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93A8" w14:textId="0EB27B36" w:rsidR="00D743B3" w:rsidRDefault="00D743B3" w:rsidP="00707869">
      <w:pPr>
        <w:spacing w:after="0" w:line="360" w:lineRule="auto"/>
        <w:contextualSpacing/>
        <w:jc w:val="both"/>
        <w:rPr>
          <w:rFonts w:ascii="Times New Roman" w:hAnsi="Times New Roman"/>
          <w:b/>
          <w:sz w:val="28"/>
          <w:szCs w:val="28"/>
          <w:u w:val="single"/>
        </w:rPr>
      </w:pPr>
    </w:p>
    <w:p w14:paraId="702D7EA9" w14:textId="1C611481" w:rsidR="00D743B3" w:rsidRDefault="00D743B3" w:rsidP="00707869">
      <w:pPr>
        <w:spacing w:after="0" w:line="360" w:lineRule="auto"/>
        <w:contextualSpacing/>
        <w:jc w:val="both"/>
        <w:rPr>
          <w:rFonts w:ascii="Times New Roman" w:hAnsi="Times New Roman"/>
          <w:b/>
          <w:sz w:val="28"/>
          <w:szCs w:val="28"/>
          <w:u w:val="single"/>
        </w:rPr>
      </w:pPr>
    </w:p>
    <w:p w14:paraId="535C5D1F" w14:textId="196D5A50" w:rsidR="00D743B3" w:rsidRDefault="00D743B3" w:rsidP="00707869">
      <w:pPr>
        <w:spacing w:after="0" w:line="360" w:lineRule="auto"/>
        <w:contextualSpacing/>
        <w:jc w:val="both"/>
        <w:rPr>
          <w:rFonts w:ascii="Times New Roman" w:hAnsi="Times New Roman"/>
          <w:b/>
          <w:sz w:val="28"/>
          <w:szCs w:val="28"/>
          <w:u w:val="single"/>
        </w:rPr>
      </w:pPr>
    </w:p>
    <w:p w14:paraId="132E5FB2" w14:textId="77777777" w:rsidR="00D743B3" w:rsidRPr="00707869" w:rsidRDefault="00D743B3" w:rsidP="00707869">
      <w:pPr>
        <w:spacing w:after="0" w:line="360" w:lineRule="auto"/>
        <w:contextualSpacing/>
        <w:jc w:val="both"/>
        <w:rPr>
          <w:rFonts w:ascii="Times New Roman" w:hAnsi="Times New Roman"/>
          <w:sz w:val="28"/>
          <w:szCs w:val="28"/>
        </w:rPr>
      </w:pPr>
    </w:p>
    <w:p w14:paraId="79903D88" w14:textId="77777777" w:rsidR="003F34A6" w:rsidRPr="00707869" w:rsidRDefault="003F34A6" w:rsidP="00707869">
      <w:pPr>
        <w:suppressAutoHyphens/>
        <w:autoSpaceDN w:val="0"/>
        <w:spacing w:after="0" w:line="360" w:lineRule="auto"/>
        <w:contextualSpacing/>
        <w:jc w:val="both"/>
        <w:textAlignment w:val="baseline"/>
        <w:rPr>
          <w:rFonts w:ascii="Times New Roman" w:hAnsi="Times New Roman"/>
          <w:b/>
          <w:sz w:val="28"/>
          <w:szCs w:val="28"/>
          <w:u w:val="single"/>
        </w:rPr>
      </w:pPr>
    </w:p>
    <w:p w14:paraId="2D9583A4" w14:textId="77777777" w:rsidR="003F34A6" w:rsidRPr="00707869" w:rsidRDefault="003F34A6" w:rsidP="000556B6">
      <w:pPr>
        <w:suppressAutoHyphens/>
        <w:autoSpaceDN w:val="0"/>
        <w:spacing w:after="0" w:line="360" w:lineRule="auto"/>
        <w:contextualSpacing/>
        <w:jc w:val="center"/>
        <w:textAlignment w:val="baseline"/>
        <w:rPr>
          <w:rFonts w:ascii="Times New Roman" w:hAnsi="Times New Roman"/>
          <w:b/>
          <w:sz w:val="28"/>
          <w:szCs w:val="28"/>
          <w:u w:val="single"/>
        </w:rPr>
      </w:pPr>
      <w:r w:rsidRPr="00707869">
        <w:rPr>
          <w:rFonts w:ascii="Times New Roman" w:hAnsi="Times New Roman"/>
          <w:b/>
          <w:sz w:val="28"/>
          <w:szCs w:val="28"/>
          <w:u w:val="single"/>
        </w:rPr>
        <w:t>IN THE HIGH COURT OF LESOTHO</w:t>
      </w:r>
    </w:p>
    <w:p w14:paraId="5BE80085" w14:textId="77777777" w:rsidR="003F34A6" w:rsidRPr="00707869" w:rsidRDefault="003F34A6" w:rsidP="000556B6">
      <w:pPr>
        <w:suppressAutoHyphens/>
        <w:autoSpaceDN w:val="0"/>
        <w:spacing w:after="0" w:line="360" w:lineRule="auto"/>
        <w:contextualSpacing/>
        <w:jc w:val="center"/>
        <w:textAlignment w:val="baseline"/>
        <w:rPr>
          <w:rFonts w:ascii="Times New Roman" w:hAnsi="Times New Roman"/>
          <w:b/>
          <w:sz w:val="28"/>
          <w:szCs w:val="28"/>
        </w:rPr>
      </w:pPr>
      <w:r w:rsidRPr="00707869">
        <w:rPr>
          <w:rFonts w:ascii="Times New Roman" w:hAnsi="Times New Roman"/>
          <w:b/>
          <w:sz w:val="28"/>
          <w:szCs w:val="28"/>
        </w:rPr>
        <w:t>(Commercial Court Division)</w:t>
      </w:r>
    </w:p>
    <w:p w14:paraId="6E68D544" w14:textId="77777777" w:rsidR="003F34A6" w:rsidRPr="00707869" w:rsidRDefault="003F34A6" w:rsidP="00707869">
      <w:pPr>
        <w:suppressAutoHyphens/>
        <w:autoSpaceDN w:val="0"/>
        <w:spacing w:after="0" w:line="360" w:lineRule="auto"/>
        <w:contextualSpacing/>
        <w:jc w:val="both"/>
        <w:textAlignment w:val="baseline"/>
        <w:rPr>
          <w:rFonts w:ascii="Times New Roman" w:hAnsi="Times New Roman"/>
          <w:b/>
          <w:sz w:val="28"/>
          <w:szCs w:val="28"/>
          <w:u w:val="single"/>
        </w:rPr>
      </w:pPr>
    </w:p>
    <w:p w14:paraId="46CA8192" w14:textId="77777777" w:rsidR="003F34A6" w:rsidRPr="00707869" w:rsidRDefault="003F34A6" w:rsidP="00707869">
      <w:pPr>
        <w:suppressAutoHyphens/>
        <w:autoSpaceDN w:val="0"/>
        <w:spacing w:before="120" w:after="240" w:line="360" w:lineRule="auto"/>
        <w:contextualSpacing/>
        <w:jc w:val="both"/>
        <w:textAlignment w:val="baseline"/>
        <w:rPr>
          <w:rFonts w:ascii="Times New Roman" w:hAnsi="Times New Roman"/>
          <w:b/>
          <w:sz w:val="28"/>
          <w:szCs w:val="28"/>
          <w:u w:val="single"/>
        </w:rPr>
      </w:pPr>
    </w:p>
    <w:p w14:paraId="61D99F38" w14:textId="25F15DD5" w:rsidR="003F34A6" w:rsidRPr="00707869" w:rsidRDefault="003F34A6" w:rsidP="000556B6">
      <w:pPr>
        <w:suppressAutoHyphens/>
        <w:autoSpaceDN w:val="0"/>
        <w:spacing w:before="120" w:after="240" w:line="480" w:lineRule="auto"/>
        <w:contextualSpacing/>
        <w:jc w:val="both"/>
        <w:textAlignment w:val="baseline"/>
        <w:rPr>
          <w:rFonts w:ascii="Times New Roman" w:hAnsi="Times New Roman"/>
          <w:b/>
          <w:sz w:val="28"/>
          <w:szCs w:val="28"/>
        </w:rPr>
      </w:pPr>
      <w:r w:rsidRPr="00707869">
        <w:rPr>
          <w:rFonts w:ascii="Times New Roman" w:hAnsi="Times New Roman"/>
          <w:b/>
          <w:sz w:val="28"/>
          <w:szCs w:val="28"/>
        </w:rPr>
        <w:t>HELD AT MASERU</w:t>
      </w:r>
      <w:r w:rsidRPr="00707869">
        <w:rPr>
          <w:rFonts w:ascii="Times New Roman" w:hAnsi="Times New Roman"/>
          <w:b/>
          <w:sz w:val="28"/>
          <w:szCs w:val="28"/>
        </w:rPr>
        <w:tab/>
      </w:r>
      <w:r w:rsidRPr="00707869">
        <w:rPr>
          <w:rFonts w:ascii="Times New Roman" w:hAnsi="Times New Roman"/>
          <w:b/>
          <w:sz w:val="28"/>
          <w:szCs w:val="28"/>
        </w:rPr>
        <w:tab/>
      </w:r>
      <w:r w:rsidRPr="00707869">
        <w:rPr>
          <w:rFonts w:ascii="Times New Roman" w:hAnsi="Times New Roman"/>
          <w:b/>
          <w:sz w:val="28"/>
          <w:szCs w:val="28"/>
        </w:rPr>
        <w:tab/>
      </w:r>
      <w:r w:rsidRPr="00707869">
        <w:rPr>
          <w:rFonts w:ascii="Times New Roman" w:hAnsi="Times New Roman"/>
          <w:b/>
          <w:sz w:val="28"/>
          <w:szCs w:val="28"/>
        </w:rPr>
        <w:tab/>
        <w:t xml:space="preserve">            </w:t>
      </w:r>
      <w:r w:rsidR="006E779F">
        <w:rPr>
          <w:rFonts w:ascii="Times New Roman" w:hAnsi="Times New Roman"/>
          <w:b/>
          <w:sz w:val="28"/>
          <w:szCs w:val="28"/>
        </w:rPr>
        <w:t xml:space="preserve">        </w:t>
      </w:r>
      <w:r w:rsidRPr="00707869">
        <w:rPr>
          <w:rFonts w:ascii="Times New Roman" w:hAnsi="Times New Roman"/>
          <w:b/>
          <w:sz w:val="28"/>
          <w:szCs w:val="28"/>
        </w:rPr>
        <w:t xml:space="preserve"> CCA/0047/2021</w:t>
      </w:r>
    </w:p>
    <w:p w14:paraId="74BE17BC" w14:textId="77777777" w:rsidR="003F34A6" w:rsidRPr="00707869" w:rsidRDefault="003F34A6" w:rsidP="000556B6">
      <w:pPr>
        <w:suppressAutoHyphens/>
        <w:autoSpaceDN w:val="0"/>
        <w:spacing w:before="120" w:after="240" w:line="480" w:lineRule="auto"/>
        <w:contextualSpacing/>
        <w:jc w:val="both"/>
        <w:textAlignment w:val="baseline"/>
        <w:rPr>
          <w:rFonts w:ascii="Times New Roman" w:hAnsi="Times New Roman"/>
          <w:b/>
          <w:sz w:val="28"/>
          <w:szCs w:val="28"/>
        </w:rPr>
      </w:pPr>
    </w:p>
    <w:p w14:paraId="3BA172D2" w14:textId="77777777" w:rsidR="003F34A6" w:rsidRPr="00707869" w:rsidRDefault="003F34A6" w:rsidP="000556B6">
      <w:pPr>
        <w:suppressAutoHyphens/>
        <w:autoSpaceDN w:val="0"/>
        <w:spacing w:before="120" w:after="240" w:line="480" w:lineRule="auto"/>
        <w:contextualSpacing/>
        <w:jc w:val="both"/>
        <w:textAlignment w:val="baseline"/>
        <w:rPr>
          <w:rFonts w:ascii="Times New Roman" w:hAnsi="Times New Roman"/>
          <w:sz w:val="28"/>
          <w:szCs w:val="28"/>
        </w:rPr>
      </w:pPr>
      <w:r w:rsidRPr="00707869">
        <w:rPr>
          <w:rFonts w:ascii="Times New Roman" w:hAnsi="Times New Roman"/>
          <w:sz w:val="28"/>
          <w:szCs w:val="28"/>
        </w:rPr>
        <w:t xml:space="preserve">In the matter between: </w:t>
      </w:r>
    </w:p>
    <w:p w14:paraId="3BBEAEF1" w14:textId="77777777" w:rsidR="003F34A6" w:rsidRPr="00707869" w:rsidRDefault="003F34A6" w:rsidP="000556B6">
      <w:pPr>
        <w:suppressAutoHyphens/>
        <w:autoSpaceDN w:val="0"/>
        <w:spacing w:before="120" w:after="240" w:line="480" w:lineRule="auto"/>
        <w:contextualSpacing/>
        <w:jc w:val="both"/>
        <w:textAlignment w:val="baseline"/>
        <w:rPr>
          <w:rFonts w:ascii="Times New Roman" w:hAnsi="Times New Roman"/>
          <w:sz w:val="28"/>
          <w:szCs w:val="28"/>
        </w:rPr>
      </w:pPr>
    </w:p>
    <w:p w14:paraId="1D4A266D" w14:textId="77777777" w:rsidR="003F34A6" w:rsidRPr="00707869" w:rsidRDefault="003F34A6" w:rsidP="000556B6">
      <w:pPr>
        <w:suppressAutoHyphens/>
        <w:autoSpaceDN w:val="0"/>
        <w:spacing w:before="120" w:after="240" w:line="480" w:lineRule="auto"/>
        <w:contextualSpacing/>
        <w:jc w:val="both"/>
        <w:textAlignment w:val="baseline"/>
        <w:rPr>
          <w:rFonts w:ascii="Times New Roman" w:hAnsi="Times New Roman"/>
          <w:b/>
          <w:sz w:val="28"/>
          <w:szCs w:val="28"/>
        </w:rPr>
      </w:pPr>
      <w:r w:rsidRPr="00707869">
        <w:rPr>
          <w:rFonts w:ascii="Times New Roman" w:hAnsi="Times New Roman"/>
          <w:b/>
          <w:sz w:val="28"/>
          <w:szCs w:val="28"/>
        </w:rPr>
        <w:t xml:space="preserve">RESKOL </w:t>
      </w:r>
      <w:r w:rsidR="00CB42B6" w:rsidRPr="00707869">
        <w:rPr>
          <w:rFonts w:ascii="Times New Roman" w:hAnsi="Times New Roman"/>
          <w:b/>
          <w:sz w:val="28"/>
          <w:szCs w:val="28"/>
        </w:rPr>
        <w:t>DIAMOND (</w:t>
      </w:r>
      <w:r w:rsidR="00DE00EF" w:rsidRPr="00707869">
        <w:rPr>
          <w:rFonts w:ascii="Times New Roman" w:hAnsi="Times New Roman"/>
          <w:b/>
          <w:sz w:val="28"/>
          <w:szCs w:val="28"/>
        </w:rPr>
        <w:t xml:space="preserve">Pty) Ltd </w:t>
      </w:r>
      <w:r w:rsidR="00DE00EF" w:rsidRPr="00707869">
        <w:rPr>
          <w:rFonts w:ascii="Times New Roman" w:hAnsi="Times New Roman"/>
          <w:b/>
          <w:sz w:val="28"/>
          <w:szCs w:val="28"/>
        </w:rPr>
        <w:tab/>
      </w:r>
      <w:r w:rsidR="00DE00EF" w:rsidRPr="00707869">
        <w:rPr>
          <w:rFonts w:ascii="Times New Roman" w:hAnsi="Times New Roman"/>
          <w:b/>
          <w:sz w:val="28"/>
          <w:szCs w:val="28"/>
        </w:rPr>
        <w:tab/>
      </w:r>
      <w:r w:rsidR="00DE00EF" w:rsidRPr="00707869">
        <w:rPr>
          <w:rFonts w:ascii="Times New Roman" w:hAnsi="Times New Roman"/>
          <w:b/>
          <w:sz w:val="28"/>
          <w:szCs w:val="28"/>
        </w:rPr>
        <w:tab/>
        <w:t xml:space="preserve">         </w:t>
      </w:r>
      <w:r w:rsidR="009701E5">
        <w:rPr>
          <w:rFonts w:ascii="Times New Roman" w:hAnsi="Times New Roman"/>
          <w:b/>
          <w:sz w:val="28"/>
          <w:szCs w:val="28"/>
        </w:rPr>
        <w:t xml:space="preserve">  </w:t>
      </w:r>
      <w:r w:rsidRPr="00707869">
        <w:rPr>
          <w:rFonts w:ascii="Times New Roman" w:hAnsi="Times New Roman"/>
          <w:b/>
          <w:sz w:val="28"/>
          <w:szCs w:val="28"/>
        </w:rPr>
        <w:t>APP</w:t>
      </w:r>
      <w:r w:rsidR="00CB42B6" w:rsidRPr="00707869">
        <w:rPr>
          <w:rFonts w:ascii="Times New Roman" w:hAnsi="Times New Roman"/>
          <w:b/>
          <w:sz w:val="28"/>
          <w:szCs w:val="28"/>
        </w:rPr>
        <w:t xml:space="preserve">LICANT </w:t>
      </w:r>
      <w:r w:rsidRPr="00707869">
        <w:rPr>
          <w:rFonts w:ascii="Times New Roman" w:hAnsi="Times New Roman"/>
          <w:b/>
          <w:sz w:val="28"/>
          <w:szCs w:val="28"/>
        </w:rPr>
        <w:tab/>
      </w:r>
      <w:r w:rsidRPr="00707869">
        <w:rPr>
          <w:rFonts w:ascii="Times New Roman" w:hAnsi="Times New Roman"/>
          <w:b/>
          <w:sz w:val="28"/>
          <w:szCs w:val="28"/>
        </w:rPr>
        <w:tab/>
      </w:r>
      <w:r w:rsidRPr="00707869">
        <w:rPr>
          <w:rFonts w:ascii="Times New Roman" w:hAnsi="Times New Roman"/>
          <w:b/>
          <w:sz w:val="28"/>
          <w:szCs w:val="28"/>
        </w:rPr>
        <w:tab/>
      </w:r>
      <w:r w:rsidRPr="00707869">
        <w:rPr>
          <w:rFonts w:ascii="Times New Roman" w:hAnsi="Times New Roman"/>
          <w:b/>
          <w:sz w:val="28"/>
          <w:szCs w:val="28"/>
        </w:rPr>
        <w:tab/>
        <w:t xml:space="preserve"> </w:t>
      </w:r>
      <w:r w:rsidR="00CB42B6" w:rsidRPr="00707869">
        <w:rPr>
          <w:rFonts w:ascii="Times New Roman" w:hAnsi="Times New Roman"/>
          <w:b/>
          <w:sz w:val="28"/>
          <w:szCs w:val="28"/>
        </w:rPr>
        <w:t xml:space="preserve">    </w:t>
      </w:r>
    </w:p>
    <w:p w14:paraId="40B0D307" w14:textId="77777777" w:rsidR="003F34A6" w:rsidRPr="00707869" w:rsidRDefault="003F34A6" w:rsidP="000556B6">
      <w:pPr>
        <w:suppressAutoHyphens/>
        <w:autoSpaceDN w:val="0"/>
        <w:spacing w:before="120" w:after="240" w:line="480" w:lineRule="auto"/>
        <w:contextualSpacing/>
        <w:jc w:val="both"/>
        <w:textAlignment w:val="baseline"/>
        <w:rPr>
          <w:rFonts w:ascii="Times New Roman" w:hAnsi="Times New Roman"/>
          <w:sz w:val="28"/>
          <w:szCs w:val="28"/>
        </w:rPr>
      </w:pPr>
      <w:r w:rsidRPr="00707869">
        <w:rPr>
          <w:rFonts w:ascii="Times New Roman" w:hAnsi="Times New Roman"/>
          <w:sz w:val="28"/>
          <w:szCs w:val="28"/>
        </w:rPr>
        <w:t>And</w:t>
      </w:r>
    </w:p>
    <w:p w14:paraId="5A9C8C8E" w14:textId="77777777" w:rsidR="003F34A6" w:rsidRPr="00707869" w:rsidRDefault="00CB42B6" w:rsidP="000556B6">
      <w:pPr>
        <w:suppressAutoHyphens/>
        <w:autoSpaceDN w:val="0"/>
        <w:spacing w:after="0" w:line="480" w:lineRule="auto"/>
        <w:contextualSpacing/>
        <w:jc w:val="both"/>
        <w:textAlignment w:val="baseline"/>
        <w:rPr>
          <w:rFonts w:ascii="Times New Roman" w:hAnsi="Times New Roman"/>
          <w:b/>
          <w:sz w:val="28"/>
          <w:szCs w:val="28"/>
        </w:rPr>
      </w:pPr>
      <w:r w:rsidRPr="00707869">
        <w:rPr>
          <w:rFonts w:ascii="Times New Roman" w:hAnsi="Times New Roman"/>
          <w:b/>
          <w:sz w:val="28"/>
          <w:szCs w:val="28"/>
        </w:rPr>
        <w:t xml:space="preserve">MINISTER OF MINING                 </w:t>
      </w:r>
      <w:r w:rsidR="003F34A6" w:rsidRPr="00707869">
        <w:rPr>
          <w:rFonts w:ascii="Times New Roman" w:hAnsi="Times New Roman"/>
          <w:b/>
          <w:sz w:val="28"/>
          <w:szCs w:val="28"/>
        </w:rPr>
        <w:t xml:space="preserve"> </w:t>
      </w:r>
      <w:r w:rsidR="003F34A6" w:rsidRPr="00707869">
        <w:rPr>
          <w:rFonts w:ascii="Times New Roman" w:hAnsi="Times New Roman"/>
          <w:b/>
          <w:sz w:val="28"/>
          <w:szCs w:val="28"/>
        </w:rPr>
        <w:tab/>
      </w:r>
      <w:r w:rsidR="003F34A6" w:rsidRPr="00707869">
        <w:rPr>
          <w:rFonts w:ascii="Times New Roman" w:hAnsi="Times New Roman"/>
          <w:b/>
          <w:sz w:val="28"/>
          <w:szCs w:val="28"/>
        </w:rPr>
        <w:tab/>
      </w:r>
      <w:r w:rsidR="003F34A6" w:rsidRPr="00707869">
        <w:rPr>
          <w:rFonts w:ascii="Times New Roman" w:hAnsi="Times New Roman"/>
          <w:b/>
          <w:sz w:val="28"/>
          <w:szCs w:val="28"/>
        </w:rPr>
        <w:tab/>
      </w:r>
      <w:r w:rsidR="00F923A8" w:rsidRPr="00707869">
        <w:rPr>
          <w:rFonts w:ascii="Times New Roman" w:hAnsi="Times New Roman"/>
          <w:b/>
          <w:sz w:val="28"/>
          <w:szCs w:val="28"/>
        </w:rPr>
        <w:tab/>
        <w:t xml:space="preserve"> 1</w:t>
      </w:r>
      <w:r w:rsidR="003F34A6" w:rsidRPr="00707869">
        <w:rPr>
          <w:rFonts w:ascii="Times New Roman" w:hAnsi="Times New Roman"/>
          <w:b/>
          <w:sz w:val="28"/>
          <w:szCs w:val="28"/>
          <w:vertAlign w:val="superscript"/>
        </w:rPr>
        <w:t>ST</w:t>
      </w:r>
      <w:r w:rsidR="003F34A6" w:rsidRPr="00707869">
        <w:rPr>
          <w:rFonts w:ascii="Times New Roman" w:hAnsi="Times New Roman"/>
          <w:b/>
          <w:sz w:val="28"/>
          <w:szCs w:val="28"/>
        </w:rPr>
        <w:t>RESPONDENT</w:t>
      </w:r>
    </w:p>
    <w:p w14:paraId="42C91BB2" w14:textId="77777777" w:rsidR="003F34A6" w:rsidRPr="00707869" w:rsidRDefault="003F34A6" w:rsidP="000556B6">
      <w:pPr>
        <w:suppressAutoHyphens/>
        <w:autoSpaceDN w:val="0"/>
        <w:spacing w:after="0" w:line="480" w:lineRule="auto"/>
        <w:contextualSpacing/>
        <w:jc w:val="both"/>
        <w:textAlignment w:val="baseline"/>
        <w:rPr>
          <w:rFonts w:ascii="Times New Roman" w:hAnsi="Times New Roman"/>
          <w:b/>
          <w:sz w:val="28"/>
          <w:szCs w:val="28"/>
        </w:rPr>
      </w:pPr>
    </w:p>
    <w:p w14:paraId="38385C06" w14:textId="77777777" w:rsidR="003F34A6" w:rsidRPr="00707869" w:rsidRDefault="00CB42B6" w:rsidP="000556B6">
      <w:pPr>
        <w:suppressAutoHyphens/>
        <w:autoSpaceDN w:val="0"/>
        <w:spacing w:line="480" w:lineRule="auto"/>
        <w:contextualSpacing/>
        <w:jc w:val="both"/>
        <w:textAlignment w:val="baseline"/>
        <w:rPr>
          <w:rFonts w:ascii="Times New Roman" w:hAnsi="Times New Roman"/>
          <w:b/>
          <w:sz w:val="28"/>
          <w:szCs w:val="28"/>
        </w:rPr>
      </w:pPr>
      <w:r w:rsidRPr="00707869">
        <w:rPr>
          <w:rFonts w:ascii="Times New Roman" w:hAnsi="Times New Roman"/>
          <w:b/>
          <w:sz w:val="28"/>
          <w:szCs w:val="28"/>
        </w:rPr>
        <w:t>P.S MINISTRY OF MINING</w:t>
      </w:r>
      <w:r w:rsidR="003F34A6" w:rsidRPr="00707869">
        <w:rPr>
          <w:rFonts w:ascii="Times New Roman" w:hAnsi="Times New Roman"/>
          <w:b/>
          <w:sz w:val="28"/>
          <w:szCs w:val="28"/>
        </w:rPr>
        <w:t xml:space="preserve">                              </w:t>
      </w:r>
      <w:r w:rsidRPr="00707869">
        <w:rPr>
          <w:rFonts w:ascii="Times New Roman" w:hAnsi="Times New Roman"/>
          <w:b/>
          <w:sz w:val="28"/>
          <w:szCs w:val="28"/>
        </w:rPr>
        <w:t xml:space="preserve"> </w:t>
      </w:r>
      <w:r w:rsidR="00DE00EF" w:rsidRPr="00707869">
        <w:rPr>
          <w:rFonts w:ascii="Times New Roman" w:hAnsi="Times New Roman"/>
          <w:b/>
          <w:sz w:val="28"/>
          <w:szCs w:val="28"/>
        </w:rPr>
        <w:t xml:space="preserve">              </w:t>
      </w:r>
      <w:r w:rsidR="003F34A6" w:rsidRPr="00707869">
        <w:rPr>
          <w:rFonts w:ascii="Times New Roman" w:hAnsi="Times New Roman"/>
          <w:b/>
          <w:sz w:val="28"/>
          <w:szCs w:val="28"/>
        </w:rPr>
        <w:t>2</w:t>
      </w:r>
      <w:r w:rsidRPr="00707869">
        <w:rPr>
          <w:rFonts w:ascii="Times New Roman" w:hAnsi="Times New Roman"/>
          <w:b/>
          <w:sz w:val="28"/>
          <w:szCs w:val="28"/>
          <w:vertAlign w:val="superscript"/>
        </w:rPr>
        <w:t xml:space="preserve">ND </w:t>
      </w:r>
      <w:r w:rsidR="003F34A6" w:rsidRPr="00707869">
        <w:rPr>
          <w:rFonts w:ascii="Times New Roman" w:hAnsi="Times New Roman"/>
          <w:b/>
          <w:sz w:val="28"/>
          <w:szCs w:val="28"/>
        </w:rPr>
        <w:t>RESPONDENT</w:t>
      </w:r>
    </w:p>
    <w:p w14:paraId="652F1C48" w14:textId="77777777" w:rsidR="003F34A6" w:rsidRPr="00707869" w:rsidRDefault="00F83E3B" w:rsidP="000556B6">
      <w:pPr>
        <w:suppressAutoHyphens/>
        <w:autoSpaceDN w:val="0"/>
        <w:spacing w:line="480" w:lineRule="auto"/>
        <w:contextualSpacing/>
        <w:jc w:val="both"/>
        <w:textAlignment w:val="baseline"/>
        <w:rPr>
          <w:rFonts w:ascii="Times New Roman" w:hAnsi="Times New Roman"/>
          <w:b/>
          <w:sz w:val="28"/>
          <w:szCs w:val="28"/>
        </w:rPr>
      </w:pPr>
      <w:r w:rsidRPr="00707869">
        <w:rPr>
          <w:rFonts w:ascii="Times New Roman" w:hAnsi="Times New Roman"/>
          <w:b/>
          <w:sz w:val="28"/>
          <w:szCs w:val="28"/>
        </w:rPr>
        <w:t>THE SEC</w:t>
      </w:r>
      <w:r w:rsidR="00DE00EF" w:rsidRPr="00707869">
        <w:rPr>
          <w:rFonts w:ascii="Times New Roman" w:hAnsi="Times New Roman"/>
          <w:b/>
          <w:sz w:val="28"/>
          <w:szCs w:val="28"/>
        </w:rPr>
        <w:t xml:space="preserve">RETARY MINING BOARD </w:t>
      </w:r>
      <w:r w:rsidR="00DE00EF" w:rsidRPr="00707869">
        <w:rPr>
          <w:rFonts w:ascii="Times New Roman" w:hAnsi="Times New Roman"/>
          <w:b/>
          <w:sz w:val="28"/>
          <w:szCs w:val="28"/>
        </w:rPr>
        <w:tab/>
      </w:r>
      <w:r w:rsidR="00DE00EF" w:rsidRPr="00707869">
        <w:rPr>
          <w:rFonts w:ascii="Times New Roman" w:hAnsi="Times New Roman"/>
          <w:b/>
          <w:sz w:val="28"/>
          <w:szCs w:val="28"/>
        </w:rPr>
        <w:tab/>
        <w:t xml:space="preserve">             </w:t>
      </w:r>
      <w:r w:rsidR="003F34A6" w:rsidRPr="00707869">
        <w:rPr>
          <w:rFonts w:ascii="Times New Roman" w:hAnsi="Times New Roman"/>
          <w:b/>
          <w:sz w:val="28"/>
          <w:szCs w:val="28"/>
        </w:rPr>
        <w:t>3</w:t>
      </w:r>
      <w:r w:rsidRPr="00707869">
        <w:rPr>
          <w:rFonts w:ascii="Times New Roman" w:hAnsi="Times New Roman"/>
          <w:b/>
          <w:sz w:val="28"/>
          <w:szCs w:val="28"/>
          <w:vertAlign w:val="superscript"/>
        </w:rPr>
        <w:t xml:space="preserve">RD </w:t>
      </w:r>
      <w:r w:rsidR="003F34A6" w:rsidRPr="00707869">
        <w:rPr>
          <w:rFonts w:ascii="Times New Roman" w:hAnsi="Times New Roman"/>
          <w:b/>
          <w:sz w:val="28"/>
          <w:szCs w:val="28"/>
        </w:rPr>
        <w:t>RESPONDENT</w:t>
      </w:r>
    </w:p>
    <w:p w14:paraId="5B5CE8A5" w14:textId="77777777" w:rsidR="003F34A6" w:rsidRPr="00707869" w:rsidRDefault="00F83E3B" w:rsidP="000556B6">
      <w:pPr>
        <w:suppressAutoHyphens/>
        <w:autoSpaceDN w:val="0"/>
        <w:spacing w:line="480" w:lineRule="auto"/>
        <w:contextualSpacing/>
        <w:jc w:val="both"/>
        <w:textAlignment w:val="baseline"/>
        <w:rPr>
          <w:rFonts w:ascii="Times New Roman" w:hAnsi="Times New Roman"/>
          <w:b/>
          <w:sz w:val="28"/>
          <w:szCs w:val="28"/>
        </w:rPr>
      </w:pPr>
      <w:r w:rsidRPr="00707869">
        <w:rPr>
          <w:rFonts w:ascii="Times New Roman" w:hAnsi="Times New Roman"/>
          <w:b/>
          <w:sz w:val="28"/>
          <w:szCs w:val="28"/>
        </w:rPr>
        <w:t>THE COMMISSIONER OF MINES</w:t>
      </w:r>
      <w:r w:rsidR="003F34A6" w:rsidRPr="00707869">
        <w:rPr>
          <w:rFonts w:ascii="Times New Roman" w:hAnsi="Times New Roman"/>
          <w:b/>
          <w:sz w:val="28"/>
          <w:szCs w:val="28"/>
        </w:rPr>
        <w:t xml:space="preserve">       </w:t>
      </w:r>
      <w:r w:rsidRPr="00707869">
        <w:rPr>
          <w:rFonts w:ascii="Times New Roman" w:hAnsi="Times New Roman"/>
          <w:b/>
          <w:sz w:val="28"/>
          <w:szCs w:val="28"/>
        </w:rPr>
        <w:t xml:space="preserve">             </w:t>
      </w:r>
      <w:r w:rsidR="00DE00EF" w:rsidRPr="00707869">
        <w:rPr>
          <w:rFonts w:ascii="Times New Roman" w:hAnsi="Times New Roman"/>
          <w:b/>
          <w:sz w:val="28"/>
          <w:szCs w:val="28"/>
        </w:rPr>
        <w:t xml:space="preserve">                    </w:t>
      </w:r>
      <w:r w:rsidRPr="00707869">
        <w:rPr>
          <w:rFonts w:ascii="Times New Roman" w:hAnsi="Times New Roman"/>
          <w:b/>
          <w:sz w:val="28"/>
          <w:szCs w:val="28"/>
        </w:rPr>
        <w:t xml:space="preserve"> </w:t>
      </w:r>
      <w:r w:rsidR="003F34A6" w:rsidRPr="00707869">
        <w:rPr>
          <w:rFonts w:ascii="Times New Roman" w:hAnsi="Times New Roman"/>
          <w:b/>
          <w:sz w:val="28"/>
          <w:szCs w:val="28"/>
        </w:rPr>
        <w:t>4</w:t>
      </w:r>
      <w:r w:rsidR="003F34A6" w:rsidRPr="00707869">
        <w:rPr>
          <w:rFonts w:ascii="Times New Roman" w:hAnsi="Times New Roman"/>
          <w:b/>
          <w:sz w:val="28"/>
          <w:szCs w:val="28"/>
          <w:vertAlign w:val="superscript"/>
        </w:rPr>
        <w:t>TH</w:t>
      </w:r>
      <w:r w:rsidR="003F34A6" w:rsidRPr="00707869">
        <w:rPr>
          <w:rFonts w:ascii="Times New Roman" w:hAnsi="Times New Roman"/>
          <w:b/>
          <w:sz w:val="28"/>
          <w:szCs w:val="28"/>
        </w:rPr>
        <w:t xml:space="preserve"> RESPONDENT</w:t>
      </w:r>
    </w:p>
    <w:p w14:paraId="1655F0C3" w14:textId="77777777" w:rsidR="003F34A6" w:rsidRPr="00707869" w:rsidRDefault="003F34A6" w:rsidP="000556B6">
      <w:pPr>
        <w:suppressAutoHyphens/>
        <w:autoSpaceDN w:val="0"/>
        <w:spacing w:line="480" w:lineRule="auto"/>
        <w:contextualSpacing/>
        <w:jc w:val="both"/>
        <w:textAlignment w:val="baseline"/>
        <w:rPr>
          <w:rFonts w:ascii="Times New Roman" w:hAnsi="Times New Roman"/>
          <w:b/>
          <w:sz w:val="28"/>
          <w:szCs w:val="28"/>
        </w:rPr>
      </w:pPr>
      <w:r w:rsidRPr="00707869">
        <w:rPr>
          <w:rFonts w:ascii="Times New Roman" w:hAnsi="Times New Roman"/>
          <w:b/>
          <w:sz w:val="28"/>
          <w:szCs w:val="28"/>
        </w:rPr>
        <w:t xml:space="preserve">ATTORNEY GENERAL                                       </w:t>
      </w:r>
      <w:r w:rsidR="00DE00EF" w:rsidRPr="00707869">
        <w:rPr>
          <w:rFonts w:ascii="Times New Roman" w:hAnsi="Times New Roman"/>
          <w:b/>
          <w:sz w:val="28"/>
          <w:szCs w:val="28"/>
        </w:rPr>
        <w:t xml:space="preserve">                   </w:t>
      </w:r>
      <w:r w:rsidRPr="00707869">
        <w:rPr>
          <w:rFonts w:ascii="Times New Roman" w:hAnsi="Times New Roman"/>
          <w:b/>
          <w:sz w:val="28"/>
          <w:szCs w:val="28"/>
        </w:rPr>
        <w:t xml:space="preserve"> 5</w:t>
      </w:r>
      <w:r w:rsidRPr="00707869">
        <w:rPr>
          <w:rFonts w:ascii="Times New Roman" w:hAnsi="Times New Roman"/>
          <w:b/>
          <w:sz w:val="28"/>
          <w:szCs w:val="28"/>
          <w:vertAlign w:val="superscript"/>
        </w:rPr>
        <w:t>TH</w:t>
      </w:r>
      <w:r w:rsidRPr="00707869">
        <w:rPr>
          <w:rFonts w:ascii="Times New Roman" w:hAnsi="Times New Roman"/>
          <w:b/>
          <w:sz w:val="28"/>
          <w:szCs w:val="28"/>
        </w:rPr>
        <w:t xml:space="preserve"> RESPONDENT</w:t>
      </w:r>
    </w:p>
    <w:p w14:paraId="7A02351D" w14:textId="77777777" w:rsidR="003F34A6" w:rsidRPr="00707869" w:rsidRDefault="003F34A6" w:rsidP="000556B6">
      <w:pPr>
        <w:suppressAutoHyphens/>
        <w:autoSpaceDN w:val="0"/>
        <w:spacing w:line="480" w:lineRule="auto"/>
        <w:contextualSpacing/>
        <w:jc w:val="both"/>
        <w:textAlignment w:val="baseline"/>
        <w:rPr>
          <w:rFonts w:ascii="Times New Roman" w:hAnsi="Times New Roman"/>
          <w:b/>
          <w:sz w:val="28"/>
          <w:szCs w:val="28"/>
        </w:rPr>
      </w:pPr>
    </w:p>
    <w:p w14:paraId="41BC964A" w14:textId="77777777" w:rsidR="003F34A6" w:rsidRPr="00707869" w:rsidRDefault="003F34A6" w:rsidP="000556B6">
      <w:pPr>
        <w:suppressAutoHyphens/>
        <w:autoSpaceDN w:val="0"/>
        <w:spacing w:line="480" w:lineRule="auto"/>
        <w:contextualSpacing/>
        <w:jc w:val="both"/>
        <w:textAlignment w:val="baseline"/>
        <w:rPr>
          <w:rFonts w:ascii="Times New Roman" w:hAnsi="Times New Roman"/>
          <w:b/>
          <w:sz w:val="28"/>
          <w:szCs w:val="28"/>
        </w:rPr>
      </w:pPr>
    </w:p>
    <w:p w14:paraId="7ADE7F5A" w14:textId="41BEE318" w:rsidR="003F34A6" w:rsidRPr="00707869" w:rsidRDefault="003F34A6" w:rsidP="000556B6">
      <w:pPr>
        <w:suppressAutoHyphens/>
        <w:autoSpaceDN w:val="0"/>
        <w:spacing w:line="480" w:lineRule="auto"/>
        <w:contextualSpacing/>
        <w:jc w:val="both"/>
        <w:textAlignment w:val="baseline"/>
        <w:rPr>
          <w:rFonts w:ascii="Times New Roman" w:eastAsia="SimSun" w:hAnsi="Times New Roman"/>
          <w:b/>
          <w:sz w:val="28"/>
          <w:szCs w:val="28"/>
        </w:rPr>
      </w:pPr>
      <w:r w:rsidRPr="00707869">
        <w:rPr>
          <w:rFonts w:ascii="Times New Roman" w:hAnsi="Times New Roman"/>
          <w:b/>
          <w:sz w:val="28"/>
          <w:szCs w:val="28"/>
        </w:rPr>
        <w:lastRenderedPageBreak/>
        <w:t>Neutral Citation:</w:t>
      </w:r>
      <w:r w:rsidR="00CD22B2" w:rsidRPr="00CD22B2">
        <w:rPr>
          <w:rFonts w:ascii="Times New Roman" w:hAnsi="Times New Roman"/>
          <w:b/>
          <w:sz w:val="28"/>
          <w:szCs w:val="28"/>
        </w:rPr>
        <w:t xml:space="preserve"> RESKOL DIAMOND v MINISTER OF MINING and 4 others</w:t>
      </w:r>
      <w:r w:rsidR="00CD22B2">
        <w:rPr>
          <w:rFonts w:ascii="Times New Roman" w:hAnsi="Times New Roman"/>
          <w:b/>
          <w:sz w:val="28"/>
          <w:szCs w:val="28"/>
        </w:rPr>
        <w:t xml:space="preserve"> [2022] LSHC 222 Comm. (09 September 2022)</w:t>
      </w:r>
    </w:p>
    <w:p w14:paraId="44C8A42B" w14:textId="33BB1790" w:rsidR="003F34A6" w:rsidRDefault="003F34A6" w:rsidP="000556B6">
      <w:pPr>
        <w:tabs>
          <w:tab w:val="left" w:pos="1134"/>
        </w:tabs>
        <w:suppressAutoHyphens/>
        <w:autoSpaceDN w:val="0"/>
        <w:spacing w:after="0" w:line="480" w:lineRule="auto"/>
        <w:contextualSpacing/>
        <w:jc w:val="both"/>
        <w:textAlignment w:val="baseline"/>
        <w:rPr>
          <w:rFonts w:ascii="Times New Roman" w:hAnsi="Times New Roman"/>
          <w:b/>
          <w:iCs/>
          <w:sz w:val="28"/>
          <w:szCs w:val="28"/>
          <w:u w:val="single"/>
        </w:rPr>
      </w:pPr>
    </w:p>
    <w:p w14:paraId="2B83ACFB" w14:textId="758FDF77" w:rsidR="005C74B9" w:rsidRDefault="005C74B9" w:rsidP="000556B6">
      <w:pPr>
        <w:tabs>
          <w:tab w:val="left" w:pos="1134"/>
        </w:tabs>
        <w:suppressAutoHyphens/>
        <w:autoSpaceDN w:val="0"/>
        <w:spacing w:after="0" w:line="480" w:lineRule="auto"/>
        <w:contextualSpacing/>
        <w:jc w:val="both"/>
        <w:textAlignment w:val="baseline"/>
        <w:rPr>
          <w:rFonts w:ascii="Times New Roman" w:hAnsi="Times New Roman"/>
          <w:b/>
          <w:iCs/>
          <w:sz w:val="28"/>
          <w:szCs w:val="28"/>
          <w:u w:val="single"/>
        </w:rPr>
      </w:pPr>
    </w:p>
    <w:p w14:paraId="2B7CC09B" w14:textId="77777777" w:rsidR="005C74B9" w:rsidRPr="00707869" w:rsidRDefault="005C74B9" w:rsidP="000556B6">
      <w:pPr>
        <w:tabs>
          <w:tab w:val="left" w:pos="1134"/>
        </w:tabs>
        <w:suppressAutoHyphens/>
        <w:autoSpaceDN w:val="0"/>
        <w:spacing w:after="0" w:line="480" w:lineRule="auto"/>
        <w:contextualSpacing/>
        <w:jc w:val="both"/>
        <w:textAlignment w:val="baseline"/>
        <w:rPr>
          <w:rFonts w:ascii="Times New Roman" w:hAnsi="Times New Roman"/>
          <w:b/>
          <w:iCs/>
          <w:sz w:val="28"/>
          <w:szCs w:val="28"/>
          <w:u w:val="single"/>
        </w:rPr>
      </w:pPr>
    </w:p>
    <w:p w14:paraId="604EE4DA" w14:textId="77777777" w:rsidR="003F34A6" w:rsidRPr="00707869" w:rsidRDefault="003F34A6" w:rsidP="000556B6">
      <w:pPr>
        <w:tabs>
          <w:tab w:val="left" w:pos="1134"/>
        </w:tabs>
        <w:suppressAutoHyphens/>
        <w:autoSpaceDN w:val="0"/>
        <w:spacing w:after="0" w:line="480" w:lineRule="auto"/>
        <w:contextualSpacing/>
        <w:jc w:val="both"/>
        <w:textAlignment w:val="baseline"/>
        <w:rPr>
          <w:rFonts w:ascii="Times New Roman" w:hAnsi="Times New Roman"/>
          <w:b/>
          <w:iCs/>
          <w:sz w:val="28"/>
          <w:szCs w:val="28"/>
          <w:u w:val="single"/>
        </w:rPr>
      </w:pPr>
      <w:r w:rsidRPr="00707869">
        <w:rPr>
          <w:rFonts w:ascii="Times New Roman" w:hAnsi="Times New Roman"/>
          <w:b/>
          <w:iCs/>
          <w:sz w:val="28"/>
          <w:szCs w:val="28"/>
          <w:u w:val="single"/>
        </w:rPr>
        <w:t>JUDGMENT</w:t>
      </w:r>
    </w:p>
    <w:p w14:paraId="4DAE7A3A" w14:textId="77777777" w:rsidR="003F34A6" w:rsidRPr="00707869" w:rsidRDefault="003F34A6" w:rsidP="000556B6">
      <w:pPr>
        <w:tabs>
          <w:tab w:val="left" w:pos="1134"/>
        </w:tabs>
        <w:suppressAutoHyphens/>
        <w:autoSpaceDN w:val="0"/>
        <w:spacing w:after="0" w:line="480" w:lineRule="auto"/>
        <w:contextualSpacing/>
        <w:jc w:val="both"/>
        <w:textAlignment w:val="baseline"/>
        <w:rPr>
          <w:rFonts w:ascii="Times New Roman" w:hAnsi="Times New Roman"/>
          <w:b/>
          <w:iCs/>
          <w:sz w:val="28"/>
          <w:szCs w:val="28"/>
          <w:u w:val="single"/>
        </w:rPr>
      </w:pPr>
    </w:p>
    <w:p w14:paraId="74BD403C" w14:textId="77777777" w:rsidR="00AE53E4" w:rsidRDefault="003F34A6" w:rsidP="000556B6">
      <w:pPr>
        <w:tabs>
          <w:tab w:val="left" w:pos="1134"/>
        </w:tabs>
        <w:suppressAutoHyphens/>
        <w:autoSpaceDN w:val="0"/>
        <w:spacing w:after="240" w:line="480" w:lineRule="auto"/>
        <w:contextualSpacing/>
        <w:jc w:val="both"/>
        <w:textAlignment w:val="baseline"/>
        <w:rPr>
          <w:rFonts w:ascii="Times New Roman" w:hAnsi="Times New Roman"/>
          <w:bCs/>
          <w:iCs/>
          <w:sz w:val="28"/>
          <w:szCs w:val="28"/>
        </w:rPr>
      </w:pPr>
      <w:r w:rsidRPr="00707869">
        <w:rPr>
          <w:rFonts w:ascii="Times New Roman" w:hAnsi="Times New Roman"/>
          <w:bCs/>
          <w:iCs/>
          <w:sz w:val="28"/>
          <w:szCs w:val="28"/>
        </w:rPr>
        <w:t>CORAM:</w:t>
      </w:r>
      <w:r w:rsidRPr="00707869">
        <w:rPr>
          <w:rFonts w:ascii="Times New Roman" w:hAnsi="Times New Roman"/>
          <w:bCs/>
          <w:iCs/>
          <w:sz w:val="28"/>
          <w:szCs w:val="28"/>
        </w:rPr>
        <w:tab/>
      </w:r>
      <w:r w:rsidRPr="00707869">
        <w:rPr>
          <w:rFonts w:ascii="Times New Roman" w:hAnsi="Times New Roman"/>
          <w:bCs/>
          <w:iCs/>
          <w:sz w:val="28"/>
          <w:szCs w:val="28"/>
        </w:rPr>
        <w:tab/>
      </w:r>
      <w:r w:rsidR="00AA2378" w:rsidRPr="00707869">
        <w:rPr>
          <w:rFonts w:ascii="Times New Roman" w:hAnsi="Times New Roman"/>
          <w:bCs/>
          <w:iCs/>
          <w:sz w:val="28"/>
          <w:szCs w:val="28"/>
        </w:rPr>
        <w:t>MATHABA J</w:t>
      </w:r>
    </w:p>
    <w:p w14:paraId="139DCA9B" w14:textId="1AE59621" w:rsidR="003F34A6" w:rsidRPr="00707869" w:rsidRDefault="003F34A6" w:rsidP="000556B6">
      <w:pPr>
        <w:tabs>
          <w:tab w:val="left" w:pos="1134"/>
        </w:tabs>
        <w:suppressAutoHyphens/>
        <w:autoSpaceDN w:val="0"/>
        <w:spacing w:after="240" w:line="480" w:lineRule="auto"/>
        <w:contextualSpacing/>
        <w:jc w:val="both"/>
        <w:textAlignment w:val="baseline"/>
        <w:rPr>
          <w:rFonts w:ascii="Times New Roman" w:hAnsi="Times New Roman"/>
          <w:sz w:val="28"/>
          <w:szCs w:val="28"/>
        </w:rPr>
      </w:pPr>
      <w:r w:rsidRPr="00707869">
        <w:rPr>
          <w:rFonts w:ascii="Times New Roman" w:hAnsi="Times New Roman"/>
          <w:bCs/>
          <w:iCs/>
          <w:sz w:val="28"/>
          <w:szCs w:val="28"/>
        </w:rPr>
        <w:t xml:space="preserve">HEARD ON: </w:t>
      </w:r>
      <w:r w:rsidRPr="00707869">
        <w:rPr>
          <w:rFonts w:ascii="Times New Roman" w:hAnsi="Times New Roman"/>
          <w:bCs/>
          <w:iCs/>
          <w:sz w:val="28"/>
          <w:szCs w:val="28"/>
        </w:rPr>
        <w:tab/>
      </w:r>
      <w:r w:rsidR="000556B6">
        <w:rPr>
          <w:rFonts w:ascii="Times New Roman" w:hAnsi="Times New Roman"/>
          <w:bCs/>
          <w:iCs/>
          <w:sz w:val="28"/>
          <w:szCs w:val="28"/>
        </w:rPr>
        <w:t>28</w:t>
      </w:r>
      <w:r w:rsidR="000556B6" w:rsidRPr="000556B6">
        <w:rPr>
          <w:rFonts w:ascii="Times New Roman" w:hAnsi="Times New Roman"/>
          <w:bCs/>
          <w:iCs/>
          <w:sz w:val="28"/>
          <w:szCs w:val="28"/>
          <w:vertAlign w:val="superscript"/>
        </w:rPr>
        <w:t>th</w:t>
      </w:r>
      <w:r w:rsidR="000556B6">
        <w:rPr>
          <w:rFonts w:ascii="Times New Roman" w:hAnsi="Times New Roman"/>
          <w:bCs/>
          <w:iCs/>
          <w:sz w:val="28"/>
          <w:szCs w:val="28"/>
        </w:rPr>
        <w:t xml:space="preserve"> April 2022</w:t>
      </w:r>
    </w:p>
    <w:p w14:paraId="47E7C59F" w14:textId="77777777" w:rsidR="000D57C5" w:rsidRDefault="003F34A6" w:rsidP="000556B6">
      <w:pPr>
        <w:tabs>
          <w:tab w:val="left" w:pos="1134"/>
        </w:tabs>
        <w:suppressAutoHyphens/>
        <w:autoSpaceDN w:val="0"/>
        <w:spacing w:after="240" w:line="480" w:lineRule="auto"/>
        <w:contextualSpacing/>
        <w:jc w:val="both"/>
        <w:textAlignment w:val="baseline"/>
        <w:rPr>
          <w:rFonts w:ascii="Times New Roman" w:hAnsi="Times New Roman"/>
          <w:bCs/>
          <w:iCs/>
          <w:sz w:val="28"/>
          <w:szCs w:val="28"/>
        </w:rPr>
      </w:pPr>
      <w:r w:rsidRPr="00707869">
        <w:rPr>
          <w:rFonts w:ascii="Times New Roman" w:hAnsi="Times New Roman"/>
          <w:bCs/>
          <w:iCs/>
          <w:sz w:val="28"/>
          <w:szCs w:val="28"/>
        </w:rPr>
        <w:t>DELIVERED ON:</w:t>
      </w:r>
      <w:r w:rsidRPr="00707869">
        <w:rPr>
          <w:rFonts w:ascii="Times New Roman" w:hAnsi="Times New Roman"/>
          <w:bCs/>
          <w:iCs/>
          <w:sz w:val="28"/>
          <w:szCs w:val="28"/>
        </w:rPr>
        <w:tab/>
      </w:r>
      <w:r w:rsidR="00AA2378" w:rsidRPr="00707869">
        <w:rPr>
          <w:rFonts w:ascii="Times New Roman" w:hAnsi="Times New Roman"/>
          <w:bCs/>
          <w:iCs/>
          <w:sz w:val="28"/>
          <w:szCs w:val="28"/>
        </w:rPr>
        <w:t xml:space="preserve"> </w:t>
      </w:r>
      <w:r w:rsidR="000556B6">
        <w:rPr>
          <w:rFonts w:ascii="Times New Roman" w:hAnsi="Times New Roman"/>
          <w:bCs/>
          <w:iCs/>
          <w:sz w:val="28"/>
          <w:szCs w:val="28"/>
        </w:rPr>
        <w:t>9</w:t>
      </w:r>
      <w:r w:rsidR="000556B6" w:rsidRPr="000556B6">
        <w:rPr>
          <w:rFonts w:ascii="Times New Roman" w:hAnsi="Times New Roman"/>
          <w:bCs/>
          <w:iCs/>
          <w:sz w:val="28"/>
          <w:szCs w:val="28"/>
          <w:vertAlign w:val="superscript"/>
        </w:rPr>
        <w:t>th</w:t>
      </w:r>
      <w:r w:rsidR="000556B6">
        <w:rPr>
          <w:rFonts w:ascii="Times New Roman" w:hAnsi="Times New Roman"/>
          <w:bCs/>
          <w:iCs/>
          <w:sz w:val="28"/>
          <w:szCs w:val="28"/>
        </w:rPr>
        <w:t xml:space="preserve"> September 2022</w:t>
      </w:r>
    </w:p>
    <w:p w14:paraId="27724E96" w14:textId="3CEF6AFA" w:rsidR="00605A3C" w:rsidRPr="000D57C5" w:rsidRDefault="003F34A6" w:rsidP="000556B6">
      <w:pPr>
        <w:tabs>
          <w:tab w:val="left" w:pos="1134"/>
        </w:tabs>
        <w:suppressAutoHyphens/>
        <w:autoSpaceDN w:val="0"/>
        <w:spacing w:after="240" w:line="480" w:lineRule="auto"/>
        <w:contextualSpacing/>
        <w:jc w:val="both"/>
        <w:textAlignment w:val="baseline"/>
        <w:rPr>
          <w:rFonts w:ascii="Times New Roman" w:hAnsi="Times New Roman"/>
          <w:bCs/>
          <w:iCs/>
          <w:sz w:val="28"/>
          <w:szCs w:val="28"/>
        </w:rPr>
      </w:pPr>
      <w:r w:rsidRPr="00707869">
        <w:rPr>
          <w:rFonts w:ascii="Times New Roman" w:hAnsi="Times New Roman"/>
          <w:bCs/>
          <w:iCs/>
          <w:sz w:val="28"/>
          <w:szCs w:val="28"/>
        </w:rPr>
        <w:tab/>
      </w:r>
    </w:p>
    <w:p w14:paraId="4417C52C" w14:textId="29B4DD9F" w:rsidR="000D57C5" w:rsidRPr="003C4934" w:rsidRDefault="000D57C5" w:rsidP="000556B6">
      <w:pPr>
        <w:tabs>
          <w:tab w:val="left" w:pos="1134"/>
        </w:tabs>
        <w:suppressAutoHyphens/>
        <w:autoSpaceDN w:val="0"/>
        <w:spacing w:after="240" w:line="480" w:lineRule="auto"/>
        <w:contextualSpacing/>
        <w:jc w:val="both"/>
        <w:textAlignment w:val="baseline"/>
        <w:rPr>
          <w:rFonts w:ascii="Times New Roman" w:hAnsi="Times New Roman"/>
          <w:bCs/>
          <w:i/>
          <w:sz w:val="28"/>
          <w:szCs w:val="28"/>
        </w:rPr>
      </w:pPr>
      <w:r w:rsidRPr="003C4934">
        <w:rPr>
          <w:rFonts w:ascii="Times New Roman" w:hAnsi="Times New Roman"/>
          <w:bCs/>
          <w:i/>
          <w:sz w:val="28"/>
          <w:szCs w:val="28"/>
        </w:rPr>
        <w:t>Summary</w:t>
      </w:r>
    </w:p>
    <w:p w14:paraId="1AA6E79E" w14:textId="10105D7C" w:rsidR="000D57C5" w:rsidRPr="003C4934" w:rsidRDefault="000D57C5" w:rsidP="000556B6">
      <w:pPr>
        <w:tabs>
          <w:tab w:val="left" w:pos="1134"/>
        </w:tabs>
        <w:suppressAutoHyphens/>
        <w:autoSpaceDN w:val="0"/>
        <w:spacing w:after="240" w:line="480" w:lineRule="auto"/>
        <w:contextualSpacing/>
        <w:jc w:val="both"/>
        <w:textAlignment w:val="baseline"/>
        <w:rPr>
          <w:rFonts w:ascii="Times New Roman" w:hAnsi="Times New Roman"/>
          <w:bCs/>
          <w:i/>
          <w:sz w:val="28"/>
          <w:szCs w:val="28"/>
        </w:rPr>
      </w:pPr>
    </w:p>
    <w:p w14:paraId="19081CBB" w14:textId="0C546B6D" w:rsidR="00864CCE" w:rsidRDefault="000D57C5" w:rsidP="000556B6">
      <w:pPr>
        <w:spacing w:after="0" w:line="480" w:lineRule="auto"/>
        <w:contextualSpacing/>
        <w:jc w:val="both"/>
        <w:rPr>
          <w:rFonts w:ascii="Times New Roman" w:hAnsi="Times New Roman"/>
          <w:b/>
          <w:sz w:val="28"/>
          <w:szCs w:val="28"/>
          <w:u w:val="single"/>
        </w:rPr>
      </w:pPr>
      <w:r w:rsidRPr="003C4934">
        <w:rPr>
          <w:rFonts w:ascii="Times New Roman" w:hAnsi="Times New Roman"/>
          <w:bCs/>
          <w:i/>
          <w:sz w:val="28"/>
          <w:szCs w:val="28"/>
        </w:rPr>
        <w:t xml:space="preserve">Application – Review of Minister’s decision declining renewal of a mining lease  under section 36 (5) of the </w:t>
      </w:r>
      <w:r w:rsidR="003C4934" w:rsidRPr="003C4934">
        <w:rPr>
          <w:rFonts w:ascii="Times New Roman" w:hAnsi="Times New Roman"/>
          <w:bCs/>
          <w:i/>
          <w:sz w:val="28"/>
          <w:szCs w:val="28"/>
        </w:rPr>
        <w:t xml:space="preserve">Mines and Minerals Act No.4 of 2005 </w:t>
      </w:r>
      <w:r w:rsidR="00557196">
        <w:rPr>
          <w:rFonts w:ascii="Times New Roman" w:hAnsi="Times New Roman"/>
          <w:bCs/>
          <w:i/>
          <w:sz w:val="28"/>
          <w:szCs w:val="28"/>
        </w:rPr>
        <w:t>-</w:t>
      </w:r>
      <w:r w:rsidR="003C4934" w:rsidRPr="003C4934">
        <w:rPr>
          <w:rFonts w:ascii="Times New Roman" w:hAnsi="Times New Roman"/>
          <w:bCs/>
          <w:i/>
          <w:sz w:val="28"/>
          <w:szCs w:val="28"/>
        </w:rPr>
        <w:t xml:space="preserve">Applicant not </w:t>
      </w:r>
      <w:r w:rsidR="00557196">
        <w:rPr>
          <w:rFonts w:ascii="Times New Roman" w:hAnsi="Times New Roman"/>
          <w:bCs/>
          <w:i/>
          <w:sz w:val="28"/>
          <w:szCs w:val="28"/>
        </w:rPr>
        <w:t xml:space="preserve">invoking </w:t>
      </w:r>
      <w:r w:rsidR="003C4934" w:rsidRPr="003C4934">
        <w:rPr>
          <w:rFonts w:ascii="Times New Roman" w:hAnsi="Times New Roman"/>
          <w:bCs/>
          <w:i/>
          <w:sz w:val="28"/>
          <w:szCs w:val="28"/>
        </w:rPr>
        <w:t xml:space="preserve"> rule 50 (4) of High Court Rules 1980, but raising further grounds of review in its replying affidavit – Minister’s discretionary powers under section 36 (5) circumscribed – </w:t>
      </w:r>
      <w:r w:rsidR="00557196">
        <w:rPr>
          <w:rFonts w:ascii="Times New Roman" w:hAnsi="Times New Roman"/>
          <w:bCs/>
          <w:i/>
          <w:sz w:val="28"/>
          <w:szCs w:val="28"/>
        </w:rPr>
        <w:t>S</w:t>
      </w:r>
      <w:r w:rsidR="003C4934" w:rsidRPr="003C4934">
        <w:rPr>
          <w:rFonts w:ascii="Times New Roman" w:hAnsi="Times New Roman"/>
          <w:bCs/>
          <w:i/>
          <w:sz w:val="28"/>
          <w:szCs w:val="28"/>
        </w:rPr>
        <w:t xml:space="preserve">ection 44 negotiations intended for parties to agree terms and conditions of </w:t>
      </w:r>
      <w:r w:rsidR="00557196">
        <w:rPr>
          <w:rFonts w:ascii="Times New Roman" w:hAnsi="Times New Roman"/>
          <w:bCs/>
          <w:i/>
          <w:sz w:val="28"/>
          <w:szCs w:val="28"/>
        </w:rPr>
        <w:t>n</w:t>
      </w:r>
      <w:r w:rsidR="003A51C6">
        <w:rPr>
          <w:rFonts w:ascii="Times New Roman" w:hAnsi="Times New Roman"/>
          <w:bCs/>
          <w:i/>
          <w:sz w:val="28"/>
          <w:szCs w:val="28"/>
        </w:rPr>
        <w:t>ew</w:t>
      </w:r>
      <w:r w:rsidR="00557196">
        <w:rPr>
          <w:rFonts w:ascii="Times New Roman" w:hAnsi="Times New Roman"/>
          <w:bCs/>
          <w:i/>
          <w:sz w:val="28"/>
          <w:szCs w:val="28"/>
        </w:rPr>
        <w:t xml:space="preserve"> </w:t>
      </w:r>
      <w:r w:rsidR="003C4934" w:rsidRPr="003C4934">
        <w:rPr>
          <w:rFonts w:ascii="Times New Roman" w:hAnsi="Times New Roman"/>
          <w:bCs/>
          <w:i/>
          <w:sz w:val="28"/>
          <w:szCs w:val="28"/>
        </w:rPr>
        <w:t xml:space="preserve">mining  agreement – </w:t>
      </w:r>
      <w:r w:rsidR="00557196">
        <w:rPr>
          <w:rFonts w:ascii="Times New Roman" w:hAnsi="Times New Roman"/>
          <w:bCs/>
          <w:i/>
          <w:sz w:val="28"/>
          <w:szCs w:val="28"/>
        </w:rPr>
        <w:t>N</w:t>
      </w:r>
      <w:r w:rsidR="003C4934" w:rsidRPr="003C4934">
        <w:rPr>
          <w:rFonts w:ascii="Times New Roman" w:hAnsi="Times New Roman"/>
          <w:bCs/>
          <w:i/>
          <w:sz w:val="28"/>
          <w:szCs w:val="28"/>
        </w:rPr>
        <w:t>o need to enter into negotiations if the applicant does not meet the requirements for renewal under section 36 (5) – Application dismisse</w:t>
      </w:r>
      <w:r w:rsidR="00864CCE">
        <w:rPr>
          <w:rFonts w:ascii="Times New Roman" w:hAnsi="Times New Roman"/>
          <w:bCs/>
          <w:i/>
          <w:sz w:val="28"/>
          <w:szCs w:val="28"/>
        </w:rPr>
        <w:t>d</w:t>
      </w:r>
    </w:p>
    <w:p w14:paraId="0FE2D6BB" w14:textId="77777777" w:rsidR="00864CCE" w:rsidRDefault="00864CCE" w:rsidP="000556B6">
      <w:pPr>
        <w:spacing w:after="0" w:line="480" w:lineRule="auto"/>
        <w:contextualSpacing/>
        <w:jc w:val="both"/>
        <w:rPr>
          <w:rFonts w:ascii="Times New Roman" w:hAnsi="Times New Roman"/>
          <w:b/>
          <w:sz w:val="28"/>
          <w:szCs w:val="28"/>
          <w:u w:val="single"/>
        </w:rPr>
      </w:pPr>
    </w:p>
    <w:p w14:paraId="04E89A58" w14:textId="77777777" w:rsidR="00C56A07" w:rsidRPr="00C56A07" w:rsidRDefault="00C56A07" w:rsidP="00C56A07">
      <w:pPr>
        <w:spacing w:line="360" w:lineRule="auto"/>
        <w:jc w:val="both"/>
        <w:rPr>
          <w:rFonts w:ascii="Times New Roman" w:hAnsi="Times New Roman"/>
          <w:b/>
          <w:sz w:val="28"/>
          <w:szCs w:val="28"/>
          <w:u w:val="single"/>
        </w:rPr>
      </w:pPr>
      <w:r w:rsidRPr="00C56A07">
        <w:rPr>
          <w:rFonts w:ascii="Times New Roman" w:hAnsi="Times New Roman"/>
          <w:b/>
          <w:sz w:val="28"/>
          <w:szCs w:val="28"/>
          <w:u w:val="single"/>
        </w:rPr>
        <w:lastRenderedPageBreak/>
        <w:t xml:space="preserve">STATUTES </w:t>
      </w:r>
    </w:p>
    <w:p w14:paraId="6A75DA76" w14:textId="77777777" w:rsidR="00C56A07" w:rsidRPr="00C56A07" w:rsidRDefault="00C56A07" w:rsidP="00C56A07">
      <w:pPr>
        <w:spacing w:line="360" w:lineRule="auto"/>
        <w:jc w:val="both"/>
        <w:rPr>
          <w:rFonts w:ascii="Times New Roman" w:hAnsi="Times New Roman"/>
          <w:b/>
          <w:sz w:val="28"/>
          <w:szCs w:val="28"/>
        </w:rPr>
      </w:pPr>
      <w:r w:rsidRPr="00C56A07">
        <w:rPr>
          <w:rFonts w:ascii="Times New Roman" w:hAnsi="Times New Roman"/>
          <w:b/>
          <w:sz w:val="28"/>
          <w:szCs w:val="28"/>
        </w:rPr>
        <w:t>Mines and Mineral Act No. 4 of 2005</w:t>
      </w:r>
    </w:p>
    <w:p w14:paraId="464ADF6C" w14:textId="77777777" w:rsidR="00C56A07" w:rsidRPr="00C56A07" w:rsidRDefault="00C56A07" w:rsidP="00C56A07">
      <w:pPr>
        <w:spacing w:line="360" w:lineRule="auto"/>
        <w:jc w:val="both"/>
        <w:rPr>
          <w:rFonts w:ascii="Times New Roman" w:hAnsi="Times New Roman"/>
          <w:b/>
          <w:sz w:val="28"/>
          <w:szCs w:val="28"/>
        </w:rPr>
      </w:pPr>
      <w:r w:rsidRPr="00C56A07">
        <w:rPr>
          <w:rFonts w:ascii="Times New Roman" w:hAnsi="Times New Roman"/>
          <w:b/>
          <w:sz w:val="28"/>
          <w:szCs w:val="28"/>
        </w:rPr>
        <w:t xml:space="preserve">High Court Rules 1980 </w:t>
      </w:r>
    </w:p>
    <w:p w14:paraId="416A040E" w14:textId="77777777" w:rsidR="00C56A07" w:rsidRPr="00C56A07" w:rsidRDefault="00C56A07" w:rsidP="00C56A07">
      <w:pPr>
        <w:spacing w:line="360" w:lineRule="auto"/>
        <w:jc w:val="both"/>
        <w:rPr>
          <w:rFonts w:ascii="Times New Roman" w:hAnsi="Times New Roman"/>
          <w:b/>
          <w:sz w:val="28"/>
          <w:szCs w:val="28"/>
          <w:u w:val="single"/>
        </w:rPr>
      </w:pPr>
      <w:r w:rsidRPr="00C56A07">
        <w:rPr>
          <w:rFonts w:ascii="Times New Roman" w:hAnsi="Times New Roman"/>
          <w:b/>
          <w:sz w:val="28"/>
          <w:szCs w:val="28"/>
          <w:u w:val="single"/>
        </w:rPr>
        <w:t xml:space="preserve">CASES </w:t>
      </w:r>
    </w:p>
    <w:p w14:paraId="1B2A746A" w14:textId="77777777" w:rsidR="00C56A07" w:rsidRPr="00C56A07" w:rsidRDefault="00C56A07" w:rsidP="00C56A07">
      <w:pPr>
        <w:spacing w:line="360" w:lineRule="auto"/>
        <w:jc w:val="both"/>
        <w:rPr>
          <w:rFonts w:ascii="Times New Roman" w:hAnsi="Times New Roman"/>
          <w:b/>
          <w:sz w:val="28"/>
          <w:szCs w:val="28"/>
          <w:u w:val="single"/>
        </w:rPr>
      </w:pPr>
      <w:r w:rsidRPr="00C56A07">
        <w:rPr>
          <w:rFonts w:ascii="Times New Roman" w:hAnsi="Times New Roman"/>
          <w:b/>
          <w:sz w:val="28"/>
          <w:szCs w:val="28"/>
          <w:u w:val="single"/>
        </w:rPr>
        <w:t xml:space="preserve">LESOTHO </w:t>
      </w:r>
    </w:p>
    <w:p w14:paraId="46C0CC7E" w14:textId="77777777" w:rsidR="00C56A07" w:rsidRPr="00C56A07" w:rsidRDefault="00C56A07" w:rsidP="00C56A07">
      <w:pPr>
        <w:spacing w:line="360" w:lineRule="auto"/>
        <w:jc w:val="both"/>
        <w:rPr>
          <w:rFonts w:ascii="Times New Roman" w:hAnsi="Times New Roman"/>
          <w:b/>
          <w:sz w:val="28"/>
          <w:szCs w:val="28"/>
        </w:rPr>
      </w:pPr>
      <w:proofErr w:type="spellStart"/>
      <w:r w:rsidRPr="00C56A07">
        <w:rPr>
          <w:rFonts w:ascii="Times New Roman" w:hAnsi="Times New Roman"/>
          <w:b/>
          <w:sz w:val="28"/>
          <w:szCs w:val="28"/>
        </w:rPr>
        <w:t>Letsie-Rabotsoa</w:t>
      </w:r>
      <w:proofErr w:type="spellEnd"/>
      <w:r w:rsidRPr="00C56A07">
        <w:rPr>
          <w:rFonts w:ascii="Times New Roman" w:hAnsi="Times New Roman"/>
          <w:b/>
          <w:sz w:val="28"/>
          <w:szCs w:val="28"/>
        </w:rPr>
        <w:t xml:space="preserve"> v Principal Secretary Ministry of Communications and Technology (CIV/APN/126/2014) 2021 LSHC 28</w:t>
      </w:r>
    </w:p>
    <w:p w14:paraId="6D71CA46" w14:textId="77777777" w:rsidR="00C56A07" w:rsidRPr="00C56A07" w:rsidRDefault="00C56A07" w:rsidP="00C56A07">
      <w:pPr>
        <w:tabs>
          <w:tab w:val="left" w:pos="6255"/>
        </w:tabs>
        <w:spacing w:line="360" w:lineRule="auto"/>
        <w:jc w:val="both"/>
        <w:rPr>
          <w:rFonts w:ascii="Times New Roman" w:hAnsi="Times New Roman"/>
          <w:b/>
          <w:sz w:val="28"/>
          <w:szCs w:val="28"/>
        </w:rPr>
      </w:pPr>
      <w:proofErr w:type="spellStart"/>
      <w:r w:rsidRPr="00C56A07">
        <w:rPr>
          <w:rFonts w:ascii="Times New Roman" w:hAnsi="Times New Roman"/>
          <w:b/>
          <w:bCs/>
          <w:sz w:val="28"/>
          <w:szCs w:val="28"/>
        </w:rPr>
        <w:t>Thuto</w:t>
      </w:r>
      <w:proofErr w:type="spellEnd"/>
      <w:r w:rsidRPr="00C56A07">
        <w:rPr>
          <w:rFonts w:ascii="Times New Roman" w:hAnsi="Times New Roman"/>
          <w:b/>
          <w:bCs/>
          <w:sz w:val="28"/>
          <w:szCs w:val="28"/>
        </w:rPr>
        <w:t xml:space="preserve"> </w:t>
      </w:r>
      <w:proofErr w:type="spellStart"/>
      <w:r w:rsidRPr="00C56A07">
        <w:rPr>
          <w:rFonts w:ascii="Times New Roman" w:hAnsi="Times New Roman"/>
          <w:b/>
          <w:bCs/>
          <w:sz w:val="28"/>
          <w:szCs w:val="28"/>
        </w:rPr>
        <w:t>Ntšekhe</w:t>
      </w:r>
      <w:proofErr w:type="spellEnd"/>
      <w:r w:rsidRPr="00C56A07">
        <w:rPr>
          <w:rFonts w:ascii="Times New Roman" w:hAnsi="Times New Roman"/>
          <w:b/>
          <w:bCs/>
          <w:sz w:val="28"/>
          <w:szCs w:val="28"/>
        </w:rPr>
        <w:t xml:space="preserve"> v Public Service Tribunal</w:t>
      </w:r>
      <w:r w:rsidRPr="00C56A07">
        <w:rPr>
          <w:rFonts w:ascii="Times New Roman" w:hAnsi="Times New Roman"/>
          <w:sz w:val="28"/>
          <w:szCs w:val="28"/>
        </w:rPr>
        <w:t xml:space="preserve"> </w:t>
      </w:r>
      <w:r w:rsidRPr="00C56A07">
        <w:rPr>
          <w:rFonts w:ascii="Times New Roman" w:hAnsi="Times New Roman"/>
          <w:b/>
          <w:sz w:val="28"/>
          <w:szCs w:val="28"/>
        </w:rPr>
        <w:t>C of A (CIV) 11/2019 [2019] LSCA 39</w:t>
      </w:r>
    </w:p>
    <w:p w14:paraId="4169CABA" w14:textId="77777777" w:rsidR="00C56A07" w:rsidRPr="00C56A07" w:rsidRDefault="00C56A07" w:rsidP="00C56A07">
      <w:pPr>
        <w:tabs>
          <w:tab w:val="left" w:pos="6255"/>
        </w:tabs>
        <w:spacing w:line="360" w:lineRule="auto"/>
        <w:jc w:val="both"/>
        <w:rPr>
          <w:rFonts w:ascii="Times New Roman" w:hAnsi="Times New Roman"/>
          <w:b/>
          <w:sz w:val="28"/>
          <w:szCs w:val="28"/>
        </w:rPr>
      </w:pPr>
      <w:r w:rsidRPr="00C56A07">
        <w:rPr>
          <w:rFonts w:ascii="Times New Roman" w:eastAsia="Times New Roman" w:hAnsi="Times New Roman"/>
          <w:b/>
          <w:color w:val="000000"/>
          <w:kern w:val="36"/>
          <w:sz w:val="28"/>
          <w:szCs w:val="28"/>
          <w:lang w:eastAsia="en-GB"/>
        </w:rPr>
        <w:t>Lesotho National Wool &amp; Mohair Growers Association v Minister of Agriculture, Food and Security</w:t>
      </w:r>
      <w:r w:rsidRPr="00C56A07">
        <w:rPr>
          <w:rFonts w:ascii="Times New Roman" w:eastAsia="Times New Roman" w:hAnsi="Times New Roman"/>
          <w:color w:val="000000"/>
          <w:kern w:val="36"/>
          <w:sz w:val="28"/>
          <w:szCs w:val="28"/>
          <w:lang w:eastAsia="en-GB"/>
        </w:rPr>
        <w:t xml:space="preserve"> </w:t>
      </w:r>
      <w:r w:rsidRPr="00C56A07">
        <w:rPr>
          <w:rFonts w:ascii="Times New Roman" w:eastAsia="Times New Roman" w:hAnsi="Times New Roman"/>
          <w:b/>
          <w:color w:val="000000"/>
          <w:kern w:val="36"/>
          <w:sz w:val="28"/>
          <w:szCs w:val="28"/>
          <w:lang w:eastAsia="en-GB"/>
        </w:rPr>
        <w:t>(CIV/APN/184/18) [2018] LSHC 28</w:t>
      </w:r>
    </w:p>
    <w:p w14:paraId="12931F9C" w14:textId="77777777" w:rsidR="00C56A07" w:rsidRPr="00C56A07" w:rsidRDefault="00C56A07" w:rsidP="00C56A07">
      <w:pPr>
        <w:spacing w:line="360" w:lineRule="auto"/>
        <w:jc w:val="both"/>
        <w:rPr>
          <w:rFonts w:ascii="Times New Roman" w:hAnsi="Times New Roman"/>
          <w:b/>
          <w:sz w:val="28"/>
          <w:szCs w:val="28"/>
          <w:u w:val="single"/>
        </w:rPr>
      </w:pPr>
    </w:p>
    <w:p w14:paraId="31305593" w14:textId="77777777" w:rsidR="00C56A07" w:rsidRPr="00C56A07" w:rsidRDefault="00C56A07" w:rsidP="00C56A07">
      <w:pPr>
        <w:spacing w:line="360" w:lineRule="auto"/>
        <w:jc w:val="both"/>
        <w:rPr>
          <w:rFonts w:ascii="Times New Roman" w:hAnsi="Times New Roman"/>
          <w:b/>
          <w:sz w:val="28"/>
          <w:szCs w:val="28"/>
          <w:u w:val="single"/>
        </w:rPr>
      </w:pPr>
      <w:r w:rsidRPr="00C56A07">
        <w:rPr>
          <w:rFonts w:ascii="Times New Roman" w:hAnsi="Times New Roman"/>
          <w:b/>
          <w:sz w:val="28"/>
          <w:szCs w:val="28"/>
          <w:u w:val="single"/>
        </w:rPr>
        <w:t xml:space="preserve">SOUTH AFRICA </w:t>
      </w:r>
    </w:p>
    <w:p w14:paraId="264FC132" w14:textId="77777777" w:rsidR="00C56A07" w:rsidRPr="00C56A07" w:rsidRDefault="00C56A07" w:rsidP="00C56A07">
      <w:pPr>
        <w:tabs>
          <w:tab w:val="left" w:pos="6255"/>
        </w:tabs>
        <w:spacing w:line="360" w:lineRule="auto"/>
        <w:jc w:val="both"/>
        <w:rPr>
          <w:rFonts w:ascii="Times New Roman" w:hAnsi="Times New Roman"/>
          <w:b/>
          <w:sz w:val="28"/>
          <w:szCs w:val="28"/>
        </w:rPr>
      </w:pPr>
      <w:r w:rsidRPr="00C56A07">
        <w:rPr>
          <w:rFonts w:ascii="Times New Roman" w:hAnsi="Times New Roman"/>
          <w:b/>
          <w:sz w:val="28"/>
          <w:szCs w:val="28"/>
        </w:rPr>
        <w:t>Airports Company South Africa v Big Five Duty Free (Pty) Limited and Others</w:t>
      </w:r>
      <w:r w:rsidRPr="00C56A07">
        <w:rPr>
          <w:rFonts w:ascii="Times New Roman" w:hAnsi="Times New Roman"/>
          <w:sz w:val="28"/>
          <w:szCs w:val="28"/>
        </w:rPr>
        <w:t xml:space="preserve"> </w:t>
      </w:r>
      <w:r w:rsidRPr="00C56A07">
        <w:rPr>
          <w:rFonts w:ascii="Times New Roman" w:hAnsi="Times New Roman"/>
          <w:b/>
          <w:sz w:val="28"/>
          <w:szCs w:val="28"/>
        </w:rPr>
        <w:t>[2018] ZACC 33; 2019 (2) BCLR 165 (CC); 2019 (5) SA 1 (CC)</w:t>
      </w:r>
    </w:p>
    <w:p w14:paraId="5CB35801" w14:textId="77777777" w:rsidR="00C56A07" w:rsidRPr="00C56A07" w:rsidRDefault="00C56A07" w:rsidP="00C56A07">
      <w:pPr>
        <w:tabs>
          <w:tab w:val="left" w:pos="6255"/>
        </w:tabs>
        <w:spacing w:line="360" w:lineRule="auto"/>
        <w:jc w:val="both"/>
        <w:rPr>
          <w:rFonts w:ascii="Times New Roman" w:hAnsi="Times New Roman"/>
          <w:b/>
          <w:sz w:val="28"/>
          <w:szCs w:val="28"/>
        </w:rPr>
      </w:pPr>
      <w:r w:rsidRPr="00C56A07">
        <w:rPr>
          <w:rFonts w:ascii="Times New Roman" w:hAnsi="Times New Roman"/>
          <w:b/>
          <w:sz w:val="28"/>
          <w:szCs w:val="28"/>
        </w:rPr>
        <w:t>Cool Ideas 1186 CC v Hubbard and Another [2014] ZACC 16; 2014 (4) SA 474 (CC)</w:t>
      </w:r>
    </w:p>
    <w:p w14:paraId="67440B15" w14:textId="77777777" w:rsidR="00C56A07" w:rsidRPr="00C56A07" w:rsidRDefault="00C56A07" w:rsidP="00C56A07">
      <w:pPr>
        <w:tabs>
          <w:tab w:val="left" w:pos="6255"/>
        </w:tabs>
        <w:spacing w:line="360" w:lineRule="auto"/>
        <w:jc w:val="both"/>
        <w:rPr>
          <w:rFonts w:ascii="Times New Roman" w:hAnsi="Times New Roman"/>
          <w:b/>
          <w:sz w:val="28"/>
          <w:szCs w:val="28"/>
        </w:rPr>
      </w:pPr>
      <w:r w:rsidRPr="00C56A07">
        <w:rPr>
          <w:rFonts w:ascii="Times New Roman" w:hAnsi="Times New Roman"/>
          <w:b/>
          <w:bCs/>
          <w:sz w:val="28"/>
          <w:szCs w:val="28"/>
        </w:rPr>
        <w:t xml:space="preserve">C &amp; M </w:t>
      </w:r>
      <w:proofErr w:type="spellStart"/>
      <w:r w:rsidRPr="00C56A07">
        <w:rPr>
          <w:rFonts w:ascii="Times New Roman" w:hAnsi="Times New Roman"/>
          <w:b/>
          <w:bCs/>
          <w:sz w:val="28"/>
          <w:szCs w:val="28"/>
        </w:rPr>
        <w:t>Fastners</w:t>
      </w:r>
      <w:proofErr w:type="spellEnd"/>
      <w:r w:rsidRPr="00C56A07">
        <w:rPr>
          <w:rFonts w:ascii="Times New Roman" w:hAnsi="Times New Roman"/>
          <w:b/>
          <w:bCs/>
          <w:sz w:val="28"/>
          <w:szCs w:val="28"/>
        </w:rPr>
        <w:t xml:space="preserve"> CC v Buffalo City Metropolitan Municipality</w:t>
      </w:r>
      <w:r w:rsidRPr="00C56A07">
        <w:rPr>
          <w:rFonts w:ascii="Times New Roman" w:hAnsi="Times New Roman"/>
          <w:sz w:val="28"/>
          <w:szCs w:val="28"/>
        </w:rPr>
        <w:t xml:space="preserve"> </w:t>
      </w:r>
      <w:r w:rsidRPr="00C56A07">
        <w:rPr>
          <w:rFonts w:ascii="Times New Roman" w:hAnsi="Times New Roman"/>
          <w:b/>
          <w:sz w:val="28"/>
          <w:szCs w:val="28"/>
        </w:rPr>
        <w:t>(1371/2017) [2019] ZAECGHC 22</w:t>
      </w:r>
    </w:p>
    <w:p w14:paraId="386A13F9" w14:textId="77777777" w:rsidR="00C56A07" w:rsidRPr="00C56A07" w:rsidRDefault="00C56A07" w:rsidP="00C56A07">
      <w:pPr>
        <w:tabs>
          <w:tab w:val="left" w:pos="6255"/>
        </w:tabs>
        <w:spacing w:line="360" w:lineRule="auto"/>
        <w:jc w:val="both"/>
        <w:rPr>
          <w:rFonts w:ascii="Times New Roman" w:hAnsi="Times New Roman"/>
          <w:b/>
          <w:sz w:val="28"/>
          <w:szCs w:val="28"/>
        </w:rPr>
      </w:pPr>
      <w:r w:rsidRPr="00C56A07">
        <w:rPr>
          <w:rFonts w:ascii="Times New Roman" w:hAnsi="Times New Roman"/>
          <w:b/>
          <w:sz w:val="28"/>
          <w:szCs w:val="28"/>
        </w:rPr>
        <w:t>Esau</w:t>
      </w:r>
      <w:r w:rsidRPr="00C56A07">
        <w:rPr>
          <w:rFonts w:ascii="Times New Roman" w:hAnsi="Times New Roman"/>
          <w:sz w:val="28"/>
          <w:szCs w:val="28"/>
        </w:rPr>
        <w:t xml:space="preserve"> </w:t>
      </w:r>
      <w:r w:rsidRPr="00C56A07">
        <w:rPr>
          <w:rFonts w:ascii="Times New Roman" w:hAnsi="Times New Roman"/>
          <w:b/>
          <w:sz w:val="28"/>
          <w:szCs w:val="28"/>
        </w:rPr>
        <w:t>and Others v Minister of Co-Operative Governance and Traditional Affairs and Others [2021] 2 ALL SA 357 (SCA)</w:t>
      </w:r>
    </w:p>
    <w:p w14:paraId="588D0E26" w14:textId="77777777" w:rsidR="00C56A07" w:rsidRPr="00C56A07" w:rsidRDefault="00C56A07" w:rsidP="00C56A07">
      <w:pPr>
        <w:tabs>
          <w:tab w:val="left" w:pos="6255"/>
        </w:tabs>
        <w:spacing w:line="360" w:lineRule="auto"/>
        <w:jc w:val="both"/>
        <w:rPr>
          <w:rFonts w:ascii="Times New Roman" w:hAnsi="Times New Roman"/>
          <w:sz w:val="28"/>
          <w:szCs w:val="28"/>
        </w:rPr>
      </w:pPr>
      <w:r w:rsidRPr="00C56A07">
        <w:rPr>
          <w:rFonts w:ascii="Times New Roman" w:hAnsi="Times New Roman"/>
          <w:b/>
          <w:bCs/>
          <w:sz w:val="28"/>
          <w:szCs w:val="28"/>
        </w:rPr>
        <w:t>Jicama 17 (Pty) Ltd v West Coast District Municipality 2006</w:t>
      </w:r>
      <w:r w:rsidRPr="00C56A07">
        <w:rPr>
          <w:rFonts w:ascii="Times New Roman" w:hAnsi="Times New Roman"/>
          <w:b/>
          <w:sz w:val="28"/>
          <w:szCs w:val="28"/>
        </w:rPr>
        <w:t xml:space="preserve"> (1) SA 116 (C)</w:t>
      </w:r>
    </w:p>
    <w:p w14:paraId="3664A7B7" w14:textId="77777777" w:rsidR="00C56A07" w:rsidRPr="00C56A07" w:rsidRDefault="00C56A07" w:rsidP="00C56A07">
      <w:pPr>
        <w:tabs>
          <w:tab w:val="left" w:pos="6255"/>
        </w:tabs>
        <w:spacing w:line="360" w:lineRule="auto"/>
        <w:jc w:val="both"/>
        <w:rPr>
          <w:rFonts w:ascii="Times New Roman" w:hAnsi="Times New Roman"/>
          <w:b/>
          <w:sz w:val="28"/>
          <w:szCs w:val="28"/>
        </w:rPr>
      </w:pPr>
      <w:r w:rsidRPr="00C56A07">
        <w:rPr>
          <w:rFonts w:ascii="Times New Roman" w:hAnsi="Times New Roman"/>
          <w:b/>
          <w:sz w:val="28"/>
          <w:szCs w:val="28"/>
        </w:rPr>
        <w:t>Johannesburg Consolidated Investment Co Ltd v Johannesburg Town Council</w:t>
      </w:r>
      <w:r w:rsidRPr="00C56A07">
        <w:rPr>
          <w:rFonts w:ascii="Times New Roman" w:hAnsi="Times New Roman"/>
          <w:sz w:val="28"/>
          <w:szCs w:val="28"/>
        </w:rPr>
        <w:t xml:space="preserve"> </w:t>
      </w:r>
      <w:r w:rsidRPr="00C56A07">
        <w:rPr>
          <w:rFonts w:ascii="Times New Roman" w:hAnsi="Times New Roman"/>
          <w:b/>
          <w:sz w:val="28"/>
          <w:szCs w:val="28"/>
        </w:rPr>
        <w:t>1903 TS 111</w:t>
      </w:r>
    </w:p>
    <w:p w14:paraId="4E82DE23" w14:textId="77777777" w:rsidR="00C56A07" w:rsidRPr="00C56A07" w:rsidRDefault="00C56A07" w:rsidP="00C56A07">
      <w:pPr>
        <w:tabs>
          <w:tab w:val="left" w:pos="6255"/>
        </w:tabs>
        <w:spacing w:line="360" w:lineRule="auto"/>
        <w:jc w:val="both"/>
        <w:rPr>
          <w:rFonts w:ascii="Times New Roman" w:hAnsi="Times New Roman"/>
          <w:b/>
          <w:sz w:val="28"/>
          <w:szCs w:val="28"/>
        </w:rPr>
      </w:pPr>
      <w:proofErr w:type="spellStart"/>
      <w:r w:rsidRPr="00C56A07">
        <w:rPr>
          <w:rFonts w:ascii="Times New Roman" w:hAnsi="Times New Roman"/>
          <w:b/>
          <w:sz w:val="28"/>
          <w:szCs w:val="28"/>
        </w:rPr>
        <w:lastRenderedPageBreak/>
        <w:t>Motloung</w:t>
      </w:r>
      <w:proofErr w:type="spellEnd"/>
      <w:r w:rsidRPr="00C56A07">
        <w:rPr>
          <w:rFonts w:ascii="Times New Roman" w:hAnsi="Times New Roman"/>
          <w:b/>
          <w:sz w:val="28"/>
          <w:szCs w:val="28"/>
        </w:rPr>
        <w:t xml:space="preserve"> and Another v The Sheriff, Pretoria East and Others</w:t>
      </w:r>
      <w:r w:rsidRPr="00C56A07">
        <w:rPr>
          <w:rFonts w:ascii="Times New Roman" w:hAnsi="Times New Roman"/>
          <w:sz w:val="28"/>
          <w:szCs w:val="28"/>
        </w:rPr>
        <w:t xml:space="preserve"> </w:t>
      </w:r>
      <w:r w:rsidRPr="00C56A07">
        <w:rPr>
          <w:rFonts w:ascii="Times New Roman" w:hAnsi="Times New Roman"/>
          <w:b/>
          <w:sz w:val="28"/>
          <w:szCs w:val="28"/>
        </w:rPr>
        <w:t>(Case no 1394/18) [2020] ZASCA 25 (26 March 2020)</w:t>
      </w:r>
    </w:p>
    <w:p w14:paraId="0D90C992" w14:textId="77777777" w:rsidR="00C56A07" w:rsidRPr="00C56A07" w:rsidRDefault="00C56A07" w:rsidP="00C56A07">
      <w:pPr>
        <w:tabs>
          <w:tab w:val="left" w:pos="6255"/>
        </w:tabs>
        <w:spacing w:line="360" w:lineRule="auto"/>
        <w:jc w:val="both"/>
        <w:rPr>
          <w:rFonts w:ascii="Times New Roman" w:hAnsi="Times New Roman"/>
          <w:b/>
          <w:sz w:val="28"/>
          <w:szCs w:val="28"/>
        </w:rPr>
      </w:pPr>
      <w:r w:rsidRPr="00C56A07">
        <w:rPr>
          <w:rFonts w:ascii="Times New Roman" w:hAnsi="Times New Roman"/>
          <w:b/>
          <w:sz w:val="28"/>
          <w:szCs w:val="28"/>
        </w:rPr>
        <w:t xml:space="preserve">Natal Joint Municipal Pension Fund v </w:t>
      </w:r>
      <w:proofErr w:type="spellStart"/>
      <w:r w:rsidRPr="00C56A07">
        <w:rPr>
          <w:rFonts w:ascii="Times New Roman" w:hAnsi="Times New Roman"/>
          <w:b/>
          <w:sz w:val="28"/>
          <w:szCs w:val="28"/>
        </w:rPr>
        <w:t>Endumeni</w:t>
      </w:r>
      <w:proofErr w:type="spellEnd"/>
      <w:r w:rsidRPr="00C56A07">
        <w:rPr>
          <w:rFonts w:ascii="Times New Roman" w:hAnsi="Times New Roman"/>
          <w:b/>
          <w:sz w:val="28"/>
          <w:szCs w:val="28"/>
        </w:rPr>
        <w:t xml:space="preserve"> Municipality</w:t>
      </w:r>
      <w:r w:rsidRPr="00C56A07">
        <w:rPr>
          <w:rFonts w:ascii="Times New Roman" w:hAnsi="Times New Roman"/>
          <w:sz w:val="28"/>
          <w:szCs w:val="28"/>
        </w:rPr>
        <w:t xml:space="preserve"> </w:t>
      </w:r>
      <w:r w:rsidRPr="00C56A07">
        <w:rPr>
          <w:rFonts w:ascii="Times New Roman" w:hAnsi="Times New Roman"/>
          <w:b/>
          <w:sz w:val="28"/>
          <w:szCs w:val="28"/>
        </w:rPr>
        <w:t>[2012] ZASCA 13; 2012 (4) SA  2</w:t>
      </w:r>
    </w:p>
    <w:p w14:paraId="0691AC40" w14:textId="77777777" w:rsidR="00C56A07" w:rsidRPr="00C56A07" w:rsidRDefault="00C56A07" w:rsidP="00C56A07">
      <w:pPr>
        <w:spacing w:line="360" w:lineRule="auto"/>
        <w:jc w:val="both"/>
        <w:rPr>
          <w:rFonts w:ascii="Times New Roman" w:hAnsi="Times New Roman"/>
          <w:b/>
          <w:sz w:val="28"/>
          <w:szCs w:val="28"/>
        </w:rPr>
      </w:pPr>
      <w:proofErr w:type="spellStart"/>
      <w:r w:rsidRPr="00C56A07">
        <w:rPr>
          <w:rFonts w:ascii="Times New Roman" w:hAnsi="Times New Roman"/>
          <w:b/>
          <w:sz w:val="28"/>
          <w:szCs w:val="28"/>
        </w:rPr>
        <w:t>OudeKraal</w:t>
      </w:r>
      <w:proofErr w:type="spellEnd"/>
      <w:r w:rsidRPr="00C56A07">
        <w:rPr>
          <w:rFonts w:ascii="Times New Roman" w:hAnsi="Times New Roman"/>
          <w:b/>
          <w:sz w:val="28"/>
          <w:szCs w:val="28"/>
        </w:rPr>
        <w:t xml:space="preserve"> Estate (Pty) Ltd v City of Cape Town</w:t>
      </w:r>
      <w:r w:rsidRPr="00C56A07">
        <w:rPr>
          <w:rFonts w:ascii="Times New Roman" w:hAnsi="Times New Roman"/>
          <w:sz w:val="28"/>
          <w:szCs w:val="28"/>
        </w:rPr>
        <w:t xml:space="preserve"> </w:t>
      </w:r>
      <w:r w:rsidRPr="00C56A07">
        <w:rPr>
          <w:rFonts w:ascii="Times New Roman" w:hAnsi="Times New Roman"/>
          <w:b/>
          <w:sz w:val="28"/>
          <w:szCs w:val="28"/>
        </w:rPr>
        <w:t>2004 (6) SA 222 (SCA)</w:t>
      </w:r>
    </w:p>
    <w:p w14:paraId="1D89CE4C" w14:textId="77777777" w:rsidR="00C56A07" w:rsidRPr="00C56A07" w:rsidRDefault="00C56A07" w:rsidP="00C56A07">
      <w:pPr>
        <w:tabs>
          <w:tab w:val="left" w:pos="6255"/>
        </w:tabs>
        <w:spacing w:line="360" w:lineRule="auto"/>
        <w:jc w:val="both"/>
        <w:rPr>
          <w:rFonts w:ascii="Times New Roman" w:hAnsi="Times New Roman"/>
          <w:sz w:val="28"/>
          <w:szCs w:val="28"/>
        </w:rPr>
      </w:pPr>
      <w:r w:rsidRPr="00C56A07">
        <w:rPr>
          <w:rFonts w:ascii="Times New Roman" w:hAnsi="Times New Roman"/>
          <w:b/>
          <w:bCs/>
          <w:sz w:val="28"/>
          <w:szCs w:val="28"/>
        </w:rPr>
        <w:t>Radebe v Minister of Law and Order and Another</w:t>
      </w:r>
      <w:r w:rsidRPr="00C56A07">
        <w:rPr>
          <w:rFonts w:ascii="Times New Roman" w:hAnsi="Times New Roman"/>
          <w:sz w:val="28"/>
          <w:szCs w:val="28"/>
        </w:rPr>
        <w:t xml:space="preserve"> </w:t>
      </w:r>
      <w:r w:rsidRPr="00C56A07">
        <w:rPr>
          <w:rFonts w:ascii="Times New Roman" w:hAnsi="Times New Roman"/>
          <w:b/>
          <w:sz w:val="28"/>
          <w:szCs w:val="28"/>
        </w:rPr>
        <w:t>1987 (1) SA 586</w:t>
      </w:r>
    </w:p>
    <w:p w14:paraId="4ABBF22E" w14:textId="77777777" w:rsidR="00C56A07" w:rsidRPr="00C56A07" w:rsidRDefault="00C56A07" w:rsidP="00C56A07">
      <w:pPr>
        <w:tabs>
          <w:tab w:val="left" w:pos="6255"/>
        </w:tabs>
        <w:spacing w:line="360" w:lineRule="auto"/>
        <w:jc w:val="both"/>
        <w:rPr>
          <w:rFonts w:ascii="Times New Roman" w:hAnsi="Times New Roman"/>
          <w:sz w:val="28"/>
          <w:szCs w:val="28"/>
        </w:rPr>
      </w:pPr>
      <w:proofErr w:type="spellStart"/>
      <w:r w:rsidRPr="00C56A07">
        <w:rPr>
          <w:rFonts w:ascii="Times New Roman" w:hAnsi="Times New Roman"/>
          <w:b/>
          <w:sz w:val="28"/>
          <w:szCs w:val="28"/>
        </w:rPr>
        <w:t>Shidiack</w:t>
      </w:r>
      <w:proofErr w:type="spellEnd"/>
      <w:r w:rsidRPr="00C56A07">
        <w:rPr>
          <w:rFonts w:ascii="Times New Roman" w:hAnsi="Times New Roman"/>
          <w:b/>
          <w:sz w:val="28"/>
          <w:szCs w:val="28"/>
        </w:rPr>
        <w:t xml:space="preserve"> v Union Government</w:t>
      </w:r>
      <w:r w:rsidRPr="00C56A07">
        <w:rPr>
          <w:rFonts w:ascii="Times New Roman" w:hAnsi="Times New Roman"/>
          <w:sz w:val="28"/>
          <w:szCs w:val="28"/>
        </w:rPr>
        <w:t xml:space="preserve"> </w:t>
      </w:r>
      <w:r w:rsidRPr="00C56A07">
        <w:rPr>
          <w:rFonts w:ascii="Times New Roman" w:hAnsi="Times New Roman"/>
          <w:b/>
          <w:sz w:val="28"/>
          <w:szCs w:val="28"/>
        </w:rPr>
        <w:t>1912 AD  642</w:t>
      </w:r>
    </w:p>
    <w:p w14:paraId="2746ADDF" w14:textId="77777777" w:rsidR="00C56A07" w:rsidRPr="00C56A07" w:rsidRDefault="00C56A07" w:rsidP="00C56A07">
      <w:pPr>
        <w:tabs>
          <w:tab w:val="left" w:pos="6255"/>
        </w:tabs>
        <w:spacing w:line="360" w:lineRule="auto"/>
        <w:jc w:val="both"/>
        <w:rPr>
          <w:rFonts w:ascii="Times New Roman" w:hAnsi="Times New Roman"/>
          <w:b/>
          <w:sz w:val="28"/>
          <w:szCs w:val="28"/>
        </w:rPr>
      </w:pPr>
    </w:p>
    <w:p w14:paraId="5D8911B6" w14:textId="77777777" w:rsidR="00C56A07" w:rsidRPr="00C56A07" w:rsidRDefault="00C56A07" w:rsidP="00C56A07">
      <w:pPr>
        <w:tabs>
          <w:tab w:val="left" w:pos="6255"/>
        </w:tabs>
        <w:spacing w:line="360" w:lineRule="auto"/>
        <w:jc w:val="both"/>
        <w:rPr>
          <w:rFonts w:ascii="Times New Roman" w:hAnsi="Times New Roman"/>
          <w:b/>
          <w:sz w:val="28"/>
          <w:szCs w:val="28"/>
          <w:u w:val="single"/>
        </w:rPr>
      </w:pPr>
      <w:r w:rsidRPr="00C56A07">
        <w:rPr>
          <w:rFonts w:ascii="Times New Roman" w:hAnsi="Times New Roman"/>
          <w:b/>
          <w:sz w:val="28"/>
          <w:szCs w:val="28"/>
          <w:u w:val="single"/>
        </w:rPr>
        <w:t>UNITED KINGDOM</w:t>
      </w:r>
    </w:p>
    <w:p w14:paraId="6E795AD1" w14:textId="4DC4C182" w:rsidR="00C56A07" w:rsidRDefault="00C56A07" w:rsidP="00C56A07">
      <w:pPr>
        <w:tabs>
          <w:tab w:val="left" w:pos="6255"/>
        </w:tabs>
        <w:spacing w:line="360" w:lineRule="auto"/>
        <w:jc w:val="both"/>
        <w:rPr>
          <w:rFonts w:ascii="Times New Roman" w:hAnsi="Times New Roman"/>
          <w:b/>
          <w:sz w:val="28"/>
          <w:szCs w:val="28"/>
        </w:rPr>
      </w:pPr>
      <w:r w:rsidRPr="00C56A07">
        <w:rPr>
          <w:rFonts w:ascii="Times New Roman" w:hAnsi="Times New Roman"/>
          <w:b/>
          <w:sz w:val="28"/>
          <w:szCs w:val="28"/>
        </w:rPr>
        <w:t>Chief Constable of the North Wales Police v Evans</w:t>
      </w:r>
      <w:r w:rsidRPr="00C56A07">
        <w:rPr>
          <w:rFonts w:ascii="Times New Roman" w:hAnsi="Times New Roman"/>
          <w:sz w:val="28"/>
          <w:szCs w:val="28"/>
        </w:rPr>
        <w:t xml:space="preserve"> </w:t>
      </w:r>
      <w:r w:rsidRPr="00C56A07">
        <w:rPr>
          <w:rFonts w:ascii="Times New Roman" w:hAnsi="Times New Roman"/>
          <w:b/>
          <w:sz w:val="28"/>
          <w:szCs w:val="28"/>
        </w:rPr>
        <w:t>[1982] UKHL 10 [1982]</w:t>
      </w:r>
      <w:r w:rsidRPr="00C56A07">
        <w:rPr>
          <w:rFonts w:ascii="Times New Roman" w:hAnsi="Times New Roman"/>
          <w:sz w:val="28"/>
          <w:szCs w:val="28"/>
        </w:rPr>
        <w:t xml:space="preserve"> </w:t>
      </w:r>
      <w:r w:rsidRPr="00C56A07">
        <w:rPr>
          <w:rFonts w:ascii="Times New Roman" w:hAnsi="Times New Roman"/>
          <w:b/>
          <w:sz w:val="28"/>
          <w:szCs w:val="28"/>
        </w:rPr>
        <w:t xml:space="preserve">WLR 1155 </w:t>
      </w:r>
    </w:p>
    <w:p w14:paraId="104088D9" w14:textId="16CEA089" w:rsidR="00C56A07" w:rsidRDefault="00C56A07" w:rsidP="00C56A07">
      <w:pPr>
        <w:tabs>
          <w:tab w:val="left" w:pos="6255"/>
        </w:tabs>
        <w:spacing w:line="360" w:lineRule="auto"/>
        <w:jc w:val="both"/>
        <w:rPr>
          <w:rFonts w:ascii="Times New Roman" w:hAnsi="Times New Roman"/>
          <w:b/>
          <w:sz w:val="28"/>
          <w:szCs w:val="28"/>
        </w:rPr>
      </w:pPr>
    </w:p>
    <w:p w14:paraId="0FF167FD" w14:textId="77777777" w:rsidR="00C56A07" w:rsidRPr="00C56A07" w:rsidRDefault="00C56A07" w:rsidP="00C56A07">
      <w:pPr>
        <w:tabs>
          <w:tab w:val="left" w:pos="6255"/>
        </w:tabs>
        <w:spacing w:line="360" w:lineRule="auto"/>
        <w:jc w:val="both"/>
        <w:rPr>
          <w:rFonts w:ascii="Times New Roman" w:hAnsi="Times New Roman"/>
          <w:sz w:val="28"/>
          <w:szCs w:val="28"/>
        </w:rPr>
      </w:pPr>
    </w:p>
    <w:p w14:paraId="430CF871" w14:textId="6742FCA3" w:rsidR="00605A3C" w:rsidRPr="00707869" w:rsidRDefault="00605A3C" w:rsidP="000556B6">
      <w:pPr>
        <w:spacing w:after="0" w:line="480" w:lineRule="auto"/>
        <w:contextualSpacing/>
        <w:jc w:val="both"/>
        <w:rPr>
          <w:rFonts w:ascii="Times New Roman" w:hAnsi="Times New Roman"/>
          <w:sz w:val="28"/>
          <w:szCs w:val="28"/>
        </w:rPr>
      </w:pPr>
      <w:r w:rsidRPr="00707869">
        <w:rPr>
          <w:rFonts w:ascii="Times New Roman" w:hAnsi="Times New Roman"/>
          <w:b/>
          <w:sz w:val="28"/>
          <w:szCs w:val="28"/>
          <w:u w:val="single"/>
        </w:rPr>
        <w:t>INTRODUCTION</w:t>
      </w:r>
      <w:r w:rsidRPr="00707869">
        <w:rPr>
          <w:rFonts w:ascii="Times New Roman" w:hAnsi="Times New Roman"/>
          <w:sz w:val="28"/>
          <w:szCs w:val="28"/>
        </w:rPr>
        <w:t>:</w:t>
      </w:r>
    </w:p>
    <w:p w14:paraId="63A3CF48" w14:textId="77777777" w:rsidR="00605A3C" w:rsidRPr="00707869" w:rsidRDefault="00605A3C" w:rsidP="000556B6">
      <w:pPr>
        <w:spacing w:after="0" w:line="480" w:lineRule="auto"/>
        <w:contextualSpacing/>
        <w:jc w:val="both"/>
        <w:rPr>
          <w:rFonts w:ascii="Times New Roman" w:hAnsi="Times New Roman"/>
          <w:sz w:val="28"/>
          <w:szCs w:val="28"/>
        </w:rPr>
      </w:pPr>
    </w:p>
    <w:p w14:paraId="1E53DAE5" w14:textId="4D616F1F" w:rsidR="00034955" w:rsidRPr="00707869" w:rsidRDefault="00034955" w:rsidP="000556B6">
      <w:pPr>
        <w:spacing w:after="0" w:line="480" w:lineRule="auto"/>
        <w:contextualSpacing/>
        <w:jc w:val="both"/>
        <w:rPr>
          <w:rFonts w:ascii="Times New Roman" w:hAnsi="Times New Roman"/>
          <w:sz w:val="28"/>
          <w:szCs w:val="28"/>
        </w:rPr>
      </w:pPr>
      <w:r w:rsidRPr="000556B6">
        <w:rPr>
          <w:rFonts w:ascii="Times New Roman" w:hAnsi="Times New Roman"/>
          <w:b/>
          <w:bCs/>
          <w:sz w:val="28"/>
          <w:szCs w:val="28"/>
        </w:rPr>
        <w:t>[1]</w:t>
      </w:r>
      <w:r w:rsidRPr="00707869">
        <w:rPr>
          <w:rFonts w:ascii="Times New Roman" w:hAnsi="Times New Roman"/>
          <w:sz w:val="28"/>
          <w:szCs w:val="28"/>
        </w:rPr>
        <w:tab/>
      </w:r>
      <w:r w:rsidR="00C903B8">
        <w:rPr>
          <w:rFonts w:ascii="Times New Roman" w:hAnsi="Times New Roman"/>
          <w:sz w:val="28"/>
          <w:szCs w:val="28"/>
        </w:rPr>
        <w:tab/>
      </w:r>
      <w:r w:rsidR="005E2B71">
        <w:rPr>
          <w:rFonts w:ascii="Times New Roman" w:hAnsi="Times New Roman"/>
          <w:sz w:val="28"/>
          <w:szCs w:val="28"/>
        </w:rPr>
        <w:t>On the 16</w:t>
      </w:r>
      <w:r w:rsidR="005E2B71" w:rsidRPr="00885693">
        <w:rPr>
          <w:rFonts w:ascii="Times New Roman" w:hAnsi="Times New Roman"/>
          <w:sz w:val="28"/>
          <w:szCs w:val="28"/>
          <w:vertAlign w:val="superscript"/>
        </w:rPr>
        <w:t>th</w:t>
      </w:r>
      <w:r w:rsidR="005E2B71">
        <w:rPr>
          <w:rFonts w:ascii="Times New Roman" w:hAnsi="Times New Roman"/>
          <w:sz w:val="28"/>
          <w:szCs w:val="28"/>
        </w:rPr>
        <w:t xml:space="preserve"> June 2021 </w:t>
      </w:r>
      <w:r w:rsidR="00557196">
        <w:rPr>
          <w:rFonts w:ascii="Times New Roman" w:hAnsi="Times New Roman"/>
          <w:sz w:val="28"/>
          <w:szCs w:val="28"/>
        </w:rPr>
        <w:t xml:space="preserve">the </w:t>
      </w:r>
      <w:r w:rsidR="005E2B71">
        <w:rPr>
          <w:rFonts w:ascii="Times New Roman" w:hAnsi="Times New Roman"/>
          <w:sz w:val="28"/>
          <w:szCs w:val="28"/>
        </w:rPr>
        <w:t>a</w:t>
      </w:r>
      <w:r w:rsidR="003F34A6" w:rsidRPr="00707869">
        <w:rPr>
          <w:rFonts w:ascii="Times New Roman" w:hAnsi="Times New Roman"/>
          <w:sz w:val="28"/>
          <w:szCs w:val="28"/>
        </w:rPr>
        <w:t>pplicant herein</w:t>
      </w:r>
      <w:r w:rsidR="00796563">
        <w:rPr>
          <w:rFonts w:ascii="Times New Roman" w:hAnsi="Times New Roman"/>
          <w:sz w:val="28"/>
          <w:szCs w:val="28"/>
        </w:rPr>
        <w:t xml:space="preserve"> </w:t>
      </w:r>
      <w:r w:rsidR="00796563" w:rsidRPr="00885693">
        <w:rPr>
          <w:rFonts w:ascii="Times New Roman" w:hAnsi="Times New Roman"/>
          <w:i/>
          <w:iCs/>
          <w:sz w:val="28"/>
          <w:szCs w:val="28"/>
        </w:rPr>
        <w:t>(‘</w:t>
      </w:r>
      <w:proofErr w:type="spellStart"/>
      <w:r w:rsidR="00796563" w:rsidRPr="00885693">
        <w:rPr>
          <w:rFonts w:ascii="Times New Roman" w:hAnsi="Times New Roman"/>
          <w:i/>
          <w:iCs/>
          <w:sz w:val="28"/>
          <w:szCs w:val="28"/>
        </w:rPr>
        <w:t>Reskol</w:t>
      </w:r>
      <w:proofErr w:type="spellEnd"/>
      <w:r w:rsidR="00796563" w:rsidRPr="00885693">
        <w:rPr>
          <w:rFonts w:ascii="Times New Roman" w:hAnsi="Times New Roman"/>
          <w:i/>
          <w:iCs/>
          <w:sz w:val="28"/>
          <w:szCs w:val="28"/>
        </w:rPr>
        <w:t>’)</w:t>
      </w:r>
      <w:r w:rsidR="003F34A6" w:rsidRPr="00707869">
        <w:rPr>
          <w:rFonts w:ascii="Times New Roman" w:hAnsi="Times New Roman"/>
          <w:sz w:val="28"/>
          <w:szCs w:val="28"/>
        </w:rPr>
        <w:t xml:space="preserve"> brought an urgent application challenging the decision of the 1</w:t>
      </w:r>
      <w:r w:rsidR="003F34A6" w:rsidRPr="00707869">
        <w:rPr>
          <w:rFonts w:ascii="Times New Roman" w:hAnsi="Times New Roman"/>
          <w:sz w:val="28"/>
          <w:szCs w:val="28"/>
          <w:vertAlign w:val="superscript"/>
        </w:rPr>
        <w:t>st</w:t>
      </w:r>
      <w:r w:rsidR="003F34A6" w:rsidRPr="00707869">
        <w:rPr>
          <w:rFonts w:ascii="Times New Roman" w:hAnsi="Times New Roman"/>
          <w:sz w:val="28"/>
          <w:szCs w:val="28"/>
        </w:rPr>
        <w:t xml:space="preserve"> respondent</w:t>
      </w:r>
      <w:r w:rsidR="00796563">
        <w:rPr>
          <w:rFonts w:ascii="Times New Roman" w:hAnsi="Times New Roman"/>
          <w:sz w:val="28"/>
          <w:szCs w:val="28"/>
        </w:rPr>
        <w:t xml:space="preserve"> </w:t>
      </w:r>
      <w:r w:rsidR="00796563" w:rsidRPr="00885693">
        <w:rPr>
          <w:rFonts w:ascii="Times New Roman" w:hAnsi="Times New Roman"/>
          <w:i/>
          <w:iCs/>
          <w:sz w:val="28"/>
          <w:szCs w:val="28"/>
        </w:rPr>
        <w:t>(‘the Minister’)</w:t>
      </w:r>
      <w:r w:rsidR="003F34A6" w:rsidRPr="00707869">
        <w:rPr>
          <w:rFonts w:ascii="Times New Roman" w:hAnsi="Times New Roman"/>
          <w:sz w:val="28"/>
          <w:szCs w:val="28"/>
        </w:rPr>
        <w:t xml:space="preserve"> not to renew </w:t>
      </w:r>
      <w:r w:rsidR="005E2B71">
        <w:rPr>
          <w:rFonts w:ascii="Times New Roman" w:hAnsi="Times New Roman"/>
          <w:sz w:val="28"/>
          <w:szCs w:val="28"/>
        </w:rPr>
        <w:t xml:space="preserve">its </w:t>
      </w:r>
      <w:r w:rsidR="003F34A6" w:rsidRPr="00707869">
        <w:rPr>
          <w:rFonts w:ascii="Times New Roman" w:hAnsi="Times New Roman"/>
          <w:sz w:val="28"/>
          <w:szCs w:val="28"/>
        </w:rPr>
        <w:t>mining lease</w:t>
      </w:r>
      <w:r w:rsidR="005E2B71">
        <w:rPr>
          <w:rFonts w:ascii="Times New Roman" w:hAnsi="Times New Roman"/>
          <w:sz w:val="28"/>
          <w:szCs w:val="28"/>
        </w:rPr>
        <w:t xml:space="preserve"> that was due to expire on the 4</w:t>
      </w:r>
      <w:r w:rsidR="005E2B71" w:rsidRPr="00885693">
        <w:rPr>
          <w:rFonts w:ascii="Times New Roman" w:hAnsi="Times New Roman"/>
          <w:sz w:val="28"/>
          <w:szCs w:val="28"/>
          <w:vertAlign w:val="superscript"/>
        </w:rPr>
        <w:t>th</w:t>
      </w:r>
      <w:r w:rsidR="005E2B71">
        <w:rPr>
          <w:rFonts w:ascii="Times New Roman" w:hAnsi="Times New Roman"/>
          <w:sz w:val="28"/>
          <w:szCs w:val="28"/>
        </w:rPr>
        <w:t xml:space="preserve"> July 2021</w:t>
      </w:r>
      <w:r w:rsidR="003F34A6" w:rsidRPr="00707869">
        <w:rPr>
          <w:rFonts w:ascii="Times New Roman" w:hAnsi="Times New Roman"/>
          <w:sz w:val="28"/>
          <w:szCs w:val="28"/>
        </w:rPr>
        <w:t>.</w:t>
      </w:r>
      <w:r w:rsidR="00631EBC" w:rsidRPr="00707869">
        <w:rPr>
          <w:rFonts w:ascii="Times New Roman" w:hAnsi="Times New Roman"/>
          <w:sz w:val="28"/>
          <w:szCs w:val="28"/>
        </w:rPr>
        <w:t xml:space="preserve"> </w:t>
      </w:r>
      <w:r w:rsidR="005E2B71">
        <w:rPr>
          <w:rFonts w:ascii="Times New Roman" w:hAnsi="Times New Roman"/>
          <w:sz w:val="28"/>
          <w:szCs w:val="28"/>
        </w:rPr>
        <w:t>In essence</w:t>
      </w:r>
      <w:r w:rsidR="000556B6">
        <w:rPr>
          <w:rFonts w:ascii="Times New Roman" w:hAnsi="Times New Roman"/>
          <w:sz w:val="28"/>
          <w:szCs w:val="28"/>
        </w:rPr>
        <w:t>,</w:t>
      </w:r>
      <w:r w:rsidR="005E2B71">
        <w:rPr>
          <w:rFonts w:ascii="Times New Roman" w:hAnsi="Times New Roman"/>
          <w:sz w:val="28"/>
          <w:szCs w:val="28"/>
        </w:rPr>
        <w:t xml:space="preserve"> </w:t>
      </w:r>
      <w:proofErr w:type="spellStart"/>
      <w:r w:rsidR="000556B6">
        <w:rPr>
          <w:rFonts w:ascii="Times New Roman" w:hAnsi="Times New Roman"/>
          <w:sz w:val="28"/>
          <w:szCs w:val="28"/>
        </w:rPr>
        <w:t>Reskol</w:t>
      </w:r>
      <w:proofErr w:type="spellEnd"/>
      <w:r w:rsidR="005E2B71">
        <w:rPr>
          <w:rFonts w:ascii="Times New Roman" w:hAnsi="Times New Roman"/>
          <w:sz w:val="28"/>
          <w:szCs w:val="28"/>
        </w:rPr>
        <w:t xml:space="preserve"> seeks to </w:t>
      </w:r>
      <w:r w:rsidR="00605A3C" w:rsidRPr="00707869">
        <w:rPr>
          <w:rFonts w:ascii="Times New Roman" w:hAnsi="Times New Roman"/>
          <w:sz w:val="28"/>
          <w:szCs w:val="28"/>
        </w:rPr>
        <w:t xml:space="preserve"> interdict the </w:t>
      </w:r>
      <w:r w:rsidR="000055A1" w:rsidRPr="00707869">
        <w:rPr>
          <w:rFonts w:ascii="Times New Roman" w:hAnsi="Times New Roman"/>
          <w:sz w:val="28"/>
          <w:szCs w:val="28"/>
        </w:rPr>
        <w:t>respondents</w:t>
      </w:r>
      <w:r w:rsidR="00605A3C" w:rsidRPr="00707869">
        <w:rPr>
          <w:rFonts w:ascii="Times New Roman" w:hAnsi="Times New Roman"/>
          <w:sz w:val="28"/>
          <w:szCs w:val="28"/>
        </w:rPr>
        <w:t xml:space="preserve"> from executing </w:t>
      </w:r>
      <w:r w:rsidR="005E2B71">
        <w:rPr>
          <w:rFonts w:ascii="Times New Roman" w:hAnsi="Times New Roman"/>
          <w:sz w:val="28"/>
          <w:szCs w:val="28"/>
        </w:rPr>
        <w:t xml:space="preserve">the </w:t>
      </w:r>
      <w:r w:rsidR="00605A3C" w:rsidRPr="00707869">
        <w:rPr>
          <w:rFonts w:ascii="Times New Roman" w:hAnsi="Times New Roman"/>
          <w:sz w:val="28"/>
          <w:szCs w:val="28"/>
        </w:rPr>
        <w:t xml:space="preserve"> decision </w:t>
      </w:r>
      <w:r w:rsidR="003A06F9">
        <w:rPr>
          <w:rFonts w:ascii="Times New Roman" w:hAnsi="Times New Roman"/>
          <w:sz w:val="28"/>
          <w:szCs w:val="28"/>
        </w:rPr>
        <w:t xml:space="preserve">not to </w:t>
      </w:r>
      <w:r w:rsidR="000055A1" w:rsidRPr="00707869">
        <w:rPr>
          <w:rFonts w:ascii="Times New Roman" w:hAnsi="Times New Roman"/>
          <w:sz w:val="28"/>
          <w:szCs w:val="28"/>
        </w:rPr>
        <w:t xml:space="preserve"> renew the</w:t>
      </w:r>
      <w:r w:rsidR="005E2B71">
        <w:rPr>
          <w:rFonts w:ascii="Times New Roman" w:hAnsi="Times New Roman"/>
          <w:sz w:val="28"/>
          <w:szCs w:val="28"/>
        </w:rPr>
        <w:t xml:space="preserve">  </w:t>
      </w:r>
      <w:r w:rsidR="000055A1" w:rsidRPr="00707869">
        <w:rPr>
          <w:rFonts w:ascii="Times New Roman" w:hAnsi="Times New Roman"/>
          <w:sz w:val="28"/>
          <w:szCs w:val="28"/>
        </w:rPr>
        <w:t xml:space="preserve"> mining lease, and </w:t>
      </w:r>
      <w:r w:rsidR="005E2B71">
        <w:rPr>
          <w:rFonts w:ascii="Times New Roman" w:hAnsi="Times New Roman"/>
          <w:sz w:val="28"/>
          <w:szCs w:val="28"/>
        </w:rPr>
        <w:t xml:space="preserve">from </w:t>
      </w:r>
      <w:r w:rsidR="000055A1" w:rsidRPr="00707869">
        <w:rPr>
          <w:rFonts w:ascii="Times New Roman" w:hAnsi="Times New Roman"/>
          <w:sz w:val="28"/>
          <w:szCs w:val="28"/>
        </w:rPr>
        <w:t>awarding any mining lease in respect of the min</w:t>
      </w:r>
      <w:r w:rsidR="003A06F9">
        <w:rPr>
          <w:rFonts w:ascii="Times New Roman" w:hAnsi="Times New Roman"/>
          <w:sz w:val="28"/>
          <w:szCs w:val="28"/>
        </w:rPr>
        <w:t xml:space="preserve">e in issue </w:t>
      </w:r>
      <w:r w:rsidR="000055A1" w:rsidRPr="00707869">
        <w:rPr>
          <w:rFonts w:ascii="Times New Roman" w:hAnsi="Times New Roman"/>
          <w:sz w:val="28"/>
          <w:szCs w:val="28"/>
        </w:rPr>
        <w:t xml:space="preserve"> </w:t>
      </w:r>
      <w:r w:rsidR="003A06F9">
        <w:rPr>
          <w:rFonts w:ascii="Times New Roman" w:hAnsi="Times New Roman"/>
          <w:sz w:val="28"/>
          <w:szCs w:val="28"/>
        </w:rPr>
        <w:t xml:space="preserve"> (‘the Part A application), pending the review of that decision (‘the Part B application’)</w:t>
      </w:r>
      <w:r w:rsidRPr="00707869">
        <w:rPr>
          <w:rFonts w:ascii="Times New Roman" w:hAnsi="Times New Roman"/>
          <w:sz w:val="28"/>
          <w:szCs w:val="28"/>
        </w:rPr>
        <w:t xml:space="preserve">. </w:t>
      </w:r>
    </w:p>
    <w:p w14:paraId="4174F120" w14:textId="77777777" w:rsidR="00034955" w:rsidRPr="00707869" w:rsidRDefault="00034955" w:rsidP="000556B6">
      <w:pPr>
        <w:spacing w:after="0" w:line="480" w:lineRule="auto"/>
        <w:contextualSpacing/>
        <w:jc w:val="both"/>
        <w:rPr>
          <w:rFonts w:ascii="Times New Roman" w:hAnsi="Times New Roman"/>
          <w:sz w:val="28"/>
          <w:szCs w:val="28"/>
        </w:rPr>
      </w:pPr>
    </w:p>
    <w:p w14:paraId="50B1D048" w14:textId="542095BC" w:rsidR="00707869" w:rsidRDefault="00034955" w:rsidP="000556B6">
      <w:pPr>
        <w:spacing w:after="0" w:line="480" w:lineRule="auto"/>
        <w:contextualSpacing/>
        <w:jc w:val="both"/>
        <w:rPr>
          <w:rFonts w:ascii="Times New Roman" w:hAnsi="Times New Roman"/>
          <w:sz w:val="28"/>
          <w:szCs w:val="28"/>
        </w:rPr>
      </w:pPr>
      <w:r w:rsidRPr="000556B6">
        <w:rPr>
          <w:rFonts w:ascii="Times New Roman" w:hAnsi="Times New Roman"/>
          <w:b/>
          <w:bCs/>
          <w:sz w:val="28"/>
          <w:szCs w:val="28"/>
        </w:rPr>
        <w:t>[</w:t>
      </w:r>
      <w:r w:rsidR="00AF17C9" w:rsidRPr="000556B6">
        <w:rPr>
          <w:rFonts w:ascii="Times New Roman" w:hAnsi="Times New Roman"/>
          <w:b/>
          <w:bCs/>
          <w:sz w:val="28"/>
          <w:szCs w:val="28"/>
        </w:rPr>
        <w:t>2</w:t>
      </w:r>
      <w:r w:rsidRPr="000556B6">
        <w:rPr>
          <w:rFonts w:ascii="Times New Roman" w:hAnsi="Times New Roman"/>
          <w:b/>
          <w:bCs/>
          <w:sz w:val="28"/>
          <w:szCs w:val="28"/>
        </w:rPr>
        <w:t>]</w:t>
      </w:r>
      <w:r w:rsidRPr="00707869">
        <w:rPr>
          <w:rFonts w:ascii="Times New Roman" w:hAnsi="Times New Roman"/>
          <w:sz w:val="28"/>
          <w:szCs w:val="28"/>
        </w:rPr>
        <w:tab/>
      </w:r>
      <w:r w:rsidR="000556B6">
        <w:rPr>
          <w:rFonts w:ascii="Times New Roman" w:hAnsi="Times New Roman"/>
          <w:sz w:val="28"/>
          <w:szCs w:val="28"/>
        </w:rPr>
        <w:tab/>
      </w:r>
      <w:r w:rsidR="00AF17C9">
        <w:rPr>
          <w:rFonts w:ascii="Times New Roman" w:hAnsi="Times New Roman"/>
          <w:sz w:val="28"/>
          <w:szCs w:val="28"/>
        </w:rPr>
        <w:t>On the 1</w:t>
      </w:r>
      <w:r w:rsidR="00AF17C9" w:rsidRPr="00885693">
        <w:rPr>
          <w:rFonts w:ascii="Times New Roman" w:hAnsi="Times New Roman"/>
          <w:sz w:val="28"/>
          <w:szCs w:val="28"/>
          <w:vertAlign w:val="superscript"/>
        </w:rPr>
        <w:t>st</w:t>
      </w:r>
      <w:r w:rsidR="00AF17C9">
        <w:rPr>
          <w:rFonts w:ascii="Times New Roman" w:hAnsi="Times New Roman"/>
          <w:sz w:val="28"/>
          <w:szCs w:val="28"/>
        </w:rPr>
        <w:t xml:space="preserve"> July 2021 my brother Makara J granted </w:t>
      </w:r>
      <w:proofErr w:type="spellStart"/>
      <w:r w:rsidR="00796563">
        <w:rPr>
          <w:rFonts w:ascii="Times New Roman" w:hAnsi="Times New Roman"/>
          <w:sz w:val="28"/>
          <w:szCs w:val="28"/>
        </w:rPr>
        <w:t>Reskol</w:t>
      </w:r>
      <w:proofErr w:type="spellEnd"/>
      <w:r w:rsidR="00796563">
        <w:rPr>
          <w:rFonts w:ascii="Times New Roman" w:hAnsi="Times New Roman"/>
          <w:sz w:val="28"/>
          <w:szCs w:val="28"/>
        </w:rPr>
        <w:t xml:space="preserve"> </w:t>
      </w:r>
      <w:r w:rsidR="00AF17C9">
        <w:rPr>
          <w:rFonts w:ascii="Times New Roman" w:hAnsi="Times New Roman"/>
          <w:sz w:val="28"/>
          <w:szCs w:val="28"/>
        </w:rPr>
        <w:t xml:space="preserve">the order it sought in terms of Part A incorporating a rule </w:t>
      </w:r>
      <w:r w:rsidR="00AF17C9" w:rsidRPr="00885693">
        <w:rPr>
          <w:rFonts w:ascii="Times New Roman" w:hAnsi="Times New Roman"/>
          <w:i/>
          <w:iCs/>
          <w:sz w:val="28"/>
          <w:szCs w:val="28"/>
        </w:rPr>
        <w:t>nisi</w:t>
      </w:r>
      <w:r w:rsidR="00AF17C9">
        <w:rPr>
          <w:rFonts w:ascii="Times New Roman" w:hAnsi="Times New Roman"/>
          <w:sz w:val="28"/>
          <w:szCs w:val="28"/>
        </w:rPr>
        <w:t xml:space="preserve"> returnable on the 3</w:t>
      </w:r>
      <w:r w:rsidR="00AF17C9" w:rsidRPr="00885693">
        <w:rPr>
          <w:rFonts w:ascii="Times New Roman" w:hAnsi="Times New Roman"/>
          <w:sz w:val="28"/>
          <w:szCs w:val="28"/>
          <w:vertAlign w:val="superscript"/>
        </w:rPr>
        <w:t>rd</w:t>
      </w:r>
      <w:r w:rsidR="00AF17C9">
        <w:rPr>
          <w:rFonts w:ascii="Times New Roman" w:hAnsi="Times New Roman"/>
          <w:sz w:val="28"/>
          <w:szCs w:val="28"/>
        </w:rPr>
        <w:t xml:space="preserve"> August 2021. </w:t>
      </w:r>
      <w:r w:rsidR="009A4262">
        <w:rPr>
          <w:rFonts w:ascii="Times New Roman" w:hAnsi="Times New Roman"/>
          <w:sz w:val="28"/>
          <w:szCs w:val="28"/>
        </w:rPr>
        <w:t>Subsequently, the parties appeared before Court to extend the rule to enable them to plead. The matter was eventually allocated to me on the 10</w:t>
      </w:r>
      <w:r w:rsidR="009A4262" w:rsidRPr="006F5978">
        <w:rPr>
          <w:rFonts w:ascii="Times New Roman" w:hAnsi="Times New Roman"/>
          <w:sz w:val="28"/>
          <w:szCs w:val="28"/>
          <w:vertAlign w:val="superscript"/>
        </w:rPr>
        <w:t>th</w:t>
      </w:r>
      <w:r w:rsidR="009A4262">
        <w:rPr>
          <w:rFonts w:ascii="Times New Roman" w:hAnsi="Times New Roman"/>
          <w:sz w:val="28"/>
          <w:szCs w:val="28"/>
        </w:rPr>
        <w:t xml:space="preserve"> November 2021 and argued on </w:t>
      </w:r>
      <w:r w:rsidR="001B1867">
        <w:rPr>
          <w:rFonts w:ascii="Times New Roman" w:hAnsi="Times New Roman"/>
          <w:sz w:val="28"/>
          <w:szCs w:val="28"/>
        </w:rPr>
        <w:t>the 28</w:t>
      </w:r>
      <w:r w:rsidR="0067550C" w:rsidRPr="00707869">
        <w:rPr>
          <w:rFonts w:ascii="Times New Roman" w:hAnsi="Times New Roman"/>
          <w:sz w:val="28"/>
          <w:szCs w:val="28"/>
          <w:vertAlign w:val="superscript"/>
        </w:rPr>
        <w:t>th</w:t>
      </w:r>
      <w:r w:rsidR="0067550C" w:rsidRPr="00707869">
        <w:rPr>
          <w:rFonts w:ascii="Times New Roman" w:hAnsi="Times New Roman"/>
          <w:sz w:val="28"/>
          <w:szCs w:val="28"/>
        </w:rPr>
        <w:t xml:space="preserve"> April 2022. </w:t>
      </w:r>
    </w:p>
    <w:p w14:paraId="50903FE8" w14:textId="77777777" w:rsidR="00707869" w:rsidRDefault="00707869" w:rsidP="000556B6">
      <w:pPr>
        <w:spacing w:after="0" w:line="480" w:lineRule="auto"/>
        <w:contextualSpacing/>
        <w:jc w:val="both"/>
        <w:rPr>
          <w:rFonts w:ascii="Times New Roman" w:hAnsi="Times New Roman"/>
          <w:sz w:val="28"/>
          <w:szCs w:val="28"/>
        </w:rPr>
      </w:pPr>
    </w:p>
    <w:p w14:paraId="48F09ABF" w14:textId="77777777" w:rsidR="00C903B8" w:rsidRDefault="00707869" w:rsidP="000556B6">
      <w:pPr>
        <w:spacing w:after="0" w:line="480" w:lineRule="auto"/>
        <w:contextualSpacing/>
        <w:jc w:val="both"/>
        <w:rPr>
          <w:rFonts w:ascii="Times New Roman" w:hAnsi="Times New Roman"/>
          <w:sz w:val="28"/>
          <w:szCs w:val="28"/>
        </w:rPr>
      </w:pPr>
      <w:r w:rsidRPr="00707869">
        <w:rPr>
          <w:rFonts w:ascii="Times New Roman" w:hAnsi="Times New Roman"/>
          <w:b/>
          <w:sz w:val="28"/>
          <w:szCs w:val="28"/>
          <w:u w:val="single"/>
        </w:rPr>
        <w:t>BACKGROUND</w:t>
      </w:r>
      <w:r w:rsidRPr="00707869">
        <w:rPr>
          <w:rFonts w:ascii="Times New Roman" w:hAnsi="Times New Roman"/>
          <w:sz w:val="28"/>
          <w:szCs w:val="28"/>
        </w:rPr>
        <w:t>:</w:t>
      </w:r>
    </w:p>
    <w:p w14:paraId="516D67B4" w14:textId="77777777" w:rsidR="00C903B8" w:rsidRDefault="00C903B8" w:rsidP="000556B6">
      <w:pPr>
        <w:spacing w:after="0" w:line="480" w:lineRule="auto"/>
        <w:contextualSpacing/>
        <w:jc w:val="both"/>
        <w:rPr>
          <w:rFonts w:ascii="Times New Roman" w:hAnsi="Times New Roman"/>
          <w:sz w:val="28"/>
          <w:szCs w:val="28"/>
        </w:rPr>
      </w:pPr>
    </w:p>
    <w:p w14:paraId="0166F328" w14:textId="38271B82" w:rsidR="000170A7" w:rsidRDefault="00C903B8" w:rsidP="000556B6">
      <w:pPr>
        <w:spacing w:after="0" w:line="480" w:lineRule="auto"/>
        <w:contextualSpacing/>
        <w:jc w:val="both"/>
        <w:rPr>
          <w:rFonts w:ascii="Times New Roman" w:hAnsi="Times New Roman"/>
          <w:sz w:val="28"/>
          <w:szCs w:val="28"/>
        </w:rPr>
      </w:pPr>
      <w:r w:rsidRPr="000556B6">
        <w:rPr>
          <w:rFonts w:ascii="Times New Roman" w:hAnsi="Times New Roman"/>
          <w:b/>
          <w:bCs/>
          <w:sz w:val="28"/>
          <w:szCs w:val="28"/>
        </w:rPr>
        <w:t>[</w:t>
      </w:r>
      <w:r w:rsidR="00796563" w:rsidRPr="000556B6">
        <w:rPr>
          <w:rFonts w:ascii="Times New Roman" w:hAnsi="Times New Roman"/>
          <w:b/>
          <w:bCs/>
          <w:sz w:val="28"/>
          <w:szCs w:val="28"/>
        </w:rPr>
        <w:t>3</w:t>
      </w:r>
      <w:r w:rsidRPr="000556B6">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r>
      <w:proofErr w:type="spellStart"/>
      <w:r w:rsidR="00796563">
        <w:rPr>
          <w:rFonts w:ascii="Times New Roman" w:hAnsi="Times New Roman"/>
          <w:sz w:val="28"/>
          <w:szCs w:val="28"/>
        </w:rPr>
        <w:t>Reskol</w:t>
      </w:r>
      <w:proofErr w:type="spellEnd"/>
      <w:r w:rsidR="00796563">
        <w:rPr>
          <w:rFonts w:ascii="Times New Roman" w:hAnsi="Times New Roman"/>
          <w:sz w:val="28"/>
          <w:szCs w:val="28"/>
        </w:rPr>
        <w:t xml:space="preserve"> </w:t>
      </w:r>
      <w:r w:rsidR="003E3DBA" w:rsidRPr="00707869">
        <w:rPr>
          <w:rFonts w:ascii="Times New Roman" w:hAnsi="Times New Roman"/>
          <w:sz w:val="28"/>
          <w:szCs w:val="28"/>
        </w:rPr>
        <w:t xml:space="preserve">is a limited liability company duly registered under the laws of Lesotho. The respondents are cited in their official capacity as holders of offices responsible for mining operations in Lesotho.  It is common cause that </w:t>
      </w:r>
      <w:proofErr w:type="spellStart"/>
      <w:r w:rsidR="00796563">
        <w:rPr>
          <w:rFonts w:ascii="Times New Roman" w:hAnsi="Times New Roman"/>
          <w:sz w:val="28"/>
          <w:szCs w:val="28"/>
        </w:rPr>
        <w:t>Reskol</w:t>
      </w:r>
      <w:proofErr w:type="spellEnd"/>
      <w:r w:rsidR="00796563">
        <w:rPr>
          <w:rFonts w:ascii="Times New Roman" w:hAnsi="Times New Roman"/>
          <w:sz w:val="28"/>
          <w:szCs w:val="28"/>
        </w:rPr>
        <w:t xml:space="preserve"> </w:t>
      </w:r>
      <w:r w:rsidR="00FE697A">
        <w:rPr>
          <w:rFonts w:ascii="Times New Roman" w:hAnsi="Times New Roman"/>
          <w:sz w:val="28"/>
          <w:szCs w:val="28"/>
        </w:rPr>
        <w:t xml:space="preserve">was issued with a mining lease and </w:t>
      </w:r>
      <w:r w:rsidR="003E3DBA" w:rsidRPr="00707869">
        <w:rPr>
          <w:rFonts w:ascii="Times New Roman" w:hAnsi="Times New Roman"/>
          <w:sz w:val="28"/>
          <w:szCs w:val="28"/>
        </w:rPr>
        <w:t xml:space="preserve">entered into a </w:t>
      </w:r>
      <w:r w:rsidR="00AD453B" w:rsidRPr="00707869">
        <w:rPr>
          <w:rFonts w:ascii="Times New Roman" w:hAnsi="Times New Roman"/>
          <w:sz w:val="28"/>
          <w:szCs w:val="28"/>
        </w:rPr>
        <w:t xml:space="preserve">mining </w:t>
      </w:r>
      <w:r w:rsidR="00AD453B">
        <w:rPr>
          <w:rFonts w:ascii="Times New Roman" w:hAnsi="Times New Roman"/>
          <w:sz w:val="28"/>
          <w:szCs w:val="28"/>
        </w:rPr>
        <w:t>agreement</w:t>
      </w:r>
      <w:r w:rsidR="003E3DBA">
        <w:rPr>
          <w:rFonts w:ascii="Times New Roman" w:hAnsi="Times New Roman"/>
          <w:sz w:val="28"/>
          <w:szCs w:val="28"/>
        </w:rPr>
        <w:t xml:space="preserve"> </w:t>
      </w:r>
      <w:r w:rsidR="003E3DBA" w:rsidRPr="00707869">
        <w:rPr>
          <w:rFonts w:ascii="Times New Roman" w:hAnsi="Times New Roman"/>
          <w:sz w:val="28"/>
          <w:szCs w:val="28"/>
        </w:rPr>
        <w:t>with the respondent</w:t>
      </w:r>
      <w:r w:rsidR="0053355C">
        <w:rPr>
          <w:rFonts w:ascii="Times New Roman" w:hAnsi="Times New Roman"/>
          <w:sz w:val="28"/>
          <w:szCs w:val="28"/>
        </w:rPr>
        <w:t>s</w:t>
      </w:r>
      <w:r w:rsidR="003E3DBA" w:rsidRPr="00707869">
        <w:rPr>
          <w:rFonts w:ascii="Times New Roman" w:hAnsi="Times New Roman"/>
          <w:sz w:val="28"/>
          <w:szCs w:val="28"/>
        </w:rPr>
        <w:t xml:space="preserve"> on the 4</w:t>
      </w:r>
      <w:r w:rsidR="003E3DBA" w:rsidRPr="00707869">
        <w:rPr>
          <w:rFonts w:ascii="Times New Roman" w:hAnsi="Times New Roman"/>
          <w:sz w:val="28"/>
          <w:szCs w:val="28"/>
          <w:vertAlign w:val="superscript"/>
        </w:rPr>
        <w:t>th</w:t>
      </w:r>
      <w:r w:rsidR="003E3DBA" w:rsidRPr="00707869">
        <w:rPr>
          <w:rFonts w:ascii="Times New Roman" w:hAnsi="Times New Roman"/>
          <w:sz w:val="28"/>
          <w:szCs w:val="28"/>
        </w:rPr>
        <w:t xml:space="preserve"> July 2011 for a period of 10 years expir</w:t>
      </w:r>
      <w:r w:rsidR="00796563">
        <w:rPr>
          <w:rFonts w:ascii="Times New Roman" w:hAnsi="Times New Roman"/>
          <w:sz w:val="28"/>
          <w:szCs w:val="28"/>
        </w:rPr>
        <w:t>ing</w:t>
      </w:r>
      <w:r w:rsidR="003E3DBA" w:rsidRPr="00707869">
        <w:rPr>
          <w:rFonts w:ascii="Times New Roman" w:hAnsi="Times New Roman"/>
          <w:sz w:val="28"/>
          <w:szCs w:val="28"/>
        </w:rPr>
        <w:t xml:space="preserve"> on the 4</w:t>
      </w:r>
      <w:r w:rsidR="003E3DBA" w:rsidRPr="00707869">
        <w:rPr>
          <w:rFonts w:ascii="Times New Roman" w:hAnsi="Times New Roman"/>
          <w:sz w:val="28"/>
          <w:szCs w:val="28"/>
          <w:vertAlign w:val="superscript"/>
        </w:rPr>
        <w:t>th</w:t>
      </w:r>
      <w:r w:rsidR="0053355C">
        <w:rPr>
          <w:rFonts w:ascii="Times New Roman" w:hAnsi="Times New Roman"/>
          <w:sz w:val="28"/>
          <w:szCs w:val="28"/>
        </w:rPr>
        <w:t xml:space="preserve"> July 2021. </w:t>
      </w:r>
    </w:p>
    <w:p w14:paraId="1F3D7660" w14:textId="77777777" w:rsidR="000170A7" w:rsidRDefault="000170A7" w:rsidP="000556B6">
      <w:pPr>
        <w:spacing w:after="0" w:line="480" w:lineRule="auto"/>
        <w:contextualSpacing/>
        <w:jc w:val="both"/>
        <w:rPr>
          <w:rFonts w:ascii="Times New Roman" w:hAnsi="Times New Roman"/>
          <w:sz w:val="28"/>
          <w:szCs w:val="28"/>
        </w:rPr>
      </w:pPr>
    </w:p>
    <w:p w14:paraId="680E75E2" w14:textId="4750037B" w:rsidR="009B40F7" w:rsidRDefault="000170A7" w:rsidP="000556B6">
      <w:pPr>
        <w:spacing w:after="0" w:line="480" w:lineRule="auto"/>
        <w:contextualSpacing/>
        <w:jc w:val="both"/>
        <w:rPr>
          <w:rFonts w:ascii="Times New Roman" w:hAnsi="Times New Roman"/>
          <w:sz w:val="28"/>
          <w:szCs w:val="28"/>
        </w:rPr>
      </w:pPr>
      <w:r w:rsidRPr="00F228CA">
        <w:rPr>
          <w:rFonts w:ascii="Times New Roman" w:hAnsi="Times New Roman"/>
          <w:b/>
          <w:bCs/>
          <w:sz w:val="28"/>
          <w:szCs w:val="28"/>
        </w:rPr>
        <w:t>[4]</w:t>
      </w:r>
      <w:r>
        <w:rPr>
          <w:rFonts w:ascii="Times New Roman" w:hAnsi="Times New Roman"/>
          <w:sz w:val="28"/>
          <w:szCs w:val="28"/>
        </w:rPr>
        <w:tab/>
      </w:r>
      <w:r>
        <w:rPr>
          <w:rFonts w:ascii="Times New Roman" w:hAnsi="Times New Roman"/>
          <w:sz w:val="28"/>
          <w:szCs w:val="28"/>
        </w:rPr>
        <w:tab/>
        <w:t xml:space="preserve">In terms of the </w:t>
      </w:r>
      <w:r w:rsidR="00AD453B">
        <w:rPr>
          <w:rFonts w:ascii="Times New Roman" w:hAnsi="Times New Roman"/>
          <w:sz w:val="28"/>
          <w:szCs w:val="28"/>
        </w:rPr>
        <w:t>mining agreement</w:t>
      </w:r>
      <w:r>
        <w:rPr>
          <w:rFonts w:ascii="Times New Roman" w:hAnsi="Times New Roman"/>
          <w:sz w:val="28"/>
          <w:szCs w:val="28"/>
        </w:rPr>
        <w:t xml:space="preserve"> between the parties, </w:t>
      </w:r>
      <w:r w:rsidR="009B40F7">
        <w:rPr>
          <w:rFonts w:ascii="Times New Roman" w:hAnsi="Times New Roman"/>
          <w:sz w:val="28"/>
          <w:szCs w:val="28"/>
        </w:rPr>
        <w:t>mining had to be undertaken in stages, stage 1 being preproduction and stage 2 being commercial production. Stage 1 was to take eighteen months from the date of signature of the agreement</w:t>
      </w:r>
      <w:r w:rsidR="009B40F7">
        <w:rPr>
          <w:rStyle w:val="FootnoteReference"/>
          <w:rFonts w:ascii="Times New Roman" w:hAnsi="Times New Roman"/>
          <w:sz w:val="28"/>
          <w:szCs w:val="28"/>
        </w:rPr>
        <w:footnoteReference w:id="1"/>
      </w:r>
      <w:r w:rsidR="009B40F7">
        <w:rPr>
          <w:rFonts w:ascii="Times New Roman" w:hAnsi="Times New Roman"/>
          <w:sz w:val="28"/>
          <w:szCs w:val="28"/>
        </w:rPr>
        <w:t xml:space="preserve">. In terms of the agreement preproduction mining </w:t>
      </w:r>
      <w:r w:rsidR="00F228CA">
        <w:rPr>
          <w:rFonts w:ascii="Times New Roman" w:hAnsi="Times New Roman"/>
          <w:sz w:val="28"/>
          <w:szCs w:val="28"/>
        </w:rPr>
        <w:lastRenderedPageBreak/>
        <w:t>“</w:t>
      </w:r>
      <w:r w:rsidR="009B40F7">
        <w:rPr>
          <w:rFonts w:ascii="Times New Roman" w:hAnsi="Times New Roman"/>
          <w:sz w:val="28"/>
          <w:szCs w:val="28"/>
        </w:rPr>
        <w:t>means</w:t>
      </w:r>
      <w:r w:rsidR="00F228CA">
        <w:rPr>
          <w:rFonts w:ascii="Times New Roman" w:hAnsi="Times New Roman"/>
          <w:sz w:val="28"/>
          <w:szCs w:val="28"/>
        </w:rPr>
        <w:t xml:space="preserve"> </w:t>
      </w:r>
      <w:r w:rsidR="009B40F7">
        <w:rPr>
          <w:rFonts w:ascii="Times New Roman" w:hAnsi="Times New Roman"/>
          <w:sz w:val="28"/>
          <w:szCs w:val="28"/>
        </w:rPr>
        <w:t>the installation of Infrastructure and such Plan</w:t>
      </w:r>
      <w:r w:rsidR="00F228CA">
        <w:rPr>
          <w:rFonts w:ascii="Times New Roman" w:hAnsi="Times New Roman"/>
          <w:sz w:val="28"/>
          <w:szCs w:val="28"/>
        </w:rPr>
        <w:t xml:space="preserve">t </w:t>
      </w:r>
      <w:r w:rsidR="009B40F7">
        <w:rPr>
          <w:rFonts w:ascii="Times New Roman" w:hAnsi="Times New Roman"/>
          <w:sz w:val="28"/>
          <w:szCs w:val="28"/>
        </w:rPr>
        <w:t>and Equipment necessary to mine and process kimberlite in the Production Area during Stage 1 at a rate of not less than 100 (one hundred</w:t>
      </w:r>
      <w:r w:rsidR="00557196">
        <w:rPr>
          <w:rFonts w:ascii="Times New Roman" w:hAnsi="Times New Roman"/>
          <w:sz w:val="28"/>
          <w:szCs w:val="28"/>
        </w:rPr>
        <w:t>)</w:t>
      </w:r>
      <w:r w:rsidR="009B40F7">
        <w:rPr>
          <w:rFonts w:ascii="Times New Roman" w:hAnsi="Times New Roman"/>
          <w:sz w:val="28"/>
          <w:szCs w:val="28"/>
        </w:rPr>
        <w:t xml:space="preserve"> metric tons per hour and the conduct of such operations”. </w:t>
      </w:r>
      <w:r w:rsidR="00CA306E">
        <w:rPr>
          <w:rFonts w:ascii="Times New Roman" w:hAnsi="Times New Roman"/>
          <w:sz w:val="28"/>
          <w:szCs w:val="28"/>
        </w:rPr>
        <w:t xml:space="preserve">It is not disputed that </w:t>
      </w:r>
      <w:proofErr w:type="spellStart"/>
      <w:r w:rsidR="00CA306E">
        <w:rPr>
          <w:rFonts w:ascii="Times New Roman" w:hAnsi="Times New Roman"/>
          <w:sz w:val="28"/>
          <w:szCs w:val="28"/>
        </w:rPr>
        <w:t>Reskol</w:t>
      </w:r>
      <w:proofErr w:type="spellEnd"/>
      <w:r w:rsidR="00CA306E">
        <w:rPr>
          <w:rFonts w:ascii="Times New Roman" w:hAnsi="Times New Roman"/>
          <w:sz w:val="28"/>
          <w:szCs w:val="28"/>
        </w:rPr>
        <w:t xml:space="preserve"> completed stage 1 in September 2018.</w:t>
      </w:r>
    </w:p>
    <w:p w14:paraId="2603E888" w14:textId="77777777" w:rsidR="00557196" w:rsidRDefault="00557196" w:rsidP="000556B6">
      <w:pPr>
        <w:spacing w:after="0" w:line="480" w:lineRule="auto"/>
        <w:contextualSpacing/>
        <w:jc w:val="both"/>
        <w:rPr>
          <w:rFonts w:ascii="Times New Roman" w:hAnsi="Times New Roman"/>
          <w:sz w:val="28"/>
          <w:szCs w:val="28"/>
        </w:rPr>
      </w:pPr>
    </w:p>
    <w:p w14:paraId="11A81643" w14:textId="671CC08C" w:rsidR="00CA306E" w:rsidRDefault="00CA306E" w:rsidP="000556B6">
      <w:pPr>
        <w:spacing w:after="0" w:line="480" w:lineRule="auto"/>
        <w:contextualSpacing/>
        <w:jc w:val="both"/>
        <w:rPr>
          <w:rFonts w:ascii="Times New Roman" w:hAnsi="Times New Roman"/>
          <w:sz w:val="28"/>
          <w:szCs w:val="28"/>
        </w:rPr>
      </w:pPr>
      <w:r w:rsidRPr="00F228CA">
        <w:rPr>
          <w:rFonts w:ascii="Times New Roman" w:hAnsi="Times New Roman"/>
          <w:b/>
          <w:bCs/>
          <w:sz w:val="28"/>
          <w:szCs w:val="28"/>
        </w:rPr>
        <w:t>[5]</w:t>
      </w:r>
      <w:r>
        <w:rPr>
          <w:rFonts w:ascii="Times New Roman" w:hAnsi="Times New Roman"/>
          <w:sz w:val="28"/>
          <w:szCs w:val="28"/>
        </w:rPr>
        <w:tab/>
      </w:r>
      <w:r>
        <w:rPr>
          <w:rFonts w:ascii="Times New Roman" w:hAnsi="Times New Roman"/>
          <w:sz w:val="28"/>
          <w:szCs w:val="28"/>
        </w:rPr>
        <w:tab/>
      </w:r>
      <w:r w:rsidR="009D6F9B">
        <w:rPr>
          <w:rFonts w:ascii="Times New Roman" w:hAnsi="Times New Roman"/>
          <w:sz w:val="28"/>
          <w:szCs w:val="28"/>
        </w:rPr>
        <w:t xml:space="preserve">Commencement of stage 2, commercial production, was to occur six months after completion of stage 1. </w:t>
      </w:r>
      <w:proofErr w:type="spellStart"/>
      <w:r w:rsidR="009D6F9B">
        <w:rPr>
          <w:rFonts w:ascii="Times New Roman" w:hAnsi="Times New Roman"/>
          <w:sz w:val="28"/>
          <w:szCs w:val="28"/>
        </w:rPr>
        <w:t>Reskol</w:t>
      </w:r>
      <w:proofErr w:type="spellEnd"/>
      <w:r w:rsidR="009D6F9B">
        <w:rPr>
          <w:rFonts w:ascii="Times New Roman" w:hAnsi="Times New Roman"/>
          <w:sz w:val="28"/>
          <w:szCs w:val="28"/>
        </w:rPr>
        <w:t xml:space="preserve"> should have started with this stage during or around April 2019, but it did not</w:t>
      </w:r>
      <w:r w:rsidR="009D6F9B">
        <w:rPr>
          <w:rStyle w:val="FootnoteReference"/>
          <w:rFonts w:ascii="Times New Roman" w:hAnsi="Times New Roman"/>
          <w:sz w:val="28"/>
          <w:szCs w:val="28"/>
        </w:rPr>
        <w:footnoteReference w:id="2"/>
      </w:r>
      <w:r w:rsidR="009D6F9B">
        <w:rPr>
          <w:rFonts w:ascii="Times New Roman" w:hAnsi="Times New Roman"/>
          <w:sz w:val="28"/>
          <w:szCs w:val="28"/>
        </w:rPr>
        <w:t xml:space="preserve">. </w:t>
      </w:r>
    </w:p>
    <w:p w14:paraId="5513AB7A" w14:textId="6EA64162" w:rsidR="00F26DCC" w:rsidRDefault="00F26DCC" w:rsidP="000556B6">
      <w:pPr>
        <w:spacing w:after="0" w:line="480" w:lineRule="auto"/>
        <w:contextualSpacing/>
        <w:jc w:val="both"/>
        <w:rPr>
          <w:rFonts w:ascii="Times New Roman" w:hAnsi="Times New Roman"/>
          <w:sz w:val="28"/>
          <w:szCs w:val="28"/>
        </w:rPr>
      </w:pPr>
    </w:p>
    <w:p w14:paraId="6D3047D1" w14:textId="3792D4CB" w:rsidR="00707869" w:rsidRPr="00707869" w:rsidRDefault="00F26DCC" w:rsidP="000556B6">
      <w:pPr>
        <w:spacing w:after="0" w:line="480" w:lineRule="auto"/>
        <w:contextualSpacing/>
        <w:jc w:val="both"/>
        <w:rPr>
          <w:rFonts w:ascii="Times New Roman" w:hAnsi="Times New Roman"/>
          <w:sz w:val="28"/>
          <w:szCs w:val="28"/>
        </w:rPr>
      </w:pPr>
      <w:r w:rsidRPr="00F228CA">
        <w:rPr>
          <w:rFonts w:ascii="Times New Roman" w:hAnsi="Times New Roman"/>
          <w:b/>
          <w:bCs/>
          <w:sz w:val="28"/>
          <w:szCs w:val="28"/>
        </w:rPr>
        <w:t>[6]</w:t>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R</w:t>
      </w:r>
      <w:r w:rsidR="00796563">
        <w:rPr>
          <w:rFonts w:ascii="Times New Roman" w:hAnsi="Times New Roman"/>
          <w:sz w:val="28"/>
          <w:szCs w:val="28"/>
        </w:rPr>
        <w:t>eskol</w:t>
      </w:r>
      <w:proofErr w:type="spellEnd"/>
      <w:r w:rsidR="00796563">
        <w:rPr>
          <w:rFonts w:ascii="Times New Roman" w:hAnsi="Times New Roman"/>
          <w:sz w:val="28"/>
          <w:szCs w:val="28"/>
        </w:rPr>
        <w:t xml:space="preserve"> </w:t>
      </w:r>
      <w:r w:rsidR="0053355C">
        <w:rPr>
          <w:rFonts w:ascii="Times New Roman" w:hAnsi="Times New Roman"/>
          <w:sz w:val="28"/>
          <w:szCs w:val="28"/>
        </w:rPr>
        <w:t>did not commence the mining activities immediately after the agreement was concluded and having been</w:t>
      </w:r>
      <w:r w:rsidR="00707869" w:rsidRPr="00707869">
        <w:rPr>
          <w:rFonts w:ascii="Times New Roman" w:hAnsi="Times New Roman"/>
          <w:sz w:val="28"/>
          <w:szCs w:val="28"/>
        </w:rPr>
        <w:t xml:space="preserve"> faced with this predicament, </w:t>
      </w:r>
      <w:r w:rsidR="00796563">
        <w:rPr>
          <w:rFonts w:ascii="Times New Roman" w:hAnsi="Times New Roman"/>
          <w:sz w:val="28"/>
          <w:szCs w:val="28"/>
        </w:rPr>
        <w:t>it</w:t>
      </w:r>
      <w:r w:rsidR="00707869" w:rsidRPr="00707869">
        <w:rPr>
          <w:rFonts w:ascii="Times New Roman" w:hAnsi="Times New Roman"/>
          <w:sz w:val="28"/>
          <w:szCs w:val="28"/>
        </w:rPr>
        <w:t xml:space="preserve"> requested an extension of the mining lease on 3</w:t>
      </w:r>
      <w:r w:rsidR="00707869" w:rsidRPr="00707869">
        <w:rPr>
          <w:rFonts w:ascii="Times New Roman" w:hAnsi="Times New Roman"/>
          <w:sz w:val="28"/>
          <w:szCs w:val="28"/>
          <w:vertAlign w:val="superscript"/>
        </w:rPr>
        <w:t>rd</w:t>
      </w:r>
      <w:r w:rsidR="00707869" w:rsidRPr="00707869">
        <w:rPr>
          <w:rFonts w:ascii="Times New Roman" w:hAnsi="Times New Roman"/>
          <w:sz w:val="28"/>
          <w:szCs w:val="28"/>
        </w:rPr>
        <w:t xml:space="preserve"> September 2012 due to del</w:t>
      </w:r>
      <w:r w:rsidR="0053355C">
        <w:rPr>
          <w:rFonts w:ascii="Times New Roman" w:hAnsi="Times New Roman"/>
          <w:sz w:val="28"/>
          <w:szCs w:val="28"/>
        </w:rPr>
        <w:t>ays.</w:t>
      </w:r>
      <w:r w:rsidR="00796563">
        <w:rPr>
          <w:rFonts w:ascii="Times New Roman" w:hAnsi="Times New Roman"/>
          <w:sz w:val="28"/>
          <w:szCs w:val="28"/>
        </w:rPr>
        <w:t xml:space="preserve"> The extension was not granted. </w:t>
      </w:r>
    </w:p>
    <w:p w14:paraId="70401E8D" w14:textId="77777777" w:rsidR="00707869" w:rsidRPr="00707869" w:rsidRDefault="00707869" w:rsidP="000556B6">
      <w:pPr>
        <w:spacing w:after="0" w:line="480" w:lineRule="auto"/>
        <w:contextualSpacing/>
        <w:jc w:val="both"/>
        <w:rPr>
          <w:rFonts w:ascii="Times New Roman" w:hAnsi="Times New Roman"/>
          <w:sz w:val="28"/>
          <w:szCs w:val="28"/>
        </w:rPr>
      </w:pPr>
    </w:p>
    <w:p w14:paraId="66E0EA5A" w14:textId="39594D68" w:rsidR="00707869" w:rsidRPr="00707869" w:rsidRDefault="00C903B8" w:rsidP="000556B6">
      <w:pPr>
        <w:spacing w:after="0" w:line="480" w:lineRule="auto"/>
        <w:contextualSpacing/>
        <w:jc w:val="both"/>
        <w:rPr>
          <w:rFonts w:ascii="Times New Roman" w:hAnsi="Times New Roman"/>
          <w:sz w:val="28"/>
          <w:szCs w:val="28"/>
        </w:rPr>
      </w:pPr>
      <w:r w:rsidRPr="00F228CA">
        <w:rPr>
          <w:rFonts w:ascii="Times New Roman" w:hAnsi="Times New Roman"/>
          <w:b/>
          <w:bCs/>
          <w:sz w:val="28"/>
          <w:szCs w:val="28"/>
        </w:rPr>
        <w:t>[</w:t>
      </w:r>
      <w:r w:rsidR="000A3317" w:rsidRPr="00F228CA">
        <w:rPr>
          <w:rFonts w:ascii="Times New Roman" w:hAnsi="Times New Roman"/>
          <w:b/>
          <w:bCs/>
          <w:sz w:val="28"/>
          <w:szCs w:val="28"/>
        </w:rPr>
        <w:t>7</w:t>
      </w:r>
      <w:r w:rsidRPr="00F228CA">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r>
      <w:r w:rsidR="00707869" w:rsidRPr="00707869">
        <w:rPr>
          <w:rFonts w:ascii="Times New Roman" w:hAnsi="Times New Roman"/>
          <w:sz w:val="28"/>
          <w:szCs w:val="28"/>
        </w:rPr>
        <w:t xml:space="preserve">The delays were caused by a </w:t>
      </w:r>
      <w:r w:rsidR="00557196">
        <w:rPr>
          <w:rFonts w:ascii="Times New Roman" w:hAnsi="Times New Roman"/>
          <w:sz w:val="28"/>
          <w:szCs w:val="28"/>
        </w:rPr>
        <w:t>c</w:t>
      </w:r>
      <w:r w:rsidR="00707869" w:rsidRPr="00707869">
        <w:rPr>
          <w:rFonts w:ascii="Times New Roman" w:hAnsi="Times New Roman"/>
          <w:sz w:val="28"/>
          <w:szCs w:val="28"/>
        </w:rPr>
        <w:t xml:space="preserve">ourt interdict obtained against </w:t>
      </w:r>
      <w:proofErr w:type="spellStart"/>
      <w:r w:rsidR="0053355C">
        <w:rPr>
          <w:rFonts w:ascii="Times New Roman" w:hAnsi="Times New Roman"/>
          <w:sz w:val="28"/>
          <w:szCs w:val="28"/>
        </w:rPr>
        <w:t>Reskol</w:t>
      </w:r>
      <w:proofErr w:type="spellEnd"/>
      <w:r w:rsidR="0053355C">
        <w:rPr>
          <w:rFonts w:ascii="Times New Roman" w:hAnsi="Times New Roman"/>
          <w:sz w:val="28"/>
          <w:szCs w:val="28"/>
        </w:rPr>
        <w:t xml:space="preserve"> by former </w:t>
      </w:r>
      <w:r w:rsidR="00707869">
        <w:rPr>
          <w:rFonts w:ascii="Times New Roman" w:hAnsi="Times New Roman"/>
          <w:sz w:val="28"/>
          <w:szCs w:val="28"/>
        </w:rPr>
        <w:t>operators</w:t>
      </w:r>
      <w:r w:rsidR="00707869" w:rsidRPr="00707869">
        <w:rPr>
          <w:rFonts w:ascii="Times New Roman" w:hAnsi="Times New Roman"/>
          <w:sz w:val="28"/>
          <w:szCs w:val="28"/>
        </w:rPr>
        <w:t xml:space="preserve"> of the mine on </w:t>
      </w:r>
      <w:r w:rsidR="00F228CA">
        <w:rPr>
          <w:rFonts w:ascii="Times New Roman" w:hAnsi="Times New Roman"/>
          <w:sz w:val="28"/>
          <w:szCs w:val="28"/>
        </w:rPr>
        <w:t xml:space="preserve">the </w:t>
      </w:r>
      <w:r w:rsidR="00707869" w:rsidRPr="00707869">
        <w:rPr>
          <w:rFonts w:ascii="Times New Roman" w:hAnsi="Times New Roman"/>
          <w:sz w:val="28"/>
          <w:szCs w:val="28"/>
        </w:rPr>
        <w:t>30</w:t>
      </w:r>
      <w:r w:rsidR="00707869" w:rsidRPr="00707869">
        <w:rPr>
          <w:rFonts w:ascii="Times New Roman" w:hAnsi="Times New Roman"/>
          <w:sz w:val="28"/>
          <w:szCs w:val="28"/>
          <w:vertAlign w:val="superscript"/>
        </w:rPr>
        <w:t>th</w:t>
      </w:r>
      <w:r w:rsidR="00707869" w:rsidRPr="00707869">
        <w:rPr>
          <w:rFonts w:ascii="Times New Roman" w:hAnsi="Times New Roman"/>
          <w:sz w:val="28"/>
          <w:szCs w:val="28"/>
        </w:rPr>
        <w:t xml:space="preserve"> September </w:t>
      </w:r>
      <w:r w:rsidR="0053355C" w:rsidRPr="00707869">
        <w:rPr>
          <w:rFonts w:ascii="Times New Roman" w:hAnsi="Times New Roman"/>
          <w:sz w:val="28"/>
          <w:szCs w:val="28"/>
        </w:rPr>
        <w:t>2011</w:t>
      </w:r>
      <w:r w:rsidR="00557196">
        <w:rPr>
          <w:rFonts w:ascii="Times New Roman" w:hAnsi="Times New Roman"/>
          <w:sz w:val="28"/>
          <w:szCs w:val="28"/>
        </w:rPr>
        <w:t>. The</w:t>
      </w:r>
      <w:r w:rsidR="00707869" w:rsidRPr="00707869">
        <w:rPr>
          <w:rFonts w:ascii="Times New Roman" w:hAnsi="Times New Roman"/>
          <w:sz w:val="28"/>
          <w:szCs w:val="28"/>
        </w:rPr>
        <w:t xml:space="preserve"> order was set aside on the 17</w:t>
      </w:r>
      <w:r w:rsidR="0053355C" w:rsidRPr="00707869">
        <w:rPr>
          <w:rFonts w:ascii="Times New Roman" w:hAnsi="Times New Roman"/>
          <w:sz w:val="28"/>
          <w:szCs w:val="28"/>
          <w:vertAlign w:val="superscript"/>
        </w:rPr>
        <w:t>th</w:t>
      </w:r>
      <w:r w:rsidR="0053355C" w:rsidRPr="00707869">
        <w:rPr>
          <w:rFonts w:ascii="Times New Roman" w:hAnsi="Times New Roman"/>
          <w:sz w:val="28"/>
          <w:szCs w:val="28"/>
        </w:rPr>
        <w:t xml:space="preserve"> April</w:t>
      </w:r>
      <w:r w:rsidR="00707869" w:rsidRPr="00707869">
        <w:rPr>
          <w:rFonts w:ascii="Times New Roman" w:hAnsi="Times New Roman"/>
          <w:sz w:val="28"/>
          <w:szCs w:val="28"/>
        </w:rPr>
        <w:t xml:space="preserve"> 2013.  During the existence of </w:t>
      </w:r>
      <w:r w:rsidR="00FC7676" w:rsidRPr="00707869">
        <w:rPr>
          <w:rFonts w:ascii="Times New Roman" w:hAnsi="Times New Roman"/>
          <w:sz w:val="28"/>
          <w:szCs w:val="28"/>
        </w:rPr>
        <w:t>the court</w:t>
      </w:r>
      <w:r w:rsidR="00707869" w:rsidRPr="00707869">
        <w:rPr>
          <w:rFonts w:ascii="Times New Roman" w:hAnsi="Times New Roman"/>
          <w:sz w:val="28"/>
          <w:szCs w:val="28"/>
        </w:rPr>
        <w:t xml:space="preserve"> interdict, on 12 July 2012</w:t>
      </w:r>
      <w:r w:rsidR="00412824">
        <w:rPr>
          <w:rFonts w:ascii="Times New Roman" w:hAnsi="Times New Roman"/>
          <w:sz w:val="28"/>
          <w:szCs w:val="28"/>
        </w:rPr>
        <w:t>,</w:t>
      </w:r>
      <w:r w:rsidR="00707869" w:rsidRPr="00707869">
        <w:rPr>
          <w:rFonts w:ascii="Times New Roman" w:hAnsi="Times New Roman"/>
          <w:sz w:val="28"/>
          <w:szCs w:val="28"/>
        </w:rPr>
        <w:t xml:space="preserve"> the Ministry of Mines suspended all mining activities in Lesotho</w:t>
      </w:r>
      <w:r w:rsidR="00412824">
        <w:rPr>
          <w:rFonts w:ascii="Times New Roman" w:hAnsi="Times New Roman"/>
          <w:sz w:val="28"/>
          <w:szCs w:val="28"/>
        </w:rPr>
        <w:t xml:space="preserve"> for reasons that are not apparent from the record</w:t>
      </w:r>
      <w:r w:rsidR="00557196">
        <w:rPr>
          <w:rFonts w:ascii="Times New Roman" w:hAnsi="Times New Roman"/>
          <w:sz w:val="28"/>
          <w:szCs w:val="28"/>
        </w:rPr>
        <w:t>.</w:t>
      </w:r>
      <w:r w:rsidR="00707869" w:rsidRPr="00707869">
        <w:rPr>
          <w:rFonts w:ascii="Times New Roman" w:hAnsi="Times New Roman"/>
          <w:sz w:val="28"/>
          <w:szCs w:val="28"/>
        </w:rPr>
        <w:t xml:space="preserve"> </w:t>
      </w:r>
      <w:r w:rsidR="00557196">
        <w:rPr>
          <w:rFonts w:ascii="Times New Roman" w:hAnsi="Times New Roman"/>
          <w:sz w:val="28"/>
          <w:szCs w:val="28"/>
        </w:rPr>
        <w:t>T</w:t>
      </w:r>
      <w:r w:rsidR="00707869" w:rsidRPr="00707869">
        <w:rPr>
          <w:rFonts w:ascii="Times New Roman" w:hAnsi="Times New Roman"/>
          <w:sz w:val="28"/>
          <w:szCs w:val="28"/>
        </w:rPr>
        <w:t xml:space="preserve">he suspension was uplifted in June </w:t>
      </w:r>
      <w:r w:rsidR="00707869" w:rsidRPr="00707869">
        <w:rPr>
          <w:rFonts w:ascii="Times New Roman" w:hAnsi="Times New Roman"/>
          <w:sz w:val="28"/>
          <w:szCs w:val="28"/>
        </w:rPr>
        <w:lastRenderedPageBreak/>
        <w:t>2013</w:t>
      </w:r>
      <w:r w:rsidR="00F228CA">
        <w:rPr>
          <w:rFonts w:ascii="Times New Roman" w:hAnsi="Times New Roman"/>
          <w:sz w:val="28"/>
          <w:szCs w:val="28"/>
        </w:rPr>
        <w:t>.</w:t>
      </w:r>
      <w:r w:rsidR="000170A7">
        <w:rPr>
          <w:rFonts w:ascii="Times New Roman" w:hAnsi="Times New Roman"/>
          <w:sz w:val="28"/>
          <w:szCs w:val="28"/>
        </w:rPr>
        <w:t xml:space="preserve"> </w:t>
      </w:r>
      <w:r w:rsidR="00162F2B">
        <w:rPr>
          <w:rFonts w:ascii="Times New Roman" w:hAnsi="Times New Roman"/>
          <w:sz w:val="28"/>
          <w:szCs w:val="28"/>
        </w:rPr>
        <w:t>A period of twenty-one months was lost as a result</w:t>
      </w:r>
      <w:r w:rsidR="00557196">
        <w:rPr>
          <w:rFonts w:ascii="Times New Roman" w:hAnsi="Times New Roman"/>
          <w:sz w:val="28"/>
          <w:szCs w:val="28"/>
        </w:rPr>
        <w:t xml:space="preserve"> of</w:t>
      </w:r>
      <w:r w:rsidR="00162F2B">
        <w:rPr>
          <w:rFonts w:ascii="Times New Roman" w:hAnsi="Times New Roman"/>
          <w:sz w:val="28"/>
          <w:szCs w:val="28"/>
        </w:rPr>
        <w:t xml:space="preserve"> the interdict and the suspension</w:t>
      </w:r>
      <w:r w:rsidR="00162F2B">
        <w:rPr>
          <w:rStyle w:val="FootnoteReference"/>
          <w:rFonts w:ascii="Times New Roman" w:hAnsi="Times New Roman"/>
          <w:sz w:val="28"/>
          <w:szCs w:val="28"/>
        </w:rPr>
        <w:footnoteReference w:id="3"/>
      </w:r>
      <w:r w:rsidR="00162F2B">
        <w:rPr>
          <w:rFonts w:ascii="Times New Roman" w:hAnsi="Times New Roman"/>
          <w:sz w:val="28"/>
          <w:szCs w:val="28"/>
        </w:rPr>
        <w:t xml:space="preserve">. </w:t>
      </w:r>
    </w:p>
    <w:p w14:paraId="5D8B6485" w14:textId="77777777" w:rsidR="00707869" w:rsidRPr="00707869" w:rsidRDefault="00707869" w:rsidP="000556B6">
      <w:pPr>
        <w:spacing w:after="0" w:line="480" w:lineRule="auto"/>
        <w:contextualSpacing/>
        <w:jc w:val="both"/>
        <w:rPr>
          <w:rFonts w:ascii="Times New Roman" w:hAnsi="Times New Roman"/>
          <w:sz w:val="28"/>
          <w:szCs w:val="28"/>
        </w:rPr>
      </w:pPr>
    </w:p>
    <w:p w14:paraId="479C3CC0" w14:textId="2B7CFAA9" w:rsidR="00707869" w:rsidRPr="00707869" w:rsidRDefault="00C903B8" w:rsidP="000556B6">
      <w:pPr>
        <w:spacing w:after="0" w:line="480" w:lineRule="auto"/>
        <w:contextualSpacing/>
        <w:jc w:val="both"/>
        <w:rPr>
          <w:rFonts w:ascii="Times New Roman" w:hAnsi="Times New Roman"/>
          <w:sz w:val="28"/>
          <w:szCs w:val="28"/>
        </w:rPr>
      </w:pPr>
      <w:r w:rsidRPr="00F228CA">
        <w:rPr>
          <w:rFonts w:ascii="Times New Roman" w:hAnsi="Times New Roman"/>
          <w:b/>
          <w:bCs/>
          <w:sz w:val="28"/>
          <w:szCs w:val="28"/>
        </w:rPr>
        <w:t>[</w:t>
      </w:r>
      <w:r w:rsidR="00162F2B" w:rsidRPr="00F228CA">
        <w:rPr>
          <w:rFonts w:ascii="Times New Roman" w:hAnsi="Times New Roman"/>
          <w:b/>
          <w:bCs/>
          <w:sz w:val="28"/>
          <w:szCs w:val="28"/>
        </w:rPr>
        <w:t>8</w:t>
      </w:r>
      <w:r w:rsidRPr="00F228CA">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r>
      <w:r w:rsidR="00707869" w:rsidRPr="00707869">
        <w:rPr>
          <w:rFonts w:ascii="Times New Roman" w:hAnsi="Times New Roman"/>
          <w:sz w:val="28"/>
          <w:szCs w:val="28"/>
        </w:rPr>
        <w:t>The suspension was imposed again in June 2015</w:t>
      </w:r>
      <w:r w:rsidR="00557196">
        <w:rPr>
          <w:rFonts w:ascii="Times New Roman" w:hAnsi="Times New Roman"/>
          <w:sz w:val="28"/>
          <w:szCs w:val="28"/>
        </w:rPr>
        <w:t>.</w:t>
      </w:r>
      <w:r w:rsidR="00707869" w:rsidRPr="00707869">
        <w:rPr>
          <w:rFonts w:ascii="Times New Roman" w:hAnsi="Times New Roman"/>
          <w:sz w:val="28"/>
          <w:szCs w:val="28"/>
        </w:rPr>
        <w:t xml:space="preserve"> </w:t>
      </w:r>
      <w:r w:rsidR="00557196">
        <w:rPr>
          <w:rFonts w:ascii="Times New Roman" w:hAnsi="Times New Roman"/>
          <w:sz w:val="28"/>
          <w:szCs w:val="28"/>
        </w:rPr>
        <w:t>C</w:t>
      </w:r>
      <w:r w:rsidR="00707869" w:rsidRPr="00707869">
        <w:rPr>
          <w:rFonts w:ascii="Times New Roman" w:hAnsi="Times New Roman"/>
          <w:sz w:val="28"/>
          <w:szCs w:val="28"/>
        </w:rPr>
        <w:t xml:space="preserve">ertain outstanding community issues in relation to relocation of houses </w:t>
      </w:r>
      <w:r w:rsidR="00FC7676" w:rsidRPr="00707869">
        <w:rPr>
          <w:rFonts w:ascii="Times New Roman" w:hAnsi="Times New Roman"/>
          <w:sz w:val="28"/>
          <w:szCs w:val="28"/>
        </w:rPr>
        <w:t>and graves</w:t>
      </w:r>
      <w:r w:rsidR="00707869" w:rsidRPr="00707869">
        <w:rPr>
          <w:rFonts w:ascii="Times New Roman" w:hAnsi="Times New Roman"/>
          <w:sz w:val="28"/>
          <w:szCs w:val="28"/>
        </w:rPr>
        <w:t xml:space="preserve"> which were within the designated mining area</w:t>
      </w:r>
      <w:r w:rsidR="00557196">
        <w:rPr>
          <w:rFonts w:ascii="Times New Roman" w:hAnsi="Times New Roman"/>
          <w:sz w:val="28"/>
          <w:szCs w:val="28"/>
        </w:rPr>
        <w:t xml:space="preserve"> had not been addressed, hence the government effected the suspension</w:t>
      </w:r>
      <w:r w:rsidR="00707869" w:rsidRPr="00707869">
        <w:rPr>
          <w:rFonts w:ascii="Times New Roman" w:hAnsi="Times New Roman"/>
          <w:sz w:val="28"/>
          <w:szCs w:val="28"/>
        </w:rPr>
        <w:t>.  Th</w:t>
      </w:r>
      <w:r w:rsidR="00112161">
        <w:rPr>
          <w:rFonts w:ascii="Times New Roman" w:hAnsi="Times New Roman"/>
          <w:sz w:val="28"/>
          <w:szCs w:val="28"/>
        </w:rPr>
        <w:t>e</w:t>
      </w:r>
      <w:r w:rsidR="00707869" w:rsidRPr="00707869">
        <w:rPr>
          <w:rFonts w:ascii="Times New Roman" w:hAnsi="Times New Roman"/>
          <w:sz w:val="28"/>
          <w:szCs w:val="28"/>
        </w:rPr>
        <w:t xml:space="preserve"> </w:t>
      </w:r>
      <w:r w:rsidR="00112161">
        <w:rPr>
          <w:rFonts w:ascii="Times New Roman" w:hAnsi="Times New Roman"/>
          <w:sz w:val="28"/>
          <w:szCs w:val="28"/>
        </w:rPr>
        <w:t>issues were</w:t>
      </w:r>
      <w:r w:rsidR="00707869" w:rsidRPr="00707869">
        <w:rPr>
          <w:rFonts w:ascii="Times New Roman" w:hAnsi="Times New Roman"/>
          <w:sz w:val="28"/>
          <w:szCs w:val="28"/>
        </w:rPr>
        <w:t xml:space="preserve"> addressed and completed in April 2016</w:t>
      </w:r>
      <w:r w:rsidR="00162F2B">
        <w:rPr>
          <w:rFonts w:ascii="Times New Roman" w:hAnsi="Times New Roman"/>
          <w:sz w:val="28"/>
          <w:szCs w:val="28"/>
        </w:rPr>
        <w:t xml:space="preserve">. </w:t>
      </w:r>
      <w:proofErr w:type="spellStart"/>
      <w:r w:rsidR="00162F2B">
        <w:rPr>
          <w:rFonts w:ascii="Times New Roman" w:hAnsi="Times New Roman"/>
          <w:sz w:val="28"/>
          <w:szCs w:val="28"/>
        </w:rPr>
        <w:t>Reskol</w:t>
      </w:r>
      <w:proofErr w:type="spellEnd"/>
      <w:r w:rsidR="00162F2B">
        <w:rPr>
          <w:rFonts w:ascii="Times New Roman" w:hAnsi="Times New Roman"/>
          <w:sz w:val="28"/>
          <w:szCs w:val="28"/>
        </w:rPr>
        <w:t xml:space="preserve"> </w:t>
      </w:r>
      <w:r w:rsidR="00707869" w:rsidRPr="00707869">
        <w:rPr>
          <w:rFonts w:ascii="Times New Roman" w:hAnsi="Times New Roman"/>
          <w:sz w:val="28"/>
          <w:szCs w:val="28"/>
        </w:rPr>
        <w:t>commence</w:t>
      </w:r>
      <w:r w:rsidR="00162F2B">
        <w:rPr>
          <w:rFonts w:ascii="Times New Roman" w:hAnsi="Times New Roman"/>
          <w:sz w:val="28"/>
          <w:szCs w:val="28"/>
        </w:rPr>
        <w:t xml:space="preserve">d with </w:t>
      </w:r>
      <w:r w:rsidR="00707869" w:rsidRPr="00707869">
        <w:rPr>
          <w:rFonts w:ascii="Times New Roman" w:hAnsi="Times New Roman"/>
          <w:sz w:val="28"/>
          <w:szCs w:val="28"/>
        </w:rPr>
        <w:t>mining operations in October 2016 approximately 6 years after the mining lease was granted</w:t>
      </w:r>
      <w:r w:rsidR="00162F2B">
        <w:rPr>
          <w:rStyle w:val="FootnoteReference"/>
          <w:rFonts w:ascii="Times New Roman" w:hAnsi="Times New Roman"/>
          <w:sz w:val="28"/>
          <w:szCs w:val="28"/>
        </w:rPr>
        <w:footnoteReference w:id="4"/>
      </w:r>
      <w:r w:rsidR="00707869" w:rsidRPr="00707869">
        <w:rPr>
          <w:rFonts w:ascii="Times New Roman" w:hAnsi="Times New Roman"/>
          <w:sz w:val="28"/>
          <w:szCs w:val="28"/>
        </w:rPr>
        <w:t>.</w:t>
      </w:r>
      <w:r w:rsidR="003A51C6">
        <w:rPr>
          <w:rFonts w:ascii="Times New Roman" w:hAnsi="Times New Roman"/>
          <w:sz w:val="28"/>
          <w:szCs w:val="28"/>
        </w:rPr>
        <w:t xml:space="preserve"> </w:t>
      </w:r>
      <w:proofErr w:type="spellStart"/>
      <w:r w:rsidR="003A51C6">
        <w:rPr>
          <w:rFonts w:ascii="Times New Roman" w:hAnsi="Times New Roman"/>
          <w:sz w:val="28"/>
          <w:szCs w:val="28"/>
        </w:rPr>
        <w:t>Reskol</w:t>
      </w:r>
      <w:proofErr w:type="spellEnd"/>
      <w:r w:rsidR="003A51C6">
        <w:rPr>
          <w:rFonts w:ascii="Times New Roman" w:hAnsi="Times New Roman"/>
          <w:sz w:val="28"/>
          <w:szCs w:val="28"/>
        </w:rPr>
        <w:t xml:space="preserve"> has not explained why it did not commence the operations immediately the suspension was lifted. </w:t>
      </w:r>
    </w:p>
    <w:p w14:paraId="4FD363F2" w14:textId="77777777" w:rsidR="00707869" w:rsidRPr="00707869" w:rsidRDefault="00707869" w:rsidP="000556B6">
      <w:pPr>
        <w:spacing w:after="0" w:line="480" w:lineRule="auto"/>
        <w:contextualSpacing/>
        <w:jc w:val="both"/>
        <w:rPr>
          <w:rFonts w:ascii="Times New Roman" w:hAnsi="Times New Roman"/>
          <w:sz w:val="28"/>
          <w:szCs w:val="28"/>
        </w:rPr>
      </w:pPr>
    </w:p>
    <w:p w14:paraId="52D74614" w14:textId="6BE36E83" w:rsidR="00053F28" w:rsidRDefault="00C903B8" w:rsidP="000556B6">
      <w:pPr>
        <w:spacing w:after="0" w:line="480" w:lineRule="auto"/>
        <w:contextualSpacing/>
        <w:jc w:val="both"/>
        <w:rPr>
          <w:rFonts w:ascii="Times New Roman" w:hAnsi="Times New Roman"/>
          <w:sz w:val="28"/>
          <w:szCs w:val="28"/>
        </w:rPr>
      </w:pPr>
      <w:r w:rsidRPr="00F228CA">
        <w:rPr>
          <w:rFonts w:ascii="Times New Roman" w:hAnsi="Times New Roman"/>
          <w:b/>
          <w:bCs/>
          <w:sz w:val="28"/>
          <w:szCs w:val="28"/>
        </w:rPr>
        <w:t>[</w:t>
      </w:r>
      <w:r w:rsidR="006E1A79" w:rsidRPr="00F228CA">
        <w:rPr>
          <w:rFonts w:ascii="Times New Roman" w:hAnsi="Times New Roman"/>
          <w:b/>
          <w:bCs/>
          <w:sz w:val="28"/>
          <w:szCs w:val="28"/>
        </w:rPr>
        <w:t>9]</w:t>
      </w:r>
      <w:r>
        <w:rPr>
          <w:rFonts w:ascii="Times New Roman" w:hAnsi="Times New Roman"/>
          <w:sz w:val="28"/>
          <w:szCs w:val="28"/>
        </w:rPr>
        <w:tab/>
      </w:r>
      <w:r>
        <w:rPr>
          <w:rFonts w:ascii="Times New Roman" w:hAnsi="Times New Roman"/>
          <w:sz w:val="28"/>
          <w:szCs w:val="28"/>
        </w:rPr>
        <w:tab/>
      </w:r>
      <w:r w:rsidR="00053F28">
        <w:rPr>
          <w:rFonts w:ascii="Times New Roman" w:hAnsi="Times New Roman"/>
          <w:sz w:val="28"/>
          <w:szCs w:val="28"/>
        </w:rPr>
        <w:t>On 3</w:t>
      </w:r>
      <w:r w:rsidR="00053F28" w:rsidRPr="00885693">
        <w:rPr>
          <w:rFonts w:ascii="Times New Roman" w:hAnsi="Times New Roman"/>
          <w:sz w:val="28"/>
          <w:szCs w:val="28"/>
          <w:vertAlign w:val="superscript"/>
        </w:rPr>
        <w:t>rd</w:t>
      </w:r>
      <w:r w:rsidR="00053F28">
        <w:rPr>
          <w:rFonts w:ascii="Times New Roman" w:hAnsi="Times New Roman"/>
          <w:sz w:val="28"/>
          <w:szCs w:val="28"/>
        </w:rPr>
        <w:t xml:space="preserve"> September 2018 </w:t>
      </w:r>
      <w:proofErr w:type="spellStart"/>
      <w:r w:rsidR="00053F28">
        <w:rPr>
          <w:rFonts w:ascii="Times New Roman" w:hAnsi="Times New Roman"/>
          <w:sz w:val="28"/>
          <w:szCs w:val="28"/>
        </w:rPr>
        <w:t>Reskol</w:t>
      </w:r>
      <w:proofErr w:type="spellEnd"/>
      <w:r w:rsidR="00053F28">
        <w:rPr>
          <w:rFonts w:ascii="Times New Roman" w:hAnsi="Times New Roman"/>
          <w:sz w:val="28"/>
          <w:szCs w:val="28"/>
        </w:rPr>
        <w:t xml:space="preserve"> wrote a letter to the Minister advising him that phase 1 of the project was going to be completed by September 2018 as well as </w:t>
      </w:r>
      <w:r w:rsidR="00707869" w:rsidRPr="00707869">
        <w:rPr>
          <w:rFonts w:ascii="Times New Roman" w:hAnsi="Times New Roman"/>
          <w:sz w:val="28"/>
          <w:szCs w:val="28"/>
        </w:rPr>
        <w:t>appraising the Minister of the status of the mining</w:t>
      </w:r>
      <w:r w:rsidR="00E03326">
        <w:rPr>
          <w:rFonts w:ascii="Times New Roman" w:hAnsi="Times New Roman"/>
          <w:sz w:val="28"/>
          <w:szCs w:val="28"/>
        </w:rPr>
        <w:t xml:space="preserve"> operations</w:t>
      </w:r>
      <w:r w:rsidR="00707869" w:rsidRPr="00707869">
        <w:rPr>
          <w:rFonts w:ascii="Times New Roman" w:hAnsi="Times New Roman"/>
          <w:sz w:val="28"/>
          <w:szCs w:val="28"/>
        </w:rPr>
        <w:t xml:space="preserve"> and </w:t>
      </w:r>
      <w:r w:rsidR="00053F28">
        <w:rPr>
          <w:rFonts w:ascii="Times New Roman" w:hAnsi="Times New Roman"/>
          <w:sz w:val="28"/>
          <w:szCs w:val="28"/>
        </w:rPr>
        <w:t xml:space="preserve">the challenges that needed to be addressed to enable </w:t>
      </w:r>
      <w:proofErr w:type="spellStart"/>
      <w:r w:rsidR="00053F28">
        <w:rPr>
          <w:rFonts w:ascii="Times New Roman" w:hAnsi="Times New Roman"/>
          <w:sz w:val="28"/>
          <w:szCs w:val="28"/>
        </w:rPr>
        <w:t>Reskol</w:t>
      </w:r>
      <w:proofErr w:type="spellEnd"/>
      <w:r w:rsidR="00053F28">
        <w:rPr>
          <w:rFonts w:ascii="Times New Roman" w:hAnsi="Times New Roman"/>
          <w:sz w:val="28"/>
          <w:szCs w:val="28"/>
        </w:rPr>
        <w:t xml:space="preserve"> to plan for phase 2 of the project. </w:t>
      </w:r>
      <w:proofErr w:type="spellStart"/>
      <w:r w:rsidR="00053F28">
        <w:rPr>
          <w:rFonts w:ascii="Times New Roman" w:hAnsi="Times New Roman"/>
          <w:sz w:val="28"/>
          <w:szCs w:val="28"/>
        </w:rPr>
        <w:t>Reskol</w:t>
      </w:r>
      <w:proofErr w:type="spellEnd"/>
      <w:r w:rsidR="00053F28">
        <w:rPr>
          <w:rFonts w:ascii="Times New Roman" w:hAnsi="Times New Roman"/>
          <w:sz w:val="28"/>
          <w:szCs w:val="28"/>
        </w:rPr>
        <w:t xml:space="preserve"> advised the Minister of a real possibility to place the operations on care and maintenance from as early as October 2018 until the challenges were addressed. It further sought a meeting with the Minister to discuss the way forward. </w:t>
      </w:r>
    </w:p>
    <w:p w14:paraId="7E6920B8" w14:textId="77777777" w:rsidR="00053F28" w:rsidRDefault="00053F28" w:rsidP="000556B6">
      <w:pPr>
        <w:spacing w:after="0" w:line="480" w:lineRule="auto"/>
        <w:contextualSpacing/>
        <w:jc w:val="both"/>
        <w:rPr>
          <w:rFonts w:ascii="Times New Roman" w:hAnsi="Times New Roman"/>
          <w:sz w:val="28"/>
          <w:szCs w:val="28"/>
        </w:rPr>
      </w:pPr>
    </w:p>
    <w:p w14:paraId="47635B7E" w14:textId="6AD90DF3" w:rsidR="000F594C" w:rsidRDefault="00CE1E8E" w:rsidP="000556B6">
      <w:pPr>
        <w:spacing w:after="0" w:line="480" w:lineRule="auto"/>
        <w:contextualSpacing/>
        <w:jc w:val="both"/>
        <w:rPr>
          <w:rFonts w:ascii="Times New Roman" w:hAnsi="Times New Roman"/>
          <w:sz w:val="28"/>
          <w:szCs w:val="28"/>
        </w:rPr>
      </w:pPr>
      <w:r w:rsidRPr="00F228CA">
        <w:rPr>
          <w:rFonts w:ascii="Times New Roman" w:hAnsi="Times New Roman"/>
          <w:b/>
          <w:bCs/>
          <w:sz w:val="28"/>
          <w:szCs w:val="28"/>
        </w:rPr>
        <w:t>[10]</w:t>
      </w:r>
      <w:r>
        <w:rPr>
          <w:rFonts w:ascii="Times New Roman" w:hAnsi="Times New Roman"/>
          <w:sz w:val="28"/>
          <w:szCs w:val="28"/>
        </w:rPr>
        <w:tab/>
      </w:r>
      <w:r>
        <w:rPr>
          <w:rFonts w:ascii="Times New Roman" w:hAnsi="Times New Roman"/>
          <w:sz w:val="28"/>
          <w:szCs w:val="28"/>
        </w:rPr>
        <w:tab/>
        <w:t>On 26</w:t>
      </w:r>
      <w:r w:rsidRPr="00885693">
        <w:rPr>
          <w:rFonts w:ascii="Times New Roman" w:hAnsi="Times New Roman"/>
          <w:sz w:val="28"/>
          <w:szCs w:val="28"/>
          <w:vertAlign w:val="superscript"/>
        </w:rPr>
        <w:t>th</w:t>
      </w:r>
      <w:r>
        <w:rPr>
          <w:rFonts w:ascii="Times New Roman" w:hAnsi="Times New Roman"/>
          <w:sz w:val="28"/>
          <w:szCs w:val="28"/>
        </w:rPr>
        <w:t xml:space="preserve"> November 2018</w:t>
      </w:r>
      <w:r w:rsidR="00821727">
        <w:rPr>
          <w:rStyle w:val="FootnoteReference"/>
          <w:rFonts w:ascii="Times New Roman" w:hAnsi="Times New Roman"/>
          <w:sz w:val="28"/>
          <w:szCs w:val="28"/>
        </w:rPr>
        <w:footnoteReference w:id="5"/>
      </w:r>
      <w:r w:rsidR="000F594C">
        <w:rPr>
          <w:rFonts w:ascii="Times New Roman" w:hAnsi="Times New Roman"/>
          <w:sz w:val="28"/>
          <w:szCs w:val="28"/>
        </w:rPr>
        <w:t xml:space="preserve"> the 4</w:t>
      </w:r>
      <w:r w:rsidR="000F594C" w:rsidRPr="00885693">
        <w:rPr>
          <w:rFonts w:ascii="Times New Roman" w:hAnsi="Times New Roman"/>
          <w:sz w:val="28"/>
          <w:szCs w:val="28"/>
          <w:vertAlign w:val="superscript"/>
        </w:rPr>
        <w:t>th</w:t>
      </w:r>
      <w:r w:rsidR="000F594C">
        <w:rPr>
          <w:rFonts w:ascii="Times New Roman" w:hAnsi="Times New Roman"/>
          <w:sz w:val="28"/>
          <w:szCs w:val="28"/>
        </w:rPr>
        <w:t xml:space="preserve"> respondent, </w:t>
      </w:r>
      <w:r w:rsidR="000F594C" w:rsidRPr="00885693">
        <w:rPr>
          <w:rFonts w:ascii="Times New Roman" w:hAnsi="Times New Roman"/>
          <w:i/>
          <w:iCs/>
          <w:sz w:val="28"/>
          <w:szCs w:val="28"/>
        </w:rPr>
        <w:t>(‘the Commissioner</w:t>
      </w:r>
      <w:r w:rsidR="000F594C">
        <w:rPr>
          <w:rFonts w:ascii="Times New Roman" w:hAnsi="Times New Roman"/>
          <w:i/>
          <w:iCs/>
          <w:sz w:val="28"/>
          <w:szCs w:val="28"/>
        </w:rPr>
        <w:t xml:space="preserve">’) </w:t>
      </w:r>
      <w:r w:rsidR="000F594C">
        <w:rPr>
          <w:rFonts w:ascii="Times New Roman" w:hAnsi="Times New Roman"/>
          <w:sz w:val="28"/>
          <w:szCs w:val="28"/>
        </w:rPr>
        <w:t xml:space="preserve">sent a letter of non-compliance to </w:t>
      </w:r>
      <w:proofErr w:type="spellStart"/>
      <w:r w:rsidR="000F594C">
        <w:rPr>
          <w:rFonts w:ascii="Times New Roman" w:hAnsi="Times New Roman"/>
          <w:sz w:val="28"/>
          <w:szCs w:val="28"/>
        </w:rPr>
        <w:t>Reskol</w:t>
      </w:r>
      <w:proofErr w:type="spellEnd"/>
      <w:r w:rsidR="000F594C">
        <w:rPr>
          <w:rFonts w:ascii="Times New Roman" w:hAnsi="Times New Roman"/>
          <w:sz w:val="28"/>
          <w:szCs w:val="28"/>
        </w:rPr>
        <w:t xml:space="preserve"> identifying the following incidences of non-compliance</w:t>
      </w:r>
      <w:r w:rsidR="000635C8">
        <w:rPr>
          <w:rFonts w:ascii="Times New Roman" w:hAnsi="Times New Roman"/>
          <w:sz w:val="28"/>
          <w:szCs w:val="28"/>
        </w:rPr>
        <w:t xml:space="preserve"> with the </w:t>
      </w:r>
      <w:r w:rsidR="00FC7676">
        <w:rPr>
          <w:rFonts w:ascii="Times New Roman" w:hAnsi="Times New Roman"/>
          <w:sz w:val="28"/>
          <w:szCs w:val="28"/>
        </w:rPr>
        <w:t>mining agreement</w:t>
      </w:r>
      <w:r w:rsidR="000F594C">
        <w:rPr>
          <w:rFonts w:ascii="Times New Roman" w:hAnsi="Times New Roman"/>
          <w:sz w:val="28"/>
          <w:szCs w:val="28"/>
        </w:rPr>
        <w:t xml:space="preserve">:  </w:t>
      </w:r>
    </w:p>
    <w:p w14:paraId="76FDC1F2" w14:textId="77777777" w:rsidR="000F594C" w:rsidRDefault="000F594C" w:rsidP="000556B6">
      <w:pPr>
        <w:spacing w:after="0" w:line="480" w:lineRule="auto"/>
        <w:contextualSpacing/>
        <w:jc w:val="both"/>
        <w:rPr>
          <w:rFonts w:ascii="Times New Roman" w:hAnsi="Times New Roman"/>
          <w:sz w:val="28"/>
          <w:szCs w:val="28"/>
        </w:rPr>
      </w:pPr>
    </w:p>
    <w:p w14:paraId="0DB9CCAE" w14:textId="5D8624F3" w:rsidR="000F594C" w:rsidRDefault="000F594C" w:rsidP="000556B6">
      <w:pPr>
        <w:spacing w:after="0" w:line="480" w:lineRule="auto"/>
        <w:ind w:left="2160" w:hanging="720"/>
        <w:contextualSpacing/>
        <w:jc w:val="both"/>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ab/>
        <w:t xml:space="preserve">failure to submit audited financial statements to the Minister and </w:t>
      </w:r>
      <w:r w:rsidR="000635C8">
        <w:rPr>
          <w:rFonts w:ascii="Times New Roman" w:hAnsi="Times New Roman"/>
          <w:sz w:val="28"/>
          <w:szCs w:val="28"/>
        </w:rPr>
        <w:t xml:space="preserve">the </w:t>
      </w:r>
      <w:r>
        <w:rPr>
          <w:rFonts w:ascii="Times New Roman" w:hAnsi="Times New Roman"/>
          <w:sz w:val="28"/>
          <w:szCs w:val="28"/>
        </w:rPr>
        <w:t>Commissioner contrary to clauses 18 (b) and (c)</w:t>
      </w:r>
      <w:r w:rsidR="000635C8">
        <w:rPr>
          <w:rFonts w:ascii="Times New Roman" w:hAnsi="Times New Roman"/>
          <w:sz w:val="28"/>
          <w:szCs w:val="28"/>
        </w:rPr>
        <w:t>;</w:t>
      </w:r>
    </w:p>
    <w:p w14:paraId="35FDECBE" w14:textId="52B518E2" w:rsidR="000F594C" w:rsidRDefault="000F594C" w:rsidP="000556B6">
      <w:pPr>
        <w:spacing w:after="0" w:line="480" w:lineRule="auto"/>
        <w:ind w:left="2160" w:hanging="720"/>
        <w:contextualSpacing/>
        <w:jc w:val="both"/>
        <w:rPr>
          <w:rFonts w:ascii="Times New Roman" w:hAnsi="Times New Roman"/>
          <w:sz w:val="28"/>
          <w:szCs w:val="28"/>
        </w:rPr>
      </w:pPr>
      <w:r>
        <w:rPr>
          <w:rFonts w:ascii="Times New Roman" w:hAnsi="Times New Roman"/>
          <w:sz w:val="28"/>
          <w:szCs w:val="28"/>
        </w:rPr>
        <w:t>10.2</w:t>
      </w:r>
      <w:r>
        <w:rPr>
          <w:rFonts w:ascii="Times New Roman" w:hAnsi="Times New Roman"/>
          <w:sz w:val="28"/>
          <w:szCs w:val="28"/>
        </w:rPr>
        <w:tab/>
        <w:t>putting the mine under care and maintenance without giv</w:t>
      </w:r>
      <w:r w:rsidR="000635C8">
        <w:rPr>
          <w:rFonts w:ascii="Times New Roman" w:hAnsi="Times New Roman"/>
          <w:sz w:val="28"/>
          <w:szCs w:val="28"/>
        </w:rPr>
        <w:t xml:space="preserve">ing </w:t>
      </w:r>
      <w:r>
        <w:rPr>
          <w:rFonts w:ascii="Times New Roman" w:hAnsi="Times New Roman"/>
          <w:sz w:val="28"/>
          <w:szCs w:val="28"/>
        </w:rPr>
        <w:t>a report clarifying the status of the project pursuant to clauses 18(d) and 18(e)</w:t>
      </w:r>
      <w:r w:rsidR="000635C8">
        <w:rPr>
          <w:rFonts w:ascii="Times New Roman" w:hAnsi="Times New Roman"/>
          <w:sz w:val="28"/>
          <w:szCs w:val="28"/>
        </w:rPr>
        <w:t>; and</w:t>
      </w:r>
    </w:p>
    <w:p w14:paraId="26B9CA0F" w14:textId="6C749C15" w:rsidR="000F594C" w:rsidRDefault="000F594C" w:rsidP="000556B6">
      <w:pPr>
        <w:spacing w:after="0" w:line="480" w:lineRule="auto"/>
        <w:ind w:left="2160" w:hanging="720"/>
        <w:contextualSpacing/>
        <w:jc w:val="both"/>
        <w:rPr>
          <w:rFonts w:ascii="Times New Roman" w:hAnsi="Times New Roman"/>
          <w:sz w:val="28"/>
          <w:szCs w:val="28"/>
        </w:rPr>
      </w:pPr>
      <w:r>
        <w:rPr>
          <w:rFonts w:ascii="Times New Roman" w:hAnsi="Times New Roman"/>
          <w:sz w:val="28"/>
          <w:szCs w:val="28"/>
        </w:rPr>
        <w:t>10.3</w:t>
      </w:r>
      <w:r>
        <w:rPr>
          <w:rFonts w:ascii="Times New Roman" w:hAnsi="Times New Roman"/>
          <w:sz w:val="28"/>
          <w:szCs w:val="28"/>
        </w:rPr>
        <w:tab/>
        <w:t>failure to settle outstanding surface rentals arrears at the rate of US$10,000.00 contrary to clause 21 (a) and (b)</w:t>
      </w:r>
      <w:r w:rsidR="00821727">
        <w:rPr>
          <w:rFonts w:ascii="Times New Roman" w:hAnsi="Times New Roman"/>
          <w:sz w:val="28"/>
          <w:szCs w:val="28"/>
        </w:rPr>
        <w:t>.</w:t>
      </w:r>
    </w:p>
    <w:p w14:paraId="5094D02F" w14:textId="77777777" w:rsidR="00821727" w:rsidRDefault="00821727" w:rsidP="000556B6">
      <w:pPr>
        <w:spacing w:after="0" w:line="480" w:lineRule="auto"/>
        <w:ind w:left="2160" w:hanging="720"/>
        <w:contextualSpacing/>
        <w:jc w:val="both"/>
        <w:rPr>
          <w:rFonts w:ascii="Times New Roman" w:hAnsi="Times New Roman"/>
          <w:sz w:val="28"/>
          <w:szCs w:val="28"/>
        </w:rPr>
      </w:pPr>
    </w:p>
    <w:p w14:paraId="2E42A577" w14:textId="10088915" w:rsidR="000F594C" w:rsidRDefault="00821727" w:rsidP="000556B6">
      <w:pPr>
        <w:spacing w:after="0" w:line="480" w:lineRule="auto"/>
        <w:contextualSpacing/>
        <w:jc w:val="both"/>
        <w:rPr>
          <w:rFonts w:ascii="Times New Roman" w:hAnsi="Times New Roman"/>
          <w:sz w:val="28"/>
          <w:szCs w:val="28"/>
        </w:rPr>
      </w:pPr>
      <w:proofErr w:type="spellStart"/>
      <w:r>
        <w:rPr>
          <w:rFonts w:ascii="Times New Roman" w:hAnsi="Times New Roman"/>
          <w:sz w:val="28"/>
          <w:szCs w:val="28"/>
        </w:rPr>
        <w:t>Reskol</w:t>
      </w:r>
      <w:proofErr w:type="spellEnd"/>
      <w:r>
        <w:rPr>
          <w:rFonts w:ascii="Times New Roman" w:hAnsi="Times New Roman"/>
          <w:sz w:val="28"/>
          <w:szCs w:val="28"/>
        </w:rPr>
        <w:t xml:space="preserve"> responde</w:t>
      </w:r>
      <w:r w:rsidR="00FF1437">
        <w:rPr>
          <w:rFonts w:ascii="Times New Roman" w:hAnsi="Times New Roman"/>
          <w:sz w:val="28"/>
          <w:szCs w:val="28"/>
        </w:rPr>
        <w:t>d</w:t>
      </w:r>
      <w:r>
        <w:rPr>
          <w:rFonts w:ascii="Times New Roman" w:hAnsi="Times New Roman"/>
          <w:sz w:val="28"/>
          <w:szCs w:val="28"/>
        </w:rPr>
        <w:t xml:space="preserve"> to th</w:t>
      </w:r>
      <w:r w:rsidR="000635C8">
        <w:rPr>
          <w:rFonts w:ascii="Times New Roman" w:hAnsi="Times New Roman"/>
          <w:sz w:val="28"/>
          <w:szCs w:val="28"/>
        </w:rPr>
        <w:t xml:space="preserve">e </w:t>
      </w:r>
      <w:r>
        <w:rPr>
          <w:rFonts w:ascii="Times New Roman" w:hAnsi="Times New Roman"/>
          <w:sz w:val="28"/>
          <w:szCs w:val="28"/>
        </w:rPr>
        <w:t>letter on the 3</w:t>
      </w:r>
      <w:r w:rsidRPr="00885693">
        <w:rPr>
          <w:rFonts w:ascii="Times New Roman" w:hAnsi="Times New Roman"/>
          <w:sz w:val="28"/>
          <w:szCs w:val="28"/>
          <w:vertAlign w:val="superscript"/>
        </w:rPr>
        <w:t>rd</w:t>
      </w:r>
      <w:r>
        <w:rPr>
          <w:rFonts w:ascii="Times New Roman" w:hAnsi="Times New Roman"/>
          <w:sz w:val="28"/>
          <w:szCs w:val="28"/>
        </w:rPr>
        <w:t xml:space="preserve"> December 2018</w:t>
      </w:r>
      <w:r w:rsidR="000635C8">
        <w:rPr>
          <w:rFonts w:ascii="Times New Roman" w:hAnsi="Times New Roman"/>
          <w:sz w:val="28"/>
          <w:szCs w:val="28"/>
        </w:rPr>
        <w:t xml:space="preserve">. </w:t>
      </w:r>
      <w:r w:rsidR="007432C8">
        <w:rPr>
          <w:rFonts w:ascii="Times New Roman" w:hAnsi="Times New Roman"/>
          <w:sz w:val="28"/>
          <w:szCs w:val="28"/>
        </w:rPr>
        <w:t>I</w:t>
      </w:r>
      <w:r w:rsidR="000635C8">
        <w:rPr>
          <w:rFonts w:ascii="Times New Roman" w:hAnsi="Times New Roman"/>
          <w:sz w:val="28"/>
          <w:szCs w:val="28"/>
        </w:rPr>
        <w:t>t attached proof of payment in its response letter and explained the activities it was undertaking in preparation to phase 2 of the project. It further explained that audited financial statements were given to the directors appointed to represent the government</w:t>
      </w:r>
      <w:r w:rsidR="007432C8">
        <w:rPr>
          <w:rFonts w:ascii="Times New Roman" w:hAnsi="Times New Roman"/>
          <w:sz w:val="28"/>
          <w:szCs w:val="28"/>
        </w:rPr>
        <w:t>.</w:t>
      </w:r>
    </w:p>
    <w:p w14:paraId="2F562D1A" w14:textId="77777777" w:rsidR="007432C8" w:rsidRDefault="007432C8" w:rsidP="000556B6">
      <w:pPr>
        <w:spacing w:after="0" w:line="480" w:lineRule="auto"/>
        <w:contextualSpacing/>
        <w:jc w:val="both"/>
        <w:rPr>
          <w:rFonts w:ascii="Times New Roman" w:hAnsi="Times New Roman"/>
          <w:sz w:val="28"/>
          <w:szCs w:val="28"/>
        </w:rPr>
      </w:pPr>
    </w:p>
    <w:p w14:paraId="7BAE1EB7" w14:textId="327FB5C8" w:rsidR="00707869" w:rsidRPr="00707869" w:rsidRDefault="00821727" w:rsidP="000556B6">
      <w:pPr>
        <w:spacing w:after="0" w:line="480" w:lineRule="auto"/>
        <w:contextualSpacing/>
        <w:jc w:val="both"/>
        <w:rPr>
          <w:rFonts w:ascii="Times New Roman" w:hAnsi="Times New Roman"/>
          <w:sz w:val="28"/>
          <w:szCs w:val="28"/>
        </w:rPr>
      </w:pPr>
      <w:r w:rsidRPr="007432C8">
        <w:rPr>
          <w:rFonts w:ascii="Times New Roman" w:hAnsi="Times New Roman"/>
          <w:b/>
          <w:bCs/>
          <w:sz w:val="28"/>
          <w:szCs w:val="28"/>
        </w:rPr>
        <w:t>[11]</w:t>
      </w:r>
      <w:r>
        <w:rPr>
          <w:rFonts w:ascii="Times New Roman" w:hAnsi="Times New Roman"/>
          <w:sz w:val="28"/>
          <w:szCs w:val="28"/>
        </w:rPr>
        <w:tab/>
      </w:r>
      <w:r>
        <w:rPr>
          <w:rFonts w:ascii="Times New Roman" w:hAnsi="Times New Roman"/>
          <w:sz w:val="28"/>
          <w:szCs w:val="28"/>
        </w:rPr>
        <w:tab/>
        <w:t>On the 2</w:t>
      </w:r>
      <w:r w:rsidRPr="00885693">
        <w:rPr>
          <w:rFonts w:ascii="Times New Roman" w:hAnsi="Times New Roman"/>
          <w:sz w:val="28"/>
          <w:szCs w:val="28"/>
          <w:vertAlign w:val="superscript"/>
        </w:rPr>
        <w:t>nd</w:t>
      </w:r>
      <w:r>
        <w:rPr>
          <w:rFonts w:ascii="Times New Roman" w:hAnsi="Times New Roman"/>
          <w:sz w:val="28"/>
          <w:szCs w:val="28"/>
        </w:rPr>
        <w:t xml:space="preserve"> July 2020</w:t>
      </w:r>
      <w:r w:rsidR="007432C8">
        <w:rPr>
          <w:rFonts w:ascii="Times New Roman" w:hAnsi="Times New Roman"/>
          <w:sz w:val="28"/>
          <w:szCs w:val="28"/>
        </w:rPr>
        <w:t xml:space="preserve"> </w:t>
      </w:r>
      <w:proofErr w:type="spellStart"/>
      <w:r>
        <w:rPr>
          <w:rFonts w:ascii="Times New Roman" w:hAnsi="Times New Roman"/>
          <w:sz w:val="28"/>
          <w:szCs w:val="28"/>
        </w:rPr>
        <w:t>Reskol</w:t>
      </w:r>
      <w:proofErr w:type="spellEnd"/>
      <w:r>
        <w:rPr>
          <w:rFonts w:ascii="Times New Roman" w:hAnsi="Times New Roman"/>
          <w:sz w:val="28"/>
          <w:szCs w:val="28"/>
        </w:rPr>
        <w:t xml:space="preserve"> </w:t>
      </w:r>
      <w:r w:rsidR="00707869" w:rsidRPr="00707869">
        <w:rPr>
          <w:rFonts w:ascii="Times New Roman" w:hAnsi="Times New Roman"/>
          <w:sz w:val="28"/>
          <w:szCs w:val="28"/>
        </w:rPr>
        <w:t>applied for renewal of its mining lease</w:t>
      </w:r>
      <w:r>
        <w:rPr>
          <w:rFonts w:ascii="Times New Roman" w:hAnsi="Times New Roman"/>
          <w:sz w:val="28"/>
          <w:szCs w:val="28"/>
        </w:rPr>
        <w:t xml:space="preserve">. Subsequent to follow up by </w:t>
      </w:r>
      <w:proofErr w:type="spellStart"/>
      <w:r>
        <w:rPr>
          <w:rFonts w:ascii="Times New Roman" w:hAnsi="Times New Roman"/>
          <w:sz w:val="28"/>
          <w:szCs w:val="28"/>
        </w:rPr>
        <w:t>Reskol</w:t>
      </w:r>
      <w:proofErr w:type="spellEnd"/>
      <w:r>
        <w:rPr>
          <w:rFonts w:ascii="Times New Roman" w:hAnsi="Times New Roman"/>
          <w:sz w:val="28"/>
          <w:szCs w:val="28"/>
        </w:rPr>
        <w:t xml:space="preserve"> on its </w:t>
      </w:r>
      <w:r w:rsidR="00FE697A">
        <w:rPr>
          <w:rFonts w:ascii="Times New Roman" w:hAnsi="Times New Roman"/>
          <w:sz w:val="28"/>
          <w:szCs w:val="28"/>
        </w:rPr>
        <w:t>application,</w:t>
      </w:r>
      <w:r>
        <w:rPr>
          <w:rFonts w:ascii="Times New Roman" w:hAnsi="Times New Roman"/>
          <w:sz w:val="28"/>
          <w:szCs w:val="28"/>
        </w:rPr>
        <w:t xml:space="preserve"> t</w:t>
      </w:r>
      <w:r w:rsidR="00707869" w:rsidRPr="00707869">
        <w:rPr>
          <w:rFonts w:ascii="Times New Roman" w:hAnsi="Times New Roman"/>
          <w:sz w:val="28"/>
          <w:szCs w:val="28"/>
        </w:rPr>
        <w:t>he</w:t>
      </w:r>
      <w:r>
        <w:rPr>
          <w:rFonts w:ascii="Times New Roman" w:hAnsi="Times New Roman"/>
          <w:sz w:val="28"/>
          <w:szCs w:val="28"/>
        </w:rPr>
        <w:t xml:space="preserve"> Minister </w:t>
      </w:r>
      <w:r w:rsidR="0053355C">
        <w:rPr>
          <w:rFonts w:ascii="Times New Roman" w:hAnsi="Times New Roman"/>
          <w:sz w:val="28"/>
          <w:szCs w:val="28"/>
        </w:rPr>
        <w:t>conversed</w:t>
      </w:r>
      <w:r w:rsidR="00707869" w:rsidRPr="00707869">
        <w:rPr>
          <w:rFonts w:ascii="Times New Roman" w:hAnsi="Times New Roman"/>
          <w:sz w:val="28"/>
          <w:szCs w:val="28"/>
        </w:rPr>
        <w:t xml:space="preserve"> </w:t>
      </w:r>
      <w:r>
        <w:rPr>
          <w:rFonts w:ascii="Times New Roman" w:hAnsi="Times New Roman"/>
          <w:sz w:val="28"/>
          <w:szCs w:val="28"/>
        </w:rPr>
        <w:t xml:space="preserve">on </w:t>
      </w:r>
      <w:r>
        <w:rPr>
          <w:rFonts w:ascii="Times New Roman" w:hAnsi="Times New Roman"/>
          <w:sz w:val="28"/>
          <w:szCs w:val="28"/>
        </w:rPr>
        <w:lastRenderedPageBreak/>
        <w:t>the 24</w:t>
      </w:r>
      <w:r w:rsidRPr="00885693">
        <w:rPr>
          <w:rFonts w:ascii="Times New Roman" w:hAnsi="Times New Roman"/>
          <w:sz w:val="28"/>
          <w:szCs w:val="28"/>
          <w:vertAlign w:val="superscript"/>
        </w:rPr>
        <w:t>th</w:t>
      </w:r>
      <w:r>
        <w:rPr>
          <w:rFonts w:ascii="Times New Roman" w:hAnsi="Times New Roman"/>
          <w:sz w:val="28"/>
          <w:szCs w:val="28"/>
        </w:rPr>
        <w:t xml:space="preserve"> March 2021 </w:t>
      </w:r>
      <w:r w:rsidR="00707869" w:rsidRPr="00707869">
        <w:rPr>
          <w:rFonts w:ascii="Times New Roman" w:hAnsi="Times New Roman"/>
          <w:sz w:val="28"/>
          <w:szCs w:val="28"/>
        </w:rPr>
        <w:t xml:space="preserve">advising </w:t>
      </w:r>
      <w:proofErr w:type="spellStart"/>
      <w:r>
        <w:rPr>
          <w:rFonts w:ascii="Times New Roman" w:hAnsi="Times New Roman"/>
          <w:sz w:val="28"/>
          <w:szCs w:val="28"/>
        </w:rPr>
        <w:t>Reskol</w:t>
      </w:r>
      <w:proofErr w:type="spellEnd"/>
      <w:r>
        <w:rPr>
          <w:rFonts w:ascii="Times New Roman" w:hAnsi="Times New Roman"/>
          <w:sz w:val="28"/>
          <w:szCs w:val="28"/>
        </w:rPr>
        <w:t xml:space="preserve"> </w:t>
      </w:r>
      <w:r w:rsidR="00707869" w:rsidRPr="00707869">
        <w:rPr>
          <w:rFonts w:ascii="Times New Roman" w:hAnsi="Times New Roman"/>
          <w:sz w:val="28"/>
          <w:szCs w:val="28"/>
        </w:rPr>
        <w:t>that its application</w:t>
      </w:r>
      <w:r w:rsidR="0053355C">
        <w:rPr>
          <w:rFonts w:ascii="Times New Roman" w:hAnsi="Times New Roman"/>
          <w:sz w:val="28"/>
          <w:szCs w:val="28"/>
        </w:rPr>
        <w:t xml:space="preserve"> for renewal</w:t>
      </w:r>
      <w:r w:rsidR="00707869" w:rsidRPr="00707869">
        <w:rPr>
          <w:rFonts w:ascii="Times New Roman" w:hAnsi="Times New Roman"/>
          <w:sz w:val="28"/>
          <w:szCs w:val="28"/>
        </w:rPr>
        <w:t xml:space="preserve"> has been declined.</w:t>
      </w:r>
      <w:r>
        <w:rPr>
          <w:rFonts w:ascii="Times New Roman" w:hAnsi="Times New Roman"/>
          <w:sz w:val="28"/>
          <w:szCs w:val="28"/>
        </w:rPr>
        <w:t xml:space="preserve"> The reason for non-renewal was motivated by slow progress made by </w:t>
      </w:r>
      <w:proofErr w:type="spellStart"/>
      <w:r>
        <w:rPr>
          <w:rFonts w:ascii="Times New Roman" w:hAnsi="Times New Roman"/>
          <w:sz w:val="28"/>
          <w:szCs w:val="28"/>
        </w:rPr>
        <w:t>Reskol</w:t>
      </w:r>
      <w:proofErr w:type="spellEnd"/>
      <w:r>
        <w:rPr>
          <w:rFonts w:ascii="Times New Roman" w:hAnsi="Times New Roman"/>
          <w:sz w:val="28"/>
          <w:szCs w:val="28"/>
        </w:rPr>
        <w:t xml:space="preserve"> for the past ten years in implementing the approved mining operations programme. The Minister was of the view that </w:t>
      </w:r>
      <w:proofErr w:type="spellStart"/>
      <w:r>
        <w:rPr>
          <w:rFonts w:ascii="Times New Roman" w:hAnsi="Times New Roman"/>
          <w:sz w:val="28"/>
          <w:szCs w:val="28"/>
        </w:rPr>
        <w:t>Reskol</w:t>
      </w:r>
      <w:proofErr w:type="spellEnd"/>
      <w:r>
        <w:rPr>
          <w:rFonts w:ascii="Times New Roman" w:hAnsi="Times New Roman"/>
          <w:sz w:val="28"/>
          <w:szCs w:val="28"/>
        </w:rPr>
        <w:t xml:space="preserve"> had not satisfied the provisions of section 36(5)(a)(b) and (c) of the Mines and Minerals Act No.4 of 2005 </w:t>
      </w:r>
      <w:r w:rsidRPr="00885693">
        <w:rPr>
          <w:rFonts w:ascii="Times New Roman" w:hAnsi="Times New Roman"/>
          <w:i/>
          <w:iCs/>
          <w:sz w:val="28"/>
          <w:szCs w:val="28"/>
        </w:rPr>
        <w:t>(‘the Act’)</w:t>
      </w:r>
      <w:r>
        <w:rPr>
          <w:rFonts w:ascii="Times New Roman" w:hAnsi="Times New Roman"/>
          <w:sz w:val="28"/>
          <w:szCs w:val="28"/>
        </w:rPr>
        <w:t xml:space="preserve">.   </w:t>
      </w:r>
    </w:p>
    <w:p w14:paraId="61DD5095" w14:textId="77777777" w:rsidR="00707869" w:rsidRPr="00707869" w:rsidRDefault="00707869" w:rsidP="000556B6">
      <w:pPr>
        <w:spacing w:after="0" w:line="480" w:lineRule="auto"/>
        <w:contextualSpacing/>
        <w:jc w:val="both"/>
        <w:rPr>
          <w:rFonts w:ascii="Times New Roman" w:hAnsi="Times New Roman"/>
          <w:sz w:val="28"/>
          <w:szCs w:val="28"/>
        </w:rPr>
      </w:pPr>
    </w:p>
    <w:p w14:paraId="21060DE3" w14:textId="338DB1C0" w:rsidR="00821727" w:rsidRDefault="00C903B8" w:rsidP="000556B6">
      <w:pPr>
        <w:spacing w:after="0" w:line="480" w:lineRule="auto"/>
        <w:contextualSpacing/>
        <w:jc w:val="both"/>
        <w:rPr>
          <w:rFonts w:ascii="Times New Roman" w:hAnsi="Times New Roman"/>
          <w:sz w:val="28"/>
          <w:szCs w:val="28"/>
        </w:rPr>
      </w:pPr>
      <w:r w:rsidRPr="007432C8">
        <w:rPr>
          <w:rFonts w:ascii="Times New Roman" w:hAnsi="Times New Roman"/>
          <w:b/>
          <w:bCs/>
          <w:sz w:val="28"/>
          <w:szCs w:val="28"/>
        </w:rPr>
        <w:t>[</w:t>
      </w:r>
      <w:r w:rsidR="00821727" w:rsidRPr="007432C8">
        <w:rPr>
          <w:rFonts w:ascii="Times New Roman" w:hAnsi="Times New Roman"/>
          <w:b/>
          <w:bCs/>
          <w:sz w:val="28"/>
          <w:szCs w:val="28"/>
        </w:rPr>
        <w:t>12</w:t>
      </w:r>
      <w:r w:rsidRPr="007432C8">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r>
      <w:proofErr w:type="spellStart"/>
      <w:r w:rsidR="00821727">
        <w:rPr>
          <w:rFonts w:ascii="Times New Roman" w:hAnsi="Times New Roman"/>
          <w:sz w:val="28"/>
          <w:szCs w:val="28"/>
        </w:rPr>
        <w:t>Reskol</w:t>
      </w:r>
      <w:proofErr w:type="spellEnd"/>
      <w:r w:rsidR="0053355C">
        <w:rPr>
          <w:rFonts w:ascii="Times New Roman" w:hAnsi="Times New Roman"/>
          <w:sz w:val="28"/>
          <w:szCs w:val="28"/>
        </w:rPr>
        <w:t xml:space="preserve"> then </w:t>
      </w:r>
      <w:r w:rsidR="00707869" w:rsidRPr="00707869">
        <w:rPr>
          <w:rFonts w:ascii="Times New Roman" w:hAnsi="Times New Roman"/>
          <w:sz w:val="28"/>
          <w:szCs w:val="28"/>
        </w:rPr>
        <w:t>issued a letter to</w:t>
      </w:r>
      <w:r w:rsidR="00821727">
        <w:rPr>
          <w:rFonts w:ascii="Times New Roman" w:hAnsi="Times New Roman"/>
          <w:sz w:val="28"/>
          <w:szCs w:val="28"/>
        </w:rPr>
        <w:t xml:space="preserve"> the Minister on the 31</w:t>
      </w:r>
      <w:r w:rsidR="00821727" w:rsidRPr="00885693">
        <w:rPr>
          <w:rFonts w:ascii="Times New Roman" w:hAnsi="Times New Roman"/>
          <w:sz w:val="28"/>
          <w:szCs w:val="28"/>
          <w:vertAlign w:val="superscript"/>
        </w:rPr>
        <w:t>st</w:t>
      </w:r>
      <w:r w:rsidR="00821727">
        <w:rPr>
          <w:rFonts w:ascii="Times New Roman" w:hAnsi="Times New Roman"/>
          <w:sz w:val="28"/>
          <w:szCs w:val="28"/>
        </w:rPr>
        <w:t xml:space="preserve"> </w:t>
      </w:r>
      <w:r w:rsidR="00707869" w:rsidRPr="00707869">
        <w:rPr>
          <w:rFonts w:ascii="Times New Roman" w:hAnsi="Times New Roman"/>
          <w:sz w:val="28"/>
          <w:szCs w:val="28"/>
        </w:rPr>
        <w:t>March 2021</w:t>
      </w:r>
      <w:r w:rsidR="00821727">
        <w:rPr>
          <w:rFonts w:ascii="Times New Roman" w:hAnsi="Times New Roman"/>
          <w:sz w:val="28"/>
          <w:szCs w:val="28"/>
        </w:rPr>
        <w:t xml:space="preserve"> citing non-compliance by the respondents with section 44(1) of the Act in that there were no negotiations held in good faith before the decision not to renew its mining lease was reached. It also indicated that at no stage over the past ten years did the respondents inform </w:t>
      </w:r>
      <w:proofErr w:type="spellStart"/>
      <w:r w:rsidR="00821727">
        <w:rPr>
          <w:rFonts w:ascii="Times New Roman" w:hAnsi="Times New Roman"/>
          <w:sz w:val="28"/>
          <w:szCs w:val="28"/>
        </w:rPr>
        <w:t>Reskol</w:t>
      </w:r>
      <w:proofErr w:type="spellEnd"/>
      <w:r w:rsidR="00821727">
        <w:rPr>
          <w:rFonts w:ascii="Times New Roman" w:hAnsi="Times New Roman"/>
          <w:sz w:val="28"/>
          <w:szCs w:val="28"/>
        </w:rPr>
        <w:t xml:space="preserve"> of its failure to adhere to the terms of the </w:t>
      </w:r>
      <w:r w:rsidR="00FC7676">
        <w:rPr>
          <w:rFonts w:ascii="Times New Roman" w:hAnsi="Times New Roman"/>
          <w:sz w:val="28"/>
          <w:szCs w:val="28"/>
        </w:rPr>
        <w:t>mining agreement</w:t>
      </w:r>
      <w:r w:rsidR="00821727">
        <w:rPr>
          <w:rFonts w:ascii="Times New Roman" w:hAnsi="Times New Roman"/>
          <w:sz w:val="28"/>
          <w:szCs w:val="28"/>
        </w:rPr>
        <w:t xml:space="preserve">. </w:t>
      </w:r>
    </w:p>
    <w:p w14:paraId="028FE085" w14:textId="77777777" w:rsidR="00821727" w:rsidRDefault="00821727" w:rsidP="000556B6">
      <w:pPr>
        <w:spacing w:after="0" w:line="480" w:lineRule="auto"/>
        <w:contextualSpacing/>
        <w:jc w:val="both"/>
        <w:rPr>
          <w:rFonts w:ascii="Times New Roman" w:hAnsi="Times New Roman"/>
          <w:sz w:val="28"/>
          <w:szCs w:val="28"/>
        </w:rPr>
      </w:pPr>
    </w:p>
    <w:p w14:paraId="4721FE53" w14:textId="4FD15486" w:rsidR="00821727" w:rsidRDefault="00821727" w:rsidP="000556B6">
      <w:pPr>
        <w:spacing w:after="0" w:line="480" w:lineRule="auto"/>
        <w:contextualSpacing/>
        <w:jc w:val="both"/>
        <w:rPr>
          <w:rFonts w:ascii="Times New Roman" w:hAnsi="Times New Roman"/>
          <w:sz w:val="28"/>
          <w:szCs w:val="28"/>
        </w:rPr>
      </w:pPr>
      <w:r w:rsidRPr="007432C8">
        <w:rPr>
          <w:rFonts w:ascii="Times New Roman" w:hAnsi="Times New Roman"/>
          <w:b/>
          <w:bCs/>
          <w:sz w:val="28"/>
          <w:szCs w:val="28"/>
        </w:rPr>
        <w:t>[13]</w:t>
      </w:r>
      <w:r>
        <w:rPr>
          <w:rFonts w:ascii="Times New Roman" w:hAnsi="Times New Roman"/>
          <w:sz w:val="28"/>
          <w:szCs w:val="28"/>
        </w:rPr>
        <w:tab/>
      </w:r>
      <w:r>
        <w:rPr>
          <w:rFonts w:ascii="Times New Roman" w:hAnsi="Times New Roman"/>
          <w:sz w:val="28"/>
          <w:szCs w:val="28"/>
        </w:rPr>
        <w:tab/>
        <w:t>The Minister respondent to this letter on the 8</w:t>
      </w:r>
      <w:r w:rsidRPr="00885693">
        <w:rPr>
          <w:rFonts w:ascii="Times New Roman" w:hAnsi="Times New Roman"/>
          <w:sz w:val="28"/>
          <w:szCs w:val="28"/>
          <w:vertAlign w:val="superscript"/>
        </w:rPr>
        <w:t>th</w:t>
      </w:r>
      <w:r>
        <w:rPr>
          <w:rFonts w:ascii="Times New Roman" w:hAnsi="Times New Roman"/>
          <w:sz w:val="28"/>
          <w:szCs w:val="28"/>
        </w:rPr>
        <w:t xml:space="preserve"> April 2021 reiterating the decision not to renew the mining lease as well as dealing with issues that were raised by </w:t>
      </w:r>
      <w:proofErr w:type="spellStart"/>
      <w:r>
        <w:rPr>
          <w:rFonts w:ascii="Times New Roman" w:hAnsi="Times New Roman"/>
          <w:sz w:val="28"/>
          <w:szCs w:val="28"/>
        </w:rPr>
        <w:t>Reskol</w:t>
      </w:r>
      <w:proofErr w:type="spellEnd"/>
      <w:r>
        <w:rPr>
          <w:rFonts w:ascii="Times New Roman" w:hAnsi="Times New Roman"/>
          <w:sz w:val="28"/>
          <w:szCs w:val="28"/>
        </w:rPr>
        <w:t xml:space="preserve"> in its letter. In particular, the Minister indicated that the Mining Board could not engage </w:t>
      </w:r>
      <w:proofErr w:type="spellStart"/>
      <w:r>
        <w:rPr>
          <w:rFonts w:ascii="Times New Roman" w:hAnsi="Times New Roman"/>
          <w:sz w:val="28"/>
          <w:szCs w:val="28"/>
        </w:rPr>
        <w:t>Reskol</w:t>
      </w:r>
      <w:proofErr w:type="spellEnd"/>
      <w:r>
        <w:rPr>
          <w:rFonts w:ascii="Times New Roman" w:hAnsi="Times New Roman"/>
          <w:sz w:val="28"/>
          <w:szCs w:val="28"/>
        </w:rPr>
        <w:t xml:space="preserve"> in negotiations envisaged by section 44(1) of the Act as its mining lease was not going to be renewed. </w:t>
      </w:r>
    </w:p>
    <w:p w14:paraId="25EAF1EB" w14:textId="54202884" w:rsidR="00821727" w:rsidRDefault="00821727" w:rsidP="000556B6">
      <w:pPr>
        <w:spacing w:after="0" w:line="480" w:lineRule="auto"/>
        <w:contextualSpacing/>
        <w:jc w:val="both"/>
        <w:rPr>
          <w:rFonts w:ascii="Times New Roman" w:hAnsi="Times New Roman"/>
          <w:sz w:val="28"/>
          <w:szCs w:val="28"/>
        </w:rPr>
      </w:pPr>
    </w:p>
    <w:p w14:paraId="7AB1DE76" w14:textId="58BAF48C" w:rsidR="00821727" w:rsidRDefault="00821727" w:rsidP="000556B6">
      <w:pPr>
        <w:spacing w:after="0" w:line="480" w:lineRule="auto"/>
        <w:contextualSpacing/>
        <w:jc w:val="both"/>
        <w:rPr>
          <w:rFonts w:ascii="Times New Roman" w:hAnsi="Times New Roman"/>
          <w:sz w:val="28"/>
          <w:szCs w:val="28"/>
        </w:rPr>
      </w:pPr>
      <w:r w:rsidRPr="007432C8">
        <w:rPr>
          <w:rFonts w:ascii="Times New Roman" w:hAnsi="Times New Roman"/>
          <w:b/>
          <w:bCs/>
          <w:sz w:val="28"/>
          <w:szCs w:val="28"/>
        </w:rPr>
        <w:t>[14]</w:t>
      </w:r>
      <w:r>
        <w:rPr>
          <w:rFonts w:ascii="Times New Roman" w:hAnsi="Times New Roman"/>
          <w:sz w:val="28"/>
          <w:szCs w:val="28"/>
        </w:rPr>
        <w:tab/>
      </w:r>
      <w:r>
        <w:rPr>
          <w:rFonts w:ascii="Times New Roman" w:hAnsi="Times New Roman"/>
          <w:sz w:val="28"/>
          <w:szCs w:val="28"/>
        </w:rPr>
        <w:tab/>
        <w:t>On the 21</w:t>
      </w:r>
      <w:r w:rsidRPr="00885693">
        <w:rPr>
          <w:rFonts w:ascii="Times New Roman" w:hAnsi="Times New Roman"/>
          <w:sz w:val="28"/>
          <w:szCs w:val="28"/>
          <w:vertAlign w:val="superscript"/>
        </w:rPr>
        <w:t>st</w:t>
      </w:r>
      <w:r>
        <w:rPr>
          <w:rFonts w:ascii="Times New Roman" w:hAnsi="Times New Roman"/>
          <w:sz w:val="28"/>
          <w:szCs w:val="28"/>
        </w:rPr>
        <w:t xml:space="preserve"> May 2021 </w:t>
      </w:r>
      <w:proofErr w:type="spellStart"/>
      <w:r>
        <w:rPr>
          <w:rFonts w:ascii="Times New Roman" w:hAnsi="Times New Roman"/>
          <w:sz w:val="28"/>
          <w:szCs w:val="28"/>
        </w:rPr>
        <w:t>Reskol</w:t>
      </w:r>
      <w:proofErr w:type="spellEnd"/>
      <w:r>
        <w:rPr>
          <w:rFonts w:ascii="Times New Roman" w:hAnsi="Times New Roman"/>
          <w:sz w:val="28"/>
          <w:szCs w:val="28"/>
        </w:rPr>
        <w:t xml:space="preserve"> wrote to the Minister seeking particulars of the alleged non – compliance with the mining lease agreement and </w:t>
      </w:r>
      <w:r>
        <w:rPr>
          <w:rFonts w:ascii="Times New Roman" w:hAnsi="Times New Roman"/>
          <w:sz w:val="28"/>
          <w:szCs w:val="28"/>
        </w:rPr>
        <w:lastRenderedPageBreak/>
        <w:t>the Act. The Minister responded on the 11</w:t>
      </w:r>
      <w:r w:rsidRPr="00885693">
        <w:rPr>
          <w:rFonts w:ascii="Times New Roman" w:hAnsi="Times New Roman"/>
          <w:sz w:val="28"/>
          <w:szCs w:val="28"/>
          <w:vertAlign w:val="superscript"/>
        </w:rPr>
        <w:t>th</w:t>
      </w:r>
      <w:r>
        <w:rPr>
          <w:rFonts w:ascii="Times New Roman" w:hAnsi="Times New Roman"/>
          <w:sz w:val="28"/>
          <w:szCs w:val="28"/>
        </w:rPr>
        <w:t xml:space="preserve"> June 2021 providing the </w:t>
      </w:r>
      <w:r w:rsidR="007432C8">
        <w:rPr>
          <w:rFonts w:ascii="Times New Roman" w:hAnsi="Times New Roman"/>
          <w:sz w:val="28"/>
          <w:szCs w:val="28"/>
        </w:rPr>
        <w:t>particulars</w:t>
      </w:r>
      <w:r>
        <w:rPr>
          <w:rFonts w:ascii="Times New Roman" w:hAnsi="Times New Roman"/>
          <w:sz w:val="28"/>
          <w:szCs w:val="28"/>
        </w:rPr>
        <w:t xml:space="preserve"> of non-compliance which included the following: </w:t>
      </w:r>
    </w:p>
    <w:p w14:paraId="493E41FF" w14:textId="77777777" w:rsidR="00821727" w:rsidRDefault="00821727" w:rsidP="000556B6">
      <w:pPr>
        <w:spacing w:after="0" w:line="480" w:lineRule="auto"/>
        <w:contextualSpacing/>
        <w:jc w:val="both"/>
        <w:rPr>
          <w:rFonts w:ascii="Times New Roman" w:hAnsi="Times New Roman"/>
          <w:sz w:val="28"/>
          <w:szCs w:val="28"/>
        </w:rPr>
      </w:pPr>
    </w:p>
    <w:p w14:paraId="2CA24AF9" w14:textId="61AF41A1" w:rsidR="00821727" w:rsidRDefault="00821727" w:rsidP="000556B6">
      <w:pPr>
        <w:spacing w:after="0" w:line="480" w:lineRule="auto"/>
        <w:ind w:left="2160" w:hanging="720"/>
        <w:contextualSpacing/>
        <w:jc w:val="both"/>
        <w:rPr>
          <w:rFonts w:ascii="Times New Roman" w:hAnsi="Times New Roman"/>
          <w:sz w:val="28"/>
          <w:szCs w:val="28"/>
        </w:rPr>
      </w:pPr>
      <w:r>
        <w:rPr>
          <w:rFonts w:ascii="Times New Roman" w:hAnsi="Times New Roman"/>
          <w:sz w:val="28"/>
          <w:szCs w:val="28"/>
        </w:rPr>
        <w:t>14.1</w:t>
      </w:r>
      <w:r>
        <w:rPr>
          <w:rFonts w:ascii="Times New Roman" w:hAnsi="Times New Roman"/>
          <w:sz w:val="28"/>
          <w:szCs w:val="28"/>
        </w:rPr>
        <w:tab/>
        <w:t>non-compliance “with the prescribed production timelines and quantities, thus affecting the efficiency of the operations and contributing to wasteful mining practices”;</w:t>
      </w:r>
    </w:p>
    <w:p w14:paraId="010E8C1D" w14:textId="77777777" w:rsidR="00821727" w:rsidRDefault="00821727" w:rsidP="000556B6">
      <w:pPr>
        <w:spacing w:after="0" w:line="480" w:lineRule="auto"/>
        <w:ind w:left="2160" w:hanging="720"/>
        <w:contextualSpacing/>
        <w:jc w:val="both"/>
        <w:rPr>
          <w:rFonts w:ascii="Times New Roman" w:hAnsi="Times New Roman"/>
          <w:sz w:val="28"/>
          <w:szCs w:val="28"/>
        </w:rPr>
      </w:pPr>
    </w:p>
    <w:p w14:paraId="1B46812D" w14:textId="4C8C1315" w:rsidR="00821727" w:rsidRDefault="00821727" w:rsidP="000556B6">
      <w:pPr>
        <w:spacing w:after="0" w:line="480" w:lineRule="auto"/>
        <w:ind w:left="2160" w:hanging="720"/>
        <w:contextualSpacing/>
        <w:jc w:val="both"/>
        <w:rPr>
          <w:rFonts w:ascii="Times New Roman" w:hAnsi="Times New Roman"/>
          <w:sz w:val="28"/>
          <w:szCs w:val="28"/>
        </w:rPr>
      </w:pPr>
      <w:r>
        <w:rPr>
          <w:rFonts w:ascii="Times New Roman" w:hAnsi="Times New Roman"/>
          <w:sz w:val="28"/>
          <w:szCs w:val="28"/>
        </w:rPr>
        <w:t>14.2</w:t>
      </w:r>
      <w:r>
        <w:rPr>
          <w:rFonts w:ascii="Times New Roman" w:hAnsi="Times New Roman"/>
          <w:sz w:val="28"/>
          <w:szCs w:val="28"/>
        </w:rPr>
        <w:tab/>
        <w:t xml:space="preserve"> non-compliance “with the requirements for renewal of mining lease as the applicant was in default due to not meeting the maintenance of continuous operations in the year of renewal”; and </w:t>
      </w:r>
    </w:p>
    <w:p w14:paraId="34C4DB01" w14:textId="7F128F0D" w:rsidR="00821727" w:rsidRDefault="00821727" w:rsidP="000556B6">
      <w:pPr>
        <w:spacing w:after="0" w:line="480" w:lineRule="auto"/>
        <w:ind w:left="2160" w:hanging="720"/>
        <w:contextualSpacing/>
        <w:jc w:val="both"/>
        <w:rPr>
          <w:rFonts w:ascii="Times New Roman" w:hAnsi="Times New Roman"/>
          <w:sz w:val="28"/>
          <w:szCs w:val="28"/>
        </w:rPr>
      </w:pPr>
    </w:p>
    <w:p w14:paraId="0606CFD3" w14:textId="54614268" w:rsidR="00821727" w:rsidRDefault="00821727" w:rsidP="000556B6">
      <w:pPr>
        <w:spacing w:after="0" w:line="480" w:lineRule="auto"/>
        <w:ind w:left="2160" w:hanging="720"/>
        <w:contextualSpacing/>
        <w:jc w:val="both"/>
        <w:rPr>
          <w:rFonts w:ascii="Times New Roman" w:hAnsi="Times New Roman"/>
          <w:sz w:val="28"/>
          <w:szCs w:val="28"/>
        </w:rPr>
      </w:pPr>
      <w:r>
        <w:rPr>
          <w:rFonts w:ascii="Times New Roman" w:hAnsi="Times New Roman"/>
          <w:sz w:val="28"/>
          <w:szCs w:val="28"/>
        </w:rPr>
        <w:t>14.3</w:t>
      </w:r>
      <w:r>
        <w:rPr>
          <w:rFonts w:ascii="Times New Roman" w:hAnsi="Times New Roman"/>
          <w:sz w:val="28"/>
          <w:szCs w:val="28"/>
        </w:rPr>
        <w:tab/>
        <w:t xml:space="preserve">Suspension of mining operations without authorisation prior to the application for renewal. </w:t>
      </w:r>
    </w:p>
    <w:p w14:paraId="323D67F9" w14:textId="77777777" w:rsidR="0091428C" w:rsidRDefault="0091428C" w:rsidP="000556B6">
      <w:pPr>
        <w:spacing w:after="0" w:line="480" w:lineRule="auto"/>
        <w:ind w:left="2160" w:hanging="720"/>
        <w:contextualSpacing/>
        <w:jc w:val="both"/>
        <w:rPr>
          <w:rFonts w:ascii="Times New Roman" w:hAnsi="Times New Roman"/>
          <w:sz w:val="28"/>
          <w:szCs w:val="28"/>
        </w:rPr>
      </w:pPr>
    </w:p>
    <w:p w14:paraId="2DC40920" w14:textId="7A879207" w:rsidR="00821727" w:rsidRDefault="007432C8" w:rsidP="007432C8">
      <w:pPr>
        <w:spacing w:after="0" w:line="480" w:lineRule="auto"/>
        <w:contextualSpacing/>
        <w:jc w:val="both"/>
        <w:rPr>
          <w:rFonts w:ascii="Times New Roman" w:hAnsi="Times New Roman"/>
          <w:sz w:val="28"/>
          <w:szCs w:val="28"/>
        </w:rPr>
      </w:pPr>
      <w:r w:rsidRPr="007432C8">
        <w:rPr>
          <w:rFonts w:ascii="Times New Roman" w:hAnsi="Times New Roman"/>
          <w:b/>
          <w:bCs/>
          <w:sz w:val="28"/>
          <w:szCs w:val="28"/>
        </w:rPr>
        <w:t>[15]</w:t>
      </w:r>
      <w:r w:rsidRPr="007432C8">
        <w:rPr>
          <w:rFonts w:ascii="Times New Roman" w:hAnsi="Times New Roman"/>
          <w:b/>
          <w:bCs/>
          <w:sz w:val="28"/>
          <w:szCs w:val="28"/>
        </w:rPr>
        <w:tab/>
      </w:r>
      <w:r>
        <w:rPr>
          <w:rFonts w:ascii="Times New Roman" w:hAnsi="Times New Roman"/>
          <w:b/>
          <w:bCs/>
          <w:sz w:val="28"/>
          <w:szCs w:val="28"/>
        </w:rPr>
        <w:tab/>
      </w:r>
      <w:r w:rsidR="0091428C">
        <w:rPr>
          <w:rFonts w:ascii="Times New Roman" w:hAnsi="Times New Roman"/>
          <w:sz w:val="28"/>
          <w:szCs w:val="28"/>
        </w:rPr>
        <w:t>T</w:t>
      </w:r>
      <w:r w:rsidR="002A0D48">
        <w:rPr>
          <w:rFonts w:ascii="Times New Roman" w:hAnsi="Times New Roman"/>
          <w:sz w:val="28"/>
          <w:szCs w:val="28"/>
        </w:rPr>
        <w:t>o ensure that productivity is maximised, t</w:t>
      </w:r>
      <w:r w:rsidR="0091428C">
        <w:rPr>
          <w:rFonts w:ascii="Times New Roman" w:hAnsi="Times New Roman"/>
          <w:sz w:val="28"/>
          <w:szCs w:val="28"/>
        </w:rPr>
        <w:t xml:space="preserve">he </w:t>
      </w:r>
      <w:r w:rsidR="00FC7676">
        <w:rPr>
          <w:rFonts w:ascii="Times New Roman" w:hAnsi="Times New Roman"/>
          <w:sz w:val="28"/>
          <w:szCs w:val="28"/>
        </w:rPr>
        <w:t>mining agreement</w:t>
      </w:r>
      <w:r w:rsidR="0091428C">
        <w:rPr>
          <w:rFonts w:ascii="Times New Roman" w:hAnsi="Times New Roman"/>
          <w:sz w:val="28"/>
          <w:szCs w:val="28"/>
        </w:rPr>
        <w:t xml:space="preserve"> prescribes targets and performance standards relevant to production for each of the stages</w:t>
      </w:r>
      <w:r w:rsidR="002A0D48">
        <w:rPr>
          <w:rStyle w:val="FootnoteReference"/>
          <w:rFonts w:ascii="Times New Roman" w:hAnsi="Times New Roman"/>
          <w:sz w:val="28"/>
          <w:szCs w:val="28"/>
        </w:rPr>
        <w:footnoteReference w:id="6"/>
      </w:r>
      <w:r w:rsidR="002A0D48">
        <w:rPr>
          <w:rFonts w:ascii="Times New Roman" w:hAnsi="Times New Roman"/>
          <w:sz w:val="28"/>
          <w:szCs w:val="28"/>
        </w:rPr>
        <w:t xml:space="preserve">. Again, </w:t>
      </w:r>
      <w:r w:rsidR="0091428C">
        <w:rPr>
          <w:rFonts w:ascii="Times New Roman" w:hAnsi="Times New Roman"/>
          <w:sz w:val="28"/>
          <w:szCs w:val="28"/>
        </w:rPr>
        <w:t>the mine must have “been operating its Plant and Equipment at not less than an average rate of 66.66% (sixty six point sixty six percent) of its design capacity for 6 (six) consecutive months directly prior to the 10</w:t>
      </w:r>
      <w:r w:rsidR="0091428C" w:rsidRPr="0091428C">
        <w:rPr>
          <w:rFonts w:ascii="Times New Roman" w:hAnsi="Times New Roman"/>
          <w:sz w:val="28"/>
          <w:szCs w:val="28"/>
          <w:vertAlign w:val="superscript"/>
        </w:rPr>
        <w:t>th</w:t>
      </w:r>
      <w:r w:rsidR="0091428C">
        <w:rPr>
          <w:rFonts w:ascii="Times New Roman" w:hAnsi="Times New Roman"/>
          <w:sz w:val="28"/>
          <w:szCs w:val="28"/>
        </w:rPr>
        <w:t xml:space="preserve"> (tenth) </w:t>
      </w:r>
      <w:r w:rsidR="0091428C">
        <w:rPr>
          <w:rFonts w:ascii="Times New Roman" w:hAnsi="Times New Roman"/>
          <w:sz w:val="28"/>
          <w:szCs w:val="28"/>
        </w:rPr>
        <w:lastRenderedPageBreak/>
        <w:t>anniversary of the date of this Agreement</w:t>
      </w:r>
      <w:r w:rsidR="002A0D48">
        <w:rPr>
          <w:rStyle w:val="FootnoteReference"/>
          <w:rFonts w:ascii="Times New Roman" w:hAnsi="Times New Roman"/>
          <w:sz w:val="28"/>
          <w:szCs w:val="28"/>
        </w:rPr>
        <w:footnoteReference w:id="7"/>
      </w:r>
      <w:r w:rsidR="0091428C">
        <w:rPr>
          <w:rFonts w:ascii="Times New Roman" w:hAnsi="Times New Roman"/>
          <w:sz w:val="28"/>
          <w:szCs w:val="28"/>
        </w:rPr>
        <w:t xml:space="preserve">;”. Clearly the Minister’s complaint was that </w:t>
      </w:r>
      <w:proofErr w:type="spellStart"/>
      <w:r w:rsidR="0091428C">
        <w:rPr>
          <w:rFonts w:ascii="Times New Roman" w:hAnsi="Times New Roman"/>
          <w:sz w:val="28"/>
          <w:szCs w:val="28"/>
        </w:rPr>
        <w:t>Reskol</w:t>
      </w:r>
      <w:proofErr w:type="spellEnd"/>
      <w:r w:rsidR="0091428C">
        <w:rPr>
          <w:rFonts w:ascii="Times New Roman" w:hAnsi="Times New Roman"/>
          <w:sz w:val="28"/>
          <w:szCs w:val="28"/>
        </w:rPr>
        <w:t xml:space="preserve"> failed to meet the targets and performance standards.</w:t>
      </w:r>
    </w:p>
    <w:p w14:paraId="0FD1D4B0" w14:textId="77777777" w:rsidR="0091428C" w:rsidRPr="0091428C" w:rsidRDefault="0091428C" w:rsidP="007432C8">
      <w:pPr>
        <w:spacing w:after="0" w:line="480" w:lineRule="auto"/>
        <w:contextualSpacing/>
        <w:jc w:val="both"/>
        <w:rPr>
          <w:rFonts w:ascii="Times New Roman" w:hAnsi="Times New Roman"/>
          <w:sz w:val="28"/>
          <w:szCs w:val="28"/>
        </w:rPr>
      </w:pPr>
    </w:p>
    <w:p w14:paraId="70BF36E7" w14:textId="149533AA" w:rsidR="00821727" w:rsidRDefault="00821727" w:rsidP="000556B6">
      <w:pPr>
        <w:spacing w:after="0" w:line="480" w:lineRule="auto"/>
        <w:contextualSpacing/>
        <w:jc w:val="both"/>
        <w:rPr>
          <w:rFonts w:ascii="Times New Roman" w:hAnsi="Times New Roman"/>
          <w:sz w:val="28"/>
          <w:szCs w:val="28"/>
        </w:rPr>
      </w:pPr>
      <w:r w:rsidRPr="002A0D48">
        <w:rPr>
          <w:rFonts w:ascii="Times New Roman" w:hAnsi="Times New Roman"/>
          <w:b/>
          <w:bCs/>
          <w:sz w:val="28"/>
          <w:szCs w:val="28"/>
        </w:rPr>
        <w:t>[1</w:t>
      </w:r>
      <w:r w:rsidR="002A0D48" w:rsidRPr="002A0D48">
        <w:rPr>
          <w:rFonts w:ascii="Times New Roman" w:hAnsi="Times New Roman"/>
          <w:b/>
          <w:bCs/>
          <w:sz w:val="28"/>
          <w:szCs w:val="28"/>
        </w:rPr>
        <w:t>6</w:t>
      </w:r>
      <w:r w:rsidRPr="002A0D48">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t xml:space="preserve">Following exchange of letters, some of which are annexed to the answering and replying affidavits and after the meeting between </w:t>
      </w:r>
      <w:proofErr w:type="spellStart"/>
      <w:r>
        <w:rPr>
          <w:rFonts w:ascii="Times New Roman" w:hAnsi="Times New Roman"/>
          <w:sz w:val="28"/>
          <w:szCs w:val="28"/>
        </w:rPr>
        <w:t>Reskol</w:t>
      </w:r>
      <w:proofErr w:type="spellEnd"/>
      <w:r>
        <w:rPr>
          <w:rFonts w:ascii="Times New Roman" w:hAnsi="Times New Roman"/>
          <w:sz w:val="28"/>
          <w:szCs w:val="28"/>
        </w:rPr>
        <w:t xml:space="preserve"> and the 2</w:t>
      </w:r>
      <w:r w:rsidRPr="00885693">
        <w:rPr>
          <w:rFonts w:ascii="Times New Roman" w:hAnsi="Times New Roman"/>
          <w:sz w:val="28"/>
          <w:szCs w:val="28"/>
          <w:vertAlign w:val="superscript"/>
        </w:rPr>
        <w:t>nd</w:t>
      </w:r>
      <w:r>
        <w:rPr>
          <w:rFonts w:ascii="Times New Roman" w:hAnsi="Times New Roman"/>
          <w:sz w:val="28"/>
          <w:szCs w:val="28"/>
        </w:rPr>
        <w:t xml:space="preserve"> respondent </w:t>
      </w:r>
      <w:r w:rsidRPr="00885693">
        <w:rPr>
          <w:rFonts w:ascii="Times New Roman" w:hAnsi="Times New Roman"/>
          <w:i/>
          <w:iCs/>
          <w:sz w:val="28"/>
          <w:szCs w:val="28"/>
        </w:rPr>
        <w:t>(‘the Principal Secretary’</w:t>
      </w:r>
      <w:r w:rsidR="002A0D48">
        <w:rPr>
          <w:rFonts w:ascii="Times New Roman" w:hAnsi="Times New Roman"/>
          <w:i/>
          <w:iCs/>
          <w:sz w:val="28"/>
          <w:szCs w:val="28"/>
        </w:rPr>
        <w:t>)</w:t>
      </w:r>
      <w:r>
        <w:rPr>
          <w:rFonts w:ascii="Times New Roman" w:hAnsi="Times New Roman"/>
          <w:i/>
          <w:iCs/>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Reskol</w:t>
      </w:r>
      <w:proofErr w:type="spellEnd"/>
      <w:r>
        <w:rPr>
          <w:rFonts w:ascii="Times New Roman" w:hAnsi="Times New Roman"/>
          <w:sz w:val="28"/>
          <w:szCs w:val="28"/>
        </w:rPr>
        <w:t xml:space="preserve"> resolved to institute the instant application when it became clear that the Minister remained firm not to renew the mining lease</w:t>
      </w:r>
      <w:r w:rsidR="00412824">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Reskol</w:t>
      </w:r>
      <w:proofErr w:type="spellEnd"/>
      <w:r>
        <w:rPr>
          <w:rFonts w:ascii="Times New Roman" w:hAnsi="Times New Roman"/>
          <w:sz w:val="28"/>
          <w:szCs w:val="28"/>
        </w:rPr>
        <w:t xml:space="preserve"> also declared a dispute in terms of the </w:t>
      </w:r>
      <w:r w:rsidR="00FC7676">
        <w:rPr>
          <w:rFonts w:ascii="Times New Roman" w:hAnsi="Times New Roman"/>
          <w:sz w:val="28"/>
          <w:szCs w:val="28"/>
        </w:rPr>
        <w:t>mining agreement</w:t>
      </w:r>
      <w:r>
        <w:rPr>
          <w:rFonts w:ascii="Times New Roman" w:hAnsi="Times New Roman"/>
          <w:sz w:val="28"/>
          <w:szCs w:val="28"/>
        </w:rPr>
        <w:t xml:space="preserve"> which makes provision for arbitration. </w:t>
      </w:r>
    </w:p>
    <w:p w14:paraId="3AEBBA01" w14:textId="77777777" w:rsidR="00721913" w:rsidRDefault="00721913" w:rsidP="000556B6">
      <w:pPr>
        <w:spacing w:after="0" w:line="480" w:lineRule="auto"/>
        <w:contextualSpacing/>
        <w:jc w:val="both"/>
        <w:rPr>
          <w:rFonts w:ascii="Times New Roman" w:hAnsi="Times New Roman"/>
          <w:sz w:val="28"/>
          <w:szCs w:val="28"/>
        </w:rPr>
      </w:pPr>
    </w:p>
    <w:p w14:paraId="40D0034D" w14:textId="77777777" w:rsidR="003F34A6" w:rsidRPr="00707869" w:rsidRDefault="003F34A6" w:rsidP="000556B6">
      <w:pPr>
        <w:spacing w:after="0" w:line="480" w:lineRule="auto"/>
        <w:contextualSpacing/>
        <w:jc w:val="both"/>
        <w:rPr>
          <w:rFonts w:ascii="Times New Roman" w:hAnsi="Times New Roman"/>
          <w:sz w:val="28"/>
          <w:szCs w:val="28"/>
        </w:rPr>
      </w:pPr>
    </w:p>
    <w:p w14:paraId="071B8681" w14:textId="77777777" w:rsidR="003F34A6" w:rsidRPr="00707869" w:rsidRDefault="00A85EE8" w:rsidP="000556B6">
      <w:pPr>
        <w:spacing w:after="0" w:line="480" w:lineRule="auto"/>
        <w:contextualSpacing/>
        <w:jc w:val="both"/>
        <w:rPr>
          <w:rFonts w:ascii="Times New Roman" w:hAnsi="Times New Roman"/>
          <w:b/>
          <w:sz w:val="28"/>
          <w:szCs w:val="28"/>
          <w:u w:val="single"/>
        </w:rPr>
      </w:pPr>
      <w:r w:rsidRPr="00707869">
        <w:rPr>
          <w:rFonts w:ascii="Times New Roman" w:hAnsi="Times New Roman"/>
          <w:b/>
          <w:sz w:val="28"/>
          <w:szCs w:val="28"/>
          <w:u w:val="single"/>
        </w:rPr>
        <w:t>APPLICANT’S CASE:</w:t>
      </w:r>
    </w:p>
    <w:p w14:paraId="4603BB0F" w14:textId="77777777" w:rsidR="003F34A6" w:rsidRPr="00707869" w:rsidRDefault="003F34A6" w:rsidP="000556B6">
      <w:pPr>
        <w:spacing w:after="0" w:line="480" w:lineRule="auto"/>
        <w:contextualSpacing/>
        <w:jc w:val="both"/>
        <w:rPr>
          <w:rFonts w:ascii="Times New Roman" w:hAnsi="Times New Roman"/>
          <w:sz w:val="28"/>
          <w:szCs w:val="28"/>
        </w:rPr>
      </w:pPr>
    </w:p>
    <w:p w14:paraId="182C1122" w14:textId="7D7BB644" w:rsidR="003F34A6" w:rsidRPr="00707869" w:rsidRDefault="00C903B8" w:rsidP="000556B6">
      <w:pPr>
        <w:spacing w:after="0" w:line="480" w:lineRule="auto"/>
        <w:contextualSpacing/>
        <w:jc w:val="both"/>
        <w:rPr>
          <w:rFonts w:ascii="Times New Roman" w:hAnsi="Times New Roman"/>
          <w:sz w:val="28"/>
          <w:szCs w:val="28"/>
        </w:rPr>
      </w:pPr>
      <w:r w:rsidRPr="002A0D48">
        <w:rPr>
          <w:rFonts w:ascii="Times New Roman" w:hAnsi="Times New Roman"/>
          <w:b/>
          <w:bCs/>
          <w:sz w:val="28"/>
          <w:szCs w:val="28"/>
        </w:rPr>
        <w:t>[</w:t>
      </w:r>
      <w:r w:rsidR="00821727" w:rsidRPr="002A0D48">
        <w:rPr>
          <w:rFonts w:ascii="Times New Roman" w:hAnsi="Times New Roman"/>
          <w:b/>
          <w:bCs/>
          <w:sz w:val="28"/>
          <w:szCs w:val="28"/>
        </w:rPr>
        <w:t>1</w:t>
      </w:r>
      <w:r w:rsidR="002A0D48" w:rsidRPr="002A0D48">
        <w:rPr>
          <w:rFonts w:ascii="Times New Roman" w:hAnsi="Times New Roman"/>
          <w:b/>
          <w:bCs/>
          <w:sz w:val="28"/>
          <w:szCs w:val="28"/>
        </w:rPr>
        <w:t>7</w:t>
      </w:r>
      <w:r w:rsidRPr="002A0D48">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r>
      <w:proofErr w:type="spellStart"/>
      <w:r w:rsidR="00821727">
        <w:rPr>
          <w:rFonts w:ascii="Times New Roman" w:hAnsi="Times New Roman"/>
          <w:sz w:val="28"/>
          <w:szCs w:val="28"/>
        </w:rPr>
        <w:t>Reskol</w:t>
      </w:r>
      <w:r w:rsidR="003F34A6" w:rsidRPr="00707869">
        <w:rPr>
          <w:rFonts w:ascii="Times New Roman" w:hAnsi="Times New Roman"/>
          <w:sz w:val="28"/>
          <w:szCs w:val="28"/>
        </w:rPr>
        <w:t>’s</w:t>
      </w:r>
      <w:proofErr w:type="spellEnd"/>
      <w:r w:rsidR="003F34A6" w:rsidRPr="00707869">
        <w:rPr>
          <w:rFonts w:ascii="Times New Roman" w:hAnsi="Times New Roman"/>
          <w:sz w:val="28"/>
          <w:szCs w:val="28"/>
        </w:rPr>
        <w:t xml:space="preserve"> case is basically that this Court should review and set aside the decision of the </w:t>
      </w:r>
      <w:r w:rsidR="00FC7676">
        <w:rPr>
          <w:rFonts w:ascii="Times New Roman" w:hAnsi="Times New Roman"/>
          <w:sz w:val="28"/>
          <w:szCs w:val="28"/>
        </w:rPr>
        <w:t xml:space="preserve">Minister </w:t>
      </w:r>
      <w:r w:rsidR="00FC7676" w:rsidRPr="00707869">
        <w:rPr>
          <w:rFonts w:ascii="Times New Roman" w:hAnsi="Times New Roman"/>
          <w:sz w:val="28"/>
          <w:szCs w:val="28"/>
        </w:rPr>
        <w:t>to</w:t>
      </w:r>
      <w:r w:rsidR="003F34A6" w:rsidRPr="00707869">
        <w:rPr>
          <w:rFonts w:ascii="Times New Roman" w:hAnsi="Times New Roman"/>
          <w:sz w:val="28"/>
          <w:szCs w:val="28"/>
        </w:rPr>
        <w:t xml:space="preserve"> decline the renewa</w:t>
      </w:r>
      <w:r w:rsidR="00805EF8">
        <w:rPr>
          <w:rFonts w:ascii="Times New Roman" w:hAnsi="Times New Roman"/>
          <w:sz w:val="28"/>
          <w:szCs w:val="28"/>
        </w:rPr>
        <w:t xml:space="preserve">l of </w:t>
      </w:r>
      <w:r w:rsidR="002A0D48">
        <w:rPr>
          <w:rFonts w:ascii="Times New Roman" w:hAnsi="Times New Roman"/>
          <w:sz w:val="28"/>
          <w:szCs w:val="28"/>
        </w:rPr>
        <w:t xml:space="preserve">its mining </w:t>
      </w:r>
      <w:r w:rsidR="00805EF8">
        <w:rPr>
          <w:rFonts w:ascii="Times New Roman" w:hAnsi="Times New Roman"/>
          <w:sz w:val="28"/>
          <w:szCs w:val="28"/>
        </w:rPr>
        <w:t>lease</w:t>
      </w:r>
      <w:r w:rsidR="003F34A6" w:rsidRPr="00707869">
        <w:rPr>
          <w:rFonts w:ascii="Times New Roman" w:hAnsi="Times New Roman"/>
          <w:sz w:val="28"/>
          <w:szCs w:val="28"/>
        </w:rPr>
        <w:t>.  The basis of review is that the refusal was</w:t>
      </w:r>
      <w:r w:rsidR="00A85EE8" w:rsidRPr="00707869">
        <w:rPr>
          <w:rFonts w:ascii="Times New Roman" w:hAnsi="Times New Roman"/>
          <w:sz w:val="28"/>
          <w:szCs w:val="28"/>
        </w:rPr>
        <w:t xml:space="preserve"> procedurally and substantively defective</w:t>
      </w:r>
      <w:r w:rsidR="003F34A6" w:rsidRPr="00707869">
        <w:rPr>
          <w:rFonts w:ascii="Times New Roman" w:hAnsi="Times New Roman"/>
          <w:sz w:val="28"/>
          <w:szCs w:val="28"/>
        </w:rPr>
        <w:t xml:space="preserve"> and consequently prejudicial and</w:t>
      </w:r>
      <w:r w:rsidR="00B671B9">
        <w:rPr>
          <w:rFonts w:ascii="Times New Roman" w:hAnsi="Times New Roman"/>
          <w:sz w:val="28"/>
          <w:szCs w:val="28"/>
        </w:rPr>
        <w:t xml:space="preserve"> therefore is bound to be reviewe</w:t>
      </w:r>
      <w:r w:rsidR="003F34A6" w:rsidRPr="00707869">
        <w:rPr>
          <w:rFonts w:ascii="Times New Roman" w:hAnsi="Times New Roman"/>
          <w:sz w:val="28"/>
          <w:szCs w:val="28"/>
        </w:rPr>
        <w:t>d and set aside.</w:t>
      </w:r>
    </w:p>
    <w:p w14:paraId="6D9A014B" w14:textId="77777777" w:rsidR="003F34A6" w:rsidRPr="00707869" w:rsidRDefault="003F34A6" w:rsidP="000556B6">
      <w:pPr>
        <w:spacing w:after="0" w:line="480" w:lineRule="auto"/>
        <w:contextualSpacing/>
        <w:jc w:val="both"/>
        <w:rPr>
          <w:rFonts w:ascii="Times New Roman" w:hAnsi="Times New Roman"/>
          <w:sz w:val="28"/>
          <w:szCs w:val="28"/>
        </w:rPr>
      </w:pPr>
    </w:p>
    <w:p w14:paraId="48308013" w14:textId="2DF6D274" w:rsidR="003F34A6" w:rsidRPr="00707869" w:rsidRDefault="00805EF8" w:rsidP="000556B6">
      <w:pPr>
        <w:spacing w:after="0" w:line="480" w:lineRule="auto"/>
        <w:contextualSpacing/>
        <w:jc w:val="both"/>
        <w:rPr>
          <w:rFonts w:ascii="Times New Roman" w:hAnsi="Times New Roman"/>
          <w:sz w:val="28"/>
          <w:szCs w:val="28"/>
        </w:rPr>
      </w:pPr>
      <w:r w:rsidRPr="002A0D48">
        <w:rPr>
          <w:rFonts w:ascii="Times New Roman" w:hAnsi="Times New Roman"/>
          <w:b/>
          <w:bCs/>
          <w:sz w:val="28"/>
          <w:szCs w:val="28"/>
        </w:rPr>
        <w:t xml:space="preserve"> [1</w:t>
      </w:r>
      <w:r w:rsidR="002A0D48" w:rsidRPr="002A0D48">
        <w:rPr>
          <w:rFonts w:ascii="Times New Roman" w:hAnsi="Times New Roman"/>
          <w:b/>
          <w:bCs/>
          <w:sz w:val="28"/>
          <w:szCs w:val="28"/>
        </w:rPr>
        <w:t>8</w:t>
      </w:r>
      <w:r w:rsidRPr="002A0D48">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r>
      <w:r w:rsidR="003F34A6" w:rsidRPr="00707869">
        <w:rPr>
          <w:rFonts w:ascii="Times New Roman" w:hAnsi="Times New Roman"/>
          <w:sz w:val="28"/>
          <w:szCs w:val="28"/>
        </w:rPr>
        <w:t xml:space="preserve">This contention is based on the reasoning that the refusal did not comply and conform with the principles of natural justice in that no specific </w:t>
      </w:r>
      <w:r w:rsidR="003F34A6" w:rsidRPr="00707869">
        <w:rPr>
          <w:rFonts w:ascii="Times New Roman" w:hAnsi="Times New Roman"/>
          <w:sz w:val="28"/>
          <w:szCs w:val="28"/>
        </w:rPr>
        <w:lastRenderedPageBreak/>
        <w:t xml:space="preserve">reasons </w:t>
      </w:r>
      <w:r w:rsidR="002A0D48">
        <w:rPr>
          <w:rFonts w:ascii="Times New Roman" w:hAnsi="Times New Roman"/>
          <w:sz w:val="28"/>
          <w:szCs w:val="28"/>
        </w:rPr>
        <w:t xml:space="preserve">were </w:t>
      </w:r>
      <w:r w:rsidR="005C3867" w:rsidRPr="00707869">
        <w:rPr>
          <w:rFonts w:ascii="Times New Roman" w:hAnsi="Times New Roman"/>
          <w:sz w:val="28"/>
          <w:szCs w:val="28"/>
        </w:rPr>
        <w:t xml:space="preserve">provided for such </w:t>
      </w:r>
      <w:r w:rsidR="00821727">
        <w:rPr>
          <w:rFonts w:ascii="Times New Roman" w:hAnsi="Times New Roman"/>
          <w:sz w:val="28"/>
          <w:szCs w:val="28"/>
        </w:rPr>
        <w:t xml:space="preserve">a </w:t>
      </w:r>
      <w:r w:rsidR="005C3867" w:rsidRPr="00707869">
        <w:rPr>
          <w:rFonts w:ascii="Times New Roman" w:hAnsi="Times New Roman"/>
          <w:sz w:val="28"/>
          <w:szCs w:val="28"/>
        </w:rPr>
        <w:t xml:space="preserve">refusal. </w:t>
      </w:r>
      <w:proofErr w:type="spellStart"/>
      <w:r w:rsidR="00821727">
        <w:rPr>
          <w:rFonts w:ascii="Times New Roman" w:hAnsi="Times New Roman"/>
          <w:sz w:val="28"/>
          <w:szCs w:val="28"/>
        </w:rPr>
        <w:t>Reskol</w:t>
      </w:r>
      <w:proofErr w:type="spellEnd"/>
      <w:r w:rsidR="005C3867" w:rsidRPr="00707869">
        <w:rPr>
          <w:rFonts w:ascii="Times New Roman" w:hAnsi="Times New Roman"/>
          <w:sz w:val="28"/>
          <w:szCs w:val="28"/>
        </w:rPr>
        <w:t xml:space="preserve"> submits that non-renewal</w:t>
      </w:r>
      <w:r w:rsidR="003F34A6" w:rsidRPr="00707869">
        <w:rPr>
          <w:rFonts w:ascii="Times New Roman" w:hAnsi="Times New Roman"/>
          <w:sz w:val="28"/>
          <w:szCs w:val="28"/>
        </w:rPr>
        <w:t xml:space="preserve"> by the </w:t>
      </w:r>
      <w:r w:rsidR="00821727">
        <w:rPr>
          <w:rFonts w:ascii="Times New Roman" w:hAnsi="Times New Roman"/>
          <w:sz w:val="28"/>
          <w:szCs w:val="28"/>
        </w:rPr>
        <w:t>Minister</w:t>
      </w:r>
      <w:r w:rsidR="003F34A6" w:rsidRPr="00707869">
        <w:rPr>
          <w:rFonts w:ascii="Times New Roman" w:hAnsi="Times New Roman"/>
          <w:sz w:val="28"/>
          <w:szCs w:val="28"/>
        </w:rPr>
        <w:t xml:space="preserve"> is unjustified</w:t>
      </w:r>
      <w:r w:rsidR="0024197A">
        <w:rPr>
          <w:rFonts w:ascii="Times New Roman" w:hAnsi="Times New Roman"/>
          <w:sz w:val="28"/>
          <w:szCs w:val="28"/>
        </w:rPr>
        <w:t xml:space="preserve">. In this regard </w:t>
      </w:r>
      <w:proofErr w:type="spellStart"/>
      <w:r w:rsidR="0024197A">
        <w:rPr>
          <w:rFonts w:ascii="Times New Roman" w:hAnsi="Times New Roman"/>
          <w:sz w:val="28"/>
          <w:szCs w:val="28"/>
        </w:rPr>
        <w:t>Reskol</w:t>
      </w:r>
      <w:proofErr w:type="spellEnd"/>
      <w:r w:rsidR="0024197A">
        <w:rPr>
          <w:rFonts w:ascii="Times New Roman" w:hAnsi="Times New Roman"/>
          <w:sz w:val="28"/>
          <w:szCs w:val="28"/>
        </w:rPr>
        <w:t xml:space="preserve"> canvases the requirements for renewal of a mining </w:t>
      </w:r>
      <w:r w:rsidR="00A57AE6">
        <w:rPr>
          <w:rFonts w:ascii="Times New Roman" w:hAnsi="Times New Roman"/>
          <w:sz w:val="28"/>
          <w:szCs w:val="28"/>
        </w:rPr>
        <w:t>lease in</w:t>
      </w:r>
      <w:r w:rsidR="0024197A">
        <w:rPr>
          <w:rFonts w:ascii="Times New Roman" w:hAnsi="Times New Roman"/>
          <w:sz w:val="28"/>
          <w:szCs w:val="28"/>
        </w:rPr>
        <w:t xml:space="preserve"> its founding affidavit as they are tabulated in sections 36 and 44 of the Act and claims that it met them. </w:t>
      </w:r>
      <w:r w:rsidR="003F34A6" w:rsidRPr="00707869">
        <w:rPr>
          <w:rFonts w:ascii="Times New Roman" w:hAnsi="Times New Roman"/>
          <w:sz w:val="28"/>
          <w:szCs w:val="28"/>
        </w:rPr>
        <w:t xml:space="preserve"> </w:t>
      </w:r>
    </w:p>
    <w:p w14:paraId="07AE2D0D" w14:textId="77777777" w:rsidR="003F34A6" w:rsidRPr="00707869" w:rsidRDefault="003F34A6" w:rsidP="000556B6">
      <w:pPr>
        <w:spacing w:after="0" w:line="480" w:lineRule="auto"/>
        <w:contextualSpacing/>
        <w:jc w:val="both"/>
        <w:rPr>
          <w:rFonts w:ascii="Times New Roman" w:hAnsi="Times New Roman"/>
          <w:sz w:val="28"/>
          <w:szCs w:val="28"/>
        </w:rPr>
      </w:pPr>
    </w:p>
    <w:p w14:paraId="4002FE86" w14:textId="141991B3" w:rsidR="003F34A6" w:rsidRPr="00707869" w:rsidRDefault="00805EF8" w:rsidP="000556B6">
      <w:pPr>
        <w:spacing w:after="0" w:line="480" w:lineRule="auto"/>
        <w:contextualSpacing/>
        <w:jc w:val="both"/>
        <w:rPr>
          <w:rFonts w:ascii="Times New Roman" w:hAnsi="Times New Roman"/>
          <w:sz w:val="28"/>
          <w:szCs w:val="28"/>
        </w:rPr>
      </w:pPr>
      <w:r w:rsidRPr="0024197A">
        <w:rPr>
          <w:rFonts w:ascii="Times New Roman" w:hAnsi="Times New Roman"/>
          <w:b/>
          <w:bCs/>
          <w:sz w:val="28"/>
          <w:szCs w:val="28"/>
        </w:rPr>
        <w:t>[1</w:t>
      </w:r>
      <w:r w:rsidR="0024197A" w:rsidRPr="0024197A">
        <w:rPr>
          <w:rFonts w:ascii="Times New Roman" w:hAnsi="Times New Roman"/>
          <w:b/>
          <w:bCs/>
          <w:sz w:val="28"/>
          <w:szCs w:val="28"/>
        </w:rPr>
        <w:t>9</w:t>
      </w:r>
      <w:r w:rsidRPr="0024197A">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r>
      <w:r w:rsidR="003F34A6" w:rsidRPr="00707869">
        <w:rPr>
          <w:rFonts w:ascii="Times New Roman" w:hAnsi="Times New Roman"/>
          <w:sz w:val="28"/>
          <w:szCs w:val="28"/>
        </w:rPr>
        <w:t xml:space="preserve">The other ground contended by </w:t>
      </w:r>
      <w:proofErr w:type="spellStart"/>
      <w:r w:rsidR="00821727">
        <w:rPr>
          <w:rFonts w:ascii="Times New Roman" w:hAnsi="Times New Roman"/>
          <w:sz w:val="28"/>
          <w:szCs w:val="28"/>
        </w:rPr>
        <w:t>Reskol</w:t>
      </w:r>
      <w:proofErr w:type="spellEnd"/>
      <w:r w:rsidR="003F34A6" w:rsidRPr="00707869">
        <w:rPr>
          <w:rFonts w:ascii="Times New Roman" w:hAnsi="Times New Roman"/>
          <w:sz w:val="28"/>
          <w:szCs w:val="28"/>
        </w:rPr>
        <w:t xml:space="preserve"> is that the decision to decline renewal was flawed</w:t>
      </w:r>
      <w:r w:rsidR="00323B77" w:rsidRPr="00707869">
        <w:rPr>
          <w:rFonts w:ascii="Times New Roman" w:hAnsi="Times New Roman"/>
          <w:sz w:val="28"/>
          <w:szCs w:val="28"/>
        </w:rPr>
        <w:t>,</w:t>
      </w:r>
      <w:r w:rsidR="003F34A6" w:rsidRPr="00707869">
        <w:rPr>
          <w:rFonts w:ascii="Times New Roman" w:hAnsi="Times New Roman"/>
          <w:sz w:val="28"/>
          <w:szCs w:val="28"/>
        </w:rPr>
        <w:t xml:space="preserve"> irregular and unjust and cannot </w:t>
      </w:r>
      <w:r w:rsidR="00821727">
        <w:rPr>
          <w:rFonts w:ascii="Times New Roman" w:hAnsi="Times New Roman"/>
          <w:sz w:val="28"/>
          <w:szCs w:val="28"/>
        </w:rPr>
        <w:t xml:space="preserve">be </w:t>
      </w:r>
      <w:r w:rsidR="003F34A6" w:rsidRPr="00707869">
        <w:rPr>
          <w:rFonts w:ascii="Times New Roman" w:hAnsi="Times New Roman"/>
          <w:sz w:val="28"/>
          <w:szCs w:val="28"/>
        </w:rPr>
        <w:t>sustain</w:t>
      </w:r>
      <w:r w:rsidR="00821727">
        <w:rPr>
          <w:rFonts w:ascii="Times New Roman" w:hAnsi="Times New Roman"/>
          <w:sz w:val="28"/>
          <w:szCs w:val="28"/>
        </w:rPr>
        <w:t>ed</w:t>
      </w:r>
      <w:r w:rsidR="003F34A6" w:rsidRPr="00707869">
        <w:rPr>
          <w:rFonts w:ascii="Times New Roman" w:hAnsi="Times New Roman"/>
          <w:sz w:val="28"/>
          <w:szCs w:val="28"/>
        </w:rPr>
        <w:t xml:space="preserve"> in that the </w:t>
      </w:r>
      <w:r w:rsidR="00821727">
        <w:rPr>
          <w:rFonts w:ascii="Times New Roman" w:hAnsi="Times New Roman"/>
          <w:sz w:val="28"/>
          <w:szCs w:val="28"/>
        </w:rPr>
        <w:t xml:space="preserve">Minister </w:t>
      </w:r>
      <w:r w:rsidR="003F34A6" w:rsidRPr="00707869">
        <w:rPr>
          <w:rFonts w:ascii="Times New Roman" w:hAnsi="Times New Roman"/>
          <w:sz w:val="28"/>
          <w:szCs w:val="28"/>
        </w:rPr>
        <w:t>failed to enter into negotiations in good fa</w:t>
      </w:r>
      <w:r w:rsidR="00323B77" w:rsidRPr="00707869">
        <w:rPr>
          <w:rFonts w:ascii="Times New Roman" w:hAnsi="Times New Roman"/>
          <w:sz w:val="28"/>
          <w:szCs w:val="28"/>
        </w:rPr>
        <w:t>ith</w:t>
      </w:r>
      <w:r w:rsidR="00821727">
        <w:rPr>
          <w:rFonts w:ascii="Times New Roman" w:hAnsi="Times New Roman"/>
          <w:sz w:val="28"/>
          <w:szCs w:val="28"/>
        </w:rPr>
        <w:t xml:space="preserve"> as enjoined by</w:t>
      </w:r>
      <w:r w:rsidR="00323B77" w:rsidRPr="00707869">
        <w:rPr>
          <w:rFonts w:ascii="Times New Roman" w:hAnsi="Times New Roman"/>
          <w:sz w:val="28"/>
          <w:szCs w:val="28"/>
        </w:rPr>
        <w:t xml:space="preserve"> </w:t>
      </w:r>
      <w:r w:rsidR="00821727">
        <w:rPr>
          <w:rFonts w:ascii="Times New Roman" w:hAnsi="Times New Roman"/>
          <w:sz w:val="28"/>
          <w:szCs w:val="28"/>
        </w:rPr>
        <w:t>s</w:t>
      </w:r>
      <w:r w:rsidR="00323B77" w:rsidRPr="00707869">
        <w:rPr>
          <w:rFonts w:ascii="Times New Roman" w:hAnsi="Times New Roman"/>
          <w:sz w:val="28"/>
          <w:szCs w:val="28"/>
        </w:rPr>
        <w:t>ection 44</w:t>
      </w:r>
      <w:r w:rsidR="003F34A6" w:rsidRPr="00707869">
        <w:rPr>
          <w:rFonts w:ascii="Times New Roman" w:hAnsi="Times New Roman"/>
          <w:sz w:val="28"/>
          <w:szCs w:val="28"/>
        </w:rPr>
        <w:t>(1) of the Act</w:t>
      </w:r>
      <w:r w:rsidR="00821727">
        <w:rPr>
          <w:rFonts w:ascii="Times New Roman" w:hAnsi="Times New Roman"/>
          <w:sz w:val="28"/>
          <w:szCs w:val="28"/>
        </w:rPr>
        <w:t xml:space="preserve">. </w:t>
      </w:r>
      <w:proofErr w:type="spellStart"/>
      <w:r w:rsidR="00821727">
        <w:rPr>
          <w:rFonts w:ascii="Times New Roman" w:hAnsi="Times New Roman"/>
          <w:sz w:val="28"/>
          <w:szCs w:val="28"/>
        </w:rPr>
        <w:t>Reskol</w:t>
      </w:r>
      <w:proofErr w:type="spellEnd"/>
      <w:r w:rsidR="00821727">
        <w:rPr>
          <w:rFonts w:ascii="Times New Roman" w:hAnsi="Times New Roman"/>
          <w:sz w:val="28"/>
          <w:szCs w:val="28"/>
        </w:rPr>
        <w:t xml:space="preserve"> </w:t>
      </w:r>
      <w:r w:rsidR="00AD22B7">
        <w:rPr>
          <w:rFonts w:ascii="Times New Roman" w:hAnsi="Times New Roman"/>
          <w:sz w:val="28"/>
          <w:szCs w:val="28"/>
        </w:rPr>
        <w:t xml:space="preserve">asserts that </w:t>
      </w:r>
      <w:r w:rsidR="00821727">
        <w:rPr>
          <w:rFonts w:ascii="Times New Roman" w:hAnsi="Times New Roman"/>
          <w:sz w:val="28"/>
          <w:szCs w:val="28"/>
        </w:rPr>
        <w:t>the Minister failed to take</w:t>
      </w:r>
      <w:r w:rsidR="003F34A6" w:rsidRPr="00707869">
        <w:rPr>
          <w:rFonts w:ascii="Times New Roman" w:hAnsi="Times New Roman"/>
          <w:sz w:val="28"/>
          <w:szCs w:val="28"/>
        </w:rPr>
        <w:t xml:space="preserve"> into consid</w:t>
      </w:r>
      <w:r w:rsidR="00323B77" w:rsidRPr="00707869">
        <w:rPr>
          <w:rFonts w:ascii="Times New Roman" w:hAnsi="Times New Roman"/>
          <w:sz w:val="28"/>
          <w:szCs w:val="28"/>
        </w:rPr>
        <w:t>eration</w:t>
      </w:r>
      <w:r w:rsidR="003F34A6" w:rsidRPr="00707869">
        <w:rPr>
          <w:rFonts w:ascii="Times New Roman" w:hAnsi="Times New Roman"/>
          <w:sz w:val="28"/>
          <w:szCs w:val="28"/>
        </w:rPr>
        <w:t xml:space="preserve"> the legacy issues and the devastating </w:t>
      </w:r>
      <w:r w:rsidR="00AD22B7">
        <w:rPr>
          <w:rFonts w:ascii="Times New Roman" w:hAnsi="Times New Roman"/>
          <w:sz w:val="28"/>
          <w:szCs w:val="28"/>
        </w:rPr>
        <w:t>COVID - 19</w:t>
      </w:r>
      <w:r w:rsidR="003F34A6" w:rsidRPr="00707869">
        <w:rPr>
          <w:rFonts w:ascii="Times New Roman" w:hAnsi="Times New Roman"/>
          <w:sz w:val="28"/>
          <w:szCs w:val="28"/>
        </w:rPr>
        <w:t xml:space="preserve"> pandemic impact on all sectors </w:t>
      </w:r>
      <w:r w:rsidR="00323B77" w:rsidRPr="00707869">
        <w:rPr>
          <w:rFonts w:ascii="Times New Roman" w:hAnsi="Times New Roman"/>
          <w:sz w:val="28"/>
          <w:szCs w:val="28"/>
        </w:rPr>
        <w:t>of the economy including mining sector.</w:t>
      </w:r>
      <w:r w:rsidR="003F34A6" w:rsidRPr="00707869">
        <w:rPr>
          <w:rFonts w:ascii="Times New Roman" w:hAnsi="Times New Roman"/>
          <w:sz w:val="28"/>
          <w:szCs w:val="28"/>
        </w:rPr>
        <w:t xml:space="preserve">  Failure by the </w:t>
      </w:r>
      <w:r w:rsidR="00821727">
        <w:rPr>
          <w:rFonts w:ascii="Times New Roman" w:hAnsi="Times New Roman"/>
          <w:sz w:val="28"/>
          <w:szCs w:val="28"/>
        </w:rPr>
        <w:t xml:space="preserve">Minister </w:t>
      </w:r>
      <w:r w:rsidR="003F34A6" w:rsidRPr="00707869">
        <w:rPr>
          <w:rFonts w:ascii="Times New Roman" w:hAnsi="Times New Roman"/>
          <w:sz w:val="28"/>
          <w:szCs w:val="28"/>
        </w:rPr>
        <w:t xml:space="preserve">to take into considerations </w:t>
      </w:r>
      <w:r w:rsidR="00821727">
        <w:rPr>
          <w:rFonts w:ascii="Times New Roman" w:hAnsi="Times New Roman"/>
          <w:sz w:val="28"/>
          <w:szCs w:val="28"/>
        </w:rPr>
        <w:t xml:space="preserve">these issues </w:t>
      </w:r>
      <w:r w:rsidR="003F34A6" w:rsidRPr="00707869">
        <w:rPr>
          <w:rFonts w:ascii="Times New Roman" w:hAnsi="Times New Roman"/>
          <w:sz w:val="28"/>
          <w:szCs w:val="28"/>
        </w:rPr>
        <w:t>smacks of unreasonableness which is a concomitant of bad faith contrary to his obligations under the Act</w:t>
      </w:r>
      <w:r w:rsidR="00821727">
        <w:rPr>
          <w:rFonts w:ascii="Times New Roman" w:hAnsi="Times New Roman"/>
          <w:sz w:val="28"/>
          <w:szCs w:val="28"/>
        </w:rPr>
        <w:t xml:space="preserve">, so contends </w:t>
      </w:r>
      <w:proofErr w:type="spellStart"/>
      <w:r w:rsidR="00821727">
        <w:rPr>
          <w:rFonts w:ascii="Times New Roman" w:hAnsi="Times New Roman"/>
          <w:sz w:val="28"/>
          <w:szCs w:val="28"/>
        </w:rPr>
        <w:t>Reskol</w:t>
      </w:r>
      <w:proofErr w:type="spellEnd"/>
      <w:r w:rsidR="00821727">
        <w:rPr>
          <w:rFonts w:ascii="Times New Roman" w:hAnsi="Times New Roman"/>
          <w:sz w:val="28"/>
          <w:szCs w:val="28"/>
        </w:rPr>
        <w:t>.</w:t>
      </w:r>
    </w:p>
    <w:p w14:paraId="4DEB3A5D" w14:textId="77777777" w:rsidR="003F34A6" w:rsidRPr="00707869" w:rsidRDefault="003F34A6" w:rsidP="000556B6">
      <w:pPr>
        <w:spacing w:after="0" w:line="480" w:lineRule="auto"/>
        <w:contextualSpacing/>
        <w:jc w:val="both"/>
        <w:rPr>
          <w:rFonts w:ascii="Times New Roman" w:hAnsi="Times New Roman"/>
          <w:sz w:val="28"/>
          <w:szCs w:val="28"/>
        </w:rPr>
      </w:pPr>
    </w:p>
    <w:p w14:paraId="23AC9A04" w14:textId="70E030E5" w:rsidR="00805EF8" w:rsidRDefault="00805EF8" w:rsidP="000556B6">
      <w:pPr>
        <w:spacing w:after="0" w:line="480" w:lineRule="auto"/>
        <w:contextualSpacing/>
        <w:jc w:val="both"/>
        <w:rPr>
          <w:rFonts w:ascii="Times New Roman" w:hAnsi="Times New Roman"/>
          <w:sz w:val="28"/>
          <w:szCs w:val="28"/>
        </w:rPr>
      </w:pPr>
      <w:r w:rsidRPr="00067A9D">
        <w:rPr>
          <w:rFonts w:ascii="Times New Roman" w:hAnsi="Times New Roman"/>
          <w:b/>
          <w:bCs/>
          <w:sz w:val="28"/>
          <w:szCs w:val="28"/>
        </w:rPr>
        <w:t>[</w:t>
      </w:r>
      <w:r w:rsidR="00821727" w:rsidRPr="00067A9D">
        <w:rPr>
          <w:rFonts w:ascii="Times New Roman" w:hAnsi="Times New Roman"/>
          <w:b/>
          <w:bCs/>
          <w:sz w:val="28"/>
          <w:szCs w:val="28"/>
        </w:rPr>
        <w:t>20</w:t>
      </w:r>
      <w:r w:rsidRPr="00067A9D">
        <w:rPr>
          <w:rFonts w:ascii="Times New Roman" w:hAnsi="Times New Roman"/>
          <w:b/>
          <w:bCs/>
          <w:sz w:val="28"/>
          <w:szCs w:val="28"/>
        </w:rPr>
        <w:t>]</w:t>
      </w:r>
      <w:r>
        <w:rPr>
          <w:rFonts w:ascii="Times New Roman" w:hAnsi="Times New Roman"/>
          <w:sz w:val="28"/>
          <w:szCs w:val="28"/>
        </w:rPr>
        <w:tab/>
      </w:r>
      <w:r w:rsidR="00067A9D">
        <w:rPr>
          <w:rFonts w:ascii="Times New Roman" w:hAnsi="Times New Roman"/>
          <w:sz w:val="28"/>
          <w:szCs w:val="28"/>
        </w:rPr>
        <w:tab/>
      </w:r>
      <w:proofErr w:type="spellStart"/>
      <w:r w:rsidR="00821727">
        <w:rPr>
          <w:rFonts w:ascii="Times New Roman" w:hAnsi="Times New Roman"/>
          <w:sz w:val="28"/>
          <w:szCs w:val="28"/>
        </w:rPr>
        <w:t>Reskol</w:t>
      </w:r>
      <w:proofErr w:type="spellEnd"/>
      <w:r w:rsidR="003F34A6" w:rsidRPr="00707869">
        <w:rPr>
          <w:rFonts w:ascii="Times New Roman" w:hAnsi="Times New Roman"/>
          <w:sz w:val="28"/>
          <w:szCs w:val="28"/>
        </w:rPr>
        <w:t xml:space="preserve"> further allege</w:t>
      </w:r>
      <w:r w:rsidR="00821727">
        <w:rPr>
          <w:rFonts w:ascii="Times New Roman" w:hAnsi="Times New Roman"/>
          <w:sz w:val="28"/>
          <w:szCs w:val="28"/>
        </w:rPr>
        <w:t>s</w:t>
      </w:r>
      <w:r w:rsidR="003F34A6" w:rsidRPr="00707869">
        <w:rPr>
          <w:rFonts w:ascii="Times New Roman" w:hAnsi="Times New Roman"/>
          <w:sz w:val="28"/>
          <w:szCs w:val="28"/>
        </w:rPr>
        <w:t xml:space="preserve"> that application of </w:t>
      </w:r>
      <w:r w:rsidR="00821727">
        <w:rPr>
          <w:rFonts w:ascii="Times New Roman" w:hAnsi="Times New Roman"/>
          <w:sz w:val="28"/>
          <w:szCs w:val="28"/>
        </w:rPr>
        <w:t>s</w:t>
      </w:r>
      <w:r w:rsidR="003F34A6" w:rsidRPr="00707869">
        <w:rPr>
          <w:rFonts w:ascii="Times New Roman" w:hAnsi="Times New Roman"/>
          <w:sz w:val="28"/>
          <w:szCs w:val="28"/>
        </w:rPr>
        <w:t xml:space="preserve">ection 44 is not conditional upon compliance with </w:t>
      </w:r>
      <w:r w:rsidR="00821727">
        <w:rPr>
          <w:rFonts w:ascii="Times New Roman" w:hAnsi="Times New Roman"/>
          <w:sz w:val="28"/>
          <w:szCs w:val="28"/>
        </w:rPr>
        <w:t>s</w:t>
      </w:r>
      <w:r w:rsidR="003F34A6" w:rsidRPr="00707869">
        <w:rPr>
          <w:rFonts w:ascii="Times New Roman" w:hAnsi="Times New Roman"/>
          <w:sz w:val="28"/>
          <w:szCs w:val="28"/>
        </w:rPr>
        <w:t xml:space="preserve">ection 36(1) </w:t>
      </w:r>
      <w:r w:rsidR="00323B77" w:rsidRPr="00707869">
        <w:rPr>
          <w:rFonts w:ascii="Times New Roman" w:hAnsi="Times New Roman"/>
          <w:sz w:val="28"/>
          <w:szCs w:val="28"/>
        </w:rPr>
        <w:t>–</w:t>
      </w:r>
      <w:r w:rsidR="003F34A6" w:rsidRPr="00707869">
        <w:rPr>
          <w:rFonts w:ascii="Times New Roman" w:hAnsi="Times New Roman"/>
          <w:sz w:val="28"/>
          <w:szCs w:val="28"/>
        </w:rPr>
        <w:t xml:space="preserve"> </w:t>
      </w:r>
      <w:r w:rsidR="00323B77" w:rsidRPr="00707869">
        <w:rPr>
          <w:rFonts w:ascii="Times New Roman" w:hAnsi="Times New Roman"/>
          <w:sz w:val="28"/>
          <w:szCs w:val="28"/>
        </w:rPr>
        <w:t>(</w:t>
      </w:r>
      <w:r w:rsidR="003F34A6" w:rsidRPr="00707869">
        <w:rPr>
          <w:rFonts w:ascii="Times New Roman" w:hAnsi="Times New Roman"/>
          <w:sz w:val="28"/>
          <w:szCs w:val="28"/>
        </w:rPr>
        <w:t>5</w:t>
      </w:r>
      <w:r w:rsidR="00323B77" w:rsidRPr="00707869">
        <w:rPr>
          <w:rFonts w:ascii="Times New Roman" w:hAnsi="Times New Roman"/>
          <w:sz w:val="28"/>
          <w:szCs w:val="28"/>
        </w:rPr>
        <w:t>)</w:t>
      </w:r>
      <w:r w:rsidR="003F34A6" w:rsidRPr="00707869">
        <w:rPr>
          <w:rFonts w:ascii="Times New Roman" w:hAnsi="Times New Roman"/>
          <w:sz w:val="28"/>
          <w:szCs w:val="28"/>
        </w:rPr>
        <w:t xml:space="preserve"> </w:t>
      </w:r>
      <w:r w:rsidR="00323B77" w:rsidRPr="00707869">
        <w:rPr>
          <w:rFonts w:ascii="Times New Roman" w:hAnsi="Times New Roman"/>
          <w:sz w:val="28"/>
          <w:szCs w:val="28"/>
        </w:rPr>
        <w:t>(</w:t>
      </w:r>
      <w:r w:rsidR="003F34A6" w:rsidRPr="00707869">
        <w:rPr>
          <w:rFonts w:ascii="Times New Roman" w:hAnsi="Times New Roman"/>
          <w:sz w:val="28"/>
          <w:szCs w:val="28"/>
        </w:rPr>
        <w:t>a</w:t>
      </w:r>
      <w:r w:rsidR="00323B77" w:rsidRPr="00707869">
        <w:rPr>
          <w:rFonts w:ascii="Times New Roman" w:hAnsi="Times New Roman"/>
          <w:sz w:val="28"/>
          <w:szCs w:val="28"/>
        </w:rPr>
        <w:t>)</w:t>
      </w:r>
      <w:r w:rsidR="003F34A6" w:rsidRPr="00707869">
        <w:rPr>
          <w:rFonts w:ascii="Times New Roman" w:hAnsi="Times New Roman"/>
          <w:sz w:val="28"/>
          <w:szCs w:val="28"/>
        </w:rPr>
        <w:t xml:space="preserve"> – </w:t>
      </w:r>
      <w:r w:rsidR="003F1F04">
        <w:rPr>
          <w:rFonts w:ascii="Times New Roman" w:hAnsi="Times New Roman"/>
          <w:sz w:val="28"/>
          <w:szCs w:val="28"/>
        </w:rPr>
        <w:t xml:space="preserve">(c).  </w:t>
      </w:r>
      <w:r w:rsidR="00A57AE6">
        <w:rPr>
          <w:rFonts w:ascii="Times New Roman" w:hAnsi="Times New Roman"/>
          <w:sz w:val="28"/>
          <w:szCs w:val="28"/>
        </w:rPr>
        <w:t>It asserts</w:t>
      </w:r>
      <w:r w:rsidR="00821727">
        <w:rPr>
          <w:rFonts w:ascii="Times New Roman" w:hAnsi="Times New Roman"/>
          <w:sz w:val="28"/>
          <w:szCs w:val="28"/>
        </w:rPr>
        <w:t xml:space="preserve"> that t</w:t>
      </w:r>
      <w:r w:rsidR="00323B77" w:rsidRPr="00707869">
        <w:rPr>
          <w:rFonts w:ascii="Times New Roman" w:hAnsi="Times New Roman"/>
          <w:sz w:val="28"/>
          <w:szCs w:val="28"/>
        </w:rPr>
        <w:t>he implication by the respondent</w:t>
      </w:r>
      <w:r w:rsidR="00821727">
        <w:rPr>
          <w:rFonts w:ascii="Times New Roman" w:hAnsi="Times New Roman"/>
          <w:sz w:val="28"/>
          <w:szCs w:val="28"/>
        </w:rPr>
        <w:t>s</w:t>
      </w:r>
      <w:r w:rsidR="00323B77" w:rsidRPr="00707869">
        <w:rPr>
          <w:rFonts w:ascii="Times New Roman" w:hAnsi="Times New Roman"/>
          <w:sz w:val="28"/>
          <w:szCs w:val="28"/>
        </w:rPr>
        <w:t xml:space="preserve"> </w:t>
      </w:r>
      <w:r w:rsidR="003F34A6" w:rsidRPr="00707869">
        <w:rPr>
          <w:rFonts w:ascii="Times New Roman" w:hAnsi="Times New Roman"/>
          <w:sz w:val="28"/>
          <w:szCs w:val="28"/>
        </w:rPr>
        <w:t xml:space="preserve">that </w:t>
      </w:r>
      <w:r w:rsidR="00821727">
        <w:rPr>
          <w:rFonts w:ascii="Times New Roman" w:hAnsi="Times New Roman"/>
          <w:sz w:val="28"/>
          <w:szCs w:val="28"/>
        </w:rPr>
        <w:t>s</w:t>
      </w:r>
      <w:r w:rsidR="003F34A6" w:rsidRPr="00707869">
        <w:rPr>
          <w:rFonts w:ascii="Times New Roman" w:hAnsi="Times New Roman"/>
          <w:sz w:val="28"/>
          <w:szCs w:val="28"/>
        </w:rPr>
        <w:t xml:space="preserve">ection 44 is conditional upon compliance with </w:t>
      </w:r>
      <w:r w:rsidR="00821727">
        <w:rPr>
          <w:rFonts w:ascii="Times New Roman" w:hAnsi="Times New Roman"/>
          <w:sz w:val="28"/>
          <w:szCs w:val="28"/>
        </w:rPr>
        <w:t>s</w:t>
      </w:r>
      <w:r w:rsidR="003F34A6" w:rsidRPr="00707869">
        <w:rPr>
          <w:rFonts w:ascii="Times New Roman" w:hAnsi="Times New Roman"/>
          <w:sz w:val="28"/>
          <w:szCs w:val="28"/>
        </w:rPr>
        <w:t xml:space="preserve">ection 36(1) is an irregularity, unfair and unlawful and is therefore </w:t>
      </w:r>
      <w:r w:rsidR="00323B77" w:rsidRPr="00707869">
        <w:rPr>
          <w:rFonts w:ascii="Times New Roman" w:hAnsi="Times New Roman"/>
          <w:sz w:val="28"/>
          <w:szCs w:val="28"/>
        </w:rPr>
        <w:t xml:space="preserve">amenable to review. </w:t>
      </w:r>
    </w:p>
    <w:p w14:paraId="63C0BB3F" w14:textId="73DC5C0A" w:rsidR="00B42C05" w:rsidRDefault="00B42C05" w:rsidP="000556B6">
      <w:pPr>
        <w:spacing w:after="0" w:line="480" w:lineRule="auto"/>
        <w:contextualSpacing/>
        <w:jc w:val="both"/>
        <w:rPr>
          <w:rFonts w:ascii="Times New Roman" w:hAnsi="Times New Roman"/>
          <w:sz w:val="28"/>
          <w:szCs w:val="28"/>
        </w:rPr>
      </w:pPr>
    </w:p>
    <w:p w14:paraId="67C3EB02" w14:textId="621BA3D6" w:rsidR="00B42C05" w:rsidRDefault="00B42C05" w:rsidP="000556B6">
      <w:pPr>
        <w:spacing w:after="0" w:line="480" w:lineRule="auto"/>
        <w:contextualSpacing/>
        <w:jc w:val="both"/>
        <w:rPr>
          <w:rFonts w:ascii="Times New Roman" w:hAnsi="Times New Roman"/>
          <w:sz w:val="28"/>
          <w:szCs w:val="28"/>
        </w:rPr>
      </w:pPr>
    </w:p>
    <w:p w14:paraId="59692919" w14:textId="77777777" w:rsidR="00B42C05" w:rsidRPr="00067A9D" w:rsidRDefault="00B42C05" w:rsidP="000556B6">
      <w:pPr>
        <w:spacing w:after="0" w:line="480" w:lineRule="auto"/>
        <w:contextualSpacing/>
        <w:jc w:val="both"/>
        <w:rPr>
          <w:rFonts w:ascii="Times New Roman" w:hAnsi="Times New Roman"/>
          <w:sz w:val="28"/>
          <w:szCs w:val="28"/>
        </w:rPr>
      </w:pPr>
    </w:p>
    <w:p w14:paraId="2F9D5110" w14:textId="77777777" w:rsidR="00805EF8" w:rsidRDefault="00805EF8" w:rsidP="000556B6">
      <w:pPr>
        <w:spacing w:after="0" w:line="480" w:lineRule="auto"/>
        <w:contextualSpacing/>
        <w:jc w:val="both"/>
        <w:rPr>
          <w:rFonts w:ascii="Times New Roman" w:hAnsi="Times New Roman"/>
          <w:b/>
          <w:sz w:val="28"/>
          <w:szCs w:val="28"/>
          <w:u w:val="single"/>
        </w:rPr>
      </w:pPr>
    </w:p>
    <w:p w14:paraId="413BA2D6" w14:textId="7B55FD15" w:rsidR="003F34A6" w:rsidRPr="00707869" w:rsidRDefault="00707869" w:rsidP="000556B6">
      <w:pPr>
        <w:spacing w:after="0" w:line="480" w:lineRule="auto"/>
        <w:contextualSpacing/>
        <w:jc w:val="both"/>
        <w:rPr>
          <w:rFonts w:ascii="Times New Roman" w:hAnsi="Times New Roman"/>
          <w:b/>
          <w:sz w:val="28"/>
          <w:szCs w:val="28"/>
          <w:u w:val="single"/>
        </w:rPr>
      </w:pPr>
      <w:r w:rsidRPr="00707869">
        <w:rPr>
          <w:rFonts w:ascii="Times New Roman" w:hAnsi="Times New Roman"/>
          <w:b/>
          <w:sz w:val="28"/>
          <w:szCs w:val="28"/>
          <w:u w:val="single"/>
        </w:rPr>
        <w:t>RESPONDENT</w:t>
      </w:r>
      <w:r w:rsidR="00067A9D">
        <w:rPr>
          <w:rFonts w:ascii="Times New Roman" w:hAnsi="Times New Roman"/>
          <w:b/>
          <w:sz w:val="28"/>
          <w:szCs w:val="28"/>
          <w:u w:val="single"/>
        </w:rPr>
        <w:t>S’</w:t>
      </w:r>
      <w:r w:rsidRPr="00707869">
        <w:rPr>
          <w:rFonts w:ascii="Times New Roman" w:hAnsi="Times New Roman"/>
          <w:b/>
          <w:sz w:val="28"/>
          <w:szCs w:val="28"/>
          <w:u w:val="single"/>
        </w:rPr>
        <w:t xml:space="preserve"> CASE:</w:t>
      </w:r>
    </w:p>
    <w:p w14:paraId="27E2C549" w14:textId="77777777" w:rsidR="003F34A6" w:rsidRPr="00707869" w:rsidRDefault="003F34A6" w:rsidP="000556B6">
      <w:pPr>
        <w:spacing w:after="0" w:line="480" w:lineRule="auto"/>
        <w:contextualSpacing/>
        <w:jc w:val="both"/>
        <w:rPr>
          <w:rFonts w:ascii="Times New Roman" w:hAnsi="Times New Roman"/>
          <w:b/>
          <w:sz w:val="28"/>
          <w:szCs w:val="28"/>
          <w:u w:val="single"/>
        </w:rPr>
      </w:pPr>
    </w:p>
    <w:p w14:paraId="41B73751" w14:textId="265174BB" w:rsidR="003F34A6" w:rsidRPr="00707869" w:rsidRDefault="00805EF8" w:rsidP="000556B6">
      <w:pPr>
        <w:spacing w:after="0" w:line="480" w:lineRule="auto"/>
        <w:contextualSpacing/>
        <w:jc w:val="both"/>
        <w:rPr>
          <w:rFonts w:ascii="Times New Roman" w:hAnsi="Times New Roman"/>
          <w:sz w:val="28"/>
          <w:szCs w:val="28"/>
        </w:rPr>
      </w:pPr>
      <w:r w:rsidRPr="00067A9D">
        <w:rPr>
          <w:rFonts w:ascii="Times New Roman" w:hAnsi="Times New Roman"/>
          <w:b/>
          <w:bCs/>
          <w:sz w:val="28"/>
          <w:szCs w:val="28"/>
        </w:rPr>
        <w:t>[</w:t>
      </w:r>
      <w:r w:rsidR="00821727" w:rsidRPr="00067A9D">
        <w:rPr>
          <w:rFonts w:ascii="Times New Roman" w:hAnsi="Times New Roman"/>
          <w:b/>
          <w:bCs/>
          <w:sz w:val="28"/>
          <w:szCs w:val="28"/>
        </w:rPr>
        <w:t>2</w:t>
      </w:r>
      <w:r w:rsidRPr="00067A9D">
        <w:rPr>
          <w:rFonts w:ascii="Times New Roman" w:hAnsi="Times New Roman"/>
          <w:b/>
          <w:bCs/>
          <w:sz w:val="28"/>
          <w:szCs w:val="28"/>
        </w:rPr>
        <w:t>1]</w:t>
      </w:r>
      <w:r>
        <w:rPr>
          <w:rFonts w:ascii="Times New Roman" w:hAnsi="Times New Roman"/>
          <w:sz w:val="28"/>
          <w:szCs w:val="28"/>
        </w:rPr>
        <w:tab/>
      </w:r>
      <w:r>
        <w:rPr>
          <w:rFonts w:ascii="Times New Roman" w:hAnsi="Times New Roman"/>
          <w:sz w:val="28"/>
          <w:szCs w:val="28"/>
        </w:rPr>
        <w:tab/>
      </w:r>
      <w:r w:rsidR="003F34A6" w:rsidRPr="00707869">
        <w:rPr>
          <w:rFonts w:ascii="Times New Roman" w:hAnsi="Times New Roman"/>
          <w:sz w:val="28"/>
          <w:szCs w:val="28"/>
        </w:rPr>
        <w:t>It is the respondent</w:t>
      </w:r>
      <w:r w:rsidR="00821727">
        <w:rPr>
          <w:rFonts w:ascii="Times New Roman" w:hAnsi="Times New Roman"/>
          <w:sz w:val="28"/>
          <w:szCs w:val="28"/>
        </w:rPr>
        <w:t>s’</w:t>
      </w:r>
      <w:r w:rsidR="003F34A6" w:rsidRPr="00707869">
        <w:rPr>
          <w:rFonts w:ascii="Times New Roman" w:hAnsi="Times New Roman"/>
          <w:sz w:val="28"/>
          <w:szCs w:val="28"/>
        </w:rPr>
        <w:t xml:space="preserve"> case that </w:t>
      </w:r>
      <w:proofErr w:type="spellStart"/>
      <w:r w:rsidR="00821727">
        <w:rPr>
          <w:rFonts w:ascii="Times New Roman" w:hAnsi="Times New Roman"/>
          <w:sz w:val="28"/>
          <w:szCs w:val="28"/>
        </w:rPr>
        <w:t>Reskol</w:t>
      </w:r>
      <w:proofErr w:type="spellEnd"/>
      <w:r w:rsidR="00821727">
        <w:rPr>
          <w:rFonts w:ascii="Times New Roman" w:hAnsi="Times New Roman"/>
          <w:sz w:val="28"/>
          <w:szCs w:val="28"/>
        </w:rPr>
        <w:t xml:space="preserve"> </w:t>
      </w:r>
      <w:r w:rsidR="003F34A6" w:rsidRPr="00707869">
        <w:rPr>
          <w:rFonts w:ascii="Times New Roman" w:hAnsi="Times New Roman"/>
          <w:sz w:val="28"/>
          <w:szCs w:val="28"/>
        </w:rPr>
        <w:t>has breached the</w:t>
      </w:r>
      <w:r>
        <w:rPr>
          <w:rFonts w:ascii="Times New Roman" w:hAnsi="Times New Roman"/>
          <w:sz w:val="28"/>
          <w:szCs w:val="28"/>
        </w:rPr>
        <w:t xml:space="preserve"> </w:t>
      </w:r>
      <w:r w:rsidR="00F2225B">
        <w:rPr>
          <w:rFonts w:ascii="Times New Roman" w:hAnsi="Times New Roman"/>
          <w:sz w:val="28"/>
          <w:szCs w:val="28"/>
        </w:rPr>
        <w:t>mining agreement</w:t>
      </w:r>
      <w:r w:rsidR="003F34A6" w:rsidRPr="00707869">
        <w:rPr>
          <w:rFonts w:ascii="Times New Roman" w:hAnsi="Times New Roman"/>
          <w:sz w:val="28"/>
          <w:szCs w:val="28"/>
        </w:rPr>
        <w:t xml:space="preserve"> in that </w:t>
      </w:r>
      <w:r w:rsidR="00821727">
        <w:rPr>
          <w:rFonts w:ascii="Times New Roman" w:hAnsi="Times New Roman"/>
          <w:sz w:val="28"/>
          <w:szCs w:val="28"/>
        </w:rPr>
        <w:t xml:space="preserve">it </w:t>
      </w:r>
      <w:r w:rsidR="003F34A6" w:rsidRPr="00707869">
        <w:rPr>
          <w:rFonts w:ascii="Times New Roman" w:hAnsi="Times New Roman"/>
          <w:sz w:val="28"/>
          <w:szCs w:val="28"/>
        </w:rPr>
        <w:t xml:space="preserve">did not perform </w:t>
      </w:r>
      <w:r w:rsidR="00067A9D">
        <w:rPr>
          <w:rFonts w:ascii="Times New Roman" w:hAnsi="Times New Roman"/>
          <w:sz w:val="28"/>
          <w:szCs w:val="28"/>
        </w:rPr>
        <w:t xml:space="preserve">in accordance with its stipulations. </w:t>
      </w:r>
      <w:r w:rsidR="003F34A6" w:rsidRPr="00707869">
        <w:rPr>
          <w:rFonts w:ascii="Times New Roman" w:hAnsi="Times New Roman"/>
          <w:sz w:val="28"/>
          <w:szCs w:val="28"/>
        </w:rPr>
        <w:t xml:space="preserve"> </w:t>
      </w:r>
      <w:r w:rsidRPr="00707869">
        <w:rPr>
          <w:rFonts w:ascii="Times New Roman" w:hAnsi="Times New Roman"/>
          <w:sz w:val="28"/>
          <w:szCs w:val="28"/>
        </w:rPr>
        <w:t>For</w:t>
      </w:r>
      <w:r w:rsidR="003F34A6" w:rsidRPr="00707869">
        <w:rPr>
          <w:rFonts w:ascii="Times New Roman" w:hAnsi="Times New Roman"/>
          <w:sz w:val="28"/>
          <w:szCs w:val="28"/>
        </w:rPr>
        <w:t xml:space="preserve"> </w:t>
      </w:r>
      <w:r>
        <w:rPr>
          <w:rFonts w:ascii="Times New Roman" w:hAnsi="Times New Roman"/>
          <w:sz w:val="28"/>
          <w:szCs w:val="28"/>
        </w:rPr>
        <w:t>instance, the respondent</w:t>
      </w:r>
      <w:r w:rsidR="00821727">
        <w:rPr>
          <w:rFonts w:ascii="Times New Roman" w:hAnsi="Times New Roman"/>
          <w:sz w:val="28"/>
          <w:szCs w:val="28"/>
        </w:rPr>
        <w:t>s</w:t>
      </w:r>
      <w:r>
        <w:rPr>
          <w:rFonts w:ascii="Times New Roman" w:hAnsi="Times New Roman"/>
          <w:sz w:val="28"/>
          <w:szCs w:val="28"/>
        </w:rPr>
        <w:t xml:space="preserve"> allege</w:t>
      </w:r>
      <w:r w:rsidR="003F34A6" w:rsidRPr="00707869">
        <w:rPr>
          <w:rFonts w:ascii="Times New Roman" w:hAnsi="Times New Roman"/>
          <w:sz w:val="28"/>
          <w:szCs w:val="28"/>
        </w:rPr>
        <w:t xml:space="preserve"> that </w:t>
      </w:r>
      <w:proofErr w:type="spellStart"/>
      <w:r w:rsidR="00821727">
        <w:rPr>
          <w:rFonts w:ascii="Times New Roman" w:hAnsi="Times New Roman"/>
          <w:sz w:val="28"/>
          <w:szCs w:val="28"/>
        </w:rPr>
        <w:t>Reskol</w:t>
      </w:r>
      <w:proofErr w:type="spellEnd"/>
      <w:r w:rsidR="00821727">
        <w:rPr>
          <w:rFonts w:ascii="Times New Roman" w:hAnsi="Times New Roman"/>
          <w:sz w:val="28"/>
          <w:szCs w:val="28"/>
        </w:rPr>
        <w:t xml:space="preserve"> was in default of its obligations and </w:t>
      </w:r>
      <w:r w:rsidR="003F34A6" w:rsidRPr="00707869">
        <w:rPr>
          <w:rFonts w:ascii="Times New Roman" w:hAnsi="Times New Roman"/>
          <w:sz w:val="28"/>
          <w:szCs w:val="28"/>
        </w:rPr>
        <w:t>violated clause 8 by failing to complete stage 1 within the period of 18 months.  The</w:t>
      </w:r>
      <w:r w:rsidR="00067A9D">
        <w:rPr>
          <w:rFonts w:ascii="Times New Roman" w:hAnsi="Times New Roman"/>
          <w:sz w:val="28"/>
          <w:szCs w:val="28"/>
        </w:rPr>
        <w:t xml:space="preserve">y further </w:t>
      </w:r>
      <w:r w:rsidR="003F34A6" w:rsidRPr="00707869">
        <w:rPr>
          <w:rFonts w:ascii="Times New Roman" w:hAnsi="Times New Roman"/>
          <w:sz w:val="28"/>
          <w:szCs w:val="28"/>
        </w:rPr>
        <w:t xml:space="preserve">contend that </w:t>
      </w:r>
      <w:proofErr w:type="spellStart"/>
      <w:r w:rsidR="004E4C73">
        <w:rPr>
          <w:rFonts w:ascii="Times New Roman" w:hAnsi="Times New Roman"/>
          <w:sz w:val="28"/>
          <w:szCs w:val="28"/>
        </w:rPr>
        <w:t>Reskol</w:t>
      </w:r>
      <w:proofErr w:type="spellEnd"/>
      <w:r w:rsidR="003F34A6" w:rsidRPr="00707869">
        <w:rPr>
          <w:rFonts w:ascii="Times New Roman" w:hAnsi="Times New Roman"/>
          <w:sz w:val="28"/>
          <w:szCs w:val="28"/>
        </w:rPr>
        <w:t xml:space="preserve"> failed to comply with clause 8(c), 8(d) and 8 (</w:t>
      </w:r>
      <w:r w:rsidR="00067A9D">
        <w:rPr>
          <w:rFonts w:ascii="Times New Roman" w:hAnsi="Times New Roman"/>
          <w:sz w:val="28"/>
          <w:szCs w:val="28"/>
        </w:rPr>
        <w:t>e</w:t>
      </w:r>
      <w:r w:rsidR="003F34A6" w:rsidRPr="00707869">
        <w:rPr>
          <w:rFonts w:ascii="Times New Roman" w:hAnsi="Times New Roman"/>
          <w:sz w:val="28"/>
          <w:szCs w:val="28"/>
        </w:rPr>
        <w:t xml:space="preserve">) of the </w:t>
      </w:r>
      <w:r w:rsidR="00F2225B" w:rsidRPr="00707869">
        <w:rPr>
          <w:rFonts w:ascii="Times New Roman" w:hAnsi="Times New Roman"/>
          <w:sz w:val="28"/>
          <w:szCs w:val="28"/>
        </w:rPr>
        <w:t>mining agreement</w:t>
      </w:r>
      <w:r w:rsidR="003F34A6" w:rsidRPr="00707869">
        <w:rPr>
          <w:rFonts w:ascii="Times New Roman" w:hAnsi="Times New Roman"/>
          <w:sz w:val="28"/>
          <w:szCs w:val="28"/>
        </w:rPr>
        <w:t>.</w:t>
      </w:r>
    </w:p>
    <w:p w14:paraId="2CD2084D" w14:textId="77777777" w:rsidR="005464B6" w:rsidRDefault="005464B6" w:rsidP="000556B6">
      <w:pPr>
        <w:spacing w:after="0" w:line="480" w:lineRule="auto"/>
        <w:contextualSpacing/>
        <w:jc w:val="both"/>
        <w:rPr>
          <w:rFonts w:ascii="Times New Roman" w:hAnsi="Times New Roman"/>
          <w:sz w:val="28"/>
          <w:szCs w:val="28"/>
        </w:rPr>
      </w:pPr>
    </w:p>
    <w:p w14:paraId="10953EB4" w14:textId="7AE1EE40" w:rsidR="005464B6" w:rsidRDefault="00805EF8" w:rsidP="000556B6">
      <w:pPr>
        <w:spacing w:after="0" w:line="480" w:lineRule="auto"/>
        <w:contextualSpacing/>
        <w:jc w:val="both"/>
        <w:rPr>
          <w:rFonts w:ascii="Times New Roman" w:hAnsi="Times New Roman"/>
          <w:sz w:val="28"/>
          <w:szCs w:val="28"/>
        </w:rPr>
      </w:pPr>
      <w:r w:rsidRPr="00067A9D">
        <w:rPr>
          <w:rFonts w:ascii="Times New Roman" w:hAnsi="Times New Roman"/>
          <w:b/>
          <w:bCs/>
          <w:sz w:val="28"/>
          <w:szCs w:val="28"/>
        </w:rPr>
        <w:t>[</w:t>
      </w:r>
      <w:r w:rsidR="00821727" w:rsidRPr="00067A9D">
        <w:rPr>
          <w:rFonts w:ascii="Times New Roman" w:hAnsi="Times New Roman"/>
          <w:b/>
          <w:bCs/>
          <w:sz w:val="28"/>
          <w:szCs w:val="28"/>
        </w:rPr>
        <w:t>22</w:t>
      </w:r>
      <w:r w:rsidRPr="00067A9D">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r>
      <w:r w:rsidR="003F34A6" w:rsidRPr="00707869">
        <w:rPr>
          <w:rFonts w:ascii="Times New Roman" w:hAnsi="Times New Roman"/>
          <w:sz w:val="28"/>
          <w:szCs w:val="28"/>
        </w:rPr>
        <w:t xml:space="preserve">The </w:t>
      </w:r>
      <w:r w:rsidR="00821727">
        <w:rPr>
          <w:rFonts w:ascii="Times New Roman" w:hAnsi="Times New Roman"/>
          <w:sz w:val="28"/>
          <w:szCs w:val="28"/>
        </w:rPr>
        <w:t xml:space="preserve">respondents reject </w:t>
      </w:r>
      <w:proofErr w:type="spellStart"/>
      <w:r w:rsidR="00821727">
        <w:rPr>
          <w:rFonts w:ascii="Times New Roman" w:hAnsi="Times New Roman"/>
          <w:sz w:val="28"/>
          <w:szCs w:val="28"/>
        </w:rPr>
        <w:t>Reskol</w:t>
      </w:r>
      <w:r w:rsidR="003F34A6" w:rsidRPr="00707869">
        <w:rPr>
          <w:rFonts w:ascii="Times New Roman" w:hAnsi="Times New Roman"/>
          <w:sz w:val="28"/>
          <w:szCs w:val="28"/>
        </w:rPr>
        <w:t>’s</w:t>
      </w:r>
      <w:proofErr w:type="spellEnd"/>
      <w:r w:rsidR="003F34A6" w:rsidRPr="00707869">
        <w:rPr>
          <w:rFonts w:ascii="Times New Roman" w:hAnsi="Times New Roman"/>
          <w:sz w:val="28"/>
          <w:szCs w:val="28"/>
        </w:rPr>
        <w:t xml:space="preserve"> </w:t>
      </w:r>
      <w:r w:rsidR="005464B6">
        <w:rPr>
          <w:rFonts w:ascii="Times New Roman" w:hAnsi="Times New Roman"/>
          <w:sz w:val="28"/>
          <w:szCs w:val="28"/>
        </w:rPr>
        <w:t xml:space="preserve">explanation </w:t>
      </w:r>
      <w:r w:rsidR="003F34A6" w:rsidRPr="00707869">
        <w:rPr>
          <w:rFonts w:ascii="Times New Roman" w:hAnsi="Times New Roman"/>
          <w:sz w:val="28"/>
          <w:szCs w:val="28"/>
        </w:rPr>
        <w:t xml:space="preserve">that it failed </w:t>
      </w:r>
      <w:r w:rsidR="005464B6" w:rsidRPr="00707869">
        <w:rPr>
          <w:rFonts w:ascii="Times New Roman" w:hAnsi="Times New Roman"/>
          <w:sz w:val="28"/>
          <w:szCs w:val="28"/>
        </w:rPr>
        <w:t>to commence operations</w:t>
      </w:r>
      <w:r w:rsidR="003F34A6" w:rsidRPr="00707869">
        <w:rPr>
          <w:rFonts w:ascii="Times New Roman" w:hAnsi="Times New Roman"/>
          <w:sz w:val="28"/>
          <w:szCs w:val="28"/>
        </w:rPr>
        <w:t xml:space="preserve"> </w:t>
      </w:r>
      <w:r w:rsidR="005464B6" w:rsidRPr="00707869">
        <w:rPr>
          <w:rFonts w:ascii="Times New Roman" w:hAnsi="Times New Roman"/>
          <w:sz w:val="28"/>
          <w:szCs w:val="28"/>
        </w:rPr>
        <w:t>time</w:t>
      </w:r>
      <w:r w:rsidR="005464B6">
        <w:rPr>
          <w:rFonts w:ascii="Times New Roman" w:hAnsi="Times New Roman"/>
          <w:sz w:val="28"/>
          <w:szCs w:val="28"/>
        </w:rPr>
        <w:t>ou</w:t>
      </w:r>
      <w:r w:rsidR="005464B6" w:rsidRPr="00707869">
        <w:rPr>
          <w:rFonts w:ascii="Times New Roman" w:hAnsi="Times New Roman"/>
          <w:sz w:val="28"/>
          <w:szCs w:val="28"/>
        </w:rPr>
        <w:t>sly</w:t>
      </w:r>
      <w:r w:rsidR="003F34A6" w:rsidRPr="00707869">
        <w:rPr>
          <w:rFonts w:ascii="Times New Roman" w:hAnsi="Times New Roman"/>
          <w:sz w:val="28"/>
          <w:szCs w:val="28"/>
        </w:rPr>
        <w:t xml:space="preserve"> due to delays caused by </w:t>
      </w:r>
      <w:r w:rsidR="00821727">
        <w:rPr>
          <w:rFonts w:ascii="Times New Roman" w:hAnsi="Times New Roman"/>
          <w:sz w:val="28"/>
          <w:szCs w:val="28"/>
        </w:rPr>
        <w:t xml:space="preserve">the suspension of mining operations </w:t>
      </w:r>
      <w:r w:rsidR="003F34A6" w:rsidRPr="00707869">
        <w:rPr>
          <w:rFonts w:ascii="Times New Roman" w:hAnsi="Times New Roman"/>
          <w:sz w:val="28"/>
          <w:szCs w:val="28"/>
        </w:rPr>
        <w:t>and</w:t>
      </w:r>
      <w:r w:rsidR="00412824">
        <w:rPr>
          <w:rFonts w:ascii="Times New Roman" w:hAnsi="Times New Roman"/>
          <w:sz w:val="28"/>
          <w:szCs w:val="28"/>
        </w:rPr>
        <w:t xml:space="preserve"> the</w:t>
      </w:r>
      <w:r w:rsidR="003F34A6" w:rsidRPr="00707869">
        <w:rPr>
          <w:rFonts w:ascii="Times New Roman" w:hAnsi="Times New Roman"/>
          <w:sz w:val="28"/>
          <w:szCs w:val="28"/>
        </w:rPr>
        <w:t xml:space="preserve"> </w:t>
      </w:r>
      <w:r w:rsidR="00F2225B" w:rsidRPr="00707869">
        <w:rPr>
          <w:rFonts w:ascii="Times New Roman" w:hAnsi="Times New Roman"/>
          <w:sz w:val="28"/>
          <w:szCs w:val="28"/>
        </w:rPr>
        <w:t>interdict or</w:t>
      </w:r>
      <w:r w:rsidR="005464B6" w:rsidRPr="00707869">
        <w:rPr>
          <w:rFonts w:ascii="Times New Roman" w:hAnsi="Times New Roman"/>
          <w:sz w:val="28"/>
          <w:szCs w:val="28"/>
        </w:rPr>
        <w:t xml:space="preserve"> that the mining activities do not commence as soon as the mining lease</w:t>
      </w:r>
      <w:r w:rsidR="005464B6">
        <w:rPr>
          <w:rFonts w:ascii="Times New Roman" w:hAnsi="Times New Roman"/>
          <w:sz w:val="28"/>
          <w:szCs w:val="28"/>
        </w:rPr>
        <w:t xml:space="preserve"> is issued</w:t>
      </w:r>
      <w:r w:rsidR="00821727">
        <w:rPr>
          <w:rFonts w:ascii="Times New Roman" w:hAnsi="Times New Roman"/>
          <w:sz w:val="28"/>
          <w:szCs w:val="28"/>
        </w:rPr>
        <w:t xml:space="preserve">. They argue that </w:t>
      </w:r>
      <w:proofErr w:type="spellStart"/>
      <w:r w:rsidR="00821727">
        <w:rPr>
          <w:rFonts w:ascii="Times New Roman" w:hAnsi="Times New Roman"/>
          <w:sz w:val="28"/>
          <w:szCs w:val="28"/>
        </w:rPr>
        <w:t>Reskol</w:t>
      </w:r>
      <w:proofErr w:type="spellEnd"/>
      <w:r w:rsidR="00821727">
        <w:rPr>
          <w:rFonts w:ascii="Times New Roman" w:hAnsi="Times New Roman"/>
          <w:sz w:val="28"/>
          <w:szCs w:val="28"/>
        </w:rPr>
        <w:t xml:space="preserve"> </w:t>
      </w:r>
      <w:r w:rsidR="003F34A6" w:rsidRPr="00707869">
        <w:rPr>
          <w:rFonts w:ascii="Times New Roman" w:hAnsi="Times New Roman"/>
          <w:sz w:val="28"/>
          <w:szCs w:val="28"/>
        </w:rPr>
        <w:t>knew before signing the</w:t>
      </w:r>
      <w:r w:rsidR="00821727">
        <w:rPr>
          <w:rFonts w:ascii="Times New Roman" w:hAnsi="Times New Roman"/>
          <w:sz w:val="28"/>
          <w:szCs w:val="28"/>
        </w:rPr>
        <w:t xml:space="preserve"> </w:t>
      </w:r>
      <w:r w:rsidR="00F2225B">
        <w:rPr>
          <w:rFonts w:ascii="Times New Roman" w:hAnsi="Times New Roman"/>
          <w:sz w:val="28"/>
          <w:szCs w:val="28"/>
        </w:rPr>
        <w:t>mining agreement</w:t>
      </w:r>
      <w:r w:rsidR="00821727">
        <w:rPr>
          <w:rFonts w:ascii="Times New Roman" w:hAnsi="Times New Roman"/>
          <w:sz w:val="28"/>
          <w:szCs w:val="28"/>
        </w:rPr>
        <w:t xml:space="preserve"> </w:t>
      </w:r>
      <w:r w:rsidR="005464B6" w:rsidRPr="00707869">
        <w:rPr>
          <w:rFonts w:ascii="Times New Roman" w:hAnsi="Times New Roman"/>
          <w:sz w:val="28"/>
          <w:szCs w:val="28"/>
        </w:rPr>
        <w:t xml:space="preserve">that </w:t>
      </w:r>
      <w:r w:rsidR="00821727">
        <w:rPr>
          <w:rFonts w:ascii="Times New Roman" w:hAnsi="Times New Roman"/>
          <w:sz w:val="28"/>
          <w:szCs w:val="28"/>
        </w:rPr>
        <w:t xml:space="preserve">it would have to </w:t>
      </w:r>
      <w:r w:rsidR="005464B6" w:rsidRPr="00707869">
        <w:rPr>
          <w:rFonts w:ascii="Times New Roman" w:hAnsi="Times New Roman"/>
          <w:sz w:val="28"/>
          <w:szCs w:val="28"/>
        </w:rPr>
        <w:t xml:space="preserve">align </w:t>
      </w:r>
      <w:r w:rsidR="00821727">
        <w:rPr>
          <w:rFonts w:ascii="Times New Roman" w:hAnsi="Times New Roman"/>
          <w:sz w:val="28"/>
          <w:szCs w:val="28"/>
        </w:rPr>
        <w:t xml:space="preserve">itself </w:t>
      </w:r>
      <w:r w:rsidR="005464B6" w:rsidRPr="00707869">
        <w:rPr>
          <w:rFonts w:ascii="Times New Roman" w:hAnsi="Times New Roman"/>
          <w:sz w:val="28"/>
          <w:szCs w:val="28"/>
        </w:rPr>
        <w:t>with the submitted</w:t>
      </w:r>
      <w:r w:rsidR="00D55EC2">
        <w:rPr>
          <w:rFonts w:ascii="Times New Roman" w:hAnsi="Times New Roman"/>
          <w:sz w:val="28"/>
          <w:szCs w:val="28"/>
        </w:rPr>
        <w:t xml:space="preserve"> workplan and</w:t>
      </w:r>
      <w:r w:rsidR="005464B6" w:rsidRPr="00707869">
        <w:rPr>
          <w:rFonts w:ascii="Times New Roman" w:hAnsi="Times New Roman"/>
          <w:sz w:val="28"/>
          <w:szCs w:val="28"/>
        </w:rPr>
        <w:t xml:space="preserve"> </w:t>
      </w:r>
      <w:r w:rsidR="00D55EC2">
        <w:rPr>
          <w:rFonts w:ascii="Times New Roman" w:hAnsi="Times New Roman"/>
          <w:sz w:val="28"/>
          <w:szCs w:val="28"/>
        </w:rPr>
        <w:t>programme of mining operations.</w:t>
      </w:r>
      <w:r w:rsidR="005464B6">
        <w:rPr>
          <w:rFonts w:ascii="Times New Roman" w:hAnsi="Times New Roman"/>
          <w:sz w:val="28"/>
          <w:szCs w:val="28"/>
        </w:rPr>
        <w:t xml:space="preserve"> </w:t>
      </w:r>
    </w:p>
    <w:p w14:paraId="489332DE" w14:textId="77777777" w:rsidR="005464B6" w:rsidRDefault="005464B6" w:rsidP="000556B6">
      <w:pPr>
        <w:spacing w:after="0" w:line="480" w:lineRule="auto"/>
        <w:contextualSpacing/>
        <w:jc w:val="both"/>
        <w:rPr>
          <w:rFonts w:ascii="Times New Roman" w:hAnsi="Times New Roman"/>
          <w:sz w:val="28"/>
          <w:szCs w:val="28"/>
        </w:rPr>
      </w:pPr>
    </w:p>
    <w:p w14:paraId="444EFB25" w14:textId="71AB56D6" w:rsidR="00821727" w:rsidRDefault="003D47CE" w:rsidP="000556B6">
      <w:pPr>
        <w:spacing w:after="0" w:line="480" w:lineRule="auto"/>
        <w:contextualSpacing/>
        <w:jc w:val="both"/>
        <w:rPr>
          <w:rFonts w:ascii="Times New Roman" w:hAnsi="Times New Roman"/>
          <w:sz w:val="28"/>
          <w:szCs w:val="28"/>
        </w:rPr>
      </w:pPr>
      <w:r w:rsidRPr="00D55EC2">
        <w:rPr>
          <w:rFonts w:ascii="Times New Roman" w:hAnsi="Times New Roman"/>
          <w:b/>
          <w:bCs/>
          <w:sz w:val="28"/>
          <w:szCs w:val="28"/>
        </w:rPr>
        <w:t>[</w:t>
      </w:r>
      <w:r w:rsidR="00821727" w:rsidRPr="00D55EC2">
        <w:rPr>
          <w:rFonts w:ascii="Times New Roman" w:hAnsi="Times New Roman"/>
          <w:b/>
          <w:bCs/>
          <w:sz w:val="28"/>
          <w:szCs w:val="28"/>
        </w:rPr>
        <w:t>23</w:t>
      </w:r>
      <w:r w:rsidRPr="00D55EC2">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r>
      <w:r w:rsidR="00821727">
        <w:rPr>
          <w:rFonts w:ascii="Times New Roman" w:hAnsi="Times New Roman"/>
          <w:sz w:val="28"/>
          <w:szCs w:val="28"/>
        </w:rPr>
        <w:t xml:space="preserve">They contend </w:t>
      </w:r>
      <w:r>
        <w:rPr>
          <w:rFonts w:ascii="Times New Roman" w:hAnsi="Times New Roman"/>
          <w:sz w:val="28"/>
          <w:szCs w:val="28"/>
        </w:rPr>
        <w:t>further</w:t>
      </w:r>
      <w:r w:rsidR="005464B6">
        <w:rPr>
          <w:rFonts w:ascii="Times New Roman" w:hAnsi="Times New Roman"/>
          <w:sz w:val="28"/>
          <w:szCs w:val="28"/>
        </w:rPr>
        <w:t xml:space="preserve"> that</w:t>
      </w:r>
      <w:r w:rsidR="003F34A6" w:rsidRPr="00707869">
        <w:rPr>
          <w:rFonts w:ascii="Times New Roman" w:hAnsi="Times New Roman"/>
          <w:sz w:val="28"/>
          <w:szCs w:val="28"/>
        </w:rPr>
        <w:t xml:space="preserve"> the interference</w:t>
      </w:r>
      <w:r w:rsidR="005464B6">
        <w:rPr>
          <w:rFonts w:ascii="Times New Roman" w:hAnsi="Times New Roman"/>
          <w:sz w:val="28"/>
          <w:szCs w:val="28"/>
        </w:rPr>
        <w:t xml:space="preserve"> caused</w:t>
      </w:r>
      <w:r w:rsidR="003F34A6" w:rsidRPr="00707869">
        <w:rPr>
          <w:rFonts w:ascii="Times New Roman" w:hAnsi="Times New Roman"/>
          <w:sz w:val="28"/>
          <w:szCs w:val="28"/>
        </w:rPr>
        <w:t xml:space="preserve"> by the court interdict and suspension of </w:t>
      </w:r>
      <w:r w:rsidR="005464B6" w:rsidRPr="00707869">
        <w:rPr>
          <w:rFonts w:ascii="Times New Roman" w:hAnsi="Times New Roman"/>
          <w:sz w:val="28"/>
          <w:szCs w:val="28"/>
        </w:rPr>
        <w:t>mining operations</w:t>
      </w:r>
      <w:r w:rsidR="003F34A6" w:rsidRPr="00707869">
        <w:rPr>
          <w:rFonts w:ascii="Times New Roman" w:hAnsi="Times New Roman"/>
          <w:sz w:val="28"/>
          <w:szCs w:val="28"/>
        </w:rPr>
        <w:t xml:space="preserve"> took a period of 21 months</w:t>
      </w:r>
      <w:r w:rsidR="00821727">
        <w:rPr>
          <w:rFonts w:ascii="Times New Roman" w:hAnsi="Times New Roman"/>
          <w:sz w:val="28"/>
          <w:szCs w:val="28"/>
        </w:rPr>
        <w:t xml:space="preserve">, </w:t>
      </w:r>
      <w:r w:rsidR="003F34A6" w:rsidRPr="00707869">
        <w:rPr>
          <w:rFonts w:ascii="Times New Roman" w:hAnsi="Times New Roman"/>
          <w:sz w:val="28"/>
          <w:szCs w:val="28"/>
        </w:rPr>
        <w:t>but</w:t>
      </w:r>
      <w:r w:rsidR="00821727">
        <w:rPr>
          <w:rFonts w:ascii="Times New Roman" w:hAnsi="Times New Roman"/>
          <w:sz w:val="28"/>
          <w:szCs w:val="28"/>
        </w:rPr>
        <w:t xml:space="preserve"> that</w:t>
      </w:r>
      <w:r w:rsidR="003F34A6" w:rsidRPr="00707869">
        <w:rPr>
          <w:rFonts w:ascii="Times New Roman" w:hAnsi="Times New Roman"/>
          <w:sz w:val="28"/>
          <w:szCs w:val="28"/>
        </w:rPr>
        <w:t xml:space="preserve"> it took </w:t>
      </w:r>
      <w:proofErr w:type="spellStart"/>
      <w:r w:rsidR="00D55EC2">
        <w:rPr>
          <w:rFonts w:ascii="Times New Roman" w:hAnsi="Times New Roman"/>
          <w:sz w:val="28"/>
          <w:szCs w:val="28"/>
        </w:rPr>
        <w:t>Reskol</w:t>
      </w:r>
      <w:proofErr w:type="spellEnd"/>
      <w:r w:rsidR="00D55EC2">
        <w:rPr>
          <w:rFonts w:ascii="Times New Roman" w:hAnsi="Times New Roman"/>
          <w:sz w:val="28"/>
          <w:szCs w:val="28"/>
        </w:rPr>
        <w:t xml:space="preserve"> </w:t>
      </w:r>
      <w:r w:rsidR="003F34A6" w:rsidRPr="00707869">
        <w:rPr>
          <w:rFonts w:ascii="Times New Roman" w:hAnsi="Times New Roman"/>
          <w:sz w:val="28"/>
          <w:szCs w:val="28"/>
        </w:rPr>
        <w:t xml:space="preserve">5 years to complete stage 1 contrary to the </w:t>
      </w:r>
      <w:r w:rsidR="00F2225B" w:rsidRPr="00707869">
        <w:rPr>
          <w:rFonts w:ascii="Times New Roman" w:hAnsi="Times New Roman"/>
          <w:sz w:val="28"/>
          <w:szCs w:val="28"/>
        </w:rPr>
        <w:t>mining agreement</w:t>
      </w:r>
      <w:r w:rsidR="000C1EB8">
        <w:rPr>
          <w:rFonts w:ascii="Times New Roman" w:hAnsi="Times New Roman"/>
          <w:sz w:val="28"/>
          <w:szCs w:val="28"/>
        </w:rPr>
        <w:t xml:space="preserve">. The agreement </w:t>
      </w:r>
      <w:r w:rsidR="00821727">
        <w:rPr>
          <w:rFonts w:ascii="Times New Roman" w:hAnsi="Times New Roman"/>
          <w:sz w:val="28"/>
          <w:szCs w:val="28"/>
        </w:rPr>
        <w:t xml:space="preserve">required stage 1 to be completed within 18 months from date of </w:t>
      </w:r>
      <w:r w:rsidR="000C1EB8">
        <w:rPr>
          <w:rFonts w:ascii="Times New Roman" w:hAnsi="Times New Roman"/>
          <w:sz w:val="28"/>
          <w:szCs w:val="28"/>
        </w:rPr>
        <w:t xml:space="preserve">its </w:t>
      </w:r>
      <w:r w:rsidR="00821727">
        <w:rPr>
          <w:rFonts w:ascii="Times New Roman" w:hAnsi="Times New Roman"/>
          <w:sz w:val="28"/>
          <w:szCs w:val="28"/>
        </w:rPr>
        <w:t>signature</w:t>
      </w:r>
      <w:r w:rsidR="00F246F3">
        <w:rPr>
          <w:rFonts w:ascii="Times New Roman" w:hAnsi="Times New Roman"/>
          <w:sz w:val="28"/>
          <w:szCs w:val="28"/>
        </w:rPr>
        <w:t xml:space="preserve"> and registration of the mining lease</w:t>
      </w:r>
      <w:r w:rsidR="000C1EB8">
        <w:rPr>
          <w:rFonts w:ascii="Times New Roman" w:hAnsi="Times New Roman"/>
          <w:sz w:val="28"/>
          <w:szCs w:val="28"/>
        </w:rPr>
        <w:t>.</w:t>
      </w:r>
      <w:r w:rsidR="00821727">
        <w:rPr>
          <w:rFonts w:ascii="Times New Roman" w:hAnsi="Times New Roman"/>
          <w:sz w:val="28"/>
          <w:szCs w:val="28"/>
        </w:rPr>
        <w:t xml:space="preserve"> Consequently, so the argument </w:t>
      </w:r>
      <w:r w:rsidR="00821727">
        <w:rPr>
          <w:rFonts w:ascii="Times New Roman" w:hAnsi="Times New Roman"/>
          <w:sz w:val="28"/>
          <w:szCs w:val="28"/>
        </w:rPr>
        <w:lastRenderedPageBreak/>
        <w:t xml:space="preserve">goes, </w:t>
      </w:r>
      <w:proofErr w:type="spellStart"/>
      <w:r w:rsidR="00821727">
        <w:rPr>
          <w:rFonts w:ascii="Times New Roman" w:hAnsi="Times New Roman"/>
          <w:sz w:val="28"/>
          <w:szCs w:val="28"/>
        </w:rPr>
        <w:t>Reskol</w:t>
      </w:r>
      <w:proofErr w:type="spellEnd"/>
      <w:r w:rsidR="00821727">
        <w:rPr>
          <w:rFonts w:ascii="Times New Roman" w:hAnsi="Times New Roman"/>
          <w:sz w:val="28"/>
          <w:szCs w:val="28"/>
        </w:rPr>
        <w:t xml:space="preserve"> ‘s contention that</w:t>
      </w:r>
      <w:r w:rsidR="003F34A6" w:rsidRPr="00707869">
        <w:rPr>
          <w:rFonts w:ascii="Times New Roman" w:hAnsi="Times New Roman"/>
          <w:sz w:val="28"/>
          <w:szCs w:val="28"/>
        </w:rPr>
        <w:t xml:space="preserve"> it failed to conduct mining operations within </w:t>
      </w:r>
      <w:r w:rsidR="00D55EC2">
        <w:rPr>
          <w:rFonts w:ascii="Times New Roman" w:hAnsi="Times New Roman"/>
          <w:sz w:val="28"/>
          <w:szCs w:val="28"/>
        </w:rPr>
        <w:t xml:space="preserve">the </w:t>
      </w:r>
      <w:r w:rsidR="003F34A6" w:rsidRPr="00707869">
        <w:rPr>
          <w:rFonts w:ascii="Times New Roman" w:hAnsi="Times New Roman"/>
          <w:sz w:val="28"/>
          <w:szCs w:val="28"/>
        </w:rPr>
        <w:t>prescribed time</w:t>
      </w:r>
      <w:r w:rsidR="00D55EC2">
        <w:rPr>
          <w:rFonts w:ascii="Times New Roman" w:hAnsi="Times New Roman"/>
          <w:sz w:val="28"/>
          <w:szCs w:val="28"/>
        </w:rPr>
        <w:t xml:space="preserve"> frames </w:t>
      </w:r>
      <w:r w:rsidR="003F34A6" w:rsidRPr="00707869">
        <w:rPr>
          <w:rFonts w:ascii="Times New Roman" w:hAnsi="Times New Roman"/>
          <w:sz w:val="28"/>
          <w:szCs w:val="28"/>
        </w:rPr>
        <w:t xml:space="preserve">due to reasons advanced </w:t>
      </w:r>
      <w:r w:rsidR="00F246F3">
        <w:rPr>
          <w:rFonts w:ascii="Times New Roman" w:hAnsi="Times New Roman"/>
          <w:sz w:val="28"/>
          <w:szCs w:val="28"/>
        </w:rPr>
        <w:t xml:space="preserve">is devoid of merit and falls to be dismissed. </w:t>
      </w:r>
      <w:r w:rsidR="00805EF8" w:rsidRPr="00707869">
        <w:rPr>
          <w:rFonts w:ascii="Times New Roman" w:hAnsi="Times New Roman"/>
          <w:sz w:val="28"/>
          <w:szCs w:val="28"/>
        </w:rPr>
        <w:t xml:space="preserve"> </w:t>
      </w:r>
    </w:p>
    <w:p w14:paraId="63864F46" w14:textId="77777777" w:rsidR="00821727" w:rsidRDefault="00821727" w:rsidP="000556B6">
      <w:pPr>
        <w:spacing w:after="0" w:line="480" w:lineRule="auto"/>
        <w:contextualSpacing/>
        <w:jc w:val="both"/>
        <w:rPr>
          <w:rFonts w:ascii="Times New Roman" w:hAnsi="Times New Roman"/>
          <w:sz w:val="28"/>
          <w:szCs w:val="28"/>
        </w:rPr>
      </w:pPr>
    </w:p>
    <w:p w14:paraId="52134052" w14:textId="415FE183" w:rsidR="003F34A6" w:rsidRPr="00707869" w:rsidRDefault="00821727" w:rsidP="000556B6">
      <w:pPr>
        <w:spacing w:after="0" w:line="480" w:lineRule="auto"/>
        <w:contextualSpacing/>
        <w:jc w:val="both"/>
        <w:rPr>
          <w:rFonts w:ascii="Times New Roman" w:hAnsi="Times New Roman"/>
          <w:sz w:val="28"/>
          <w:szCs w:val="28"/>
        </w:rPr>
      </w:pPr>
      <w:r w:rsidRPr="000C1EB8">
        <w:rPr>
          <w:rFonts w:ascii="Times New Roman" w:hAnsi="Times New Roman"/>
          <w:b/>
          <w:bCs/>
          <w:sz w:val="28"/>
          <w:szCs w:val="28"/>
        </w:rPr>
        <w:t>[24]</w:t>
      </w:r>
      <w:r>
        <w:rPr>
          <w:rFonts w:ascii="Times New Roman" w:hAnsi="Times New Roman"/>
          <w:sz w:val="28"/>
          <w:szCs w:val="28"/>
        </w:rPr>
        <w:tab/>
      </w:r>
      <w:r>
        <w:rPr>
          <w:rFonts w:ascii="Times New Roman" w:hAnsi="Times New Roman"/>
          <w:sz w:val="28"/>
          <w:szCs w:val="28"/>
        </w:rPr>
        <w:tab/>
        <w:t>Regarding the second suspension of the mining operations the respondents assert</w:t>
      </w:r>
      <w:r w:rsidR="000C1EB8">
        <w:rPr>
          <w:rFonts w:ascii="Times New Roman" w:hAnsi="Times New Roman"/>
          <w:sz w:val="28"/>
          <w:szCs w:val="28"/>
        </w:rPr>
        <w:t xml:space="preserve"> </w:t>
      </w:r>
      <w:r>
        <w:rPr>
          <w:rFonts w:ascii="Times New Roman" w:hAnsi="Times New Roman"/>
          <w:sz w:val="28"/>
          <w:szCs w:val="28"/>
        </w:rPr>
        <w:t xml:space="preserve">that </w:t>
      </w:r>
      <w:proofErr w:type="spellStart"/>
      <w:r>
        <w:rPr>
          <w:rFonts w:ascii="Times New Roman" w:hAnsi="Times New Roman"/>
          <w:sz w:val="28"/>
          <w:szCs w:val="28"/>
        </w:rPr>
        <w:t>Reskol</w:t>
      </w:r>
      <w:proofErr w:type="spellEnd"/>
      <w:r>
        <w:rPr>
          <w:rFonts w:ascii="Times New Roman" w:hAnsi="Times New Roman"/>
          <w:sz w:val="28"/>
          <w:szCs w:val="28"/>
        </w:rPr>
        <w:t xml:space="preserve"> became </w:t>
      </w:r>
      <w:r w:rsidR="003F34A6" w:rsidRPr="00707869">
        <w:rPr>
          <w:rFonts w:ascii="Times New Roman" w:hAnsi="Times New Roman"/>
          <w:sz w:val="28"/>
          <w:szCs w:val="28"/>
        </w:rPr>
        <w:t>aware</w:t>
      </w:r>
      <w:r>
        <w:rPr>
          <w:rFonts w:ascii="Times New Roman" w:hAnsi="Times New Roman"/>
          <w:sz w:val="28"/>
          <w:szCs w:val="28"/>
        </w:rPr>
        <w:t xml:space="preserve"> when it did Environmental Impact Assessment </w:t>
      </w:r>
      <w:r w:rsidRPr="00885693">
        <w:rPr>
          <w:rFonts w:ascii="Times New Roman" w:hAnsi="Times New Roman"/>
          <w:i/>
          <w:iCs/>
          <w:sz w:val="28"/>
          <w:szCs w:val="28"/>
        </w:rPr>
        <w:t>(‘the EIA’)</w:t>
      </w:r>
      <w:r w:rsidR="003F34A6" w:rsidRPr="00707869">
        <w:rPr>
          <w:rFonts w:ascii="Times New Roman" w:hAnsi="Times New Roman"/>
          <w:sz w:val="28"/>
          <w:szCs w:val="28"/>
        </w:rPr>
        <w:t xml:space="preserve"> that </w:t>
      </w:r>
      <w:r>
        <w:rPr>
          <w:rFonts w:ascii="Times New Roman" w:hAnsi="Times New Roman"/>
          <w:sz w:val="28"/>
          <w:szCs w:val="28"/>
        </w:rPr>
        <w:t>it</w:t>
      </w:r>
      <w:r w:rsidR="003F34A6" w:rsidRPr="00707869">
        <w:rPr>
          <w:rFonts w:ascii="Times New Roman" w:hAnsi="Times New Roman"/>
          <w:sz w:val="28"/>
          <w:szCs w:val="28"/>
        </w:rPr>
        <w:t xml:space="preserve"> had an obligation to relocate houses and graves</w:t>
      </w:r>
      <w:r w:rsidR="000C1EB8">
        <w:rPr>
          <w:rFonts w:ascii="Times New Roman" w:hAnsi="Times New Roman"/>
          <w:sz w:val="28"/>
          <w:szCs w:val="28"/>
        </w:rPr>
        <w:t xml:space="preserve">. The mining </w:t>
      </w:r>
      <w:r w:rsidR="003F34A6" w:rsidRPr="00707869">
        <w:rPr>
          <w:rFonts w:ascii="Times New Roman" w:hAnsi="Times New Roman"/>
          <w:sz w:val="28"/>
          <w:szCs w:val="28"/>
        </w:rPr>
        <w:t>operation</w:t>
      </w:r>
      <w:r w:rsidR="00E238AF">
        <w:rPr>
          <w:rFonts w:ascii="Times New Roman" w:hAnsi="Times New Roman"/>
          <w:sz w:val="28"/>
          <w:szCs w:val="28"/>
        </w:rPr>
        <w:t>s</w:t>
      </w:r>
      <w:r w:rsidR="000C1EB8">
        <w:rPr>
          <w:rFonts w:ascii="Times New Roman" w:hAnsi="Times New Roman"/>
          <w:sz w:val="28"/>
          <w:szCs w:val="28"/>
        </w:rPr>
        <w:t xml:space="preserve"> were suspended </w:t>
      </w:r>
      <w:r w:rsidR="00F2225B">
        <w:rPr>
          <w:rFonts w:ascii="Times New Roman" w:hAnsi="Times New Roman"/>
          <w:sz w:val="28"/>
          <w:szCs w:val="28"/>
        </w:rPr>
        <w:t xml:space="preserve">because </w:t>
      </w:r>
      <w:proofErr w:type="spellStart"/>
      <w:r w:rsidR="00F2225B">
        <w:rPr>
          <w:rFonts w:ascii="Times New Roman" w:hAnsi="Times New Roman"/>
          <w:sz w:val="28"/>
          <w:szCs w:val="28"/>
        </w:rPr>
        <w:t>Reskol</w:t>
      </w:r>
      <w:proofErr w:type="spellEnd"/>
      <w:r w:rsidR="000C1EB8">
        <w:rPr>
          <w:rFonts w:ascii="Times New Roman" w:hAnsi="Times New Roman"/>
          <w:sz w:val="28"/>
          <w:szCs w:val="28"/>
        </w:rPr>
        <w:t xml:space="preserve"> </w:t>
      </w:r>
      <w:r w:rsidR="003F34A6" w:rsidRPr="00707869">
        <w:rPr>
          <w:rFonts w:ascii="Times New Roman" w:hAnsi="Times New Roman"/>
          <w:sz w:val="28"/>
          <w:szCs w:val="28"/>
        </w:rPr>
        <w:t xml:space="preserve">had failed to perform </w:t>
      </w:r>
      <w:r w:rsidR="000C1EB8">
        <w:rPr>
          <w:rFonts w:ascii="Times New Roman" w:hAnsi="Times New Roman"/>
          <w:sz w:val="28"/>
          <w:szCs w:val="28"/>
        </w:rPr>
        <w:t>the</w:t>
      </w:r>
      <w:r w:rsidR="003F34A6" w:rsidRPr="00707869">
        <w:rPr>
          <w:rFonts w:ascii="Times New Roman" w:hAnsi="Times New Roman"/>
          <w:sz w:val="28"/>
          <w:szCs w:val="28"/>
        </w:rPr>
        <w:t xml:space="preserve"> obligation</w:t>
      </w:r>
      <w:r w:rsidR="000C1EB8">
        <w:rPr>
          <w:rFonts w:ascii="Times New Roman" w:hAnsi="Times New Roman"/>
          <w:sz w:val="28"/>
          <w:szCs w:val="28"/>
        </w:rPr>
        <w:t xml:space="preserve">, so explain the respondents. </w:t>
      </w:r>
      <w:r w:rsidR="003F34A6" w:rsidRPr="00707869">
        <w:rPr>
          <w:rFonts w:ascii="Times New Roman" w:hAnsi="Times New Roman"/>
          <w:sz w:val="28"/>
          <w:szCs w:val="28"/>
        </w:rPr>
        <w:t xml:space="preserve"> </w:t>
      </w:r>
    </w:p>
    <w:p w14:paraId="4797632E" w14:textId="77777777" w:rsidR="003F34A6" w:rsidRPr="00707869" w:rsidRDefault="003F34A6" w:rsidP="000556B6">
      <w:pPr>
        <w:spacing w:after="0" w:line="480" w:lineRule="auto"/>
        <w:contextualSpacing/>
        <w:jc w:val="both"/>
        <w:rPr>
          <w:rFonts w:ascii="Times New Roman" w:hAnsi="Times New Roman"/>
          <w:sz w:val="28"/>
          <w:szCs w:val="28"/>
        </w:rPr>
      </w:pPr>
    </w:p>
    <w:p w14:paraId="2900CEF8" w14:textId="41DCAE72" w:rsidR="00821727" w:rsidRDefault="006F238D" w:rsidP="000556B6">
      <w:pPr>
        <w:spacing w:after="0" w:line="480" w:lineRule="auto"/>
        <w:contextualSpacing/>
        <w:jc w:val="both"/>
        <w:rPr>
          <w:rFonts w:ascii="Times New Roman" w:hAnsi="Times New Roman"/>
          <w:sz w:val="28"/>
          <w:szCs w:val="28"/>
        </w:rPr>
      </w:pPr>
      <w:r w:rsidRPr="000C1EB8">
        <w:rPr>
          <w:rFonts w:ascii="Times New Roman" w:hAnsi="Times New Roman"/>
          <w:b/>
          <w:bCs/>
          <w:sz w:val="28"/>
          <w:szCs w:val="28"/>
        </w:rPr>
        <w:t xml:space="preserve"> [</w:t>
      </w:r>
      <w:r w:rsidR="00821727" w:rsidRPr="000C1EB8">
        <w:rPr>
          <w:rFonts w:ascii="Times New Roman" w:hAnsi="Times New Roman"/>
          <w:b/>
          <w:bCs/>
          <w:sz w:val="28"/>
          <w:szCs w:val="28"/>
        </w:rPr>
        <w:t>25</w:t>
      </w:r>
      <w:r w:rsidRPr="000C1EB8">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t xml:space="preserve"> </w:t>
      </w:r>
      <w:r w:rsidR="003F34A6" w:rsidRPr="00707869">
        <w:rPr>
          <w:rFonts w:ascii="Times New Roman" w:hAnsi="Times New Roman"/>
          <w:sz w:val="28"/>
          <w:szCs w:val="28"/>
        </w:rPr>
        <w:t>The respondent</w:t>
      </w:r>
      <w:r w:rsidR="00821727">
        <w:rPr>
          <w:rFonts w:ascii="Times New Roman" w:hAnsi="Times New Roman"/>
          <w:sz w:val="28"/>
          <w:szCs w:val="28"/>
        </w:rPr>
        <w:t>s</w:t>
      </w:r>
      <w:r w:rsidR="003F34A6" w:rsidRPr="00707869">
        <w:rPr>
          <w:rFonts w:ascii="Times New Roman" w:hAnsi="Times New Roman"/>
          <w:sz w:val="28"/>
          <w:szCs w:val="28"/>
        </w:rPr>
        <w:t xml:space="preserve"> den</w:t>
      </w:r>
      <w:r w:rsidR="00821727">
        <w:rPr>
          <w:rFonts w:ascii="Times New Roman" w:hAnsi="Times New Roman"/>
          <w:sz w:val="28"/>
          <w:szCs w:val="28"/>
        </w:rPr>
        <w:t>y</w:t>
      </w:r>
      <w:r w:rsidR="003F34A6" w:rsidRPr="00707869">
        <w:rPr>
          <w:rFonts w:ascii="Times New Roman" w:hAnsi="Times New Roman"/>
          <w:sz w:val="28"/>
          <w:szCs w:val="28"/>
        </w:rPr>
        <w:t xml:space="preserve"> that </w:t>
      </w:r>
      <w:proofErr w:type="spellStart"/>
      <w:r w:rsidR="00821727">
        <w:rPr>
          <w:rFonts w:ascii="Times New Roman" w:hAnsi="Times New Roman"/>
          <w:sz w:val="28"/>
          <w:szCs w:val="28"/>
        </w:rPr>
        <w:t>Reskol</w:t>
      </w:r>
      <w:proofErr w:type="spellEnd"/>
      <w:r w:rsidR="003F34A6" w:rsidRPr="00707869">
        <w:rPr>
          <w:rFonts w:ascii="Times New Roman" w:hAnsi="Times New Roman"/>
          <w:sz w:val="28"/>
          <w:szCs w:val="28"/>
        </w:rPr>
        <w:t xml:space="preserve"> stopped operating due to total lockdown that was implemented as a result of C</w:t>
      </w:r>
      <w:r w:rsidR="00AD22B7">
        <w:rPr>
          <w:rFonts w:ascii="Times New Roman" w:hAnsi="Times New Roman"/>
          <w:sz w:val="28"/>
          <w:szCs w:val="28"/>
        </w:rPr>
        <w:t xml:space="preserve">OVID - </w:t>
      </w:r>
      <w:r w:rsidR="00E238AF">
        <w:rPr>
          <w:rFonts w:ascii="Times New Roman" w:hAnsi="Times New Roman"/>
          <w:sz w:val="28"/>
          <w:szCs w:val="28"/>
        </w:rPr>
        <w:t>1</w:t>
      </w:r>
      <w:r w:rsidR="003F34A6" w:rsidRPr="00707869">
        <w:rPr>
          <w:rFonts w:ascii="Times New Roman" w:hAnsi="Times New Roman"/>
          <w:sz w:val="28"/>
          <w:szCs w:val="28"/>
        </w:rPr>
        <w:t xml:space="preserve">9 pandemic.  </w:t>
      </w:r>
      <w:r w:rsidR="00821727">
        <w:rPr>
          <w:rFonts w:ascii="Times New Roman" w:hAnsi="Times New Roman"/>
          <w:sz w:val="28"/>
          <w:szCs w:val="28"/>
        </w:rPr>
        <w:t xml:space="preserve">Their </w:t>
      </w:r>
      <w:r w:rsidR="003F34A6" w:rsidRPr="00707869">
        <w:rPr>
          <w:rFonts w:ascii="Times New Roman" w:hAnsi="Times New Roman"/>
          <w:sz w:val="28"/>
          <w:szCs w:val="28"/>
        </w:rPr>
        <w:t>conte</w:t>
      </w:r>
      <w:r w:rsidR="00350EE1">
        <w:rPr>
          <w:rFonts w:ascii="Times New Roman" w:hAnsi="Times New Roman"/>
          <w:sz w:val="28"/>
          <w:szCs w:val="28"/>
        </w:rPr>
        <w:t>ntion is that</w:t>
      </w:r>
      <w:r w:rsidR="00821727">
        <w:rPr>
          <w:rFonts w:ascii="Times New Roman" w:hAnsi="Times New Roman"/>
          <w:sz w:val="28"/>
          <w:szCs w:val="28"/>
        </w:rPr>
        <w:t xml:space="preserve"> </w:t>
      </w:r>
      <w:proofErr w:type="spellStart"/>
      <w:r w:rsidR="00821727">
        <w:rPr>
          <w:rFonts w:ascii="Times New Roman" w:hAnsi="Times New Roman"/>
          <w:sz w:val="28"/>
          <w:szCs w:val="28"/>
        </w:rPr>
        <w:t>Reskol</w:t>
      </w:r>
      <w:proofErr w:type="spellEnd"/>
      <w:r w:rsidR="00821727">
        <w:rPr>
          <w:rFonts w:ascii="Times New Roman" w:hAnsi="Times New Roman"/>
          <w:sz w:val="28"/>
          <w:szCs w:val="28"/>
        </w:rPr>
        <w:t xml:space="preserve"> </w:t>
      </w:r>
      <w:r w:rsidR="00350EE1">
        <w:rPr>
          <w:rFonts w:ascii="Times New Roman" w:hAnsi="Times New Roman"/>
          <w:sz w:val="28"/>
          <w:szCs w:val="28"/>
        </w:rPr>
        <w:t>stop</w:t>
      </w:r>
      <w:r w:rsidR="003F34A6" w:rsidRPr="00707869">
        <w:rPr>
          <w:rFonts w:ascii="Times New Roman" w:hAnsi="Times New Roman"/>
          <w:sz w:val="28"/>
          <w:szCs w:val="28"/>
        </w:rPr>
        <w:t>ped operating on or around October 2018</w:t>
      </w:r>
      <w:r w:rsidR="00B42C05">
        <w:rPr>
          <w:rFonts w:ascii="Times New Roman" w:hAnsi="Times New Roman"/>
          <w:sz w:val="28"/>
          <w:szCs w:val="28"/>
        </w:rPr>
        <w:t>,</w:t>
      </w:r>
      <w:r w:rsidR="003F34A6" w:rsidRPr="00707869">
        <w:rPr>
          <w:rFonts w:ascii="Times New Roman" w:hAnsi="Times New Roman"/>
          <w:sz w:val="28"/>
          <w:szCs w:val="28"/>
        </w:rPr>
        <w:t xml:space="preserve"> </w:t>
      </w:r>
      <w:r w:rsidR="00F246F3">
        <w:rPr>
          <w:rFonts w:ascii="Times New Roman" w:hAnsi="Times New Roman"/>
          <w:sz w:val="28"/>
          <w:szCs w:val="28"/>
        </w:rPr>
        <w:t>thus</w:t>
      </w:r>
      <w:r w:rsidR="00B42C05">
        <w:rPr>
          <w:rFonts w:ascii="Times New Roman" w:hAnsi="Times New Roman"/>
          <w:sz w:val="28"/>
          <w:szCs w:val="28"/>
        </w:rPr>
        <w:t xml:space="preserve"> it</w:t>
      </w:r>
      <w:r w:rsidR="00F246F3">
        <w:rPr>
          <w:rFonts w:ascii="Times New Roman" w:hAnsi="Times New Roman"/>
          <w:sz w:val="28"/>
          <w:szCs w:val="28"/>
        </w:rPr>
        <w:t xml:space="preserve"> had long ceased </w:t>
      </w:r>
      <w:r w:rsidR="00F2225B">
        <w:rPr>
          <w:rFonts w:ascii="Times New Roman" w:hAnsi="Times New Roman"/>
          <w:sz w:val="28"/>
          <w:szCs w:val="28"/>
        </w:rPr>
        <w:t>operating by</w:t>
      </w:r>
      <w:r w:rsidR="003F34A6" w:rsidRPr="00707869">
        <w:rPr>
          <w:rFonts w:ascii="Times New Roman" w:hAnsi="Times New Roman"/>
          <w:sz w:val="28"/>
          <w:szCs w:val="28"/>
        </w:rPr>
        <w:t xml:space="preserve"> the time lockdown was </w:t>
      </w:r>
      <w:r w:rsidR="00E238AF">
        <w:rPr>
          <w:rFonts w:ascii="Times New Roman" w:hAnsi="Times New Roman"/>
          <w:sz w:val="28"/>
          <w:szCs w:val="28"/>
        </w:rPr>
        <w:t>proclaimed</w:t>
      </w:r>
      <w:r w:rsidR="00F246F3">
        <w:rPr>
          <w:rFonts w:ascii="Times New Roman" w:hAnsi="Times New Roman"/>
          <w:sz w:val="28"/>
          <w:szCs w:val="28"/>
        </w:rPr>
        <w:t>.</w:t>
      </w:r>
      <w:r w:rsidR="00DE4FEE" w:rsidRPr="00707869">
        <w:rPr>
          <w:rFonts w:ascii="Times New Roman" w:hAnsi="Times New Roman"/>
          <w:sz w:val="28"/>
          <w:szCs w:val="28"/>
        </w:rPr>
        <w:t xml:space="preserve"> </w:t>
      </w:r>
    </w:p>
    <w:p w14:paraId="64321B3F" w14:textId="77777777" w:rsidR="00821727" w:rsidRDefault="00821727" w:rsidP="000556B6">
      <w:pPr>
        <w:spacing w:after="0" w:line="480" w:lineRule="auto"/>
        <w:contextualSpacing/>
        <w:jc w:val="both"/>
        <w:rPr>
          <w:rFonts w:ascii="Times New Roman" w:hAnsi="Times New Roman"/>
          <w:sz w:val="28"/>
          <w:szCs w:val="28"/>
        </w:rPr>
      </w:pPr>
    </w:p>
    <w:p w14:paraId="15C4A9F0" w14:textId="62BA384E" w:rsidR="003F34A6" w:rsidRPr="00707869" w:rsidRDefault="00821727" w:rsidP="000556B6">
      <w:pPr>
        <w:spacing w:after="0" w:line="480" w:lineRule="auto"/>
        <w:contextualSpacing/>
        <w:jc w:val="both"/>
        <w:rPr>
          <w:rFonts w:ascii="Times New Roman" w:hAnsi="Times New Roman"/>
          <w:sz w:val="28"/>
          <w:szCs w:val="28"/>
        </w:rPr>
      </w:pPr>
      <w:r w:rsidRPr="00E238AF">
        <w:rPr>
          <w:rFonts w:ascii="Times New Roman" w:hAnsi="Times New Roman"/>
          <w:b/>
          <w:bCs/>
          <w:sz w:val="28"/>
          <w:szCs w:val="28"/>
        </w:rPr>
        <w:t>[26]</w:t>
      </w:r>
      <w:r>
        <w:rPr>
          <w:rFonts w:ascii="Times New Roman" w:hAnsi="Times New Roman"/>
          <w:sz w:val="28"/>
          <w:szCs w:val="28"/>
        </w:rPr>
        <w:tab/>
      </w:r>
      <w:r>
        <w:rPr>
          <w:rFonts w:ascii="Times New Roman" w:hAnsi="Times New Roman"/>
          <w:sz w:val="28"/>
          <w:szCs w:val="28"/>
        </w:rPr>
        <w:tab/>
        <w:t>T</w:t>
      </w:r>
      <w:r w:rsidR="003F34A6" w:rsidRPr="00707869">
        <w:rPr>
          <w:rFonts w:ascii="Times New Roman" w:hAnsi="Times New Roman"/>
          <w:sz w:val="28"/>
          <w:szCs w:val="28"/>
        </w:rPr>
        <w:t xml:space="preserve">he </w:t>
      </w:r>
      <w:r w:rsidR="00E238AF">
        <w:rPr>
          <w:rFonts w:ascii="Times New Roman" w:hAnsi="Times New Roman"/>
          <w:sz w:val="28"/>
          <w:szCs w:val="28"/>
        </w:rPr>
        <w:t>r</w:t>
      </w:r>
      <w:r w:rsidR="003F34A6" w:rsidRPr="00707869">
        <w:rPr>
          <w:rFonts w:ascii="Times New Roman" w:hAnsi="Times New Roman"/>
          <w:sz w:val="28"/>
          <w:szCs w:val="28"/>
        </w:rPr>
        <w:t>espondent</w:t>
      </w:r>
      <w:r>
        <w:rPr>
          <w:rFonts w:ascii="Times New Roman" w:hAnsi="Times New Roman"/>
          <w:sz w:val="28"/>
          <w:szCs w:val="28"/>
        </w:rPr>
        <w:t>s d</w:t>
      </w:r>
      <w:r w:rsidR="00251779">
        <w:rPr>
          <w:rFonts w:ascii="Times New Roman" w:hAnsi="Times New Roman"/>
          <w:sz w:val="28"/>
          <w:szCs w:val="28"/>
        </w:rPr>
        <w:t xml:space="preserve">ispute </w:t>
      </w:r>
      <w:r w:rsidR="003F34A6" w:rsidRPr="00707869">
        <w:rPr>
          <w:rFonts w:ascii="Times New Roman" w:hAnsi="Times New Roman"/>
          <w:sz w:val="28"/>
          <w:szCs w:val="28"/>
        </w:rPr>
        <w:t xml:space="preserve">that the letter addressed to </w:t>
      </w:r>
      <w:proofErr w:type="spellStart"/>
      <w:r>
        <w:rPr>
          <w:rFonts w:ascii="Times New Roman" w:hAnsi="Times New Roman"/>
          <w:sz w:val="28"/>
          <w:szCs w:val="28"/>
        </w:rPr>
        <w:t>Reskol</w:t>
      </w:r>
      <w:proofErr w:type="spellEnd"/>
      <w:r w:rsidR="00251779">
        <w:rPr>
          <w:rFonts w:ascii="Times New Roman" w:hAnsi="Times New Roman"/>
          <w:sz w:val="28"/>
          <w:szCs w:val="28"/>
        </w:rPr>
        <w:t xml:space="preserve"> dated the 8</w:t>
      </w:r>
      <w:r w:rsidR="00251779" w:rsidRPr="00251779">
        <w:rPr>
          <w:rFonts w:ascii="Times New Roman" w:hAnsi="Times New Roman"/>
          <w:sz w:val="28"/>
          <w:szCs w:val="28"/>
          <w:vertAlign w:val="superscript"/>
        </w:rPr>
        <w:t>th</w:t>
      </w:r>
      <w:r w:rsidR="00251779">
        <w:rPr>
          <w:rFonts w:ascii="Times New Roman" w:hAnsi="Times New Roman"/>
          <w:sz w:val="28"/>
          <w:szCs w:val="28"/>
        </w:rPr>
        <w:t xml:space="preserve"> April 2021 </w:t>
      </w:r>
      <w:r w:rsidR="003F34A6" w:rsidRPr="00707869">
        <w:rPr>
          <w:rFonts w:ascii="Times New Roman" w:hAnsi="Times New Roman"/>
          <w:sz w:val="28"/>
          <w:szCs w:val="28"/>
        </w:rPr>
        <w:t xml:space="preserve">did not specify transgressions by </w:t>
      </w:r>
      <w:proofErr w:type="spellStart"/>
      <w:r>
        <w:rPr>
          <w:rFonts w:ascii="Times New Roman" w:hAnsi="Times New Roman"/>
          <w:sz w:val="28"/>
          <w:szCs w:val="28"/>
        </w:rPr>
        <w:t>Reskol</w:t>
      </w:r>
      <w:proofErr w:type="spellEnd"/>
      <w:r w:rsidR="003F34A6" w:rsidRPr="00707869">
        <w:rPr>
          <w:rFonts w:ascii="Times New Roman" w:hAnsi="Times New Roman"/>
          <w:sz w:val="28"/>
          <w:szCs w:val="28"/>
        </w:rPr>
        <w:t xml:space="preserve"> or reasons for non-renewal. </w:t>
      </w:r>
      <w:r>
        <w:rPr>
          <w:rFonts w:ascii="Times New Roman" w:hAnsi="Times New Roman"/>
          <w:sz w:val="28"/>
          <w:szCs w:val="28"/>
        </w:rPr>
        <w:t xml:space="preserve">They contend </w:t>
      </w:r>
      <w:r w:rsidR="00984CC1">
        <w:rPr>
          <w:rFonts w:ascii="Times New Roman" w:hAnsi="Times New Roman"/>
          <w:sz w:val="28"/>
          <w:szCs w:val="28"/>
        </w:rPr>
        <w:t xml:space="preserve">that </w:t>
      </w:r>
      <w:r>
        <w:rPr>
          <w:rFonts w:ascii="Times New Roman" w:hAnsi="Times New Roman"/>
          <w:sz w:val="28"/>
          <w:szCs w:val="28"/>
        </w:rPr>
        <w:t>the letter</w:t>
      </w:r>
      <w:r w:rsidR="00984CC1">
        <w:rPr>
          <w:rFonts w:ascii="Times New Roman" w:hAnsi="Times New Roman"/>
          <w:sz w:val="28"/>
          <w:szCs w:val="28"/>
        </w:rPr>
        <w:t xml:space="preserve"> is clear that </w:t>
      </w:r>
      <w:r>
        <w:rPr>
          <w:rFonts w:ascii="Times New Roman" w:hAnsi="Times New Roman"/>
          <w:sz w:val="28"/>
          <w:szCs w:val="28"/>
        </w:rPr>
        <w:t>c</w:t>
      </w:r>
      <w:r w:rsidR="003F34A6" w:rsidRPr="00707869">
        <w:rPr>
          <w:rFonts w:ascii="Times New Roman" w:hAnsi="Times New Roman"/>
          <w:sz w:val="28"/>
          <w:szCs w:val="28"/>
        </w:rPr>
        <w:t>lause 6(c) and (g) of the lease agreement had not been complied with and that</w:t>
      </w:r>
      <w:r w:rsidR="00984CC1">
        <w:rPr>
          <w:rFonts w:ascii="Times New Roman" w:hAnsi="Times New Roman"/>
          <w:sz w:val="28"/>
          <w:szCs w:val="28"/>
        </w:rPr>
        <w:t xml:space="preserve"> the letter was specific that clause 36(5)(d) cannot be invoked without first ascertaining c</w:t>
      </w:r>
      <w:r w:rsidR="003F34A6" w:rsidRPr="00707869">
        <w:rPr>
          <w:rFonts w:ascii="Times New Roman" w:hAnsi="Times New Roman"/>
          <w:sz w:val="28"/>
          <w:szCs w:val="28"/>
        </w:rPr>
        <w:t xml:space="preserve">ompliance with </w:t>
      </w:r>
      <w:r>
        <w:rPr>
          <w:rFonts w:ascii="Times New Roman" w:hAnsi="Times New Roman"/>
          <w:sz w:val="28"/>
          <w:szCs w:val="28"/>
        </w:rPr>
        <w:t>s</w:t>
      </w:r>
      <w:r w:rsidR="00E238AF">
        <w:rPr>
          <w:rFonts w:ascii="Times New Roman" w:hAnsi="Times New Roman"/>
          <w:sz w:val="28"/>
          <w:szCs w:val="28"/>
        </w:rPr>
        <w:t>ec</w:t>
      </w:r>
      <w:r w:rsidR="003F34A6" w:rsidRPr="00707869">
        <w:rPr>
          <w:rFonts w:ascii="Times New Roman" w:hAnsi="Times New Roman"/>
          <w:sz w:val="28"/>
          <w:szCs w:val="28"/>
        </w:rPr>
        <w:t>tion 36(5)</w:t>
      </w:r>
      <w:r w:rsidR="00984CC1">
        <w:rPr>
          <w:rFonts w:ascii="Times New Roman" w:hAnsi="Times New Roman"/>
          <w:sz w:val="28"/>
          <w:szCs w:val="28"/>
        </w:rPr>
        <w:t>(a), (b) and</w:t>
      </w:r>
      <w:r w:rsidR="003F34A6" w:rsidRPr="00707869">
        <w:rPr>
          <w:rFonts w:ascii="Times New Roman" w:hAnsi="Times New Roman"/>
          <w:sz w:val="28"/>
          <w:szCs w:val="28"/>
        </w:rPr>
        <w:t xml:space="preserve"> (</w:t>
      </w:r>
      <w:r w:rsidR="00984CC1">
        <w:rPr>
          <w:rFonts w:ascii="Times New Roman" w:hAnsi="Times New Roman"/>
          <w:sz w:val="28"/>
          <w:szCs w:val="28"/>
        </w:rPr>
        <w:t>c</w:t>
      </w:r>
      <w:r w:rsidR="003F34A6" w:rsidRPr="00707869">
        <w:rPr>
          <w:rFonts w:ascii="Times New Roman" w:hAnsi="Times New Roman"/>
          <w:sz w:val="28"/>
          <w:szCs w:val="28"/>
        </w:rPr>
        <w:t xml:space="preserve">) of the </w:t>
      </w:r>
      <w:r>
        <w:rPr>
          <w:rFonts w:ascii="Times New Roman" w:hAnsi="Times New Roman"/>
          <w:sz w:val="28"/>
          <w:szCs w:val="28"/>
        </w:rPr>
        <w:t xml:space="preserve">Act. </w:t>
      </w:r>
      <w:r w:rsidR="00006184">
        <w:rPr>
          <w:rFonts w:ascii="Times New Roman" w:hAnsi="Times New Roman"/>
          <w:sz w:val="28"/>
          <w:szCs w:val="28"/>
        </w:rPr>
        <w:t xml:space="preserve">They submit that section 44 could not apply. </w:t>
      </w:r>
    </w:p>
    <w:p w14:paraId="34B827F1" w14:textId="77777777" w:rsidR="003F34A6" w:rsidRPr="00707869" w:rsidRDefault="003F34A6" w:rsidP="000556B6">
      <w:pPr>
        <w:spacing w:after="0" w:line="480" w:lineRule="auto"/>
        <w:contextualSpacing/>
        <w:jc w:val="both"/>
        <w:rPr>
          <w:rFonts w:ascii="Times New Roman" w:hAnsi="Times New Roman"/>
          <w:sz w:val="28"/>
          <w:szCs w:val="28"/>
        </w:rPr>
      </w:pPr>
    </w:p>
    <w:p w14:paraId="17E11488" w14:textId="6448ED7E" w:rsidR="0023034E" w:rsidRDefault="00DE4FEE" w:rsidP="000556B6">
      <w:pPr>
        <w:spacing w:after="0" w:line="480" w:lineRule="auto"/>
        <w:contextualSpacing/>
        <w:jc w:val="both"/>
        <w:rPr>
          <w:rFonts w:ascii="Times New Roman" w:hAnsi="Times New Roman"/>
          <w:sz w:val="28"/>
          <w:szCs w:val="28"/>
        </w:rPr>
      </w:pPr>
      <w:r w:rsidRPr="00006184">
        <w:rPr>
          <w:rFonts w:ascii="Times New Roman" w:hAnsi="Times New Roman"/>
          <w:b/>
          <w:bCs/>
          <w:sz w:val="28"/>
          <w:szCs w:val="28"/>
        </w:rPr>
        <w:lastRenderedPageBreak/>
        <w:t>[</w:t>
      </w:r>
      <w:r w:rsidR="00821727" w:rsidRPr="00006184">
        <w:rPr>
          <w:rFonts w:ascii="Times New Roman" w:hAnsi="Times New Roman"/>
          <w:b/>
          <w:bCs/>
          <w:sz w:val="28"/>
          <w:szCs w:val="28"/>
        </w:rPr>
        <w:t>2</w:t>
      </w:r>
      <w:r w:rsidR="00006184" w:rsidRPr="00006184">
        <w:rPr>
          <w:rFonts w:ascii="Times New Roman" w:hAnsi="Times New Roman"/>
          <w:b/>
          <w:bCs/>
          <w:sz w:val="28"/>
          <w:szCs w:val="28"/>
        </w:rPr>
        <w:t>7</w:t>
      </w:r>
      <w:r w:rsidRPr="00006184">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r>
      <w:r w:rsidR="003F34A6" w:rsidRPr="00707869">
        <w:rPr>
          <w:rFonts w:ascii="Times New Roman" w:hAnsi="Times New Roman"/>
          <w:sz w:val="28"/>
          <w:szCs w:val="28"/>
        </w:rPr>
        <w:t xml:space="preserve">Lastly </w:t>
      </w:r>
      <w:r w:rsidR="00821727">
        <w:rPr>
          <w:rFonts w:ascii="Times New Roman" w:hAnsi="Times New Roman"/>
          <w:sz w:val="28"/>
          <w:szCs w:val="28"/>
        </w:rPr>
        <w:t>the respondents</w:t>
      </w:r>
      <w:r w:rsidR="003F34A6" w:rsidRPr="00707869">
        <w:rPr>
          <w:rFonts w:ascii="Times New Roman" w:hAnsi="Times New Roman"/>
          <w:sz w:val="28"/>
          <w:szCs w:val="28"/>
        </w:rPr>
        <w:t xml:space="preserve"> submit that it will not be in the interest of justice that </w:t>
      </w:r>
      <w:proofErr w:type="spellStart"/>
      <w:r w:rsidR="00821727">
        <w:rPr>
          <w:rFonts w:ascii="Times New Roman" w:hAnsi="Times New Roman"/>
          <w:sz w:val="28"/>
          <w:szCs w:val="28"/>
        </w:rPr>
        <w:t>Reskol</w:t>
      </w:r>
      <w:proofErr w:type="spellEnd"/>
      <w:r w:rsidR="00821727">
        <w:rPr>
          <w:rFonts w:ascii="Times New Roman" w:hAnsi="Times New Roman"/>
          <w:sz w:val="28"/>
          <w:szCs w:val="28"/>
        </w:rPr>
        <w:t xml:space="preserve"> </w:t>
      </w:r>
      <w:r w:rsidR="003F34A6" w:rsidRPr="00707869">
        <w:rPr>
          <w:rFonts w:ascii="Times New Roman" w:hAnsi="Times New Roman"/>
          <w:sz w:val="28"/>
          <w:szCs w:val="28"/>
        </w:rPr>
        <w:t>’s mining lease be renewed; that the decision not to renew the mining lease was lawful and just for the reasons advanced.</w:t>
      </w:r>
      <w:r w:rsidR="004A397B">
        <w:rPr>
          <w:rFonts w:ascii="Times New Roman" w:hAnsi="Times New Roman"/>
          <w:sz w:val="28"/>
          <w:szCs w:val="28"/>
        </w:rPr>
        <w:t xml:space="preserve"> </w:t>
      </w:r>
    </w:p>
    <w:p w14:paraId="30DD5FED" w14:textId="004B8984" w:rsidR="001C35CF" w:rsidRDefault="001C35CF" w:rsidP="000556B6">
      <w:pPr>
        <w:spacing w:after="0" w:line="480" w:lineRule="auto"/>
        <w:contextualSpacing/>
        <w:jc w:val="both"/>
        <w:rPr>
          <w:rFonts w:ascii="Times New Roman" w:hAnsi="Times New Roman"/>
          <w:sz w:val="28"/>
          <w:szCs w:val="28"/>
        </w:rPr>
      </w:pPr>
    </w:p>
    <w:p w14:paraId="6CE73590" w14:textId="77777777" w:rsidR="00721913" w:rsidRDefault="00721913" w:rsidP="000556B6">
      <w:pPr>
        <w:spacing w:after="0" w:line="480" w:lineRule="auto"/>
        <w:contextualSpacing/>
        <w:jc w:val="both"/>
        <w:rPr>
          <w:rFonts w:ascii="Times New Roman" w:hAnsi="Times New Roman"/>
          <w:sz w:val="28"/>
          <w:szCs w:val="28"/>
        </w:rPr>
      </w:pPr>
    </w:p>
    <w:p w14:paraId="37B5DB9E" w14:textId="3E99F909" w:rsidR="001C35CF" w:rsidRDefault="001C35CF" w:rsidP="000556B6">
      <w:pPr>
        <w:spacing w:after="0" w:line="480" w:lineRule="auto"/>
        <w:contextualSpacing/>
        <w:jc w:val="both"/>
        <w:rPr>
          <w:rFonts w:ascii="Times New Roman" w:hAnsi="Times New Roman"/>
          <w:b/>
          <w:sz w:val="28"/>
          <w:szCs w:val="28"/>
        </w:rPr>
      </w:pPr>
      <w:r w:rsidRPr="001C35CF">
        <w:rPr>
          <w:rFonts w:ascii="Times New Roman" w:hAnsi="Times New Roman"/>
          <w:b/>
          <w:sz w:val="28"/>
          <w:szCs w:val="28"/>
          <w:u w:val="single"/>
        </w:rPr>
        <w:t>ISSUES FOR DETERMINATION</w:t>
      </w:r>
      <w:r w:rsidRPr="001C35CF">
        <w:rPr>
          <w:rFonts w:ascii="Times New Roman" w:hAnsi="Times New Roman"/>
          <w:b/>
          <w:sz w:val="28"/>
          <w:szCs w:val="28"/>
        </w:rPr>
        <w:t>:</w:t>
      </w:r>
    </w:p>
    <w:p w14:paraId="33F39EF8" w14:textId="77777777" w:rsidR="00821727" w:rsidRDefault="00821727" w:rsidP="000556B6">
      <w:pPr>
        <w:spacing w:after="0" w:line="480" w:lineRule="auto"/>
        <w:contextualSpacing/>
        <w:jc w:val="both"/>
        <w:rPr>
          <w:rFonts w:ascii="Times New Roman" w:hAnsi="Times New Roman"/>
          <w:b/>
          <w:sz w:val="28"/>
          <w:szCs w:val="28"/>
        </w:rPr>
      </w:pPr>
    </w:p>
    <w:p w14:paraId="056A9430" w14:textId="36B6548B" w:rsidR="00F246F3" w:rsidRDefault="007365A9" w:rsidP="000556B6">
      <w:pPr>
        <w:spacing w:line="480" w:lineRule="auto"/>
        <w:contextualSpacing/>
        <w:jc w:val="both"/>
        <w:rPr>
          <w:rFonts w:ascii="Times New Roman" w:hAnsi="Times New Roman"/>
          <w:sz w:val="28"/>
          <w:szCs w:val="28"/>
        </w:rPr>
      </w:pPr>
      <w:r w:rsidRPr="00006184">
        <w:rPr>
          <w:rFonts w:ascii="Times New Roman" w:hAnsi="Times New Roman"/>
          <w:b/>
          <w:bCs/>
          <w:sz w:val="28"/>
          <w:szCs w:val="28"/>
        </w:rPr>
        <w:t xml:space="preserve"> [</w:t>
      </w:r>
      <w:r w:rsidR="00821727" w:rsidRPr="00006184">
        <w:rPr>
          <w:rFonts w:ascii="Times New Roman" w:hAnsi="Times New Roman"/>
          <w:b/>
          <w:bCs/>
          <w:sz w:val="28"/>
          <w:szCs w:val="28"/>
        </w:rPr>
        <w:t>2</w:t>
      </w:r>
      <w:r w:rsidR="00006184">
        <w:rPr>
          <w:rFonts w:ascii="Times New Roman" w:hAnsi="Times New Roman"/>
          <w:b/>
          <w:bCs/>
          <w:sz w:val="28"/>
          <w:szCs w:val="28"/>
        </w:rPr>
        <w:t>8</w:t>
      </w:r>
      <w:r w:rsidRPr="00006184">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r>
      <w:r w:rsidR="001C35CF">
        <w:rPr>
          <w:rFonts w:ascii="Times New Roman" w:hAnsi="Times New Roman"/>
          <w:sz w:val="28"/>
          <w:szCs w:val="28"/>
        </w:rPr>
        <w:t>T</w:t>
      </w:r>
      <w:r w:rsidR="00AE5788">
        <w:rPr>
          <w:rFonts w:ascii="Times New Roman" w:hAnsi="Times New Roman"/>
          <w:sz w:val="28"/>
          <w:szCs w:val="28"/>
        </w:rPr>
        <w:t xml:space="preserve">he </w:t>
      </w:r>
      <w:r w:rsidR="001C35CF" w:rsidRPr="00707869">
        <w:rPr>
          <w:rFonts w:ascii="Times New Roman" w:hAnsi="Times New Roman"/>
          <w:sz w:val="28"/>
          <w:szCs w:val="28"/>
        </w:rPr>
        <w:t xml:space="preserve">question that is raised in this is application is whether the </w:t>
      </w:r>
      <w:r w:rsidR="00864638">
        <w:rPr>
          <w:rFonts w:ascii="Times New Roman" w:hAnsi="Times New Roman"/>
          <w:sz w:val="28"/>
          <w:szCs w:val="28"/>
        </w:rPr>
        <w:t xml:space="preserve">Minister’s </w:t>
      </w:r>
      <w:r w:rsidR="001C35CF" w:rsidRPr="00707869">
        <w:rPr>
          <w:rFonts w:ascii="Times New Roman" w:hAnsi="Times New Roman"/>
          <w:sz w:val="28"/>
          <w:szCs w:val="28"/>
        </w:rPr>
        <w:t>decision is reviewable on</w:t>
      </w:r>
      <w:r w:rsidR="00B42C05">
        <w:rPr>
          <w:rFonts w:ascii="Times New Roman" w:hAnsi="Times New Roman"/>
          <w:sz w:val="28"/>
          <w:szCs w:val="28"/>
        </w:rPr>
        <w:t xml:space="preserve"> the</w:t>
      </w:r>
      <w:r w:rsidR="001C35CF" w:rsidRPr="00707869">
        <w:rPr>
          <w:rFonts w:ascii="Times New Roman" w:hAnsi="Times New Roman"/>
          <w:sz w:val="28"/>
          <w:szCs w:val="28"/>
        </w:rPr>
        <w:t xml:space="preserve"> </w:t>
      </w:r>
      <w:r w:rsidR="00F246F3">
        <w:rPr>
          <w:rFonts w:ascii="Times New Roman" w:hAnsi="Times New Roman"/>
          <w:sz w:val="28"/>
          <w:szCs w:val="28"/>
        </w:rPr>
        <w:t xml:space="preserve">following </w:t>
      </w:r>
      <w:r w:rsidR="00006184">
        <w:rPr>
          <w:rFonts w:ascii="Times New Roman" w:hAnsi="Times New Roman"/>
          <w:sz w:val="28"/>
          <w:szCs w:val="28"/>
        </w:rPr>
        <w:t xml:space="preserve">three grounds raised by </w:t>
      </w:r>
      <w:proofErr w:type="spellStart"/>
      <w:r w:rsidR="00864638">
        <w:rPr>
          <w:rFonts w:ascii="Times New Roman" w:hAnsi="Times New Roman"/>
          <w:sz w:val="28"/>
          <w:szCs w:val="28"/>
        </w:rPr>
        <w:t>Reskol</w:t>
      </w:r>
      <w:proofErr w:type="spellEnd"/>
      <w:r w:rsidR="00F246F3">
        <w:rPr>
          <w:rFonts w:ascii="Times New Roman" w:hAnsi="Times New Roman"/>
          <w:sz w:val="28"/>
          <w:szCs w:val="28"/>
        </w:rPr>
        <w:t xml:space="preserve"> that the Minister failed to:</w:t>
      </w:r>
    </w:p>
    <w:p w14:paraId="00FA674E" w14:textId="3C713407" w:rsidR="00F246F3" w:rsidRDefault="00F246F3" w:rsidP="00F246F3">
      <w:pPr>
        <w:spacing w:line="480" w:lineRule="auto"/>
        <w:ind w:left="2160" w:hanging="720"/>
        <w:contextualSpacing/>
        <w:jc w:val="both"/>
        <w:rPr>
          <w:rFonts w:ascii="Times New Roman" w:hAnsi="Times New Roman"/>
          <w:sz w:val="28"/>
          <w:szCs w:val="28"/>
        </w:rPr>
      </w:pPr>
      <w:r>
        <w:rPr>
          <w:rFonts w:ascii="Times New Roman" w:hAnsi="Times New Roman"/>
          <w:sz w:val="28"/>
          <w:szCs w:val="28"/>
        </w:rPr>
        <w:t>28.1</w:t>
      </w:r>
      <w:r>
        <w:rPr>
          <w:rFonts w:ascii="Times New Roman" w:hAnsi="Times New Roman"/>
          <w:sz w:val="28"/>
          <w:szCs w:val="28"/>
        </w:rPr>
        <w:tab/>
      </w:r>
      <w:r w:rsidR="00006184">
        <w:rPr>
          <w:rFonts w:ascii="Times New Roman" w:hAnsi="Times New Roman"/>
          <w:sz w:val="28"/>
          <w:szCs w:val="28"/>
        </w:rPr>
        <w:t>provide reasons for his decision</w:t>
      </w:r>
      <w:r>
        <w:rPr>
          <w:rFonts w:ascii="Times New Roman" w:hAnsi="Times New Roman"/>
          <w:sz w:val="28"/>
          <w:szCs w:val="28"/>
        </w:rPr>
        <w:t xml:space="preserve"> not to renew the mining lease;</w:t>
      </w:r>
    </w:p>
    <w:p w14:paraId="06D253DA" w14:textId="79823846" w:rsidR="00F246F3" w:rsidRDefault="00F246F3" w:rsidP="00F246F3">
      <w:pPr>
        <w:spacing w:line="480" w:lineRule="auto"/>
        <w:ind w:left="2160" w:hanging="720"/>
        <w:contextualSpacing/>
        <w:jc w:val="both"/>
        <w:rPr>
          <w:rFonts w:ascii="Times New Roman" w:hAnsi="Times New Roman"/>
          <w:sz w:val="28"/>
          <w:szCs w:val="28"/>
        </w:rPr>
      </w:pPr>
      <w:r>
        <w:rPr>
          <w:rFonts w:ascii="Times New Roman" w:hAnsi="Times New Roman"/>
          <w:sz w:val="28"/>
          <w:szCs w:val="28"/>
        </w:rPr>
        <w:t>28.2</w:t>
      </w:r>
      <w:r>
        <w:rPr>
          <w:rFonts w:ascii="Times New Roman" w:hAnsi="Times New Roman"/>
          <w:sz w:val="28"/>
          <w:szCs w:val="28"/>
        </w:rPr>
        <w:tab/>
      </w:r>
      <w:r w:rsidR="00006184">
        <w:rPr>
          <w:rFonts w:ascii="Times New Roman" w:hAnsi="Times New Roman"/>
          <w:sz w:val="28"/>
          <w:szCs w:val="28"/>
        </w:rPr>
        <w:t>apply section 44(1) of the Act or conflated it with section 36</w:t>
      </w:r>
      <w:r>
        <w:rPr>
          <w:rFonts w:ascii="Times New Roman" w:hAnsi="Times New Roman"/>
          <w:sz w:val="28"/>
          <w:szCs w:val="28"/>
        </w:rPr>
        <w:t>;</w:t>
      </w:r>
      <w:r w:rsidR="00B42C05">
        <w:rPr>
          <w:rFonts w:ascii="Times New Roman" w:hAnsi="Times New Roman"/>
          <w:sz w:val="28"/>
          <w:szCs w:val="28"/>
        </w:rPr>
        <w:t xml:space="preserve"> and</w:t>
      </w:r>
    </w:p>
    <w:p w14:paraId="56B7120A" w14:textId="209094C7" w:rsidR="001C35CF" w:rsidRDefault="00F246F3" w:rsidP="006F5978">
      <w:pPr>
        <w:spacing w:line="480" w:lineRule="auto"/>
        <w:ind w:left="2160" w:hanging="720"/>
        <w:contextualSpacing/>
        <w:jc w:val="both"/>
        <w:rPr>
          <w:rFonts w:ascii="Times New Roman" w:hAnsi="Times New Roman"/>
          <w:sz w:val="28"/>
          <w:szCs w:val="28"/>
        </w:rPr>
      </w:pPr>
      <w:r>
        <w:rPr>
          <w:rFonts w:ascii="Times New Roman" w:hAnsi="Times New Roman"/>
          <w:sz w:val="28"/>
          <w:szCs w:val="28"/>
        </w:rPr>
        <w:t>28.3</w:t>
      </w:r>
      <w:r>
        <w:rPr>
          <w:rFonts w:ascii="Times New Roman" w:hAnsi="Times New Roman"/>
          <w:sz w:val="28"/>
          <w:szCs w:val="28"/>
        </w:rPr>
        <w:tab/>
      </w:r>
      <w:r w:rsidR="00006184">
        <w:rPr>
          <w:rFonts w:ascii="Times New Roman" w:hAnsi="Times New Roman"/>
          <w:sz w:val="28"/>
          <w:szCs w:val="28"/>
        </w:rPr>
        <w:t xml:space="preserve">take into considerations the legacy issues and COVID – 19 pandemic. </w:t>
      </w:r>
      <w:r w:rsidR="00864638">
        <w:rPr>
          <w:rFonts w:ascii="Times New Roman" w:hAnsi="Times New Roman"/>
          <w:sz w:val="28"/>
          <w:szCs w:val="28"/>
        </w:rPr>
        <w:t xml:space="preserve"> </w:t>
      </w:r>
      <w:r w:rsidR="001C35CF" w:rsidRPr="00707869">
        <w:rPr>
          <w:rFonts w:ascii="Times New Roman" w:hAnsi="Times New Roman"/>
          <w:sz w:val="28"/>
          <w:szCs w:val="28"/>
        </w:rPr>
        <w:t xml:space="preserve"> </w:t>
      </w:r>
    </w:p>
    <w:p w14:paraId="151540D4" w14:textId="6B64B5F1" w:rsidR="00957E80" w:rsidRDefault="00957E80" w:rsidP="000556B6">
      <w:pPr>
        <w:spacing w:line="480" w:lineRule="auto"/>
        <w:contextualSpacing/>
        <w:jc w:val="both"/>
        <w:rPr>
          <w:rFonts w:ascii="Times New Roman" w:hAnsi="Times New Roman"/>
          <w:sz w:val="28"/>
          <w:szCs w:val="28"/>
        </w:rPr>
      </w:pPr>
    </w:p>
    <w:p w14:paraId="11A4CFD8" w14:textId="596972AD" w:rsidR="00957E80" w:rsidRPr="00957E80" w:rsidRDefault="00957E80" w:rsidP="000556B6">
      <w:pPr>
        <w:spacing w:line="480" w:lineRule="auto"/>
        <w:contextualSpacing/>
        <w:jc w:val="both"/>
        <w:rPr>
          <w:rFonts w:ascii="Times New Roman" w:hAnsi="Times New Roman"/>
          <w:sz w:val="28"/>
          <w:szCs w:val="28"/>
        </w:rPr>
      </w:pPr>
      <w:r w:rsidRPr="00957E80">
        <w:rPr>
          <w:rFonts w:ascii="Times New Roman" w:hAnsi="Times New Roman"/>
          <w:b/>
          <w:bCs/>
          <w:sz w:val="28"/>
          <w:szCs w:val="28"/>
        </w:rPr>
        <w:t>[29]</w:t>
      </w:r>
      <w:r w:rsidRPr="00957E80">
        <w:rPr>
          <w:rFonts w:ascii="Times New Roman" w:hAnsi="Times New Roman"/>
          <w:b/>
          <w:bCs/>
          <w:sz w:val="28"/>
          <w:szCs w:val="28"/>
        </w:rPr>
        <w:tab/>
      </w:r>
      <w:r>
        <w:rPr>
          <w:rFonts w:ascii="Times New Roman" w:hAnsi="Times New Roman"/>
          <w:b/>
          <w:bCs/>
          <w:sz w:val="28"/>
          <w:szCs w:val="28"/>
        </w:rPr>
        <w:tab/>
      </w:r>
      <w:r w:rsidRPr="00957E80">
        <w:rPr>
          <w:rFonts w:ascii="Times New Roman" w:hAnsi="Times New Roman"/>
          <w:sz w:val="28"/>
          <w:szCs w:val="28"/>
        </w:rPr>
        <w:t xml:space="preserve">Should </w:t>
      </w:r>
      <w:r>
        <w:rPr>
          <w:rFonts w:ascii="Times New Roman" w:hAnsi="Times New Roman"/>
          <w:sz w:val="28"/>
          <w:szCs w:val="28"/>
        </w:rPr>
        <w:t xml:space="preserve">the Court not find for </w:t>
      </w:r>
      <w:proofErr w:type="spellStart"/>
      <w:r>
        <w:rPr>
          <w:rFonts w:ascii="Times New Roman" w:hAnsi="Times New Roman"/>
          <w:sz w:val="28"/>
          <w:szCs w:val="28"/>
        </w:rPr>
        <w:t>Reskol</w:t>
      </w:r>
      <w:proofErr w:type="spellEnd"/>
      <w:r>
        <w:rPr>
          <w:rFonts w:ascii="Times New Roman" w:hAnsi="Times New Roman"/>
          <w:sz w:val="28"/>
          <w:szCs w:val="28"/>
        </w:rPr>
        <w:t xml:space="preserve">, the interlocutory relief which it obtained will automatically fall by the wayside because it was granted pending finalisation of this application. </w:t>
      </w:r>
    </w:p>
    <w:p w14:paraId="5D47B4B7" w14:textId="2B4BAEC2" w:rsidR="00E9139D" w:rsidRPr="00006184" w:rsidRDefault="001C35CF" w:rsidP="00006184">
      <w:pPr>
        <w:tabs>
          <w:tab w:val="left" w:pos="5385"/>
        </w:tabs>
        <w:spacing w:after="0" w:line="480" w:lineRule="auto"/>
        <w:contextualSpacing/>
        <w:jc w:val="both"/>
        <w:rPr>
          <w:rFonts w:ascii="Times New Roman" w:hAnsi="Times New Roman"/>
          <w:sz w:val="28"/>
          <w:szCs w:val="28"/>
        </w:rPr>
      </w:pPr>
      <w:r>
        <w:rPr>
          <w:rFonts w:ascii="Times New Roman" w:hAnsi="Times New Roman"/>
          <w:sz w:val="28"/>
          <w:szCs w:val="28"/>
        </w:rPr>
        <w:tab/>
      </w:r>
    </w:p>
    <w:p w14:paraId="2E12EFA9" w14:textId="77777777" w:rsidR="003D4E30" w:rsidRDefault="003D4E30" w:rsidP="000556B6">
      <w:pPr>
        <w:spacing w:after="0" w:line="480" w:lineRule="auto"/>
        <w:contextualSpacing/>
        <w:jc w:val="both"/>
        <w:rPr>
          <w:rFonts w:ascii="Times New Roman" w:hAnsi="Times New Roman"/>
          <w:b/>
          <w:sz w:val="28"/>
          <w:szCs w:val="28"/>
          <w:u w:val="single"/>
        </w:rPr>
      </w:pPr>
    </w:p>
    <w:p w14:paraId="17C55412" w14:textId="77777777" w:rsidR="003D4E30" w:rsidRDefault="003D4E30" w:rsidP="000556B6">
      <w:pPr>
        <w:spacing w:after="0" w:line="480" w:lineRule="auto"/>
        <w:contextualSpacing/>
        <w:jc w:val="both"/>
        <w:rPr>
          <w:rFonts w:ascii="Times New Roman" w:hAnsi="Times New Roman"/>
          <w:b/>
          <w:sz w:val="28"/>
          <w:szCs w:val="28"/>
          <w:u w:val="single"/>
        </w:rPr>
      </w:pPr>
    </w:p>
    <w:p w14:paraId="3FF87364" w14:textId="77777777" w:rsidR="003D4E30" w:rsidRDefault="003D4E30" w:rsidP="000556B6">
      <w:pPr>
        <w:spacing w:after="0" w:line="480" w:lineRule="auto"/>
        <w:contextualSpacing/>
        <w:jc w:val="both"/>
        <w:rPr>
          <w:rFonts w:ascii="Times New Roman" w:hAnsi="Times New Roman"/>
          <w:b/>
          <w:sz w:val="28"/>
          <w:szCs w:val="28"/>
          <w:u w:val="single"/>
        </w:rPr>
      </w:pPr>
    </w:p>
    <w:p w14:paraId="22ECBB8E" w14:textId="0836F8EE" w:rsidR="001C35CF" w:rsidRDefault="00D01E76" w:rsidP="000556B6">
      <w:pPr>
        <w:spacing w:after="0" w:line="480" w:lineRule="auto"/>
        <w:contextualSpacing/>
        <w:jc w:val="both"/>
        <w:rPr>
          <w:rFonts w:ascii="Times New Roman" w:hAnsi="Times New Roman"/>
          <w:b/>
          <w:sz w:val="28"/>
          <w:szCs w:val="28"/>
          <w:u w:val="single"/>
        </w:rPr>
      </w:pPr>
      <w:r>
        <w:rPr>
          <w:rFonts w:ascii="Times New Roman" w:hAnsi="Times New Roman"/>
          <w:b/>
          <w:sz w:val="28"/>
          <w:szCs w:val="28"/>
          <w:u w:val="single"/>
        </w:rPr>
        <w:t xml:space="preserve">THE LAW &amp; </w:t>
      </w:r>
      <w:r w:rsidR="001C35CF" w:rsidRPr="001C35CF">
        <w:rPr>
          <w:rFonts w:ascii="Times New Roman" w:hAnsi="Times New Roman"/>
          <w:b/>
          <w:sz w:val="28"/>
          <w:szCs w:val="28"/>
          <w:u w:val="single"/>
        </w:rPr>
        <w:t>APPLICABLE PRINCIPLES</w:t>
      </w:r>
      <w:r w:rsidR="001C35CF">
        <w:rPr>
          <w:rFonts w:ascii="Times New Roman" w:hAnsi="Times New Roman"/>
          <w:b/>
          <w:sz w:val="28"/>
          <w:szCs w:val="28"/>
          <w:u w:val="single"/>
        </w:rPr>
        <w:t>:</w:t>
      </w:r>
      <w:r w:rsidR="001C35CF" w:rsidRPr="001C35CF">
        <w:rPr>
          <w:rFonts w:ascii="Times New Roman" w:hAnsi="Times New Roman"/>
          <w:b/>
          <w:sz w:val="28"/>
          <w:szCs w:val="28"/>
          <w:u w:val="single"/>
        </w:rPr>
        <w:t xml:space="preserve"> </w:t>
      </w:r>
    </w:p>
    <w:p w14:paraId="5FEA49DE" w14:textId="77777777" w:rsidR="00006184" w:rsidRDefault="00006184" w:rsidP="000556B6">
      <w:pPr>
        <w:spacing w:after="0" w:line="480" w:lineRule="auto"/>
        <w:contextualSpacing/>
        <w:jc w:val="both"/>
        <w:rPr>
          <w:rFonts w:ascii="Times New Roman" w:hAnsi="Times New Roman"/>
          <w:b/>
          <w:sz w:val="28"/>
          <w:szCs w:val="28"/>
          <w:u w:val="single"/>
        </w:rPr>
      </w:pPr>
    </w:p>
    <w:p w14:paraId="2871988B" w14:textId="387EFBE3" w:rsidR="00D01E76" w:rsidRDefault="00D01E76" w:rsidP="000556B6">
      <w:pPr>
        <w:spacing w:after="0" w:line="480" w:lineRule="auto"/>
        <w:contextualSpacing/>
        <w:jc w:val="both"/>
        <w:rPr>
          <w:rFonts w:ascii="Times New Roman" w:hAnsi="Times New Roman"/>
          <w:bCs/>
          <w:sz w:val="28"/>
          <w:szCs w:val="28"/>
        </w:rPr>
      </w:pPr>
      <w:r w:rsidRPr="00885693">
        <w:rPr>
          <w:rFonts w:ascii="Times New Roman" w:hAnsi="Times New Roman"/>
          <w:b/>
          <w:sz w:val="28"/>
          <w:szCs w:val="28"/>
        </w:rPr>
        <w:t>[30]</w:t>
      </w:r>
      <w:r w:rsidRPr="00885693">
        <w:rPr>
          <w:rFonts w:ascii="Times New Roman" w:hAnsi="Times New Roman"/>
          <w:b/>
          <w:sz w:val="28"/>
          <w:szCs w:val="28"/>
        </w:rPr>
        <w:tab/>
      </w:r>
      <w:r>
        <w:rPr>
          <w:rFonts w:ascii="Times New Roman" w:hAnsi="Times New Roman"/>
          <w:b/>
          <w:sz w:val="28"/>
          <w:szCs w:val="28"/>
        </w:rPr>
        <w:tab/>
      </w:r>
      <w:r>
        <w:rPr>
          <w:rFonts w:ascii="Times New Roman" w:hAnsi="Times New Roman"/>
          <w:bCs/>
          <w:sz w:val="28"/>
          <w:szCs w:val="28"/>
        </w:rPr>
        <w:t>Section 36</w:t>
      </w:r>
      <w:r w:rsidR="00006184">
        <w:rPr>
          <w:rFonts w:ascii="Times New Roman" w:hAnsi="Times New Roman"/>
          <w:bCs/>
          <w:sz w:val="28"/>
          <w:szCs w:val="28"/>
        </w:rPr>
        <w:t xml:space="preserve"> of the Act</w:t>
      </w:r>
      <w:r>
        <w:rPr>
          <w:rFonts w:ascii="Times New Roman" w:hAnsi="Times New Roman"/>
          <w:bCs/>
          <w:sz w:val="28"/>
          <w:szCs w:val="28"/>
        </w:rPr>
        <w:t xml:space="preserve"> provides that – </w:t>
      </w:r>
    </w:p>
    <w:p w14:paraId="5C35C513" w14:textId="77777777" w:rsidR="00D01E76" w:rsidRDefault="00D01E76" w:rsidP="000556B6">
      <w:pPr>
        <w:spacing w:after="0" w:line="480" w:lineRule="auto"/>
        <w:contextualSpacing/>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14:paraId="009EC88E" w14:textId="6081DA06" w:rsidR="00D01E76" w:rsidRPr="00006184" w:rsidRDefault="00D01E76" w:rsidP="000556B6">
      <w:pPr>
        <w:spacing w:after="0" w:line="480" w:lineRule="auto"/>
        <w:contextualSpacing/>
        <w:jc w:val="both"/>
        <w:rPr>
          <w:rFonts w:ascii="Times New Roman" w:hAnsi="Times New Roman"/>
          <w:bCs/>
          <w:sz w:val="24"/>
          <w:szCs w:val="24"/>
        </w:rPr>
      </w:pPr>
      <w:r>
        <w:rPr>
          <w:rFonts w:ascii="Times New Roman" w:hAnsi="Times New Roman"/>
          <w:bCs/>
          <w:sz w:val="28"/>
          <w:szCs w:val="28"/>
        </w:rPr>
        <w:tab/>
      </w:r>
      <w:r>
        <w:rPr>
          <w:rFonts w:ascii="Times New Roman" w:hAnsi="Times New Roman"/>
          <w:bCs/>
          <w:sz w:val="28"/>
          <w:szCs w:val="28"/>
        </w:rPr>
        <w:tab/>
      </w:r>
      <w:r w:rsidR="007D0D14">
        <w:rPr>
          <w:rFonts w:ascii="Times New Roman" w:hAnsi="Times New Roman"/>
          <w:bCs/>
          <w:sz w:val="28"/>
          <w:szCs w:val="28"/>
        </w:rPr>
        <w:tab/>
      </w:r>
      <w:r w:rsidR="007D0D14" w:rsidRPr="00006184">
        <w:rPr>
          <w:rFonts w:ascii="Times New Roman" w:hAnsi="Times New Roman"/>
          <w:bCs/>
          <w:sz w:val="24"/>
          <w:szCs w:val="24"/>
        </w:rPr>
        <w:t>“</w:t>
      </w:r>
      <w:r w:rsidRPr="00006184">
        <w:rPr>
          <w:rFonts w:ascii="Times New Roman" w:hAnsi="Times New Roman"/>
          <w:bCs/>
          <w:sz w:val="24"/>
          <w:szCs w:val="24"/>
        </w:rPr>
        <w:t>(5)</w:t>
      </w:r>
      <w:r w:rsidRPr="00006184">
        <w:rPr>
          <w:rFonts w:ascii="Times New Roman" w:hAnsi="Times New Roman"/>
          <w:bCs/>
          <w:sz w:val="24"/>
          <w:szCs w:val="24"/>
        </w:rPr>
        <w:tab/>
        <w:t xml:space="preserve">The Minister may approve an application for renewal </w:t>
      </w:r>
      <w:r w:rsidRPr="00006184">
        <w:rPr>
          <w:rFonts w:ascii="Times New Roman" w:hAnsi="Times New Roman"/>
          <w:bCs/>
          <w:sz w:val="24"/>
          <w:szCs w:val="24"/>
        </w:rPr>
        <w:tab/>
      </w:r>
      <w:r w:rsidRPr="00006184">
        <w:rPr>
          <w:rFonts w:ascii="Times New Roman" w:hAnsi="Times New Roman"/>
          <w:bCs/>
          <w:sz w:val="24"/>
          <w:szCs w:val="24"/>
        </w:rPr>
        <w:tab/>
      </w:r>
      <w:r w:rsidRPr="00006184">
        <w:rPr>
          <w:rFonts w:ascii="Times New Roman" w:hAnsi="Times New Roman"/>
          <w:bCs/>
          <w:sz w:val="24"/>
          <w:szCs w:val="24"/>
        </w:rPr>
        <w:tab/>
      </w:r>
      <w:r w:rsidR="00D42399">
        <w:rPr>
          <w:rFonts w:ascii="Times New Roman" w:hAnsi="Times New Roman"/>
          <w:bCs/>
          <w:sz w:val="24"/>
          <w:szCs w:val="24"/>
        </w:rPr>
        <w:tab/>
      </w:r>
      <w:r w:rsidRPr="00006184">
        <w:rPr>
          <w:rFonts w:ascii="Times New Roman" w:hAnsi="Times New Roman"/>
          <w:bCs/>
          <w:sz w:val="24"/>
          <w:szCs w:val="24"/>
        </w:rPr>
        <w:t>if satisfied that –</w:t>
      </w:r>
    </w:p>
    <w:p w14:paraId="7F48619A" w14:textId="63AA1F4A" w:rsidR="00D01E76" w:rsidRPr="00006184" w:rsidRDefault="00D01E76" w:rsidP="000556B6">
      <w:pPr>
        <w:spacing w:after="0" w:line="480" w:lineRule="auto"/>
        <w:contextualSpacing/>
        <w:jc w:val="both"/>
        <w:rPr>
          <w:rFonts w:ascii="Times New Roman" w:hAnsi="Times New Roman"/>
          <w:b/>
          <w:sz w:val="24"/>
          <w:szCs w:val="24"/>
        </w:rPr>
      </w:pPr>
    </w:p>
    <w:p w14:paraId="6EE3FFB7" w14:textId="7D2EDA69" w:rsidR="00E47C30" w:rsidRPr="00006184" w:rsidRDefault="00D01E76" w:rsidP="000556B6">
      <w:pPr>
        <w:pStyle w:val="NormalWeb"/>
        <w:numPr>
          <w:ilvl w:val="0"/>
          <w:numId w:val="2"/>
        </w:numPr>
        <w:shd w:val="clear" w:color="auto" w:fill="FFFFFF"/>
        <w:spacing w:before="0" w:beforeAutospacing="0" w:after="0" w:afterAutospacing="0" w:line="480" w:lineRule="auto"/>
        <w:contextualSpacing/>
        <w:jc w:val="both"/>
        <w:textAlignment w:val="baseline"/>
      </w:pPr>
      <w:r w:rsidRPr="00006184">
        <w:t>the applicant is not in default;</w:t>
      </w:r>
    </w:p>
    <w:p w14:paraId="07485699" w14:textId="395018F6" w:rsidR="00D01E76" w:rsidRPr="00006184" w:rsidRDefault="00D01E76" w:rsidP="000556B6">
      <w:pPr>
        <w:pStyle w:val="NormalWeb"/>
        <w:numPr>
          <w:ilvl w:val="0"/>
          <w:numId w:val="2"/>
        </w:numPr>
        <w:shd w:val="clear" w:color="auto" w:fill="FFFFFF"/>
        <w:spacing w:before="0" w:beforeAutospacing="0" w:after="0" w:afterAutospacing="0" w:line="480" w:lineRule="auto"/>
        <w:contextualSpacing/>
        <w:jc w:val="both"/>
        <w:textAlignment w:val="baseline"/>
      </w:pPr>
      <w:r w:rsidRPr="00006184">
        <w:t>the development of the mining area has proceeded with reasonable diligence;</w:t>
      </w:r>
    </w:p>
    <w:p w14:paraId="3C53E8DA" w14:textId="29CD28DE" w:rsidR="00D01E76" w:rsidRPr="00006184" w:rsidRDefault="00D01E76" w:rsidP="000556B6">
      <w:pPr>
        <w:pStyle w:val="NormalWeb"/>
        <w:numPr>
          <w:ilvl w:val="0"/>
          <w:numId w:val="2"/>
        </w:numPr>
        <w:shd w:val="clear" w:color="auto" w:fill="FFFFFF"/>
        <w:spacing w:before="0" w:beforeAutospacing="0" w:after="0" w:afterAutospacing="0" w:line="480" w:lineRule="auto"/>
        <w:contextualSpacing/>
        <w:jc w:val="both"/>
        <w:textAlignment w:val="baseline"/>
      </w:pPr>
      <w:r w:rsidRPr="00006184">
        <w:t>the proposed programme of mining operations will ensure the most efficient and beneficial use of the mineral resources in the mining area; and</w:t>
      </w:r>
    </w:p>
    <w:p w14:paraId="3EA58572" w14:textId="0DD33B71" w:rsidR="00D01E76" w:rsidRPr="00006184" w:rsidRDefault="00D01E76" w:rsidP="000556B6">
      <w:pPr>
        <w:pStyle w:val="NormalWeb"/>
        <w:numPr>
          <w:ilvl w:val="0"/>
          <w:numId w:val="2"/>
        </w:numPr>
        <w:shd w:val="clear" w:color="auto" w:fill="FFFFFF"/>
        <w:spacing w:before="0" w:beforeAutospacing="0" w:after="0" w:afterAutospacing="0" w:line="480" w:lineRule="auto"/>
        <w:contextualSpacing/>
        <w:jc w:val="both"/>
        <w:textAlignment w:val="baseline"/>
      </w:pPr>
      <w:r w:rsidRPr="00006184">
        <w:t xml:space="preserve">in the case of an application for renewal of a licence to mine diamonds, agreement has been </w:t>
      </w:r>
      <w:r w:rsidR="00D26FB1" w:rsidRPr="00006184">
        <w:t>reached following negotiations under section 44</w:t>
      </w:r>
      <w:r w:rsidR="007D0D14" w:rsidRPr="00006184">
        <w:t>”</w:t>
      </w:r>
      <w:r w:rsidR="00D26FB1" w:rsidRPr="00006184">
        <w:t xml:space="preserve">. </w:t>
      </w:r>
    </w:p>
    <w:p w14:paraId="01D1836D" w14:textId="77777777" w:rsidR="00D26FB1" w:rsidRDefault="00D26FB1" w:rsidP="000556B6">
      <w:pPr>
        <w:pStyle w:val="NormalWeb"/>
        <w:shd w:val="clear" w:color="auto" w:fill="FFFFFF"/>
        <w:spacing w:before="0" w:beforeAutospacing="0" w:after="0" w:afterAutospacing="0" w:line="480" w:lineRule="auto"/>
        <w:ind w:left="3600"/>
        <w:contextualSpacing/>
        <w:jc w:val="both"/>
        <w:textAlignment w:val="baseline"/>
        <w:rPr>
          <w:sz w:val="28"/>
          <w:szCs w:val="28"/>
        </w:rPr>
      </w:pPr>
    </w:p>
    <w:p w14:paraId="75F8FB26" w14:textId="5DAB9C1A" w:rsidR="00D26FB1" w:rsidRDefault="00D26FB1" w:rsidP="000556B6">
      <w:pPr>
        <w:pStyle w:val="NormalWeb"/>
        <w:shd w:val="clear" w:color="auto" w:fill="FFFFFF"/>
        <w:spacing w:before="0" w:beforeAutospacing="0" w:after="0" w:afterAutospacing="0" w:line="480" w:lineRule="auto"/>
        <w:contextualSpacing/>
        <w:jc w:val="both"/>
        <w:textAlignment w:val="baseline"/>
        <w:rPr>
          <w:b/>
          <w:bCs/>
          <w:sz w:val="28"/>
          <w:szCs w:val="28"/>
        </w:rPr>
      </w:pPr>
      <w:r w:rsidRPr="00885693">
        <w:rPr>
          <w:b/>
          <w:bCs/>
          <w:sz w:val="28"/>
          <w:szCs w:val="28"/>
        </w:rPr>
        <w:t>[31]</w:t>
      </w:r>
      <w:r w:rsidRPr="00885693">
        <w:rPr>
          <w:b/>
          <w:bCs/>
          <w:sz w:val="28"/>
          <w:szCs w:val="28"/>
        </w:rPr>
        <w:tab/>
      </w:r>
      <w:r w:rsidRPr="00885693">
        <w:rPr>
          <w:b/>
          <w:bCs/>
          <w:sz w:val="28"/>
          <w:szCs w:val="28"/>
        </w:rPr>
        <w:tab/>
      </w:r>
      <w:r w:rsidRPr="00885693">
        <w:rPr>
          <w:sz w:val="28"/>
          <w:szCs w:val="28"/>
        </w:rPr>
        <w:t>Section 44, referred to in section 36(d) reads as follows</w:t>
      </w:r>
      <w:r>
        <w:rPr>
          <w:b/>
          <w:bCs/>
          <w:sz w:val="28"/>
          <w:szCs w:val="28"/>
        </w:rPr>
        <w:t>:</w:t>
      </w:r>
    </w:p>
    <w:p w14:paraId="1B90716F" w14:textId="0F5C6D98" w:rsidR="00D26FB1" w:rsidRDefault="00D26FB1" w:rsidP="000556B6">
      <w:pPr>
        <w:pStyle w:val="NormalWeb"/>
        <w:shd w:val="clear" w:color="auto" w:fill="FFFFFF"/>
        <w:spacing w:before="0" w:beforeAutospacing="0" w:after="0" w:afterAutospacing="0" w:line="480" w:lineRule="auto"/>
        <w:contextualSpacing/>
        <w:jc w:val="both"/>
        <w:textAlignment w:val="baseline"/>
        <w:rPr>
          <w:b/>
          <w:bCs/>
          <w:sz w:val="28"/>
          <w:szCs w:val="28"/>
        </w:rPr>
      </w:pPr>
    </w:p>
    <w:p w14:paraId="19D0F297" w14:textId="16D66415" w:rsidR="00006184" w:rsidRPr="00006184" w:rsidRDefault="007D0D14" w:rsidP="00006184">
      <w:pPr>
        <w:pStyle w:val="NormalWeb"/>
        <w:shd w:val="clear" w:color="auto" w:fill="FFFFFF"/>
        <w:spacing w:before="0" w:beforeAutospacing="0" w:after="0" w:afterAutospacing="0" w:line="480" w:lineRule="auto"/>
        <w:ind w:left="2160"/>
        <w:contextualSpacing/>
        <w:jc w:val="both"/>
        <w:textAlignment w:val="baseline"/>
      </w:pPr>
      <w:r w:rsidRPr="00006184">
        <w:t>“(1)</w:t>
      </w:r>
      <w:r w:rsidRPr="00006184">
        <w:tab/>
        <w:t xml:space="preserve">Notwithstanding the provisions of this Act, the Board </w:t>
      </w:r>
      <w:r w:rsidR="00696A6F">
        <w:t xml:space="preserve">[Mining Board] </w:t>
      </w:r>
      <w:r w:rsidRPr="00006184">
        <w:t xml:space="preserve">shall initiate negotiations with an applicant, in good faith, on an application for the issue, renewal, transfer or amendment of a mineral concession for diamonds, covering all technical, financial and </w:t>
      </w:r>
      <w:r w:rsidRPr="00006184">
        <w:lastRenderedPageBreak/>
        <w:t>commercial aspects of the proposed project, including the Government participation”.</w:t>
      </w:r>
    </w:p>
    <w:p w14:paraId="67E51185" w14:textId="72CD3F6F" w:rsidR="00D26FB1" w:rsidRPr="00006184" w:rsidRDefault="00006184" w:rsidP="000556B6">
      <w:pPr>
        <w:pStyle w:val="NormalWeb"/>
        <w:shd w:val="clear" w:color="auto" w:fill="FFFFFF"/>
        <w:spacing w:before="0" w:beforeAutospacing="0" w:after="0" w:afterAutospacing="0" w:line="480" w:lineRule="auto"/>
        <w:ind w:left="2160"/>
        <w:contextualSpacing/>
        <w:jc w:val="both"/>
        <w:textAlignment w:val="baseline"/>
      </w:pPr>
      <w:r w:rsidRPr="00006184">
        <w:t>(2)</w:t>
      </w:r>
      <w:r w:rsidRPr="00006184">
        <w:tab/>
      </w:r>
      <w:r w:rsidR="007D0D14" w:rsidRPr="00006184">
        <w:t xml:space="preserve"> </w:t>
      </w:r>
      <w:r w:rsidRPr="00006184">
        <w:t>“Upon successful conclusion of the negotiations under subsection (1), the Minister may issue a lease and agreement reflecting the terms and conditions”</w:t>
      </w:r>
    </w:p>
    <w:p w14:paraId="4707806E" w14:textId="77777777" w:rsidR="00006184" w:rsidRPr="007D0D14" w:rsidRDefault="00006184" w:rsidP="000556B6">
      <w:pPr>
        <w:pStyle w:val="NormalWeb"/>
        <w:shd w:val="clear" w:color="auto" w:fill="FFFFFF"/>
        <w:spacing w:before="0" w:beforeAutospacing="0" w:after="0" w:afterAutospacing="0" w:line="480" w:lineRule="auto"/>
        <w:ind w:left="2160"/>
        <w:contextualSpacing/>
        <w:jc w:val="both"/>
        <w:textAlignment w:val="baseline"/>
        <w:rPr>
          <w:sz w:val="28"/>
          <w:szCs w:val="28"/>
        </w:rPr>
      </w:pPr>
    </w:p>
    <w:p w14:paraId="0C72578B" w14:textId="65A863FE" w:rsidR="00212771" w:rsidRDefault="007365A9" w:rsidP="00212771">
      <w:pPr>
        <w:spacing w:after="0" w:line="480" w:lineRule="auto"/>
        <w:contextualSpacing/>
        <w:jc w:val="both"/>
        <w:rPr>
          <w:rFonts w:ascii="Times New Roman" w:hAnsi="Times New Roman"/>
          <w:sz w:val="28"/>
          <w:szCs w:val="28"/>
        </w:rPr>
      </w:pPr>
      <w:r w:rsidRPr="00212771">
        <w:rPr>
          <w:rFonts w:ascii="Times New Roman" w:hAnsi="Times New Roman"/>
          <w:sz w:val="28"/>
          <w:szCs w:val="28"/>
        </w:rPr>
        <w:t>[</w:t>
      </w:r>
      <w:r w:rsidR="00A02F41" w:rsidRPr="00212771">
        <w:rPr>
          <w:rFonts w:ascii="Times New Roman" w:hAnsi="Times New Roman"/>
          <w:b/>
          <w:bCs/>
          <w:sz w:val="28"/>
          <w:szCs w:val="28"/>
        </w:rPr>
        <w:t>3</w:t>
      </w:r>
      <w:r w:rsidR="007D0D14" w:rsidRPr="00212771">
        <w:rPr>
          <w:rFonts w:ascii="Times New Roman" w:hAnsi="Times New Roman"/>
          <w:b/>
          <w:bCs/>
          <w:sz w:val="28"/>
          <w:szCs w:val="28"/>
        </w:rPr>
        <w:t>2</w:t>
      </w:r>
      <w:r w:rsidRPr="00212771">
        <w:rPr>
          <w:rFonts w:ascii="Times New Roman" w:hAnsi="Times New Roman"/>
          <w:sz w:val="28"/>
          <w:szCs w:val="28"/>
        </w:rPr>
        <w:t>]</w:t>
      </w:r>
      <w:r>
        <w:rPr>
          <w:sz w:val="28"/>
          <w:szCs w:val="28"/>
        </w:rPr>
        <w:tab/>
      </w:r>
      <w:r w:rsidR="009E014B">
        <w:rPr>
          <w:sz w:val="28"/>
          <w:szCs w:val="28"/>
        </w:rPr>
        <w:tab/>
      </w:r>
      <w:r w:rsidR="007D0D14" w:rsidRPr="00212771">
        <w:rPr>
          <w:rFonts w:ascii="Times New Roman" w:hAnsi="Times New Roman"/>
          <w:sz w:val="28"/>
          <w:szCs w:val="28"/>
        </w:rPr>
        <w:t>The review relates to the exercise of the powers in section 36 (5). Review proceedings are</w:t>
      </w:r>
      <w:r w:rsidR="00651B3D" w:rsidRPr="00212771">
        <w:rPr>
          <w:rFonts w:ascii="Times New Roman" w:hAnsi="Times New Roman"/>
          <w:sz w:val="28"/>
          <w:szCs w:val="28"/>
        </w:rPr>
        <w:t xml:space="preserve"> governed by </w:t>
      </w:r>
      <w:r w:rsidR="007D0D14" w:rsidRPr="00212771">
        <w:rPr>
          <w:rFonts w:ascii="Times New Roman" w:hAnsi="Times New Roman"/>
          <w:sz w:val="28"/>
          <w:szCs w:val="28"/>
        </w:rPr>
        <w:t>rule</w:t>
      </w:r>
      <w:r w:rsidR="00651B3D" w:rsidRPr="00212771">
        <w:rPr>
          <w:rFonts w:ascii="Times New Roman" w:hAnsi="Times New Roman"/>
          <w:sz w:val="28"/>
          <w:szCs w:val="28"/>
        </w:rPr>
        <w:t xml:space="preserve"> 50 of the High</w:t>
      </w:r>
      <w:r w:rsidR="002C4FDD" w:rsidRPr="00212771">
        <w:rPr>
          <w:rFonts w:ascii="Times New Roman" w:hAnsi="Times New Roman"/>
          <w:sz w:val="28"/>
          <w:szCs w:val="28"/>
        </w:rPr>
        <w:t xml:space="preserve"> Court Rules of 1980.</w:t>
      </w:r>
      <w:r w:rsidR="00F85348" w:rsidRPr="00212771">
        <w:rPr>
          <w:rFonts w:ascii="Times New Roman" w:hAnsi="Times New Roman"/>
          <w:sz w:val="28"/>
          <w:szCs w:val="28"/>
        </w:rPr>
        <w:t xml:space="preserve"> </w:t>
      </w:r>
      <w:r w:rsidR="00DE4FEE" w:rsidRPr="00212771">
        <w:rPr>
          <w:rFonts w:ascii="Times New Roman" w:hAnsi="Times New Roman"/>
          <w:sz w:val="28"/>
          <w:szCs w:val="28"/>
        </w:rPr>
        <w:t xml:space="preserve"> Th</w:t>
      </w:r>
      <w:r w:rsidR="007D0D14" w:rsidRPr="00212771">
        <w:rPr>
          <w:rFonts w:ascii="Times New Roman" w:hAnsi="Times New Roman"/>
          <w:sz w:val="28"/>
          <w:szCs w:val="28"/>
        </w:rPr>
        <w:t xml:space="preserve">e rule </w:t>
      </w:r>
      <w:r w:rsidR="00F85348" w:rsidRPr="00212771">
        <w:rPr>
          <w:rFonts w:ascii="Times New Roman" w:hAnsi="Times New Roman"/>
          <w:sz w:val="28"/>
          <w:szCs w:val="28"/>
        </w:rPr>
        <w:t xml:space="preserve">sets out the </w:t>
      </w:r>
      <w:r w:rsidR="00C07A48" w:rsidRPr="00212771">
        <w:rPr>
          <w:rFonts w:ascii="Times New Roman" w:hAnsi="Times New Roman"/>
          <w:sz w:val="28"/>
          <w:szCs w:val="28"/>
        </w:rPr>
        <w:t xml:space="preserve">powers of this </w:t>
      </w:r>
      <w:r w:rsidR="009E014B" w:rsidRPr="00212771">
        <w:rPr>
          <w:rFonts w:ascii="Times New Roman" w:hAnsi="Times New Roman"/>
          <w:sz w:val="28"/>
          <w:szCs w:val="28"/>
        </w:rPr>
        <w:t>C</w:t>
      </w:r>
      <w:r w:rsidR="00C07A48" w:rsidRPr="00212771">
        <w:rPr>
          <w:rFonts w:ascii="Times New Roman" w:hAnsi="Times New Roman"/>
          <w:sz w:val="28"/>
          <w:szCs w:val="28"/>
        </w:rPr>
        <w:t xml:space="preserve">ourt to review the administrative decisions. </w:t>
      </w:r>
      <w:r w:rsidR="002C4FDD" w:rsidRPr="00212771">
        <w:rPr>
          <w:rFonts w:ascii="Times New Roman" w:hAnsi="Times New Roman"/>
          <w:sz w:val="28"/>
          <w:szCs w:val="28"/>
        </w:rPr>
        <w:t xml:space="preserve">Rule 50(2) provides that </w:t>
      </w:r>
      <w:r w:rsidR="00D42399">
        <w:rPr>
          <w:rFonts w:ascii="Times New Roman" w:hAnsi="Times New Roman"/>
          <w:sz w:val="28"/>
          <w:szCs w:val="28"/>
        </w:rPr>
        <w:t xml:space="preserve"> </w:t>
      </w:r>
      <w:r w:rsidR="003C6BCC">
        <w:rPr>
          <w:rFonts w:ascii="Times New Roman" w:hAnsi="Times New Roman"/>
          <w:sz w:val="28"/>
          <w:szCs w:val="28"/>
        </w:rPr>
        <w:t xml:space="preserve"> </w:t>
      </w:r>
      <w:r w:rsidR="002C4FDD" w:rsidRPr="00212771">
        <w:rPr>
          <w:rFonts w:ascii="Times New Roman" w:hAnsi="Times New Roman"/>
          <w:sz w:val="28"/>
          <w:szCs w:val="28"/>
        </w:rPr>
        <w:t xml:space="preserve">review proceedings shall be by way of notice of motion setting out the decisions to be reviewed which shall be supported by </w:t>
      </w:r>
      <w:r w:rsidR="00A47CA1" w:rsidRPr="00212771">
        <w:rPr>
          <w:rFonts w:ascii="Times New Roman" w:hAnsi="Times New Roman"/>
          <w:sz w:val="28"/>
          <w:szCs w:val="28"/>
        </w:rPr>
        <w:t xml:space="preserve">an affidavit setting out </w:t>
      </w:r>
      <w:r w:rsidR="002C4FDD" w:rsidRPr="00212771">
        <w:rPr>
          <w:rFonts w:ascii="Times New Roman" w:hAnsi="Times New Roman"/>
          <w:sz w:val="28"/>
          <w:szCs w:val="28"/>
        </w:rPr>
        <w:t>the facts and the circumstances upon which the applicant relies to have the proceedings set aside or corrected.</w:t>
      </w:r>
      <w:r w:rsidR="00F85348" w:rsidRPr="00212771">
        <w:rPr>
          <w:rFonts w:ascii="Times New Roman" w:hAnsi="Times New Roman"/>
          <w:color w:val="333333"/>
          <w:sz w:val="28"/>
          <w:szCs w:val="28"/>
          <w:shd w:val="clear" w:color="auto" w:fill="FFFFFF"/>
        </w:rPr>
        <w:t xml:space="preserve"> </w:t>
      </w:r>
      <w:r w:rsidR="002C4FDD" w:rsidRPr="00212771">
        <w:rPr>
          <w:rFonts w:ascii="Times New Roman" w:hAnsi="Times New Roman"/>
          <w:sz w:val="28"/>
          <w:szCs w:val="28"/>
        </w:rPr>
        <w:t xml:space="preserve"> </w:t>
      </w:r>
    </w:p>
    <w:p w14:paraId="0B42E6EC" w14:textId="77777777" w:rsidR="00212771" w:rsidRDefault="00212771" w:rsidP="00212771">
      <w:pPr>
        <w:spacing w:after="0" w:line="480" w:lineRule="auto"/>
        <w:contextualSpacing/>
        <w:jc w:val="both"/>
        <w:rPr>
          <w:rFonts w:ascii="Times New Roman" w:hAnsi="Times New Roman"/>
          <w:sz w:val="28"/>
          <w:szCs w:val="28"/>
        </w:rPr>
      </w:pPr>
    </w:p>
    <w:p w14:paraId="50909E02" w14:textId="5ACAF40E" w:rsidR="00212771" w:rsidRDefault="00212771" w:rsidP="00212771">
      <w:pPr>
        <w:spacing w:after="0" w:line="480" w:lineRule="auto"/>
        <w:contextualSpacing/>
        <w:jc w:val="both"/>
        <w:rPr>
          <w:rFonts w:ascii="Times New Roman" w:hAnsi="Times New Roman"/>
          <w:sz w:val="28"/>
          <w:szCs w:val="28"/>
        </w:rPr>
      </w:pPr>
      <w:r w:rsidRPr="00212771">
        <w:rPr>
          <w:rFonts w:ascii="Times New Roman" w:hAnsi="Times New Roman"/>
          <w:b/>
          <w:bCs/>
          <w:sz w:val="28"/>
          <w:szCs w:val="28"/>
        </w:rPr>
        <w:t>[33]</w:t>
      </w:r>
      <w:r w:rsidRPr="00212771">
        <w:rPr>
          <w:rFonts w:ascii="Times New Roman" w:hAnsi="Times New Roman"/>
          <w:b/>
          <w:bCs/>
          <w:sz w:val="28"/>
          <w:szCs w:val="28"/>
        </w:rPr>
        <w:tab/>
      </w:r>
      <w:r>
        <w:rPr>
          <w:rFonts w:ascii="Times New Roman" w:hAnsi="Times New Roman"/>
          <w:sz w:val="28"/>
          <w:szCs w:val="28"/>
        </w:rPr>
        <w:tab/>
      </w:r>
      <w:r w:rsidR="00675823" w:rsidRPr="00212771">
        <w:rPr>
          <w:rFonts w:ascii="Times New Roman" w:hAnsi="Times New Roman"/>
          <w:sz w:val="28"/>
          <w:szCs w:val="28"/>
        </w:rPr>
        <w:t>U</w:t>
      </w:r>
      <w:r w:rsidR="00A02F41" w:rsidRPr="00212771">
        <w:rPr>
          <w:rFonts w:ascii="Times New Roman" w:hAnsi="Times New Roman"/>
          <w:sz w:val="28"/>
          <w:szCs w:val="28"/>
        </w:rPr>
        <w:t>nless reviewed and set aside,</w:t>
      </w:r>
      <w:r w:rsidR="002C4FDD" w:rsidRPr="00212771">
        <w:rPr>
          <w:rFonts w:ascii="Times New Roman" w:hAnsi="Times New Roman"/>
          <w:sz w:val="28"/>
          <w:szCs w:val="28"/>
        </w:rPr>
        <w:t xml:space="preserve"> </w:t>
      </w:r>
      <w:r w:rsidR="00A02F41" w:rsidRPr="00212771">
        <w:rPr>
          <w:rFonts w:ascii="Times New Roman" w:hAnsi="Times New Roman"/>
          <w:sz w:val="28"/>
          <w:szCs w:val="28"/>
        </w:rPr>
        <w:t>a</w:t>
      </w:r>
      <w:r w:rsidR="00491876" w:rsidRPr="00212771">
        <w:rPr>
          <w:rFonts w:ascii="Times New Roman" w:hAnsi="Times New Roman"/>
          <w:sz w:val="28"/>
          <w:szCs w:val="28"/>
        </w:rPr>
        <w:t xml:space="preserve"> </w:t>
      </w:r>
      <w:r w:rsidR="007D190F" w:rsidRPr="00212771">
        <w:rPr>
          <w:rFonts w:ascii="Times New Roman" w:hAnsi="Times New Roman"/>
          <w:sz w:val="28"/>
          <w:szCs w:val="28"/>
        </w:rPr>
        <w:t>purportedly</w:t>
      </w:r>
      <w:r w:rsidR="00491876" w:rsidRPr="00212771">
        <w:rPr>
          <w:rFonts w:ascii="Times New Roman" w:hAnsi="Times New Roman"/>
          <w:sz w:val="28"/>
          <w:szCs w:val="28"/>
        </w:rPr>
        <w:t xml:space="preserve"> irregular or invalid administra</w:t>
      </w:r>
      <w:r w:rsidR="000B439D" w:rsidRPr="00212771">
        <w:rPr>
          <w:rFonts w:ascii="Times New Roman" w:hAnsi="Times New Roman"/>
          <w:sz w:val="28"/>
          <w:szCs w:val="28"/>
        </w:rPr>
        <w:t xml:space="preserve">tive </w:t>
      </w:r>
      <w:r w:rsidR="007D190F" w:rsidRPr="00212771">
        <w:rPr>
          <w:rFonts w:ascii="Times New Roman" w:hAnsi="Times New Roman"/>
          <w:sz w:val="28"/>
          <w:szCs w:val="28"/>
        </w:rPr>
        <w:t>decision</w:t>
      </w:r>
      <w:r w:rsidR="000B439D" w:rsidRPr="00212771">
        <w:rPr>
          <w:rFonts w:ascii="Times New Roman" w:hAnsi="Times New Roman"/>
          <w:sz w:val="28"/>
          <w:szCs w:val="28"/>
        </w:rPr>
        <w:t xml:space="preserve"> </w:t>
      </w:r>
      <w:r w:rsidR="006A0C8A" w:rsidRPr="00212771">
        <w:rPr>
          <w:rFonts w:ascii="Times New Roman" w:hAnsi="Times New Roman"/>
          <w:sz w:val="28"/>
          <w:szCs w:val="28"/>
        </w:rPr>
        <w:t>produce</w:t>
      </w:r>
      <w:r w:rsidR="009E014B" w:rsidRPr="00212771">
        <w:rPr>
          <w:rFonts w:ascii="Times New Roman" w:hAnsi="Times New Roman"/>
          <w:sz w:val="28"/>
          <w:szCs w:val="28"/>
        </w:rPr>
        <w:t>s</w:t>
      </w:r>
      <w:r w:rsidR="006A0C8A" w:rsidRPr="00212771">
        <w:rPr>
          <w:rFonts w:ascii="Times New Roman" w:hAnsi="Times New Roman"/>
          <w:sz w:val="28"/>
          <w:szCs w:val="28"/>
        </w:rPr>
        <w:t xml:space="preserve"> legally effective consequences. </w:t>
      </w:r>
      <w:proofErr w:type="spellStart"/>
      <w:r w:rsidR="006A0C8A" w:rsidRPr="00212771">
        <w:rPr>
          <w:rFonts w:ascii="Times New Roman" w:hAnsi="Times New Roman"/>
          <w:b/>
          <w:sz w:val="28"/>
          <w:szCs w:val="28"/>
        </w:rPr>
        <w:t>OudeKraal</w:t>
      </w:r>
      <w:proofErr w:type="spellEnd"/>
      <w:r w:rsidR="006A0C8A" w:rsidRPr="00212771">
        <w:rPr>
          <w:rFonts w:ascii="Times New Roman" w:hAnsi="Times New Roman"/>
          <w:b/>
          <w:sz w:val="28"/>
          <w:szCs w:val="28"/>
        </w:rPr>
        <w:t xml:space="preserve"> Estate (Pty) Ltd v City of Cape Town</w:t>
      </w:r>
      <w:r w:rsidR="00C07F70" w:rsidRPr="00212771">
        <w:rPr>
          <w:rFonts w:ascii="Times New Roman" w:hAnsi="Times New Roman"/>
          <w:sz w:val="28"/>
          <w:szCs w:val="28"/>
        </w:rPr>
        <w:t xml:space="preserve"> 2004 (6) SA 222 (SCA) @242 paragraph A – B</w:t>
      </w:r>
      <w:r w:rsidRPr="00212771">
        <w:rPr>
          <w:rFonts w:ascii="Times New Roman" w:hAnsi="Times New Roman"/>
          <w:sz w:val="28"/>
          <w:szCs w:val="28"/>
        </w:rPr>
        <w:t>;</w:t>
      </w:r>
      <w:r>
        <w:rPr>
          <w:sz w:val="28"/>
          <w:szCs w:val="28"/>
        </w:rPr>
        <w:t xml:space="preserve"> </w:t>
      </w:r>
      <w:proofErr w:type="spellStart"/>
      <w:r w:rsidRPr="0059673A">
        <w:rPr>
          <w:rFonts w:ascii="Times New Roman" w:hAnsi="Times New Roman"/>
          <w:b/>
          <w:sz w:val="28"/>
          <w:szCs w:val="28"/>
        </w:rPr>
        <w:t>Letsie-Rabotsoa</w:t>
      </w:r>
      <w:proofErr w:type="spellEnd"/>
      <w:r w:rsidRPr="0059673A">
        <w:rPr>
          <w:rFonts w:ascii="Times New Roman" w:hAnsi="Times New Roman"/>
          <w:b/>
          <w:sz w:val="28"/>
          <w:szCs w:val="28"/>
        </w:rPr>
        <w:t xml:space="preserve"> v Principal Secretary Ministry of Communications and Technology</w:t>
      </w:r>
      <w:r>
        <w:rPr>
          <w:rFonts w:ascii="Times New Roman" w:hAnsi="Times New Roman"/>
          <w:sz w:val="28"/>
          <w:szCs w:val="28"/>
        </w:rPr>
        <w:t xml:space="preserve"> (CIV/APN/126/2014) 2021 LSHC 28 at paragraph 14. </w:t>
      </w:r>
    </w:p>
    <w:p w14:paraId="195CDAFC" w14:textId="77777777" w:rsidR="00675823" w:rsidRDefault="00675823" w:rsidP="000556B6">
      <w:pPr>
        <w:pStyle w:val="NormalWeb"/>
        <w:shd w:val="clear" w:color="auto" w:fill="FFFFFF"/>
        <w:spacing w:before="0" w:beforeAutospacing="0" w:after="0" w:afterAutospacing="0" w:line="480" w:lineRule="auto"/>
        <w:contextualSpacing/>
        <w:jc w:val="both"/>
        <w:textAlignment w:val="baseline"/>
        <w:rPr>
          <w:sz w:val="28"/>
          <w:szCs w:val="28"/>
        </w:rPr>
      </w:pPr>
    </w:p>
    <w:p w14:paraId="7BC78479" w14:textId="5629CFB0" w:rsidR="00D420BA" w:rsidRPr="00675823" w:rsidRDefault="00675823" w:rsidP="000556B6">
      <w:pPr>
        <w:spacing w:after="0" w:line="480" w:lineRule="auto"/>
        <w:contextualSpacing/>
        <w:jc w:val="both"/>
        <w:rPr>
          <w:rFonts w:ascii="Times New Roman" w:hAnsi="Times New Roman"/>
          <w:sz w:val="28"/>
          <w:szCs w:val="28"/>
        </w:rPr>
      </w:pPr>
      <w:r w:rsidRPr="00885693">
        <w:rPr>
          <w:rFonts w:ascii="Times New Roman" w:hAnsi="Times New Roman"/>
          <w:b/>
          <w:bCs/>
          <w:sz w:val="28"/>
          <w:szCs w:val="28"/>
        </w:rPr>
        <w:t>[3</w:t>
      </w:r>
      <w:r w:rsidR="00212771">
        <w:rPr>
          <w:rFonts w:ascii="Times New Roman" w:hAnsi="Times New Roman"/>
          <w:b/>
          <w:bCs/>
          <w:sz w:val="28"/>
          <w:szCs w:val="28"/>
        </w:rPr>
        <w:t>4</w:t>
      </w:r>
      <w:r w:rsidRPr="00885693">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t xml:space="preserve">The institution of review proceedings under rule 50 triggers provision of the record of proceedings relevant to the impugned decision. </w:t>
      </w:r>
      <w:r w:rsidR="00D420BA">
        <w:rPr>
          <w:rFonts w:ascii="Times New Roman" w:hAnsi="Times New Roman"/>
          <w:sz w:val="28"/>
          <w:szCs w:val="28"/>
        </w:rPr>
        <w:t xml:space="preserve">The </w:t>
      </w:r>
      <w:r w:rsidR="00D420BA">
        <w:rPr>
          <w:rFonts w:ascii="Times New Roman" w:hAnsi="Times New Roman"/>
          <w:sz w:val="28"/>
          <w:szCs w:val="28"/>
        </w:rPr>
        <w:lastRenderedPageBreak/>
        <w:t xml:space="preserve">record contains all the relevant information relating to the impugned decision. </w:t>
      </w:r>
      <w:r w:rsidR="00D420BA" w:rsidRPr="00885693">
        <w:rPr>
          <w:rFonts w:ascii="Times New Roman" w:hAnsi="Times New Roman"/>
          <w:i/>
          <w:iCs/>
          <w:sz w:val="28"/>
          <w:szCs w:val="28"/>
        </w:rPr>
        <w:t>See</w:t>
      </w:r>
      <w:r w:rsidR="00D420BA" w:rsidRPr="00885693">
        <w:rPr>
          <w:rFonts w:ascii="Times New Roman" w:hAnsi="Times New Roman"/>
          <w:b/>
          <w:bCs/>
          <w:sz w:val="28"/>
          <w:szCs w:val="28"/>
        </w:rPr>
        <w:t>:</w:t>
      </w:r>
      <w:r w:rsidR="00D420BA">
        <w:rPr>
          <w:rFonts w:ascii="Times New Roman" w:hAnsi="Times New Roman"/>
          <w:sz w:val="28"/>
          <w:szCs w:val="28"/>
        </w:rPr>
        <w:t xml:space="preserve"> </w:t>
      </w:r>
      <w:proofErr w:type="spellStart"/>
      <w:r w:rsidR="00D420BA" w:rsidRPr="00885693">
        <w:rPr>
          <w:rFonts w:ascii="Times New Roman" w:hAnsi="Times New Roman"/>
          <w:b/>
          <w:bCs/>
          <w:sz w:val="28"/>
          <w:szCs w:val="28"/>
        </w:rPr>
        <w:t>Thuto</w:t>
      </w:r>
      <w:proofErr w:type="spellEnd"/>
      <w:r w:rsidR="00D420BA" w:rsidRPr="00885693">
        <w:rPr>
          <w:rFonts w:ascii="Times New Roman" w:hAnsi="Times New Roman"/>
          <w:b/>
          <w:bCs/>
          <w:sz w:val="28"/>
          <w:szCs w:val="28"/>
        </w:rPr>
        <w:t xml:space="preserve"> </w:t>
      </w:r>
      <w:proofErr w:type="spellStart"/>
      <w:r w:rsidR="00D420BA" w:rsidRPr="00885693">
        <w:rPr>
          <w:rFonts w:ascii="Times New Roman" w:hAnsi="Times New Roman"/>
          <w:b/>
          <w:bCs/>
          <w:sz w:val="28"/>
          <w:szCs w:val="28"/>
        </w:rPr>
        <w:t>Ntšekhe</w:t>
      </w:r>
      <w:proofErr w:type="spellEnd"/>
      <w:r w:rsidR="00D420BA" w:rsidRPr="00885693">
        <w:rPr>
          <w:rFonts w:ascii="Times New Roman" w:hAnsi="Times New Roman"/>
          <w:b/>
          <w:bCs/>
          <w:sz w:val="28"/>
          <w:szCs w:val="28"/>
        </w:rPr>
        <w:t xml:space="preserve"> v Public Service Tribunal</w:t>
      </w:r>
      <w:r w:rsidR="00D420BA">
        <w:rPr>
          <w:rFonts w:ascii="Times New Roman" w:hAnsi="Times New Roman"/>
          <w:sz w:val="28"/>
          <w:szCs w:val="28"/>
        </w:rPr>
        <w:t xml:space="preserve"> C of A (CIV) 11/2019 para 19. This means that whatever information underlies the impugned decision must be provided and not only the minutes of the meeting as it has been done in </w:t>
      </w:r>
      <w:r w:rsidR="00D420BA" w:rsidRPr="00885693">
        <w:rPr>
          <w:rFonts w:ascii="Times New Roman" w:hAnsi="Times New Roman"/>
          <w:i/>
          <w:iCs/>
          <w:sz w:val="28"/>
          <w:szCs w:val="28"/>
        </w:rPr>
        <w:t>casu</w:t>
      </w:r>
      <w:r w:rsidR="00D420BA">
        <w:rPr>
          <w:rFonts w:ascii="Times New Roman" w:hAnsi="Times New Roman"/>
          <w:sz w:val="28"/>
          <w:szCs w:val="28"/>
        </w:rPr>
        <w:t xml:space="preserve">. I will come back to </w:t>
      </w:r>
      <w:r w:rsidR="00212771">
        <w:rPr>
          <w:rFonts w:ascii="Times New Roman" w:hAnsi="Times New Roman"/>
          <w:sz w:val="28"/>
          <w:szCs w:val="28"/>
        </w:rPr>
        <w:t xml:space="preserve">the issue of record later </w:t>
      </w:r>
      <w:r w:rsidR="00D420BA">
        <w:rPr>
          <w:rFonts w:ascii="Times New Roman" w:hAnsi="Times New Roman"/>
          <w:sz w:val="28"/>
          <w:szCs w:val="28"/>
        </w:rPr>
        <w:t xml:space="preserve">in this judgment. </w:t>
      </w:r>
    </w:p>
    <w:p w14:paraId="0F6C614B" w14:textId="77777777" w:rsidR="00D87F88" w:rsidRDefault="00D87F88" w:rsidP="000556B6">
      <w:pPr>
        <w:spacing w:after="0" w:line="480" w:lineRule="auto"/>
        <w:contextualSpacing/>
        <w:jc w:val="both"/>
        <w:rPr>
          <w:rFonts w:ascii="Times New Roman" w:hAnsi="Times New Roman"/>
          <w:sz w:val="28"/>
          <w:szCs w:val="28"/>
        </w:rPr>
      </w:pPr>
    </w:p>
    <w:p w14:paraId="21B750C9" w14:textId="55E94101" w:rsidR="00606B0F" w:rsidRDefault="00836B61" w:rsidP="000556B6">
      <w:pPr>
        <w:tabs>
          <w:tab w:val="left" w:pos="4740"/>
        </w:tabs>
        <w:spacing w:line="480" w:lineRule="auto"/>
        <w:contextualSpacing/>
        <w:jc w:val="both"/>
        <w:rPr>
          <w:rFonts w:ascii="Times New Roman" w:hAnsi="Times New Roman"/>
          <w:sz w:val="28"/>
          <w:szCs w:val="28"/>
        </w:rPr>
      </w:pPr>
      <w:r>
        <w:rPr>
          <w:rFonts w:ascii="Times New Roman" w:hAnsi="Times New Roman"/>
          <w:sz w:val="28"/>
          <w:szCs w:val="28"/>
        </w:rPr>
        <w:t xml:space="preserve"> </w:t>
      </w:r>
      <w:r w:rsidR="007365A9">
        <w:rPr>
          <w:rFonts w:ascii="Times New Roman" w:hAnsi="Times New Roman"/>
          <w:sz w:val="28"/>
          <w:szCs w:val="28"/>
        </w:rPr>
        <w:t>[</w:t>
      </w:r>
      <w:r w:rsidR="003660A4" w:rsidRPr="00885693">
        <w:rPr>
          <w:rFonts w:ascii="Times New Roman" w:hAnsi="Times New Roman"/>
          <w:b/>
          <w:bCs/>
          <w:sz w:val="28"/>
          <w:szCs w:val="28"/>
        </w:rPr>
        <w:t>3</w:t>
      </w:r>
      <w:r w:rsidR="00D420BA" w:rsidRPr="00885693">
        <w:rPr>
          <w:rFonts w:ascii="Times New Roman" w:hAnsi="Times New Roman"/>
          <w:b/>
          <w:bCs/>
          <w:sz w:val="28"/>
          <w:szCs w:val="28"/>
        </w:rPr>
        <w:t>5</w:t>
      </w:r>
      <w:r w:rsidR="007365A9">
        <w:rPr>
          <w:rFonts w:ascii="Times New Roman" w:hAnsi="Times New Roman"/>
          <w:sz w:val="28"/>
          <w:szCs w:val="28"/>
        </w:rPr>
        <w:t xml:space="preserve">]                 </w:t>
      </w:r>
      <w:r w:rsidR="005B38AD" w:rsidRPr="00707869">
        <w:rPr>
          <w:rFonts w:ascii="Times New Roman" w:hAnsi="Times New Roman"/>
          <w:sz w:val="28"/>
          <w:szCs w:val="28"/>
        </w:rPr>
        <w:t xml:space="preserve">A court that is approached to review an administrative action does not have a free hand to interfere </w:t>
      </w:r>
      <w:r w:rsidR="00C05E2A">
        <w:rPr>
          <w:rFonts w:ascii="Times New Roman" w:hAnsi="Times New Roman"/>
          <w:sz w:val="28"/>
          <w:szCs w:val="28"/>
        </w:rPr>
        <w:t>in the administrative process, i</w:t>
      </w:r>
      <w:r w:rsidR="005B38AD" w:rsidRPr="00707869">
        <w:rPr>
          <w:rFonts w:ascii="Times New Roman" w:hAnsi="Times New Roman"/>
          <w:sz w:val="28"/>
          <w:szCs w:val="28"/>
        </w:rPr>
        <w:t xml:space="preserve">ts powers are limited. As Lord Brightman stated in </w:t>
      </w:r>
      <w:r w:rsidR="005B38AD" w:rsidRPr="005215C2">
        <w:rPr>
          <w:rFonts w:ascii="Times New Roman" w:hAnsi="Times New Roman"/>
          <w:b/>
          <w:sz w:val="28"/>
          <w:szCs w:val="28"/>
        </w:rPr>
        <w:t xml:space="preserve">Chief Constable of the </w:t>
      </w:r>
      <w:r w:rsidR="005215C2" w:rsidRPr="005215C2">
        <w:rPr>
          <w:rFonts w:ascii="Times New Roman" w:hAnsi="Times New Roman"/>
          <w:b/>
          <w:sz w:val="28"/>
          <w:szCs w:val="28"/>
        </w:rPr>
        <w:t>North Wales Police v Evans</w:t>
      </w:r>
      <w:r w:rsidR="00E47029">
        <w:rPr>
          <w:rFonts w:ascii="Times New Roman" w:hAnsi="Times New Roman"/>
          <w:sz w:val="28"/>
          <w:szCs w:val="28"/>
        </w:rPr>
        <w:t xml:space="preserve"> [1982] UKHL 10 [1982] WLR 1155,</w:t>
      </w:r>
      <w:r w:rsidR="005215C2">
        <w:rPr>
          <w:rFonts w:ascii="Times New Roman" w:hAnsi="Times New Roman"/>
          <w:sz w:val="28"/>
          <w:szCs w:val="28"/>
        </w:rPr>
        <w:t xml:space="preserve"> judicial</w:t>
      </w:r>
      <w:r w:rsidR="005B38AD" w:rsidRPr="00707869">
        <w:rPr>
          <w:rFonts w:ascii="Times New Roman" w:hAnsi="Times New Roman"/>
          <w:sz w:val="28"/>
          <w:szCs w:val="28"/>
        </w:rPr>
        <w:t xml:space="preserve"> review is concerned, not with the decision, but with the </w:t>
      </w:r>
      <w:r w:rsidR="005D40C4" w:rsidRPr="00707869">
        <w:rPr>
          <w:rFonts w:ascii="Times New Roman" w:hAnsi="Times New Roman"/>
          <w:sz w:val="28"/>
          <w:szCs w:val="28"/>
        </w:rPr>
        <w:t>decision</w:t>
      </w:r>
      <w:r w:rsidR="005D40C4">
        <w:rPr>
          <w:rFonts w:ascii="Times New Roman" w:hAnsi="Times New Roman"/>
          <w:sz w:val="28"/>
          <w:szCs w:val="28"/>
        </w:rPr>
        <w:t>-making</w:t>
      </w:r>
      <w:r w:rsidR="005215C2">
        <w:rPr>
          <w:rFonts w:ascii="Times New Roman" w:hAnsi="Times New Roman"/>
          <w:sz w:val="28"/>
          <w:szCs w:val="28"/>
        </w:rPr>
        <w:t xml:space="preserve"> process</w:t>
      </w:r>
      <w:r w:rsidR="00E47029">
        <w:rPr>
          <w:rFonts w:ascii="Times New Roman" w:hAnsi="Times New Roman"/>
          <w:sz w:val="28"/>
          <w:szCs w:val="28"/>
        </w:rPr>
        <w:t xml:space="preserve">. The </w:t>
      </w:r>
      <w:r w:rsidR="005D40C4">
        <w:rPr>
          <w:rFonts w:ascii="Times New Roman" w:hAnsi="Times New Roman"/>
          <w:sz w:val="28"/>
          <w:szCs w:val="28"/>
        </w:rPr>
        <w:t>C</w:t>
      </w:r>
      <w:r w:rsidR="00E47029">
        <w:rPr>
          <w:rFonts w:ascii="Times New Roman" w:hAnsi="Times New Roman"/>
          <w:sz w:val="28"/>
          <w:szCs w:val="28"/>
        </w:rPr>
        <w:t>ourt stated that judicial review is not intended to take away from authorities the powers and discretions properly vested in them by law and substitute the courts as</w:t>
      </w:r>
      <w:r w:rsidR="00B7453A">
        <w:rPr>
          <w:rFonts w:ascii="Times New Roman" w:hAnsi="Times New Roman"/>
          <w:sz w:val="28"/>
          <w:szCs w:val="28"/>
        </w:rPr>
        <w:t xml:space="preserve"> decision making bodies</w:t>
      </w:r>
      <w:r w:rsidR="00212771">
        <w:rPr>
          <w:rFonts w:ascii="Times New Roman" w:hAnsi="Times New Roman"/>
          <w:sz w:val="28"/>
          <w:szCs w:val="28"/>
        </w:rPr>
        <w:t xml:space="preserve">. Rather </w:t>
      </w:r>
      <w:r w:rsidR="00873952">
        <w:rPr>
          <w:rFonts w:ascii="Times New Roman" w:hAnsi="Times New Roman"/>
          <w:sz w:val="28"/>
          <w:szCs w:val="28"/>
        </w:rPr>
        <w:t>it is intended to see that the relevant authorities use their powers in a proper manner.</w:t>
      </w:r>
      <w:r w:rsidR="00E47029">
        <w:rPr>
          <w:rFonts w:ascii="Times New Roman" w:hAnsi="Times New Roman"/>
          <w:sz w:val="28"/>
          <w:szCs w:val="28"/>
        </w:rPr>
        <w:t xml:space="preserve">  </w:t>
      </w:r>
    </w:p>
    <w:p w14:paraId="584A4098" w14:textId="77777777" w:rsidR="00606B0F" w:rsidRDefault="00606B0F" w:rsidP="000556B6">
      <w:pPr>
        <w:tabs>
          <w:tab w:val="left" w:pos="4740"/>
        </w:tabs>
        <w:spacing w:line="480" w:lineRule="auto"/>
        <w:contextualSpacing/>
        <w:jc w:val="both"/>
        <w:rPr>
          <w:rFonts w:ascii="Times New Roman" w:hAnsi="Times New Roman"/>
          <w:sz w:val="28"/>
          <w:szCs w:val="28"/>
        </w:rPr>
      </w:pPr>
    </w:p>
    <w:p w14:paraId="41881B19" w14:textId="7E0D44A6" w:rsidR="00606B0F" w:rsidRPr="00885693" w:rsidRDefault="00606B0F" w:rsidP="000556B6">
      <w:pPr>
        <w:shd w:val="clear" w:color="auto" w:fill="FFFFFF"/>
        <w:spacing w:before="144" w:after="0" w:line="480" w:lineRule="auto"/>
        <w:jc w:val="both"/>
        <w:rPr>
          <w:rFonts w:ascii="Times New Roman" w:eastAsia="Times New Roman" w:hAnsi="Times New Roman"/>
          <w:color w:val="242121"/>
          <w:sz w:val="28"/>
          <w:szCs w:val="28"/>
          <w:lang w:eastAsia="en-GB"/>
        </w:rPr>
      </w:pPr>
      <w:r w:rsidRPr="00212771">
        <w:rPr>
          <w:rFonts w:ascii="Times New Roman" w:eastAsia="Times New Roman" w:hAnsi="Times New Roman"/>
          <w:b/>
          <w:bCs/>
          <w:color w:val="242121"/>
          <w:sz w:val="24"/>
          <w:szCs w:val="24"/>
          <w:lang w:val="en-US" w:eastAsia="en-GB"/>
        </w:rPr>
        <w:t>[36]</w:t>
      </w:r>
      <w:r>
        <w:rPr>
          <w:rFonts w:ascii="Arial" w:eastAsia="Times New Roman" w:hAnsi="Arial" w:cs="Arial"/>
          <w:color w:val="242121"/>
          <w:sz w:val="24"/>
          <w:szCs w:val="24"/>
          <w:lang w:val="en-US" w:eastAsia="en-GB"/>
        </w:rPr>
        <w:tab/>
      </w:r>
      <w:r>
        <w:rPr>
          <w:rFonts w:ascii="Arial" w:eastAsia="Times New Roman" w:hAnsi="Arial" w:cs="Arial"/>
          <w:color w:val="242121"/>
          <w:sz w:val="24"/>
          <w:szCs w:val="24"/>
          <w:lang w:val="en-US" w:eastAsia="en-GB"/>
        </w:rPr>
        <w:tab/>
      </w:r>
      <w:r w:rsidRPr="00885693">
        <w:rPr>
          <w:rFonts w:ascii="Times New Roman" w:eastAsia="Times New Roman" w:hAnsi="Times New Roman"/>
          <w:color w:val="242121"/>
          <w:sz w:val="28"/>
          <w:szCs w:val="28"/>
          <w:lang w:val="en-US" w:eastAsia="en-GB"/>
        </w:rPr>
        <w:t>In stressing the point that the function of reviewing court is</w:t>
      </w:r>
      <w:r w:rsidR="00212771">
        <w:rPr>
          <w:rFonts w:ascii="Times New Roman" w:eastAsia="Times New Roman" w:hAnsi="Times New Roman"/>
          <w:color w:val="242121"/>
          <w:sz w:val="28"/>
          <w:szCs w:val="28"/>
          <w:lang w:val="en-US" w:eastAsia="en-GB"/>
        </w:rPr>
        <w:t xml:space="preserve"> to</w:t>
      </w:r>
      <w:r w:rsidRPr="00885693">
        <w:rPr>
          <w:rFonts w:ascii="Times New Roman" w:eastAsia="Times New Roman" w:hAnsi="Times New Roman"/>
          <w:color w:val="242121"/>
          <w:sz w:val="28"/>
          <w:szCs w:val="28"/>
          <w:lang w:val="en-US" w:eastAsia="en-GB"/>
        </w:rPr>
        <w:t xml:space="preserve"> vet the challenged decisions for its regularity and not its wisdom, the court in </w:t>
      </w:r>
      <w:r w:rsidRPr="00885693">
        <w:rPr>
          <w:rFonts w:ascii="Times New Roman" w:eastAsia="Times New Roman" w:hAnsi="Times New Roman"/>
          <w:b/>
          <w:bCs/>
          <w:color w:val="242121"/>
          <w:sz w:val="28"/>
          <w:szCs w:val="28"/>
          <w:lang w:val="en-US" w:eastAsia="en-GB"/>
        </w:rPr>
        <w:t>Esau and Others v Minister of Co-Operative Governance and Traditional Affairs and Others</w:t>
      </w:r>
      <w:r w:rsidRPr="00885693">
        <w:rPr>
          <w:rFonts w:ascii="Times New Roman" w:eastAsia="Times New Roman" w:hAnsi="Times New Roman"/>
          <w:color w:val="242121"/>
          <w:sz w:val="28"/>
          <w:szCs w:val="28"/>
          <w:lang w:val="en-US" w:eastAsia="en-GB"/>
        </w:rPr>
        <w:t xml:space="preserve"> [2021] 2 ALL SA 357 (SCA) para 7 quoted with approval </w:t>
      </w:r>
      <w:r w:rsidR="0088653B" w:rsidRPr="00885693">
        <w:rPr>
          <w:rFonts w:ascii="Times New Roman" w:eastAsia="Times New Roman" w:hAnsi="Times New Roman"/>
          <w:color w:val="242121"/>
          <w:sz w:val="28"/>
          <w:szCs w:val="28"/>
          <w:lang w:val="en-US" w:eastAsia="en-GB"/>
        </w:rPr>
        <w:t xml:space="preserve">the following passage by </w:t>
      </w:r>
      <w:r w:rsidRPr="00885693">
        <w:rPr>
          <w:rFonts w:ascii="Times New Roman" w:eastAsia="Times New Roman" w:hAnsi="Times New Roman"/>
          <w:color w:val="242121"/>
          <w:sz w:val="28"/>
          <w:szCs w:val="28"/>
          <w:lang w:val="en-US" w:eastAsia="en-GB"/>
        </w:rPr>
        <w:t>Laws J in </w:t>
      </w:r>
      <w:r w:rsidRPr="00885693">
        <w:rPr>
          <w:rFonts w:ascii="Times New Roman" w:eastAsia="Times New Roman" w:hAnsi="Times New Roman"/>
          <w:i/>
          <w:iCs/>
          <w:color w:val="242121"/>
          <w:sz w:val="28"/>
          <w:szCs w:val="28"/>
          <w:lang w:val="en-ZA" w:eastAsia="en-GB"/>
        </w:rPr>
        <w:t>R v Somerset County Council, ex parte Fewings and Others</w:t>
      </w:r>
      <w:r w:rsidRPr="00885693">
        <w:rPr>
          <w:rFonts w:ascii="Times New Roman" w:eastAsia="Times New Roman" w:hAnsi="Times New Roman"/>
          <w:color w:val="242121"/>
          <w:sz w:val="28"/>
          <w:szCs w:val="28"/>
          <w:lang w:val="en-US" w:eastAsia="en-GB"/>
        </w:rPr>
        <w:t>,</w:t>
      </w:r>
      <w:r w:rsidR="0088653B" w:rsidRPr="00885693">
        <w:rPr>
          <w:rFonts w:ascii="Times New Roman" w:eastAsia="Times New Roman" w:hAnsi="Times New Roman"/>
          <w:color w:val="242121"/>
          <w:sz w:val="28"/>
          <w:szCs w:val="28"/>
          <w:lang w:val="en-US" w:eastAsia="en-GB"/>
        </w:rPr>
        <w:t xml:space="preserve">[1995] 1 ALL ER 513 (QB) at 515 d – g: </w:t>
      </w:r>
    </w:p>
    <w:p w14:paraId="1D845C29" w14:textId="04E95F1E" w:rsidR="00606B0F" w:rsidRPr="00885693" w:rsidRDefault="0088653B" w:rsidP="000556B6">
      <w:pPr>
        <w:shd w:val="clear" w:color="auto" w:fill="FFFFFF"/>
        <w:spacing w:before="144" w:after="0" w:line="480" w:lineRule="auto"/>
        <w:ind w:left="1440"/>
        <w:jc w:val="both"/>
        <w:rPr>
          <w:rFonts w:ascii="Times New Roman" w:eastAsia="Times New Roman" w:hAnsi="Times New Roman"/>
          <w:color w:val="242121"/>
          <w:sz w:val="27"/>
          <w:szCs w:val="27"/>
          <w:lang w:eastAsia="en-GB"/>
        </w:rPr>
      </w:pPr>
      <w:r w:rsidRPr="00885693">
        <w:rPr>
          <w:rFonts w:ascii="Times New Roman" w:eastAsia="Times New Roman" w:hAnsi="Times New Roman"/>
          <w:color w:val="242121"/>
          <w:sz w:val="27"/>
          <w:szCs w:val="27"/>
          <w:lang w:eastAsia="en-GB"/>
        </w:rPr>
        <w:lastRenderedPageBreak/>
        <w:t>“</w:t>
      </w:r>
      <w:r w:rsidR="00606B0F" w:rsidRPr="00885693">
        <w:rPr>
          <w:rFonts w:ascii="Times New Roman" w:eastAsia="Times New Roman" w:hAnsi="Times New Roman"/>
          <w:color w:val="242121"/>
          <w:sz w:val="24"/>
          <w:szCs w:val="24"/>
          <w:lang w:val="en-ZA" w:eastAsia="en-GB"/>
        </w:rPr>
        <w:t>Although judicial review is an area of the law which is increasingly, and rightly, exposed to a good deal of media publicity, one of its most important characteristics is not, I think, generally very clearly understood. It is that, in most cases, the judicial review court is not concerned with the merits of the decision</w:t>
      </w:r>
      <w:r w:rsidR="00606B0F" w:rsidRPr="00885693">
        <w:rPr>
          <w:rFonts w:ascii="Times New Roman" w:eastAsia="Times New Roman" w:hAnsi="Times New Roman"/>
          <w:color w:val="242121"/>
          <w:sz w:val="24"/>
          <w:szCs w:val="24"/>
          <w:lang w:eastAsia="en-GB"/>
        </w:rPr>
        <w:t> </w:t>
      </w:r>
      <w:r w:rsidR="00606B0F" w:rsidRPr="00885693">
        <w:rPr>
          <w:rFonts w:ascii="Times New Roman" w:eastAsia="Times New Roman" w:hAnsi="Times New Roman"/>
          <w:color w:val="242121"/>
          <w:sz w:val="24"/>
          <w:szCs w:val="24"/>
          <w:lang w:val="en-ZA" w:eastAsia="en-GB"/>
        </w:rPr>
        <w:t>under review. The court does not ask itself the question, “Is this decision right or wrong?” Far less does the judge ask himself whether he would himself have arrived at the decision in question. It is, however, of great importance that this should be understood, especially where the subject matter of the case excites fierce controversy, the clash of wholly irreconcilable but deeply held views, and acrimonious, but principled, debate. In such a case, it is essential that those who espouse either side of the argument should understand beyond any possibility of doubt that the task of the court, and the judgment at which it arrives, have nothing to do with the question, “Which view is the better one?” Otherwise, justice would not be seen to be done: those who support the losing party might believe that the judge has decided the case as he has because he agrees with their opponents. That would be very damaging to the imperative of public confidence in an impartial court. The only question for the judge is whether the decision taken by the body under review was one which it was legally permitted to take in the way that it did</w:t>
      </w:r>
      <w:r w:rsidRPr="00885693">
        <w:rPr>
          <w:rFonts w:ascii="Times New Roman" w:eastAsia="Times New Roman" w:hAnsi="Times New Roman"/>
          <w:color w:val="242121"/>
          <w:sz w:val="24"/>
          <w:szCs w:val="24"/>
          <w:lang w:val="en-ZA" w:eastAsia="en-GB"/>
        </w:rPr>
        <w:t>”</w:t>
      </w:r>
      <w:r w:rsidR="00606B0F" w:rsidRPr="00885693">
        <w:rPr>
          <w:rFonts w:ascii="Times New Roman" w:eastAsia="Times New Roman" w:hAnsi="Times New Roman"/>
          <w:color w:val="242121"/>
          <w:sz w:val="24"/>
          <w:szCs w:val="24"/>
          <w:lang w:val="en-ZA" w:eastAsia="en-GB"/>
        </w:rPr>
        <w:t>.</w:t>
      </w:r>
    </w:p>
    <w:p w14:paraId="5B116355" w14:textId="10A3002C" w:rsidR="003660A4" w:rsidRPr="0088653B" w:rsidRDefault="005B38AD" w:rsidP="000556B6">
      <w:pPr>
        <w:tabs>
          <w:tab w:val="left" w:pos="4740"/>
        </w:tabs>
        <w:spacing w:line="480" w:lineRule="auto"/>
        <w:contextualSpacing/>
        <w:jc w:val="both"/>
        <w:rPr>
          <w:rFonts w:ascii="Times New Roman" w:hAnsi="Times New Roman"/>
          <w:sz w:val="28"/>
          <w:szCs w:val="28"/>
        </w:rPr>
      </w:pPr>
      <w:r w:rsidRPr="0088653B">
        <w:rPr>
          <w:rFonts w:ascii="Times New Roman" w:hAnsi="Times New Roman"/>
          <w:sz w:val="28"/>
          <w:szCs w:val="28"/>
        </w:rPr>
        <w:t xml:space="preserve"> </w:t>
      </w:r>
    </w:p>
    <w:p w14:paraId="779D2DA9" w14:textId="77777777" w:rsidR="003660A4" w:rsidRPr="0088653B" w:rsidRDefault="003660A4" w:rsidP="000556B6">
      <w:pPr>
        <w:tabs>
          <w:tab w:val="left" w:pos="4740"/>
        </w:tabs>
        <w:spacing w:line="480" w:lineRule="auto"/>
        <w:contextualSpacing/>
        <w:jc w:val="both"/>
        <w:rPr>
          <w:rFonts w:ascii="Times New Roman" w:hAnsi="Times New Roman"/>
          <w:sz w:val="28"/>
          <w:szCs w:val="28"/>
        </w:rPr>
      </w:pPr>
    </w:p>
    <w:p w14:paraId="47AEF46B" w14:textId="66AB46C0" w:rsidR="00C05E2A" w:rsidRDefault="003660A4" w:rsidP="000556B6">
      <w:pPr>
        <w:tabs>
          <w:tab w:val="left" w:pos="4740"/>
        </w:tabs>
        <w:spacing w:line="480" w:lineRule="auto"/>
        <w:contextualSpacing/>
        <w:jc w:val="both"/>
        <w:rPr>
          <w:rFonts w:ascii="Times New Roman" w:hAnsi="Times New Roman"/>
          <w:sz w:val="28"/>
          <w:szCs w:val="28"/>
        </w:rPr>
      </w:pPr>
      <w:r w:rsidRPr="00885693">
        <w:rPr>
          <w:rFonts w:ascii="Times New Roman" w:hAnsi="Times New Roman"/>
          <w:b/>
          <w:bCs/>
          <w:sz w:val="28"/>
          <w:szCs w:val="28"/>
        </w:rPr>
        <w:t>[3</w:t>
      </w:r>
      <w:r w:rsidR="00212771">
        <w:rPr>
          <w:rFonts w:ascii="Times New Roman" w:hAnsi="Times New Roman"/>
          <w:b/>
          <w:bCs/>
          <w:sz w:val="28"/>
          <w:szCs w:val="28"/>
        </w:rPr>
        <w:t>7</w:t>
      </w:r>
      <w:r w:rsidRPr="00885693">
        <w:rPr>
          <w:rFonts w:ascii="Times New Roman" w:hAnsi="Times New Roman"/>
          <w:b/>
          <w:bCs/>
          <w:sz w:val="28"/>
          <w:szCs w:val="28"/>
        </w:rPr>
        <w:t>]</w:t>
      </w:r>
      <w:r>
        <w:rPr>
          <w:rFonts w:ascii="Times New Roman" w:hAnsi="Times New Roman"/>
          <w:sz w:val="28"/>
          <w:szCs w:val="28"/>
        </w:rPr>
        <w:t xml:space="preserve">       </w:t>
      </w:r>
      <w:r w:rsidR="005B38AD" w:rsidRPr="00707869">
        <w:rPr>
          <w:rFonts w:ascii="Times New Roman" w:hAnsi="Times New Roman"/>
          <w:sz w:val="28"/>
          <w:szCs w:val="28"/>
        </w:rPr>
        <w:t xml:space="preserve"> </w:t>
      </w:r>
      <w:r w:rsidR="005215C2">
        <w:rPr>
          <w:rFonts w:ascii="Times New Roman" w:hAnsi="Times New Roman"/>
          <w:sz w:val="28"/>
          <w:szCs w:val="28"/>
        </w:rPr>
        <w:t xml:space="preserve">Innes CJ </w:t>
      </w:r>
      <w:r w:rsidR="005215C2" w:rsidRPr="00707869">
        <w:rPr>
          <w:rFonts w:ascii="Times New Roman" w:hAnsi="Times New Roman"/>
          <w:sz w:val="28"/>
          <w:szCs w:val="28"/>
        </w:rPr>
        <w:t>in</w:t>
      </w:r>
      <w:r w:rsidR="005B38AD" w:rsidRPr="00707869">
        <w:rPr>
          <w:rFonts w:ascii="Times New Roman" w:hAnsi="Times New Roman"/>
          <w:sz w:val="28"/>
          <w:szCs w:val="28"/>
        </w:rPr>
        <w:t xml:space="preserve"> </w:t>
      </w:r>
      <w:r w:rsidR="00C9509A" w:rsidRPr="00C05E2A">
        <w:rPr>
          <w:rFonts w:ascii="Times New Roman" w:hAnsi="Times New Roman"/>
          <w:b/>
          <w:sz w:val="28"/>
          <w:szCs w:val="28"/>
        </w:rPr>
        <w:t>Johannesburg Consolidated Investment Co Ltd v Johannesburg Town Council</w:t>
      </w:r>
      <w:r w:rsidR="00C9509A" w:rsidRPr="00707869">
        <w:rPr>
          <w:rFonts w:ascii="Times New Roman" w:hAnsi="Times New Roman"/>
          <w:sz w:val="28"/>
          <w:szCs w:val="28"/>
        </w:rPr>
        <w:t xml:space="preserve"> 1903 TS 111 at 115</w:t>
      </w:r>
      <w:r w:rsidR="00C05E2A">
        <w:rPr>
          <w:rFonts w:ascii="Times New Roman" w:hAnsi="Times New Roman"/>
          <w:sz w:val="28"/>
          <w:szCs w:val="28"/>
        </w:rPr>
        <w:t xml:space="preserve"> </w:t>
      </w:r>
      <w:r>
        <w:rPr>
          <w:rFonts w:ascii="Times New Roman" w:hAnsi="Times New Roman"/>
          <w:sz w:val="28"/>
          <w:szCs w:val="28"/>
        </w:rPr>
        <w:t>said the following in dealing with the ground</w:t>
      </w:r>
      <w:r w:rsidR="00212771">
        <w:rPr>
          <w:rFonts w:ascii="Times New Roman" w:hAnsi="Times New Roman"/>
          <w:sz w:val="28"/>
          <w:szCs w:val="28"/>
        </w:rPr>
        <w:t>s</w:t>
      </w:r>
      <w:r>
        <w:rPr>
          <w:rFonts w:ascii="Times New Roman" w:hAnsi="Times New Roman"/>
          <w:sz w:val="28"/>
          <w:szCs w:val="28"/>
        </w:rPr>
        <w:t xml:space="preserve"> of review: </w:t>
      </w:r>
      <w:r w:rsidR="005B38AD" w:rsidRPr="00707869">
        <w:rPr>
          <w:rFonts w:ascii="Times New Roman" w:hAnsi="Times New Roman"/>
          <w:sz w:val="28"/>
          <w:szCs w:val="28"/>
        </w:rPr>
        <w:t xml:space="preserve"> </w:t>
      </w:r>
    </w:p>
    <w:p w14:paraId="1DE383A4" w14:textId="1F77797F" w:rsidR="009317C3" w:rsidRPr="00212771" w:rsidRDefault="003660A4" w:rsidP="000556B6">
      <w:pPr>
        <w:tabs>
          <w:tab w:val="left" w:pos="4740"/>
        </w:tabs>
        <w:spacing w:line="480" w:lineRule="auto"/>
        <w:ind w:left="1440"/>
        <w:contextualSpacing/>
        <w:jc w:val="both"/>
        <w:rPr>
          <w:rFonts w:ascii="Times New Roman" w:hAnsi="Times New Roman"/>
          <w:sz w:val="24"/>
          <w:szCs w:val="24"/>
        </w:rPr>
      </w:pPr>
      <w:r>
        <w:rPr>
          <w:rFonts w:ascii="Times New Roman" w:hAnsi="Times New Roman"/>
          <w:sz w:val="28"/>
          <w:szCs w:val="28"/>
        </w:rPr>
        <w:lastRenderedPageBreak/>
        <w:t xml:space="preserve"> </w:t>
      </w:r>
      <w:r w:rsidR="00C05E2A" w:rsidRPr="00212771">
        <w:rPr>
          <w:rFonts w:ascii="Times New Roman" w:hAnsi="Times New Roman"/>
          <w:sz w:val="24"/>
          <w:szCs w:val="24"/>
        </w:rPr>
        <w:t>“</w:t>
      </w:r>
      <w:r w:rsidR="005B38AD" w:rsidRPr="00212771">
        <w:rPr>
          <w:rFonts w:ascii="Times New Roman" w:hAnsi="Times New Roman"/>
          <w:sz w:val="24"/>
          <w:szCs w:val="24"/>
        </w:rPr>
        <w:t>Whenever a public body has a duty imposed on it by statute, and disregards important provisions of the statute, or is guilty of gross irregularity or clear illegality in the performance of the duty, this Court may be asked to review the proceedings complained of and set aside or correct them.</w:t>
      </w:r>
      <w:r w:rsidR="00C05E2A" w:rsidRPr="00212771">
        <w:rPr>
          <w:rFonts w:ascii="Times New Roman" w:hAnsi="Times New Roman"/>
          <w:sz w:val="24"/>
          <w:szCs w:val="24"/>
        </w:rPr>
        <w:t xml:space="preserve">” </w:t>
      </w:r>
    </w:p>
    <w:p w14:paraId="3C3DEB18" w14:textId="77777777" w:rsidR="009317C3" w:rsidRDefault="009317C3" w:rsidP="000556B6">
      <w:pPr>
        <w:tabs>
          <w:tab w:val="left" w:pos="4740"/>
        </w:tabs>
        <w:spacing w:line="480" w:lineRule="auto"/>
        <w:contextualSpacing/>
        <w:jc w:val="both"/>
        <w:rPr>
          <w:rFonts w:ascii="Times New Roman" w:hAnsi="Times New Roman"/>
          <w:sz w:val="28"/>
          <w:szCs w:val="28"/>
        </w:rPr>
      </w:pPr>
      <w:r>
        <w:rPr>
          <w:rFonts w:ascii="Times New Roman" w:hAnsi="Times New Roman"/>
          <w:sz w:val="28"/>
          <w:szCs w:val="28"/>
        </w:rPr>
        <w:t xml:space="preserve"> </w:t>
      </w:r>
    </w:p>
    <w:p w14:paraId="737C6390" w14:textId="6F1C1D8F" w:rsidR="00212771" w:rsidRDefault="00E9139D" w:rsidP="000556B6">
      <w:pPr>
        <w:tabs>
          <w:tab w:val="left" w:pos="4740"/>
        </w:tabs>
        <w:spacing w:line="480" w:lineRule="auto"/>
        <w:contextualSpacing/>
        <w:jc w:val="both"/>
        <w:rPr>
          <w:rFonts w:ascii="Times New Roman" w:hAnsi="Times New Roman"/>
          <w:sz w:val="28"/>
          <w:szCs w:val="28"/>
        </w:rPr>
      </w:pPr>
      <w:r>
        <w:rPr>
          <w:rFonts w:ascii="Times New Roman" w:hAnsi="Times New Roman"/>
          <w:sz w:val="28"/>
          <w:szCs w:val="28"/>
        </w:rPr>
        <w:t xml:space="preserve"> </w:t>
      </w:r>
      <w:r w:rsidRPr="00885693">
        <w:rPr>
          <w:rFonts w:ascii="Times New Roman" w:hAnsi="Times New Roman"/>
          <w:b/>
          <w:bCs/>
          <w:sz w:val="28"/>
          <w:szCs w:val="28"/>
        </w:rPr>
        <w:t>[</w:t>
      </w:r>
      <w:r w:rsidR="003660A4" w:rsidRPr="00885693">
        <w:rPr>
          <w:rFonts w:ascii="Times New Roman" w:hAnsi="Times New Roman"/>
          <w:b/>
          <w:bCs/>
          <w:sz w:val="28"/>
          <w:szCs w:val="28"/>
        </w:rPr>
        <w:t>3</w:t>
      </w:r>
      <w:r w:rsidR="00D420BA" w:rsidRPr="00885693">
        <w:rPr>
          <w:rFonts w:ascii="Times New Roman" w:hAnsi="Times New Roman"/>
          <w:b/>
          <w:bCs/>
          <w:sz w:val="28"/>
          <w:szCs w:val="28"/>
        </w:rPr>
        <w:t>7</w:t>
      </w:r>
      <w:r>
        <w:rPr>
          <w:rFonts w:ascii="Times New Roman" w:hAnsi="Times New Roman"/>
          <w:sz w:val="28"/>
          <w:szCs w:val="28"/>
        </w:rPr>
        <w:t xml:space="preserve">]            </w:t>
      </w:r>
      <w:r w:rsidR="003660A4">
        <w:rPr>
          <w:rFonts w:ascii="Times New Roman" w:hAnsi="Times New Roman"/>
          <w:sz w:val="28"/>
          <w:szCs w:val="28"/>
        </w:rPr>
        <w:t>Again, t</w:t>
      </w:r>
      <w:r w:rsidR="002B3E19">
        <w:rPr>
          <w:rFonts w:ascii="Times New Roman" w:hAnsi="Times New Roman"/>
          <w:sz w:val="28"/>
          <w:szCs w:val="28"/>
        </w:rPr>
        <w:t xml:space="preserve">he court </w:t>
      </w:r>
      <w:r w:rsidR="002B3E19" w:rsidRPr="00707869">
        <w:rPr>
          <w:rFonts w:ascii="Times New Roman" w:hAnsi="Times New Roman"/>
          <w:sz w:val="28"/>
          <w:szCs w:val="28"/>
        </w:rPr>
        <w:t>in</w:t>
      </w:r>
      <w:r w:rsidR="00842AD3">
        <w:rPr>
          <w:rFonts w:ascii="Times New Roman" w:hAnsi="Times New Roman"/>
          <w:sz w:val="28"/>
          <w:szCs w:val="28"/>
        </w:rPr>
        <w:t xml:space="preserve"> </w:t>
      </w:r>
      <w:proofErr w:type="spellStart"/>
      <w:r w:rsidR="00842AD3" w:rsidRPr="002B3E19">
        <w:rPr>
          <w:rFonts w:ascii="Times New Roman" w:hAnsi="Times New Roman"/>
          <w:b/>
          <w:sz w:val="28"/>
          <w:szCs w:val="28"/>
        </w:rPr>
        <w:t>Shidiack</w:t>
      </w:r>
      <w:proofErr w:type="spellEnd"/>
      <w:r w:rsidR="00842AD3" w:rsidRPr="002B3E19">
        <w:rPr>
          <w:rFonts w:ascii="Times New Roman" w:hAnsi="Times New Roman"/>
          <w:b/>
          <w:sz w:val="28"/>
          <w:szCs w:val="28"/>
        </w:rPr>
        <w:t xml:space="preserve"> v Union </w:t>
      </w:r>
      <w:r w:rsidR="002B3E19" w:rsidRPr="002B3E19">
        <w:rPr>
          <w:rFonts w:ascii="Times New Roman" w:hAnsi="Times New Roman"/>
          <w:b/>
          <w:sz w:val="28"/>
          <w:szCs w:val="28"/>
        </w:rPr>
        <w:t>Government</w:t>
      </w:r>
      <w:r w:rsidR="002B3E19">
        <w:rPr>
          <w:rFonts w:ascii="Times New Roman" w:hAnsi="Times New Roman"/>
          <w:sz w:val="28"/>
          <w:szCs w:val="28"/>
        </w:rPr>
        <w:t xml:space="preserve"> 1912</w:t>
      </w:r>
      <w:r w:rsidR="00842AD3">
        <w:rPr>
          <w:rFonts w:ascii="Times New Roman" w:hAnsi="Times New Roman"/>
          <w:sz w:val="28"/>
          <w:szCs w:val="28"/>
        </w:rPr>
        <w:t xml:space="preserve"> AD  642 </w:t>
      </w:r>
      <w:r w:rsidR="00DA5FF2">
        <w:rPr>
          <w:rFonts w:ascii="Times New Roman" w:hAnsi="Times New Roman"/>
          <w:sz w:val="28"/>
          <w:szCs w:val="28"/>
        </w:rPr>
        <w:t xml:space="preserve">at page </w:t>
      </w:r>
      <w:r w:rsidR="00CA4D4B" w:rsidRPr="00707869">
        <w:rPr>
          <w:rFonts w:ascii="Times New Roman" w:hAnsi="Times New Roman"/>
          <w:sz w:val="28"/>
          <w:szCs w:val="28"/>
        </w:rPr>
        <w:t xml:space="preserve">651 to 652 </w:t>
      </w:r>
      <w:r w:rsidR="00CA4D4B">
        <w:rPr>
          <w:rFonts w:ascii="Times New Roman" w:hAnsi="Times New Roman"/>
          <w:sz w:val="28"/>
          <w:szCs w:val="28"/>
        </w:rPr>
        <w:t>formulated</w:t>
      </w:r>
      <w:r w:rsidR="00246E0C" w:rsidRPr="00707869">
        <w:rPr>
          <w:rFonts w:ascii="Times New Roman" w:hAnsi="Times New Roman"/>
          <w:sz w:val="28"/>
          <w:szCs w:val="28"/>
        </w:rPr>
        <w:t xml:space="preserve"> the grounds of review as follows:</w:t>
      </w:r>
      <w:r w:rsidR="003660A4">
        <w:rPr>
          <w:rFonts w:ascii="Times New Roman" w:hAnsi="Times New Roman"/>
          <w:sz w:val="28"/>
          <w:szCs w:val="28"/>
        </w:rPr>
        <w:t xml:space="preserve"> </w:t>
      </w:r>
    </w:p>
    <w:p w14:paraId="763B465A" w14:textId="77777777" w:rsidR="00212771" w:rsidRDefault="00212771" w:rsidP="000556B6">
      <w:pPr>
        <w:tabs>
          <w:tab w:val="left" w:pos="4740"/>
        </w:tabs>
        <w:spacing w:line="480" w:lineRule="auto"/>
        <w:contextualSpacing/>
        <w:jc w:val="both"/>
        <w:rPr>
          <w:rFonts w:ascii="Times New Roman" w:hAnsi="Times New Roman"/>
          <w:sz w:val="28"/>
          <w:szCs w:val="28"/>
        </w:rPr>
      </w:pPr>
    </w:p>
    <w:p w14:paraId="35A634D8" w14:textId="7FDCD7A2" w:rsidR="000B734E" w:rsidRPr="00212771" w:rsidRDefault="00212771" w:rsidP="00212771">
      <w:pPr>
        <w:tabs>
          <w:tab w:val="left" w:pos="4740"/>
        </w:tabs>
        <w:spacing w:line="480" w:lineRule="auto"/>
        <w:ind w:left="1440"/>
        <w:contextualSpacing/>
        <w:jc w:val="both"/>
        <w:rPr>
          <w:rFonts w:ascii="Times New Roman" w:hAnsi="Times New Roman"/>
          <w:iCs/>
          <w:sz w:val="24"/>
          <w:szCs w:val="24"/>
        </w:rPr>
      </w:pPr>
      <w:r>
        <w:rPr>
          <w:rFonts w:ascii="Times New Roman" w:hAnsi="Times New Roman"/>
          <w:sz w:val="28"/>
          <w:szCs w:val="28"/>
        </w:rPr>
        <w:t xml:space="preserve"> </w:t>
      </w:r>
      <w:r w:rsidR="00246E0C" w:rsidRPr="00707869">
        <w:rPr>
          <w:rFonts w:ascii="Times New Roman" w:hAnsi="Times New Roman"/>
          <w:sz w:val="28"/>
          <w:szCs w:val="28"/>
        </w:rPr>
        <w:t>“</w:t>
      </w:r>
      <w:r w:rsidR="00246E0C" w:rsidRPr="00212771">
        <w:rPr>
          <w:rFonts w:ascii="Times New Roman" w:hAnsi="Times New Roman"/>
          <w:iCs/>
          <w:sz w:val="24"/>
          <w:szCs w:val="24"/>
        </w:rPr>
        <w:t>There are circumstances in which interference would be possible and right. If for instance such an officer had acted mala fide or from ulterior and improper motives, if he had not applied his mind to the matter or exercised his discretion at all, or if he had disregarded the express provisions of a statute - in such cases the Court might grant relief. But it would be unable to interfere with a due and honest exercise of discretion, even if it considered the decision inequitable or wrong.”</w:t>
      </w:r>
      <w:r w:rsidR="002B3E19" w:rsidRPr="00212771">
        <w:rPr>
          <w:rFonts w:ascii="Times New Roman" w:hAnsi="Times New Roman"/>
          <w:iCs/>
          <w:sz w:val="24"/>
          <w:szCs w:val="24"/>
        </w:rPr>
        <w:t xml:space="preserve"> </w:t>
      </w:r>
    </w:p>
    <w:p w14:paraId="26DD7765" w14:textId="77777777" w:rsidR="009D4AE8" w:rsidRDefault="009D4AE8" w:rsidP="000556B6">
      <w:pPr>
        <w:tabs>
          <w:tab w:val="left" w:pos="4740"/>
        </w:tabs>
        <w:spacing w:line="480" w:lineRule="auto"/>
        <w:ind w:left="1440"/>
        <w:contextualSpacing/>
        <w:jc w:val="both"/>
        <w:rPr>
          <w:rFonts w:ascii="Times New Roman" w:hAnsi="Times New Roman"/>
          <w:sz w:val="28"/>
          <w:szCs w:val="28"/>
        </w:rPr>
      </w:pPr>
    </w:p>
    <w:p w14:paraId="44460528" w14:textId="281C28C5" w:rsidR="00FC4760" w:rsidRDefault="007E68B1" w:rsidP="000556B6">
      <w:pPr>
        <w:tabs>
          <w:tab w:val="left" w:pos="4740"/>
        </w:tabs>
        <w:spacing w:line="480" w:lineRule="auto"/>
        <w:contextualSpacing/>
        <w:jc w:val="both"/>
        <w:rPr>
          <w:rFonts w:ascii="Times New Roman" w:hAnsi="Times New Roman"/>
          <w:sz w:val="28"/>
          <w:szCs w:val="28"/>
        </w:rPr>
      </w:pPr>
      <w:r>
        <w:rPr>
          <w:rFonts w:ascii="Times New Roman" w:hAnsi="Times New Roman"/>
          <w:sz w:val="28"/>
          <w:szCs w:val="28"/>
        </w:rPr>
        <w:t>[</w:t>
      </w:r>
      <w:r w:rsidRPr="00885693">
        <w:rPr>
          <w:rFonts w:ascii="Times New Roman" w:hAnsi="Times New Roman"/>
          <w:b/>
          <w:bCs/>
          <w:sz w:val="28"/>
          <w:szCs w:val="28"/>
        </w:rPr>
        <w:t>3</w:t>
      </w:r>
      <w:r w:rsidR="00D420BA" w:rsidRPr="00885693">
        <w:rPr>
          <w:rFonts w:ascii="Times New Roman" w:hAnsi="Times New Roman"/>
          <w:b/>
          <w:bCs/>
          <w:sz w:val="28"/>
          <w:szCs w:val="28"/>
        </w:rPr>
        <w:t>8</w:t>
      </w:r>
      <w:r>
        <w:rPr>
          <w:rFonts w:ascii="Times New Roman" w:hAnsi="Times New Roman"/>
          <w:sz w:val="28"/>
          <w:szCs w:val="28"/>
        </w:rPr>
        <w:t xml:space="preserve">]             </w:t>
      </w:r>
      <w:r w:rsidRPr="008610A0">
        <w:rPr>
          <w:rFonts w:ascii="Times New Roman" w:hAnsi="Times New Roman"/>
          <w:sz w:val="28"/>
          <w:szCs w:val="28"/>
        </w:rPr>
        <w:t xml:space="preserve"> In</w:t>
      </w:r>
      <w:r w:rsidRPr="00885693">
        <w:rPr>
          <w:rFonts w:ascii="Times New Roman" w:hAnsi="Times New Roman"/>
          <w:b/>
          <w:bCs/>
          <w:sz w:val="28"/>
          <w:szCs w:val="28"/>
        </w:rPr>
        <w:t xml:space="preserve"> Radebe v Minister of Law and Order and Another</w:t>
      </w:r>
      <w:r>
        <w:rPr>
          <w:rFonts w:ascii="Times New Roman" w:hAnsi="Times New Roman"/>
          <w:sz w:val="28"/>
          <w:szCs w:val="28"/>
        </w:rPr>
        <w:t xml:space="preserve"> 1987 (1) SA 586 at </w:t>
      </w:r>
      <w:r w:rsidR="003E3F07">
        <w:rPr>
          <w:rFonts w:ascii="Times New Roman" w:hAnsi="Times New Roman"/>
          <w:sz w:val="28"/>
          <w:szCs w:val="28"/>
        </w:rPr>
        <w:t xml:space="preserve">595 Goldstone J referred to the judgment of the Full Court of the Transvaal Provincial Division in </w:t>
      </w:r>
      <w:r w:rsidR="003E3F07" w:rsidRPr="006F5978">
        <w:rPr>
          <w:rFonts w:ascii="Times New Roman" w:hAnsi="Times New Roman"/>
          <w:i/>
          <w:iCs/>
          <w:sz w:val="28"/>
          <w:szCs w:val="28"/>
        </w:rPr>
        <w:t>Northwest Townships (Pty) Ltd v The Administrator, Transvaal, and Another 1975 (4) SA 1 (T) at 8C-G</w:t>
      </w:r>
      <w:r w:rsidR="003E3F07">
        <w:rPr>
          <w:rFonts w:ascii="Times New Roman" w:hAnsi="Times New Roman"/>
          <w:sz w:val="28"/>
          <w:szCs w:val="28"/>
        </w:rPr>
        <w:t xml:space="preserve"> delivered by Colman J. The </w:t>
      </w:r>
      <w:r w:rsidR="008610A0">
        <w:rPr>
          <w:rFonts w:ascii="Times New Roman" w:hAnsi="Times New Roman"/>
          <w:sz w:val="28"/>
          <w:szCs w:val="28"/>
        </w:rPr>
        <w:t xml:space="preserve">judgment </w:t>
      </w:r>
      <w:r w:rsidR="003E3F07">
        <w:rPr>
          <w:rFonts w:ascii="Times New Roman" w:hAnsi="Times New Roman"/>
          <w:sz w:val="28"/>
          <w:szCs w:val="28"/>
        </w:rPr>
        <w:t xml:space="preserve">sets out the basis upon which a Supreme Court exercises its inherent power of review as follows: </w:t>
      </w:r>
    </w:p>
    <w:p w14:paraId="41634A46" w14:textId="77777777" w:rsidR="009D4AE8" w:rsidRDefault="009D4AE8" w:rsidP="000556B6">
      <w:pPr>
        <w:tabs>
          <w:tab w:val="left" w:pos="4740"/>
        </w:tabs>
        <w:spacing w:line="480" w:lineRule="auto"/>
        <w:contextualSpacing/>
        <w:jc w:val="both"/>
        <w:rPr>
          <w:rFonts w:ascii="Times New Roman" w:hAnsi="Times New Roman"/>
          <w:sz w:val="28"/>
          <w:szCs w:val="28"/>
        </w:rPr>
      </w:pPr>
    </w:p>
    <w:p w14:paraId="0A43785F" w14:textId="5DF36AB5" w:rsidR="007E68B1" w:rsidRPr="008610A0" w:rsidRDefault="003E3F07" w:rsidP="000556B6">
      <w:pPr>
        <w:tabs>
          <w:tab w:val="left" w:pos="4740"/>
        </w:tabs>
        <w:spacing w:line="480" w:lineRule="auto"/>
        <w:ind w:left="1440"/>
        <w:contextualSpacing/>
        <w:jc w:val="both"/>
        <w:rPr>
          <w:rFonts w:ascii="Times New Roman" w:hAnsi="Times New Roman"/>
          <w:sz w:val="24"/>
          <w:szCs w:val="24"/>
        </w:rPr>
      </w:pPr>
      <w:r w:rsidRPr="008610A0">
        <w:rPr>
          <w:rFonts w:ascii="Times New Roman" w:hAnsi="Times New Roman"/>
          <w:sz w:val="24"/>
          <w:szCs w:val="24"/>
        </w:rPr>
        <w:lastRenderedPageBreak/>
        <w:t>“</w:t>
      </w:r>
      <w:r w:rsidR="007E68B1" w:rsidRPr="008610A0">
        <w:rPr>
          <w:rFonts w:ascii="Times New Roman" w:hAnsi="Times New Roman"/>
          <w:sz w:val="24"/>
          <w:szCs w:val="24"/>
        </w:rPr>
        <w:t>It is well settled that when, by statute, a public official  has been vested with jurisdiction to decide a matter affecting members of the public in the light of his own opinion of the relevant facts, or in the exercise of his own discretion, a Court is not entitled to interfere with that decision merely because it considers it to be wrong, or even if, in its view, the decision was an unreasonable one.</w:t>
      </w:r>
    </w:p>
    <w:p w14:paraId="5E519644" w14:textId="77777777" w:rsidR="003E3F07" w:rsidRPr="008610A0" w:rsidRDefault="003E3F07" w:rsidP="000556B6">
      <w:pPr>
        <w:tabs>
          <w:tab w:val="left" w:pos="4740"/>
        </w:tabs>
        <w:spacing w:line="480" w:lineRule="auto"/>
        <w:ind w:left="1440"/>
        <w:contextualSpacing/>
        <w:jc w:val="both"/>
        <w:rPr>
          <w:rFonts w:ascii="Times New Roman" w:hAnsi="Times New Roman"/>
          <w:sz w:val="24"/>
          <w:szCs w:val="24"/>
        </w:rPr>
      </w:pPr>
    </w:p>
    <w:p w14:paraId="550C5111" w14:textId="3C3001D2" w:rsidR="007E68B1" w:rsidRPr="008610A0" w:rsidRDefault="007E68B1" w:rsidP="000556B6">
      <w:pPr>
        <w:tabs>
          <w:tab w:val="left" w:pos="4740"/>
        </w:tabs>
        <w:spacing w:line="480" w:lineRule="auto"/>
        <w:ind w:left="1440"/>
        <w:contextualSpacing/>
        <w:jc w:val="both"/>
        <w:rPr>
          <w:rFonts w:ascii="Times New Roman" w:hAnsi="Times New Roman"/>
          <w:sz w:val="24"/>
          <w:szCs w:val="24"/>
        </w:rPr>
      </w:pPr>
      <w:r w:rsidRPr="008610A0">
        <w:rPr>
          <w:rFonts w:ascii="Times New Roman" w:hAnsi="Times New Roman"/>
          <w:sz w:val="24"/>
          <w:szCs w:val="24"/>
        </w:rPr>
        <w:t xml:space="preserve">Of the many cases which discuss and apply the rules of administrative law relating to the right of the Courts to overrule quasi-judicial or administrative decisions, a number were cited to us. I do not think, however, that I need go  beyond the terms in which the relevant principle was formulated by Stratford JA in Union Government v Union Steel Corporation (South Africa) Ltd 1928 AD 220 at 237, a formulation which has been reiterated on many occasions since. A </w:t>
      </w:r>
      <w:proofErr w:type="gramStart"/>
      <w:r w:rsidRPr="008610A0">
        <w:rPr>
          <w:rFonts w:ascii="Times New Roman" w:hAnsi="Times New Roman"/>
          <w:sz w:val="24"/>
          <w:szCs w:val="24"/>
        </w:rPr>
        <w:t>fairly recent</w:t>
      </w:r>
      <w:proofErr w:type="gramEnd"/>
      <w:r w:rsidRPr="008610A0">
        <w:rPr>
          <w:rFonts w:ascii="Times New Roman" w:hAnsi="Times New Roman"/>
          <w:sz w:val="24"/>
          <w:szCs w:val="24"/>
        </w:rPr>
        <w:t xml:space="preserve"> application of it by the Appellate Division is to be found in The Administrator, Transvaal, and The First Investments (Pty) Ltd v Johannesburg City Council 1971 (1) SA 56 (A) at 80. What the learned Judge of Appeal said was that  interference on the grounds of unreasonableness was justified only if the unreasonableness was so gross that there could be inferred from it, mala fides or ulterior motive, or a failure by the person vested with the discretion to apply his mind to the matter. The last-mentioned possibility has been held, in other English and South African cases, to include capriciousness, a failure, on the part of the person enjoined to make the decision, to appreciate the nature and limits of the discretion to be exercised, a failure to direct his thoughts to the relevant data or the relevant principles, reliance on irrelevant considerations, an arbitrary approach, and an application of wrong principles.</w:t>
      </w:r>
      <w:r w:rsidR="009D4AE8" w:rsidRPr="008610A0">
        <w:rPr>
          <w:rFonts w:ascii="Times New Roman" w:hAnsi="Times New Roman"/>
          <w:sz w:val="24"/>
          <w:szCs w:val="24"/>
        </w:rPr>
        <w:t>”</w:t>
      </w:r>
    </w:p>
    <w:p w14:paraId="18C2998D" w14:textId="0C33064E" w:rsidR="009D4AE8" w:rsidRDefault="009D4AE8" w:rsidP="000556B6">
      <w:pPr>
        <w:tabs>
          <w:tab w:val="left" w:pos="4740"/>
        </w:tabs>
        <w:spacing w:line="480" w:lineRule="auto"/>
        <w:contextualSpacing/>
        <w:jc w:val="both"/>
        <w:rPr>
          <w:rFonts w:ascii="Times New Roman" w:hAnsi="Times New Roman"/>
          <w:sz w:val="28"/>
          <w:szCs w:val="28"/>
        </w:rPr>
      </w:pPr>
    </w:p>
    <w:p w14:paraId="7FA9B27C" w14:textId="29962F9C" w:rsidR="002F1952" w:rsidRPr="00707869" w:rsidRDefault="00536F1A" w:rsidP="00380A10">
      <w:pPr>
        <w:tabs>
          <w:tab w:val="left" w:pos="4740"/>
        </w:tabs>
        <w:spacing w:line="480" w:lineRule="auto"/>
        <w:contextualSpacing/>
        <w:jc w:val="both"/>
        <w:rPr>
          <w:rFonts w:ascii="Times New Roman" w:hAnsi="Times New Roman"/>
          <w:sz w:val="28"/>
          <w:szCs w:val="28"/>
        </w:rPr>
      </w:pPr>
      <w:r w:rsidRPr="00885693">
        <w:rPr>
          <w:rFonts w:ascii="Times New Roman" w:hAnsi="Times New Roman"/>
          <w:b/>
          <w:bCs/>
          <w:sz w:val="28"/>
          <w:szCs w:val="28"/>
        </w:rPr>
        <w:lastRenderedPageBreak/>
        <w:t>[3</w:t>
      </w:r>
      <w:r w:rsidR="00D420BA" w:rsidRPr="00885693">
        <w:rPr>
          <w:rFonts w:ascii="Times New Roman" w:hAnsi="Times New Roman"/>
          <w:b/>
          <w:bCs/>
          <w:sz w:val="28"/>
          <w:szCs w:val="28"/>
        </w:rPr>
        <w:t>9</w:t>
      </w:r>
      <w:r w:rsidRPr="00885693">
        <w:rPr>
          <w:rFonts w:ascii="Times New Roman" w:hAnsi="Times New Roman"/>
          <w:b/>
          <w:bCs/>
          <w:sz w:val="28"/>
          <w:szCs w:val="28"/>
        </w:rPr>
        <w:t>]</w:t>
      </w:r>
      <w:r>
        <w:rPr>
          <w:rFonts w:ascii="Times New Roman" w:hAnsi="Times New Roman"/>
          <w:sz w:val="28"/>
          <w:szCs w:val="28"/>
        </w:rPr>
        <w:t xml:space="preserve">              </w:t>
      </w:r>
      <w:r w:rsidR="008610A0">
        <w:rPr>
          <w:rFonts w:ascii="Times New Roman" w:hAnsi="Times New Roman"/>
          <w:sz w:val="28"/>
          <w:szCs w:val="28"/>
        </w:rPr>
        <w:t xml:space="preserve">One of the complaints is that the Minister did not act with good faith. Good faith is </w:t>
      </w:r>
      <w:r>
        <w:rPr>
          <w:rFonts w:ascii="Times New Roman" w:hAnsi="Times New Roman"/>
          <w:sz w:val="28"/>
          <w:szCs w:val="28"/>
        </w:rPr>
        <w:t xml:space="preserve">an element of the principle of legality. It implicates impartiality, fairness and transparency. On the other hand, bad faith does not necessarily require dishonesty. However, it includes the wrongful use of power even if an official is not proved to have been dishonest. </w:t>
      </w:r>
      <w:r w:rsidRPr="00885693">
        <w:rPr>
          <w:rFonts w:ascii="Times New Roman" w:hAnsi="Times New Roman"/>
          <w:i/>
          <w:iCs/>
          <w:sz w:val="28"/>
          <w:szCs w:val="28"/>
        </w:rPr>
        <w:t>See</w:t>
      </w:r>
      <w:r>
        <w:rPr>
          <w:rFonts w:ascii="Times New Roman" w:hAnsi="Times New Roman"/>
          <w:sz w:val="28"/>
          <w:szCs w:val="28"/>
        </w:rPr>
        <w:t xml:space="preserve">: </w:t>
      </w:r>
      <w:r w:rsidRPr="00885693">
        <w:rPr>
          <w:rFonts w:ascii="Times New Roman" w:hAnsi="Times New Roman"/>
          <w:b/>
          <w:bCs/>
          <w:sz w:val="28"/>
          <w:szCs w:val="28"/>
        </w:rPr>
        <w:t xml:space="preserve">C &amp; M </w:t>
      </w:r>
      <w:proofErr w:type="spellStart"/>
      <w:r w:rsidRPr="00885693">
        <w:rPr>
          <w:rFonts w:ascii="Times New Roman" w:hAnsi="Times New Roman"/>
          <w:b/>
          <w:bCs/>
          <w:sz w:val="28"/>
          <w:szCs w:val="28"/>
        </w:rPr>
        <w:t>Fastners</w:t>
      </w:r>
      <w:proofErr w:type="spellEnd"/>
      <w:r w:rsidRPr="00885693">
        <w:rPr>
          <w:rFonts w:ascii="Times New Roman" w:hAnsi="Times New Roman"/>
          <w:b/>
          <w:bCs/>
          <w:sz w:val="28"/>
          <w:szCs w:val="28"/>
        </w:rPr>
        <w:t xml:space="preserve"> CC v Buffalo City Metropolitan Municipality</w:t>
      </w:r>
      <w:r>
        <w:rPr>
          <w:rFonts w:ascii="Times New Roman" w:hAnsi="Times New Roman"/>
          <w:sz w:val="28"/>
          <w:szCs w:val="28"/>
        </w:rPr>
        <w:t xml:space="preserve"> </w:t>
      </w:r>
      <w:r w:rsidR="005F1760">
        <w:rPr>
          <w:rFonts w:ascii="Times New Roman" w:hAnsi="Times New Roman"/>
          <w:sz w:val="28"/>
          <w:szCs w:val="28"/>
        </w:rPr>
        <w:t>(1371/2017) [2019] ZAECGHC 22 (14 March 2019) at para</w:t>
      </w:r>
      <w:r w:rsidR="00C74BAE">
        <w:rPr>
          <w:rFonts w:ascii="Times New Roman" w:hAnsi="Times New Roman"/>
          <w:sz w:val="28"/>
          <w:szCs w:val="28"/>
        </w:rPr>
        <w:t>graph</w:t>
      </w:r>
      <w:r w:rsidR="005F1760">
        <w:rPr>
          <w:rFonts w:ascii="Times New Roman" w:hAnsi="Times New Roman"/>
          <w:sz w:val="28"/>
          <w:szCs w:val="28"/>
        </w:rPr>
        <w:t xml:space="preserve"> 67. </w:t>
      </w:r>
      <w:r w:rsidR="005F1760" w:rsidRPr="00707869">
        <w:rPr>
          <w:rFonts w:ascii="Times New Roman" w:hAnsi="Times New Roman"/>
          <w:sz w:val="28"/>
          <w:szCs w:val="28"/>
        </w:rPr>
        <w:t xml:space="preserve">In the context of administrative powers good faith means for legitimate reasons contrary to the natural sense of the words, they impute no moral obliquity. </w:t>
      </w:r>
      <w:r w:rsidR="005F1760">
        <w:rPr>
          <w:rFonts w:ascii="Times New Roman" w:hAnsi="Times New Roman"/>
          <w:sz w:val="28"/>
          <w:szCs w:val="28"/>
        </w:rPr>
        <w:t>See W. Wade and Christopher Forsyth 1994 7</w:t>
      </w:r>
      <w:r w:rsidR="005F1760" w:rsidRPr="00885693">
        <w:rPr>
          <w:rFonts w:ascii="Times New Roman" w:hAnsi="Times New Roman"/>
          <w:sz w:val="28"/>
          <w:szCs w:val="28"/>
          <w:vertAlign w:val="superscript"/>
        </w:rPr>
        <w:t>th</w:t>
      </w:r>
      <w:r w:rsidR="005F1760">
        <w:rPr>
          <w:rFonts w:ascii="Times New Roman" w:hAnsi="Times New Roman"/>
          <w:sz w:val="28"/>
          <w:szCs w:val="28"/>
        </w:rPr>
        <w:t xml:space="preserve"> ed at page 439.  </w:t>
      </w:r>
    </w:p>
    <w:p w14:paraId="2C313F2D" w14:textId="77777777" w:rsidR="00986BE1" w:rsidRDefault="00986BE1" w:rsidP="000556B6">
      <w:pPr>
        <w:tabs>
          <w:tab w:val="left" w:pos="4740"/>
        </w:tabs>
        <w:spacing w:line="480" w:lineRule="auto"/>
        <w:contextualSpacing/>
        <w:jc w:val="both"/>
        <w:rPr>
          <w:rFonts w:ascii="Times New Roman" w:hAnsi="Times New Roman"/>
          <w:b/>
          <w:sz w:val="28"/>
          <w:szCs w:val="28"/>
          <w:lang w:val="en-US"/>
        </w:rPr>
      </w:pPr>
    </w:p>
    <w:p w14:paraId="78516C33" w14:textId="23E14743" w:rsidR="00C81ED3" w:rsidRPr="004D3ED5" w:rsidRDefault="009E2D3C" w:rsidP="000556B6">
      <w:pPr>
        <w:tabs>
          <w:tab w:val="left" w:pos="4740"/>
        </w:tabs>
        <w:spacing w:line="480" w:lineRule="auto"/>
        <w:contextualSpacing/>
        <w:jc w:val="both"/>
        <w:rPr>
          <w:rFonts w:ascii="Times New Roman" w:hAnsi="Times New Roman"/>
          <w:sz w:val="28"/>
          <w:szCs w:val="28"/>
          <w:lang w:val="en-US"/>
        </w:rPr>
      </w:pPr>
      <w:r w:rsidRPr="00885693">
        <w:rPr>
          <w:rFonts w:ascii="Times New Roman" w:hAnsi="Times New Roman"/>
          <w:b/>
          <w:bCs/>
          <w:sz w:val="28"/>
          <w:szCs w:val="28"/>
          <w:lang w:val="en-US"/>
        </w:rPr>
        <w:t>[</w:t>
      </w:r>
      <w:r w:rsidR="00D420BA" w:rsidRPr="00885693">
        <w:rPr>
          <w:rFonts w:ascii="Times New Roman" w:hAnsi="Times New Roman"/>
          <w:b/>
          <w:bCs/>
          <w:sz w:val="28"/>
          <w:szCs w:val="28"/>
          <w:lang w:val="en-US"/>
        </w:rPr>
        <w:t>40</w:t>
      </w:r>
      <w:r w:rsidR="000A15AF" w:rsidRPr="00885693">
        <w:rPr>
          <w:rFonts w:ascii="Times New Roman" w:hAnsi="Times New Roman"/>
          <w:b/>
          <w:bCs/>
          <w:sz w:val="28"/>
          <w:szCs w:val="28"/>
          <w:lang w:val="en-US"/>
        </w:rPr>
        <w:t>]</w:t>
      </w:r>
      <w:r w:rsidR="000A15AF">
        <w:rPr>
          <w:rFonts w:ascii="Times New Roman" w:hAnsi="Times New Roman"/>
          <w:sz w:val="28"/>
          <w:szCs w:val="28"/>
          <w:lang w:val="en-US"/>
        </w:rPr>
        <w:t xml:space="preserve">           </w:t>
      </w:r>
      <w:r w:rsidR="00F36BB4">
        <w:rPr>
          <w:rFonts w:ascii="Times New Roman" w:hAnsi="Times New Roman"/>
          <w:sz w:val="28"/>
          <w:szCs w:val="28"/>
          <w:lang w:val="en-US"/>
        </w:rPr>
        <w:t xml:space="preserve">The matter also revolves around interpretation of </w:t>
      </w:r>
      <w:r w:rsidR="00986BE1">
        <w:rPr>
          <w:rFonts w:ascii="Times New Roman" w:hAnsi="Times New Roman"/>
          <w:sz w:val="28"/>
          <w:szCs w:val="28"/>
          <w:lang w:val="en-US"/>
        </w:rPr>
        <w:t xml:space="preserve">section 36 and section 44 of the Act. </w:t>
      </w:r>
      <w:r w:rsidR="00F36BB4">
        <w:rPr>
          <w:rFonts w:ascii="Times New Roman" w:hAnsi="Times New Roman"/>
          <w:sz w:val="28"/>
          <w:szCs w:val="28"/>
          <w:lang w:val="en-US"/>
        </w:rPr>
        <w:t>I</w:t>
      </w:r>
      <w:r w:rsidR="008E3CF0">
        <w:rPr>
          <w:rFonts w:ascii="Times New Roman" w:hAnsi="Times New Roman"/>
          <w:sz w:val="28"/>
          <w:szCs w:val="28"/>
          <w:lang w:val="en-US"/>
        </w:rPr>
        <w:t>n interpret</w:t>
      </w:r>
      <w:r w:rsidR="00F36BB4">
        <w:rPr>
          <w:rFonts w:ascii="Times New Roman" w:hAnsi="Times New Roman"/>
          <w:sz w:val="28"/>
          <w:szCs w:val="28"/>
          <w:lang w:val="en-US"/>
        </w:rPr>
        <w:t>ing</w:t>
      </w:r>
      <w:r w:rsidR="008E3CF0">
        <w:rPr>
          <w:rFonts w:ascii="Times New Roman" w:hAnsi="Times New Roman"/>
          <w:sz w:val="28"/>
          <w:szCs w:val="28"/>
          <w:lang w:val="en-US"/>
        </w:rPr>
        <w:t xml:space="preserve"> statutory provisions</w:t>
      </w:r>
      <w:r w:rsidR="00F36BB4">
        <w:rPr>
          <w:rFonts w:ascii="Times New Roman" w:hAnsi="Times New Roman"/>
          <w:sz w:val="28"/>
          <w:szCs w:val="28"/>
          <w:lang w:val="en-US"/>
        </w:rPr>
        <w:t xml:space="preserve"> </w:t>
      </w:r>
      <w:r w:rsidR="008E3CF0">
        <w:rPr>
          <w:rFonts w:ascii="Times New Roman" w:hAnsi="Times New Roman"/>
          <w:sz w:val="28"/>
          <w:szCs w:val="28"/>
          <w:lang w:val="en-US"/>
        </w:rPr>
        <w:t xml:space="preserve">and determining the intention of the legislature, it is indispensable that all the provisions </w:t>
      </w:r>
      <w:r w:rsidR="004F1E74">
        <w:rPr>
          <w:rFonts w:ascii="Times New Roman" w:hAnsi="Times New Roman"/>
          <w:sz w:val="28"/>
          <w:szCs w:val="28"/>
          <w:lang w:val="en-US"/>
        </w:rPr>
        <w:t>should be read together. The intention</w:t>
      </w:r>
      <w:r w:rsidR="00AA3BB7">
        <w:rPr>
          <w:rFonts w:ascii="Times New Roman" w:hAnsi="Times New Roman"/>
          <w:sz w:val="28"/>
          <w:szCs w:val="28"/>
          <w:lang w:val="en-US"/>
        </w:rPr>
        <w:t xml:space="preserve"> here would be to have a comprehensive and systematic appreciation towards its holistic perception. </w:t>
      </w:r>
      <w:r w:rsidR="00AA3BB7" w:rsidRPr="002240E8">
        <w:rPr>
          <w:rFonts w:ascii="Times New Roman" w:eastAsia="Times New Roman" w:hAnsi="Times New Roman"/>
          <w:b/>
          <w:color w:val="000000"/>
          <w:kern w:val="36"/>
          <w:sz w:val="28"/>
          <w:szCs w:val="28"/>
          <w:lang w:eastAsia="en-GB"/>
        </w:rPr>
        <w:t>Lesotho National Wool &amp; Mohair Growers Association v Minister of Agriculture, Food and Security</w:t>
      </w:r>
      <w:r w:rsidR="00AA3BB7" w:rsidRPr="00707869">
        <w:rPr>
          <w:rFonts w:ascii="Times New Roman" w:eastAsia="Times New Roman" w:hAnsi="Times New Roman"/>
          <w:color w:val="000000"/>
          <w:kern w:val="36"/>
          <w:sz w:val="28"/>
          <w:szCs w:val="28"/>
          <w:lang w:eastAsia="en-GB"/>
        </w:rPr>
        <w:t xml:space="preserve"> (CIV/APN/184/18) [2018] LSHC 28 (12 June 2018);</w:t>
      </w:r>
    </w:p>
    <w:p w14:paraId="66B0CBF9" w14:textId="3838F1D7" w:rsidR="00986BE1" w:rsidRPr="00986BE1" w:rsidRDefault="00380A10" w:rsidP="000556B6">
      <w:pPr>
        <w:tabs>
          <w:tab w:val="left" w:pos="4740"/>
        </w:tabs>
        <w:spacing w:line="480" w:lineRule="auto"/>
        <w:contextualSpacing/>
        <w:jc w:val="both"/>
        <w:rPr>
          <w:rFonts w:ascii="Times New Roman" w:hAnsi="Times New Roman"/>
          <w:b/>
          <w:sz w:val="28"/>
          <w:szCs w:val="28"/>
          <w:lang w:val="en-US"/>
        </w:rPr>
      </w:pPr>
      <w:r>
        <w:rPr>
          <w:rFonts w:ascii="Times New Roman" w:hAnsi="Times New Roman"/>
          <w:b/>
          <w:sz w:val="28"/>
          <w:szCs w:val="28"/>
          <w:lang w:val="en-US"/>
        </w:rPr>
        <w:t xml:space="preserve"> </w:t>
      </w:r>
    </w:p>
    <w:p w14:paraId="278DFB95" w14:textId="46AE7ED7" w:rsidR="00E9139D" w:rsidRDefault="009E2D3C" w:rsidP="000556B6">
      <w:pPr>
        <w:spacing w:line="480" w:lineRule="auto"/>
        <w:contextualSpacing/>
        <w:jc w:val="both"/>
        <w:rPr>
          <w:rFonts w:ascii="Times New Roman" w:hAnsi="Times New Roman"/>
          <w:sz w:val="28"/>
          <w:szCs w:val="28"/>
        </w:rPr>
      </w:pPr>
      <w:r>
        <w:rPr>
          <w:rFonts w:ascii="Times New Roman" w:hAnsi="Times New Roman"/>
          <w:sz w:val="28"/>
          <w:szCs w:val="28"/>
        </w:rPr>
        <w:t>[</w:t>
      </w:r>
      <w:r w:rsidR="00D420BA" w:rsidRPr="00885693">
        <w:rPr>
          <w:rFonts w:ascii="Times New Roman" w:hAnsi="Times New Roman"/>
          <w:b/>
          <w:bCs/>
          <w:sz w:val="28"/>
          <w:szCs w:val="28"/>
        </w:rPr>
        <w:t>41</w:t>
      </w:r>
      <w:r w:rsidR="000A15AF">
        <w:rPr>
          <w:rFonts w:ascii="Times New Roman" w:hAnsi="Times New Roman"/>
          <w:sz w:val="28"/>
          <w:szCs w:val="28"/>
        </w:rPr>
        <w:t>]</w:t>
      </w:r>
      <w:r w:rsidR="000A15AF">
        <w:rPr>
          <w:rFonts w:ascii="Times New Roman" w:hAnsi="Times New Roman"/>
          <w:sz w:val="28"/>
          <w:szCs w:val="28"/>
        </w:rPr>
        <w:tab/>
      </w:r>
      <w:r w:rsidR="000A15AF">
        <w:rPr>
          <w:rFonts w:ascii="Times New Roman" w:hAnsi="Times New Roman"/>
          <w:sz w:val="28"/>
          <w:szCs w:val="28"/>
        </w:rPr>
        <w:tab/>
      </w:r>
      <w:r w:rsidR="002240E8">
        <w:rPr>
          <w:rFonts w:ascii="Times New Roman" w:hAnsi="Times New Roman"/>
          <w:sz w:val="28"/>
          <w:szCs w:val="28"/>
        </w:rPr>
        <w:t>The court in</w:t>
      </w:r>
      <w:r w:rsidR="00C81ED3" w:rsidRPr="00707869">
        <w:rPr>
          <w:rFonts w:ascii="Times New Roman" w:hAnsi="Times New Roman"/>
          <w:sz w:val="28"/>
          <w:szCs w:val="28"/>
        </w:rPr>
        <w:t xml:space="preserve"> </w:t>
      </w:r>
      <w:r w:rsidR="00C81ED3" w:rsidRPr="002240E8">
        <w:rPr>
          <w:rFonts w:ascii="Times New Roman" w:hAnsi="Times New Roman"/>
          <w:b/>
          <w:sz w:val="28"/>
          <w:szCs w:val="28"/>
        </w:rPr>
        <w:t xml:space="preserve">Natal Joint Municipal Pension Fund v </w:t>
      </w:r>
      <w:proofErr w:type="spellStart"/>
      <w:r w:rsidR="00C81ED3" w:rsidRPr="002240E8">
        <w:rPr>
          <w:rFonts w:ascii="Times New Roman" w:hAnsi="Times New Roman"/>
          <w:b/>
          <w:sz w:val="28"/>
          <w:szCs w:val="28"/>
        </w:rPr>
        <w:t>Endumeni</w:t>
      </w:r>
      <w:proofErr w:type="spellEnd"/>
      <w:r w:rsidR="00C81ED3" w:rsidRPr="002240E8">
        <w:rPr>
          <w:rFonts w:ascii="Times New Roman" w:hAnsi="Times New Roman"/>
          <w:b/>
          <w:sz w:val="28"/>
          <w:szCs w:val="28"/>
        </w:rPr>
        <w:t xml:space="preserve"> Municipality</w:t>
      </w:r>
      <w:r w:rsidR="00C81ED3" w:rsidRPr="00707869">
        <w:rPr>
          <w:rFonts w:ascii="Times New Roman" w:hAnsi="Times New Roman"/>
          <w:sz w:val="28"/>
          <w:szCs w:val="28"/>
        </w:rPr>
        <w:t xml:space="preserve"> </w:t>
      </w:r>
      <w:r w:rsidR="002240E8">
        <w:rPr>
          <w:rFonts w:ascii="Times New Roman" w:hAnsi="Times New Roman"/>
          <w:sz w:val="28"/>
          <w:szCs w:val="28"/>
        </w:rPr>
        <w:t xml:space="preserve">[2012] ZASCA 13; 2012 (4) SA </w:t>
      </w:r>
      <w:r w:rsidR="00AB40C8">
        <w:rPr>
          <w:rFonts w:ascii="Times New Roman" w:hAnsi="Times New Roman"/>
          <w:sz w:val="28"/>
          <w:szCs w:val="28"/>
        </w:rPr>
        <w:t xml:space="preserve"> 2 at page 13-15 paragraphs 17 and 18</w:t>
      </w:r>
      <w:r w:rsidR="00E9139D">
        <w:rPr>
          <w:rFonts w:ascii="Times New Roman" w:hAnsi="Times New Roman"/>
          <w:sz w:val="28"/>
          <w:szCs w:val="28"/>
        </w:rPr>
        <w:t xml:space="preserve"> stated that</w:t>
      </w:r>
      <w:r w:rsidR="00F36BB4">
        <w:rPr>
          <w:rFonts w:ascii="Times New Roman" w:hAnsi="Times New Roman"/>
          <w:sz w:val="28"/>
          <w:szCs w:val="28"/>
        </w:rPr>
        <w:t>:</w:t>
      </w:r>
    </w:p>
    <w:p w14:paraId="253A62C4" w14:textId="77777777" w:rsidR="00F36BB4" w:rsidRDefault="00F36BB4" w:rsidP="000556B6">
      <w:pPr>
        <w:spacing w:line="480" w:lineRule="auto"/>
        <w:contextualSpacing/>
        <w:jc w:val="both"/>
        <w:rPr>
          <w:rFonts w:ascii="Times New Roman" w:hAnsi="Times New Roman"/>
          <w:sz w:val="28"/>
          <w:szCs w:val="28"/>
        </w:rPr>
      </w:pPr>
    </w:p>
    <w:p w14:paraId="0CF93ABB" w14:textId="57CD3B6A" w:rsidR="00986BE1" w:rsidRPr="00AB40C8" w:rsidRDefault="00AB40C8" w:rsidP="000556B6">
      <w:pPr>
        <w:spacing w:line="480" w:lineRule="auto"/>
        <w:ind w:left="1440"/>
        <w:contextualSpacing/>
        <w:jc w:val="both"/>
        <w:rPr>
          <w:rFonts w:ascii="Times New Roman" w:hAnsi="Times New Roman"/>
          <w:i/>
          <w:sz w:val="28"/>
          <w:szCs w:val="28"/>
        </w:rPr>
      </w:pPr>
      <w:r w:rsidRPr="00380A10">
        <w:rPr>
          <w:rFonts w:ascii="Times New Roman" w:hAnsi="Times New Roman"/>
          <w:iCs/>
          <w:sz w:val="24"/>
          <w:szCs w:val="24"/>
        </w:rPr>
        <w:lastRenderedPageBreak/>
        <w:t>‘</w:t>
      </w:r>
      <w:r w:rsidR="00224CA2">
        <w:rPr>
          <w:rFonts w:ascii="Times New Roman" w:hAnsi="Times New Roman"/>
          <w:iCs/>
          <w:sz w:val="24"/>
          <w:szCs w:val="24"/>
        </w:rPr>
        <w:t>… t</w:t>
      </w:r>
      <w:r w:rsidRPr="00380A10">
        <w:rPr>
          <w:rFonts w:ascii="Times New Roman" w:hAnsi="Times New Roman"/>
          <w:iCs/>
          <w:sz w:val="24"/>
          <w:szCs w:val="24"/>
        </w:rPr>
        <w:t>he general rule is that the words used in a statute are to be given their ordinary grammatical meaning unless they lead to absurdity.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w:t>
      </w:r>
      <w:r w:rsidR="00777165" w:rsidRPr="00380A10">
        <w:rPr>
          <w:rFonts w:ascii="Times New Roman" w:hAnsi="Times New Roman"/>
          <w:iCs/>
          <w:sz w:val="24"/>
          <w:szCs w:val="24"/>
        </w:rPr>
        <w:t xml:space="preserve">. </w:t>
      </w:r>
      <w:r w:rsidR="00C81ED3" w:rsidRPr="00380A10">
        <w:rPr>
          <w:rFonts w:ascii="Times New Roman" w:hAnsi="Times New Roman"/>
          <w:iCs/>
          <w:sz w:val="24"/>
          <w:szCs w:val="24"/>
        </w:rPr>
        <w:t>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w:t>
      </w:r>
      <w:r w:rsidR="00986BE1">
        <w:rPr>
          <w:rFonts w:ascii="Times New Roman" w:hAnsi="Times New Roman"/>
          <w:sz w:val="28"/>
          <w:szCs w:val="28"/>
        </w:rPr>
        <w:t xml:space="preserve">’ </w:t>
      </w:r>
    </w:p>
    <w:p w14:paraId="504EC2DE" w14:textId="77777777" w:rsidR="00E9139D" w:rsidRDefault="00E9139D" w:rsidP="000556B6">
      <w:pPr>
        <w:spacing w:line="480" w:lineRule="auto"/>
        <w:contextualSpacing/>
        <w:jc w:val="both"/>
        <w:rPr>
          <w:rFonts w:ascii="Times New Roman" w:hAnsi="Times New Roman"/>
          <w:sz w:val="28"/>
          <w:szCs w:val="28"/>
        </w:rPr>
      </w:pPr>
    </w:p>
    <w:p w14:paraId="23989290" w14:textId="14110FA5" w:rsidR="00364E13" w:rsidRDefault="009E2D3C" w:rsidP="000556B6">
      <w:pPr>
        <w:spacing w:line="480" w:lineRule="auto"/>
        <w:contextualSpacing/>
        <w:jc w:val="both"/>
        <w:rPr>
          <w:rFonts w:ascii="Times New Roman" w:hAnsi="Times New Roman"/>
          <w:sz w:val="28"/>
          <w:szCs w:val="28"/>
        </w:rPr>
      </w:pPr>
      <w:r>
        <w:rPr>
          <w:rFonts w:ascii="Times New Roman" w:hAnsi="Times New Roman"/>
          <w:sz w:val="28"/>
          <w:szCs w:val="28"/>
        </w:rPr>
        <w:t>[</w:t>
      </w:r>
      <w:r w:rsidR="00D420BA" w:rsidRPr="00885693">
        <w:rPr>
          <w:rFonts w:ascii="Times New Roman" w:hAnsi="Times New Roman"/>
          <w:b/>
          <w:bCs/>
          <w:sz w:val="28"/>
          <w:szCs w:val="28"/>
        </w:rPr>
        <w:t>42</w:t>
      </w:r>
      <w:r w:rsidR="000A15AF">
        <w:rPr>
          <w:rFonts w:ascii="Times New Roman" w:hAnsi="Times New Roman"/>
          <w:sz w:val="28"/>
          <w:szCs w:val="28"/>
        </w:rPr>
        <w:t>]</w:t>
      </w:r>
      <w:r w:rsidR="000A15AF">
        <w:rPr>
          <w:rFonts w:ascii="Times New Roman" w:hAnsi="Times New Roman"/>
          <w:sz w:val="28"/>
          <w:szCs w:val="28"/>
        </w:rPr>
        <w:tab/>
      </w:r>
      <w:r w:rsidR="000A15AF">
        <w:rPr>
          <w:rFonts w:ascii="Times New Roman" w:hAnsi="Times New Roman"/>
          <w:sz w:val="28"/>
          <w:szCs w:val="28"/>
        </w:rPr>
        <w:tab/>
      </w:r>
      <w:r w:rsidR="00E9139D">
        <w:rPr>
          <w:rFonts w:ascii="Times New Roman" w:hAnsi="Times New Roman"/>
          <w:sz w:val="28"/>
          <w:szCs w:val="28"/>
        </w:rPr>
        <w:t>Th</w:t>
      </w:r>
      <w:r w:rsidR="00364E13">
        <w:rPr>
          <w:rFonts w:ascii="Times New Roman" w:hAnsi="Times New Roman"/>
          <w:sz w:val="28"/>
          <w:szCs w:val="28"/>
        </w:rPr>
        <w:t xml:space="preserve">e approach in </w:t>
      </w:r>
      <w:r w:rsidR="00364E13" w:rsidRPr="00885693">
        <w:rPr>
          <w:rFonts w:ascii="Times New Roman" w:hAnsi="Times New Roman"/>
          <w:b/>
          <w:bCs/>
          <w:sz w:val="28"/>
          <w:szCs w:val="28"/>
        </w:rPr>
        <w:t>Natal Joint Municipal Pension Fund</w:t>
      </w:r>
      <w:r w:rsidR="00364E13">
        <w:rPr>
          <w:rFonts w:ascii="Times New Roman" w:hAnsi="Times New Roman"/>
          <w:sz w:val="28"/>
          <w:szCs w:val="28"/>
        </w:rPr>
        <w:t xml:space="preserve">, </w:t>
      </w:r>
      <w:r w:rsidR="00364E13" w:rsidRPr="00885693">
        <w:rPr>
          <w:rFonts w:ascii="Times New Roman" w:hAnsi="Times New Roman"/>
          <w:i/>
          <w:iCs/>
          <w:sz w:val="28"/>
          <w:szCs w:val="28"/>
        </w:rPr>
        <w:t>supra,</w:t>
      </w:r>
      <w:r w:rsidR="00364E13">
        <w:rPr>
          <w:rFonts w:ascii="Times New Roman" w:hAnsi="Times New Roman"/>
          <w:sz w:val="28"/>
          <w:szCs w:val="28"/>
        </w:rPr>
        <w:t xml:space="preserve"> was</w:t>
      </w:r>
      <w:r w:rsidR="00E9139D">
        <w:rPr>
          <w:rFonts w:ascii="Times New Roman" w:hAnsi="Times New Roman"/>
          <w:sz w:val="28"/>
          <w:szCs w:val="28"/>
        </w:rPr>
        <w:t xml:space="preserve"> </w:t>
      </w:r>
      <w:r w:rsidR="00E9139D" w:rsidRPr="00707869">
        <w:rPr>
          <w:rFonts w:ascii="Times New Roman" w:hAnsi="Times New Roman"/>
          <w:sz w:val="28"/>
          <w:szCs w:val="28"/>
        </w:rPr>
        <w:t xml:space="preserve">confirmed by the Constitutional Court </w:t>
      </w:r>
      <w:r w:rsidR="00F36BB4">
        <w:rPr>
          <w:rFonts w:ascii="Times New Roman" w:hAnsi="Times New Roman"/>
          <w:sz w:val="28"/>
          <w:szCs w:val="28"/>
        </w:rPr>
        <w:t xml:space="preserve">of South Africa </w:t>
      </w:r>
      <w:r w:rsidR="00E9139D" w:rsidRPr="00707869">
        <w:rPr>
          <w:rFonts w:ascii="Times New Roman" w:hAnsi="Times New Roman"/>
          <w:sz w:val="28"/>
          <w:szCs w:val="28"/>
        </w:rPr>
        <w:t xml:space="preserve">in </w:t>
      </w:r>
      <w:r w:rsidR="00E9139D" w:rsidRPr="002240E8">
        <w:rPr>
          <w:rFonts w:ascii="Times New Roman" w:hAnsi="Times New Roman"/>
          <w:b/>
          <w:sz w:val="28"/>
          <w:szCs w:val="28"/>
        </w:rPr>
        <w:t>Airports Company South Africa v Big Five Duty Free (Pty) Limited and Others</w:t>
      </w:r>
      <w:r w:rsidR="00E9139D" w:rsidRPr="00707869">
        <w:rPr>
          <w:rFonts w:ascii="Times New Roman" w:hAnsi="Times New Roman"/>
          <w:sz w:val="28"/>
          <w:szCs w:val="28"/>
        </w:rPr>
        <w:t xml:space="preserve"> [2018] ZACC 33; 2019 (2) BCLR 165 (CC); 2019 (5) SA 1 (CC) para 29.</w:t>
      </w:r>
      <w:r w:rsidR="00364E13">
        <w:rPr>
          <w:rFonts w:ascii="Times New Roman" w:hAnsi="Times New Roman"/>
          <w:sz w:val="28"/>
          <w:szCs w:val="28"/>
        </w:rPr>
        <w:t xml:space="preserve"> </w:t>
      </w:r>
      <w:r w:rsidR="00986BE1">
        <w:rPr>
          <w:rFonts w:ascii="Times New Roman" w:hAnsi="Times New Roman"/>
          <w:sz w:val="28"/>
          <w:szCs w:val="28"/>
        </w:rPr>
        <w:t xml:space="preserve">Similarly, in the case of </w:t>
      </w:r>
      <w:r w:rsidR="00986BE1" w:rsidRPr="002844E9">
        <w:rPr>
          <w:rFonts w:ascii="Times New Roman" w:hAnsi="Times New Roman"/>
          <w:b/>
          <w:sz w:val="28"/>
          <w:szCs w:val="28"/>
        </w:rPr>
        <w:t>Cool</w:t>
      </w:r>
      <w:r w:rsidR="00C81ED3" w:rsidRPr="002240E8">
        <w:rPr>
          <w:rFonts w:ascii="Times New Roman" w:hAnsi="Times New Roman"/>
          <w:b/>
          <w:sz w:val="28"/>
          <w:szCs w:val="28"/>
        </w:rPr>
        <w:t xml:space="preserve"> Ideas 1186 CC v Hubbard and Another </w:t>
      </w:r>
      <w:r w:rsidR="00C81ED3" w:rsidRPr="00707869">
        <w:rPr>
          <w:rFonts w:ascii="Times New Roman" w:hAnsi="Times New Roman"/>
          <w:sz w:val="28"/>
          <w:szCs w:val="28"/>
        </w:rPr>
        <w:t>[2014] ZACC 1</w:t>
      </w:r>
      <w:r w:rsidR="00777165">
        <w:rPr>
          <w:rFonts w:ascii="Times New Roman" w:hAnsi="Times New Roman"/>
          <w:sz w:val="28"/>
          <w:szCs w:val="28"/>
        </w:rPr>
        <w:t>6; 2014 (4) SA 474 (CC) para 28 the court succinctly summarized interpretation of statutes in th</w:t>
      </w:r>
      <w:r w:rsidR="00364E13">
        <w:rPr>
          <w:rFonts w:ascii="Times New Roman" w:hAnsi="Times New Roman"/>
          <w:sz w:val="28"/>
          <w:szCs w:val="28"/>
        </w:rPr>
        <w:t xml:space="preserve">e following </w:t>
      </w:r>
      <w:r w:rsidR="00777165">
        <w:rPr>
          <w:rFonts w:ascii="Times New Roman" w:hAnsi="Times New Roman"/>
          <w:sz w:val="28"/>
          <w:szCs w:val="28"/>
        </w:rPr>
        <w:t>manner</w:t>
      </w:r>
      <w:r w:rsidR="00364E13">
        <w:rPr>
          <w:rFonts w:ascii="Times New Roman" w:hAnsi="Times New Roman"/>
          <w:sz w:val="28"/>
          <w:szCs w:val="28"/>
        </w:rPr>
        <w:t>:</w:t>
      </w:r>
    </w:p>
    <w:p w14:paraId="44DA9FC8" w14:textId="40B2BA0E" w:rsidR="00986BE1" w:rsidRDefault="00C81ED3" w:rsidP="000556B6">
      <w:pPr>
        <w:spacing w:line="480" w:lineRule="auto"/>
        <w:contextualSpacing/>
        <w:jc w:val="both"/>
        <w:rPr>
          <w:rFonts w:ascii="Times New Roman" w:hAnsi="Times New Roman"/>
          <w:sz w:val="28"/>
          <w:szCs w:val="28"/>
        </w:rPr>
      </w:pPr>
      <w:r w:rsidRPr="00707869">
        <w:rPr>
          <w:rFonts w:ascii="Times New Roman" w:hAnsi="Times New Roman"/>
          <w:sz w:val="28"/>
          <w:szCs w:val="28"/>
        </w:rPr>
        <w:t xml:space="preserve"> </w:t>
      </w:r>
    </w:p>
    <w:p w14:paraId="1230859D" w14:textId="77777777" w:rsidR="00C81ED3" w:rsidRPr="00380A10" w:rsidRDefault="00986BE1" w:rsidP="00380A10">
      <w:pPr>
        <w:spacing w:line="480" w:lineRule="auto"/>
        <w:ind w:left="720"/>
        <w:contextualSpacing/>
        <w:jc w:val="both"/>
        <w:rPr>
          <w:rFonts w:ascii="Times New Roman" w:hAnsi="Times New Roman"/>
          <w:iCs/>
          <w:sz w:val="24"/>
          <w:szCs w:val="24"/>
        </w:rPr>
      </w:pPr>
      <w:r w:rsidRPr="00380A10">
        <w:rPr>
          <w:rFonts w:ascii="Times New Roman" w:hAnsi="Times New Roman"/>
          <w:iCs/>
          <w:sz w:val="24"/>
          <w:szCs w:val="24"/>
        </w:rPr>
        <w:t>“</w:t>
      </w:r>
      <w:r w:rsidR="00C81ED3" w:rsidRPr="00380A10">
        <w:rPr>
          <w:rFonts w:ascii="Times New Roman" w:hAnsi="Times New Roman"/>
          <w:iCs/>
          <w:sz w:val="24"/>
          <w:szCs w:val="24"/>
        </w:rPr>
        <w:t xml:space="preserve">A fundamental tenet of statutory interpretation is that the words in a statute must be given their ordinary grammatical meaning, unless to do so would result in an absurdity. There are three important interrelated riders to this general principle, namely: (a) that statutory provisions should always be interpreted purposively; (b) the relevant statutory </w:t>
      </w:r>
      <w:r w:rsidR="00C81ED3" w:rsidRPr="00380A10">
        <w:rPr>
          <w:rFonts w:ascii="Times New Roman" w:hAnsi="Times New Roman"/>
          <w:iCs/>
          <w:sz w:val="24"/>
          <w:szCs w:val="24"/>
        </w:rPr>
        <w:lastRenderedPageBreak/>
        <w:t xml:space="preserve">provision must be properly contextualised; and (c) all statutes must be construed consistently with the Constitution, that is, where reasonably possible, legislative provisions ought to be interpreted to preserve their constitutional validity. This proviso to the general principle is closely related to the purposive approach referred to </w:t>
      </w:r>
      <w:r w:rsidR="002240E8" w:rsidRPr="00380A10">
        <w:rPr>
          <w:rFonts w:ascii="Times New Roman" w:hAnsi="Times New Roman"/>
          <w:iCs/>
          <w:sz w:val="24"/>
          <w:szCs w:val="24"/>
        </w:rPr>
        <w:t>in (</w:t>
      </w:r>
      <w:r w:rsidR="00C81ED3" w:rsidRPr="00380A10">
        <w:rPr>
          <w:rFonts w:ascii="Times New Roman" w:hAnsi="Times New Roman"/>
          <w:iCs/>
          <w:sz w:val="24"/>
          <w:szCs w:val="24"/>
        </w:rPr>
        <w:t>a) above.</w:t>
      </w:r>
      <w:r w:rsidRPr="00380A10">
        <w:rPr>
          <w:rFonts w:ascii="Times New Roman" w:hAnsi="Times New Roman"/>
          <w:iCs/>
          <w:sz w:val="24"/>
          <w:szCs w:val="24"/>
        </w:rPr>
        <w:t>”</w:t>
      </w:r>
    </w:p>
    <w:p w14:paraId="6A829639" w14:textId="77777777" w:rsidR="00C81ED3" w:rsidRPr="00986BE1" w:rsidRDefault="00C81ED3" w:rsidP="000556B6">
      <w:pPr>
        <w:spacing w:line="480" w:lineRule="auto"/>
        <w:contextualSpacing/>
        <w:jc w:val="both"/>
        <w:rPr>
          <w:rFonts w:ascii="Times New Roman" w:hAnsi="Times New Roman"/>
          <w:i/>
          <w:sz w:val="28"/>
          <w:szCs w:val="28"/>
        </w:rPr>
      </w:pPr>
    </w:p>
    <w:p w14:paraId="60521A27" w14:textId="46929F2C" w:rsidR="00C81ED3" w:rsidRPr="00380A10" w:rsidRDefault="00BD0921" w:rsidP="000556B6">
      <w:pPr>
        <w:spacing w:line="480" w:lineRule="auto"/>
        <w:contextualSpacing/>
        <w:jc w:val="both"/>
        <w:rPr>
          <w:rFonts w:ascii="Times New Roman" w:hAnsi="Times New Roman"/>
          <w:sz w:val="28"/>
          <w:szCs w:val="28"/>
        </w:rPr>
      </w:pPr>
      <w:r w:rsidRPr="00885693">
        <w:rPr>
          <w:rFonts w:ascii="Times New Roman" w:hAnsi="Times New Roman"/>
          <w:b/>
          <w:bCs/>
          <w:sz w:val="28"/>
          <w:szCs w:val="28"/>
        </w:rPr>
        <w:t>[4</w:t>
      </w:r>
      <w:r w:rsidR="00D420BA" w:rsidRPr="00885693">
        <w:rPr>
          <w:rFonts w:ascii="Times New Roman" w:hAnsi="Times New Roman"/>
          <w:b/>
          <w:bCs/>
          <w:sz w:val="28"/>
          <w:szCs w:val="28"/>
        </w:rPr>
        <w:t>3</w:t>
      </w:r>
      <w:r w:rsidRPr="00885693">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r>
      <w:r w:rsidR="00C81ED3" w:rsidRPr="00707869">
        <w:rPr>
          <w:rFonts w:ascii="Times New Roman" w:hAnsi="Times New Roman"/>
          <w:sz w:val="28"/>
          <w:szCs w:val="28"/>
        </w:rPr>
        <w:t xml:space="preserve">As part of the interpretive exercise, the apparent purpose to which </w:t>
      </w:r>
      <w:r>
        <w:rPr>
          <w:rFonts w:ascii="Times New Roman" w:hAnsi="Times New Roman"/>
          <w:sz w:val="28"/>
          <w:szCs w:val="28"/>
        </w:rPr>
        <w:t xml:space="preserve">a provision </w:t>
      </w:r>
      <w:r w:rsidR="00C81ED3" w:rsidRPr="00707869">
        <w:rPr>
          <w:rFonts w:ascii="Times New Roman" w:hAnsi="Times New Roman"/>
          <w:sz w:val="28"/>
          <w:szCs w:val="28"/>
        </w:rPr>
        <w:t>is directed must be considered and a ‘purposive approach’ adopted</w:t>
      </w:r>
      <w:r>
        <w:rPr>
          <w:rFonts w:ascii="Times New Roman" w:hAnsi="Times New Roman"/>
          <w:sz w:val="28"/>
          <w:szCs w:val="28"/>
        </w:rPr>
        <w:t xml:space="preserve">. </w:t>
      </w:r>
      <w:r w:rsidRPr="00885693">
        <w:rPr>
          <w:rFonts w:ascii="Times New Roman" w:hAnsi="Times New Roman"/>
          <w:i/>
          <w:iCs/>
          <w:sz w:val="28"/>
          <w:szCs w:val="28"/>
        </w:rPr>
        <w:t>See</w:t>
      </w:r>
      <w:r>
        <w:rPr>
          <w:rFonts w:ascii="Times New Roman" w:hAnsi="Times New Roman"/>
          <w:sz w:val="28"/>
          <w:szCs w:val="28"/>
        </w:rPr>
        <w:t>:</w:t>
      </w:r>
      <w:r w:rsidR="00C81ED3" w:rsidRPr="00707869">
        <w:rPr>
          <w:rFonts w:ascii="Times New Roman" w:hAnsi="Times New Roman"/>
          <w:sz w:val="28"/>
          <w:szCs w:val="28"/>
        </w:rPr>
        <w:t xml:space="preserve"> </w:t>
      </w:r>
      <w:proofErr w:type="spellStart"/>
      <w:r w:rsidR="00C81ED3" w:rsidRPr="002240E8">
        <w:rPr>
          <w:rFonts w:ascii="Times New Roman" w:hAnsi="Times New Roman"/>
          <w:b/>
          <w:sz w:val="28"/>
          <w:szCs w:val="28"/>
        </w:rPr>
        <w:t>Motloung</w:t>
      </w:r>
      <w:proofErr w:type="spellEnd"/>
      <w:r>
        <w:rPr>
          <w:rFonts w:ascii="Times New Roman" w:hAnsi="Times New Roman"/>
          <w:b/>
          <w:sz w:val="28"/>
          <w:szCs w:val="28"/>
        </w:rPr>
        <w:t xml:space="preserve"> </w:t>
      </w:r>
      <w:r w:rsidR="00C81ED3" w:rsidRPr="002240E8">
        <w:rPr>
          <w:rFonts w:ascii="Times New Roman" w:hAnsi="Times New Roman"/>
          <w:b/>
          <w:sz w:val="28"/>
          <w:szCs w:val="28"/>
        </w:rPr>
        <w:t>and Another v The Sheriff, Pretoria East and Others</w:t>
      </w:r>
      <w:r w:rsidR="00C81ED3" w:rsidRPr="00707869">
        <w:rPr>
          <w:rFonts w:ascii="Times New Roman" w:hAnsi="Times New Roman"/>
          <w:sz w:val="28"/>
          <w:szCs w:val="28"/>
        </w:rPr>
        <w:t xml:space="preserve"> (Case no 1394/18) [2020] ZASCA 25 (26 March 2020) at para 26</w:t>
      </w:r>
      <w:r w:rsidR="00B33D31">
        <w:rPr>
          <w:rFonts w:ascii="Times New Roman" w:hAnsi="Times New Roman"/>
          <w:sz w:val="28"/>
          <w:szCs w:val="28"/>
        </w:rPr>
        <w:t>.</w:t>
      </w:r>
    </w:p>
    <w:p w14:paraId="48C2376A" w14:textId="77777777" w:rsidR="00C81ED3" w:rsidRPr="00707869" w:rsidRDefault="00C81ED3" w:rsidP="000556B6">
      <w:pPr>
        <w:spacing w:line="480" w:lineRule="auto"/>
        <w:contextualSpacing/>
        <w:jc w:val="both"/>
        <w:rPr>
          <w:rFonts w:ascii="Times New Roman" w:hAnsi="Times New Roman"/>
          <w:sz w:val="28"/>
          <w:szCs w:val="28"/>
          <w:lang w:val="en-US"/>
        </w:rPr>
      </w:pPr>
    </w:p>
    <w:p w14:paraId="5DD4B0E7" w14:textId="31DEDB2B" w:rsidR="00C81ED3" w:rsidRDefault="00471C89" w:rsidP="000556B6">
      <w:pPr>
        <w:spacing w:line="480" w:lineRule="auto"/>
        <w:contextualSpacing/>
        <w:jc w:val="both"/>
        <w:rPr>
          <w:rFonts w:ascii="Times New Roman" w:hAnsi="Times New Roman"/>
          <w:b/>
          <w:sz w:val="28"/>
          <w:szCs w:val="28"/>
          <w:u w:val="single"/>
        </w:rPr>
      </w:pPr>
      <w:r>
        <w:rPr>
          <w:rFonts w:ascii="Times New Roman" w:hAnsi="Times New Roman"/>
          <w:b/>
          <w:sz w:val="28"/>
          <w:szCs w:val="28"/>
          <w:u w:val="single"/>
        </w:rPr>
        <w:t>DISCUSSIONS:</w:t>
      </w:r>
    </w:p>
    <w:p w14:paraId="43936E20" w14:textId="77777777" w:rsidR="00966C0D" w:rsidRDefault="00966C0D" w:rsidP="000556B6">
      <w:pPr>
        <w:spacing w:line="480" w:lineRule="auto"/>
        <w:contextualSpacing/>
        <w:jc w:val="both"/>
        <w:rPr>
          <w:rFonts w:ascii="Times New Roman" w:hAnsi="Times New Roman"/>
          <w:sz w:val="28"/>
          <w:szCs w:val="28"/>
        </w:rPr>
      </w:pPr>
    </w:p>
    <w:p w14:paraId="3030914D" w14:textId="4D8AD896" w:rsidR="008010D1" w:rsidRDefault="009E2D3C" w:rsidP="000556B6">
      <w:pPr>
        <w:spacing w:line="480" w:lineRule="auto"/>
        <w:contextualSpacing/>
        <w:jc w:val="both"/>
        <w:rPr>
          <w:rFonts w:ascii="Times New Roman" w:hAnsi="Times New Roman"/>
          <w:sz w:val="28"/>
          <w:szCs w:val="28"/>
        </w:rPr>
      </w:pPr>
      <w:r w:rsidRPr="00885693">
        <w:rPr>
          <w:rFonts w:ascii="Times New Roman" w:hAnsi="Times New Roman"/>
          <w:b/>
          <w:bCs/>
          <w:sz w:val="28"/>
          <w:szCs w:val="28"/>
        </w:rPr>
        <w:t>[</w:t>
      </w:r>
      <w:r w:rsidR="00EE5CCF" w:rsidRPr="00885693">
        <w:rPr>
          <w:rFonts w:ascii="Times New Roman" w:hAnsi="Times New Roman"/>
          <w:b/>
          <w:bCs/>
          <w:sz w:val="28"/>
          <w:szCs w:val="28"/>
        </w:rPr>
        <w:t>4</w:t>
      </w:r>
      <w:r w:rsidR="00D420BA" w:rsidRPr="00885693">
        <w:rPr>
          <w:rFonts w:ascii="Times New Roman" w:hAnsi="Times New Roman"/>
          <w:b/>
          <w:bCs/>
          <w:sz w:val="28"/>
          <w:szCs w:val="28"/>
        </w:rPr>
        <w:t>4</w:t>
      </w:r>
      <w:r w:rsidRPr="00885693">
        <w:rPr>
          <w:rFonts w:ascii="Times New Roman" w:hAnsi="Times New Roman"/>
          <w:b/>
          <w:bCs/>
          <w:sz w:val="28"/>
          <w:szCs w:val="28"/>
        </w:rPr>
        <w:t>]</w:t>
      </w:r>
      <w:r w:rsidR="004D24A7">
        <w:rPr>
          <w:rFonts w:ascii="Times New Roman" w:hAnsi="Times New Roman"/>
          <w:sz w:val="28"/>
          <w:szCs w:val="28"/>
        </w:rPr>
        <w:tab/>
      </w:r>
      <w:r w:rsidR="004D24A7">
        <w:rPr>
          <w:rFonts w:ascii="Times New Roman" w:hAnsi="Times New Roman"/>
          <w:sz w:val="28"/>
          <w:szCs w:val="28"/>
        </w:rPr>
        <w:tab/>
      </w:r>
      <w:r w:rsidR="008010D1">
        <w:rPr>
          <w:rFonts w:ascii="Times New Roman" w:hAnsi="Times New Roman"/>
          <w:sz w:val="28"/>
          <w:szCs w:val="28"/>
        </w:rPr>
        <w:t>Inasmuch as the Court is vested with the power to review the proceedings of all administrative bodies; a</w:t>
      </w:r>
      <w:r w:rsidR="008010D1">
        <w:rPr>
          <w:rFonts w:ascii="Times New Roman" w:hAnsi="Times New Roman"/>
          <w:b/>
          <w:sz w:val="28"/>
          <w:szCs w:val="28"/>
        </w:rPr>
        <w:t xml:space="preserve"> </w:t>
      </w:r>
      <w:r w:rsidR="008010D1">
        <w:rPr>
          <w:rFonts w:ascii="Times New Roman" w:hAnsi="Times New Roman"/>
          <w:sz w:val="28"/>
          <w:szCs w:val="28"/>
        </w:rPr>
        <w:t xml:space="preserve">point of departure should always be the empowering statute. Thus, an application for review of an administrative decision ought to be considered </w:t>
      </w:r>
      <w:proofErr w:type="gramStart"/>
      <w:r w:rsidR="008010D1">
        <w:rPr>
          <w:rFonts w:ascii="Times New Roman" w:hAnsi="Times New Roman"/>
          <w:sz w:val="28"/>
          <w:szCs w:val="28"/>
        </w:rPr>
        <w:t>in light of</w:t>
      </w:r>
      <w:proofErr w:type="gramEnd"/>
      <w:r w:rsidR="008010D1">
        <w:rPr>
          <w:rFonts w:ascii="Times New Roman" w:hAnsi="Times New Roman"/>
          <w:sz w:val="28"/>
          <w:szCs w:val="28"/>
        </w:rPr>
        <w:t xml:space="preserve"> the law regulating administrative decision- maker.</w:t>
      </w:r>
    </w:p>
    <w:p w14:paraId="70731E0B" w14:textId="77777777" w:rsidR="008010D1" w:rsidRDefault="008010D1" w:rsidP="000556B6">
      <w:pPr>
        <w:spacing w:line="480" w:lineRule="auto"/>
        <w:contextualSpacing/>
        <w:jc w:val="both"/>
        <w:rPr>
          <w:rFonts w:ascii="Times New Roman" w:hAnsi="Times New Roman"/>
          <w:sz w:val="28"/>
          <w:szCs w:val="28"/>
        </w:rPr>
      </w:pPr>
    </w:p>
    <w:p w14:paraId="5B4D02C1" w14:textId="776D3EAD" w:rsidR="00471C89" w:rsidRDefault="008010D1" w:rsidP="000556B6">
      <w:pPr>
        <w:spacing w:line="480" w:lineRule="auto"/>
        <w:contextualSpacing/>
        <w:jc w:val="both"/>
        <w:rPr>
          <w:rFonts w:ascii="Times New Roman" w:hAnsi="Times New Roman"/>
          <w:sz w:val="28"/>
          <w:szCs w:val="28"/>
        </w:rPr>
      </w:pPr>
      <w:r w:rsidRPr="00885693">
        <w:rPr>
          <w:rFonts w:ascii="Times New Roman" w:hAnsi="Times New Roman"/>
          <w:b/>
          <w:bCs/>
          <w:sz w:val="28"/>
          <w:szCs w:val="28"/>
        </w:rPr>
        <w:t>[45]</w:t>
      </w:r>
      <w:r>
        <w:rPr>
          <w:rFonts w:ascii="Times New Roman" w:hAnsi="Times New Roman"/>
          <w:sz w:val="28"/>
          <w:szCs w:val="28"/>
        </w:rPr>
        <w:tab/>
      </w:r>
      <w:r>
        <w:rPr>
          <w:rFonts w:ascii="Times New Roman" w:hAnsi="Times New Roman"/>
          <w:sz w:val="28"/>
          <w:szCs w:val="28"/>
        </w:rPr>
        <w:tab/>
      </w:r>
      <w:r w:rsidR="00471C89">
        <w:rPr>
          <w:rFonts w:ascii="Times New Roman" w:hAnsi="Times New Roman"/>
          <w:sz w:val="28"/>
          <w:szCs w:val="28"/>
        </w:rPr>
        <w:t xml:space="preserve">I now turn to consider the grounds of review </w:t>
      </w:r>
      <w:proofErr w:type="gramStart"/>
      <w:r w:rsidR="00471C89">
        <w:rPr>
          <w:rFonts w:ascii="Times New Roman" w:hAnsi="Times New Roman"/>
          <w:sz w:val="28"/>
          <w:szCs w:val="28"/>
        </w:rPr>
        <w:t>in light of</w:t>
      </w:r>
      <w:proofErr w:type="gramEnd"/>
      <w:r w:rsidR="00471C89">
        <w:rPr>
          <w:rFonts w:ascii="Times New Roman" w:hAnsi="Times New Roman"/>
          <w:sz w:val="28"/>
          <w:szCs w:val="28"/>
        </w:rPr>
        <w:t xml:space="preserve"> the applicable legal principles. </w:t>
      </w:r>
      <w:proofErr w:type="spellStart"/>
      <w:r w:rsidR="00491588">
        <w:rPr>
          <w:rFonts w:ascii="Times New Roman" w:hAnsi="Times New Roman"/>
          <w:sz w:val="28"/>
          <w:szCs w:val="28"/>
        </w:rPr>
        <w:t>Reskol’s</w:t>
      </w:r>
      <w:proofErr w:type="spellEnd"/>
      <w:r w:rsidR="00491588">
        <w:rPr>
          <w:rFonts w:ascii="Times New Roman" w:hAnsi="Times New Roman"/>
          <w:sz w:val="28"/>
          <w:szCs w:val="28"/>
        </w:rPr>
        <w:t xml:space="preserve"> </w:t>
      </w:r>
      <w:r w:rsidR="00966C0D" w:rsidRPr="00707869">
        <w:rPr>
          <w:rFonts w:ascii="Times New Roman" w:hAnsi="Times New Roman"/>
          <w:sz w:val="28"/>
          <w:szCs w:val="28"/>
        </w:rPr>
        <w:t>review is</w:t>
      </w:r>
      <w:r w:rsidR="00471C89">
        <w:rPr>
          <w:rFonts w:ascii="Times New Roman" w:hAnsi="Times New Roman"/>
          <w:sz w:val="28"/>
          <w:szCs w:val="28"/>
        </w:rPr>
        <w:t>, amongst others,</w:t>
      </w:r>
      <w:r w:rsidR="00966C0D" w:rsidRPr="00707869">
        <w:rPr>
          <w:rFonts w:ascii="Times New Roman" w:hAnsi="Times New Roman"/>
          <w:sz w:val="28"/>
          <w:szCs w:val="28"/>
        </w:rPr>
        <w:t xml:space="preserve"> premised on the principles of natural justice,</w:t>
      </w:r>
      <w:r w:rsidR="00471C89">
        <w:rPr>
          <w:rFonts w:ascii="Times New Roman" w:hAnsi="Times New Roman"/>
          <w:sz w:val="28"/>
          <w:szCs w:val="28"/>
        </w:rPr>
        <w:t xml:space="preserve"> it being asserted that</w:t>
      </w:r>
      <w:r w:rsidR="00966C0D" w:rsidRPr="00707869">
        <w:rPr>
          <w:rFonts w:ascii="Times New Roman" w:hAnsi="Times New Roman"/>
          <w:sz w:val="28"/>
          <w:szCs w:val="28"/>
        </w:rPr>
        <w:t xml:space="preserve"> the </w:t>
      </w:r>
      <w:r w:rsidR="00EE5CCF">
        <w:rPr>
          <w:rFonts w:ascii="Times New Roman" w:hAnsi="Times New Roman"/>
          <w:sz w:val="28"/>
          <w:szCs w:val="28"/>
        </w:rPr>
        <w:t xml:space="preserve">Minister </w:t>
      </w:r>
      <w:r w:rsidR="00471C89">
        <w:rPr>
          <w:rFonts w:ascii="Times New Roman" w:hAnsi="Times New Roman"/>
          <w:sz w:val="28"/>
          <w:szCs w:val="28"/>
        </w:rPr>
        <w:t xml:space="preserve">did not provide reasons </w:t>
      </w:r>
      <w:r w:rsidR="00471C89">
        <w:rPr>
          <w:rFonts w:ascii="Times New Roman" w:hAnsi="Times New Roman"/>
          <w:sz w:val="28"/>
          <w:szCs w:val="28"/>
        </w:rPr>
        <w:lastRenderedPageBreak/>
        <w:t xml:space="preserve">underlying his decision not to renew the mining lease agreement. I cannot do otherwise </w:t>
      </w:r>
      <w:r w:rsidR="00F3440E">
        <w:rPr>
          <w:rFonts w:ascii="Times New Roman" w:hAnsi="Times New Roman"/>
          <w:sz w:val="28"/>
          <w:szCs w:val="28"/>
        </w:rPr>
        <w:t>than find that there is no merit in this contention. The Minister’s letter of the 24</w:t>
      </w:r>
      <w:r w:rsidR="00F3440E" w:rsidRPr="00885693">
        <w:rPr>
          <w:rFonts w:ascii="Times New Roman" w:hAnsi="Times New Roman"/>
          <w:sz w:val="28"/>
          <w:szCs w:val="28"/>
          <w:vertAlign w:val="superscript"/>
        </w:rPr>
        <w:t>th</w:t>
      </w:r>
      <w:r w:rsidR="00F3440E">
        <w:rPr>
          <w:rFonts w:ascii="Times New Roman" w:hAnsi="Times New Roman"/>
          <w:sz w:val="28"/>
          <w:szCs w:val="28"/>
        </w:rPr>
        <w:t xml:space="preserve"> March 2021 communicating the decision not to renew the mining lease provides reasons for such a decision. </w:t>
      </w:r>
      <w:r w:rsidR="007C6F0A">
        <w:rPr>
          <w:rFonts w:ascii="Times New Roman" w:hAnsi="Times New Roman"/>
          <w:sz w:val="28"/>
          <w:szCs w:val="28"/>
        </w:rPr>
        <w:t>In his letter the Minister states that –</w:t>
      </w:r>
    </w:p>
    <w:p w14:paraId="0FA029BE" w14:textId="7B2F55F1" w:rsidR="007C6F0A" w:rsidRDefault="007C6F0A" w:rsidP="000556B6">
      <w:pPr>
        <w:spacing w:line="480" w:lineRule="auto"/>
        <w:contextualSpacing/>
        <w:jc w:val="both"/>
        <w:rPr>
          <w:rFonts w:ascii="Times New Roman" w:hAnsi="Times New Roman"/>
          <w:sz w:val="28"/>
          <w:szCs w:val="28"/>
        </w:rPr>
      </w:pPr>
    </w:p>
    <w:p w14:paraId="620107D1" w14:textId="4DFEA02A" w:rsidR="007C6F0A" w:rsidRPr="00727C58" w:rsidRDefault="007C6F0A" w:rsidP="000556B6">
      <w:pPr>
        <w:spacing w:line="480" w:lineRule="auto"/>
        <w:ind w:left="1440"/>
        <w:contextualSpacing/>
        <w:jc w:val="both"/>
        <w:rPr>
          <w:rFonts w:ascii="Times New Roman" w:hAnsi="Times New Roman"/>
          <w:sz w:val="24"/>
          <w:szCs w:val="24"/>
        </w:rPr>
      </w:pPr>
      <w:r w:rsidRPr="00727C58">
        <w:rPr>
          <w:rFonts w:ascii="Times New Roman" w:hAnsi="Times New Roman"/>
          <w:sz w:val="24"/>
          <w:szCs w:val="24"/>
        </w:rPr>
        <w:t xml:space="preserve">“After consideration of progress made for the past ten years, on the mining operations programme that was approved in accordance </w:t>
      </w:r>
      <w:r w:rsidR="00F4076C" w:rsidRPr="00727C58">
        <w:rPr>
          <w:rFonts w:ascii="Times New Roman" w:hAnsi="Times New Roman"/>
          <w:sz w:val="24"/>
          <w:szCs w:val="24"/>
        </w:rPr>
        <w:t xml:space="preserve">with </w:t>
      </w:r>
      <w:r w:rsidRPr="00727C58">
        <w:rPr>
          <w:rFonts w:ascii="Times New Roman" w:hAnsi="Times New Roman"/>
          <w:sz w:val="24"/>
          <w:szCs w:val="24"/>
        </w:rPr>
        <w:t>the Mines and Minerals Act and your mining lease agreement, and your reasons for non – adherence, we remain unconvinced that it is in the best public interest to grand you more chance</w:t>
      </w:r>
      <w:r w:rsidR="00877081" w:rsidRPr="00727C58">
        <w:rPr>
          <w:rFonts w:ascii="Times New Roman" w:hAnsi="Times New Roman"/>
          <w:sz w:val="24"/>
          <w:szCs w:val="24"/>
        </w:rPr>
        <w:t xml:space="preserve"> </w:t>
      </w:r>
      <w:r w:rsidRPr="00727C58">
        <w:rPr>
          <w:rFonts w:ascii="Times New Roman" w:hAnsi="Times New Roman"/>
          <w:sz w:val="24"/>
          <w:szCs w:val="24"/>
        </w:rPr>
        <w:t xml:space="preserve">to develop </w:t>
      </w:r>
      <w:proofErr w:type="spellStart"/>
      <w:r w:rsidRPr="00727C58">
        <w:rPr>
          <w:rFonts w:ascii="Times New Roman" w:hAnsi="Times New Roman"/>
          <w:sz w:val="24"/>
          <w:szCs w:val="24"/>
        </w:rPr>
        <w:t>Kolo</w:t>
      </w:r>
      <w:proofErr w:type="spellEnd"/>
      <w:r w:rsidRPr="00727C58">
        <w:rPr>
          <w:rFonts w:ascii="Times New Roman" w:hAnsi="Times New Roman"/>
          <w:sz w:val="24"/>
          <w:szCs w:val="24"/>
        </w:rPr>
        <w:t xml:space="preserve"> mine.</w:t>
      </w:r>
    </w:p>
    <w:p w14:paraId="13B19E36" w14:textId="200F3FB5" w:rsidR="007C6F0A" w:rsidRPr="00727C58" w:rsidRDefault="007C6F0A" w:rsidP="000556B6">
      <w:pPr>
        <w:spacing w:line="480" w:lineRule="auto"/>
        <w:ind w:left="1440"/>
        <w:contextualSpacing/>
        <w:jc w:val="both"/>
        <w:rPr>
          <w:rFonts w:ascii="Times New Roman" w:hAnsi="Times New Roman"/>
          <w:sz w:val="24"/>
          <w:szCs w:val="24"/>
        </w:rPr>
      </w:pPr>
    </w:p>
    <w:p w14:paraId="040BBE2D" w14:textId="3E2D1F7F" w:rsidR="007C6F0A" w:rsidRPr="00727C58" w:rsidRDefault="007C6F0A" w:rsidP="000556B6">
      <w:pPr>
        <w:spacing w:line="480" w:lineRule="auto"/>
        <w:ind w:left="1440"/>
        <w:contextualSpacing/>
        <w:jc w:val="both"/>
        <w:rPr>
          <w:rFonts w:ascii="Times New Roman" w:hAnsi="Times New Roman"/>
          <w:sz w:val="24"/>
          <w:szCs w:val="24"/>
        </w:rPr>
      </w:pPr>
      <w:r w:rsidRPr="00727C58">
        <w:rPr>
          <w:rFonts w:ascii="Times New Roman" w:hAnsi="Times New Roman"/>
          <w:sz w:val="24"/>
          <w:szCs w:val="24"/>
        </w:rPr>
        <w:t>Further to this, having gone through your submitted reports, I believe your application does not satisfy the provisions of section 36(5)(a) (b) and (c) of the Act”.</w:t>
      </w:r>
      <w:r w:rsidR="00D93B1C" w:rsidRPr="00727C58">
        <w:rPr>
          <w:rStyle w:val="FootnoteReference"/>
          <w:rFonts w:ascii="Times New Roman" w:hAnsi="Times New Roman"/>
          <w:sz w:val="24"/>
          <w:szCs w:val="24"/>
        </w:rPr>
        <w:footnoteReference w:id="8"/>
      </w:r>
    </w:p>
    <w:p w14:paraId="5B59B4F8" w14:textId="77777777" w:rsidR="00D93B1C" w:rsidRPr="00727C58" w:rsidRDefault="00D93B1C" w:rsidP="000556B6">
      <w:pPr>
        <w:spacing w:line="480" w:lineRule="auto"/>
        <w:ind w:left="1440"/>
        <w:contextualSpacing/>
        <w:jc w:val="both"/>
        <w:rPr>
          <w:rFonts w:ascii="Times New Roman" w:hAnsi="Times New Roman"/>
          <w:sz w:val="24"/>
          <w:szCs w:val="24"/>
        </w:rPr>
      </w:pPr>
    </w:p>
    <w:p w14:paraId="5E28448A" w14:textId="18A00AF5" w:rsidR="001A140E" w:rsidRDefault="00877081" w:rsidP="000556B6">
      <w:pPr>
        <w:spacing w:line="480" w:lineRule="auto"/>
        <w:contextualSpacing/>
        <w:jc w:val="both"/>
        <w:rPr>
          <w:rFonts w:ascii="Times New Roman" w:hAnsi="Times New Roman"/>
          <w:sz w:val="28"/>
          <w:szCs w:val="28"/>
        </w:rPr>
      </w:pPr>
      <w:r w:rsidRPr="00885693">
        <w:rPr>
          <w:rFonts w:ascii="Times New Roman" w:hAnsi="Times New Roman"/>
          <w:b/>
          <w:bCs/>
          <w:sz w:val="28"/>
          <w:szCs w:val="28"/>
        </w:rPr>
        <w:t>[4</w:t>
      </w:r>
      <w:r w:rsidR="008010D1">
        <w:rPr>
          <w:rFonts w:ascii="Times New Roman" w:hAnsi="Times New Roman"/>
          <w:b/>
          <w:bCs/>
          <w:sz w:val="28"/>
          <w:szCs w:val="28"/>
        </w:rPr>
        <w:t>6</w:t>
      </w:r>
      <w:r w:rsidRPr="00885693">
        <w:rPr>
          <w:rFonts w:ascii="Times New Roman" w:hAnsi="Times New Roman"/>
          <w:b/>
          <w:bCs/>
          <w:sz w:val="28"/>
          <w:szCs w:val="28"/>
        </w:rPr>
        <w:t>]</w:t>
      </w:r>
      <w:r w:rsidRPr="00885693">
        <w:rPr>
          <w:rFonts w:ascii="Times New Roman" w:hAnsi="Times New Roman"/>
          <w:b/>
          <w:bCs/>
          <w:sz w:val="28"/>
          <w:szCs w:val="28"/>
        </w:rPr>
        <w:tab/>
      </w:r>
      <w:r w:rsidRPr="00885693">
        <w:rPr>
          <w:rFonts w:ascii="Times New Roman" w:hAnsi="Times New Roman"/>
          <w:b/>
          <w:bCs/>
          <w:sz w:val="28"/>
          <w:szCs w:val="28"/>
        </w:rPr>
        <w:tab/>
      </w:r>
      <w:r w:rsidR="00D93B1C" w:rsidRPr="00885693">
        <w:rPr>
          <w:rFonts w:ascii="Times New Roman" w:hAnsi="Times New Roman"/>
          <w:sz w:val="28"/>
          <w:szCs w:val="28"/>
        </w:rPr>
        <w:t>In addition</w:t>
      </w:r>
      <w:r w:rsidR="00D93B1C">
        <w:rPr>
          <w:rFonts w:ascii="Times New Roman" w:hAnsi="Times New Roman"/>
          <w:b/>
          <w:bCs/>
          <w:sz w:val="28"/>
          <w:szCs w:val="28"/>
        </w:rPr>
        <w:t xml:space="preserve">, </w:t>
      </w:r>
      <w:r w:rsidR="00D93B1C" w:rsidRPr="00885693">
        <w:rPr>
          <w:rFonts w:ascii="Times New Roman" w:hAnsi="Times New Roman"/>
          <w:sz w:val="28"/>
          <w:szCs w:val="28"/>
        </w:rPr>
        <w:t>the Minister</w:t>
      </w:r>
      <w:r w:rsidR="00D93B1C">
        <w:rPr>
          <w:rFonts w:ascii="Times New Roman" w:hAnsi="Times New Roman"/>
          <w:b/>
          <w:bCs/>
          <w:sz w:val="28"/>
          <w:szCs w:val="28"/>
        </w:rPr>
        <w:t xml:space="preserve"> </w:t>
      </w:r>
      <w:r w:rsidR="00D93B1C" w:rsidRPr="00885693">
        <w:rPr>
          <w:rFonts w:ascii="Times New Roman" w:hAnsi="Times New Roman"/>
          <w:sz w:val="28"/>
          <w:szCs w:val="28"/>
        </w:rPr>
        <w:t>explained</w:t>
      </w:r>
      <w:r w:rsidR="00833333">
        <w:rPr>
          <w:rFonts w:ascii="Times New Roman" w:hAnsi="Times New Roman"/>
          <w:sz w:val="28"/>
          <w:szCs w:val="28"/>
        </w:rPr>
        <w:t xml:space="preserve"> further</w:t>
      </w:r>
      <w:r w:rsidR="00D93B1C" w:rsidRPr="00885693">
        <w:rPr>
          <w:rFonts w:ascii="Times New Roman" w:hAnsi="Times New Roman"/>
          <w:sz w:val="28"/>
          <w:szCs w:val="28"/>
        </w:rPr>
        <w:t xml:space="preserve"> </w:t>
      </w:r>
      <w:r w:rsidR="00F4076C">
        <w:rPr>
          <w:rFonts w:ascii="Times New Roman" w:hAnsi="Times New Roman"/>
          <w:sz w:val="28"/>
          <w:szCs w:val="28"/>
        </w:rPr>
        <w:t>i</w:t>
      </w:r>
      <w:r w:rsidR="00D93B1C">
        <w:rPr>
          <w:rFonts w:ascii="Times New Roman" w:hAnsi="Times New Roman"/>
          <w:sz w:val="28"/>
          <w:szCs w:val="28"/>
        </w:rPr>
        <w:t>n his letter dated the 11</w:t>
      </w:r>
      <w:r w:rsidR="00D93B1C" w:rsidRPr="00885693">
        <w:rPr>
          <w:rFonts w:ascii="Times New Roman" w:hAnsi="Times New Roman"/>
          <w:sz w:val="28"/>
          <w:szCs w:val="28"/>
          <w:vertAlign w:val="superscript"/>
        </w:rPr>
        <w:t>th</w:t>
      </w:r>
      <w:r w:rsidR="00D93B1C">
        <w:rPr>
          <w:rFonts w:ascii="Times New Roman" w:hAnsi="Times New Roman"/>
          <w:sz w:val="28"/>
          <w:szCs w:val="28"/>
        </w:rPr>
        <w:t xml:space="preserve"> June 2021 in what respect </w:t>
      </w:r>
      <w:proofErr w:type="spellStart"/>
      <w:r w:rsidR="00D93B1C">
        <w:rPr>
          <w:rFonts w:ascii="Times New Roman" w:hAnsi="Times New Roman"/>
          <w:sz w:val="28"/>
          <w:szCs w:val="28"/>
        </w:rPr>
        <w:t>Reskol</w:t>
      </w:r>
      <w:proofErr w:type="spellEnd"/>
      <w:r w:rsidR="00D93B1C">
        <w:rPr>
          <w:rFonts w:ascii="Times New Roman" w:hAnsi="Times New Roman"/>
          <w:sz w:val="28"/>
          <w:szCs w:val="28"/>
        </w:rPr>
        <w:t xml:space="preserve"> violated its obligations relevant to the Act </w:t>
      </w:r>
      <w:r w:rsidR="008010D1">
        <w:rPr>
          <w:rFonts w:ascii="Times New Roman" w:hAnsi="Times New Roman"/>
          <w:sz w:val="28"/>
          <w:szCs w:val="28"/>
        </w:rPr>
        <w:t xml:space="preserve">and the </w:t>
      </w:r>
      <w:r w:rsidR="0071614B">
        <w:rPr>
          <w:rFonts w:ascii="Times New Roman" w:hAnsi="Times New Roman"/>
          <w:sz w:val="28"/>
          <w:szCs w:val="28"/>
        </w:rPr>
        <w:t>mining agreement</w:t>
      </w:r>
      <w:r w:rsidR="008010D1">
        <w:rPr>
          <w:rStyle w:val="FootnoteReference"/>
          <w:rFonts w:ascii="Times New Roman" w:hAnsi="Times New Roman"/>
          <w:sz w:val="28"/>
          <w:szCs w:val="28"/>
        </w:rPr>
        <w:footnoteReference w:id="9"/>
      </w:r>
      <w:r w:rsidR="008010D1">
        <w:rPr>
          <w:rFonts w:ascii="Times New Roman" w:hAnsi="Times New Roman"/>
          <w:sz w:val="28"/>
          <w:szCs w:val="28"/>
        </w:rPr>
        <w:t>.</w:t>
      </w:r>
      <w:r w:rsidR="00C92DAF">
        <w:rPr>
          <w:rFonts w:ascii="Times New Roman" w:hAnsi="Times New Roman"/>
          <w:sz w:val="28"/>
          <w:szCs w:val="28"/>
        </w:rPr>
        <w:t xml:space="preserve"> He clarified that </w:t>
      </w:r>
      <w:proofErr w:type="spellStart"/>
      <w:r w:rsidR="00C92DAF">
        <w:rPr>
          <w:rFonts w:ascii="Times New Roman" w:hAnsi="Times New Roman"/>
          <w:sz w:val="28"/>
          <w:szCs w:val="28"/>
        </w:rPr>
        <w:t>Reskol</w:t>
      </w:r>
      <w:proofErr w:type="spellEnd"/>
      <w:r w:rsidR="00C92DAF">
        <w:rPr>
          <w:rFonts w:ascii="Times New Roman" w:hAnsi="Times New Roman"/>
          <w:sz w:val="28"/>
          <w:szCs w:val="28"/>
        </w:rPr>
        <w:t xml:space="preserve"> failed to meet the “prescribed production timelines and quantities” and</w:t>
      </w:r>
      <w:r w:rsidR="008C2CBC">
        <w:rPr>
          <w:rFonts w:ascii="Times New Roman" w:hAnsi="Times New Roman"/>
          <w:sz w:val="28"/>
          <w:szCs w:val="28"/>
        </w:rPr>
        <w:t xml:space="preserve"> </w:t>
      </w:r>
      <w:r w:rsidR="00C92DAF">
        <w:rPr>
          <w:rFonts w:ascii="Times New Roman" w:hAnsi="Times New Roman"/>
          <w:sz w:val="28"/>
          <w:szCs w:val="28"/>
        </w:rPr>
        <w:t>“the minimum maintenance of continuous operations in the year of renewal” as well as suspending mining operations without authorisation</w:t>
      </w:r>
      <w:r w:rsidR="008C2CBC">
        <w:rPr>
          <w:rFonts w:ascii="Times New Roman" w:hAnsi="Times New Roman"/>
          <w:sz w:val="28"/>
          <w:szCs w:val="28"/>
        </w:rPr>
        <w:t xml:space="preserve">. </w:t>
      </w:r>
      <w:r w:rsidR="008010D1">
        <w:rPr>
          <w:rFonts w:ascii="Times New Roman" w:hAnsi="Times New Roman"/>
          <w:sz w:val="28"/>
          <w:szCs w:val="28"/>
        </w:rPr>
        <w:t xml:space="preserve"> </w:t>
      </w:r>
      <w:r w:rsidR="004724E7">
        <w:rPr>
          <w:rFonts w:ascii="Times New Roman" w:hAnsi="Times New Roman"/>
          <w:sz w:val="28"/>
          <w:szCs w:val="28"/>
        </w:rPr>
        <w:t xml:space="preserve">The Minister seriously disputes that </w:t>
      </w:r>
      <w:proofErr w:type="spellStart"/>
      <w:r w:rsidR="004724E7">
        <w:rPr>
          <w:rFonts w:ascii="Times New Roman" w:hAnsi="Times New Roman"/>
          <w:sz w:val="28"/>
          <w:szCs w:val="28"/>
        </w:rPr>
        <w:t>Reskol</w:t>
      </w:r>
      <w:proofErr w:type="spellEnd"/>
      <w:r w:rsidR="004724E7">
        <w:rPr>
          <w:rFonts w:ascii="Times New Roman" w:hAnsi="Times New Roman"/>
          <w:sz w:val="28"/>
          <w:szCs w:val="28"/>
        </w:rPr>
        <w:t xml:space="preserve"> </w:t>
      </w:r>
      <w:r w:rsidR="004724E7">
        <w:rPr>
          <w:rFonts w:ascii="Times New Roman" w:hAnsi="Times New Roman"/>
          <w:sz w:val="28"/>
          <w:szCs w:val="28"/>
        </w:rPr>
        <w:lastRenderedPageBreak/>
        <w:t>developed the mining area with reasonable diligence and that the mining operations are efficient</w:t>
      </w:r>
      <w:r w:rsidR="00C92DAF">
        <w:rPr>
          <w:rFonts w:ascii="Times New Roman" w:hAnsi="Times New Roman"/>
          <w:sz w:val="28"/>
          <w:szCs w:val="28"/>
        </w:rPr>
        <w:t xml:space="preserve"> </w:t>
      </w:r>
      <w:r w:rsidR="009C3EE0">
        <w:rPr>
          <w:rFonts w:ascii="Times New Roman" w:hAnsi="Times New Roman"/>
          <w:sz w:val="28"/>
          <w:szCs w:val="28"/>
        </w:rPr>
        <w:t xml:space="preserve">and </w:t>
      </w:r>
      <w:r w:rsidR="00C92DAF">
        <w:rPr>
          <w:rFonts w:ascii="Times New Roman" w:hAnsi="Times New Roman"/>
          <w:sz w:val="28"/>
          <w:szCs w:val="28"/>
        </w:rPr>
        <w:t xml:space="preserve">of beneficial use. Contrary to </w:t>
      </w:r>
      <w:proofErr w:type="spellStart"/>
      <w:r w:rsidR="00C92DAF">
        <w:rPr>
          <w:rFonts w:ascii="Times New Roman" w:hAnsi="Times New Roman"/>
          <w:sz w:val="28"/>
          <w:szCs w:val="28"/>
        </w:rPr>
        <w:t>Reskol’s</w:t>
      </w:r>
      <w:proofErr w:type="spellEnd"/>
      <w:r w:rsidR="00C92DAF">
        <w:rPr>
          <w:rFonts w:ascii="Times New Roman" w:hAnsi="Times New Roman"/>
          <w:sz w:val="28"/>
          <w:szCs w:val="28"/>
        </w:rPr>
        <w:t xml:space="preserve"> assertion that it was not in default, the Minister maintains that </w:t>
      </w:r>
      <w:proofErr w:type="spellStart"/>
      <w:r w:rsidR="00C92DAF">
        <w:rPr>
          <w:rFonts w:ascii="Times New Roman" w:hAnsi="Times New Roman"/>
          <w:sz w:val="28"/>
          <w:szCs w:val="28"/>
        </w:rPr>
        <w:t>Reskol</w:t>
      </w:r>
      <w:proofErr w:type="spellEnd"/>
      <w:r w:rsidR="00C92DAF">
        <w:rPr>
          <w:rFonts w:ascii="Times New Roman" w:hAnsi="Times New Roman"/>
          <w:sz w:val="28"/>
          <w:szCs w:val="28"/>
        </w:rPr>
        <w:t xml:space="preserve"> was in default because it did not adhere to the mining operations programme. </w:t>
      </w:r>
      <w:r w:rsidR="00284A4B">
        <w:rPr>
          <w:rFonts w:ascii="Times New Roman" w:hAnsi="Times New Roman"/>
          <w:sz w:val="28"/>
          <w:szCs w:val="28"/>
        </w:rPr>
        <w:t xml:space="preserve">It bears repeating that the first ground of review that the Minister failed to give reasons for his decision and that this ‘smacks of arbitrariness hence should be reviewed’ falls to be dismissed. The Minister provided reasons for his decision as well as clarifications where same were sought by </w:t>
      </w:r>
      <w:proofErr w:type="spellStart"/>
      <w:r w:rsidR="00284A4B">
        <w:rPr>
          <w:rFonts w:ascii="Times New Roman" w:hAnsi="Times New Roman"/>
          <w:sz w:val="28"/>
          <w:szCs w:val="28"/>
        </w:rPr>
        <w:t>Reskol</w:t>
      </w:r>
      <w:proofErr w:type="spellEnd"/>
      <w:r w:rsidR="00284A4B">
        <w:rPr>
          <w:rFonts w:ascii="Times New Roman" w:hAnsi="Times New Roman"/>
          <w:sz w:val="28"/>
          <w:szCs w:val="28"/>
        </w:rPr>
        <w:t xml:space="preserve">. </w:t>
      </w:r>
    </w:p>
    <w:p w14:paraId="344F5C65" w14:textId="6398520D" w:rsidR="00284A4B" w:rsidRDefault="00284A4B" w:rsidP="000556B6">
      <w:pPr>
        <w:spacing w:line="480" w:lineRule="auto"/>
        <w:contextualSpacing/>
        <w:jc w:val="both"/>
        <w:rPr>
          <w:rFonts w:ascii="Times New Roman" w:hAnsi="Times New Roman"/>
          <w:sz w:val="28"/>
          <w:szCs w:val="28"/>
        </w:rPr>
      </w:pPr>
    </w:p>
    <w:p w14:paraId="5DCFBDD0" w14:textId="0621E61A" w:rsidR="00A26F2C" w:rsidRDefault="00284A4B" w:rsidP="000556B6">
      <w:pPr>
        <w:spacing w:line="480" w:lineRule="auto"/>
        <w:contextualSpacing/>
        <w:jc w:val="both"/>
        <w:rPr>
          <w:rFonts w:ascii="Times New Roman" w:hAnsi="Times New Roman"/>
          <w:sz w:val="28"/>
          <w:szCs w:val="28"/>
        </w:rPr>
      </w:pPr>
      <w:r w:rsidRPr="00885693">
        <w:rPr>
          <w:rFonts w:ascii="Times New Roman" w:hAnsi="Times New Roman"/>
          <w:b/>
          <w:bCs/>
          <w:sz w:val="28"/>
          <w:szCs w:val="28"/>
        </w:rPr>
        <w:t>[47]</w:t>
      </w:r>
      <w:r w:rsidRPr="00885693">
        <w:rPr>
          <w:rFonts w:ascii="Times New Roman" w:hAnsi="Times New Roman"/>
          <w:b/>
          <w:bCs/>
          <w:sz w:val="28"/>
          <w:szCs w:val="28"/>
        </w:rPr>
        <w:tab/>
      </w:r>
      <w:r w:rsidRPr="00885693">
        <w:rPr>
          <w:rFonts w:ascii="Times New Roman" w:hAnsi="Times New Roman"/>
          <w:b/>
          <w:bCs/>
          <w:sz w:val="28"/>
          <w:szCs w:val="28"/>
        </w:rPr>
        <w:tab/>
      </w:r>
      <w:r>
        <w:rPr>
          <w:rFonts w:ascii="Times New Roman" w:hAnsi="Times New Roman"/>
          <w:sz w:val="28"/>
          <w:szCs w:val="28"/>
        </w:rPr>
        <w:t xml:space="preserve">The second ground of review that the Minister </w:t>
      </w:r>
      <w:r w:rsidR="00E1713A">
        <w:rPr>
          <w:rFonts w:ascii="Times New Roman" w:hAnsi="Times New Roman"/>
          <w:sz w:val="28"/>
          <w:szCs w:val="28"/>
        </w:rPr>
        <w:t>failed to enter into negotiations in good faith as enjoined by section 44(1) of the Act in that he failed to take into account legacy issues and C</w:t>
      </w:r>
      <w:r w:rsidR="00AD22B7">
        <w:rPr>
          <w:rFonts w:ascii="Times New Roman" w:hAnsi="Times New Roman"/>
          <w:sz w:val="28"/>
          <w:szCs w:val="28"/>
        </w:rPr>
        <w:t>OVID</w:t>
      </w:r>
      <w:r w:rsidR="00E1713A">
        <w:rPr>
          <w:rFonts w:ascii="Times New Roman" w:hAnsi="Times New Roman"/>
          <w:sz w:val="28"/>
          <w:szCs w:val="28"/>
        </w:rPr>
        <w:t xml:space="preserve"> – 19 pandemic impact, thereby acting in bad faith and contrary to his obligations under the Act, also has to fail. </w:t>
      </w:r>
      <w:proofErr w:type="spellStart"/>
      <w:r w:rsidR="00C93438">
        <w:rPr>
          <w:rFonts w:ascii="Times New Roman" w:hAnsi="Times New Roman"/>
          <w:sz w:val="28"/>
          <w:szCs w:val="28"/>
        </w:rPr>
        <w:t>Reskol</w:t>
      </w:r>
      <w:proofErr w:type="spellEnd"/>
      <w:r w:rsidR="00C93438">
        <w:rPr>
          <w:rFonts w:ascii="Times New Roman" w:hAnsi="Times New Roman"/>
          <w:sz w:val="28"/>
          <w:szCs w:val="28"/>
        </w:rPr>
        <w:t xml:space="preserve"> applied for renewal of its mining lease agreement per its letter dated the 2</w:t>
      </w:r>
      <w:r w:rsidR="00C93438" w:rsidRPr="00885693">
        <w:rPr>
          <w:rFonts w:ascii="Times New Roman" w:hAnsi="Times New Roman"/>
          <w:sz w:val="28"/>
          <w:szCs w:val="28"/>
          <w:vertAlign w:val="superscript"/>
        </w:rPr>
        <w:t>nd</w:t>
      </w:r>
      <w:r w:rsidR="00C93438">
        <w:rPr>
          <w:rFonts w:ascii="Times New Roman" w:hAnsi="Times New Roman"/>
          <w:sz w:val="28"/>
          <w:szCs w:val="28"/>
        </w:rPr>
        <w:t xml:space="preserve"> July 2020 filed of record</w:t>
      </w:r>
      <w:r w:rsidR="00C93438">
        <w:rPr>
          <w:rStyle w:val="FootnoteReference"/>
          <w:rFonts w:ascii="Times New Roman" w:hAnsi="Times New Roman"/>
          <w:sz w:val="28"/>
          <w:szCs w:val="28"/>
        </w:rPr>
        <w:footnoteReference w:id="10"/>
      </w:r>
      <w:r w:rsidR="00C93438">
        <w:rPr>
          <w:rFonts w:ascii="Times New Roman" w:hAnsi="Times New Roman"/>
          <w:sz w:val="28"/>
          <w:szCs w:val="28"/>
        </w:rPr>
        <w:t xml:space="preserve">. </w:t>
      </w:r>
    </w:p>
    <w:p w14:paraId="0CDB52D3" w14:textId="77777777" w:rsidR="00A26F2C" w:rsidRDefault="00A26F2C" w:rsidP="000556B6">
      <w:pPr>
        <w:spacing w:line="480" w:lineRule="auto"/>
        <w:contextualSpacing/>
        <w:jc w:val="both"/>
        <w:rPr>
          <w:rFonts w:ascii="Times New Roman" w:hAnsi="Times New Roman"/>
          <w:sz w:val="28"/>
          <w:szCs w:val="28"/>
        </w:rPr>
      </w:pPr>
    </w:p>
    <w:p w14:paraId="061D8AED" w14:textId="6AEA028B" w:rsidR="00C7099C" w:rsidRDefault="00A26F2C" w:rsidP="000556B6">
      <w:pPr>
        <w:spacing w:line="480" w:lineRule="auto"/>
        <w:contextualSpacing/>
        <w:jc w:val="both"/>
        <w:rPr>
          <w:rFonts w:ascii="Times New Roman" w:hAnsi="Times New Roman"/>
          <w:sz w:val="28"/>
          <w:szCs w:val="28"/>
        </w:rPr>
      </w:pPr>
      <w:r w:rsidRPr="00885693">
        <w:rPr>
          <w:rFonts w:ascii="Times New Roman" w:hAnsi="Times New Roman"/>
          <w:b/>
          <w:bCs/>
          <w:sz w:val="28"/>
          <w:szCs w:val="28"/>
        </w:rPr>
        <w:t>[48]</w:t>
      </w:r>
      <w:r>
        <w:rPr>
          <w:rFonts w:ascii="Times New Roman" w:hAnsi="Times New Roman"/>
          <w:sz w:val="28"/>
          <w:szCs w:val="28"/>
        </w:rPr>
        <w:tab/>
      </w:r>
      <w:r>
        <w:rPr>
          <w:rFonts w:ascii="Times New Roman" w:hAnsi="Times New Roman"/>
          <w:sz w:val="28"/>
          <w:szCs w:val="28"/>
        </w:rPr>
        <w:tab/>
      </w:r>
      <w:r w:rsidR="00E269DA">
        <w:rPr>
          <w:rFonts w:ascii="Times New Roman" w:hAnsi="Times New Roman"/>
          <w:sz w:val="28"/>
          <w:szCs w:val="28"/>
        </w:rPr>
        <w:t xml:space="preserve">I am convinced that </w:t>
      </w:r>
      <w:r w:rsidR="009C3EE0">
        <w:rPr>
          <w:rFonts w:ascii="Times New Roman" w:hAnsi="Times New Roman"/>
          <w:sz w:val="28"/>
          <w:szCs w:val="28"/>
        </w:rPr>
        <w:t xml:space="preserve">at the time it made its application, </w:t>
      </w:r>
      <w:proofErr w:type="spellStart"/>
      <w:r w:rsidR="00E269DA">
        <w:rPr>
          <w:rFonts w:ascii="Times New Roman" w:hAnsi="Times New Roman"/>
          <w:sz w:val="28"/>
          <w:szCs w:val="28"/>
        </w:rPr>
        <w:t>Reskol</w:t>
      </w:r>
      <w:proofErr w:type="spellEnd"/>
      <w:r w:rsidR="009C3EE0">
        <w:rPr>
          <w:rFonts w:ascii="Times New Roman" w:hAnsi="Times New Roman"/>
          <w:sz w:val="28"/>
          <w:szCs w:val="28"/>
        </w:rPr>
        <w:t xml:space="preserve"> </w:t>
      </w:r>
      <w:r w:rsidR="00E269DA">
        <w:rPr>
          <w:rFonts w:ascii="Times New Roman" w:hAnsi="Times New Roman"/>
          <w:sz w:val="28"/>
          <w:szCs w:val="28"/>
        </w:rPr>
        <w:t xml:space="preserve">was also aware that it had not performed as expected in terms of the mining agreement. In the </w:t>
      </w:r>
      <w:r w:rsidR="009C3EE0">
        <w:rPr>
          <w:rFonts w:ascii="Times New Roman" w:hAnsi="Times New Roman"/>
          <w:sz w:val="28"/>
          <w:szCs w:val="28"/>
        </w:rPr>
        <w:t xml:space="preserve">covering letter to its application, </w:t>
      </w:r>
      <w:proofErr w:type="spellStart"/>
      <w:r w:rsidR="00E269DA">
        <w:rPr>
          <w:rFonts w:ascii="Times New Roman" w:hAnsi="Times New Roman"/>
          <w:sz w:val="28"/>
          <w:szCs w:val="28"/>
        </w:rPr>
        <w:t>Reskol</w:t>
      </w:r>
      <w:proofErr w:type="spellEnd"/>
      <w:r w:rsidR="00E269DA">
        <w:rPr>
          <w:rFonts w:ascii="Times New Roman" w:hAnsi="Times New Roman"/>
          <w:sz w:val="28"/>
          <w:szCs w:val="28"/>
        </w:rPr>
        <w:t xml:space="preserve"> stated that </w:t>
      </w:r>
      <w:r>
        <w:rPr>
          <w:rFonts w:ascii="Times New Roman" w:hAnsi="Times New Roman"/>
          <w:sz w:val="28"/>
          <w:szCs w:val="28"/>
        </w:rPr>
        <w:t xml:space="preserve">“In the application we have briefly set out the reasons for the delays over the period”. </w:t>
      </w:r>
      <w:r w:rsidR="00224CA2">
        <w:rPr>
          <w:rFonts w:ascii="Times New Roman" w:hAnsi="Times New Roman"/>
          <w:sz w:val="28"/>
          <w:szCs w:val="28"/>
        </w:rPr>
        <w:lastRenderedPageBreak/>
        <w:t xml:space="preserve">There would have been no reason for </w:t>
      </w:r>
      <w:proofErr w:type="spellStart"/>
      <w:r w:rsidR="00224CA2">
        <w:rPr>
          <w:rFonts w:ascii="Times New Roman" w:hAnsi="Times New Roman"/>
          <w:sz w:val="28"/>
          <w:szCs w:val="28"/>
        </w:rPr>
        <w:t>Reskol</w:t>
      </w:r>
      <w:proofErr w:type="spellEnd"/>
      <w:r w:rsidR="00224CA2">
        <w:rPr>
          <w:rFonts w:ascii="Times New Roman" w:hAnsi="Times New Roman"/>
          <w:sz w:val="28"/>
          <w:szCs w:val="28"/>
        </w:rPr>
        <w:t xml:space="preserve"> to account for the delay if it had performed accordingly. </w:t>
      </w:r>
      <w:r w:rsidR="009C3EE0">
        <w:rPr>
          <w:rFonts w:ascii="Times New Roman" w:hAnsi="Times New Roman"/>
          <w:sz w:val="28"/>
          <w:szCs w:val="28"/>
        </w:rPr>
        <w:t xml:space="preserve">Only the covering letter has been filed of record and not the application. </w:t>
      </w:r>
      <w:r>
        <w:rPr>
          <w:rFonts w:ascii="Times New Roman" w:hAnsi="Times New Roman"/>
          <w:sz w:val="28"/>
          <w:szCs w:val="28"/>
        </w:rPr>
        <w:t>As a result, the Court is not able to see if the reasons</w:t>
      </w:r>
      <w:r w:rsidR="00E269DA">
        <w:rPr>
          <w:rFonts w:ascii="Times New Roman" w:hAnsi="Times New Roman"/>
          <w:sz w:val="28"/>
          <w:szCs w:val="28"/>
        </w:rPr>
        <w:t xml:space="preserve"> for the delays </w:t>
      </w:r>
      <w:r w:rsidR="009C3EE0">
        <w:rPr>
          <w:rFonts w:ascii="Times New Roman" w:hAnsi="Times New Roman"/>
          <w:sz w:val="28"/>
          <w:szCs w:val="28"/>
        </w:rPr>
        <w:t xml:space="preserve">captured </w:t>
      </w:r>
      <w:r w:rsidR="00E269DA">
        <w:rPr>
          <w:rFonts w:ascii="Times New Roman" w:hAnsi="Times New Roman"/>
          <w:sz w:val="28"/>
          <w:szCs w:val="28"/>
        </w:rPr>
        <w:t>in the application</w:t>
      </w:r>
      <w:r>
        <w:rPr>
          <w:rFonts w:ascii="Times New Roman" w:hAnsi="Times New Roman"/>
          <w:sz w:val="28"/>
          <w:szCs w:val="28"/>
        </w:rPr>
        <w:t xml:space="preserve"> still</w:t>
      </w:r>
      <w:r w:rsidR="00E269DA">
        <w:rPr>
          <w:rFonts w:ascii="Times New Roman" w:hAnsi="Times New Roman"/>
          <w:sz w:val="28"/>
          <w:szCs w:val="28"/>
        </w:rPr>
        <w:t xml:space="preserve"> related to </w:t>
      </w:r>
      <w:r>
        <w:rPr>
          <w:rFonts w:ascii="Times New Roman" w:hAnsi="Times New Roman"/>
          <w:sz w:val="28"/>
          <w:szCs w:val="28"/>
        </w:rPr>
        <w:t>legacy and C</w:t>
      </w:r>
      <w:r w:rsidR="009C3EE0">
        <w:rPr>
          <w:rFonts w:ascii="Times New Roman" w:hAnsi="Times New Roman"/>
          <w:sz w:val="28"/>
          <w:szCs w:val="28"/>
        </w:rPr>
        <w:t xml:space="preserve">OVID </w:t>
      </w:r>
      <w:r>
        <w:rPr>
          <w:rFonts w:ascii="Times New Roman" w:hAnsi="Times New Roman"/>
          <w:sz w:val="28"/>
          <w:szCs w:val="28"/>
        </w:rPr>
        <w:t>-19 pandemic related issues.</w:t>
      </w:r>
      <w:r w:rsidR="00E269DA">
        <w:rPr>
          <w:rFonts w:ascii="Times New Roman" w:hAnsi="Times New Roman"/>
          <w:sz w:val="28"/>
          <w:szCs w:val="28"/>
        </w:rPr>
        <w:t xml:space="preserve"> Be that it may, in his response letter dated the 24</w:t>
      </w:r>
      <w:r w:rsidR="00E269DA" w:rsidRPr="00885693">
        <w:rPr>
          <w:rFonts w:ascii="Times New Roman" w:hAnsi="Times New Roman"/>
          <w:sz w:val="28"/>
          <w:szCs w:val="28"/>
          <w:vertAlign w:val="superscript"/>
        </w:rPr>
        <w:t>th</w:t>
      </w:r>
      <w:r w:rsidR="00E269DA">
        <w:rPr>
          <w:rFonts w:ascii="Times New Roman" w:hAnsi="Times New Roman"/>
          <w:sz w:val="28"/>
          <w:szCs w:val="28"/>
        </w:rPr>
        <w:t xml:space="preserve"> March 2021, the Minister</w:t>
      </w:r>
      <w:r>
        <w:rPr>
          <w:rFonts w:ascii="Times New Roman" w:hAnsi="Times New Roman"/>
          <w:sz w:val="28"/>
          <w:szCs w:val="28"/>
        </w:rPr>
        <w:t xml:space="preserve"> </w:t>
      </w:r>
      <w:r w:rsidR="00E269DA">
        <w:rPr>
          <w:rFonts w:ascii="Times New Roman" w:hAnsi="Times New Roman"/>
          <w:sz w:val="28"/>
          <w:szCs w:val="28"/>
        </w:rPr>
        <w:t xml:space="preserve">is clear that he considered progress made for the past ten years on the mining programme and reasons for non – adherence. </w:t>
      </w:r>
    </w:p>
    <w:p w14:paraId="336EAA66" w14:textId="77777777" w:rsidR="00C7099C" w:rsidRDefault="00C7099C" w:rsidP="000556B6">
      <w:pPr>
        <w:spacing w:line="480" w:lineRule="auto"/>
        <w:contextualSpacing/>
        <w:jc w:val="both"/>
        <w:rPr>
          <w:rFonts w:ascii="Times New Roman" w:hAnsi="Times New Roman"/>
          <w:sz w:val="28"/>
          <w:szCs w:val="28"/>
        </w:rPr>
      </w:pPr>
    </w:p>
    <w:p w14:paraId="103526F5" w14:textId="4A397A08" w:rsidR="004061E0" w:rsidRDefault="00C7099C" w:rsidP="000556B6">
      <w:pPr>
        <w:spacing w:line="480" w:lineRule="auto"/>
        <w:contextualSpacing/>
        <w:jc w:val="both"/>
        <w:rPr>
          <w:rFonts w:ascii="Times New Roman" w:hAnsi="Times New Roman"/>
          <w:sz w:val="28"/>
          <w:szCs w:val="28"/>
        </w:rPr>
      </w:pPr>
      <w:r w:rsidRPr="00885693">
        <w:rPr>
          <w:rFonts w:ascii="Times New Roman" w:hAnsi="Times New Roman"/>
          <w:b/>
          <w:bCs/>
          <w:sz w:val="28"/>
          <w:szCs w:val="28"/>
        </w:rPr>
        <w:t>[49]</w:t>
      </w:r>
      <w:r>
        <w:rPr>
          <w:rFonts w:ascii="Times New Roman" w:hAnsi="Times New Roman"/>
          <w:sz w:val="28"/>
          <w:szCs w:val="28"/>
        </w:rPr>
        <w:tab/>
      </w:r>
      <w:r>
        <w:rPr>
          <w:rFonts w:ascii="Times New Roman" w:hAnsi="Times New Roman"/>
          <w:sz w:val="28"/>
          <w:szCs w:val="28"/>
        </w:rPr>
        <w:tab/>
        <w:t xml:space="preserve">It follows that the Minister considered whatever reasons were provided in the application for non – adherence to the mining programme. </w:t>
      </w:r>
      <w:r w:rsidR="00E269DA">
        <w:rPr>
          <w:rFonts w:ascii="Times New Roman" w:hAnsi="Times New Roman"/>
          <w:sz w:val="28"/>
          <w:szCs w:val="28"/>
        </w:rPr>
        <w:t xml:space="preserve"> </w:t>
      </w:r>
      <w:r w:rsidR="00FB792B">
        <w:rPr>
          <w:rFonts w:ascii="Times New Roman" w:hAnsi="Times New Roman"/>
          <w:sz w:val="28"/>
          <w:szCs w:val="28"/>
        </w:rPr>
        <w:t xml:space="preserve">The legacy issues alluded to in the founding affidavit entails relocations of households and graves. Before it made its recommendation to the Minister not to renew the mining lease, the </w:t>
      </w:r>
      <w:r w:rsidR="000460C1">
        <w:rPr>
          <w:rFonts w:ascii="Times New Roman" w:hAnsi="Times New Roman"/>
          <w:sz w:val="28"/>
          <w:szCs w:val="28"/>
        </w:rPr>
        <w:t xml:space="preserve">Board </w:t>
      </w:r>
      <w:r w:rsidR="00FB792B">
        <w:rPr>
          <w:rFonts w:ascii="Times New Roman" w:hAnsi="Times New Roman"/>
          <w:sz w:val="28"/>
          <w:szCs w:val="28"/>
        </w:rPr>
        <w:t xml:space="preserve">considered these issues </w:t>
      </w:r>
      <w:r w:rsidR="000460C1">
        <w:rPr>
          <w:rFonts w:ascii="Times New Roman" w:hAnsi="Times New Roman"/>
          <w:sz w:val="28"/>
          <w:szCs w:val="28"/>
        </w:rPr>
        <w:t>in its sitting of the 18</w:t>
      </w:r>
      <w:r w:rsidR="000460C1" w:rsidRPr="00885693">
        <w:rPr>
          <w:rFonts w:ascii="Times New Roman" w:hAnsi="Times New Roman"/>
          <w:sz w:val="28"/>
          <w:szCs w:val="28"/>
          <w:vertAlign w:val="superscript"/>
        </w:rPr>
        <w:t>th</w:t>
      </w:r>
      <w:r w:rsidR="000460C1">
        <w:rPr>
          <w:rFonts w:ascii="Times New Roman" w:hAnsi="Times New Roman"/>
          <w:sz w:val="28"/>
          <w:szCs w:val="28"/>
        </w:rPr>
        <w:t xml:space="preserve"> March 2021</w:t>
      </w:r>
      <w:r w:rsidR="000460C1">
        <w:rPr>
          <w:rStyle w:val="FootnoteReference"/>
          <w:rFonts w:ascii="Times New Roman" w:hAnsi="Times New Roman"/>
          <w:sz w:val="28"/>
          <w:szCs w:val="28"/>
        </w:rPr>
        <w:footnoteReference w:id="11"/>
      </w:r>
      <w:r w:rsidR="00FB792B">
        <w:rPr>
          <w:rFonts w:ascii="Times New Roman" w:hAnsi="Times New Roman"/>
          <w:sz w:val="28"/>
          <w:szCs w:val="28"/>
        </w:rPr>
        <w:t xml:space="preserve">. </w:t>
      </w:r>
      <w:r w:rsidR="004061E0">
        <w:rPr>
          <w:rFonts w:ascii="Times New Roman" w:hAnsi="Times New Roman"/>
          <w:sz w:val="28"/>
          <w:szCs w:val="28"/>
        </w:rPr>
        <w:t xml:space="preserve">In </w:t>
      </w:r>
      <w:r w:rsidR="00BD1E61">
        <w:rPr>
          <w:rFonts w:ascii="Times New Roman" w:hAnsi="Times New Roman"/>
          <w:sz w:val="28"/>
          <w:szCs w:val="28"/>
        </w:rPr>
        <w:t>its view</w:t>
      </w:r>
      <w:r w:rsidR="004061E0">
        <w:rPr>
          <w:rFonts w:ascii="Times New Roman" w:hAnsi="Times New Roman"/>
          <w:sz w:val="28"/>
          <w:szCs w:val="28"/>
        </w:rPr>
        <w:t>,</w:t>
      </w:r>
      <w:r w:rsidR="006B2D90">
        <w:rPr>
          <w:rFonts w:ascii="Times New Roman" w:hAnsi="Times New Roman"/>
          <w:sz w:val="28"/>
          <w:szCs w:val="28"/>
        </w:rPr>
        <w:t xml:space="preserve"> it is </w:t>
      </w:r>
      <w:proofErr w:type="spellStart"/>
      <w:r w:rsidR="006B2D90">
        <w:rPr>
          <w:rFonts w:ascii="Times New Roman" w:hAnsi="Times New Roman"/>
          <w:sz w:val="28"/>
          <w:szCs w:val="28"/>
        </w:rPr>
        <w:t>Reskol</w:t>
      </w:r>
      <w:proofErr w:type="spellEnd"/>
      <w:r w:rsidR="006B2D90">
        <w:rPr>
          <w:rFonts w:ascii="Times New Roman" w:hAnsi="Times New Roman"/>
          <w:sz w:val="28"/>
          <w:szCs w:val="28"/>
        </w:rPr>
        <w:t xml:space="preserve"> which should have attended to the legacy issues, but it </w:t>
      </w:r>
      <w:r w:rsidR="004061E0">
        <w:rPr>
          <w:rFonts w:ascii="Times New Roman" w:hAnsi="Times New Roman"/>
          <w:sz w:val="28"/>
          <w:szCs w:val="28"/>
        </w:rPr>
        <w:t>failed inasmuch as it “did not relocate 12 households affected by the mine…despite being afforded a chance to relocate while at the same time continuing with mining operations</w:t>
      </w:r>
      <w:r w:rsidR="00BD1E61">
        <w:rPr>
          <w:rFonts w:ascii="Times New Roman" w:hAnsi="Times New Roman"/>
          <w:sz w:val="28"/>
          <w:szCs w:val="28"/>
        </w:rPr>
        <w:t>”</w:t>
      </w:r>
      <w:r w:rsidR="004061E0">
        <w:rPr>
          <w:rFonts w:ascii="Times New Roman" w:hAnsi="Times New Roman"/>
          <w:sz w:val="28"/>
          <w:szCs w:val="28"/>
        </w:rPr>
        <w:t xml:space="preserve"> and “…it failed to resource identification and removal of all graves in the area, this lead to continuous intersection of bones during mining”</w:t>
      </w:r>
      <w:r w:rsidR="006B2D90">
        <w:rPr>
          <w:rFonts w:ascii="Times New Roman" w:hAnsi="Times New Roman"/>
          <w:sz w:val="28"/>
          <w:szCs w:val="28"/>
        </w:rPr>
        <w:t xml:space="preserve">. </w:t>
      </w:r>
    </w:p>
    <w:p w14:paraId="215E4674" w14:textId="77777777" w:rsidR="004061E0" w:rsidRDefault="004061E0" w:rsidP="000556B6">
      <w:pPr>
        <w:spacing w:line="480" w:lineRule="auto"/>
        <w:contextualSpacing/>
        <w:jc w:val="both"/>
        <w:rPr>
          <w:rFonts w:ascii="Times New Roman" w:hAnsi="Times New Roman"/>
          <w:sz w:val="28"/>
          <w:szCs w:val="28"/>
        </w:rPr>
      </w:pPr>
    </w:p>
    <w:p w14:paraId="1BCFB95B" w14:textId="77D3FF85" w:rsidR="00112898" w:rsidRDefault="004061E0" w:rsidP="000556B6">
      <w:pPr>
        <w:spacing w:line="480" w:lineRule="auto"/>
        <w:contextualSpacing/>
        <w:jc w:val="both"/>
        <w:rPr>
          <w:rFonts w:ascii="Times New Roman" w:hAnsi="Times New Roman"/>
          <w:sz w:val="28"/>
          <w:szCs w:val="28"/>
        </w:rPr>
      </w:pPr>
      <w:r w:rsidRPr="00885693">
        <w:rPr>
          <w:rFonts w:ascii="Times New Roman" w:hAnsi="Times New Roman"/>
          <w:b/>
          <w:bCs/>
          <w:sz w:val="28"/>
          <w:szCs w:val="28"/>
        </w:rPr>
        <w:lastRenderedPageBreak/>
        <w:t>[50]</w:t>
      </w:r>
      <w:r>
        <w:rPr>
          <w:rFonts w:ascii="Times New Roman" w:hAnsi="Times New Roman"/>
          <w:sz w:val="28"/>
          <w:szCs w:val="28"/>
        </w:rPr>
        <w:tab/>
      </w:r>
      <w:r>
        <w:rPr>
          <w:rFonts w:ascii="Times New Roman" w:hAnsi="Times New Roman"/>
          <w:sz w:val="28"/>
          <w:szCs w:val="28"/>
        </w:rPr>
        <w:tab/>
      </w:r>
      <w:proofErr w:type="spellStart"/>
      <w:r w:rsidR="006B2D90">
        <w:rPr>
          <w:rFonts w:ascii="Times New Roman" w:hAnsi="Times New Roman"/>
          <w:sz w:val="28"/>
          <w:szCs w:val="28"/>
        </w:rPr>
        <w:t>Reskol</w:t>
      </w:r>
      <w:proofErr w:type="spellEnd"/>
      <w:r w:rsidR="006B2D90">
        <w:rPr>
          <w:rFonts w:ascii="Times New Roman" w:hAnsi="Times New Roman"/>
          <w:sz w:val="28"/>
          <w:szCs w:val="28"/>
        </w:rPr>
        <w:t xml:space="preserve"> did </w:t>
      </w:r>
      <w:r w:rsidR="00980A9B">
        <w:rPr>
          <w:rFonts w:ascii="Times New Roman" w:hAnsi="Times New Roman"/>
          <w:sz w:val="28"/>
          <w:szCs w:val="28"/>
        </w:rPr>
        <w:t xml:space="preserve">EIA </w:t>
      </w:r>
      <w:r w:rsidR="006B2D90">
        <w:rPr>
          <w:rFonts w:ascii="Times New Roman" w:hAnsi="Times New Roman"/>
          <w:sz w:val="28"/>
          <w:szCs w:val="28"/>
        </w:rPr>
        <w:t>and it knew it had obligation to remove houses and graves</w:t>
      </w:r>
      <w:r w:rsidR="003C1598">
        <w:rPr>
          <w:rFonts w:ascii="Times New Roman" w:hAnsi="Times New Roman"/>
          <w:sz w:val="28"/>
          <w:szCs w:val="28"/>
        </w:rPr>
        <w:t xml:space="preserve">. The mining operations had to be suspended when </w:t>
      </w:r>
      <w:proofErr w:type="spellStart"/>
      <w:r w:rsidR="003C1598">
        <w:rPr>
          <w:rFonts w:ascii="Times New Roman" w:hAnsi="Times New Roman"/>
          <w:sz w:val="28"/>
          <w:szCs w:val="28"/>
        </w:rPr>
        <w:t>Reskol</w:t>
      </w:r>
      <w:proofErr w:type="spellEnd"/>
      <w:r w:rsidR="003C1598">
        <w:rPr>
          <w:rFonts w:ascii="Times New Roman" w:hAnsi="Times New Roman"/>
          <w:sz w:val="28"/>
          <w:szCs w:val="28"/>
        </w:rPr>
        <w:t xml:space="preserve"> was not discharging its obligations, so asserts the</w:t>
      </w:r>
      <w:r w:rsidR="006B2D90">
        <w:rPr>
          <w:rFonts w:ascii="Times New Roman" w:hAnsi="Times New Roman"/>
          <w:sz w:val="28"/>
          <w:szCs w:val="28"/>
        </w:rPr>
        <w:t xml:space="preserve"> Principal Secretary</w:t>
      </w:r>
      <w:r w:rsidR="003C1598">
        <w:rPr>
          <w:rStyle w:val="FootnoteReference"/>
          <w:rFonts w:ascii="Times New Roman" w:hAnsi="Times New Roman"/>
          <w:sz w:val="28"/>
          <w:szCs w:val="28"/>
        </w:rPr>
        <w:footnoteReference w:id="12"/>
      </w:r>
      <w:r w:rsidR="003C1598">
        <w:rPr>
          <w:rFonts w:ascii="Times New Roman" w:hAnsi="Times New Roman"/>
          <w:sz w:val="28"/>
          <w:szCs w:val="28"/>
        </w:rPr>
        <w:t xml:space="preserve">. </w:t>
      </w:r>
      <w:r>
        <w:rPr>
          <w:rFonts w:ascii="Times New Roman" w:hAnsi="Times New Roman"/>
          <w:sz w:val="28"/>
          <w:szCs w:val="28"/>
        </w:rPr>
        <w:t xml:space="preserve"> It is only at the replying stage that </w:t>
      </w:r>
      <w:proofErr w:type="spellStart"/>
      <w:r>
        <w:rPr>
          <w:rFonts w:ascii="Times New Roman" w:hAnsi="Times New Roman"/>
          <w:sz w:val="28"/>
          <w:szCs w:val="28"/>
        </w:rPr>
        <w:t>Reskol</w:t>
      </w:r>
      <w:proofErr w:type="spellEnd"/>
      <w:r>
        <w:rPr>
          <w:rFonts w:ascii="Times New Roman" w:hAnsi="Times New Roman"/>
          <w:sz w:val="28"/>
          <w:szCs w:val="28"/>
        </w:rPr>
        <w:t xml:space="preserve"> </w:t>
      </w:r>
      <w:r w:rsidR="00980A9B">
        <w:rPr>
          <w:rFonts w:ascii="Times New Roman" w:hAnsi="Times New Roman"/>
          <w:sz w:val="28"/>
          <w:szCs w:val="28"/>
        </w:rPr>
        <w:t>argues t</w:t>
      </w:r>
      <w:r>
        <w:rPr>
          <w:rFonts w:ascii="Times New Roman" w:hAnsi="Times New Roman"/>
          <w:sz w:val="28"/>
          <w:szCs w:val="28"/>
        </w:rPr>
        <w:t xml:space="preserve">hat it </w:t>
      </w:r>
      <w:r w:rsidR="00980A9B">
        <w:rPr>
          <w:rFonts w:ascii="Times New Roman" w:hAnsi="Times New Roman"/>
          <w:sz w:val="28"/>
          <w:szCs w:val="28"/>
        </w:rPr>
        <w:t xml:space="preserve">only </w:t>
      </w:r>
      <w:r>
        <w:rPr>
          <w:rFonts w:ascii="Times New Roman" w:hAnsi="Times New Roman"/>
          <w:sz w:val="28"/>
          <w:szCs w:val="28"/>
        </w:rPr>
        <w:t xml:space="preserve">knew the extent of the works to be engaged and its modalities </w:t>
      </w:r>
      <w:r w:rsidR="00980A9B">
        <w:rPr>
          <w:rFonts w:ascii="Times New Roman" w:hAnsi="Times New Roman"/>
          <w:sz w:val="28"/>
          <w:szCs w:val="28"/>
        </w:rPr>
        <w:t xml:space="preserve">when it received EIA report </w:t>
      </w:r>
      <w:r>
        <w:rPr>
          <w:rFonts w:ascii="Times New Roman" w:hAnsi="Times New Roman"/>
          <w:sz w:val="28"/>
          <w:szCs w:val="28"/>
        </w:rPr>
        <w:t xml:space="preserve">a long time after signing the </w:t>
      </w:r>
      <w:r w:rsidR="0071614B">
        <w:rPr>
          <w:rFonts w:ascii="Times New Roman" w:hAnsi="Times New Roman"/>
          <w:sz w:val="28"/>
          <w:szCs w:val="28"/>
        </w:rPr>
        <w:t>mining agreement</w:t>
      </w:r>
      <w:r w:rsidR="00980A9B">
        <w:rPr>
          <w:rStyle w:val="FootnoteReference"/>
          <w:rFonts w:ascii="Times New Roman" w:hAnsi="Times New Roman"/>
          <w:sz w:val="28"/>
          <w:szCs w:val="28"/>
        </w:rPr>
        <w:footnoteReference w:id="13"/>
      </w:r>
      <w:r>
        <w:rPr>
          <w:rFonts w:ascii="Times New Roman" w:hAnsi="Times New Roman"/>
          <w:sz w:val="28"/>
          <w:szCs w:val="28"/>
        </w:rPr>
        <w:t xml:space="preserve">. </w:t>
      </w:r>
      <w:proofErr w:type="spellStart"/>
      <w:r w:rsidR="00FB792B">
        <w:rPr>
          <w:rFonts w:ascii="Times New Roman" w:hAnsi="Times New Roman"/>
          <w:sz w:val="28"/>
          <w:szCs w:val="28"/>
        </w:rPr>
        <w:t>Reskol</w:t>
      </w:r>
      <w:proofErr w:type="spellEnd"/>
      <w:r w:rsidR="00FB792B">
        <w:rPr>
          <w:rFonts w:ascii="Times New Roman" w:hAnsi="Times New Roman"/>
          <w:sz w:val="28"/>
          <w:szCs w:val="28"/>
        </w:rPr>
        <w:t xml:space="preserve"> </w:t>
      </w:r>
      <w:r w:rsidR="00980A9B">
        <w:rPr>
          <w:rFonts w:ascii="Times New Roman" w:hAnsi="Times New Roman"/>
          <w:sz w:val="28"/>
          <w:szCs w:val="28"/>
        </w:rPr>
        <w:t>does not provide a date when it received the report</w:t>
      </w:r>
      <w:r w:rsidR="00BD1E61">
        <w:rPr>
          <w:rFonts w:ascii="Times New Roman" w:hAnsi="Times New Roman"/>
          <w:sz w:val="28"/>
          <w:szCs w:val="28"/>
        </w:rPr>
        <w:t xml:space="preserve"> or the exact period that it had to wait for the </w:t>
      </w:r>
      <w:r w:rsidR="00F24547">
        <w:rPr>
          <w:rFonts w:ascii="Times New Roman" w:hAnsi="Times New Roman"/>
          <w:sz w:val="28"/>
          <w:szCs w:val="28"/>
        </w:rPr>
        <w:t xml:space="preserve">EIA report from the date it signed the mining agreement. </w:t>
      </w:r>
      <w:r w:rsidR="00980A9B">
        <w:rPr>
          <w:rFonts w:ascii="Times New Roman" w:hAnsi="Times New Roman"/>
          <w:sz w:val="28"/>
          <w:szCs w:val="28"/>
        </w:rPr>
        <w:t xml:space="preserve"> Most tellingly, it is</w:t>
      </w:r>
      <w:r w:rsidR="00F7381B">
        <w:rPr>
          <w:rFonts w:ascii="Times New Roman" w:hAnsi="Times New Roman"/>
          <w:sz w:val="28"/>
          <w:szCs w:val="28"/>
        </w:rPr>
        <w:t xml:space="preserve"> again </w:t>
      </w:r>
      <w:r w:rsidR="00980A9B">
        <w:rPr>
          <w:rFonts w:ascii="Times New Roman" w:hAnsi="Times New Roman"/>
          <w:sz w:val="28"/>
          <w:szCs w:val="28"/>
        </w:rPr>
        <w:t xml:space="preserve">at the replying stage that </w:t>
      </w:r>
      <w:proofErr w:type="spellStart"/>
      <w:r w:rsidR="00980A9B">
        <w:rPr>
          <w:rFonts w:ascii="Times New Roman" w:hAnsi="Times New Roman"/>
          <w:sz w:val="28"/>
          <w:szCs w:val="28"/>
        </w:rPr>
        <w:t>Reskol</w:t>
      </w:r>
      <w:proofErr w:type="spellEnd"/>
      <w:r w:rsidR="00980A9B">
        <w:rPr>
          <w:rFonts w:ascii="Times New Roman" w:hAnsi="Times New Roman"/>
          <w:sz w:val="28"/>
          <w:szCs w:val="28"/>
        </w:rPr>
        <w:t xml:space="preserve"> seeks to shift the blame to the government and community for not fulfilling its obligations in relation to legacy issues. </w:t>
      </w:r>
      <w:r w:rsidR="00112898">
        <w:rPr>
          <w:rFonts w:ascii="Times New Roman" w:hAnsi="Times New Roman"/>
          <w:sz w:val="28"/>
          <w:szCs w:val="28"/>
        </w:rPr>
        <w:t xml:space="preserve"> </w:t>
      </w:r>
    </w:p>
    <w:p w14:paraId="30AFDBA2" w14:textId="6589B59C" w:rsidR="002D6A2B" w:rsidRDefault="002D6A2B" w:rsidP="000556B6">
      <w:pPr>
        <w:spacing w:line="480" w:lineRule="auto"/>
        <w:contextualSpacing/>
        <w:jc w:val="both"/>
        <w:rPr>
          <w:rFonts w:ascii="Times New Roman" w:hAnsi="Times New Roman"/>
          <w:sz w:val="28"/>
          <w:szCs w:val="28"/>
        </w:rPr>
      </w:pPr>
    </w:p>
    <w:p w14:paraId="5B532D69" w14:textId="77777777" w:rsidR="00696A6F" w:rsidRDefault="002D6A2B" w:rsidP="000556B6">
      <w:pPr>
        <w:spacing w:line="480" w:lineRule="auto"/>
        <w:contextualSpacing/>
        <w:jc w:val="both"/>
        <w:rPr>
          <w:rFonts w:ascii="Times New Roman" w:hAnsi="Times New Roman"/>
          <w:sz w:val="28"/>
          <w:szCs w:val="28"/>
        </w:rPr>
      </w:pPr>
      <w:r w:rsidRPr="00885693">
        <w:rPr>
          <w:rFonts w:ascii="Times New Roman" w:hAnsi="Times New Roman"/>
          <w:b/>
          <w:bCs/>
          <w:sz w:val="28"/>
          <w:szCs w:val="28"/>
        </w:rPr>
        <w:t>[51]</w:t>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Reskol</w:t>
      </w:r>
      <w:proofErr w:type="spellEnd"/>
      <w:r>
        <w:rPr>
          <w:rFonts w:ascii="Times New Roman" w:hAnsi="Times New Roman"/>
          <w:sz w:val="28"/>
          <w:szCs w:val="28"/>
        </w:rPr>
        <w:t xml:space="preserve"> received the record of proceedings underlying the impugned decision on the 21</w:t>
      </w:r>
      <w:r w:rsidRPr="007428A6">
        <w:rPr>
          <w:rFonts w:ascii="Times New Roman" w:hAnsi="Times New Roman"/>
          <w:sz w:val="28"/>
          <w:szCs w:val="28"/>
          <w:vertAlign w:val="superscript"/>
        </w:rPr>
        <w:t>st</w:t>
      </w:r>
      <w:r>
        <w:rPr>
          <w:rFonts w:ascii="Times New Roman" w:hAnsi="Times New Roman"/>
          <w:sz w:val="28"/>
          <w:szCs w:val="28"/>
        </w:rPr>
        <w:t xml:space="preserve"> July 2021.</w:t>
      </w:r>
      <w:r>
        <w:rPr>
          <w:rStyle w:val="FootnoteReference"/>
          <w:rFonts w:ascii="Times New Roman" w:hAnsi="Times New Roman"/>
          <w:sz w:val="28"/>
          <w:szCs w:val="28"/>
        </w:rPr>
        <w:footnoteReference w:id="14"/>
      </w:r>
      <w:r>
        <w:rPr>
          <w:rFonts w:ascii="Times New Roman" w:hAnsi="Times New Roman"/>
          <w:sz w:val="28"/>
          <w:szCs w:val="28"/>
        </w:rPr>
        <w:t xml:space="preserve"> </w:t>
      </w:r>
      <w:r w:rsidR="00FB792B">
        <w:rPr>
          <w:rFonts w:ascii="Times New Roman" w:hAnsi="Times New Roman"/>
          <w:sz w:val="28"/>
          <w:szCs w:val="28"/>
        </w:rPr>
        <w:t xml:space="preserve">The record </w:t>
      </w:r>
      <w:r w:rsidR="00696A6F">
        <w:rPr>
          <w:rFonts w:ascii="Times New Roman" w:hAnsi="Times New Roman"/>
          <w:sz w:val="28"/>
          <w:szCs w:val="28"/>
        </w:rPr>
        <w:t>is in a form of Board minutes and is not accompanied by underlying reports that were considered and informed the decision not to renew. However, the minutes are detailed and it i</w:t>
      </w:r>
      <w:r>
        <w:rPr>
          <w:rFonts w:ascii="Times New Roman" w:hAnsi="Times New Roman"/>
          <w:sz w:val="28"/>
          <w:szCs w:val="28"/>
        </w:rPr>
        <w:t xml:space="preserve">s clear which </w:t>
      </w:r>
      <w:r w:rsidR="00696A6F">
        <w:rPr>
          <w:rFonts w:ascii="Times New Roman" w:hAnsi="Times New Roman"/>
          <w:sz w:val="28"/>
          <w:szCs w:val="28"/>
        </w:rPr>
        <w:t>factors</w:t>
      </w:r>
      <w:r>
        <w:rPr>
          <w:rFonts w:ascii="Times New Roman" w:hAnsi="Times New Roman"/>
          <w:sz w:val="28"/>
          <w:szCs w:val="28"/>
        </w:rPr>
        <w:t xml:space="preserve"> were considered by the Board in relation to the legacy issues</w:t>
      </w:r>
      <w:r w:rsidR="00696A6F">
        <w:rPr>
          <w:rFonts w:ascii="Times New Roman" w:hAnsi="Times New Roman"/>
          <w:sz w:val="28"/>
          <w:szCs w:val="28"/>
        </w:rPr>
        <w:t>.</w:t>
      </w:r>
      <w:r>
        <w:rPr>
          <w:rFonts w:ascii="Times New Roman" w:hAnsi="Times New Roman"/>
          <w:sz w:val="28"/>
          <w:szCs w:val="28"/>
        </w:rPr>
        <w:t xml:space="preserve"> That notwithstanding, </w:t>
      </w:r>
      <w:proofErr w:type="spellStart"/>
      <w:r>
        <w:rPr>
          <w:rFonts w:ascii="Times New Roman" w:hAnsi="Times New Roman"/>
          <w:sz w:val="28"/>
          <w:szCs w:val="28"/>
        </w:rPr>
        <w:t>Reskol</w:t>
      </w:r>
      <w:proofErr w:type="spellEnd"/>
      <w:r>
        <w:rPr>
          <w:rFonts w:ascii="Times New Roman" w:hAnsi="Times New Roman"/>
          <w:sz w:val="28"/>
          <w:szCs w:val="28"/>
        </w:rPr>
        <w:t xml:space="preserve"> did not exercise its right under rule 50(4) to amend the notice of motion or supplement its founding affidavit. </w:t>
      </w:r>
    </w:p>
    <w:p w14:paraId="632000DF" w14:textId="77777777" w:rsidR="00696A6F" w:rsidRDefault="00696A6F" w:rsidP="000556B6">
      <w:pPr>
        <w:spacing w:line="480" w:lineRule="auto"/>
        <w:contextualSpacing/>
        <w:jc w:val="both"/>
        <w:rPr>
          <w:rFonts w:ascii="Times New Roman" w:hAnsi="Times New Roman"/>
          <w:sz w:val="28"/>
          <w:szCs w:val="28"/>
        </w:rPr>
      </w:pPr>
    </w:p>
    <w:p w14:paraId="6F0900C1" w14:textId="2A522D6C" w:rsidR="002D6A2B" w:rsidRDefault="00696A6F" w:rsidP="000556B6">
      <w:pPr>
        <w:spacing w:line="480" w:lineRule="auto"/>
        <w:contextualSpacing/>
        <w:jc w:val="both"/>
        <w:rPr>
          <w:rFonts w:ascii="Times New Roman" w:hAnsi="Times New Roman"/>
          <w:sz w:val="28"/>
          <w:szCs w:val="28"/>
        </w:rPr>
      </w:pPr>
      <w:r w:rsidRPr="00696A6F">
        <w:rPr>
          <w:rFonts w:ascii="Times New Roman" w:hAnsi="Times New Roman"/>
          <w:b/>
          <w:bCs/>
          <w:sz w:val="28"/>
          <w:szCs w:val="28"/>
        </w:rPr>
        <w:lastRenderedPageBreak/>
        <w:t>[52]</w:t>
      </w:r>
      <w:r>
        <w:rPr>
          <w:rFonts w:ascii="Times New Roman" w:hAnsi="Times New Roman"/>
          <w:sz w:val="28"/>
          <w:szCs w:val="28"/>
        </w:rPr>
        <w:tab/>
      </w:r>
      <w:r>
        <w:rPr>
          <w:rFonts w:ascii="Times New Roman" w:hAnsi="Times New Roman"/>
          <w:sz w:val="28"/>
          <w:szCs w:val="28"/>
        </w:rPr>
        <w:tab/>
      </w:r>
      <w:proofErr w:type="spellStart"/>
      <w:r w:rsidR="002D6A2B">
        <w:rPr>
          <w:rFonts w:ascii="Times New Roman" w:hAnsi="Times New Roman"/>
          <w:sz w:val="28"/>
          <w:szCs w:val="28"/>
        </w:rPr>
        <w:t>Reskol</w:t>
      </w:r>
      <w:proofErr w:type="spellEnd"/>
      <w:r w:rsidR="002D6A2B">
        <w:rPr>
          <w:rFonts w:ascii="Times New Roman" w:hAnsi="Times New Roman"/>
          <w:sz w:val="28"/>
          <w:szCs w:val="28"/>
        </w:rPr>
        <w:t xml:space="preserve"> was aware of th</w:t>
      </w:r>
      <w:r>
        <w:rPr>
          <w:rFonts w:ascii="Times New Roman" w:hAnsi="Times New Roman"/>
          <w:sz w:val="28"/>
          <w:szCs w:val="28"/>
        </w:rPr>
        <w:t xml:space="preserve">e procedural </w:t>
      </w:r>
      <w:r w:rsidR="002D6A2B">
        <w:rPr>
          <w:rFonts w:ascii="Times New Roman" w:hAnsi="Times New Roman"/>
          <w:sz w:val="28"/>
          <w:szCs w:val="28"/>
        </w:rPr>
        <w:t>right</w:t>
      </w:r>
      <w:r>
        <w:rPr>
          <w:rFonts w:ascii="Times New Roman" w:hAnsi="Times New Roman"/>
          <w:sz w:val="28"/>
          <w:szCs w:val="28"/>
        </w:rPr>
        <w:t xml:space="preserve"> to amend its notice of motion and supplement is founding affidavit</w:t>
      </w:r>
      <w:r w:rsidR="002D6A2B">
        <w:rPr>
          <w:rStyle w:val="FootnoteReference"/>
          <w:rFonts w:ascii="Times New Roman" w:hAnsi="Times New Roman"/>
          <w:sz w:val="28"/>
          <w:szCs w:val="28"/>
        </w:rPr>
        <w:footnoteReference w:id="15"/>
      </w:r>
      <w:r w:rsidR="002D6A2B">
        <w:rPr>
          <w:rFonts w:ascii="Times New Roman" w:hAnsi="Times New Roman"/>
          <w:sz w:val="28"/>
          <w:szCs w:val="28"/>
        </w:rPr>
        <w:t xml:space="preserve">. Had </w:t>
      </w:r>
      <w:proofErr w:type="spellStart"/>
      <w:r w:rsidR="002D6A2B">
        <w:rPr>
          <w:rFonts w:ascii="Times New Roman" w:hAnsi="Times New Roman"/>
          <w:sz w:val="28"/>
          <w:szCs w:val="28"/>
        </w:rPr>
        <w:t>Reskol</w:t>
      </w:r>
      <w:proofErr w:type="spellEnd"/>
      <w:r w:rsidR="002D6A2B">
        <w:rPr>
          <w:rFonts w:ascii="Times New Roman" w:hAnsi="Times New Roman"/>
          <w:sz w:val="28"/>
          <w:szCs w:val="28"/>
        </w:rPr>
        <w:t xml:space="preserve"> invoked rule 50(4) it would have been able to supplement i</w:t>
      </w:r>
      <w:r w:rsidR="002C36EA">
        <w:rPr>
          <w:rFonts w:ascii="Times New Roman" w:hAnsi="Times New Roman"/>
          <w:sz w:val="28"/>
          <w:szCs w:val="28"/>
        </w:rPr>
        <w:t xml:space="preserve">ts </w:t>
      </w:r>
      <w:r w:rsidR="002D6A2B">
        <w:rPr>
          <w:rFonts w:ascii="Times New Roman" w:hAnsi="Times New Roman"/>
          <w:sz w:val="28"/>
          <w:szCs w:val="28"/>
        </w:rPr>
        <w:t xml:space="preserve">founding affidavit and tell this Court exactly which factors in relation to the legacy issues were not </w:t>
      </w:r>
      <w:r w:rsidR="002C36EA">
        <w:rPr>
          <w:rFonts w:ascii="Times New Roman" w:hAnsi="Times New Roman"/>
          <w:sz w:val="28"/>
          <w:szCs w:val="28"/>
        </w:rPr>
        <w:t>considered</w:t>
      </w:r>
      <w:r w:rsidR="002D6A2B">
        <w:rPr>
          <w:rFonts w:ascii="Times New Roman" w:hAnsi="Times New Roman"/>
          <w:sz w:val="28"/>
          <w:szCs w:val="28"/>
        </w:rPr>
        <w:t xml:space="preserve"> instead of sneaking new issues in the replying affidavit. Again, beyond the grounds for review that are canvased in the founding affidavit, there are further grounds of review </w:t>
      </w:r>
      <w:r w:rsidR="004B18D9">
        <w:rPr>
          <w:rFonts w:ascii="Times New Roman" w:hAnsi="Times New Roman"/>
          <w:sz w:val="28"/>
          <w:szCs w:val="28"/>
        </w:rPr>
        <w:t xml:space="preserve">that emerge </w:t>
      </w:r>
      <w:r w:rsidR="002D6A2B">
        <w:rPr>
          <w:rFonts w:ascii="Times New Roman" w:hAnsi="Times New Roman"/>
          <w:sz w:val="28"/>
          <w:szCs w:val="28"/>
        </w:rPr>
        <w:t xml:space="preserve">in the replying affidavit to which I will not devote this judgment. It is trite and requires no authority that </w:t>
      </w:r>
      <w:r>
        <w:rPr>
          <w:rFonts w:ascii="Times New Roman" w:hAnsi="Times New Roman"/>
          <w:sz w:val="28"/>
          <w:szCs w:val="28"/>
        </w:rPr>
        <w:t xml:space="preserve">in motion proceedings </w:t>
      </w:r>
      <w:r w:rsidR="002D6A2B">
        <w:rPr>
          <w:rFonts w:ascii="Times New Roman" w:hAnsi="Times New Roman"/>
          <w:sz w:val="28"/>
          <w:szCs w:val="28"/>
        </w:rPr>
        <w:t xml:space="preserve">a party must stand or fall by its founding affidavit.   </w:t>
      </w:r>
    </w:p>
    <w:p w14:paraId="18F40C56" w14:textId="6589F078" w:rsidR="00AF24F1" w:rsidRDefault="00AF24F1" w:rsidP="000556B6">
      <w:pPr>
        <w:spacing w:line="480" w:lineRule="auto"/>
        <w:contextualSpacing/>
        <w:jc w:val="both"/>
        <w:rPr>
          <w:rFonts w:ascii="Times New Roman" w:hAnsi="Times New Roman"/>
          <w:sz w:val="28"/>
          <w:szCs w:val="28"/>
        </w:rPr>
      </w:pPr>
    </w:p>
    <w:p w14:paraId="60D9E17F" w14:textId="181102EA" w:rsidR="00BC4D03" w:rsidRDefault="00AF24F1" w:rsidP="000556B6">
      <w:pPr>
        <w:spacing w:line="480" w:lineRule="auto"/>
        <w:contextualSpacing/>
        <w:jc w:val="both"/>
        <w:rPr>
          <w:rFonts w:ascii="Times New Roman" w:hAnsi="Times New Roman"/>
          <w:sz w:val="28"/>
          <w:szCs w:val="28"/>
        </w:rPr>
      </w:pPr>
      <w:r w:rsidRPr="00885693">
        <w:rPr>
          <w:rFonts w:ascii="Times New Roman" w:hAnsi="Times New Roman"/>
          <w:b/>
          <w:bCs/>
          <w:sz w:val="28"/>
          <w:szCs w:val="28"/>
        </w:rPr>
        <w:t>[5</w:t>
      </w:r>
      <w:r w:rsidR="00696A6F">
        <w:rPr>
          <w:rFonts w:ascii="Times New Roman" w:hAnsi="Times New Roman"/>
          <w:b/>
          <w:bCs/>
          <w:sz w:val="28"/>
          <w:szCs w:val="28"/>
        </w:rPr>
        <w:t>3</w:t>
      </w:r>
      <w:r w:rsidRPr="00885693">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t xml:space="preserve">I now need to consider the correctness of the allegation that the Minister did not consider the negative impact of </w:t>
      </w:r>
      <w:proofErr w:type="spellStart"/>
      <w:r>
        <w:rPr>
          <w:rFonts w:ascii="Times New Roman" w:hAnsi="Times New Roman"/>
          <w:sz w:val="28"/>
          <w:szCs w:val="28"/>
        </w:rPr>
        <w:t>Covid</w:t>
      </w:r>
      <w:proofErr w:type="spellEnd"/>
      <w:r>
        <w:rPr>
          <w:rFonts w:ascii="Times New Roman" w:hAnsi="Times New Roman"/>
          <w:sz w:val="28"/>
          <w:szCs w:val="28"/>
        </w:rPr>
        <w:t xml:space="preserve"> – 19 on</w:t>
      </w:r>
      <w:r w:rsidR="00696A6F">
        <w:rPr>
          <w:rFonts w:ascii="Times New Roman" w:hAnsi="Times New Roman"/>
          <w:sz w:val="28"/>
          <w:szCs w:val="28"/>
        </w:rPr>
        <w:t xml:space="preserve"> the</w:t>
      </w:r>
      <w:r>
        <w:rPr>
          <w:rFonts w:ascii="Times New Roman" w:hAnsi="Times New Roman"/>
          <w:sz w:val="28"/>
          <w:szCs w:val="28"/>
        </w:rPr>
        <w:t xml:space="preserve"> mining operations</w:t>
      </w:r>
      <w:r w:rsidR="00BC4D03">
        <w:rPr>
          <w:rFonts w:ascii="Times New Roman" w:hAnsi="Times New Roman"/>
          <w:sz w:val="28"/>
          <w:szCs w:val="28"/>
        </w:rPr>
        <w:t>.</w:t>
      </w:r>
      <w:r>
        <w:rPr>
          <w:rFonts w:ascii="Times New Roman" w:hAnsi="Times New Roman"/>
          <w:sz w:val="28"/>
          <w:szCs w:val="28"/>
        </w:rPr>
        <w:t xml:space="preserve"> </w:t>
      </w:r>
      <w:r w:rsidR="005D2600">
        <w:rPr>
          <w:rFonts w:ascii="Times New Roman" w:hAnsi="Times New Roman"/>
          <w:sz w:val="28"/>
          <w:szCs w:val="28"/>
        </w:rPr>
        <w:t>Indeed,</w:t>
      </w:r>
      <w:r>
        <w:rPr>
          <w:rFonts w:ascii="Times New Roman" w:hAnsi="Times New Roman"/>
          <w:sz w:val="28"/>
          <w:szCs w:val="28"/>
        </w:rPr>
        <w:t xml:space="preserve"> this </w:t>
      </w:r>
      <w:r w:rsidR="00BC4D03">
        <w:rPr>
          <w:rFonts w:ascii="Times New Roman" w:hAnsi="Times New Roman"/>
          <w:sz w:val="28"/>
          <w:szCs w:val="28"/>
        </w:rPr>
        <w:t xml:space="preserve">factor </w:t>
      </w:r>
      <w:r>
        <w:rPr>
          <w:rFonts w:ascii="Times New Roman" w:hAnsi="Times New Roman"/>
          <w:sz w:val="28"/>
          <w:szCs w:val="28"/>
        </w:rPr>
        <w:t xml:space="preserve">does not appear to have been considered </w:t>
      </w:r>
      <w:r w:rsidR="005D2600">
        <w:rPr>
          <w:rFonts w:ascii="Times New Roman" w:hAnsi="Times New Roman"/>
          <w:sz w:val="28"/>
          <w:szCs w:val="28"/>
        </w:rPr>
        <w:t>looking at the minutes of the</w:t>
      </w:r>
      <w:r w:rsidR="00696A6F">
        <w:rPr>
          <w:rFonts w:ascii="Times New Roman" w:hAnsi="Times New Roman"/>
          <w:sz w:val="28"/>
          <w:szCs w:val="28"/>
        </w:rPr>
        <w:t xml:space="preserve"> </w:t>
      </w:r>
      <w:r w:rsidR="005D2600">
        <w:rPr>
          <w:rFonts w:ascii="Times New Roman" w:hAnsi="Times New Roman"/>
          <w:sz w:val="28"/>
          <w:szCs w:val="28"/>
        </w:rPr>
        <w:t xml:space="preserve">Board. But that is not the end of the enquiry. In its </w:t>
      </w:r>
      <w:r w:rsidR="00696A6F">
        <w:rPr>
          <w:rFonts w:ascii="Times New Roman" w:hAnsi="Times New Roman"/>
          <w:sz w:val="28"/>
          <w:szCs w:val="28"/>
        </w:rPr>
        <w:t xml:space="preserve">covering </w:t>
      </w:r>
      <w:r w:rsidR="005D2600">
        <w:rPr>
          <w:rFonts w:ascii="Times New Roman" w:hAnsi="Times New Roman"/>
          <w:sz w:val="28"/>
          <w:szCs w:val="28"/>
        </w:rPr>
        <w:t>letter regarding renewal of the lease, C</w:t>
      </w:r>
      <w:r w:rsidR="00696A6F">
        <w:rPr>
          <w:rFonts w:ascii="Times New Roman" w:hAnsi="Times New Roman"/>
          <w:sz w:val="28"/>
          <w:szCs w:val="28"/>
        </w:rPr>
        <w:t xml:space="preserve">OVID </w:t>
      </w:r>
      <w:r w:rsidR="005D2600">
        <w:rPr>
          <w:rFonts w:ascii="Times New Roman" w:hAnsi="Times New Roman"/>
          <w:sz w:val="28"/>
          <w:szCs w:val="28"/>
        </w:rPr>
        <w:t xml:space="preserve">– 19 is not mentioned as one of the factors that affected the operations of the mine. </w:t>
      </w:r>
      <w:r w:rsidR="00F24547">
        <w:rPr>
          <w:rFonts w:ascii="Times New Roman" w:hAnsi="Times New Roman"/>
          <w:sz w:val="28"/>
          <w:szCs w:val="28"/>
        </w:rPr>
        <w:t xml:space="preserve">I am not sure if it is reflected as such in the application itself. </w:t>
      </w:r>
    </w:p>
    <w:p w14:paraId="79F664FA" w14:textId="77777777" w:rsidR="00BC4D03" w:rsidRDefault="00BC4D03" w:rsidP="000556B6">
      <w:pPr>
        <w:spacing w:line="480" w:lineRule="auto"/>
        <w:contextualSpacing/>
        <w:jc w:val="both"/>
        <w:rPr>
          <w:rFonts w:ascii="Times New Roman" w:hAnsi="Times New Roman"/>
          <w:sz w:val="28"/>
          <w:szCs w:val="28"/>
        </w:rPr>
      </w:pPr>
    </w:p>
    <w:p w14:paraId="57450BAC" w14:textId="702A1945" w:rsidR="00BC11D0" w:rsidRDefault="00BC4D03" w:rsidP="000556B6">
      <w:pPr>
        <w:spacing w:line="480" w:lineRule="auto"/>
        <w:contextualSpacing/>
        <w:jc w:val="both"/>
        <w:rPr>
          <w:rFonts w:ascii="Times New Roman" w:hAnsi="Times New Roman"/>
          <w:sz w:val="28"/>
          <w:szCs w:val="28"/>
        </w:rPr>
      </w:pPr>
      <w:r w:rsidRPr="00885693">
        <w:rPr>
          <w:rFonts w:ascii="Times New Roman" w:hAnsi="Times New Roman"/>
          <w:b/>
          <w:bCs/>
          <w:sz w:val="28"/>
          <w:szCs w:val="28"/>
        </w:rPr>
        <w:t>[5</w:t>
      </w:r>
      <w:r w:rsidR="00696A6F">
        <w:rPr>
          <w:rFonts w:ascii="Times New Roman" w:hAnsi="Times New Roman"/>
          <w:b/>
          <w:bCs/>
          <w:sz w:val="28"/>
          <w:szCs w:val="28"/>
        </w:rPr>
        <w:t>4</w:t>
      </w:r>
      <w:r w:rsidRPr="00885693">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t xml:space="preserve">Mostly importantly, the respondents strongly argue that at the time that national lockdown was </w:t>
      </w:r>
      <w:r w:rsidR="00696A6F">
        <w:rPr>
          <w:rFonts w:ascii="Times New Roman" w:hAnsi="Times New Roman"/>
          <w:sz w:val="28"/>
          <w:szCs w:val="28"/>
        </w:rPr>
        <w:t xml:space="preserve">proclaimed </w:t>
      </w:r>
      <w:r>
        <w:rPr>
          <w:rFonts w:ascii="Times New Roman" w:hAnsi="Times New Roman"/>
          <w:sz w:val="28"/>
          <w:szCs w:val="28"/>
        </w:rPr>
        <w:t xml:space="preserve">in March 2020, </w:t>
      </w:r>
      <w:proofErr w:type="spellStart"/>
      <w:r>
        <w:rPr>
          <w:rFonts w:ascii="Times New Roman" w:hAnsi="Times New Roman"/>
          <w:sz w:val="28"/>
          <w:szCs w:val="28"/>
        </w:rPr>
        <w:t>Reskol</w:t>
      </w:r>
      <w:proofErr w:type="spellEnd"/>
      <w:r>
        <w:rPr>
          <w:rFonts w:ascii="Times New Roman" w:hAnsi="Times New Roman"/>
          <w:sz w:val="28"/>
          <w:szCs w:val="28"/>
        </w:rPr>
        <w:t xml:space="preserve"> had already put </w:t>
      </w:r>
      <w:r>
        <w:rPr>
          <w:rFonts w:ascii="Times New Roman" w:hAnsi="Times New Roman"/>
          <w:sz w:val="28"/>
          <w:szCs w:val="28"/>
        </w:rPr>
        <w:lastRenderedPageBreak/>
        <w:t>the mine under care and maintenance</w:t>
      </w:r>
      <w:r w:rsidR="00BF00FE">
        <w:rPr>
          <w:rFonts w:ascii="Times New Roman" w:hAnsi="Times New Roman"/>
          <w:sz w:val="28"/>
          <w:szCs w:val="28"/>
        </w:rPr>
        <w:t xml:space="preserve"> and could not even commence with stage 2, commercial production</w:t>
      </w:r>
      <w:r w:rsidR="00FE2801">
        <w:rPr>
          <w:rFonts w:ascii="Times New Roman" w:hAnsi="Times New Roman"/>
          <w:sz w:val="28"/>
          <w:szCs w:val="28"/>
        </w:rPr>
        <w:t>,</w:t>
      </w:r>
      <w:r w:rsidR="00BF00FE">
        <w:rPr>
          <w:rFonts w:ascii="Times New Roman" w:hAnsi="Times New Roman"/>
          <w:sz w:val="28"/>
          <w:szCs w:val="28"/>
        </w:rPr>
        <w:t xml:space="preserve"> in April 2019</w:t>
      </w:r>
      <w:r w:rsidR="00FE2801">
        <w:rPr>
          <w:rStyle w:val="FootnoteReference"/>
          <w:rFonts w:ascii="Times New Roman" w:hAnsi="Times New Roman"/>
          <w:sz w:val="28"/>
          <w:szCs w:val="28"/>
        </w:rPr>
        <w:footnoteReference w:id="16"/>
      </w:r>
      <w:r w:rsidR="00BF00FE">
        <w:rPr>
          <w:rFonts w:ascii="Times New Roman" w:hAnsi="Times New Roman"/>
          <w:sz w:val="28"/>
          <w:szCs w:val="28"/>
        </w:rPr>
        <w:t xml:space="preserve">. As </w:t>
      </w:r>
      <w:r>
        <w:rPr>
          <w:rFonts w:ascii="Times New Roman" w:hAnsi="Times New Roman"/>
          <w:sz w:val="28"/>
          <w:szCs w:val="28"/>
        </w:rPr>
        <w:t>a result</w:t>
      </w:r>
      <w:r w:rsidR="00BF00FE">
        <w:rPr>
          <w:rFonts w:ascii="Times New Roman" w:hAnsi="Times New Roman"/>
          <w:sz w:val="28"/>
          <w:szCs w:val="28"/>
        </w:rPr>
        <w:t xml:space="preserve">, so the argument goes, </w:t>
      </w:r>
      <w:proofErr w:type="spellStart"/>
      <w:r w:rsidR="00BF00FE">
        <w:rPr>
          <w:rFonts w:ascii="Times New Roman" w:hAnsi="Times New Roman"/>
          <w:sz w:val="28"/>
          <w:szCs w:val="28"/>
        </w:rPr>
        <w:t>Reskol</w:t>
      </w:r>
      <w:proofErr w:type="spellEnd"/>
      <w:r w:rsidR="00BF00FE">
        <w:rPr>
          <w:rFonts w:ascii="Times New Roman" w:hAnsi="Times New Roman"/>
          <w:sz w:val="28"/>
          <w:szCs w:val="28"/>
        </w:rPr>
        <w:t xml:space="preserve"> cannot use </w:t>
      </w:r>
      <w:r>
        <w:rPr>
          <w:rFonts w:ascii="Times New Roman" w:hAnsi="Times New Roman"/>
          <w:sz w:val="28"/>
          <w:szCs w:val="28"/>
        </w:rPr>
        <w:t>C</w:t>
      </w:r>
      <w:r w:rsidR="0057456C">
        <w:rPr>
          <w:rFonts w:ascii="Times New Roman" w:hAnsi="Times New Roman"/>
          <w:sz w:val="28"/>
          <w:szCs w:val="28"/>
        </w:rPr>
        <w:t xml:space="preserve">OVID </w:t>
      </w:r>
      <w:r>
        <w:rPr>
          <w:rFonts w:ascii="Times New Roman" w:hAnsi="Times New Roman"/>
          <w:sz w:val="28"/>
          <w:szCs w:val="28"/>
        </w:rPr>
        <w:t xml:space="preserve">– 19 as an excuse for non – performance. </w:t>
      </w:r>
      <w:r w:rsidR="00BF00FE">
        <w:rPr>
          <w:rFonts w:ascii="Times New Roman" w:hAnsi="Times New Roman"/>
          <w:sz w:val="28"/>
          <w:szCs w:val="28"/>
        </w:rPr>
        <w:t xml:space="preserve">I readily give credence to </w:t>
      </w:r>
      <w:r w:rsidR="00F24547">
        <w:rPr>
          <w:rFonts w:ascii="Times New Roman" w:hAnsi="Times New Roman"/>
          <w:sz w:val="28"/>
          <w:szCs w:val="28"/>
        </w:rPr>
        <w:t xml:space="preserve">the </w:t>
      </w:r>
      <w:r w:rsidR="00BF00FE">
        <w:rPr>
          <w:rFonts w:ascii="Times New Roman" w:hAnsi="Times New Roman"/>
          <w:sz w:val="28"/>
          <w:szCs w:val="28"/>
        </w:rPr>
        <w:t>respondents’ argument</w:t>
      </w:r>
      <w:r w:rsidR="00FE2801">
        <w:rPr>
          <w:rFonts w:ascii="Times New Roman" w:hAnsi="Times New Roman"/>
          <w:sz w:val="28"/>
          <w:szCs w:val="28"/>
        </w:rPr>
        <w:t xml:space="preserve"> for two reasons</w:t>
      </w:r>
      <w:r w:rsidR="00BF00FE">
        <w:rPr>
          <w:rFonts w:ascii="Times New Roman" w:hAnsi="Times New Roman"/>
          <w:sz w:val="28"/>
          <w:szCs w:val="28"/>
        </w:rPr>
        <w:t xml:space="preserve">. </w:t>
      </w:r>
      <w:r w:rsidR="00FE2801">
        <w:rPr>
          <w:rFonts w:ascii="Times New Roman" w:hAnsi="Times New Roman"/>
          <w:sz w:val="28"/>
          <w:szCs w:val="28"/>
        </w:rPr>
        <w:t>Firstly, a</w:t>
      </w:r>
      <w:r w:rsidR="00BF00FE">
        <w:rPr>
          <w:rFonts w:ascii="Times New Roman" w:hAnsi="Times New Roman"/>
          <w:sz w:val="28"/>
          <w:szCs w:val="28"/>
        </w:rPr>
        <w:t>s early as the 3</w:t>
      </w:r>
      <w:r w:rsidR="00BF00FE" w:rsidRPr="00885693">
        <w:rPr>
          <w:rFonts w:ascii="Times New Roman" w:hAnsi="Times New Roman"/>
          <w:sz w:val="28"/>
          <w:szCs w:val="28"/>
          <w:vertAlign w:val="superscript"/>
        </w:rPr>
        <w:t>rd</w:t>
      </w:r>
      <w:r w:rsidR="00BF00FE">
        <w:rPr>
          <w:rFonts w:ascii="Times New Roman" w:hAnsi="Times New Roman"/>
          <w:sz w:val="28"/>
          <w:szCs w:val="28"/>
        </w:rPr>
        <w:t xml:space="preserve"> September 2018, </w:t>
      </w:r>
      <w:proofErr w:type="spellStart"/>
      <w:r w:rsidR="00BF00FE">
        <w:rPr>
          <w:rFonts w:ascii="Times New Roman" w:hAnsi="Times New Roman"/>
          <w:sz w:val="28"/>
          <w:szCs w:val="28"/>
        </w:rPr>
        <w:t>Reskol</w:t>
      </w:r>
      <w:proofErr w:type="spellEnd"/>
      <w:r w:rsidR="00BF00FE">
        <w:rPr>
          <w:rFonts w:ascii="Times New Roman" w:hAnsi="Times New Roman"/>
          <w:sz w:val="28"/>
          <w:szCs w:val="28"/>
        </w:rPr>
        <w:t xml:space="preserve"> wrote a letter informing the Minister that “the operations will have to be placed on care and maintenance from as early as October 2018…”. </w:t>
      </w:r>
      <w:r w:rsidR="00BF00FE">
        <w:rPr>
          <w:rStyle w:val="FootnoteReference"/>
          <w:rFonts w:ascii="Times New Roman" w:hAnsi="Times New Roman"/>
          <w:sz w:val="28"/>
          <w:szCs w:val="28"/>
        </w:rPr>
        <w:footnoteReference w:id="17"/>
      </w:r>
      <w:r w:rsidR="00FE2801">
        <w:rPr>
          <w:rFonts w:ascii="Times New Roman" w:hAnsi="Times New Roman"/>
          <w:sz w:val="28"/>
          <w:szCs w:val="28"/>
        </w:rPr>
        <w:t xml:space="preserve">. </w:t>
      </w:r>
      <w:r w:rsidR="007D5FDC">
        <w:rPr>
          <w:rFonts w:ascii="Times New Roman" w:hAnsi="Times New Roman"/>
          <w:sz w:val="28"/>
          <w:szCs w:val="28"/>
        </w:rPr>
        <w:t xml:space="preserve">Secondly, </w:t>
      </w:r>
      <w:proofErr w:type="spellStart"/>
      <w:r w:rsidR="00FE2801">
        <w:rPr>
          <w:rFonts w:ascii="Times New Roman" w:hAnsi="Times New Roman"/>
          <w:sz w:val="28"/>
          <w:szCs w:val="28"/>
        </w:rPr>
        <w:t>Reskol</w:t>
      </w:r>
      <w:proofErr w:type="spellEnd"/>
      <w:r w:rsidR="00FE2801">
        <w:rPr>
          <w:rFonts w:ascii="Times New Roman" w:hAnsi="Times New Roman"/>
          <w:sz w:val="28"/>
          <w:szCs w:val="28"/>
        </w:rPr>
        <w:t xml:space="preserve"> does not deny</w:t>
      </w:r>
      <w:r w:rsidR="00BC11D0">
        <w:rPr>
          <w:rFonts w:ascii="Times New Roman" w:hAnsi="Times New Roman"/>
          <w:sz w:val="28"/>
          <w:szCs w:val="28"/>
        </w:rPr>
        <w:t xml:space="preserve"> that the mine was already under care and maintenance when lockdown was </w:t>
      </w:r>
      <w:r w:rsidR="0057456C">
        <w:rPr>
          <w:rFonts w:ascii="Times New Roman" w:hAnsi="Times New Roman"/>
          <w:sz w:val="28"/>
          <w:szCs w:val="28"/>
        </w:rPr>
        <w:t xml:space="preserve">proclaimed </w:t>
      </w:r>
      <w:r w:rsidR="00BC11D0">
        <w:rPr>
          <w:rFonts w:ascii="Times New Roman" w:hAnsi="Times New Roman"/>
          <w:sz w:val="28"/>
          <w:szCs w:val="28"/>
        </w:rPr>
        <w:t xml:space="preserve">as a result of which </w:t>
      </w:r>
      <w:r w:rsidR="0057456C">
        <w:rPr>
          <w:rFonts w:ascii="Times New Roman" w:hAnsi="Times New Roman"/>
          <w:sz w:val="28"/>
          <w:szCs w:val="28"/>
        </w:rPr>
        <w:t xml:space="preserve">it could not even </w:t>
      </w:r>
      <w:r w:rsidR="00BC11D0">
        <w:rPr>
          <w:rFonts w:ascii="Times New Roman" w:hAnsi="Times New Roman"/>
          <w:sz w:val="28"/>
          <w:szCs w:val="28"/>
        </w:rPr>
        <w:t>commence</w:t>
      </w:r>
      <w:r w:rsidR="0057456C">
        <w:rPr>
          <w:rFonts w:ascii="Times New Roman" w:hAnsi="Times New Roman"/>
          <w:sz w:val="28"/>
          <w:szCs w:val="28"/>
        </w:rPr>
        <w:t xml:space="preserve"> with stage 2</w:t>
      </w:r>
      <w:r w:rsidR="00BC11D0">
        <w:rPr>
          <w:rFonts w:ascii="Times New Roman" w:hAnsi="Times New Roman"/>
          <w:sz w:val="28"/>
          <w:szCs w:val="28"/>
        </w:rPr>
        <w:t xml:space="preserve"> in April 2019</w:t>
      </w:r>
      <w:r w:rsidR="00BC11D0">
        <w:rPr>
          <w:rStyle w:val="FootnoteReference"/>
          <w:rFonts w:ascii="Times New Roman" w:hAnsi="Times New Roman"/>
          <w:sz w:val="28"/>
          <w:szCs w:val="28"/>
        </w:rPr>
        <w:footnoteReference w:id="18"/>
      </w:r>
      <w:r w:rsidR="00BC11D0">
        <w:rPr>
          <w:rFonts w:ascii="Times New Roman" w:hAnsi="Times New Roman"/>
          <w:sz w:val="28"/>
          <w:szCs w:val="28"/>
        </w:rPr>
        <w:t xml:space="preserve">. </w:t>
      </w:r>
    </w:p>
    <w:p w14:paraId="1843E2BB" w14:textId="7F5DE8E9" w:rsidR="00BC11D0" w:rsidRDefault="00BC11D0" w:rsidP="000556B6">
      <w:pPr>
        <w:spacing w:line="480" w:lineRule="auto"/>
        <w:contextualSpacing/>
        <w:jc w:val="both"/>
        <w:rPr>
          <w:rFonts w:ascii="Times New Roman" w:hAnsi="Times New Roman"/>
          <w:sz w:val="28"/>
          <w:szCs w:val="28"/>
        </w:rPr>
      </w:pPr>
    </w:p>
    <w:p w14:paraId="52DFCCB7" w14:textId="5F7B174C" w:rsidR="00581B46" w:rsidRDefault="00BC11D0" w:rsidP="000556B6">
      <w:pPr>
        <w:spacing w:line="480" w:lineRule="auto"/>
        <w:contextualSpacing/>
        <w:jc w:val="both"/>
        <w:rPr>
          <w:rFonts w:ascii="Times New Roman" w:hAnsi="Times New Roman"/>
          <w:sz w:val="28"/>
          <w:szCs w:val="28"/>
        </w:rPr>
      </w:pPr>
      <w:r w:rsidRPr="00885693">
        <w:rPr>
          <w:rFonts w:ascii="Times New Roman" w:hAnsi="Times New Roman"/>
          <w:b/>
          <w:bCs/>
          <w:sz w:val="28"/>
          <w:szCs w:val="28"/>
        </w:rPr>
        <w:t>[5</w:t>
      </w:r>
      <w:r w:rsidR="004E10BA">
        <w:rPr>
          <w:rFonts w:ascii="Times New Roman" w:hAnsi="Times New Roman"/>
          <w:b/>
          <w:bCs/>
          <w:sz w:val="28"/>
          <w:szCs w:val="28"/>
        </w:rPr>
        <w:t>5</w:t>
      </w:r>
      <w:r w:rsidRPr="00885693">
        <w:rPr>
          <w:rFonts w:ascii="Times New Roman" w:hAnsi="Times New Roman"/>
          <w:b/>
          <w:bCs/>
          <w:sz w:val="28"/>
          <w:szCs w:val="28"/>
        </w:rPr>
        <w:t>]</w:t>
      </w:r>
      <w:r>
        <w:rPr>
          <w:rFonts w:ascii="Times New Roman" w:hAnsi="Times New Roman"/>
          <w:b/>
          <w:bCs/>
          <w:sz w:val="28"/>
          <w:szCs w:val="28"/>
        </w:rPr>
        <w:tab/>
      </w:r>
      <w:r>
        <w:rPr>
          <w:rFonts w:ascii="Times New Roman" w:hAnsi="Times New Roman"/>
          <w:b/>
          <w:bCs/>
          <w:sz w:val="28"/>
          <w:szCs w:val="28"/>
        </w:rPr>
        <w:tab/>
      </w:r>
      <w:r>
        <w:rPr>
          <w:rFonts w:ascii="Times New Roman" w:hAnsi="Times New Roman"/>
          <w:sz w:val="28"/>
          <w:szCs w:val="28"/>
        </w:rPr>
        <w:t xml:space="preserve">In my view, </w:t>
      </w:r>
      <w:proofErr w:type="spellStart"/>
      <w:r>
        <w:rPr>
          <w:rFonts w:ascii="Times New Roman" w:hAnsi="Times New Roman"/>
          <w:sz w:val="28"/>
          <w:szCs w:val="28"/>
        </w:rPr>
        <w:t>Reskol</w:t>
      </w:r>
      <w:proofErr w:type="spellEnd"/>
      <w:r>
        <w:rPr>
          <w:rFonts w:ascii="Times New Roman" w:hAnsi="Times New Roman"/>
          <w:sz w:val="28"/>
          <w:szCs w:val="28"/>
        </w:rPr>
        <w:t xml:space="preserve"> is disingenuous in</w:t>
      </w:r>
      <w:r w:rsidR="00581B46">
        <w:rPr>
          <w:rFonts w:ascii="Times New Roman" w:hAnsi="Times New Roman"/>
          <w:sz w:val="28"/>
          <w:szCs w:val="28"/>
        </w:rPr>
        <w:t xml:space="preserve"> accusing the Minister of not having considered the impacts of </w:t>
      </w:r>
      <w:r>
        <w:rPr>
          <w:rFonts w:ascii="Times New Roman" w:hAnsi="Times New Roman"/>
          <w:sz w:val="28"/>
          <w:szCs w:val="28"/>
        </w:rPr>
        <w:t>C</w:t>
      </w:r>
      <w:r w:rsidR="004E10BA">
        <w:rPr>
          <w:rFonts w:ascii="Times New Roman" w:hAnsi="Times New Roman"/>
          <w:sz w:val="28"/>
          <w:szCs w:val="28"/>
        </w:rPr>
        <w:t>OVID</w:t>
      </w:r>
      <w:r>
        <w:rPr>
          <w:rFonts w:ascii="Times New Roman" w:hAnsi="Times New Roman"/>
          <w:sz w:val="28"/>
          <w:szCs w:val="28"/>
        </w:rPr>
        <w:t xml:space="preserve"> – 19</w:t>
      </w:r>
      <w:r w:rsidR="00581B46">
        <w:rPr>
          <w:rFonts w:ascii="Times New Roman" w:hAnsi="Times New Roman"/>
          <w:sz w:val="28"/>
          <w:szCs w:val="28"/>
        </w:rPr>
        <w:t>. It clearly wants to hide behind C</w:t>
      </w:r>
      <w:r w:rsidR="004E10BA">
        <w:rPr>
          <w:rFonts w:ascii="Times New Roman" w:hAnsi="Times New Roman"/>
          <w:sz w:val="28"/>
          <w:szCs w:val="28"/>
        </w:rPr>
        <w:t>OVID</w:t>
      </w:r>
      <w:r w:rsidR="00581B46">
        <w:rPr>
          <w:rFonts w:ascii="Times New Roman" w:hAnsi="Times New Roman"/>
          <w:sz w:val="28"/>
          <w:szCs w:val="28"/>
        </w:rPr>
        <w:t xml:space="preserve"> – 19 for</w:t>
      </w:r>
      <w:r>
        <w:rPr>
          <w:rFonts w:ascii="Times New Roman" w:hAnsi="Times New Roman"/>
          <w:sz w:val="28"/>
          <w:szCs w:val="28"/>
        </w:rPr>
        <w:t xml:space="preserve"> non – adherence to the mining programme.  At the time C</w:t>
      </w:r>
      <w:r w:rsidR="004E10BA">
        <w:rPr>
          <w:rFonts w:ascii="Times New Roman" w:hAnsi="Times New Roman"/>
          <w:sz w:val="28"/>
          <w:szCs w:val="28"/>
        </w:rPr>
        <w:t>OVID</w:t>
      </w:r>
      <w:r>
        <w:rPr>
          <w:rFonts w:ascii="Times New Roman" w:hAnsi="Times New Roman"/>
          <w:sz w:val="28"/>
          <w:szCs w:val="28"/>
        </w:rPr>
        <w:t xml:space="preserve"> – 19 lockdown was </w:t>
      </w:r>
      <w:r w:rsidR="004E10BA">
        <w:rPr>
          <w:rFonts w:ascii="Times New Roman" w:hAnsi="Times New Roman"/>
          <w:sz w:val="28"/>
          <w:szCs w:val="28"/>
        </w:rPr>
        <w:t xml:space="preserve">proclaimed </w:t>
      </w:r>
      <w:r>
        <w:rPr>
          <w:rFonts w:ascii="Times New Roman" w:hAnsi="Times New Roman"/>
          <w:sz w:val="28"/>
          <w:szCs w:val="28"/>
        </w:rPr>
        <w:t xml:space="preserve">the mine was already under care and maintenance.  </w:t>
      </w:r>
      <w:r w:rsidR="007D5FDC">
        <w:rPr>
          <w:rFonts w:ascii="Times New Roman" w:hAnsi="Times New Roman"/>
          <w:sz w:val="28"/>
          <w:szCs w:val="28"/>
        </w:rPr>
        <w:t xml:space="preserve">This is exactly the </w:t>
      </w:r>
      <w:r>
        <w:rPr>
          <w:rFonts w:ascii="Times New Roman" w:hAnsi="Times New Roman"/>
          <w:sz w:val="28"/>
          <w:szCs w:val="28"/>
        </w:rPr>
        <w:t xml:space="preserve">Minister’s </w:t>
      </w:r>
      <w:r w:rsidR="007D5FDC">
        <w:rPr>
          <w:rFonts w:ascii="Times New Roman" w:hAnsi="Times New Roman"/>
          <w:sz w:val="28"/>
          <w:szCs w:val="28"/>
        </w:rPr>
        <w:t xml:space="preserve">contention in his </w:t>
      </w:r>
      <w:r>
        <w:rPr>
          <w:rFonts w:ascii="Times New Roman" w:hAnsi="Times New Roman"/>
          <w:sz w:val="28"/>
          <w:szCs w:val="28"/>
        </w:rPr>
        <w:t>letter</w:t>
      </w:r>
      <w:r w:rsidR="00B04745">
        <w:rPr>
          <w:rFonts w:ascii="Times New Roman" w:hAnsi="Times New Roman"/>
          <w:sz w:val="28"/>
          <w:szCs w:val="28"/>
        </w:rPr>
        <w:t xml:space="preserve"> which </w:t>
      </w:r>
      <w:proofErr w:type="spellStart"/>
      <w:r w:rsidR="00B04745">
        <w:rPr>
          <w:rFonts w:ascii="Times New Roman" w:hAnsi="Times New Roman"/>
          <w:sz w:val="28"/>
          <w:szCs w:val="28"/>
        </w:rPr>
        <w:t>Reskol</w:t>
      </w:r>
      <w:proofErr w:type="spellEnd"/>
      <w:r w:rsidR="00B04745">
        <w:rPr>
          <w:rFonts w:ascii="Times New Roman" w:hAnsi="Times New Roman"/>
          <w:sz w:val="28"/>
          <w:szCs w:val="28"/>
        </w:rPr>
        <w:t xml:space="preserve"> claims to have received on the 27</w:t>
      </w:r>
      <w:r w:rsidR="00B04745" w:rsidRPr="00B04745">
        <w:rPr>
          <w:rFonts w:ascii="Times New Roman" w:hAnsi="Times New Roman"/>
          <w:sz w:val="28"/>
          <w:szCs w:val="28"/>
          <w:vertAlign w:val="superscript"/>
        </w:rPr>
        <w:t>th</w:t>
      </w:r>
      <w:r w:rsidR="00B04745">
        <w:rPr>
          <w:rFonts w:ascii="Times New Roman" w:hAnsi="Times New Roman"/>
          <w:sz w:val="28"/>
          <w:szCs w:val="28"/>
        </w:rPr>
        <w:t xml:space="preserve"> May 2021</w:t>
      </w:r>
      <w:r w:rsidR="00B04745">
        <w:rPr>
          <w:rStyle w:val="FootnoteReference"/>
          <w:rFonts w:ascii="Times New Roman" w:hAnsi="Times New Roman"/>
          <w:sz w:val="28"/>
          <w:szCs w:val="28"/>
        </w:rPr>
        <w:footnoteReference w:id="19"/>
      </w:r>
      <w:r w:rsidR="00B04745">
        <w:rPr>
          <w:rFonts w:ascii="Times New Roman" w:hAnsi="Times New Roman"/>
          <w:sz w:val="28"/>
          <w:szCs w:val="28"/>
        </w:rPr>
        <w:t xml:space="preserve">. According to </w:t>
      </w:r>
      <w:proofErr w:type="spellStart"/>
      <w:r w:rsidR="00B04745">
        <w:rPr>
          <w:rFonts w:ascii="Times New Roman" w:hAnsi="Times New Roman"/>
          <w:sz w:val="28"/>
          <w:szCs w:val="28"/>
        </w:rPr>
        <w:t>Reskol</w:t>
      </w:r>
      <w:proofErr w:type="spellEnd"/>
      <w:r w:rsidR="00B04745">
        <w:rPr>
          <w:rFonts w:ascii="Times New Roman" w:hAnsi="Times New Roman"/>
          <w:sz w:val="28"/>
          <w:szCs w:val="28"/>
        </w:rPr>
        <w:t>, the letter is dated the 24</w:t>
      </w:r>
      <w:r w:rsidR="00B04745" w:rsidRPr="00B04745">
        <w:rPr>
          <w:rFonts w:ascii="Times New Roman" w:hAnsi="Times New Roman"/>
          <w:sz w:val="28"/>
          <w:szCs w:val="28"/>
          <w:vertAlign w:val="superscript"/>
        </w:rPr>
        <w:t>th</w:t>
      </w:r>
      <w:r w:rsidR="00B04745">
        <w:rPr>
          <w:rFonts w:ascii="Times New Roman" w:hAnsi="Times New Roman"/>
          <w:sz w:val="28"/>
          <w:szCs w:val="28"/>
        </w:rPr>
        <w:t xml:space="preserve"> May 2021. I cannot see the date clearly </w:t>
      </w:r>
      <w:proofErr w:type="gramStart"/>
      <w:r w:rsidR="00B04745">
        <w:rPr>
          <w:rFonts w:ascii="Times New Roman" w:hAnsi="Times New Roman"/>
          <w:sz w:val="28"/>
          <w:szCs w:val="28"/>
        </w:rPr>
        <w:t>for the reasons that</w:t>
      </w:r>
      <w:proofErr w:type="gramEnd"/>
      <w:r w:rsidR="00B04745">
        <w:rPr>
          <w:rFonts w:ascii="Times New Roman" w:hAnsi="Times New Roman"/>
          <w:sz w:val="28"/>
          <w:szCs w:val="28"/>
        </w:rPr>
        <w:t xml:space="preserve"> follow. </w:t>
      </w:r>
    </w:p>
    <w:p w14:paraId="731E2DB3" w14:textId="77777777" w:rsidR="00581B46" w:rsidRPr="00885693" w:rsidRDefault="00581B46" w:rsidP="000556B6">
      <w:pPr>
        <w:spacing w:line="480" w:lineRule="auto"/>
        <w:contextualSpacing/>
        <w:jc w:val="both"/>
        <w:rPr>
          <w:rFonts w:ascii="Times New Roman" w:hAnsi="Times New Roman"/>
          <w:b/>
          <w:bCs/>
          <w:sz w:val="28"/>
          <w:szCs w:val="28"/>
        </w:rPr>
      </w:pPr>
    </w:p>
    <w:p w14:paraId="6D311C24" w14:textId="77777777" w:rsidR="00B00A09" w:rsidRDefault="00581B46" w:rsidP="000556B6">
      <w:pPr>
        <w:spacing w:line="480" w:lineRule="auto"/>
        <w:contextualSpacing/>
        <w:jc w:val="both"/>
        <w:rPr>
          <w:rFonts w:ascii="Times New Roman" w:hAnsi="Times New Roman"/>
          <w:sz w:val="28"/>
          <w:szCs w:val="28"/>
        </w:rPr>
      </w:pPr>
      <w:r w:rsidRPr="00885693">
        <w:rPr>
          <w:rFonts w:ascii="Times New Roman" w:hAnsi="Times New Roman"/>
          <w:b/>
          <w:bCs/>
          <w:sz w:val="28"/>
          <w:szCs w:val="28"/>
        </w:rPr>
        <w:lastRenderedPageBreak/>
        <w:t>[5</w:t>
      </w:r>
      <w:r w:rsidR="004E10BA">
        <w:rPr>
          <w:rFonts w:ascii="Times New Roman" w:hAnsi="Times New Roman"/>
          <w:b/>
          <w:bCs/>
          <w:sz w:val="28"/>
          <w:szCs w:val="28"/>
        </w:rPr>
        <w:t>6</w:t>
      </w:r>
      <w:r w:rsidRPr="00885693">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r>
      <w:r w:rsidR="007D5FDC">
        <w:rPr>
          <w:rFonts w:ascii="Times New Roman" w:hAnsi="Times New Roman"/>
          <w:sz w:val="28"/>
          <w:szCs w:val="28"/>
        </w:rPr>
        <w:t>The letter has two pages. However, except for the letterhead</w:t>
      </w:r>
      <w:r w:rsidR="00B04745">
        <w:rPr>
          <w:rFonts w:ascii="Times New Roman" w:hAnsi="Times New Roman"/>
          <w:sz w:val="28"/>
          <w:szCs w:val="28"/>
        </w:rPr>
        <w:t>, handwritten date on which the letter was received and what appears to be reference and the date on which the letter was written</w:t>
      </w:r>
      <w:r w:rsidR="007D5FDC">
        <w:rPr>
          <w:rFonts w:ascii="Times New Roman" w:hAnsi="Times New Roman"/>
          <w:sz w:val="28"/>
          <w:szCs w:val="28"/>
        </w:rPr>
        <w:t xml:space="preserve">, </w:t>
      </w:r>
      <w:r>
        <w:rPr>
          <w:rFonts w:ascii="Times New Roman" w:hAnsi="Times New Roman"/>
          <w:sz w:val="28"/>
          <w:szCs w:val="28"/>
        </w:rPr>
        <w:t xml:space="preserve">the </w:t>
      </w:r>
      <w:r w:rsidR="007D5FDC">
        <w:rPr>
          <w:rFonts w:ascii="Times New Roman" w:hAnsi="Times New Roman"/>
          <w:sz w:val="28"/>
          <w:szCs w:val="28"/>
        </w:rPr>
        <w:t>first page is blank</w:t>
      </w:r>
      <w:r>
        <w:rPr>
          <w:rFonts w:ascii="Times New Roman" w:hAnsi="Times New Roman"/>
          <w:sz w:val="28"/>
          <w:szCs w:val="28"/>
        </w:rPr>
        <w:t xml:space="preserve">. The first sentence of the second page is incomplete as it </w:t>
      </w:r>
      <w:r w:rsidR="00B04745">
        <w:rPr>
          <w:rFonts w:ascii="Times New Roman" w:hAnsi="Times New Roman"/>
          <w:sz w:val="28"/>
          <w:szCs w:val="28"/>
        </w:rPr>
        <w:t xml:space="preserve">emanates </w:t>
      </w:r>
      <w:r>
        <w:rPr>
          <w:rFonts w:ascii="Times New Roman" w:hAnsi="Times New Roman"/>
          <w:sz w:val="28"/>
          <w:szCs w:val="28"/>
        </w:rPr>
        <w:t>from the</w:t>
      </w:r>
      <w:r w:rsidR="004E10BA">
        <w:rPr>
          <w:rFonts w:ascii="Times New Roman" w:hAnsi="Times New Roman"/>
          <w:sz w:val="28"/>
          <w:szCs w:val="28"/>
        </w:rPr>
        <w:t xml:space="preserve"> blank page. Be that as it may, </w:t>
      </w:r>
      <w:r>
        <w:rPr>
          <w:rFonts w:ascii="Times New Roman" w:hAnsi="Times New Roman"/>
          <w:sz w:val="28"/>
          <w:szCs w:val="28"/>
        </w:rPr>
        <w:t>I can still make sense of the Minister’s contention from the remaining content</w:t>
      </w:r>
      <w:r w:rsidR="00B04745">
        <w:rPr>
          <w:rFonts w:ascii="Times New Roman" w:hAnsi="Times New Roman"/>
          <w:sz w:val="28"/>
          <w:szCs w:val="28"/>
        </w:rPr>
        <w:t xml:space="preserve"> in the second page of the letter</w:t>
      </w:r>
      <w:r>
        <w:rPr>
          <w:rFonts w:ascii="Times New Roman" w:hAnsi="Times New Roman"/>
          <w:sz w:val="28"/>
          <w:szCs w:val="28"/>
        </w:rPr>
        <w:t>.</w:t>
      </w:r>
    </w:p>
    <w:p w14:paraId="0B055FAB" w14:textId="77777777" w:rsidR="00B00A09" w:rsidRDefault="00B00A09" w:rsidP="000556B6">
      <w:pPr>
        <w:spacing w:line="480" w:lineRule="auto"/>
        <w:contextualSpacing/>
        <w:jc w:val="both"/>
        <w:rPr>
          <w:rFonts w:ascii="Times New Roman" w:hAnsi="Times New Roman"/>
          <w:sz w:val="28"/>
          <w:szCs w:val="28"/>
        </w:rPr>
      </w:pPr>
    </w:p>
    <w:p w14:paraId="50BD2FB3" w14:textId="3C685BF8" w:rsidR="00BC11D0" w:rsidRDefault="00B00A09" w:rsidP="000556B6">
      <w:pPr>
        <w:spacing w:line="480" w:lineRule="auto"/>
        <w:contextualSpacing/>
        <w:jc w:val="both"/>
        <w:rPr>
          <w:rFonts w:ascii="Times New Roman" w:hAnsi="Times New Roman"/>
          <w:sz w:val="28"/>
          <w:szCs w:val="28"/>
        </w:rPr>
      </w:pPr>
      <w:r w:rsidRPr="00B00A09">
        <w:rPr>
          <w:rFonts w:ascii="Times New Roman" w:hAnsi="Times New Roman"/>
          <w:b/>
          <w:bCs/>
          <w:sz w:val="28"/>
          <w:szCs w:val="28"/>
        </w:rPr>
        <w:t>[57]</w:t>
      </w:r>
      <w:r>
        <w:rPr>
          <w:rFonts w:ascii="Times New Roman" w:hAnsi="Times New Roman"/>
          <w:sz w:val="28"/>
          <w:szCs w:val="28"/>
        </w:rPr>
        <w:tab/>
      </w:r>
      <w:r>
        <w:rPr>
          <w:rFonts w:ascii="Times New Roman" w:hAnsi="Times New Roman"/>
          <w:sz w:val="28"/>
          <w:szCs w:val="28"/>
        </w:rPr>
        <w:tab/>
      </w:r>
      <w:r w:rsidR="00475305">
        <w:rPr>
          <w:rFonts w:ascii="Times New Roman" w:hAnsi="Times New Roman"/>
          <w:sz w:val="28"/>
          <w:szCs w:val="28"/>
        </w:rPr>
        <w:t xml:space="preserve">The file is voluminous and </w:t>
      </w:r>
      <w:r w:rsidR="00E34E59">
        <w:rPr>
          <w:rFonts w:ascii="Times New Roman" w:hAnsi="Times New Roman"/>
          <w:sz w:val="28"/>
          <w:szCs w:val="28"/>
        </w:rPr>
        <w:t xml:space="preserve">I </w:t>
      </w:r>
      <w:r w:rsidR="00475305">
        <w:rPr>
          <w:rFonts w:ascii="Times New Roman" w:hAnsi="Times New Roman"/>
          <w:sz w:val="28"/>
          <w:szCs w:val="28"/>
        </w:rPr>
        <w:t xml:space="preserve">only </w:t>
      </w:r>
      <w:r w:rsidR="007819BF">
        <w:rPr>
          <w:rFonts w:ascii="Times New Roman" w:hAnsi="Times New Roman"/>
          <w:sz w:val="28"/>
          <w:szCs w:val="28"/>
        </w:rPr>
        <w:t xml:space="preserve">realised this </w:t>
      </w:r>
      <w:r w:rsidR="00B04745">
        <w:rPr>
          <w:rFonts w:ascii="Times New Roman" w:hAnsi="Times New Roman"/>
          <w:sz w:val="28"/>
          <w:szCs w:val="28"/>
        </w:rPr>
        <w:t xml:space="preserve">shocking </w:t>
      </w:r>
      <w:r w:rsidR="00581B46">
        <w:rPr>
          <w:rFonts w:ascii="Times New Roman" w:hAnsi="Times New Roman"/>
          <w:sz w:val="28"/>
          <w:szCs w:val="28"/>
        </w:rPr>
        <w:t xml:space="preserve">anomaly </w:t>
      </w:r>
      <w:r w:rsidR="007819BF">
        <w:rPr>
          <w:rFonts w:ascii="Times New Roman" w:hAnsi="Times New Roman"/>
          <w:sz w:val="28"/>
          <w:szCs w:val="28"/>
        </w:rPr>
        <w:t>as I was preparing the judgment</w:t>
      </w:r>
      <w:r w:rsidR="007D5FDC">
        <w:rPr>
          <w:rFonts w:ascii="Times New Roman" w:hAnsi="Times New Roman"/>
          <w:sz w:val="28"/>
          <w:szCs w:val="28"/>
        </w:rPr>
        <w:t xml:space="preserve"> and with no opportunity to call for the original letter or ask Mr. </w:t>
      </w:r>
      <w:proofErr w:type="spellStart"/>
      <w:r w:rsidR="007D5FDC" w:rsidRPr="00885693">
        <w:rPr>
          <w:rFonts w:ascii="Times New Roman" w:hAnsi="Times New Roman"/>
          <w:i/>
          <w:iCs/>
          <w:sz w:val="28"/>
          <w:szCs w:val="28"/>
        </w:rPr>
        <w:t>Mpaka</w:t>
      </w:r>
      <w:proofErr w:type="spellEnd"/>
      <w:r w:rsidR="007D5FDC">
        <w:rPr>
          <w:rFonts w:ascii="Times New Roman" w:hAnsi="Times New Roman"/>
          <w:sz w:val="28"/>
          <w:szCs w:val="28"/>
        </w:rPr>
        <w:t xml:space="preserve">, Counsel for </w:t>
      </w:r>
      <w:proofErr w:type="spellStart"/>
      <w:r w:rsidR="007D5FDC">
        <w:rPr>
          <w:rFonts w:ascii="Times New Roman" w:hAnsi="Times New Roman"/>
          <w:sz w:val="28"/>
          <w:szCs w:val="28"/>
        </w:rPr>
        <w:t>Reskol</w:t>
      </w:r>
      <w:proofErr w:type="spellEnd"/>
      <w:r w:rsidR="00823A1E">
        <w:rPr>
          <w:rFonts w:ascii="Times New Roman" w:hAnsi="Times New Roman"/>
          <w:sz w:val="28"/>
          <w:szCs w:val="28"/>
        </w:rPr>
        <w:t xml:space="preserve">, </w:t>
      </w:r>
      <w:r w:rsidR="007D5FDC">
        <w:rPr>
          <w:rFonts w:ascii="Times New Roman" w:hAnsi="Times New Roman"/>
          <w:sz w:val="28"/>
          <w:szCs w:val="28"/>
        </w:rPr>
        <w:t xml:space="preserve">what happened to the content in the first page. </w:t>
      </w:r>
      <w:r w:rsidR="00823A1E">
        <w:rPr>
          <w:rFonts w:ascii="Times New Roman" w:hAnsi="Times New Roman"/>
          <w:sz w:val="28"/>
          <w:szCs w:val="28"/>
        </w:rPr>
        <w:t xml:space="preserve">It could be there is a genuine explanation. </w:t>
      </w:r>
      <w:r w:rsidR="00FA229A">
        <w:rPr>
          <w:rFonts w:ascii="Times New Roman" w:hAnsi="Times New Roman"/>
          <w:sz w:val="28"/>
          <w:szCs w:val="28"/>
        </w:rPr>
        <w:t>Be that as it may, these being review proceedings, of material importance is the</w:t>
      </w:r>
      <w:r w:rsidR="00823A1E">
        <w:rPr>
          <w:rFonts w:ascii="Times New Roman" w:hAnsi="Times New Roman"/>
          <w:sz w:val="28"/>
          <w:szCs w:val="28"/>
        </w:rPr>
        <w:t xml:space="preserve"> impugned </w:t>
      </w:r>
      <w:r w:rsidR="00FA229A">
        <w:rPr>
          <w:rFonts w:ascii="Times New Roman" w:hAnsi="Times New Roman"/>
          <w:sz w:val="28"/>
          <w:szCs w:val="28"/>
        </w:rPr>
        <w:t xml:space="preserve">decision and the reasons thereof as communicated by the Minister to </w:t>
      </w:r>
      <w:proofErr w:type="spellStart"/>
      <w:r w:rsidR="00FA229A">
        <w:rPr>
          <w:rFonts w:ascii="Times New Roman" w:hAnsi="Times New Roman"/>
          <w:sz w:val="28"/>
          <w:szCs w:val="28"/>
        </w:rPr>
        <w:t>Reskol</w:t>
      </w:r>
      <w:proofErr w:type="spellEnd"/>
      <w:r w:rsidR="00FA229A">
        <w:rPr>
          <w:rFonts w:ascii="Times New Roman" w:hAnsi="Times New Roman"/>
          <w:sz w:val="28"/>
          <w:szCs w:val="28"/>
        </w:rPr>
        <w:t xml:space="preserve"> in his letter dated the 24</w:t>
      </w:r>
      <w:r w:rsidR="00FA229A" w:rsidRPr="00885693">
        <w:rPr>
          <w:rFonts w:ascii="Times New Roman" w:hAnsi="Times New Roman"/>
          <w:sz w:val="28"/>
          <w:szCs w:val="28"/>
          <w:vertAlign w:val="superscript"/>
        </w:rPr>
        <w:t>th</w:t>
      </w:r>
      <w:r w:rsidR="00FA229A">
        <w:rPr>
          <w:rFonts w:ascii="Times New Roman" w:hAnsi="Times New Roman"/>
          <w:sz w:val="28"/>
          <w:szCs w:val="28"/>
        </w:rPr>
        <w:t xml:space="preserve"> March 2021.</w:t>
      </w:r>
      <w:r w:rsidR="00BF514F">
        <w:rPr>
          <w:rFonts w:ascii="Times New Roman" w:hAnsi="Times New Roman"/>
          <w:sz w:val="28"/>
          <w:szCs w:val="28"/>
        </w:rPr>
        <w:t xml:space="preserve"> </w:t>
      </w:r>
      <w:r w:rsidR="0052747F">
        <w:rPr>
          <w:rFonts w:ascii="Times New Roman" w:hAnsi="Times New Roman"/>
          <w:sz w:val="28"/>
          <w:szCs w:val="28"/>
        </w:rPr>
        <w:t xml:space="preserve">The </w:t>
      </w:r>
      <w:r w:rsidR="00BF514F">
        <w:rPr>
          <w:rFonts w:ascii="Times New Roman" w:hAnsi="Times New Roman"/>
          <w:sz w:val="28"/>
          <w:szCs w:val="28"/>
        </w:rPr>
        <w:t xml:space="preserve">Minister would ordinarily not be allowed to supplement the reasons for his decisions. </w:t>
      </w:r>
      <w:r w:rsidR="00BF514F" w:rsidRPr="00885693">
        <w:rPr>
          <w:rFonts w:ascii="Times New Roman" w:hAnsi="Times New Roman"/>
          <w:i/>
          <w:iCs/>
          <w:sz w:val="28"/>
          <w:szCs w:val="28"/>
        </w:rPr>
        <w:t>See</w:t>
      </w:r>
      <w:r w:rsidR="00BF514F">
        <w:rPr>
          <w:rFonts w:ascii="Times New Roman" w:hAnsi="Times New Roman"/>
          <w:sz w:val="28"/>
          <w:szCs w:val="28"/>
        </w:rPr>
        <w:t xml:space="preserve">: </w:t>
      </w:r>
      <w:r w:rsidR="00BF514F" w:rsidRPr="00885693">
        <w:rPr>
          <w:rFonts w:ascii="Times New Roman" w:hAnsi="Times New Roman"/>
          <w:b/>
          <w:bCs/>
          <w:sz w:val="28"/>
          <w:szCs w:val="28"/>
        </w:rPr>
        <w:t>Jicama 17 (Pty) Ltd v West Coast District Municipality 2006</w:t>
      </w:r>
      <w:r w:rsidR="00BF514F">
        <w:rPr>
          <w:rFonts w:ascii="Times New Roman" w:hAnsi="Times New Roman"/>
          <w:sz w:val="28"/>
          <w:szCs w:val="28"/>
        </w:rPr>
        <w:t xml:space="preserve"> (1) SA 116 (C) para 11. However, the principle is not inflexible as it has to yield to </w:t>
      </w:r>
      <w:r w:rsidR="00FA229A">
        <w:rPr>
          <w:rFonts w:ascii="Times New Roman" w:hAnsi="Times New Roman"/>
          <w:sz w:val="28"/>
          <w:szCs w:val="28"/>
        </w:rPr>
        <w:t>the principle legality</w:t>
      </w:r>
      <w:r w:rsidR="00581B46">
        <w:rPr>
          <w:rStyle w:val="FootnoteReference"/>
          <w:rFonts w:ascii="Times New Roman" w:hAnsi="Times New Roman"/>
          <w:sz w:val="28"/>
          <w:szCs w:val="28"/>
        </w:rPr>
        <w:footnoteReference w:id="20"/>
      </w:r>
      <w:r w:rsidR="00BF514F">
        <w:rPr>
          <w:rFonts w:ascii="Times New Roman" w:hAnsi="Times New Roman"/>
          <w:sz w:val="28"/>
          <w:szCs w:val="28"/>
        </w:rPr>
        <w:t xml:space="preserve">. </w:t>
      </w:r>
      <w:r w:rsidR="00581B46">
        <w:rPr>
          <w:rFonts w:ascii="Times New Roman" w:hAnsi="Times New Roman"/>
          <w:sz w:val="28"/>
          <w:szCs w:val="28"/>
        </w:rPr>
        <w:t xml:space="preserve"> </w:t>
      </w:r>
    </w:p>
    <w:p w14:paraId="72F22461" w14:textId="4E6A9379" w:rsidR="0020713F" w:rsidRDefault="0020713F" w:rsidP="000556B6">
      <w:pPr>
        <w:spacing w:line="480" w:lineRule="auto"/>
        <w:contextualSpacing/>
        <w:jc w:val="both"/>
        <w:rPr>
          <w:rFonts w:ascii="Times New Roman" w:hAnsi="Times New Roman"/>
          <w:sz w:val="28"/>
          <w:szCs w:val="28"/>
        </w:rPr>
      </w:pPr>
    </w:p>
    <w:p w14:paraId="69A87B12" w14:textId="44290C4F" w:rsidR="0020713F" w:rsidRDefault="0020713F" w:rsidP="000556B6">
      <w:pPr>
        <w:spacing w:line="480" w:lineRule="auto"/>
        <w:contextualSpacing/>
        <w:jc w:val="both"/>
        <w:rPr>
          <w:rFonts w:ascii="Times New Roman" w:hAnsi="Times New Roman"/>
          <w:sz w:val="28"/>
          <w:szCs w:val="28"/>
        </w:rPr>
      </w:pPr>
      <w:r w:rsidRPr="00885693">
        <w:rPr>
          <w:rFonts w:ascii="Times New Roman" w:hAnsi="Times New Roman"/>
          <w:b/>
          <w:bCs/>
          <w:sz w:val="28"/>
          <w:szCs w:val="28"/>
        </w:rPr>
        <w:t>[5</w:t>
      </w:r>
      <w:r w:rsidR="00BF514F">
        <w:rPr>
          <w:rFonts w:ascii="Times New Roman" w:hAnsi="Times New Roman"/>
          <w:b/>
          <w:bCs/>
          <w:sz w:val="28"/>
          <w:szCs w:val="28"/>
        </w:rPr>
        <w:t>8</w:t>
      </w:r>
      <w:r w:rsidRPr="00885693">
        <w:rPr>
          <w:rFonts w:ascii="Times New Roman" w:hAnsi="Times New Roman"/>
          <w:b/>
          <w:bCs/>
          <w:sz w:val="28"/>
          <w:szCs w:val="28"/>
        </w:rPr>
        <w:t>]</w:t>
      </w:r>
      <w:r w:rsidRPr="00885693">
        <w:rPr>
          <w:rFonts w:ascii="Times New Roman" w:hAnsi="Times New Roman"/>
          <w:b/>
          <w:bCs/>
          <w:sz w:val="28"/>
          <w:szCs w:val="28"/>
        </w:rPr>
        <w:tab/>
      </w:r>
      <w:r w:rsidRPr="00885693">
        <w:rPr>
          <w:rFonts w:ascii="Times New Roman" w:hAnsi="Times New Roman"/>
          <w:b/>
          <w:bCs/>
          <w:sz w:val="28"/>
          <w:szCs w:val="28"/>
        </w:rPr>
        <w:tab/>
      </w:r>
      <w:r>
        <w:rPr>
          <w:rFonts w:ascii="Times New Roman" w:hAnsi="Times New Roman"/>
          <w:sz w:val="28"/>
          <w:szCs w:val="28"/>
        </w:rPr>
        <w:t xml:space="preserve">I consider the argument that “conditioning application of section 44 on the fulfilment of the requirements of section 36 is a warped application of the </w:t>
      </w:r>
      <w:r>
        <w:rPr>
          <w:rFonts w:ascii="Times New Roman" w:hAnsi="Times New Roman"/>
          <w:sz w:val="28"/>
          <w:szCs w:val="28"/>
        </w:rPr>
        <w:lastRenderedPageBreak/>
        <w:t>law</w:t>
      </w:r>
      <w:r w:rsidR="001C2457">
        <w:rPr>
          <w:rFonts w:ascii="Times New Roman" w:hAnsi="Times New Roman"/>
          <w:sz w:val="28"/>
          <w:szCs w:val="28"/>
        </w:rPr>
        <w:t>”</w:t>
      </w:r>
      <w:r>
        <w:rPr>
          <w:rFonts w:ascii="Times New Roman" w:hAnsi="Times New Roman"/>
          <w:sz w:val="28"/>
          <w:szCs w:val="28"/>
        </w:rPr>
        <w:t xml:space="preserve">. </w:t>
      </w:r>
      <w:r w:rsidR="00A9029D">
        <w:rPr>
          <w:rFonts w:ascii="Times New Roman" w:hAnsi="Times New Roman"/>
          <w:sz w:val="28"/>
          <w:szCs w:val="28"/>
        </w:rPr>
        <w:t>In my view</w:t>
      </w:r>
      <w:r w:rsidR="001C2457">
        <w:rPr>
          <w:rFonts w:ascii="Times New Roman" w:hAnsi="Times New Roman"/>
          <w:sz w:val="28"/>
          <w:szCs w:val="28"/>
        </w:rPr>
        <w:t>,</w:t>
      </w:r>
      <w:r w:rsidR="00A9029D">
        <w:rPr>
          <w:rFonts w:ascii="Times New Roman" w:hAnsi="Times New Roman"/>
          <w:sz w:val="28"/>
          <w:szCs w:val="28"/>
        </w:rPr>
        <w:t xml:space="preserve"> section 44 does not introduce performance assessment </w:t>
      </w:r>
      <w:r w:rsidR="001C2457">
        <w:rPr>
          <w:rFonts w:ascii="Times New Roman" w:hAnsi="Times New Roman"/>
          <w:sz w:val="28"/>
          <w:szCs w:val="28"/>
        </w:rPr>
        <w:t>framework</w:t>
      </w:r>
      <w:r w:rsidR="0052747F">
        <w:rPr>
          <w:rFonts w:ascii="Times New Roman" w:hAnsi="Times New Roman"/>
          <w:sz w:val="28"/>
          <w:szCs w:val="28"/>
        </w:rPr>
        <w:t xml:space="preserve">. It is not </w:t>
      </w:r>
      <w:r w:rsidR="0006503D">
        <w:rPr>
          <w:rFonts w:ascii="Times New Roman" w:hAnsi="Times New Roman"/>
          <w:sz w:val="28"/>
          <w:szCs w:val="28"/>
        </w:rPr>
        <w:t>a mechanism</w:t>
      </w:r>
      <w:r w:rsidR="0052747F">
        <w:rPr>
          <w:rFonts w:ascii="Times New Roman" w:hAnsi="Times New Roman"/>
          <w:sz w:val="28"/>
          <w:szCs w:val="28"/>
        </w:rPr>
        <w:t xml:space="preserve"> through which the Board </w:t>
      </w:r>
      <w:r w:rsidR="0006503D">
        <w:rPr>
          <w:rFonts w:ascii="Times New Roman" w:hAnsi="Times New Roman"/>
          <w:sz w:val="28"/>
          <w:szCs w:val="28"/>
        </w:rPr>
        <w:t>assesses the</w:t>
      </w:r>
      <w:r w:rsidR="00A9029D">
        <w:rPr>
          <w:rFonts w:ascii="Times New Roman" w:hAnsi="Times New Roman"/>
          <w:sz w:val="28"/>
          <w:szCs w:val="28"/>
        </w:rPr>
        <w:t xml:space="preserve"> </w:t>
      </w:r>
      <w:r w:rsidR="0052747F">
        <w:rPr>
          <w:rFonts w:ascii="Times New Roman" w:hAnsi="Times New Roman"/>
          <w:sz w:val="28"/>
          <w:szCs w:val="28"/>
        </w:rPr>
        <w:t xml:space="preserve">holder of a mining lease to see how he performed against the mining agreement. </w:t>
      </w:r>
      <w:r w:rsidR="002E333A">
        <w:rPr>
          <w:rFonts w:ascii="Times New Roman" w:hAnsi="Times New Roman"/>
          <w:sz w:val="28"/>
          <w:szCs w:val="28"/>
        </w:rPr>
        <w:t xml:space="preserve"> </w:t>
      </w:r>
      <w:r w:rsidR="001C2457">
        <w:rPr>
          <w:rFonts w:ascii="Times New Roman" w:hAnsi="Times New Roman"/>
          <w:sz w:val="28"/>
          <w:szCs w:val="28"/>
        </w:rPr>
        <w:t xml:space="preserve">Rather, </w:t>
      </w:r>
      <w:r w:rsidR="00A9029D">
        <w:rPr>
          <w:rFonts w:ascii="Times New Roman" w:hAnsi="Times New Roman"/>
          <w:sz w:val="28"/>
          <w:szCs w:val="28"/>
        </w:rPr>
        <w:t xml:space="preserve">negotiations which the Board must initiate in good faith in terms of section 44(1) relate to the proposed project, in particular, </w:t>
      </w:r>
      <w:r w:rsidR="00835583">
        <w:rPr>
          <w:rFonts w:ascii="Times New Roman" w:hAnsi="Times New Roman"/>
          <w:sz w:val="28"/>
          <w:szCs w:val="28"/>
        </w:rPr>
        <w:t xml:space="preserve">they </w:t>
      </w:r>
      <w:r w:rsidR="00A9029D">
        <w:rPr>
          <w:rFonts w:ascii="Times New Roman" w:hAnsi="Times New Roman"/>
          <w:sz w:val="28"/>
          <w:szCs w:val="28"/>
        </w:rPr>
        <w:t xml:space="preserve">must cover “technical, financial and commercial aspects of the </w:t>
      </w:r>
      <w:r w:rsidR="00A9029D" w:rsidRPr="002E333A">
        <w:rPr>
          <w:rFonts w:ascii="Times New Roman" w:hAnsi="Times New Roman"/>
          <w:i/>
          <w:iCs/>
          <w:sz w:val="28"/>
          <w:szCs w:val="28"/>
        </w:rPr>
        <w:t>proposed project</w:t>
      </w:r>
      <w:r w:rsidR="00A9029D">
        <w:rPr>
          <w:rFonts w:ascii="Times New Roman" w:hAnsi="Times New Roman"/>
          <w:sz w:val="28"/>
          <w:szCs w:val="28"/>
        </w:rPr>
        <w:t xml:space="preserve">, including the Government participation” into the </w:t>
      </w:r>
      <w:r w:rsidR="001C2457">
        <w:rPr>
          <w:rFonts w:ascii="Times New Roman" w:hAnsi="Times New Roman"/>
          <w:sz w:val="28"/>
          <w:szCs w:val="28"/>
        </w:rPr>
        <w:t>proposed proj</w:t>
      </w:r>
      <w:r w:rsidR="00A9029D">
        <w:rPr>
          <w:rFonts w:ascii="Times New Roman" w:hAnsi="Times New Roman"/>
          <w:sz w:val="28"/>
          <w:szCs w:val="28"/>
        </w:rPr>
        <w:t xml:space="preserve">ect. </w:t>
      </w:r>
      <w:r w:rsidR="0052747F">
        <w:rPr>
          <w:rFonts w:ascii="Times New Roman" w:hAnsi="Times New Roman"/>
          <w:sz w:val="28"/>
          <w:szCs w:val="28"/>
        </w:rPr>
        <w:t>Looking at the provision contextually as well as the purpose of s</w:t>
      </w:r>
      <w:r w:rsidR="00A9029D">
        <w:rPr>
          <w:rFonts w:ascii="Times New Roman" w:hAnsi="Times New Roman"/>
          <w:sz w:val="28"/>
          <w:szCs w:val="28"/>
        </w:rPr>
        <w:t>ubsection (2)</w:t>
      </w:r>
      <w:r w:rsidR="0052747F">
        <w:rPr>
          <w:rFonts w:ascii="Times New Roman" w:hAnsi="Times New Roman"/>
          <w:sz w:val="28"/>
          <w:szCs w:val="28"/>
        </w:rPr>
        <w:t xml:space="preserve">, it </w:t>
      </w:r>
      <w:r w:rsidR="0006503D">
        <w:rPr>
          <w:rFonts w:ascii="Times New Roman" w:hAnsi="Times New Roman"/>
          <w:sz w:val="28"/>
          <w:szCs w:val="28"/>
        </w:rPr>
        <w:t>is obvious</w:t>
      </w:r>
      <w:r w:rsidR="001C2457">
        <w:rPr>
          <w:rFonts w:ascii="Times New Roman" w:hAnsi="Times New Roman"/>
          <w:sz w:val="28"/>
          <w:szCs w:val="28"/>
        </w:rPr>
        <w:t xml:space="preserve"> that negotiations provided for in this section are those intended for the parties to agree on the terms and conditions of </w:t>
      </w:r>
      <w:r w:rsidR="00E34E59">
        <w:rPr>
          <w:rFonts w:ascii="Times New Roman" w:hAnsi="Times New Roman"/>
          <w:sz w:val="28"/>
          <w:szCs w:val="28"/>
        </w:rPr>
        <w:t>a</w:t>
      </w:r>
      <w:r w:rsidR="001C2457">
        <w:rPr>
          <w:rFonts w:ascii="Times New Roman" w:hAnsi="Times New Roman"/>
          <w:sz w:val="28"/>
          <w:szCs w:val="28"/>
        </w:rPr>
        <w:t xml:space="preserve"> </w:t>
      </w:r>
      <w:r w:rsidR="0052747F">
        <w:rPr>
          <w:rFonts w:ascii="Times New Roman" w:hAnsi="Times New Roman"/>
          <w:sz w:val="28"/>
          <w:szCs w:val="28"/>
        </w:rPr>
        <w:t xml:space="preserve">new </w:t>
      </w:r>
      <w:r w:rsidR="0006503D">
        <w:rPr>
          <w:rFonts w:ascii="Times New Roman" w:hAnsi="Times New Roman"/>
          <w:sz w:val="28"/>
          <w:szCs w:val="28"/>
        </w:rPr>
        <w:t>mining agreement</w:t>
      </w:r>
      <w:r w:rsidR="001C2457">
        <w:rPr>
          <w:rFonts w:ascii="Times New Roman" w:hAnsi="Times New Roman"/>
          <w:sz w:val="28"/>
          <w:szCs w:val="28"/>
        </w:rPr>
        <w:t xml:space="preserve"> covering the aspects in subsection (1).  </w:t>
      </w:r>
    </w:p>
    <w:p w14:paraId="0545B817" w14:textId="5EB3F716" w:rsidR="00835583" w:rsidRDefault="00835583" w:rsidP="000556B6">
      <w:pPr>
        <w:spacing w:line="480" w:lineRule="auto"/>
        <w:contextualSpacing/>
        <w:jc w:val="both"/>
        <w:rPr>
          <w:rFonts w:ascii="Times New Roman" w:hAnsi="Times New Roman"/>
          <w:sz w:val="28"/>
          <w:szCs w:val="28"/>
        </w:rPr>
      </w:pPr>
    </w:p>
    <w:p w14:paraId="685D76B2" w14:textId="77777777" w:rsidR="002E333A" w:rsidRDefault="00835583" w:rsidP="000556B6">
      <w:pPr>
        <w:spacing w:line="480" w:lineRule="auto"/>
        <w:contextualSpacing/>
        <w:jc w:val="both"/>
        <w:rPr>
          <w:rFonts w:ascii="Times New Roman" w:hAnsi="Times New Roman"/>
          <w:sz w:val="28"/>
          <w:szCs w:val="28"/>
        </w:rPr>
      </w:pPr>
      <w:r w:rsidRPr="00885693">
        <w:rPr>
          <w:rFonts w:ascii="Times New Roman" w:hAnsi="Times New Roman"/>
          <w:b/>
          <w:bCs/>
          <w:sz w:val="28"/>
          <w:szCs w:val="28"/>
        </w:rPr>
        <w:t>[5</w:t>
      </w:r>
      <w:r w:rsidR="002E333A">
        <w:rPr>
          <w:rFonts w:ascii="Times New Roman" w:hAnsi="Times New Roman"/>
          <w:b/>
          <w:bCs/>
          <w:sz w:val="28"/>
          <w:szCs w:val="28"/>
        </w:rPr>
        <w:t>9</w:t>
      </w:r>
      <w:r w:rsidRPr="00885693">
        <w:rPr>
          <w:rFonts w:ascii="Times New Roman" w:hAnsi="Times New Roman"/>
          <w:b/>
          <w:bCs/>
          <w:sz w:val="28"/>
          <w:szCs w:val="28"/>
        </w:rPr>
        <w:t>]</w:t>
      </w:r>
      <w:r w:rsidRPr="00885693">
        <w:rPr>
          <w:rFonts w:ascii="Times New Roman" w:hAnsi="Times New Roman"/>
          <w:b/>
          <w:bCs/>
          <w:sz w:val="28"/>
          <w:szCs w:val="28"/>
        </w:rPr>
        <w:tab/>
      </w:r>
      <w:r w:rsidRPr="00885693">
        <w:rPr>
          <w:rFonts w:ascii="Times New Roman" w:hAnsi="Times New Roman"/>
          <w:b/>
          <w:bCs/>
          <w:sz w:val="28"/>
          <w:szCs w:val="28"/>
        </w:rPr>
        <w:tab/>
      </w:r>
      <w:r>
        <w:rPr>
          <w:rFonts w:ascii="Times New Roman" w:hAnsi="Times New Roman"/>
          <w:sz w:val="28"/>
          <w:szCs w:val="28"/>
        </w:rPr>
        <w:t xml:space="preserve">The application for renewal of a mining lease agreement is made to the Board in terms of section 36(2) of the Act. </w:t>
      </w:r>
      <w:r w:rsidR="00C874A7">
        <w:rPr>
          <w:rFonts w:ascii="Times New Roman" w:hAnsi="Times New Roman"/>
          <w:sz w:val="28"/>
          <w:szCs w:val="28"/>
        </w:rPr>
        <w:t xml:space="preserve">The discretion to approve the application or not is that of the Minister in terms of section 36(5). Therefore, the scheme of the Act is clear that once the application is lodged, the Board must consider it and make recommendations to the Minister. </w:t>
      </w:r>
    </w:p>
    <w:p w14:paraId="534C8A1C" w14:textId="77777777" w:rsidR="002E333A" w:rsidRDefault="002E333A" w:rsidP="000556B6">
      <w:pPr>
        <w:spacing w:line="480" w:lineRule="auto"/>
        <w:contextualSpacing/>
        <w:jc w:val="both"/>
        <w:rPr>
          <w:rFonts w:ascii="Times New Roman" w:hAnsi="Times New Roman"/>
          <w:sz w:val="28"/>
          <w:szCs w:val="28"/>
        </w:rPr>
      </w:pPr>
    </w:p>
    <w:p w14:paraId="7B6BC112" w14:textId="70146286" w:rsidR="00A22976" w:rsidRDefault="002E333A" w:rsidP="000556B6">
      <w:pPr>
        <w:spacing w:line="480" w:lineRule="auto"/>
        <w:contextualSpacing/>
        <w:jc w:val="both"/>
        <w:rPr>
          <w:rFonts w:ascii="Times New Roman" w:hAnsi="Times New Roman"/>
          <w:sz w:val="28"/>
          <w:szCs w:val="28"/>
        </w:rPr>
      </w:pPr>
      <w:r w:rsidRPr="002E333A">
        <w:rPr>
          <w:rFonts w:ascii="Times New Roman" w:hAnsi="Times New Roman"/>
          <w:b/>
          <w:bCs/>
          <w:sz w:val="28"/>
          <w:szCs w:val="28"/>
        </w:rPr>
        <w:t>[60]</w:t>
      </w:r>
      <w:r>
        <w:rPr>
          <w:rFonts w:ascii="Times New Roman" w:hAnsi="Times New Roman"/>
          <w:sz w:val="28"/>
          <w:szCs w:val="28"/>
        </w:rPr>
        <w:tab/>
      </w:r>
      <w:r>
        <w:rPr>
          <w:rFonts w:ascii="Times New Roman" w:hAnsi="Times New Roman"/>
          <w:sz w:val="28"/>
          <w:szCs w:val="28"/>
        </w:rPr>
        <w:tab/>
      </w:r>
      <w:r w:rsidR="00835583">
        <w:rPr>
          <w:rFonts w:ascii="Times New Roman" w:hAnsi="Times New Roman"/>
          <w:sz w:val="28"/>
          <w:szCs w:val="28"/>
        </w:rPr>
        <w:t xml:space="preserve">In my view, if the Board, based on the material before it, is convinced that the </w:t>
      </w:r>
      <w:r w:rsidR="00144F09">
        <w:rPr>
          <w:rFonts w:ascii="Times New Roman" w:hAnsi="Times New Roman"/>
          <w:sz w:val="28"/>
          <w:szCs w:val="28"/>
        </w:rPr>
        <w:t xml:space="preserve">applicant does not meet the requirements for renewal of the mining </w:t>
      </w:r>
      <w:r w:rsidR="0006503D">
        <w:rPr>
          <w:rFonts w:ascii="Times New Roman" w:hAnsi="Times New Roman"/>
          <w:sz w:val="28"/>
          <w:szCs w:val="28"/>
        </w:rPr>
        <w:t>lease,</w:t>
      </w:r>
      <w:r w:rsidR="00144F09">
        <w:rPr>
          <w:rFonts w:ascii="Times New Roman" w:hAnsi="Times New Roman"/>
          <w:sz w:val="28"/>
          <w:szCs w:val="28"/>
        </w:rPr>
        <w:t xml:space="preserve"> </w:t>
      </w:r>
      <w:r w:rsidR="00835583">
        <w:rPr>
          <w:rFonts w:ascii="Times New Roman" w:hAnsi="Times New Roman"/>
          <w:sz w:val="28"/>
          <w:szCs w:val="28"/>
        </w:rPr>
        <w:t xml:space="preserve">it would be futile to enter into negotiations envisaged in section 44(1). </w:t>
      </w:r>
      <w:r w:rsidR="00144F09">
        <w:rPr>
          <w:rFonts w:ascii="Times New Roman" w:hAnsi="Times New Roman"/>
          <w:sz w:val="28"/>
          <w:szCs w:val="28"/>
        </w:rPr>
        <w:t xml:space="preserve"> </w:t>
      </w:r>
      <w:r w:rsidR="00C874A7">
        <w:rPr>
          <w:rFonts w:ascii="Times New Roman" w:hAnsi="Times New Roman"/>
          <w:sz w:val="28"/>
          <w:szCs w:val="28"/>
        </w:rPr>
        <w:t>E</w:t>
      </w:r>
      <w:r w:rsidR="00A22976">
        <w:rPr>
          <w:rFonts w:ascii="Times New Roman" w:hAnsi="Times New Roman"/>
          <w:sz w:val="28"/>
          <w:szCs w:val="28"/>
        </w:rPr>
        <w:t xml:space="preserve">ven if the Board were to </w:t>
      </w:r>
      <w:proofErr w:type="gramStart"/>
      <w:r w:rsidR="00144F09">
        <w:rPr>
          <w:rFonts w:ascii="Times New Roman" w:hAnsi="Times New Roman"/>
          <w:sz w:val="28"/>
          <w:szCs w:val="28"/>
        </w:rPr>
        <w:t>enter into</w:t>
      </w:r>
      <w:proofErr w:type="gramEnd"/>
      <w:r w:rsidR="00144F09">
        <w:rPr>
          <w:rFonts w:ascii="Times New Roman" w:hAnsi="Times New Roman"/>
          <w:sz w:val="28"/>
          <w:szCs w:val="28"/>
        </w:rPr>
        <w:t xml:space="preserve"> negotiations and agree terms and </w:t>
      </w:r>
      <w:r w:rsidR="00144F09">
        <w:rPr>
          <w:rFonts w:ascii="Times New Roman" w:hAnsi="Times New Roman"/>
          <w:sz w:val="28"/>
          <w:szCs w:val="28"/>
        </w:rPr>
        <w:lastRenderedPageBreak/>
        <w:t>conditions with the applicant</w:t>
      </w:r>
      <w:r w:rsidR="00A22976">
        <w:rPr>
          <w:rFonts w:ascii="Times New Roman" w:hAnsi="Times New Roman"/>
          <w:sz w:val="28"/>
          <w:szCs w:val="28"/>
        </w:rPr>
        <w:t xml:space="preserve">, </w:t>
      </w:r>
      <w:r w:rsidR="00C874A7">
        <w:rPr>
          <w:rFonts w:ascii="Times New Roman" w:hAnsi="Times New Roman"/>
          <w:sz w:val="28"/>
          <w:szCs w:val="28"/>
        </w:rPr>
        <w:t xml:space="preserve">that </w:t>
      </w:r>
      <w:r w:rsidR="00A22976">
        <w:rPr>
          <w:rFonts w:ascii="Times New Roman" w:hAnsi="Times New Roman"/>
          <w:sz w:val="28"/>
          <w:szCs w:val="28"/>
        </w:rPr>
        <w:t xml:space="preserve">will not </w:t>
      </w:r>
      <w:r w:rsidR="00A22976" w:rsidRPr="00885693">
        <w:rPr>
          <w:rFonts w:ascii="Times New Roman" w:hAnsi="Times New Roman"/>
          <w:i/>
          <w:iCs/>
          <w:sz w:val="28"/>
          <w:szCs w:val="28"/>
        </w:rPr>
        <w:t>per se</w:t>
      </w:r>
      <w:r w:rsidR="0006600C">
        <w:rPr>
          <w:rFonts w:ascii="Times New Roman" w:hAnsi="Times New Roman"/>
          <w:i/>
          <w:iCs/>
          <w:sz w:val="28"/>
          <w:szCs w:val="28"/>
        </w:rPr>
        <w:t>,</w:t>
      </w:r>
      <w:r w:rsidR="00A22976">
        <w:rPr>
          <w:rFonts w:ascii="Times New Roman" w:hAnsi="Times New Roman"/>
          <w:sz w:val="28"/>
          <w:szCs w:val="28"/>
        </w:rPr>
        <w:t xml:space="preserve"> entitle the applicant to renewal as long as</w:t>
      </w:r>
      <w:r w:rsidR="0006600C">
        <w:rPr>
          <w:rFonts w:ascii="Times New Roman" w:hAnsi="Times New Roman"/>
          <w:sz w:val="28"/>
          <w:szCs w:val="28"/>
        </w:rPr>
        <w:t xml:space="preserve"> other </w:t>
      </w:r>
      <w:r w:rsidR="00A22976">
        <w:rPr>
          <w:rFonts w:ascii="Times New Roman" w:hAnsi="Times New Roman"/>
          <w:sz w:val="28"/>
          <w:szCs w:val="28"/>
        </w:rPr>
        <w:t xml:space="preserve">conditions for renewal are not met. </w:t>
      </w:r>
    </w:p>
    <w:p w14:paraId="4480DE45" w14:textId="77777777" w:rsidR="002E333A" w:rsidRDefault="002E333A" w:rsidP="000556B6">
      <w:pPr>
        <w:spacing w:line="480" w:lineRule="auto"/>
        <w:contextualSpacing/>
        <w:jc w:val="both"/>
        <w:rPr>
          <w:rFonts w:ascii="Times New Roman" w:hAnsi="Times New Roman"/>
          <w:sz w:val="28"/>
          <w:szCs w:val="28"/>
        </w:rPr>
      </w:pPr>
    </w:p>
    <w:p w14:paraId="6BA1825A" w14:textId="44F91FFB" w:rsidR="00E1713A" w:rsidRDefault="00A22976" w:rsidP="000556B6">
      <w:pPr>
        <w:spacing w:line="480" w:lineRule="auto"/>
        <w:contextualSpacing/>
        <w:jc w:val="both"/>
        <w:rPr>
          <w:rFonts w:ascii="Times New Roman" w:hAnsi="Times New Roman"/>
          <w:sz w:val="28"/>
          <w:szCs w:val="28"/>
        </w:rPr>
      </w:pPr>
      <w:r w:rsidRPr="00885693">
        <w:rPr>
          <w:rFonts w:ascii="Times New Roman" w:hAnsi="Times New Roman"/>
          <w:b/>
          <w:bCs/>
          <w:sz w:val="28"/>
          <w:szCs w:val="28"/>
        </w:rPr>
        <w:t>[</w:t>
      </w:r>
      <w:r w:rsidR="002E333A">
        <w:rPr>
          <w:rFonts w:ascii="Times New Roman" w:hAnsi="Times New Roman"/>
          <w:b/>
          <w:bCs/>
          <w:sz w:val="28"/>
          <w:szCs w:val="28"/>
        </w:rPr>
        <w:t>61</w:t>
      </w:r>
      <w:r w:rsidRPr="00885693">
        <w:rPr>
          <w:rFonts w:ascii="Times New Roman" w:hAnsi="Times New Roman"/>
          <w:b/>
          <w:bCs/>
          <w:sz w:val="28"/>
          <w:szCs w:val="28"/>
        </w:rPr>
        <w:t>]</w:t>
      </w:r>
      <w:r w:rsidRPr="00885693">
        <w:rPr>
          <w:rFonts w:ascii="Times New Roman" w:hAnsi="Times New Roman"/>
          <w:b/>
          <w:bCs/>
          <w:sz w:val="28"/>
          <w:szCs w:val="28"/>
        </w:rPr>
        <w:tab/>
      </w:r>
      <w:r w:rsidRPr="00885693">
        <w:rPr>
          <w:rFonts w:ascii="Times New Roman" w:hAnsi="Times New Roman"/>
          <w:b/>
          <w:bCs/>
          <w:sz w:val="28"/>
          <w:szCs w:val="28"/>
        </w:rPr>
        <w:tab/>
      </w:r>
      <w:r>
        <w:rPr>
          <w:rFonts w:ascii="Times New Roman" w:hAnsi="Times New Roman"/>
          <w:sz w:val="28"/>
          <w:szCs w:val="28"/>
        </w:rPr>
        <w:t xml:space="preserve">I disagree with the submission made on behalf of </w:t>
      </w:r>
      <w:proofErr w:type="spellStart"/>
      <w:r>
        <w:rPr>
          <w:rFonts w:ascii="Times New Roman" w:hAnsi="Times New Roman"/>
          <w:sz w:val="28"/>
          <w:szCs w:val="28"/>
        </w:rPr>
        <w:t>Reskol</w:t>
      </w:r>
      <w:proofErr w:type="spellEnd"/>
      <w:r>
        <w:rPr>
          <w:rFonts w:ascii="Times New Roman" w:hAnsi="Times New Roman"/>
          <w:sz w:val="28"/>
          <w:szCs w:val="28"/>
        </w:rPr>
        <w:t xml:space="preserve"> that the respondents should have first considered section 36(d)</w:t>
      </w:r>
      <w:r w:rsidR="007D3BA9">
        <w:rPr>
          <w:rFonts w:ascii="Times New Roman" w:hAnsi="Times New Roman"/>
          <w:sz w:val="28"/>
          <w:szCs w:val="28"/>
        </w:rPr>
        <w:t>.</w:t>
      </w:r>
      <w:r>
        <w:rPr>
          <w:rFonts w:ascii="Times New Roman" w:hAnsi="Times New Roman"/>
          <w:sz w:val="28"/>
          <w:szCs w:val="28"/>
        </w:rPr>
        <w:t xml:space="preserve"> Section 36(d) is not the only consideration. </w:t>
      </w:r>
      <w:r w:rsidR="00C874A7">
        <w:rPr>
          <w:rFonts w:ascii="Times New Roman" w:hAnsi="Times New Roman"/>
          <w:sz w:val="28"/>
          <w:szCs w:val="28"/>
        </w:rPr>
        <w:t>In terms of section 36(5) t</w:t>
      </w:r>
      <w:r>
        <w:rPr>
          <w:rFonts w:ascii="Times New Roman" w:hAnsi="Times New Roman"/>
          <w:sz w:val="28"/>
          <w:szCs w:val="28"/>
        </w:rPr>
        <w:t xml:space="preserve">here are four requirements or factors which must be met for the Minister to exercise his discretion whether </w:t>
      </w:r>
      <w:r w:rsidR="007D3BA9">
        <w:rPr>
          <w:rFonts w:ascii="Times New Roman" w:hAnsi="Times New Roman"/>
          <w:sz w:val="28"/>
          <w:szCs w:val="28"/>
        </w:rPr>
        <w:t xml:space="preserve">to </w:t>
      </w:r>
      <w:r w:rsidR="00C874A7">
        <w:rPr>
          <w:rFonts w:ascii="Times New Roman" w:hAnsi="Times New Roman"/>
          <w:sz w:val="28"/>
          <w:szCs w:val="28"/>
        </w:rPr>
        <w:t xml:space="preserve">approve </w:t>
      </w:r>
      <w:r w:rsidR="007D3BA9">
        <w:rPr>
          <w:rFonts w:ascii="Times New Roman" w:hAnsi="Times New Roman"/>
          <w:sz w:val="28"/>
          <w:szCs w:val="28"/>
        </w:rPr>
        <w:t xml:space="preserve">the </w:t>
      </w:r>
      <w:r w:rsidR="00C874A7">
        <w:rPr>
          <w:rFonts w:ascii="Times New Roman" w:hAnsi="Times New Roman"/>
          <w:sz w:val="28"/>
          <w:szCs w:val="28"/>
        </w:rPr>
        <w:t>renewal or not. T</w:t>
      </w:r>
      <w:r w:rsidR="006F34AF">
        <w:rPr>
          <w:rFonts w:ascii="Times New Roman" w:hAnsi="Times New Roman"/>
          <w:sz w:val="28"/>
          <w:szCs w:val="28"/>
        </w:rPr>
        <w:t xml:space="preserve">he Minister’s discretionary </w:t>
      </w:r>
      <w:r w:rsidR="00C874A7">
        <w:rPr>
          <w:rFonts w:ascii="Times New Roman" w:hAnsi="Times New Roman"/>
          <w:sz w:val="28"/>
          <w:szCs w:val="28"/>
        </w:rPr>
        <w:t xml:space="preserve">powers </w:t>
      </w:r>
      <w:r w:rsidR="006F34AF">
        <w:rPr>
          <w:rFonts w:ascii="Times New Roman" w:hAnsi="Times New Roman"/>
          <w:sz w:val="28"/>
          <w:szCs w:val="28"/>
        </w:rPr>
        <w:t xml:space="preserve">in terms of this section </w:t>
      </w:r>
      <w:r w:rsidR="00C874A7">
        <w:rPr>
          <w:rFonts w:ascii="Times New Roman" w:hAnsi="Times New Roman"/>
          <w:sz w:val="28"/>
          <w:szCs w:val="28"/>
        </w:rPr>
        <w:t>are</w:t>
      </w:r>
      <w:r w:rsidR="006F34AF">
        <w:rPr>
          <w:rFonts w:ascii="Times New Roman" w:hAnsi="Times New Roman"/>
          <w:sz w:val="28"/>
          <w:szCs w:val="28"/>
        </w:rPr>
        <w:t xml:space="preserve"> circumscribed because he “may approve the application for renewal </w:t>
      </w:r>
      <w:r w:rsidR="006F34AF" w:rsidRPr="00885693">
        <w:rPr>
          <w:rFonts w:ascii="Times New Roman" w:hAnsi="Times New Roman"/>
          <w:i/>
          <w:iCs/>
          <w:sz w:val="28"/>
          <w:szCs w:val="28"/>
        </w:rPr>
        <w:t>if</w:t>
      </w:r>
      <w:r w:rsidR="006F34AF">
        <w:rPr>
          <w:rFonts w:ascii="Times New Roman" w:hAnsi="Times New Roman"/>
          <w:sz w:val="28"/>
          <w:szCs w:val="28"/>
        </w:rPr>
        <w:t xml:space="preserve"> satisfied” of the four factors or requirement</w:t>
      </w:r>
      <w:r w:rsidR="00C874A7">
        <w:rPr>
          <w:rFonts w:ascii="Times New Roman" w:hAnsi="Times New Roman"/>
          <w:sz w:val="28"/>
          <w:szCs w:val="28"/>
        </w:rPr>
        <w:t>s which are conjunctive.</w:t>
      </w:r>
      <w:r w:rsidR="002E333A">
        <w:rPr>
          <w:rFonts w:ascii="Times New Roman" w:hAnsi="Times New Roman"/>
          <w:sz w:val="28"/>
          <w:szCs w:val="28"/>
        </w:rPr>
        <w:t xml:space="preserve"> </w:t>
      </w:r>
      <w:r w:rsidR="00C874A7">
        <w:rPr>
          <w:rFonts w:ascii="Times New Roman" w:hAnsi="Times New Roman"/>
          <w:sz w:val="28"/>
          <w:szCs w:val="28"/>
        </w:rPr>
        <w:t>The requirements are joined by the term “and”. Therefore</w:t>
      </w:r>
      <w:r w:rsidR="00EB1B01">
        <w:rPr>
          <w:rFonts w:ascii="Times New Roman" w:hAnsi="Times New Roman"/>
          <w:sz w:val="28"/>
          <w:szCs w:val="28"/>
        </w:rPr>
        <w:t>,</w:t>
      </w:r>
      <w:r w:rsidR="00C874A7">
        <w:rPr>
          <w:rFonts w:ascii="Times New Roman" w:hAnsi="Times New Roman"/>
          <w:sz w:val="28"/>
          <w:szCs w:val="28"/>
        </w:rPr>
        <w:t xml:space="preserve"> they must all be met or fulfilled for the Minister to grant his approval. </w:t>
      </w:r>
      <w:r w:rsidR="006F34AF">
        <w:rPr>
          <w:rFonts w:ascii="Times New Roman" w:hAnsi="Times New Roman"/>
          <w:sz w:val="28"/>
          <w:szCs w:val="28"/>
        </w:rPr>
        <w:t xml:space="preserve"> </w:t>
      </w:r>
    </w:p>
    <w:p w14:paraId="585D6189" w14:textId="77777777" w:rsidR="001A140E" w:rsidRDefault="001A140E" w:rsidP="000556B6">
      <w:pPr>
        <w:spacing w:line="480" w:lineRule="auto"/>
        <w:contextualSpacing/>
        <w:jc w:val="both"/>
        <w:rPr>
          <w:rFonts w:ascii="Times New Roman" w:hAnsi="Times New Roman"/>
          <w:sz w:val="28"/>
          <w:szCs w:val="28"/>
        </w:rPr>
      </w:pPr>
    </w:p>
    <w:p w14:paraId="3EEC23D4" w14:textId="54D34D38" w:rsidR="0016745C" w:rsidRDefault="001A140E" w:rsidP="000556B6">
      <w:pPr>
        <w:spacing w:line="480" w:lineRule="auto"/>
        <w:contextualSpacing/>
        <w:jc w:val="both"/>
        <w:rPr>
          <w:rFonts w:ascii="Times New Roman" w:hAnsi="Times New Roman"/>
          <w:sz w:val="28"/>
          <w:szCs w:val="28"/>
        </w:rPr>
      </w:pPr>
      <w:r w:rsidRPr="00885693">
        <w:rPr>
          <w:rFonts w:ascii="Times New Roman" w:hAnsi="Times New Roman"/>
          <w:b/>
          <w:bCs/>
          <w:sz w:val="28"/>
          <w:szCs w:val="28"/>
        </w:rPr>
        <w:t>[</w:t>
      </w:r>
      <w:r w:rsidR="002E333A">
        <w:rPr>
          <w:rFonts w:ascii="Times New Roman" w:hAnsi="Times New Roman"/>
          <w:b/>
          <w:bCs/>
          <w:sz w:val="28"/>
          <w:szCs w:val="28"/>
        </w:rPr>
        <w:t>62</w:t>
      </w:r>
      <w:r w:rsidRPr="00885693">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r>
      <w:r w:rsidR="00F4076C">
        <w:rPr>
          <w:rFonts w:ascii="Times New Roman" w:hAnsi="Times New Roman"/>
          <w:sz w:val="28"/>
          <w:szCs w:val="28"/>
        </w:rPr>
        <w:t xml:space="preserve">The minutes of the </w:t>
      </w:r>
      <w:r>
        <w:rPr>
          <w:rFonts w:ascii="Times New Roman" w:hAnsi="Times New Roman"/>
          <w:sz w:val="28"/>
          <w:szCs w:val="28"/>
        </w:rPr>
        <w:t xml:space="preserve">Mining Board filed of record are elaborate on issues that were considered, and which militated against the renewal of the mining lease agreement. What permeates the minutes as well as correspondence between the parties filed of record is the issue of non – performance by </w:t>
      </w:r>
      <w:proofErr w:type="spellStart"/>
      <w:r>
        <w:rPr>
          <w:rFonts w:ascii="Times New Roman" w:hAnsi="Times New Roman"/>
          <w:sz w:val="28"/>
          <w:szCs w:val="28"/>
        </w:rPr>
        <w:t>Reskol</w:t>
      </w:r>
      <w:proofErr w:type="spellEnd"/>
      <w:r>
        <w:rPr>
          <w:rFonts w:ascii="Times New Roman" w:hAnsi="Times New Roman"/>
          <w:sz w:val="28"/>
          <w:szCs w:val="28"/>
        </w:rPr>
        <w:t xml:space="preserve"> in terms of the mining lease agreement and the Act. </w:t>
      </w:r>
    </w:p>
    <w:p w14:paraId="743522CE" w14:textId="7DA0CC50" w:rsidR="0016745C" w:rsidRDefault="0016745C" w:rsidP="000556B6">
      <w:pPr>
        <w:spacing w:line="480" w:lineRule="auto"/>
        <w:contextualSpacing/>
        <w:jc w:val="both"/>
        <w:rPr>
          <w:rFonts w:ascii="Times New Roman" w:hAnsi="Times New Roman"/>
          <w:sz w:val="28"/>
          <w:szCs w:val="28"/>
        </w:rPr>
      </w:pPr>
    </w:p>
    <w:p w14:paraId="498737DA" w14:textId="77777777" w:rsidR="007461C9" w:rsidRDefault="007461C9" w:rsidP="000556B6">
      <w:pPr>
        <w:spacing w:line="480" w:lineRule="auto"/>
        <w:contextualSpacing/>
        <w:jc w:val="both"/>
        <w:rPr>
          <w:rFonts w:ascii="Times New Roman" w:hAnsi="Times New Roman"/>
          <w:b/>
          <w:bCs/>
          <w:sz w:val="28"/>
          <w:szCs w:val="28"/>
          <w:u w:val="single"/>
        </w:rPr>
      </w:pPr>
    </w:p>
    <w:p w14:paraId="52A21BE2" w14:textId="77777777" w:rsidR="007461C9" w:rsidRDefault="007461C9" w:rsidP="000556B6">
      <w:pPr>
        <w:spacing w:line="480" w:lineRule="auto"/>
        <w:contextualSpacing/>
        <w:jc w:val="both"/>
        <w:rPr>
          <w:rFonts w:ascii="Times New Roman" w:hAnsi="Times New Roman"/>
          <w:b/>
          <w:bCs/>
          <w:sz w:val="28"/>
          <w:szCs w:val="28"/>
          <w:u w:val="single"/>
        </w:rPr>
      </w:pPr>
    </w:p>
    <w:p w14:paraId="1EE2B937" w14:textId="77777777" w:rsidR="007461C9" w:rsidRDefault="007461C9" w:rsidP="000556B6">
      <w:pPr>
        <w:spacing w:line="480" w:lineRule="auto"/>
        <w:contextualSpacing/>
        <w:jc w:val="both"/>
        <w:rPr>
          <w:rFonts w:ascii="Times New Roman" w:hAnsi="Times New Roman"/>
          <w:b/>
          <w:bCs/>
          <w:sz w:val="28"/>
          <w:szCs w:val="28"/>
          <w:u w:val="single"/>
        </w:rPr>
      </w:pPr>
    </w:p>
    <w:p w14:paraId="1CCB0EB4" w14:textId="30148944" w:rsidR="00CE6742" w:rsidRDefault="00CE6742" w:rsidP="000556B6">
      <w:pPr>
        <w:spacing w:line="480" w:lineRule="auto"/>
        <w:contextualSpacing/>
        <w:jc w:val="both"/>
        <w:rPr>
          <w:rFonts w:ascii="Times New Roman" w:hAnsi="Times New Roman"/>
          <w:b/>
          <w:bCs/>
          <w:sz w:val="28"/>
          <w:szCs w:val="28"/>
          <w:u w:val="single"/>
        </w:rPr>
      </w:pPr>
      <w:r w:rsidRPr="00CE6742">
        <w:rPr>
          <w:rFonts w:ascii="Times New Roman" w:hAnsi="Times New Roman"/>
          <w:b/>
          <w:bCs/>
          <w:sz w:val="28"/>
          <w:szCs w:val="28"/>
          <w:u w:val="single"/>
        </w:rPr>
        <w:lastRenderedPageBreak/>
        <w:t>DISPOSITION</w:t>
      </w:r>
      <w:r>
        <w:rPr>
          <w:rFonts w:ascii="Times New Roman" w:hAnsi="Times New Roman"/>
          <w:b/>
          <w:bCs/>
          <w:sz w:val="28"/>
          <w:szCs w:val="28"/>
          <w:u w:val="single"/>
        </w:rPr>
        <w:t xml:space="preserve">: </w:t>
      </w:r>
    </w:p>
    <w:p w14:paraId="0EA3C3A0" w14:textId="77777777" w:rsidR="00CE6742" w:rsidRPr="00CE6742" w:rsidRDefault="00CE6742" w:rsidP="000556B6">
      <w:pPr>
        <w:spacing w:line="480" w:lineRule="auto"/>
        <w:contextualSpacing/>
        <w:jc w:val="both"/>
        <w:rPr>
          <w:rFonts w:ascii="Times New Roman" w:hAnsi="Times New Roman"/>
          <w:b/>
          <w:bCs/>
          <w:sz w:val="28"/>
          <w:szCs w:val="28"/>
          <w:u w:val="single"/>
        </w:rPr>
      </w:pPr>
    </w:p>
    <w:p w14:paraId="5C5222D8" w14:textId="7AE83FB4" w:rsidR="00284A4B" w:rsidRDefault="0016745C" w:rsidP="000556B6">
      <w:pPr>
        <w:spacing w:line="480" w:lineRule="auto"/>
        <w:contextualSpacing/>
        <w:jc w:val="both"/>
        <w:rPr>
          <w:rFonts w:ascii="Times New Roman" w:hAnsi="Times New Roman"/>
          <w:sz w:val="28"/>
          <w:szCs w:val="28"/>
        </w:rPr>
      </w:pPr>
      <w:r w:rsidRPr="00885693">
        <w:rPr>
          <w:rFonts w:ascii="Times New Roman" w:hAnsi="Times New Roman"/>
          <w:b/>
          <w:bCs/>
          <w:sz w:val="28"/>
          <w:szCs w:val="28"/>
        </w:rPr>
        <w:t>[</w:t>
      </w:r>
      <w:r w:rsidR="00EB1B01">
        <w:rPr>
          <w:rFonts w:ascii="Times New Roman" w:hAnsi="Times New Roman"/>
          <w:b/>
          <w:bCs/>
          <w:sz w:val="28"/>
          <w:szCs w:val="28"/>
        </w:rPr>
        <w:t>6</w:t>
      </w:r>
      <w:r w:rsidR="002E333A">
        <w:rPr>
          <w:rFonts w:ascii="Times New Roman" w:hAnsi="Times New Roman"/>
          <w:b/>
          <w:bCs/>
          <w:sz w:val="28"/>
          <w:szCs w:val="28"/>
        </w:rPr>
        <w:t>3</w:t>
      </w:r>
      <w:r w:rsidRPr="00885693">
        <w:rPr>
          <w:rFonts w:ascii="Times New Roman" w:hAnsi="Times New Roman"/>
          <w:b/>
          <w:bCs/>
          <w:sz w:val="28"/>
          <w:szCs w:val="28"/>
        </w:rPr>
        <w:t>]</w:t>
      </w:r>
      <w:r>
        <w:rPr>
          <w:rFonts w:ascii="Times New Roman" w:hAnsi="Times New Roman"/>
          <w:sz w:val="28"/>
          <w:szCs w:val="28"/>
        </w:rPr>
        <w:tab/>
      </w:r>
      <w:r>
        <w:rPr>
          <w:rFonts w:ascii="Times New Roman" w:hAnsi="Times New Roman"/>
          <w:sz w:val="28"/>
          <w:szCs w:val="28"/>
        </w:rPr>
        <w:tab/>
      </w:r>
      <w:r w:rsidR="001A140E">
        <w:rPr>
          <w:rFonts w:ascii="Times New Roman" w:hAnsi="Times New Roman"/>
          <w:sz w:val="28"/>
          <w:szCs w:val="28"/>
        </w:rPr>
        <w:t xml:space="preserve">It is common cause that the </w:t>
      </w:r>
      <w:r w:rsidR="00CE6742">
        <w:rPr>
          <w:rFonts w:ascii="Times New Roman" w:hAnsi="Times New Roman"/>
          <w:sz w:val="28"/>
          <w:szCs w:val="28"/>
        </w:rPr>
        <w:t xml:space="preserve">lease was for ten years but that the </w:t>
      </w:r>
      <w:r w:rsidR="001A140E">
        <w:rPr>
          <w:rFonts w:ascii="Times New Roman" w:hAnsi="Times New Roman"/>
          <w:sz w:val="28"/>
          <w:szCs w:val="28"/>
        </w:rPr>
        <w:t xml:space="preserve">mine only operated for two years, from 2016 to 2018, after which </w:t>
      </w:r>
      <w:proofErr w:type="spellStart"/>
      <w:r w:rsidR="001A140E">
        <w:rPr>
          <w:rFonts w:ascii="Times New Roman" w:hAnsi="Times New Roman"/>
          <w:sz w:val="28"/>
          <w:szCs w:val="28"/>
        </w:rPr>
        <w:t>Reskol</w:t>
      </w:r>
      <w:proofErr w:type="spellEnd"/>
      <w:r w:rsidR="001A140E">
        <w:rPr>
          <w:rFonts w:ascii="Times New Roman" w:hAnsi="Times New Roman"/>
          <w:sz w:val="28"/>
          <w:szCs w:val="28"/>
        </w:rPr>
        <w:t xml:space="preserve"> decided to put it under care and maintenance</w:t>
      </w:r>
      <w:r w:rsidR="002344AC">
        <w:rPr>
          <w:rFonts w:ascii="Times New Roman" w:hAnsi="Times New Roman"/>
          <w:sz w:val="28"/>
          <w:szCs w:val="28"/>
        </w:rPr>
        <w:t>.</w:t>
      </w:r>
      <w:r w:rsidR="00CE6742">
        <w:rPr>
          <w:rFonts w:ascii="Times New Roman" w:hAnsi="Times New Roman"/>
          <w:sz w:val="28"/>
          <w:szCs w:val="28"/>
        </w:rPr>
        <w:t xml:space="preserve"> T</w:t>
      </w:r>
      <w:r w:rsidR="002E333A">
        <w:rPr>
          <w:rFonts w:ascii="Times New Roman" w:hAnsi="Times New Roman"/>
          <w:sz w:val="28"/>
          <w:szCs w:val="28"/>
        </w:rPr>
        <w:t xml:space="preserve">he delay caused by the interdict and </w:t>
      </w:r>
      <w:r w:rsidR="00CE6742">
        <w:rPr>
          <w:rFonts w:ascii="Times New Roman" w:hAnsi="Times New Roman"/>
          <w:sz w:val="28"/>
          <w:szCs w:val="28"/>
        </w:rPr>
        <w:t xml:space="preserve">the </w:t>
      </w:r>
      <w:r w:rsidR="002E333A">
        <w:rPr>
          <w:rFonts w:ascii="Times New Roman" w:hAnsi="Times New Roman"/>
          <w:sz w:val="28"/>
          <w:szCs w:val="28"/>
        </w:rPr>
        <w:t>suspension only accounts for 21 months</w:t>
      </w:r>
      <w:r w:rsidR="00CE6742">
        <w:rPr>
          <w:rFonts w:ascii="Times New Roman" w:hAnsi="Times New Roman"/>
          <w:sz w:val="28"/>
          <w:szCs w:val="28"/>
        </w:rPr>
        <w:t>.</w:t>
      </w:r>
      <w:r w:rsidR="002E333A">
        <w:rPr>
          <w:rFonts w:ascii="Times New Roman" w:hAnsi="Times New Roman"/>
          <w:sz w:val="28"/>
          <w:szCs w:val="28"/>
        </w:rPr>
        <w:t xml:space="preserve"> </w:t>
      </w:r>
      <w:proofErr w:type="spellStart"/>
      <w:r>
        <w:rPr>
          <w:rFonts w:ascii="Times New Roman" w:hAnsi="Times New Roman"/>
          <w:sz w:val="28"/>
          <w:szCs w:val="28"/>
        </w:rPr>
        <w:t>Reskol</w:t>
      </w:r>
      <w:proofErr w:type="spellEnd"/>
      <w:r>
        <w:rPr>
          <w:rFonts w:ascii="Times New Roman" w:hAnsi="Times New Roman"/>
          <w:sz w:val="28"/>
          <w:szCs w:val="28"/>
        </w:rPr>
        <w:t xml:space="preserve"> did not complete stage </w:t>
      </w:r>
      <w:r w:rsidR="00E23A00">
        <w:rPr>
          <w:rFonts w:ascii="Times New Roman" w:hAnsi="Times New Roman"/>
          <w:sz w:val="28"/>
          <w:szCs w:val="28"/>
        </w:rPr>
        <w:t>1, preproduction mining,</w:t>
      </w:r>
      <w:r>
        <w:rPr>
          <w:rFonts w:ascii="Times New Roman" w:hAnsi="Times New Roman"/>
          <w:sz w:val="28"/>
          <w:szCs w:val="28"/>
        </w:rPr>
        <w:t xml:space="preserve"> within eighteen months </w:t>
      </w:r>
      <w:r w:rsidR="00E23A00">
        <w:rPr>
          <w:rFonts w:ascii="Times New Roman" w:hAnsi="Times New Roman"/>
          <w:sz w:val="28"/>
          <w:szCs w:val="28"/>
        </w:rPr>
        <w:t xml:space="preserve">from the date of signature of the mining lease agreement. </w:t>
      </w:r>
      <w:r>
        <w:rPr>
          <w:rFonts w:ascii="Times New Roman" w:hAnsi="Times New Roman"/>
          <w:sz w:val="28"/>
          <w:szCs w:val="28"/>
        </w:rPr>
        <w:t xml:space="preserve"> Again, </w:t>
      </w:r>
      <w:proofErr w:type="spellStart"/>
      <w:r w:rsidR="00EB1B01">
        <w:rPr>
          <w:rFonts w:ascii="Times New Roman" w:hAnsi="Times New Roman"/>
          <w:sz w:val="28"/>
          <w:szCs w:val="28"/>
        </w:rPr>
        <w:t>Reskol</w:t>
      </w:r>
      <w:proofErr w:type="spellEnd"/>
      <w:r w:rsidR="00EB1B01">
        <w:rPr>
          <w:rFonts w:ascii="Times New Roman" w:hAnsi="Times New Roman"/>
          <w:sz w:val="28"/>
          <w:szCs w:val="28"/>
        </w:rPr>
        <w:t xml:space="preserve"> put the mine </w:t>
      </w:r>
      <w:r>
        <w:rPr>
          <w:rFonts w:ascii="Times New Roman" w:hAnsi="Times New Roman"/>
          <w:sz w:val="28"/>
          <w:szCs w:val="28"/>
        </w:rPr>
        <w:t>under care and maintenance purportedly in preparation for stage 2, commercial production</w:t>
      </w:r>
      <w:r w:rsidR="00EB1B01">
        <w:rPr>
          <w:rFonts w:ascii="Times New Roman" w:hAnsi="Times New Roman"/>
          <w:sz w:val="28"/>
          <w:szCs w:val="28"/>
        </w:rPr>
        <w:t xml:space="preserve">. According to the respondents </w:t>
      </w:r>
      <w:r>
        <w:rPr>
          <w:rFonts w:ascii="Times New Roman" w:hAnsi="Times New Roman"/>
          <w:sz w:val="28"/>
          <w:szCs w:val="28"/>
        </w:rPr>
        <w:t>such preparatory</w:t>
      </w:r>
      <w:r w:rsidR="00EB1B01">
        <w:rPr>
          <w:rFonts w:ascii="Times New Roman" w:hAnsi="Times New Roman"/>
          <w:sz w:val="28"/>
          <w:szCs w:val="28"/>
        </w:rPr>
        <w:t xml:space="preserve"> work</w:t>
      </w:r>
      <w:r>
        <w:rPr>
          <w:rFonts w:ascii="Times New Roman" w:hAnsi="Times New Roman"/>
          <w:sz w:val="28"/>
          <w:szCs w:val="28"/>
        </w:rPr>
        <w:t xml:space="preserve"> was not undertaken as a result of which the mine never reached commercial production stage as expected</w:t>
      </w:r>
      <w:r>
        <w:rPr>
          <w:rStyle w:val="FootnoteReference"/>
          <w:rFonts w:ascii="Times New Roman" w:hAnsi="Times New Roman"/>
          <w:sz w:val="28"/>
          <w:szCs w:val="28"/>
        </w:rPr>
        <w:footnoteReference w:id="21"/>
      </w:r>
      <w:r>
        <w:rPr>
          <w:rFonts w:ascii="Times New Roman" w:hAnsi="Times New Roman"/>
          <w:sz w:val="28"/>
          <w:szCs w:val="28"/>
        </w:rPr>
        <w:t xml:space="preserve">. </w:t>
      </w:r>
    </w:p>
    <w:p w14:paraId="3AE0DC98" w14:textId="77777777" w:rsidR="007461C9" w:rsidRDefault="007461C9" w:rsidP="000556B6">
      <w:pPr>
        <w:spacing w:line="480" w:lineRule="auto"/>
        <w:contextualSpacing/>
        <w:jc w:val="both"/>
        <w:rPr>
          <w:rFonts w:ascii="Times New Roman" w:hAnsi="Times New Roman"/>
          <w:sz w:val="28"/>
          <w:szCs w:val="28"/>
        </w:rPr>
      </w:pPr>
    </w:p>
    <w:p w14:paraId="41063D4A" w14:textId="5F7B84F7" w:rsidR="00096388" w:rsidRDefault="00724CD1" w:rsidP="000556B6">
      <w:pPr>
        <w:tabs>
          <w:tab w:val="left" w:pos="6255"/>
        </w:tabs>
        <w:spacing w:line="480" w:lineRule="auto"/>
        <w:contextualSpacing/>
        <w:jc w:val="both"/>
        <w:rPr>
          <w:rFonts w:ascii="Times New Roman" w:hAnsi="Times New Roman"/>
          <w:sz w:val="28"/>
          <w:szCs w:val="28"/>
        </w:rPr>
      </w:pPr>
      <w:r w:rsidRPr="00885693">
        <w:rPr>
          <w:rFonts w:ascii="Times New Roman" w:hAnsi="Times New Roman"/>
          <w:b/>
          <w:bCs/>
          <w:sz w:val="28"/>
          <w:szCs w:val="28"/>
        </w:rPr>
        <w:t>[6</w:t>
      </w:r>
      <w:r w:rsidR="002E333A">
        <w:rPr>
          <w:rFonts w:ascii="Times New Roman" w:hAnsi="Times New Roman"/>
          <w:b/>
          <w:bCs/>
          <w:sz w:val="28"/>
          <w:szCs w:val="28"/>
        </w:rPr>
        <w:t>4</w:t>
      </w:r>
      <w:r w:rsidRPr="00885693">
        <w:rPr>
          <w:rFonts w:ascii="Times New Roman" w:hAnsi="Times New Roman"/>
          <w:b/>
          <w:bCs/>
          <w:sz w:val="28"/>
          <w:szCs w:val="28"/>
        </w:rPr>
        <w:t>]</w:t>
      </w:r>
      <w:r>
        <w:rPr>
          <w:rFonts w:ascii="Times New Roman" w:hAnsi="Times New Roman"/>
          <w:sz w:val="28"/>
          <w:szCs w:val="28"/>
        </w:rPr>
        <w:t xml:space="preserve">          </w:t>
      </w:r>
      <w:r w:rsidRPr="00707869">
        <w:rPr>
          <w:rFonts w:ascii="Times New Roman" w:hAnsi="Times New Roman"/>
          <w:sz w:val="28"/>
          <w:szCs w:val="28"/>
        </w:rPr>
        <w:t xml:space="preserve">The scheme </w:t>
      </w:r>
      <w:r w:rsidR="00653C5C">
        <w:rPr>
          <w:rFonts w:ascii="Times New Roman" w:hAnsi="Times New Roman"/>
          <w:sz w:val="28"/>
          <w:szCs w:val="28"/>
        </w:rPr>
        <w:t xml:space="preserve">of Act, in particular </w:t>
      </w:r>
      <w:r w:rsidRPr="00707869">
        <w:rPr>
          <w:rFonts w:ascii="Times New Roman" w:hAnsi="Times New Roman"/>
          <w:sz w:val="28"/>
          <w:szCs w:val="28"/>
        </w:rPr>
        <w:t>section 36</w:t>
      </w:r>
      <w:r w:rsidR="00653C5C">
        <w:rPr>
          <w:rFonts w:ascii="Times New Roman" w:hAnsi="Times New Roman"/>
          <w:sz w:val="28"/>
          <w:szCs w:val="28"/>
        </w:rPr>
        <w:t xml:space="preserve">, </w:t>
      </w:r>
      <w:r w:rsidRPr="00707869">
        <w:rPr>
          <w:rFonts w:ascii="Times New Roman" w:hAnsi="Times New Roman"/>
          <w:sz w:val="28"/>
          <w:szCs w:val="28"/>
        </w:rPr>
        <w:t>is</w:t>
      </w:r>
      <w:r w:rsidR="00653C5C">
        <w:rPr>
          <w:rFonts w:ascii="Times New Roman" w:hAnsi="Times New Roman"/>
          <w:sz w:val="28"/>
          <w:szCs w:val="28"/>
        </w:rPr>
        <w:t xml:space="preserve"> to promote compliance with </w:t>
      </w:r>
      <w:r w:rsidR="0006503D">
        <w:rPr>
          <w:rFonts w:ascii="Times New Roman" w:hAnsi="Times New Roman"/>
          <w:sz w:val="28"/>
          <w:szCs w:val="28"/>
        </w:rPr>
        <w:t>mining agreements</w:t>
      </w:r>
      <w:r w:rsidR="00653C5C">
        <w:rPr>
          <w:rFonts w:ascii="Times New Roman" w:hAnsi="Times New Roman"/>
          <w:sz w:val="28"/>
          <w:szCs w:val="28"/>
        </w:rPr>
        <w:t xml:space="preserve"> and the Act, as well as ensuring that once allocated, a mining area is developed with reasonable diligence</w:t>
      </w:r>
      <w:r w:rsidR="00AA0C79">
        <w:rPr>
          <w:rFonts w:ascii="Times New Roman" w:hAnsi="Times New Roman"/>
          <w:sz w:val="28"/>
          <w:szCs w:val="28"/>
        </w:rPr>
        <w:t>. It is to ensure efficiency in mining operations and beneficial use of mineral resources</w:t>
      </w:r>
      <w:r w:rsidR="00814013">
        <w:rPr>
          <w:rFonts w:ascii="Times New Roman" w:hAnsi="Times New Roman"/>
          <w:sz w:val="28"/>
          <w:szCs w:val="28"/>
        </w:rPr>
        <w:t>.</w:t>
      </w:r>
      <w:r w:rsidR="00CE6742" w:rsidRPr="00CE6742">
        <w:rPr>
          <w:rFonts w:ascii="Times New Roman" w:hAnsi="Times New Roman"/>
          <w:sz w:val="28"/>
          <w:szCs w:val="28"/>
        </w:rPr>
        <w:t xml:space="preserve"> </w:t>
      </w:r>
      <w:r w:rsidR="00096388">
        <w:rPr>
          <w:rFonts w:ascii="Times New Roman" w:hAnsi="Times New Roman"/>
          <w:sz w:val="28"/>
          <w:szCs w:val="28"/>
        </w:rPr>
        <w:t>Section 39 (1) of the Act amongst others places an obligation to a holder of mining lease to “commence production on or before the date referred to in the programme of mining operations as the date by which he intends to work for profit.”</w:t>
      </w:r>
    </w:p>
    <w:p w14:paraId="2E32AB51" w14:textId="77777777" w:rsidR="00096388" w:rsidRDefault="00096388" w:rsidP="000556B6">
      <w:pPr>
        <w:tabs>
          <w:tab w:val="left" w:pos="6255"/>
        </w:tabs>
        <w:spacing w:line="480" w:lineRule="auto"/>
        <w:contextualSpacing/>
        <w:jc w:val="both"/>
        <w:rPr>
          <w:rFonts w:ascii="Times New Roman" w:hAnsi="Times New Roman"/>
          <w:sz w:val="28"/>
          <w:szCs w:val="28"/>
        </w:rPr>
      </w:pPr>
    </w:p>
    <w:p w14:paraId="0F7628AF" w14:textId="2A7A8C45" w:rsidR="008A70FA" w:rsidRDefault="00096388" w:rsidP="000556B6">
      <w:pPr>
        <w:tabs>
          <w:tab w:val="left" w:pos="6255"/>
        </w:tabs>
        <w:spacing w:line="480" w:lineRule="auto"/>
        <w:contextualSpacing/>
        <w:jc w:val="both"/>
        <w:rPr>
          <w:rFonts w:ascii="Times New Roman" w:hAnsi="Times New Roman"/>
          <w:sz w:val="28"/>
          <w:szCs w:val="28"/>
        </w:rPr>
      </w:pPr>
      <w:r w:rsidRPr="006F5978">
        <w:rPr>
          <w:rFonts w:ascii="Times New Roman" w:hAnsi="Times New Roman"/>
          <w:b/>
          <w:bCs/>
          <w:sz w:val="28"/>
          <w:szCs w:val="28"/>
        </w:rPr>
        <w:lastRenderedPageBreak/>
        <w:t>[65]</w:t>
      </w:r>
      <w:r>
        <w:rPr>
          <w:rFonts w:ascii="Times New Roman" w:hAnsi="Times New Roman"/>
          <w:sz w:val="28"/>
          <w:szCs w:val="28"/>
        </w:rPr>
        <w:t xml:space="preserve">      </w:t>
      </w:r>
      <w:r w:rsidR="00CE6742">
        <w:rPr>
          <w:rFonts w:ascii="Times New Roman" w:hAnsi="Times New Roman"/>
          <w:sz w:val="28"/>
          <w:szCs w:val="28"/>
        </w:rPr>
        <w:t xml:space="preserve">The Minister decided not to renew the mining </w:t>
      </w:r>
      <w:r w:rsidR="0006503D">
        <w:rPr>
          <w:rFonts w:ascii="Times New Roman" w:hAnsi="Times New Roman"/>
          <w:sz w:val="28"/>
          <w:szCs w:val="28"/>
        </w:rPr>
        <w:t>lease because</w:t>
      </w:r>
      <w:r w:rsidR="00CE6742">
        <w:rPr>
          <w:rFonts w:ascii="Times New Roman" w:hAnsi="Times New Roman"/>
          <w:sz w:val="28"/>
          <w:szCs w:val="28"/>
        </w:rPr>
        <w:t xml:space="preserve"> </w:t>
      </w:r>
      <w:proofErr w:type="spellStart"/>
      <w:r w:rsidR="00CE6742">
        <w:rPr>
          <w:rFonts w:ascii="Times New Roman" w:hAnsi="Times New Roman"/>
          <w:sz w:val="28"/>
          <w:szCs w:val="28"/>
        </w:rPr>
        <w:t>Reskol</w:t>
      </w:r>
      <w:proofErr w:type="spellEnd"/>
      <w:r w:rsidR="00CE6742">
        <w:rPr>
          <w:rFonts w:ascii="Times New Roman" w:hAnsi="Times New Roman"/>
          <w:sz w:val="28"/>
          <w:szCs w:val="28"/>
        </w:rPr>
        <w:t xml:space="preserve"> was in default as it had failed to implement the mining programme in line with its </w:t>
      </w:r>
      <w:r w:rsidR="0006503D">
        <w:rPr>
          <w:rFonts w:ascii="Times New Roman" w:hAnsi="Times New Roman"/>
          <w:sz w:val="28"/>
          <w:szCs w:val="28"/>
        </w:rPr>
        <w:t>mining agreement</w:t>
      </w:r>
      <w:r w:rsidR="00CE6742">
        <w:rPr>
          <w:rFonts w:ascii="Times New Roman" w:hAnsi="Times New Roman"/>
          <w:sz w:val="28"/>
          <w:szCs w:val="28"/>
        </w:rPr>
        <w:t>.</w:t>
      </w:r>
      <w:r w:rsidR="00814013">
        <w:rPr>
          <w:rFonts w:ascii="Times New Roman" w:hAnsi="Times New Roman"/>
          <w:sz w:val="28"/>
          <w:szCs w:val="28"/>
        </w:rPr>
        <w:t xml:space="preserve"> </w:t>
      </w:r>
      <w:r w:rsidR="00741C93">
        <w:rPr>
          <w:rFonts w:ascii="Times New Roman" w:hAnsi="Times New Roman"/>
          <w:sz w:val="28"/>
          <w:szCs w:val="28"/>
        </w:rPr>
        <w:t>Default in terms of the</w:t>
      </w:r>
      <w:r w:rsidR="00CE6742">
        <w:rPr>
          <w:rFonts w:ascii="Times New Roman" w:hAnsi="Times New Roman"/>
          <w:sz w:val="28"/>
          <w:szCs w:val="28"/>
        </w:rPr>
        <w:t xml:space="preserve"> Act</w:t>
      </w:r>
      <w:r w:rsidR="00741C93">
        <w:rPr>
          <w:rFonts w:ascii="Times New Roman" w:hAnsi="Times New Roman"/>
          <w:sz w:val="28"/>
          <w:szCs w:val="28"/>
        </w:rPr>
        <w:t xml:space="preserve"> means “breach of mineral concession or any provision of this Act or relevant law”.</w:t>
      </w:r>
      <w:r w:rsidR="00CE6742">
        <w:rPr>
          <w:rFonts w:ascii="Times New Roman" w:hAnsi="Times New Roman"/>
          <w:sz w:val="28"/>
          <w:szCs w:val="28"/>
        </w:rPr>
        <w:t xml:space="preserve"> </w:t>
      </w:r>
      <w:r>
        <w:rPr>
          <w:rFonts w:ascii="Times New Roman" w:hAnsi="Times New Roman"/>
          <w:sz w:val="28"/>
          <w:szCs w:val="28"/>
        </w:rPr>
        <w:t xml:space="preserve">In terms of section 3(2) of the Act the </w:t>
      </w:r>
      <w:r w:rsidR="00E857DF">
        <w:rPr>
          <w:rFonts w:ascii="Times New Roman" w:hAnsi="Times New Roman"/>
          <w:sz w:val="28"/>
          <w:szCs w:val="28"/>
        </w:rPr>
        <w:t>“</w:t>
      </w:r>
      <w:r>
        <w:rPr>
          <w:rFonts w:ascii="Times New Roman" w:hAnsi="Times New Roman"/>
          <w:sz w:val="28"/>
          <w:szCs w:val="28"/>
        </w:rPr>
        <w:t>Minister</w:t>
      </w:r>
      <w:r w:rsidR="00E857DF">
        <w:rPr>
          <w:rFonts w:ascii="Times New Roman" w:hAnsi="Times New Roman"/>
          <w:sz w:val="28"/>
          <w:szCs w:val="28"/>
        </w:rPr>
        <w:t xml:space="preserve"> shall ensure, in the public interest, that the mineral resources are investigated and exploited in the most efficient, beneficial and timely manner.” </w:t>
      </w:r>
      <w:r>
        <w:rPr>
          <w:rFonts w:ascii="Times New Roman" w:hAnsi="Times New Roman"/>
          <w:sz w:val="28"/>
          <w:szCs w:val="28"/>
        </w:rPr>
        <w:t xml:space="preserve"> </w:t>
      </w:r>
    </w:p>
    <w:p w14:paraId="3A640EB4" w14:textId="77777777" w:rsidR="00EA116B" w:rsidRDefault="00EA116B" w:rsidP="000556B6">
      <w:pPr>
        <w:tabs>
          <w:tab w:val="left" w:pos="6255"/>
        </w:tabs>
        <w:spacing w:line="480" w:lineRule="auto"/>
        <w:contextualSpacing/>
        <w:jc w:val="both"/>
        <w:rPr>
          <w:rFonts w:ascii="Times New Roman" w:hAnsi="Times New Roman"/>
          <w:sz w:val="28"/>
          <w:szCs w:val="28"/>
        </w:rPr>
      </w:pPr>
    </w:p>
    <w:p w14:paraId="78A54EC2" w14:textId="77777777" w:rsidR="008A70FA" w:rsidRDefault="008A70FA" w:rsidP="000556B6">
      <w:pPr>
        <w:tabs>
          <w:tab w:val="left" w:pos="6255"/>
        </w:tabs>
        <w:spacing w:line="480" w:lineRule="auto"/>
        <w:contextualSpacing/>
        <w:jc w:val="both"/>
        <w:rPr>
          <w:rFonts w:ascii="Times New Roman" w:hAnsi="Times New Roman"/>
          <w:sz w:val="28"/>
          <w:szCs w:val="28"/>
        </w:rPr>
      </w:pPr>
    </w:p>
    <w:p w14:paraId="20BDC9A7" w14:textId="77777777" w:rsidR="001729A3" w:rsidRDefault="008A70FA" w:rsidP="000556B6">
      <w:pPr>
        <w:tabs>
          <w:tab w:val="left" w:pos="6255"/>
        </w:tabs>
        <w:spacing w:line="480" w:lineRule="auto"/>
        <w:contextualSpacing/>
        <w:jc w:val="both"/>
        <w:rPr>
          <w:rFonts w:ascii="Times New Roman" w:hAnsi="Times New Roman"/>
          <w:b/>
          <w:bCs/>
          <w:sz w:val="28"/>
          <w:szCs w:val="28"/>
        </w:rPr>
      </w:pPr>
      <w:r w:rsidRPr="006F5978">
        <w:rPr>
          <w:rFonts w:ascii="Times New Roman" w:hAnsi="Times New Roman"/>
          <w:b/>
          <w:bCs/>
          <w:sz w:val="28"/>
          <w:szCs w:val="28"/>
        </w:rPr>
        <w:t>[67]</w:t>
      </w:r>
      <w:r>
        <w:rPr>
          <w:rFonts w:ascii="Times New Roman" w:hAnsi="Times New Roman"/>
          <w:sz w:val="28"/>
          <w:szCs w:val="28"/>
        </w:rPr>
        <w:t xml:space="preserve">        </w:t>
      </w:r>
      <w:r w:rsidR="004E4C73">
        <w:rPr>
          <w:rFonts w:ascii="Times New Roman" w:hAnsi="Times New Roman"/>
          <w:sz w:val="28"/>
          <w:szCs w:val="28"/>
        </w:rPr>
        <w:t xml:space="preserve">In my view, the process followed by the Minister in arriving at his decision not to renew the mining lease agreement cannot be faulted. </w:t>
      </w:r>
      <w:r>
        <w:rPr>
          <w:rFonts w:ascii="Times New Roman" w:hAnsi="Times New Roman"/>
          <w:sz w:val="28"/>
          <w:szCs w:val="28"/>
        </w:rPr>
        <w:t>There is no evidence or factors placed of record to substantiate allegations of arbitrariness or bad faith on the part of the Minister. The allegation that there are factors that he did not take into consideration failed the test. The contention that the respondents misapplied or conflated the provisions of section 44 and 36 is also devoid of merit. In the result</w:t>
      </w:r>
      <w:r w:rsidR="001729A3">
        <w:rPr>
          <w:rFonts w:ascii="Times New Roman" w:hAnsi="Times New Roman"/>
          <w:sz w:val="28"/>
          <w:szCs w:val="28"/>
        </w:rPr>
        <w:t>,</w:t>
      </w:r>
      <w:r>
        <w:rPr>
          <w:rFonts w:ascii="Times New Roman" w:hAnsi="Times New Roman"/>
          <w:sz w:val="28"/>
          <w:szCs w:val="28"/>
        </w:rPr>
        <w:t xml:space="preserve"> all </w:t>
      </w:r>
      <w:r w:rsidR="0006503D">
        <w:rPr>
          <w:rFonts w:ascii="Times New Roman" w:hAnsi="Times New Roman"/>
          <w:sz w:val="28"/>
          <w:szCs w:val="28"/>
        </w:rPr>
        <w:t>the three</w:t>
      </w:r>
      <w:r w:rsidR="00957E80">
        <w:rPr>
          <w:rFonts w:ascii="Times New Roman" w:hAnsi="Times New Roman"/>
          <w:sz w:val="28"/>
          <w:szCs w:val="28"/>
        </w:rPr>
        <w:t xml:space="preserve"> </w:t>
      </w:r>
      <w:r w:rsidR="00F81BC5">
        <w:rPr>
          <w:rFonts w:ascii="Times New Roman" w:hAnsi="Times New Roman"/>
          <w:sz w:val="28"/>
          <w:szCs w:val="28"/>
        </w:rPr>
        <w:t xml:space="preserve">grounds </w:t>
      </w:r>
      <w:r w:rsidR="0006503D">
        <w:rPr>
          <w:rFonts w:ascii="Times New Roman" w:hAnsi="Times New Roman"/>
          <w:sz w:val="28"/>
          <w:szCs w:val="28"/>
        </w:rPr>
        <w:t>of review</w:t>
      </w:r>
      <w:r w:rsidR="00F81BC5">
        <w:rPr>
          <w:rFonts w:ascii="Times New Roman" w:hAnsi="Times New Roman"/>
          <w:sz w:val="28"/>
          <w:szCs w:val="28"/>
        </w:rPr>
        <w:t xml:space="preserve"> fall to be dismissed</w:t>
      </w:r>
      <w:r w:rsidR="00957E80">
        <w:rPr>
          <w:rFonts w:ascii="Times New Roman" w:hAnsi="Times New Roman"/>
          <w:sz w:val="28"/>
          <w:szCs w:val="28"/>
        </w:rPr>
        <w:t>. Equally</w:t>
      </w:r>
      <w:r w:rsidR="001729A3">
        <w:rPr>
          <w:rFonts w:ascii="Times New Roman" w:hAnsi="Times New Roman"/>
          <w:sz w:val="28"/>
          <w:szCs w:val="28"/>
        </w:rPr>
        <w:t>,</w:t>
      </w:r>
      <w:r w:rsidR="00957E80">
        <w:rPr>
          <w:rFonts w:ascii="Times New Roman" w:hAnsi="Times New Roman"/>
          <w:sz w:val="28"/>
          <w:szCs w:val="28"/>
        </w:rPr>
        <w:t xml:space="preserve"> there is no justification for a declaratory order or an order of mandamus which </w:t>
      </w:r>
      <w:proofErr w:type="spellStart"/>
      <w:r w:rsidR="00957E80">
        <w:rPr>
          <w:rFonts w:ascii="Times New Roman" w:hAnsi="Times New Roman"/>
          <w:sz w:val="28"/>
          <w:szCs w:val="28"/>
        </w:rPr>
        <w:t>Reskol</w:t>
      </w:r>
      <w:proofErr w:type="spellEnd"/>
      <w:r w:rsidR="00957E80">
        <w:rPr>
          <w:rFonts w:ascii="Times New Roman" w:hAnsi="Times New Roman"/>
          <w:sz w:val="28"/>
          <w:szCs w:val="28"/>
        </w:rPr>
        <w:t xml:space="preserve"> is seeking</w:t>
      </w:r>
      <w:r w:rsidR="00F81BC5">
        <w:rPr>
          <w:rFonts w:ascii="Times New Roman" w:hAnsi="Times New Roman"/>
          <w:sz w:val="28"/>
          <w:szCs w:val="28"/>
        </w:rPr>
        <w:t xml:space="preserve">. </w:t>
      </w:r>
    </w:p>
    <w:p w14:paraId="5B8B5772" w14:textId="77777777" w:rsidR="001729A3" w:rsidRDefault="001729A3" w:rsidP="000556B6">
      <w:pPr>
        <w:tabs>
          <w:tab w:val="left" w:pos="6255"/>
        </w:tabs>
        <w:spacing w:line="480" w:lineRule="auto"/>
        <w:contextualSpacing/>
        <w:jc w:val="both"/>
        <w:rPr>
          <w:rFonts w:ascii="Times New Roman" w:hAnsi="Times New Roman"/>
          <w:b/>
          <w:bCs/>
          <w:sz w:val="28"/>
          <w:szCs w:val="28"/>
        </w:rPr>
      </w:pPr>
      <w:bookmarkStart w:id="0" w:name="_GoBack"/>
      <w:bookmarkEnd w:id="0"/>
    </w:p>
    <w:p w14:paraId="3C397338" w14:textId="508D9CA0" w:rsidR="00CE6742" w:rsidRDefault="00CE6742" w:rsidP="000556B6">
      <w:pPr>
        <w:tabs>
          <w:tab w:val="left" w:pos="6255"/>
        </w:tabs>
        <w:spacing w:line="480" w:lineRule="auto"/>
        <w:contextualSpacing/>
        <w:jc w:val="both"/>
        <w:rPr>
          <w:rFonts w:ascii="Times New Roman" w:hAnsi="Times New Roman"/>
          <w:b/>
          <w:bCs/>
          <w:sz w:val="28"/>
          <w:szCs w:val="28"/>
        </w:rPr>
      </w:pPr>
      <w:r w:rsidRPr="00CE6742">
        <w:rPr>
          <w:rFonts w:ascii="Times New Roman" w:hAnsi="Times New Roman"/>
          <w:b/>
          <w:bCs/>
          <w:sz w:val="28"/>
          <w:szCs w:val="28"/>
        </w:rPr>
        <w:t>COSTS</w:t>
      </w:r>
    </w:p>
    <w:p w14:paraId="136B9B9D" w14:textId="7229038F" w:rsidR="0006503D" w:rsidRPr="00CE6742" w:rsidRDefault="00957E80" w:rsidP="000556B6">
      <w:pPr>
        <w:tabs>
          <w:tab w:val="left" w:pos="6255"/>
        </w:tabs>
        <w:spacing w:line="480" w:lineRule="auto"/>
        <w:contextualSpacing/>
        <w:jc w:val="both"/>
        <w:rPr>
          <w:rFonts w:ascii="Times New Roman" w:hAnsi="Times New Roman"/>
          <w:b/>
          <w:bCs/>
          <w:sz w:val="28"/>
          <w:szCs w:val="28"/>
        </w:rPr>
      </w:pPr>
      <w:r>
        <w:rPr>
          <w:rFonts w:ascii="Times New Roman" w:hAnsi="Times New Roman"/>
          <w:b/>
          <w:bCs/>
          <w:sz w:val="28"/>
          <w:szCs w:val="28"/>
        </w:rPr>
        <w:t xml:space="preserve">[65]            </w:t>
      </w:r>
      <w:r>
        <w:rPr>
          <w:rFonts w:ascii="Times New Roman" w:hAnsi="Times New Roman"/>
          <w:sz w:val="28"/>
          <w:szCs w:val="28"/>
          <w:lang w:val="en-ZA"/>
        </w:rPr>
        <w:t xml:space="preserve">There is no reason why the </w:t>
      </w:r>
      <w:r w:rsidRPr="005E05C5">
        <w:rPr>
          <w:rFonts w:ascii="Times New Roman" w:hAnsi="Times New Roman"/>
          <w:sz w:val="28"/>
          <w:szCs w:val="28"/>
          <w:lang w:val="en-ZA"/>
        </w:rPr>
        <w:t xml:space="preserve">costs should </w:t>
      </w:r>
      <w:r>
        <w:rPr>
          <w:rFonts w:ascii="Times New Roman" w:hAnsi="Times New Roman"/>
          <w:sz w:val="28"/>
          <w:szCs w:val="28"/>
          <w:lang w:val="en-ZA"/>
        </w:rPr>
        <w:t xml:space="preserve">not </w:t>
      </w:r>
      <w:r w:rsidRPr="005E05C5">
        <w:rPr>
          <w:rFonts w:ascii="Times New Roman" w:hAnsi="Times New Roman"/>
          <w:sz w:val="28"/>
          <w:szCs w:val="28"/>
          <w:lang w:val="en-ZA"/>
        </w:rPr>
        <w:t>follow the result</w:t>
      </w:r>
    </w:p>
    <w:p w14:paraId="0E9A14BB" w14:textId="26863317" w:rsidR="00FA7376" w:rsidRDefault="00CE6742" w:rsidP="00CE6742">
      <w:pPr>
        <w:pStyle w:val="NormalWeb"/>
        <w:shd w:val="clear" w:color="auto" w:fill="FFFFFF"/>
        <w:spacing w:before="144" w:beforeAutospacing="0" w:after="288" w:afterAutospacing="0" w:line="480" w:lineRule="auto"/>
        <w:contextualSpacing/>
        <w:jc w:val="both"/>
        <w:rPr>
          <w:b/>
          <w:bCs/>
          <w:color w:val="242121"/>
          <w:sz w:val="28"/>
          <w:szCs w:val="28"/>
          <w:u w:val="single"/>
        </w:rPr>
      </w:pPr>
      <w:r w:rsidRPr="00CE6742">
        <w:rPr>
          <w:b/>
          <w:bCs/>
          <w:color w:val="242121"/>
          <w:sz w:val="28"/>
          <w:szCs w:val="28"/>
          <w:u w:val="single"/>
        </w:rPr>
        <w:lastRenderedPageBreak/>
        <w:t>THE ORDER:</w:t>
      </w:r>
    </w:p>
    <w:p w14:paraId="0562B407" w14:textId="543C0507" w:rsidR="00CE6742" w:rsidRDefault="00CE6742" w:rsidP="00CE6742">
      <w:pPr>
        <w:pStyle w:val="NormalWeb"/>
        <w:shd w:val="clear" w:color="auto" w:fill="FFFFFF"/>
        <w:spacing w:before="144" w:beforeAutospacing="0" w:after="288" w:afterAutospacing="0" w:line="480" w:lineRule="auto"/>
        <w:contextualSpacing/>
        <w:jc w:val="both"/>
        <w:rPr>
          <w:color w:val="242121"/>
          <w:sz w:val="28"/>
          <w:szCs w:val="28"/>
        </w:rPr>
      </w:pPr>
    </w:p>
    <w:p w14:paraId="1D99BBE1" w14:textId="77777777" w:rsidR="0006503D" w:rsidRDefault="0006503D" w:rsidP="00CE6742">
      <w:pPr>
        <w:pStyle w:val="NormalWeb"/>
        <w:shd w:val="clear" w:color="auto" w:fill="FFFFFF"/>
        <w:spacing w:before="144" w:beforeAutospacing="0" w:after="288" w:afterAutospacing="0" w:line="480" w:lineRule="auto"/>
        <w:contextualSpacing/>
        <w:jc w:val="both"/>
        <w:rPr>
          <w:color w:val="242121"/>
          <w:sz w:val="28"/>
          <w:szCs w:val="28"/>
        </w:rPr>
      </w:pPr>
    </w:p>
    <w:p w14:paraId="4D842D76" w14:textId="1558C237" w:rsidR="00957E80" w:rsidRDefault="00957E80" w:rsidP="00CE6742">
      <w:pPr>
        <w:pStyle w:val="NormalWeb"/>
        <w:shd w:val="clear" w:color="auto" w:fill="FFFFFF"/>
        <w:spacing w:before="144" w:beforeAutospacing="0" w:after="288" w:afterAutospacing="0" w:line="480" w:lineRule="auto"/>
        <w:contextualSpacing/>
        <w:jc w:val="both"/>
        <w:rPr>
          <w:b/>
          <w:bCs/>
          <w:color w:val="242121"/>
          <w:sz w:val="28"/>
          <w:szCs w:val="28"/>
        </w:rPr>
      </w:pPr>
      <w:r w:rsidRPr="00957E80">
        <w:rPr>
          <w:b/>
          <w:bCs/>
          <w:color w:val="242121"/>
          <w:sz w:val="28"/>
          <w:szCs w:val="28"/>
        </w:rPr>
        <w:t>[66]</w:t>
      </w:r>
      <w:r>
        <w:rPr>
          <w:b/>
          <w:bCs/>
          <w:color w:val="242121"/>
          <w:sz w:val="28"/>
          <w:szCs w:val="28"/>
        </w:rPr>
        <w:t xml:space="preserve">         </w:t>
      </w:r>
      <w:r w:rsidRPr="00957E80">
        <w:rPr>
          <w:color w:val="242121"/>
          <w:sz w:val="28"/>
          <w:szCs w:val="28"/>
        </w:rPr>
        <w:t>In the circumstances the application</w:t>
      </w:r>
      <w:r>
        <w:rPr>
          <w:color w:val="242121"/>
          <w:sz w:val="28"/>
          <w:szCs w:val="28"/>
        </w:rPr>
        <w:t xml:space="preserve"> </w:t>
      </w:r>
      <w:r w:rsidRPr="00957E80">
        <w:rPr>
          <w:color w:val="242121"/>
          <w:sz w:val="28"/>
          <w:szCs w:val="28"/>
        </w:rPr>
        <w:t>is dismissed with costs</w:t>
      </w:r>
      <w:r>
        <w:rPr>
          <w:b/>
          <w:bCs/>
          <w:color w:val="242121"/>
          <w:sz w:val="28"/>
          <w:szCs w:val="28"/>
        </w:rPr>
        <w:t xml:space="preserve">. </w:t>
      </w:r>
    </w:p>
    <w:p w14:paraId="091F732D" w14:textId="16924BDC" w:rsidR="00843897" w:rsidRDefault="00843897" w:rsidP="00CE6742">
      <w:pPr>
        <w:pStyle w:val="NormalWeb"/>
        <w:shd w:val="clear" w:color="auto" w:fill="FFFFFF"/>
        <w:spacing w:before="144" w:beforeAutospacing="0" w:after="288" w:afterAutospacing="0" w:line="480" w:lineRule="auto"/>
        <w:contextualSpacing/>
        <w:jc w:val="both"/>
        <w:rPr>
          <w:b/>
          <w:bCs/>
          <w:color w:val="242121"/>
          <w:sz w:val="28"/>
          <w:szCs w:val="28"/>
        </w:rPr>
      </w:pPr>
    </w:p>
    <w:p w14:paraId="0574E77B" w14:textId="70E101C4" w:rsidR="00843897" w:rsidRDefault="00843897" w:rsidP="00CE6742">
      <w:pPr>
        <w:pStyle w:val="NormalWeb"/>
        <w:shd w:val="clear" w:color="auto" w:fill="FFFFFF"/>
        <w:spacing w:before="144" w:beforeAutospacing="0" w:after="288" w:afterAutospacing="0" w:line="480" w:lineRule="auto"/>
        <w:contextualSpacing/>
        <w:jc w:val="both"/>
        <w:rPr>
          <w:b/>
          <w:bCs/>
          <w:color w:val="242121"/>
          <w:sz w:val="28"/>
          <w:szCs w:val="28"/>
        </w:rPr>
      </w:pPr>
    </w:p>
    <w:p w14:paraId="6014ACA4" w14:textId="77777777" w:rsidR="00843897" w:rsidRDefault="00843897" w:rsidP="00843897">
      <w:pPr>
        <w:jc w:val="center"/>
        <w:rPr>
          <w:rFonts w:ascii="Times New Roman" w:hAnsi="Times New Roman"/>
          <w:color w:val="0E101A"/>
          <w:sz w:val="28"/>
          <w:szCs w:val="28"/>
        </w:rPr>
      </w:pPr>
      <w:r>
        <w:rPr>
          <w:rFonts w:ascii="Times New Roman" w:hAnsi="Times New Roman"/>
          <w:color w:val="0E101A"/>
          <w:sz w:val="28"/>
          <w:szCs w:val="28"/>
        </w:rPr>
        <w:t>__________________</w:t>
      </w:r>
    </w:p>
    <w:p w14:paraId="142FF0EA" w14:textId="77777777" w:rsidR="00843897" w:rsidRDefault="00843897" w:rsidP="00843897">
      <w:pPr>
        <w:jc w:val="center"/>
        <w:rPr>
          <w:rFonts w:ascii="Times New Roman" w:hAnsi="Times New Roman"/>
          <w:b/>
          <w:bCs/>
          <w:color w:val="0E101A"/>
          <w:sz w:val="28"/>
          <w:szCs w:val="28"/>
        </w:rPr>
      </w:pPr>
      <w:r>
        <w:rPr>
          <w:rFonts w:ascii="Times New Roman" w:hAnsi="Times New Roman"/>
          <w:b/>
          <w:bCs/>
          <w:color w:val="0E101A"/>
          <w:sz w:val="28"/>
          <w:szCs w:val="28"/>
        </w:rPr>
        <w:t>A.R. MATHABA J</w:t>
      </w:r>
    </w:p>
    <w:p w14:paraId="0E39F29D" w14:textId="77777777" w:rsidR="00843897" w:rsidRDefault="00843897" w:rsidP="00843897">
      <w:pPr>
        <w:jc w:val="center"/>
        <w:rPr>
          <w:rFonts w:ascii="Times New Roman" w:hAnsi="Times New Roman"/>
          <w:color w:val="0E101A"/>
          <w:sz w:val="28"/>
          <w:szCs w:val="28"/>
        </w:rPr>
      </w:pPr>
      <w:r>
        <w:rPr>
          <w:rFonts w:ascii="Times New Roman" w:hAnsi="Times New Roman"/>
          <w:color w:val="0E101A"/>
          <w:sz w:val="28"/>
          <w:szCs w:val="28"/>
        </w:rPr>
        <w:t>Judge of the High Court</w:t>
      </w:r>
    </w:p>
    <w:p w14:paraId="601D2DF3" w14:textId="77777777" w:rsidR="00843897" w:rsidRDefault="00843897" w:rsidP="00843897">
      <w:pPr>
        <w:jc w:val="center"/>
        <w:rPr>
          <w:rFonts w:ascii="Times New Roman" w:hAnsi="Times New Roman"/>
          <w:color w:val="0E101A"/>
          <w:sz w:val="28"/>
          <w:szCs w:val="28"/>
        </w:rPr>
      </w:pPr>
    </w:p>
    <w:p w14:paraId="5A78B6F7" w14:textId="77777777" w:rsidR="00843897" w:rsidRDefault="00843897" w:rsidP="00843897">
      <w:pPr>
        <w:jc w:val="both"/>
        <w:rPr>
          <w:rFonts w:ascii="Times New Roman" w:hAnsi="Times New Roman"/>
          <w:color w:val="0E101A"/>
          <w:sz w:val="28"/>
          <w:szCs w:val="28"/>
        </w:rPr>
      </w:pPr>
    </w:p>
    <w:p w14:paraId="64100CF3" w14:textId="77777777" w:rsidR="00843897" w:rsidRDefault="00843897" w:rsidP="00843897">
      <w:pPr>
        <w:jc w:val="both"/>
        <w:rPr>
          <w:rFonts w:ascii="Times New Roman" w:hAnsi="Times New Roman"/>
          <w:color w:val="0E101A"/>
          <w:sz w:val="28"/>
          <w:szCs w:val="28"/>
        </w:rPr>
      </w:pPr>
      <w:r>
        <w:rPr>
          <w:rFonts w:ascii="Times New Roman" w:hAnsi="Times New Roman"/>
          <w:color w:val="0E101A"/>
          <w:sz w:val="28"/>
          <w:szCs w:val="28"/>
        </w:rPr>
        <w:tab/>
      </w:r>
      <w:r>
        <w:rPr>
          <w:rFonts w:ascii="Times New Roman" w:hAnsi="Times New Roman"/>
          <w:color w:val="0E101A"/>
          <w:sz w:val="28"/>
          <w:szCs w:val="28"/>
        </w:rPr>
        <w:tab/>
      </w:r>
      <w:r>
        <w:rPr>
          <w:rFonts w:ascii="Times New Roman" w:hAnsi="Times New Roman"/>
          <w:color w:val="0E101A"/>
          <w:sz w:val="28"/>
          <w:szCs w:val="28"/>
        </w:rPr>
        <w:tab/>
      </w:r>
    </w:p>
    <w:p w14:paraId="56CDC3B5" w14:textId="70F3FE00" w:rsidR="00843897" w:rsidRDefault="00843897" w:rsidP="00843897">
      <w:pPr>
        <w:jc w:val="both"/>
        <w:rPr>
          <w:rFonts w:ascii="Times New Roman" w:hAnsi="Times New Roman"/>
          <w:b/>
          <w:bCs/>
          <w:color w:val="0E101A"/>
          <w:sz w:val="28"/>
          <w:szCs w:val="28"/>
        </w:rPr>
      </w:pPr>
      <w:r>
        <w:rPr>
          <w:rFonts w:ascii="Times New Roman" w:hAnsi="Times New Roman"/>
          <w:color w:val="0E101A"/>
          <w:sz w:val="28"/>
          <w:szCs w:val="28"/>
        </w:rPr>
        <w:tab/>
      </w:r>
      <w:r>
        <w:rPr>
          <w:rFonts w:ascii="Times New Roman" w:hAnsi="Times New Roman"/>
          <w:b/>
          <w:bCs/>
          <w:color w:val="0E101A"/>
          <w:sz w:val="28"/>
          <w:szCs w:val="28"/>
        </w:rPr>
        <w:t xml:space="preserve">For the Applicant: Mr. T. </w:t>
      </w:r>
      <w:proofErr w:type="spellStart"/>
      <w:r>
        <w:rPr>
          <w:rFonts w:ascii="Times New Roman" w:hAnsi="Times New Roman"/>
          <w:b/>
          <w:bCs/>
          <w:color w:val="0E101A"/>
          <w:sz w:val="28"/>
          <w:szCs w:val="28"/>
        </w:rPr>
        <w:t>Mpaka</w:t>
      </w:r>
      <w:proofErr w:type="spellEnd"/>
      <w:r>
        <w:rPr>
          <w:rFonts w:ascii="Times New Roman" w:hAnsi="Times New Roman"/>
          <w:b/>
          <w:bCs/>
          <w:color w:val="0E101A"/>
          <w:sz w:val="28"/>
          <w:szCs w:val="28"/>
        </w:rPr>
        <w:tab/>
      </w:r>
      <w:r>
        <w:rPr>
          <w:rFonts w:ascii="Times New Roman" w:hAnsi="Times New Roman"/>
          <w:b/>
          <w:bCs/>
          <w:color w:val="0E101A"/>
          <w:sz w:val="28"/>
          <w:szCs w:val="28"/>
        </w:rPr>
        <w:tab/>
      </w:r>
      <w:r>
        <w:rPr>
          <w:rFonts w:ascii="Times New Roman" w:hAnsi="Times New Roman"/>
          <w:b/>
          <w:bCs/>
          <w:color w:val="0E101A"/>
          <w:sz w:val="28"/>
          <w:szCs w:val="28"/>
        </w:rPr>
        <w:tab/>
      </w:r>
      <w:r>
        <w:rPr>
          <w:rFonts w:ascii="Times New Roman" w:hAnsi="Times New Roman"/>
          <w:b/>
          <w:bCs/>
          <w:color w:val="0E101A"/>
          <w:sz w:val="28"/>
          <w:szCs w:val="28"/>
        </w:rPr>
        <w:tab/>
      </w:r>
    </w:p>
    <w:p w14:paraId="2ED9D324" w14:textId="4F9D1253" w:rsidR="00843897" w:rsidRDefault="00843897" w:rsidP="00843897">
      <w:pPr>
        <w:jc w:val="both"/>
        <w:rPr>
          <w:rFonts w:ascii="Times New Roman" w:hAnsi="Times New Roman"/>
          <w:sz w:val="28"/>
          <w:szCs w:val="28"/>
          <w:lang w:val="en-ZA"/>
        </w:rPr>
      </w:pPr>
      <w:r>
        <w:rPr>
          <w:rFonts w:ascii="Times New Roman" w:hAnsi="Times New Roman"/>
          <w:b/>
          <w:bCs/>
          <w:color w:val="0E101A"/>
          <w:sz w:val="28"/>
          <w:szCs w:val="28"/>
        </w:rPr>
        <w:tab/>
        <w:t>For Respondents:  Mr.</w:t>
      </w:r>
      <w:r w:rsidR="004F00C5">
        <w:rPr>
          <w:rFonts w:ascii="Times New Roman" w:hAnsi="Times New Roman"/>
          <w:b/>
          <w:bCs/>
          <w:color w:val="0E101A"/>
          <w:sz w:val="28"/>
          <w:szCs w:val="28"/>
        </w:rPr>
        <w:t xml:space="preserve"> T.E</w:t>
      </w:r>
      <w:r>
        <w:rPr>
          <w:rFonts w:ascii="Times New Roman" w:hAnsi="Times New Roman"/>
          <w:b/>
          <w:bCs/>
          <w:color w:val="0E101A"/>
          <w:sz w:val="28"/>
          <w:szCs w:val="28"/>
        </w:rPr>
        <w:t xml:space="preserve"> </w:t>
      </w:r>
      <w:proofErr w:type="spellStart"/>
      <w:r>
        <w:rPr>
          <w:rFonts w:ascii="Times New Roman" w:hAnsi="Times New Roman"/>
          <w:b/>
          <w:bCs/>
          <w:color w:val="0E101A"/>
          <w:sz w:val="28"/>
          <w:szCs w:val="28"/>
        </w:rPr>
        <w:t>Mohloki</w:t>
      </w:r>
      <w:proofErr w:type="spellEnd"/>
    </w:p>
    <w:p w14:paraId="030DC33A" w14:textId="77777777" w:rsidR="00843897" w:rsidRPr="00957E80" w:rsidRDefault="00843897" w:rsidP="00CE6742">
      <w:pPr>
        <w:pStyle w:val="NormalWeb"/>
        <w:shd w:val="clear" w:color="auto" w:fill="FFFFFF"/>
        <w:spacing w:before="144" w:beforeAutospacing="0" w:after="288" w:afterAutospacing="0" w:line="480" w:lineRule="auto"/>
        <w:contextualSpacing/>
        <w:jc w:val="both"/>
        <w:rPr>
          <w:b/>
          <w:bCs/>
          <w:color w:val="242121"/>
          <w:sz w:val="28"/>
          <w:szCs w:val="28"/>
        </w:rPr>
      </w:pPr>
    </w:p>
    <w:sectPr w:rsidR="00843897" w:rsidRPr="00957E80" w:rsidSect="00546F13">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0CA8F" w14:textId="77777777" w:rsidR="008F4104" w:rsidRDefault="008F4104" w:rsidP="00605A3C">
      <w:pPr>
        <w:spacing w:after="0" w:line="240" w:lineRule="auto"/>
      </w:pPr>
      <w:r>
        <w:separator/>
      </w:r>
    </w:p>
  </w:endnote>
  <w:endnote w:type="continuationSeparator" w:id="0">
    <w:p w14:paraId="7EB6A06F" w14:textId="77777777" w:rsidR="008F4104" w:rsidRDefault="008F4104" w:rsidP="0060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952963"/>
      <w:docPartObj>
        <w:docPartGallery w:val="Page Numbers (Bottom of Page)"/>
        <w:docPartUnique/>
      </w:docPartObj>
    </w:sdtPr>
    <w:sdtEndPr>
      <w:rPr>
        <w:noProof/>
      </w:rPr>
    </w:sdtEndPr>
    <w:sdtContent>
      <w:p w14:paraId="616F59C6" w14:textId="7C2E048F" w:rsidR="00D563B6" w:rsidRDefault="00D563B6">
        <w:pPr>
          <w:pStyle w:val="Footer"/>
          <w:jc w:val="right"/>
        </w:pPr>
        <w:r>
          <w:fldChar w:fldCharType="begin"/>
        </w:r>
        <w:r>
          <w:instrText xml:space="preserve"> PAGE   \* MERGEFORMAT </w:instrText>
        </w:r>
        <w:r>
          <w:fldChar w:fldCharType="separate"/>
        </w:r>
        <w:r w:rsidR="00AC6B82">
          <w:rPr>
            <w:noProof/>
          </w:rPr>
          <w:t>30</w:t>
        </w:r>
        <w:r>
          <w:rPr>
            <w:noProof/>
          </w:rPr>
          <w:fldChar w:fldCharType="end"/>
        </w:r>
      </w:p>
    </w:sdtContent>
  </w:sdt>
  <w:p w14:paraId="4C22AA6E" w14:textId="77777777" w:rsidR="00D563B6" w:rsidRDefault="00D56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B9EAE" w14:textId="77777777" w:rsidR="008F4104" w:rsidRDefault="008F4104" w:rsidP="00605A3C">
      <w:pPr>
        <w:spacing w:after="0" w:line="240" w:lineRule="auto"/>
      </w:pPr>
      <w:r>
        <w:separator/>
      </w:r>
    </w:p>
  </w:footnote>
  <w:footnote w:type="continuationSeparator" w:id="0">
    <w:p w14:paraId="12B8E039" w14:textId="77777777" w:rsidR="008F4104" w:rsidRDefault="008F4104" w:rsidP="00605A3C">
      <w:pPr>
        <w:spacing w:after="0" w:line="240" w:lineRule="auto"/>
      </w:pPr>
      <w:r>
        <w:continuationSeparator/>
      </w:r>
    </w:p>
  </w:footnote>
  <w:footnote w:id="1">
    <w:p w14:paraId="4FA98A6C" w14:textId="73D113F1" w:rsidR="004E10BA" w:rsidRDefault="004E10BA">
      <w:pPr>
        <w:pStyle w:val="FootnoteText"/>
      </w:pPr>
      <w:r>
        <w:rPr>
          <w:rStyle w:val="FootnoteReference"/>
        </w:rPr>
        <w:footnoteRef/>
      </w:r>
      <w:r>
        <w:t xml:space="preserve"> Pleadings – page 50 and 82</w:t>
      </w:r>
    </w:p>
  </w:footnote>
  <w:footnote w:id="2">
    <w:p w14:paraId="5FA80200" w14:textId="79110E9A" w:rsidR="004E10BA" w:rsidRDefault="004E10BA">
      <w:pPr>
        <w:pStyle w:val="FootnoteText"/>
      </w:pPr>
      <w:r>
        <w:rPr>
          <w:rStyle w:val="FootnoteReference"/>
        </w:rPr>
        <w:footnoteRef/>
      </w:r>
      <w:r>
        <w:t xml:space="preserve"> Pleadings – page 52</w:t>
      </w:r>
    </w:p>
  </w:footnote>
  <w:footnote w:id="3">
    <w:p w14:paraId="30FD5B76" w14:textId="6060E63F" w:rsidR="004E10BA" w:rsidRDefault="004E10BA">
      <w:pPr>
        <w:pStyle w:val="FootnoteText"/>
      </w:pPr>
      <w:r>
        <w:rPr>
          <w:rStyle w:val="FootnoteReference"/>
        </w:rPr>
        <w:footnoteRef/>
      </w:r>
      <w:r>
        <w:t xml:space="preserve"> Pleadings – page 50</w:t>
      </w:r>
    </w:p>
  </w:footnote>
  <w:footnote w:id="4">
    <w:p w14:paraId="3E4DAB9C" w14:textId="6BBFBD7D" w:rsidR="004E10BA" w:rsidRDefault="004E10BA">
      <w:pPr>
        <w:pStyle w:val="FootnoteText"/>
      </w:pPr>
      <w:r>
        <w:rPr>
          <w:rStyle w:val="FootnoteReference"/>
        </w:rPr>
        <w:footnoteRef/>
      </w:r>
      <w:r>
        <w:t xml:space="preserve"> Pleadings – page 14</w:t>
      </w:r>
    </w:p>
  </w:footnote>
  <w:footnote w:id="5">
    <w:p w14:paraId="6E102BCF" w14:textId="648F5DD1" w:rsidR="004E10BA" w:rsidRDefault="004E10BA">
      <w:pPr>
        <w:pStyle w:val="FootnoteText"/>
      </w:pPr>
      <w:r>
        <w:rPr>
          <w:rStyle w:val="FootnoteReference"/>
        </w:rPr>
        <w:footnoteRef/>
      </w:r>
      <w:r>
        <w:t xml:space="preserve"> Though the letter is mentioned in the founding affidavit, </w:t>
      </w:r>
      <w:proofErr w:type="spellStart"/>
      <w:r>
        <w:t>Reskol</w:t>
      </w:r>
      <w:proofErr w:type="spellEnd"/>
      <w:r>
        <w:t xml:space="preserve"> did not file it of record, it has been filed by the respondents and its correct date is the 23</w:t>
      </w:r>
      <w:r w:rsidRPr="00885693">
        <w:rPr>
          <w:vertAlign w:val="superscript"/>
        </w:rPr>
        <w:t>rd</w:t>
      </w:r>
      <w:r>
        <w:t xml:space="preserve"> November 2018 not the 26</w:t>
      </w:r>
      <w:r w:rsidRPr="00885693">
        <w:rPr>
          <w:vertAlign w:val="superscript"/>
        </w:rPr>
        <w:t>th</w:t>
      </w:r>
      <w:r>
        <w:t xml:space="preserve"> November 2018 as it is alleged in the founding affidavit.  </w:t>
      </w:r>
    </w:p>
  </w:footnote>
  <w:footnote w:id="6">
    <w:p w14:paraId="37E769A0" w14:textId="7EE7C540" w:rsidR="004E10BA" w:rsidRDefault="004E10BA">
      <w:pPr>
        <w:pStyle w:val="FootnoteText"/>
      </w:pPr>
      <w:r>
        <w:rPr>
          <w:rStyle w:val="FootnoteReference"/>
        </w:rPr>
        <w:footnoteRef/>
      </w:r>
      <w:r>
        <w:t xml:space="preserve"> Pleadings – Annexure Mining </w:t>
      </w:r>
      <w:proofErr w:type="gramStart"/>
      <w:r>
        <w:t>3 page</w:t>
      </w:r>
      <w:proofErr w:type="gramEnd"/>
      <w:r>
        <w:t xml:space="preserve"> 70 clause 2 (d) and (e) and page 72 clause 2(o)</w:t>
      </w:r>
    </w:p>
  </w:footnote>
  <w:footnote w:id="7">
    <w:p w14:paraId="22412858" w14:textId="045A3A05" w:rsidR="004E10BA" w:rsidRDefault="004E10BA">
      <w:pPr>
        <w:pStyle w:val="FootnoteText"/>
      </w:pPr>
      <w:r>
        <w:rPr>
          <w:rStyle w:val="FootnoteReference"/>
        </w:rPr>
        <w:footnoteRef/>
      </w:r>
      <w:r>
        <w:t xml:space="preserve"> Pleadings – Annexure Mining </w:t>
      </w:r>
      <w:proofErr w:type="gramStart"/>
      <w:r>
        <w:t>3 page</w:t>
      </w:r>
      <w:proofErr w:type="gramEnd"/>
      <w:r>
        <w:t xml:space="preserve"> 79 clause 6 (c)</w:t>
      </w:r>
    </w:p>
  </w:footnote>
  <w:footnote w:id="8">
    <w:p w14:paraId="641E12D7" w14:textId="708B0684" w:rsidR="004E10BA" w:rsidRDefault="004E10BA">
      <w:pPr>
        <w:pStyle w:val="FootnoteText"/>
      </w:pPr>
      <w:r>
        <w:rPr>
          <w:rStyle w:val="FootnoteReference"/>
        </w:rPr>
        <w:footnoteRef/>
      </w:r>
      <w:r>
        <w:t xml:space="preserve"> Pleadings – Annexure A page 23</w:t>
      </w:r>
    </w:p>
  </w:footnote>
  <w:footnote w:id="9">
    <w:p w14:paraId="67610B95" w14:textId="642D9506" w:rsidR="004E10BA" w:rsidRDefault="004E10BA">
      <w:pPr>
        <w:pStyle w:val="FootnoteText"/>
      </w:pPr>
      <w:r>
        <w:rPr>
          <w:rStyle w:val="FootnoteReference"/>
        </w:rPr>
        <w:footnoteRef/>
      </w:r>
      <w:r>
        <w:t xml:space="preserve"> Pleadings – Annexure C page27</w:t>
      </w:r>
    </w:p>
  </w:footnote>
  <w:footnote w:id="10">
    <w:p w14:paraId="6DC56749" w14:textId="33AA54DB" w:rsidR="004E10BA" w:rsidRDefault="004E10BA">
      <w:pPr>
        <w:pStyle w:val="FootnoteText"/>
      </w:pPr>
      <w:r>
        <w:rPr>
          <w:rStyle w:val="FootnoteReference"/>
        </w:rPr>
        <w:footnoteRef/>
      </w:r>
      <w:r>
        <w:t>Pleadings – Annexure F page 32</w:t>
      </w:r>
    </w:p>
  </w:footnote>
  <w:footnote w:id="11">
    <w:p w14:paraId="3198C7DA" w14:textId="09D62B90" w:rsidR="004E10BA" w:rsidRDefault="004E10BA">
      <w:pPr>
        <w:pStyle w:val="FootnoteText"/>
      </w:pPr>
      <w:r>
        <w:rPr>
          <w:rStyle w:val="FootnoteReference"/>
        </w:rPr>
        <w:footnoteRef/>
      </w:r>
      <w:r>
        <w:t xml:space="preserve"> Pleadings – Annexure Mining 6 page 111</w:t>
      </w:r>
    </w:p>
  </w:footnote>
  <w:footnote w:id="12">
    <w:p w14:paraId="55FEB30B" w14:textId="5B110A7D" w:rsidR="004E10BA" w:rsidRDefault="004E10BA">
      <w:pPr>
        <w:pStyle w:val="FootnoteText"/>
      </w:pPr>
      <w:r>
        <w:rPr>
          <w:rStyle w:val="FootnoteReference"/>
        </w:rPr>
        <w:footnoteRef/>
      </w:r>
      <w:r>
        <w:t xml:space="preserve"> Pleadings – page 51</w:t>
      </w:r>
    </w:p>
  </w:footnote>
  <w:footnote w:id="13">
    <w:p w14:paraId="6A158A06" w14:textId="64D31AC8" w:rsidR="004E10BA" w:rsidRDefault="004E10BA">
      <w:pPr>
        <w:pStyle w:val="FootnoteText"/>
      </w:pPr>
      <w:r>
        <w:rPr>
          <w:rStyle w:val="FootnoteReference"/>
        </w:rPr>
        <w:footnoteRef/>
      </w:r>
      <w:r>
        <w:t xml:space="preserve"> Pleadings – page 129</w:t>
      </w:r>
    </w:p>
  </w:footnote>
  <w:footnote w:id="14">
    <w:p w14:paraId="028FB214" w14:textId="77777777" w:rsidR="004E10BA" w:rsidRDefault="004E10BA" w:rsidP="002D6A2B">
      <w:pPr>
        <w:pStyle w:val="FootnoteText"/>
      </w:pPr>
      <w:r>
        <w:rPr>
          <w:rStyle w:val="FootnoteReference"/>
        </w:rPr>
        <w:footnoteRef/>
      </w:r>
      <w:r>
        <w:t xml:space="preserve"> Heads of Argument filed for Applicant – page 2</w:t>
      </w:r>
    </w:p>
  </w:footnote>
  <w:footnote w:id="15">
    <w:p w14:paraId="77EA227E" w14:textId="157A8C74" w:rsidR="004E10BA" w:rsidRDefault="004E10BA">
      <w:pPr>
        <w:pStyle w:val="FootnoteText"/>
      </w:pPr>
      <w:r>
        <w:rPr>
          <w:rStyle w:val="FootnoteReference"/>
        </w:rPr>
        <w:footnoteRef/>
      </w:r>
      <w:r>
        <w:t xml:space="preserve"> Pleadings – page 21</w:t>
      </w:r>
    </w:p>
  </w:footnote>
  <w:footnote w:id="16">
    <w:p w14:paraId="48E4E3D6" w14:textId="0EA64274" w:rsidR="004E10BA" w:rsidRDefault="004E10BA">
      <w:pPr>
        <w:pStyle w:val="FootnoteText"/>
      </w:pPr>
      <w:r>
        <w:rPr>
          <w:rStyle w:val="FootnoteReference"/>
        </w:rPr>
        <w:footnoteRef/>
      </w:r>
      <w:r>
        <w:t xml:space="preserve"> Pleadings – page 52</w:t>
      </w:r>
    </w:p>
  </w:footnote>
  <w:footnote w:id="17">
    <w:p w14:paraId="1AB9099D" w14:textId="3CF0F639" w:rsidR="004E10BA" w:rsidRDefault="004E10BA">
      <w:pPr>
        <w:pStyle w:val="FootnoteText"/>
      </w:pPr>
      <w:r>
        <w:rPr>
          <w:rStyle w:val="FootnoteReference"/>
        </w:rPr>
        <w:footnoteRef/>
      </w:r>
      <w:r>
        <w:t xml:space="preserve"> Pleadings – Annexure E page 31. See also the letter from the Commissioner of Mines dated the 26</w:t>
      </w:r>
      <w:r w:rsidRPr="00885693">
        <w:rPr>
          <w:vertAlign w:val="superscript"/>
        </w:rPr>
        <w:t>th</w:t>
      </w:r>
      <w:r>
        <w:t xml:space="preserve"> November 2018 to </w:t>
      </w:r>
      <w:proofErr w:type="spellStart"/>
      <w:r>
        <w:t>Reskol</w:t>
      </w:r>
      <w:proofErr w:type="spellEnd"/>
      <w:r>
        <w:t xml:space="preserve"> where the issue of putting the mine under care and maintenance is also raised. </w:t>
      </w:r>
    </w:p>
  </w:footnote>
  <w:footnote w:id="18">
    <w:p w14:paraId="28327909" w14:textId="119D2EEC" w:rsidR="004E10BA" w:rsidRDefault="004E10BA">
      <w:pPr>
        <w:pStyle w:val="FootnoteText"/>
      </w:pPr>
      <w:r>
        <w:rPr>
          <w:rStyle w:val="FootnoteReference"/>
        </w:rPr>
        <w:footnoteRef/>
      </w:r>
      <w:r>
        <w:t xml:space="preserve"> Pleadings – page 12 where </w:t>
      </w:r>
      <w:proofErr w:type="spellStart"/>
      <w:r>
        <w:t>Reskol</w:t>
      </w:r>
      <w:proofErr w:type="spellEnd"/>
      <w:r>
        <w:t xml:space="preserve"> addresses para 18 of respondents’ answering affidavit. </w:t>
      </w:r>
    </w:p>
  </w:footnote>
  <w:footnote w:id="19">
    <w:p w14:paraId="6F349D50" w14:textId="75F353B1" w:rsidR="00B04745" w:rsidRDefault="00B04745">
      <w:pPr>
        <w:pStyle w:val="FootnoteText"/>
      </w:pPr>
      <w:r>
        <w:rPr>
          <w:rStyle w:val="FootnoteReference"/>
        </w:rPr>
        <w:footnoteRef/>
      </w:r>
      <w:r>
        <w:t xml:space="preserve"> Pleadings – page 12</w:t>
      </w:r>
    </w:p>
  </w:footnote>
  <w:footnote w:id="20">
    <w:p w14:paraId="0147B1A6" w14:textId="32562121" w:rsidR="004E10BA" w:rsidRDefault="004E10BA">
      <w:pPr>
        <w:pStyle w:val="FootnoteText"/>
      </w:pPr>
      <w:r>
        <w:rPr>
          <w:rStyle w:val="FootnoteReference"/>
        </w:rPr>
        <w:footnoteRef/>
      </w:r>
      <w:r>
        <w:t xml:space="preserve"> Hendrik </w:t>
      </w:r>
      <w:proofErr w:type="spellStart"/>
      <w:r>
        <w:t>Diederick</w:t>
      </w:r>
      <w:proofErr w:type="spellEnd"/>
      <w:r>
        <w:t xml:space="preserve"> Pieterse N.O and another v Lephalale Local Municipality Case No. 79281/2014 para 45</w:t>
      </w:r>
    </w:p>
  </w:footnote>
  <w:footnote w:id="21">
    <w:p w14:paraId="44B5865C" w14:textId="380F13D4" w:rsidR="004E10BA" w:rsidRDefault="004E10BA">
      <w:pPr>
        <w:pStyle w:val="FootnoteText"/>
      </w:pPr>
      <w:r>
        <w:rPr>
          <w:rStyle w:val="FootnoteReference"/>
        </w:rPr>
        <w:footnoteRef/>
      </w:r>
      <w:r>
        <w:t xml:space="preserve"> Pleadings – Annexure Mining 6 pages 110 to 111.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C72"/>
    <w:multiLevelType w:val="hybridMultilevel"/>
    <w:tmpl w:val="ACA256E0"/>
    <w:lvl w:ilvl="0" w:tplc="1FFA04CE">
      <w:start w:val="1"/>
      <w:numFmt w:val="lowerLetter"/>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23A24194"/>
    <w:multiLevelType w:val="hybridMultilevel"/>
    <w:tmpl w:val="082CD5E2"/>
    <w:lvl w:ilvl="0" w:tplc="B588B152">
      <w:start w:val="1"/>
      <w:numFmt w:val="lowerLetter"/>
      <w:lvlText w:val="%1)"/>
      <w:lvlJc w:val="left"/>
      <w:pPr>
        <w:ind w:left="435" w:hanging="360"/>
      </w:pPr>
      <w:rPr>
        <w:rFonts w:hint="default"/>
      </w:rPr>
    </w:lvl>
    <w:lvl w:ilvl="1" w:tplc="1C090019" w:tentative="1">
      <w:start w:val="1"/>
      <w:numFmt w:val="lowerLetter"/>
      <w:lvlText w:val="%2."/>
      <w:lvlJc w:val="left"/>
      <w:pPr>
        <w:ind w:left="1155" w:hanging="360"/>
      </w:pPr>
    </w:lvl>
    <w:lvl w:ilvl="2" w:tplc="1C09001B" w:tentative="1">
      <w:start w:val="1"/>
      <w:numFmt w:val="lowerRoman"/>
      <w:lvlText w:val="%3."/>
      <w:lvlJc w:val="right"/>
      <w:pPr>
        <w:ind w:left="1875" w:hanging="180"/>
      </w:pPr>
    </w:lvl>
    <w:lvl w:ilvl="3" w:tplc="1C09000F" w:tentative="1">
      <w:start w:val="1"/>
      <w:numFmt w:val="decimal"/>
      <w:lvlText w:val="%4."/>
      <w:lvlJc w:val="left"/>
      <w:pPr>
        <w:ind w:left="2595" w:hanging="360"/>
      </w:pPr>
    </w:lvl>
    <w:lvl w:ilvl="4" w:tplc="1C090019" w:tentative="1">
      <w:start w:val="1"/>
      <w:numFmt w:val="lowerLetter"/>
      <w:lvlText w:val="%5."/>
      <w:lvlJc w:val="left"/>
      <w:pPr>
        <w:ind w:left="3315" w:hanging="360"/>
      </w:pPr>
    </w:lvl>
    <w:lvl w:ilvl="5" w:tplc="1C09001B" w:tentative="1">
      <w:start w:val="1"/>
      <w:numFmt w:val="lowerRoman"/>
      <w:lvlText w:val="%6."/>
      <w:lvlJc w:val="right"/>
      <w:pPr>
        <w:ind w:left="4035" w:hanging="180"/>
      </w:pPr>
    </w:lvl>
    <w:lvl w:ilvl="6" w:tplc="1C09000F" w:tentative="1">
      <w:start w:val="1"/>
      <w:numFmt w:val="decimal"/>
      <w:lvlText w:val="%7."/>
      <w:lvlJc w:val="left"/>
      <w:pPr>
        <w:ind w:left="4755" w:hanging="360"/>
      </w:pPr>
    </w:lvl>
    <w:lvl w:ilvl="7" w:tplc="1C090019" w:tentative="1">
      <w:start w:val="1"/>
      <w:numFmt w:val="lowerLetter"/>
      <w:lvlText w:val="%8."/>
      <w:lvlJc w:val="left"/>
      <w:pPr>
        <w:ind w:left="5475" w:hanging="360"/>
      </w:pPr>
    </w:lvl>
    <w:lvl w:ilvl="8" w:tplc="1C0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22"/>
    <w:rsid w:val="000055A1"/>
    <w:rsid w:val="00006184"/>
    <w:rsid w:val="00012AF9"/>
    <w:rsid w:val="000170A7"/>
    <w:rsid w:val="00034955"/>
    <w:rsid w:val="00040856"/>
    <w:rsid w:val="000460C1"/>
    <w:rsid w:val="00053F28"/>
    <w:rsid w:val="000556B6"/>
    <w:rsid w:val="000635C8"/>
    <w:rsid w:val="0006503D"/>
    <w:rsid w:val="0006600C"/>
    <w:rsid w:val="00067A9D"/>
    <w:rsid w:val="00076F6D"/>
    <w:rsid w:val="00093DA5"/>
    <w:rsid w:val="00096388"/>
    <w:rsid w:val="000A15AF"/>
    <w:rsid w:val="000A2474"/>
    <w:rsid w:val="000A3317"/>
    <w:rsid w:val="000B0DD6"/>
    <w:rsid w:val="000B439D"/>
    <w:rsid w:val="000B544C"/>
    <w:rsid w:val="000B734E"/>
    <w:rsid w:val="000C1EB8"/>
    <w:rsid w:val="000D57C5"/>
    <w:rsid w:val="000F594C"/>
    <w:rsid w:val="000F6070"/>
    <w:rsid w:val="00112161"/>
    <w:rsid w:val="00112898"/>
    <w:rsid w:val="001135DF"/>
    <w:rsid w:val="001223D4"/>
    <w:rsid w:val="00130AA7"/>
    <w:rsid w:val="001418DC"/>
    <w:rsid w:val="00144F09"/>
    <w:rsid w:val="00162F2B"/>
    <w:rsid w:val="00164B74"/>
    <w:rsid w:val="0016745C"/>
    <w:rsid w:val="001715DA"/>
    <w:rsid w:val="001729A3"/>
    <w:rsid w:val="001831C9"/>
    <w:rsid w:val="00195433"/>
    <w:rsid w:val="001A140E"/>
    <w:rsid w:val="001A14C5"/>
    <w:rsid w:val="001B1867"/>
    <w:rsid w:val="001B53ED"/>
    <w:rsid w:val="001C2457"/>
    <w:rsid w:val="001C35CF"/>
    <w:rsid w:val="001C51A4"/>
    <w:rsid w:val="001D357E"/>
    <w:rsid w:val="001D59FF"/>
    <w:rsid w:val="00200F54"/>
    <w:rsid w:val="0020713F"/>
    <w:rsid w:val="00212771"/>
    <w:rsid w:val="00217628"/>
    <w:rsid w:val="002240E8"/>
    <w:rsid w:val="00224CA2"/>
    <w:rsid w:val="0023034E"/>
    <w:rsid w:val="00233F6E"/>
    <w:rsid w:val="002344AC"/>
    <w:rsid w:val="0024197A"/>
    <w:rsid w:val="00246E0C"/>
    <w:rsid w:val="002505DA"/>
    <w:rsid w:val="00251779"/>
    <w:rsid w:val="00264606"/>
    <w:rsid w:val="00280875"/>
    <w:rsid w:val="002810FC"/>
    <w:rsid w:val="002844E9"/>
    <w:rsid w:val="00284A4B"/>
    <w:rsid w:val="002869AC"/>
    <w:rsid w:val="002A0D48"/>
    <w:rsid w:val="002A131A"/>
    <w:rsid w:val="002A1332"/>
    <w:rsid w:val="002B1B94"/>
    <w:rsid w:val="002B3E19"/>
    <w:rsid w:val="002B6F9B"/>
    <w:rsid w:val="002C36EA"/>
    <w:rsid w:val="002C3E85"/>
    <w:rsid w:val="002C4FDD"/>
    <w:rsid w:val="002D5FB2"/>
    <w:rsid w:val="002D6A2B"/>
    <w:rsid w:val="002E333A"/>
    <w:rsid w:val="002F1952"/>
    <w:rsid w:val="002F4352"/>
    <w:rsid w:val="00320509"/>
    <w:rsid w:val="00323B77"/>
    <w:rsid w:val="0034262C"/>
    <w:rsid w:val="00350EE1"/>
    <w:rsid w:val="003622C1"/>
    <w:rsid w:val="00364E13"/>
    <w:rsid w:val="003660A4"/>
    <w:rsid w:val="0036623B"/>
    <w:rsid w:val="00371217"/>
    <w:rsid w:val="00380A10"/>
    <w:rsid w:val="003A06F9"/>
    <w:rsid w:val="003A51C6"/>
    <w:rsid w:val="003B70B9"/>
    <w:rsid w:val="003C1598"/>
    <w:rsid w:val="003C3BF0"/>
    <w:rsid w:val="003C4934"/>
    <w:rsid w:val="003C6BCC"/>
    <w:rsid w:val="003D0DB8"/>
    <w:rsid w:val="003D47CE"/>
    <w:rsid w:val="003D4E30"/>
    <w:rsid w:val="003E3DBA"/>
    <w:rsid w:val="003E3F07"/>
    <w:rsid w:val="003E7AEB"/>
    <w:rsid w:val="003F1F04"/>
    <w:rsid w:val="003F34A6"/>
    <w:rsid w:val="004061E0"/>
    <w:rsid w:val="0041212F"/>
    <w:rsid w:val="00412824"/>
    <w:rsid w:val="004154C7"/>
    <w:rsid w:val="00430360"/>
    <w:rsid w:val="004435B4"/>
    <w:rsid w:val="00471C89"/>
    <w:rsid w:val="004724E7"/>
    <w:rsid w:val="00475305"/>
    <w:rsid w:val="00481C98"/>
    <w:rsid w:val="00491588"/>
    <w:rsid w:val="00491876"/>
    <w:rsid w:val="004950CA"/>
    <w:rsid w:val="004A397B"/>
    <w:rsid w:val="004B18D9"/>
    <w:rsid w:val="004D24A7"/>
    <w:rsid w:val="004D3ED5"/>
    <w:rsid w:val="004E10BA"/>
    <w:rsid w:val="004E4C73"/>
    <w:rsid w:val="004F00C5"/>
    <w:rsid w:val="004F1E74"/>
    <w:rsid w:val="004F6A28"/>
    <w:rsid w:val="005215C2"/>
    <w:rsid w:val="00523F84"/>
    <w:rsid w:val="0052747F"/>
    <w:rsid w:val="0053355C"/>
    <w:rsid w:val="00536F1A"/>
    <w:rsid w:val="005464B6"/>
    <w:rsid w:val="00546F13"/>
    <w:rsid w:val="00554C49"/>
    <w:rsid w:val="00557196"/>
    <w:rsid w:val="005629E6"/>
    <w:rsid w:val="005638D4"/>
    <w:rsid w:val="0057456C"/>
    <w:rsid w:val="00576886"/>
    <w:rsid w:val="00581B46"/>
    <w:rsid w:val="00587A9C"/>
    <w:rsid w:val="00590F4C"/>
    <w:rsid w:val="0059545C"/>
    <w:rsid w:val="0059673A"/>
    <w:rsid w:val="005B38AD"/>
    <w:rsid w:val="005C3867"/>
    <w:rsid w:val="005C74B9"/>
    <w:rsid w:val="005D2587"/>
    <w:rsid w:val="005D2600"/>
    <w:rsid w:val="005D40C4"/>
    <w:rsid w:val="005E2B71"/>
    <w:rsid w:val="005E33EE"/>
    <w:rsid w:val="005F1760"/>
    <w:rsid w:val="005F2C50"/>
    <w:rsid w:val="006027C8"/>
    <w:rsid w:val="00605A3C"/>
    <w:rsid w:val="00606B0F"/>
    <w:rsid w:val="00615EDF"/>
    <w:rsid w:val="00631EBC"/>
    <w:rsid w:val="00642EA4"/>
    <w:rsid w:val="00643BE8"/>
    <w:rsid w:val="00651B3D"/>
    <w:rsid w:val="00653C5C"/>
    <w:rsid w:val="0067550C"/>
    <w:rsid w:val="00675823"/>
    <w:rsid w:val="0069522F"/>
    <w:rsid w:val="00696A6F"/>
    <w:rsid w:val="006A0C8A"/>
    <w:rsid w:val="006A6B5B"/>
    <w:rsid w:val="006B2D90"/>
    <w:rsid w:val="006C5389"/>
    <w:rsid w:val="006C7FAD"/>
    <w:rsid w:val="006D6B08"/>
    <w:rsid w:val="006E1A79"/>
    <w:rsid w:val="006E779F"/>
    <w:rsid w:val="006F238D"/>
    <w:rsid w:val="006F34AF"/>
    <w:rsid w:val="006F4096"/>
    <w:rsid w:val="006F5978"/>
    <w:rsid w:val="007045E2"/>
    <w:rsid w:val="00707869"/>
    <w:rsid w:val="0071614B"/>
    <w:rsid w:val="00721913"/>
    <w:rsid w:val="00724CD1"/>
    <w:rsid w:val="00727C58"/>
    <w:rsid w:val="007365A9"/>
    <w:rsid w:val="00741C93"/>
    <w:rsid w:val="0074252A"/>
    <w:rsid w:val="007432C8"/>
    <w:rsid w:val="007461C9"/>
    <w:rsid w:val="0074761F"/>
    <w:rsid w:val="00750BD0"/>
    <w:rsid w:val="00753FFB"/>
    <w:rsid w:val="00777165"/>
    <w:rsid w:val="007819BF"/>
    <w:rsid w:val="00796563"/>
    <w:rsid w:val="007A23BC"/>
    <w:rsid w:val="007C6F0A"/>
    <w:rsid w:val="007D09A2"/>
    <w:rsid w:val="007D0D14"/>
    <w:rsid w:val="007D190F"/>
    <w:rsid w:val="007D3BA9"/>
    <w:rsid w:val="007D5FDC"/>
    <w:rsid w:val="007E5BB8"/>
    <w:rsid w:val="007E68B1"/>
    <w:rsid w:val="008010D1"/>
    <w:rsid w:val="00805EF8"/>
    <w:rsid w:val="00814013"/>
    <w:rsid w:val="00817271"/>
    <w:rsid w:val="00821727"/>
    <w:rsid w:val="00823A1E"/>
    <w:rsid w:val="00824990"/>
    <w:rsid w:val="0083085F"/>
    <w:rsid w:val="00833333"/>
    <w:rsid w:val="00835583"/>
    <w:rsid w:val="00836B61"/>
    <w:rsid w:val="00842AD3"/>
    <w:rsid w:val="00843897"/>
    <w:rsid w:val="00846183"/>
    <w:rsid w:val="0085603C"/>
    <w:rsid w:val="008610A0"/>
    <w:rsid w:val="00864638"/>
    <w:rsid w:val="00864CCE"/>
    <w:rsid w:val="00873952"/>
    <w:rsid w:val="00877081"/>
    <w:rsid w:val="00885693"/>
    <w:rsid w:val="0088653B"/>
    <w:rsid w:val="008A1E46"/>
    <w:rsid w:val="008A2707"/>
    <w:rsid w:val="008A70FA"/>
    <w:rsid w:val="008B7F0E"/>
    <w:rsid w:val="008C1723"/>
    <w:rsid w:val="008C2CBC"/>
    <w:rsid w:val="008C3DCF"/>
    <w:rsid w:val="008D0BD4"/>
    <w:rsid w:val="008E068A"/>
    <w:rsid w:val="008E3CF0"/>
    <w:rsid w:val="008E7FB8"/>
    <w:rsid w:val="008F4104"/>
    <w:rsid w:val="008F44DC"/>
    <w:rsid w:val="00903DA3"/>
    <w:rsid w:val="0091428C"/>
    <w:rsid w:val="00922423"/>
    <w:rsid w:val="009317C3"/>
    <w:rsid w:val="00932B7F"/>
    <w:rsid w:val="0094452F"/>
    <w:rsid w:val="009539C3"/>
    <w:rsid w:val="00957E80"/>
    <w:rsid w:val="00966C0D"/>
    <w:rsid w:val="009701E5"/>
    <w:rsid w:val="009705F6"/>
    <w:rsid w:val="00971223"/>
    <w:rsid w:val="00980A9B"/>
    <w:rsid w:val="00984CC1"/>
    <w:rsid w:val="00986BE1"/>
    <w:rsid w:val="00996687"/>
    <w:rsid w:val="009A4262"/>
    <w:rsid w:val="009B40F7"/>
    <w:rsid w:val="009C3EE0"/>
    <w:rsid w:val="009D4AE8"/>
    <w:rsid w:val="009D6A22"/>
    <w:rsid w:val="009D6F9B"/>
    <w:rsid w:val="009D73C2"/>
    <w:rsid w:val="009E014B"/>
    <w:rsid w:val="009E2D3C"/>
    <w:rsid w:val="009E322D"/>
    <w:rsid w:val="00A000FF"/>
    <w:rsid w:val="00A02F41"/>
    <w:rsid w:val="00A103E6"/>
    <w:rsid w:val="00A115A4"/>
    <w:rsid w:val="00A22976"/>
    <w:rsid w:val="00A26F2C"/>
    <w:rsid w:val="00A45276"/>
    <w:rsid w:val="00A47802"/>
    <w:rsid w:val="00A47CA1"/>
    <w:rsid w:val="00A51FB2"/>
    <w:rsid w:val="00A56CB1"/>
    <w:rsid w:val="00A57AE6"/>
    <w:rsid w:val="00A77B78"/>
    <w:rsid w:val="00A84B72"/>
    <w:rsid w:val="00A85EE8"/>
    <w:rsid w:val="00A9029D"/>
    <w:rsid w:val="00AA0C79"/>
    <w:rsid w:val="00AA2378"/>
    <w:rsid w:val="00AA3BB7"/>
    <w:rsid w:val="00AA53D5"/>
    <w:rsid w:val="00AB40C8"/>
    <w:rsid w:val="00AC2C00"/>
    <w:rsid w:val="00AC6B82"/>
    <w:rsid w:val="00AD22B7"/>
    <w:rsid w:val="00AD3C1C"/>
    <w:rsid w:val="00AD453B"/>
    <w:rsid w:val="00AE53E4"/>
    <w:rsid w:val="00AE5788"/>
    <w:rsid w:val="00AF17C9"/>
    <w:rsid w:val="00AF24F1"/>
    <w:rsid w:val="00B00A09"/>
    <w:rsid w:val="00B04745"/>
    <w:rsid w:val="00B22C29"/>
    <w:rsid w:val="00B33D31"/>
    <w:rsid w:val="00B33F31"/>
    <w:rsid w:val="00B3706D"/>
    <w:rsid w:val="00B42C05"/>
    <w:rsid w:val="00B579C0"/>
    <w:rsid w:val="00B671B9"/>
    <w:rsid w:val="00B7453A"/>
    <w:rsid w:val="00BA1EE7"/>
    <w:rsid w:val="00BB0E34"/>
    <w:rsid w:val="00BC11D0"/>
    <w:rsid w:val="00BC4D03"/>
    <w:rsid w:val="00BD0921"/>
    <w:rsid w:val="00BD1E61"/>
    <w:rsid w:val="00BD662D"/>
    <w:rsid w:val="00BE475C"/>
    <w:rsid w:val="00BF00FE"/>
    <w:rsid w:val="00BF514F"/>
    <w:rsid w:val="00C05E2A"/>
    <w:rsid w:val="00C07A48"/>
    <w:rsid w:val="00C07F70"/>
    <w:rsid w:val="00C1146B"/>
    <w:rsid w:val="00C14BBC"/>
    <w:rsid w:val="00C319A6"/>
    <w:rsid w:val="00C32BD0"/>
    <w:rsid w:val="00C45291"/>
    <w:rsid w:val="00C4759A"/>
    <w:rsid w:val="00C56A07"/>
    <w:rsid w:val="00C61002"/>
    <w:rsid w:val="00C623F3"/>
    <w:rsid w:val="00C6617E"/>
    <w:rsid w:val="00C7099C"/>
    <w:rsid w:val="00C74BAE"/>
    <w:rsid w:val="00C76233"/>
    <w:rsid w:val="00C81E3E"/>
    <w:rsid w:val="00C81ED3"/>
    <w:rsid w:val="00C85206"/>
    <w:rsid w:val="00C874A7"/>
    <w:rsid w:val="00C903B8"/>
    <w:rsid w:val="00C92DAF"/>
    <w:rsid w:val="00C93438"/>
    <w:rsid w:val="00C9509A"/>
    <w:rsid w:val="00CA306E"/>
    <w:rsid w:val="00CA4D4B"/>
    <w:rsid w:val="00CB0C35"/>
    <w:rsid w:val="00CB42B6"/>
    <w:rsid w:val="00CB6E5E"/>
    <w:rsid w:val="00CD22B2"/>
    <w:rsid w:val="00CE1E8E"/>
    <w:rsid w:val="00CE6742"/>
    <w:rsid w:val="00CF4C6F"/>
    <w:rsid w:val="00D01E76"/>
    <w:rsid w:val="00D02982"/>
    <w:rsid w:val="00D03EB7"/>
    <w:rsid w:val="00D26FB1"/>
    <w:rsid w:val="00D40764"/>
    <w:rsid w:val="00D420BA"/>
    <w:rsid w:val="00D42399"/>
    <w:rsid w:val="00D432C7"/>
    <w:rsid w:val="00D5061D"/>
    <w:rsid w:val="00D55EC2"/>
    <w:rsid w:val="00D563B6"/>
    <w:rsid w:val="00D701EB"/>
    <w:rsid w:val="00D743B3"/>
    <w:rsid w:val="00D87F88"/>
    <w:rsid w:val="00D938A1"/>
    <w:rsid w:val="00D93B1C"/>
    <w:rsid w:val="00DA5FF2"/>
    <w:rsid w:val="00DB4D2F"/>
    <w:rsid w:val="00DC121A"/>
    <w:rsid w:val="00DC5983"/>
    <w:rsid w:val="00DC6679"/>
    <w:rsid w:val="00DE00EF"/>
    <w:rsid w:val="00DE4FEE"/>
    <w:rsid w:val="00E03326"/>
    <w:rsid w:val="00E1713A"/>
    <w:rsid w:val="00E238AF"/>
    <w:rsid w:val="00E23A00"/>
    <w:rsid w:val="00E24A99"/>
    <w:rsid w:val="00E269DA"/>
    <w:rsid w:val="00E34E59"/>
    <w:rsid w:val="00E47029"/>
    <w:rsid w:val="00E47C30"/>
    <w:rsid w:val="00E53AD4"/>
    <w:rsid w:val="00E70519"/>
    <w:rsid w:val="00E857DF"/>
    <w:rsid w:val="00E8721D"/>
    <w:rsid w:val="00E90098"/>
    <w:rsid w:val="00E9139D"/>
    <w:rsid w:val="00EA116B"/>
    <w:rsid w:val="00EA212B"/>
    <w:rsid w:val="00EB1B01"/>
    <w:rsid w:val="00EB27BC"/>
    <w:rsid w:val="00EC4629"/>
    <w:rsid w:val="00EE5CCF"/>
    <w:rsid w:val="00F0665C"/>
    <w:rsid w:val="00F13189"/>
    <w:rsid w:val="00F2225B"/>
    <w:rsid w:val="00F228CA"/>
    <w:rsid w:val="00F24547"/>
    <w:rsid w:val="00F246F3"/>
    <w:rsid w:val="00F26DCC"/>
    <w:rsid w:val="00F3440E"/>
    <w:rsid w:val="00F35058"/>
    <w:rsid w:val="00F36BB4"/>
    <w:rsid w:val="00F4076C"/>
    <w:rsid w:val="00F65AA5"/>
    <w:rsid w:val="00F724C3"/>
    <w:rsid w:val="00F7381B"/>
    <w:rsid w:val="00F81BC5"/>
    <w:rsid w:val="00F83E3B"/>
    <w:rsid w:val="00F85348"/>
    <w:rsid w:val="00F923A8"/>
    <w:rsid w:val="00F967F8"/>
    <w:rsid w:val="00FA229A"/>
    <w:rsid w:val="00FA7376"/>
    <w:rsid w:val="00FB24AD"/>
    <w:rsid w:val="00FB792B"/>
    <w:rsid w:val="00FC10C3"/>
    <w:rsid w:val="00FC1EC2"/>
    <w:rsid w:val="00FC4760"/>
    <w:rsid w:val="00FC7676"/>
    <w:rsid w:val="00FE2753"/>
    <w:rsid w:val="00FE2801"/>
    <w:rsid w:val="00FE2EA9"/>
    <w:rsid w:val="00FE697A"/>
    <w:rsid w:val="00FF1437"/>
    <w:rsid w:val="00FF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A29F"/>
  <w15:chartTrackingRefBased/>
  <w15:docId w15:val="{F39E4C46-815E-4531-B76C-B2864CA6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FC10C3"/>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6A2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9D6A22"/>
    <w:rPr>
      <w:color w:val="0000FF"/>
      <w:u w:val="single"/>
    </w:rPr>
  </w:style>
  <w:style w:type="character" w:customStyle="1" w:styleId="Heading1Char">
    <w:name w:val="Heading 1 Char"/>
    <w:link w:val="Heading1"/>
    <w:uiPriority w:val="9"/>
    <w:rsid w:val="00FC10C3"/>
    <w:rPr>
      <w:rFonts w:ascii="Calibri Light" w:eastAsia="Times New Roman" w:hAnsi="Calibri Light" w:cs="Times New Roman"/>
      <w:color w:val="2E74B5"/>
      <w:sz w:val="32"/>
      <w:szCs w:val="32"/>
    </w:rPr>
  </w:style>
  <w:style w:type="character" w:styleId="Strong">
    <w:name w:val="Strong"/>
    <w:uiPriority w:val="22"/>
    <w:qFormat/>
    <w:rsid w:val="00576886"/>
    <w:rPr>
      <w:b/>
      <w:bCs/>
    </w:rPr>
  </w:style>
  <w:style w:type="character" w:styleId="Emphasis">
    <w:name w:val="Emphasis"/>
    <w:uiPriority w:val="20"/>
    <w:qFormat/>
    <w:rsid w:val="005638D4"/>
    <w:rPr>
      <w:i/>
      <w:iCs/>
    </w:rPr>
  </w:style>
  <w:style w:type="paragraph" w:styleId="ListParagraph">
    <w:name w:val="List Paragraph"/>
    <w:basedOn w:val="Normal"/>
    <w:uiPriority w:val="34"/>
    <w:qFormat/>
    <w:rsid w:val="00A84B72"/>
    <w:pPr>
      <w:ind w:left="720"/>
      <w:contextualSpacing/>
    </w:pPr>
    <w:rPr>
      <w:lang w:val="en-ZA"/>
    </w:rPr>
  </w:style>
  <w:style w:type="paragraph" w:styleId="Header">
    <w:name w:val="header"/>
    <w:basedOn w:val="Normal"/>
    <w:link w:val="HeaderChar"/>
    <w:uiPriority w:val="99"/>
    <w:unhideWhenUsed/>
    <w:rsid w:val="00605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A3C"/>
  </w:style>
  <w:style w:type="paragraph" w:styleId="Footer">
    <w:name w:val="footer"/>
    <w:basedOn w:val="Normal"/>
    <w:link w:val="FooterChar"/>
    <w:uiPriority w:val="99"/>
    <w:unhideWhenUsed/>
    <w:rsid w:val="00605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A3C"/>
  </w:style>
  <w:style w:type="character" w:styleId="CommentReference">
    <w:name w:val="annotation reference"/>
    <w:uiPriority w:val="99"/>
    <w:semiHidden/>
    <w:unhideWhenUsed/>
    <w:rsid w:val="006C7FAD"/>
    <w:rPr>
      <w:sz w:val="16"/>
      <w:szCs w:val="16"/>
    </w:rPr>
  </w:style>
  <w:style w:type="paragraph" w:styleId="CommentText">
    <w:name w:val="annotation text"/>
    <w:basedOn w:val="Normal"/>
    <w:link w:val="CommentTextChar"/>
    <w:uiPriority w:val="99"/>
    <w:semiHidden/>
    <w:unhideWhenUsed/>
    <w:rsid w:val="006C7FAD"/>
    <w:pPr>
      <w:spacing w:line="240" w:lineRule="auto"/>
    </w:pPr>
    <w:rPr>
      <w:sz w:val="20"/>
      <w:szCs w:val="20"/>
    </w:rPr>
  </w:style>
  <w:style w:type="character" w:customStyle="1" w:styleId="CommentTextChar">
    <w:name w:val="Comment Text Char"/>
    <w:link w:val="CommentText"/>
    <w:uiPriority w:val="99"/>
    <w:semiHidden/>
    <w:rsid w:val="006C7FAD"/>
    <w:rPr>
      <w:sz w:val="20"/>
      <w:szCs w:val="20"/>
    </w:rPr>
  </w:style>
  <w:style w:type="paragraph" w:styleId="CommentSubject">
    <w:name w:val="annotation subject"/>
    <w:basedOn w:val="CommentText"/>
    <w:next w:val="CommentText"/>
    <w:link w:val="CommentSubjectChar"/>
    <w:uiPriority w:val="99"/>
    <w:semiHidden/>
    <w:unhideWhenUsed/>
    <w:rsid w:val="006C7FAD"/>
    <w:rPr>
      <w:b/>
      <w:bCs/>
    </w:rPr>
  </w:style>
  <w:style w:type="character" w:customStyle="1" w:styleId="CommentSubjectChar">
    <w:name w:val="Comment Subject Char"/>
    <w:link w:val="CommentSubject"/>
    <w:uiPriority w:val="99"/>
    <w:semiHidden/>
    <w:rsid w:val="006C7FAD"/>
    <w:rPr>
      <w:b/>
      <w:bCs/>
      <w:sz w:val="20"/>
      <w:szCs w:val="20"/>
    </w:rPr>
  </w:style>
  <w:style w:type="paragraph" w:styleId="BalloonText">
    <w:name w:val="Balloon Text"/>
    <w:basedOn w:val="Normal"/>
    <w:link w:val="BalloonTextChar"/>
    <w:uiPriority w:val="99"/>
    <w:semiHidden/>
    <w:unhideWhenUsed/>
    <w:rsid w:val="006C7F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7FAD"/>
    <w:rPr>
      <w:rFonts w:ascii="Segoe UI" w:hAnsi="Segoe UI" w:cs="Segoe UI"/>
      <w:sz w:val="18"/>
      <w:szCs w:val="18"/>
    </w:rPr>
  </w:style>
  <w:style w:type="paragraph" w:styleId="FootnoteText">
    <w:name w:val="footnote text"/>
    <w:basedOn w:val="Normal"/>
    <w:link w:val="FootnoteTextChar"/>
    <w:uiPriority w:val="99"/>
    <w:semiHidden/>
    <w:unhideWhenUsed/>
    <w:rsid w:val="009B40F7"/>
    <w:pPr>
      <w:spacing w:after="0" w:line="240" w:lineRule="auto"/>
    </w:pPr>
    <w:rPr>
      <w:sz w:val="20"/>
      <w:szCs w:val="20"/>
    </w:rPr>
  </w:style>
  <w:style w:type="character" w:customStyle="1" w:styleId="FootnoteTextChar">
    <w:name w:val="Footnote Text Char"/>
    <w:link w:val="FootnoteText"/>
    <w:uiPriority w:val="99"/>
    <w:semiHidden/>
    <w:rsid w:val="009B40F7"/>
    <w:rPr>
      <w:sz w:val="20"/>
      <w:szCs w:val="20"/>
    </w:rPr>
  </w:style>
  <w:style w:type="character" w:styleId="FootnoteReference">
    <w:name w:val="footnote reference"/>
    <w:uiPriority w:val="99"/>
    <w:semiHidden/>
    <w:unhideWhenUsed/>
    <w:rsid w:val="009B4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26702">
      <w:bodyDiv w:val="1"/>
      <w:marLeft w:val="0"/>
      <w:marRight w:val="0"/>
      <w:marTop w:val="0"/>
      <w:marBottom w:val="0"/>
      <w:divBdr>
        <w:top w:val="none" w:sz="0" w:space="0" w:color="auto"/>
        <w:left w:val="none" w:sz="0" w:space="0" w:color="auto"/>
        <w:bottom w:val="none" w:sz="0" w:space="0" w:color="auto"/>
        <w:right w:val="none" w:sz="0" w:space="0" w:color="auto"/>
      </w:divBdr>
    </w:div>
    <w:div w:id="883757418">
      <w:bodyDiv w:val="1"/>
      <w:marLeft w:val="0"/>
      <w:marRight w:val="0"/>
      <w:marTop w:val="0"/>
      <w:marBottom w:val="0"/>
      <w:divBdr>
        <w:top w:val="none" w:sz="0" w:space="0" w:color="auto"/>
        <w:left w:val="none" w:sz="0" w:space="0" w:color="auto"/>
        <w:bottom w:val="none" w:sz="0" w:space="0" w:color="auto"/>
        <w:right w:val="none" w:sz="0" w:space="0" w:color="auto"/>
      </w:divBdr>
    </w:div>
    <w:div w:id="1255283350">
      <w:bodyDiv w:val="1"/>
      <w:marLeft w:val="0"/>
      <w:marRight w:val="0"/>
      <w:marTop w:val="0"/>
      <w:marBottom w:val="0"/>
      <w:divBdr>
        <w:top w:val="none" w:sz="0" w:space="0" w:color="auto"/>
        <w:left w:val="none" w:sz="0" w:space="0" w:color="auto"/>
        <w:bottom w:val="none" w:sz="0" w:space="0" w:color="auto"/>
        <w:right w:val="none" w:sz="0" w:space="0" w:color="auto"/>
      </w:divBdr>
    </w:div>
    <w:div w:id="1340620824">
      <w:bodyDiv w:val="1"/>
      <w:marLeft w:val="0"/>
      <w:marRight w:val="0"/>
      <w:marTop w:val="0"/>
      <w:marBottom w:val="0"/>
      <w:divBdr>
        <w:top w:val="none" w:sz="0" w:space="0" w:color="auto"/>
        <w:left w:val="none" w:sz="0" w:space="0" w:color="auto"/>
        <w:bottom w:val="none" w:sz="0" w:space="0" w:color="auto"/>
        <w:right w:val="none" w:sz="0" w:space="0" w:color="auto"/>
      </w:divBdr>
    </w:div>
    <w:div w:id="1742024183">
      <w:bodyDiv w:val="1"/>
      <w:marLeft w:val="0"/>
      <w:marRight w:val="0"/>
      <w:marTop w:val="0"/>
      <w:marBottom w:val="0"/>
      <w:divBdr>
        <w:top w:val="none" w:sz="0" w:space="0" w:color="auto"/>
        <w:left w:val="none" w:sz="0" w:space="0" w:color="auto"/>
        <w:bottom w:val="none" w:sz="0" w:space="0" w:color="auto"/>
        <w:right w:val="none" w:sz="0" w:space="0" w:color="auto"/>
      </w:divBdr>
    </w:div>
    <w:div w:id="1749188241">
      <w:bodyDiv w:val="1"/>
      <w:marLeft w:val="0"/>
      <w:marRight w:val="0"/>
      <w:marTop w:val="0"/>
      <w:marBottom w:val="0"/>
      <w:divBdr>
        <w:top w:val="none" w:sz="0" w:space="0" w:color="auto"/>
        <w:left w:val="none" w:sz="0" w:space="0" w:color="auto"/>
        <w:bottom w:val="none" w:sz="0" w:space="0" w:color="auto"/>
        <w:right w:val="none" w:sz="0" w:space="0" w:color="auto"/>
      </w:divBdr>
    </w:div>
    <w:div w:id="19226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570B-B96F-4A44-AF90-FEB5A15B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6448</Words>
  <Characters>36755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Limakatso Tsekela</cp:lastModifiedBy>
  <cp:revision>21</cp:revision>
  <cp:lastPrinted>2022-09-12T11:38:00Z</cp:lastPrinted>
  <dcterms:created xsi:type="dcterms:W3CDTF">2022-09-12T11:35:00Z</dcterms:created>
  <dcterms:modified xsi:type="dcterms:W3CDTF">2022-09-12T12:12:00Z</dcterms:modified>
</cp:coreProperties>
</file>