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5BC4" w14:textId="603660B1" w:rsidR="00FB3C06" w:rsidRDefault="00FB3C06" w:rsidP="006E5FE0">
      <w:pPr>
        <w:spacing w:line="360" w:lineRule="auto"/>
        <w:jc w:val="center"/>
        <w:rPr>
          <w:rFonts w:ascii="Times New Roman" w:eastAsia="Calibri" w:hAnsi="Times New Roman" w:cs="Times New Roman"/>
          <w:b/>
          <w:bCs/>
          <w:sz w:val="28"/>
          <w:szCs w:val="28"/>
          <w:lang w:val="en-GB"/>
        </w:rPr>
      </w:pPr>
    </w:p>
    <w:p w14:paraId="21285D4A" w14:textId="77777777" w:rsidR="00472558" w:rsidRDefault="00472558" w:rsidP="006E5FE0">
      <w:pPr>
        <w:spacing w:line="360" w:lineRule="auto"/>
        <w:jc w:val="center"/>
        <w:rPr>
          <w:rFonts w:ascii="Times New Roman" w:eastAsia="Calibri" w:hAnsi="Times New Roman" w:cs="Times New Roman"/>
          <w:b/>
          <w:bCs/>
          <w:sz w:val="28"/>
          <w:szCs w:val="28"/>
          <w:lang w:val="en-GB"/>
        </w:rPr>
      </w:pPr>
    </w:p>
    <w:p w14:paraId="16DE9104" w14:textId="431CE6DB" w:rsidR="00FB3C06" w:rsidRDefault="00FB3C06" w:rsidP="006E5FE0">
      <w:pPr>
        <w:spacing w:line="360" w:lineRule="auto"/>
        <w:jc w:val="center"/>
        <w:rPr>
          <w:rFonts w:ascii="Times New Roman" w:eastAsia="Calibri" w:hAnsi="Times New Roman" w:cs="Times New Roman"/>
          <w:b/>
          <w:bCs/>
          <w:sz w:val="28"/>
          <w:szCs w:val="28"/>
          <w:lang w:val="en-GB"/>
        </w:rPr>
      </w:pPr>
    </w:p>
    <w:p w14:paraId="46D12FF5" w14:textId="77777777" w:rsidR="00B20D71" w:rsidRDefault="00B20D71" w:rsidP="006E5FE0">
      <w:pPr>
        <w:spacing w:line="360" w:lineRule="auto"/>
        <w:jc w:val="center"/>
        <w:rPr>
          <w:rFonts w:ascii="Times New Roman" w:eastAsia="Calibri" w:hAnsi="Times New Roman" w:cs="Times New Roman"/>
          <w:b/>
          <w:bCs/>
          <w:sz w:val="28"/>
          <w:szCs w:val="28"/>
          <w:lang w:val="en-GB"/>
        </w:rPr>
      </w:pPr>
    </w:p>
    <w:p w14:paraId="7629F806" w14:textId="77777777" w:rsidR="00B20D71" w:rsidRDefault="00B20D71" w:rsidP="00B20D71">
      <w:pPr>
        <w:spacing w:line="360" w:lineRule="auto"/>
        <w:jc w:val="center"/>
        <w:rPr>
          <w:rFonts w:ascii="Times New Roman" w:eastAsia="Calibri" w:hAnsi="Times New Roman" w:cs="Times New Roman"/>
          <w:b/>
          <w:bCs/>
          <w:sz w:val="28"/>
          <w:szCs w:val="28"/>
          <w:lang w:val="en-GB"/>
        </w:rPr>
      </w:pPr>
    </w:p>
    <w:p w14:paraId="48916BF9" w14:textId="74139536" w:rsidR="00EE074A" w:rsidRDefault="00EE074A" w:rsidP="00B20D71">
      <w:pPr>
        <w:spacing w:line="360" w:lineRule="auto"/>
        <w:jc w:val="center"/>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IN THE HIGH COURT OF LESOTHO</w:t>
      </w:r>
    </w:p>
    <w:p w14:paraId="0D1D9906" w14:textId="77777777" w:rsidR="0089258E" w:rsidRDefault="0089258E" w:rsidP="00B20D71">
      <w:pPr>
        <w:spacing w:line="360" w:lineRule="auto"/>
        <w:jc w:val="both"/>
        <w:rPr>
          <w:rFonts w:ascii="Times New Roman" w:eastAsia="Calibri" w:hAnsi="Times New Roman" w:cs="Times New Roman"/>
          <w:b/>
          <w:bCs/>
          <w:sz w:val="28"/>
          <w:szCs w:val="28"/>
          <w:lang w:val="en-GB"/>
        </w:rPr>
      </w:pPr>
    </w:p>
    <w:p w14:paraId="1C99592D" w14:textId="6DAA6316" w:rsidR="00EE074A" w:rsidRPr="006E5FE0" w:rsidRDefault="00EE074A" w:rsidP="00B20D71">
      <w:pPr>
        <w:spacing w:line="36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HELD AT MASERU</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t xml:space="preserve"> C</w:t>
      </w:r>
      <w:r w:rsidR="005D6494">
        <w:rPr>
          <w:rFonts w:ascii="Times New Roman" w:eastAsia="Calibri" w:hAnsi="Times New Roman" w:cs="Times New Roman"/>
          <w:b/>
          <w:bCs/>
          <w:sz w:val="28"/>
          <w:szCs w:val="28"/>
          <w:lang w:val="en-GB"/>
        </w:rPr>
        <w:t>RI</w:t>
      </w:r>
      <w:r w:rsidRPr="006E5FE0">
        <w:rPr>
          <w:rFonts w:ascii="Times New Roman" w:eastAsia="Calibri" w:hAnsi="Times New Roman" w:cs="Times New Roman"/>
          <w:b/>
          <w:bCs/>
          <w:sz w:val="28"/>
          <w:szCs w:val="28"/>
          <w:lang w:val="en-GB"/>
        </w:rPr>
        <w:t>/</w:t>
      </w:r>
      <w:r w:rsidR="005D6494">
        <w:rPr>
          <w:rFonts w:ascii="Times New Roman" w:eastAsia="Calibri" w:hAnsi="Times New Roman" w:cs="Times New Roman"/>
          <w:b/>
          <w:bCs/>
          <w:sz w:val="28"/>
          <w:szCs w:val="28"/>
          <w:lang w:val="en-GB"/>
        </w:rPr>
        <w:t>REV</w:t>
      </w:r>
      <w:r w:rsidRPr="006E5FE0">
        <w:rPr>
          <w:rFonts w:ascii="Times New Roman" w:eastAsia="Calibri" w:hAnsi="Times New Roman" w:cs="Times New Roman"/>
          <w:b/>
          <w:bCs/>
          <w:sz w:val="28"/>
          <w:szCs w:val="28"/>
          <w:lang w:val="en-GB"/>
        </w:rPr>
        <w:t>/</w:t>
      </w:r>
      <w:r w:rsidR="005D6494">
        <w:rPr>
          <w:rFonts w:ascii="Times New Roman" w:eastAsia="Calibri" w:hAnsi="Times New Roman" w:cs="Times New Roman"/>
          <w:b/>
          <w:bCs/>
          <w:sz w:val="28"/>
          <w:szCs w:val="28"/>
          <w:lang w:val="en-GB"/>
        </w:rPr>
        <w:t>00</w:t>
      </w:r>
      <w:r w:rsidR="0095107D">
        <w:rPr>
          <w:rFonts w:ascii="Times New Roman" w:eastAsia="Calibri" w:hAnsi="Times New Roman" w:cs="Times New Roman"/>
          <w:b/>
          <w:bCs/>
          <w:sz w:val="28"/>
          <w:szCs w:val="28"/>
          <w:lang w:val="en-GB"/>
        </w:rPr>
        <w:t>18</w:t>
      </w:r>
      <w:r w:rsidRPr="006E5FE0">
        <w:rPr>
          <w:rFonts w:ascii="Times New Roman" w:eastAsia="Calibri" w:hAnsi="Times New Roman" w:cs="Times New Roman"/>
          <w:b/>
          <w:bCs/>
          <w:sz w:val="28"/>
          <w:szCs w:val="28"/>
          <w:lang w:val="en-GB"/>
        </w:rPr>
        <w:t>/2021</w:t>
      </w:r>
    </w:p>
    <w:p w14:paraId="3F388923" w14:textId="77777777" w:rsidR="0089258E" w:rsidRDefault="0089258E" w:rsidP="00306B0B">
      <w:pPr>
        <w:spacing w:line="240" w:lineRule="auto"/>
        <w:jc w:val="both"/>
        <w:rPr>
          <w:rFonts w:ascii="Times New Roman" w:eastAsia="Calibri" w:hAnsi="Times New Roman" w:cs="Times New Roman"/>
          <w:sz w:val="28"/>
          <w:szCs w:val="28"/>
          <w:lang w:val="en-GB"/>
        </w:rPr>
      </w:pPr>
    </w:p>
    <w:p w14:paraId="68ECFDFE" w14:textId="438422D1" w:rsidR="00EE074A" w:rsidRDefault="00EE074A" w:rsidP="00306B0B">
      <w:pPr>
        <w:spacing w:line="240" w:lineRule="auto"/>
        <w:jc w:val="both"/>
        <w:rPr>
          <w:rFonts w:ascii="Times New Roman" w:eastAsia="Calibri" w:hAnsi="Times New Roman" w:cs="Times New Roman"/>
          <w:sz w:val="28"/>
          <w:szCs w:val="28"/>
          <w:lang w:val="en-GB"/>
        </w:rPr>
      </w:pPr>
      <w:r w:rsidRPr="006E5FE0">
        <w:rPr>
          <w:rFonts w:ascii="Times New Roman" w:eastAsia="Calibri" w:hAnsi="Times New Roman" w:cs="Times New Roman"/>
          <w:sz w:val="28"/>
          <w:szCs w:val="28"/>
          <w:lang w:val="en-GB"/>
        </w:rPr>
        <w:t xml:space="preserve">In the matter </w:t>
      </w:r>
      <w:proofErr w:type="gramStart"/>
      <w:r w:rsidRPr="006E5FE0">
        <w:rPr>
          <w:rFonts w:ascii="Times New Roman" w:eastAsia="Calibri" w:hAnsi="Times New Roman" w:cs="Times New Roman"/>
          <w:sz w:val="28"/>
          <w:szCs w:val="28"/>
          <w:lang w:val="en-GB"/>
        </w:rPr>
        <w:t>between:-</w:t>
      </w:r>
      <w:proofErr w:type="gramEnd"/>
    </w:p>
    <w:p w14:paraId="21CC67E3" w14:textId="77777777" w:rsidR="00306B0B" w:rsidRPr="006E5FE0" w:rsidRDefault="00306B0B" w:rsidP="00306B0B">
      <w:pPr>
        <w:spacing w:line="240" w:lineRule="auto"/>
        <w:jc w:val="both"/>
        <w:rPr>
          <w:rFonts w:ascii="Times New Roman" w:eastAsia="Calibri" w:hAnsi="Times New Roman" w:cs="Times New Roman"/>
          <w:sz w:val="28"/>
          <w:szCs w:val="28"/>
          <w:lang w:val="en-GB"/>
        </w:rPr>
      </w:pPr>
    </w:p>
    <w:p w14:paraId="27EB486A" w14:textId="63DC1758" w:rsidR="00EE074A" w:rsidRPr="006E5FE0" w:rsidRDefault="00EE074A"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NKOANE KHOACHE</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t>APPELLANT</w:t>
      </w:r>
    </w:p>
    <w:p w14:paraId="35C13EE1" w14:textId="77777777" w:rsidR="00306B0B" w:rsidRDefault="00306B0B" w:rsidP="00306B0B">
      <w:pPr>
        <w:spacing w:line="240" w:lineRule="auto"/>
        <w:jc w:val="both"/>
        <w:rPr>
          <w:rFonts w:ascii="Times New Roman" w:eastAsia="Calibri" w:hAnsi="Times New Roman" w:cs="Times New Roman"/>
          <w:b/>
          <w:bCs/>
          <w:sz w:val="28"/>
          <w:szCs w:val="28"/>
          <w:lang w:val="en-GB"/>
        </w:rPr>
      </w:pPr>
    </w:p>
    <w:p w14:paraId="7A8450F4" w14:textId="39BA28F0" w:rsidR="00EE074A" w:rsidRPr="006E5FE0" w:rsidRDefault="005D6494" w:rsidP="00306B0B">
      <w:pPr>
        <w:spacing w:line="240" w:lineRule="auto"/>
        <w:jc w:val="both"/>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AND</w:t>
      </w:r>
      <w:r w:rsidR="00EE074A" w:rsidRPr="006E5FE0">
        <w:rPr>
          <w:rFonts w:ascii="Times New Roman" w:eastAsia="Calibri" w:hAnsi="Times New Roman" w:cs="Times New Roman"/>
          <w:b/>
          <w:bCs/>
          <w:sz w:val="28"/>
          <w:szCs w:val="28"/>
          <w:lang w:val="en-GB"/>
        </w:rPr>
        <w:tab/>
      </w:r>
      <w:r w:rsidR="00EE074A" w:rsidRPr="006E5FE0">
        <w:rPr>
          <w:rFonts w:ascii="Times New Roman" w:eastAsia="Calibri" w:hAnsi="Times New Roman" w:cs="Times New Roman"/>
          <w:b/>
          <w:bCs/>
          <w:sz w:val="28"/>
          <w:szCs w:val="28"/>
          <w:lang w:val="en-GB"/>
        </w:rPr>
        <w:tab/>
      </w:r>
      <w:r w:rsidR="00EE074A" w:rsidRPr="006E5FE0">
        <w:rPr>
          <w:rFonts w:ascii="Times New Roman" w:eastAsia="Calibri" w:hAnsi="Times New Roman" w:cs="Times New Roman"/>
          <w:b/>
          <w:bCs/>
          <w:sz w:val="28"/>
          <w:szCs w:val="28"/>
          <w:lang w:val="en-GB"/>
        </w:rPr>
        <w:tab/>
        <w:t xml:space="preserve">                                       </w:t>
      </w:r>
    </w:p>
    <w:p w14:paraId="02984288" w14:textId="77777777" w:rsidR="00306B0B" w:rsidRDefault="00306B0B" w:rsidP="00306B0B">
      <w:pPr>
        <w:spacing w:line="240" w:lineRule="auto"/>
        <w:jc w:val="both"/>
        <w:rPr>
          <w:rFonts w:ascii="Times New Roman" w:eastAsia="Calibri" w:hAnsi="Times New Roman" w:cs="Times New Roman"/>
          <w:b/>
          <w:bCs/>
          <w:sz w:val="28"/>
          <w:szCs w:val="28"/>
          <w:lang w:val="en-GB"/>
        </w:rPr>
      </w:pPr>
    </w:p>
    <w:p w14:paraId="0D93F30A" w14:textId="15BA3817" w:rsidR="003B2022" w:rsidRPr="006E5FE0" w:rsidRDefault="003B2022"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 xml:space="preserve">THE MAGISTRATE FOR THE DISTRICT </w:t>
      </w:r>
      <w:r w:rsidR="00306B0B">
        <w:rPr>
          <w:rFonts w:ascii="Times New Roman" w:eastAsia="Calibri" w:hAnsi="Times New Roman" w:cs="Times New Roman"/>
          <w:b/>
          <w:bCs/>
          <w:sz w:val="28"/>
          <w:szCs w:val="28"/>
          <w:lang w:val="en-GB"/>
        </w:rPr>
        <w:t xml:space="preserve">      </w:t>
      </w:r>
      <w:r w:rsidR="00306B0B">
        <w:rPr>
          <w:rFonts w:ascii="Times New Roman" w:eastAsia="Calibri" w:hAnsi="Times New Roman" w:cs="Times New Roman"/>
          <w:b/>
          <w:bCs/>
          <w:sz w:val="28"/>
          <w:szCs w:val="28"/>
          <w:lang w:val="en-GB"/>
        </w:rPr>
        <w:tab/>
      </w:r>
      <w:r w:rsidR="00306B0B" w:rsidRPr="006E5FE0">
        <w:rPr>
          <w:rFonts w:ascii="Times New Roman" w:eastAsia="Calibri" w:hAnsi="Times New Roman" w:cs="Times New Roman"/>
          <w:b/>
          <w:bCs/>
          <w:sz w:val="28"/>
          <w:szCs w:val="28"/>
          <w:lang w:val="en-GB"/>
        </w:rPr>
        <w:t>1</w:t>
      </w:r>
      <w:r w:rsidR="00306B0B" w:rsidRPr="006E5FE0">
        <w:rPr>
          <w:rFonts w:ascii="Times New Roman" w:eastAsia="Calibri" w:hAnsi="Times New Roman" w:cs="Times New Roman"/>
          <w:b/>
          <w:bCs/>
          <w:sz w:val="28"/>
          <w:szCs w:val="28"/>
          <w:vertAlign w:val="superscript"/>
          <w:lang w:val="en-GB"/>
        </w:rPr>
        <w:t>ST</w:t>
      </w:r>
      <w:r w:rsidR="00306B0B" w:rsidRPr="006E5FE0">
        <w:rPr>
          <w:rFonts w:ascii="Times New Roman" w:eastAsia="Calibri" w:hAnsi="Times New Roman" w:cs="Times New Roman"/>
          <w:b/>
          <w:bCs/>
          <w:sz w:val="28"/>
          <w:szCs w:val="28"/>
          <w:lang w:val="en-GB"/>
        </w:rPr>
        <w:t xml:space="preserve"> RESPONDENT</w:t>
      </w:r>
      <w:r w:rsidR="00306B0B">
        <w:rPr>
          <w:rFonts w:ascii="Times New Roman" w:eastAsia="Calibri" w:hAnsi="Times New Roman" w:cs="Times New Roman"/>
          <w:b/>
          <w:bCs/>
          <w:sz w:val="28"/>
          <w:szCs w:val="28"/>
          <w:lang w:val="en-GB"/>
        </w:rPr>
        <w:t xml:space="preserve">   </w:t>
      </w:r>
    </w:p>
    <w:p w14:paraId="5E1E2073" w14:textId="10D5EC53" w:rsidR="00EE074A" w:rsidRDefault="003B2022"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OF THABA-TSEKA MR. TAPOLE</w:t>
      </w:r>
      <w:r w:rsidR="00EE074A"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 xml:space="preserve"> </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p>
    <w:p w14:paraId="03BE32AE" w14:textId="029D459D" w:rsidR="003B2022" w:rsidRPr="006E5FE0" w:rsidRDefault="003B2022"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THE CLERK OF COURT – THABA-TSEKA</w:t>
      </w:r>
      <w:r w:rsidR="00306B0B">
        <w:rPr>
          <w:rFonts w:ascii="Times New Roman" w:eastAsia="Calibri" w:hAnsi="Times New Roman" w:cs="Times New Roman"/>
          <w:b/>
          <w:bCs/>
          <w:sz w:val="28"/>
          <w:szCs w:val="28"/>
          <w:lang w:val="en-GB"/>
        </w:rPr>
        <w:t xml:space="preserve">              </w:t>
      </w:r>
      <w:r w:rsidR="00306B0B" w:rsidRPr="006E5FE0">
        <w:rPr>
          <w:rFonts w:ascii="Times New Roman" w:eastAsia="Calibri" w:hAnsi="Times New Roman" w:cs="Times New Roman"/>
          <w:b/>
          <w:bCs/>
          <w:sz w:val="28"/>
          <w:szCs w:val="28"/>
          <w:lang w:val="en-GB"/>
        </w:rPr>
        <w:t>2</w:t>
      </w:r>
      <w:r w:rsidR="00306B0B" w:rsidRPr="006E5FE0">
        <w:rPr>
          <w:rFonts w:ascii="Times New Roman" w:eastAsia="Calibri" w:hAnsi="Times New Roman" w:cs="Times New Roman"/>
          <w:b/>
          <w:bCs/>
          <w:sz w:val="28"/>
          <w:szCs w:val="28"/>
          <w:vertAlign w:val="superscript"/>
          <w:lang w:val="en-GB"/>
        </w:rPr>
        <w:t>ND</w:t>
      </w:r>
      <w:r w:rsidR="00306B0B" w:rsidRPr="006E5FE0">
        <w:rPr>
          <w:rFonts w:ascii="Times New Roman" w:eastAsia="Calibri" w:hAnsi="Times New Roman" w:cs="Times New Roman"/>
          <w:b/>
          <w:bCs/>
          <w:sz w:val="28"/>
          <w:szCs w:val="28"/>
          <w:lang w:val="en-GB"/>
        </w:rPr>
        <w:t xml:space="preserve"> RESPONDENT</w:t>
      </w:r>
    </w:p>
    <w:p w14:paraId="1C9E6610" w14:textId="2F80EB87" w:rsidR="003B2022" w:rsidRDefault="003B2022"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MAGISTRATE COURT</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p>
    <w:p w14:paraId="1442980E" w14:textId="198788BD" w:rsidR="003B2022" w:rsidRDefault="003B2022" w:rsidP="00306B0B">
      <w:pPr>
        <w:spacing w:line="24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 xml:space="preserve">DIRECTOR OF </w:t>
      </w:r>
      <w:r w:rsidR="005D6494">
        <w:rPr>
          <w:rFonts w:ascii="Times New Roman" w:eastAsia="Calibri" w:hAnsi="Times New Roman" w:cs="Times New Roman"/>
          <w:b/>
          <w:bCs/>
          <w:sz w:val="28"/>
          <w:szCs w:val="28"/>
          <w:lang w:val="en-GB"/>
        </w:rPr>
        <w:t xml:space="preserve">PUBLIC </w:t>
      </w:r>
      <w:r w:rsidRPr="006E5FE0">
        <w:rPr>
          <w:rFonts w:ascii="Times New Roman" w:eastAsia="Calibri" w:hAnsi="Times New Roman" w:cs="Times New Roman"/>
          <w:b/>
          <w:bCs/>
          <w:sz w:val="28"/>
          <w:szCs w:val="28"/>
          <w:lang w:val="en-GB"/>
        </w:rPr>
        <w:t>PROSECUTIONS</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t>3</w:t>
      </w:r>
      <w:r w:rsidRPr="006E5FE0">
        <w:rPr>
          <w:rFonts w:ascii="Times New Roman" w:eastAsia="Calibri" w:hAnsi="Times New Roman" w:cs="Times New Roman"/>
          <w:b/>
          <w:bCs/>
          <w:sz w:val="28"/>
          <w:szCs w:val="28"/>
          <w:vertAlign w:val="superscript"/>
          <w:lang w:val="en-GB"/>
        </w:rPr>
        <w:t>RD</w:t>
      </w:r>
      <w:r w:rsidRPr="006E5FE0">
        <w:rPr>
          <w:rFonts w:ascii="Times New Roman" w:eastAsia="Calibri" w:hAnsi="Times New Roman" w:cs="Times New Roman"/>
          <w:b/>
          <w:bCs/>
          <w:sz w:val="28"/>
          <w:szCs w:val="28"/>
          <w:lang w:val="en-GB"/>
        </w:rPr>
        <w:t xml:space="preserve"> RESPONDENT</w:t>
      </w:r>
    </w:p>
    <w:p w14:paraId="7F95879C" w14:textId="77777777" w:rsidR="00FB3C06" w:rsidRPr="006E5FE0" w:rsidRDefault="00FB3C06" w:rsidP="00FB3C06">
      <w:pPr>
        <w:spacing w:line="240" w:lineRule="auto"/>
        <w:jc w:val="both"/>
        <w:rPr>
          <w:rFonts w:ascii="Times New Roman" w:eastAsia="Calibri" w:hAnsi="Times New Roman" w:cs="Times New Roman"/>
          <w:b/>
          <w:bCs/>
          <w:sz w:val="28"/>
          <w:szCs w:val="28"/>
          <w:lang w:val="en-GB"/>
        </w:rPr>
      </w:pPr>
    </w:p>
    <w:p w14:paraId="44CFCA72" w14:textId="496CAB85" w:rsidR="00EE074A" w:rsidRPr="00BC1316" w:rsidRDefault="00BC1316" w:rsidP="00FB3C06">
      <w:pPr>
        <w:spacing w:line="240" w:lineRule="auto"/>
        <w:jc w:val="both"/>
        <w:rPr>
          <w:rFonts w:ascii="Times New Roman" w:eastAsia="Calibri" w:hAnsi="Times New Roman" w:cs="Times New Roman"/>
          <w:sz w:val="28"/>
          <w:szCs w:val="28"/>
          <w:lang w:val="en-GB"/>
        </w:rPr>
      </w:pPr>
      <w:r w:rsidRPr="00BC1316">
        <w:rPr>
          <w:rFonts w:ascii="Times New Roman" w:eastAsia="Calibri" w:hAnsi="Times New Roman" w:cs="Times New Roman"/>
          <w:sz w:val="28"/>
          <w:szCs w:val="28"/>
          <w:u w:val="single"/>
          <w:lang w:val="en-GB"/>
        </w:rPr>
        <w:t>Neutral citation</w:t>
      </w:r>
      <w:r w:rsidRPr="00BC1316">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 xml:space="preserve"> </w:t>
      </w:r>
      <w:proofErr w:type="spellStart"/>
      <w:r>
        <w:rPr>
          <w:rFonts w:ascii="Times New Roman" w:eastAsia="Calibri" w:hAnsi="Times New Roman" w:cs="Times New Roman"/>
          <w:sz w:val="28"/>
          <w:szCs w:val="28"/>
          <w:lang w:val="en-GB"/>
        </w:rPr>
        <w:t>Nkoane</w:t>
      </w:r>
      <w:proofErr w:type="spellEnd"/>
      <w:r>
        <w:rPr>
          <w:rFonts w:ascii="Times New Roman" w:eastAsia="Calibri" w:hAnsi="Times New Roman" w:cs="Times New Roman"/>
          <w:sz w:val="28"/>
          <w:szCs w:val="28"/>
          <w:lang w:val="en-GB"/>
        </w:rPr>
        <w:t xml:space="preserve"> </w:t>
      </w:r>
      <w:proofErr w:type="spellStart"/>
      <w:r>
        <w:rPr>
          <w:rFonts w:ascii="Times New Roman" w:eastAsia="Calibri" w:hAnsi="Times New Roman" w:cs="Times New Roman"/>
          <w:sz w:val="28"/>
          <w:szCs w:val="28"/>
          <w:lang w:val="en-GB"/>
        </w:rPr>
        <w:t>Khoache</w:t>
      </w:r>
      <w:proofErr w:type="spellEnd"/>
      <w:r>
        <w:rPr>
          <w:rFonts w:ascii="Times New Roman" w:eastAsia="Calibri" w:hAnsi="Times New Roman" w:cs="Times New Roman"/>
          <w:sz w:val="28"/>
          <w:szCs w:val="28"/>
          <w:lang w:val="en-GB"/>
        </w:rPr>
        <w:t xml:space="preserve"> vs Magistrate </w:t>
      </w:r>
      <w:proofErr w:type="spellStart"/>
      <w:r>
        <w:rPr>
          <w:rFonts w:ascii="Times New Roman" w:eastAsia="Calibri" w:hAnsi="Times New Roman" w:cs="Times New Roman"/>
          <w:sz w:val="28"/>
          <w:szCs w:val="28"/>
          <w:lang w:val="en-GB"/>
        </w:rPr>
        <w:t>Thaba</w:t>
      </w:r>
      <w:proofErr w:type="spellEnd"/>
      <w:r>
        <w:rPr>
          <w:rFonts w:ascii="Times New Roman" w:eastAsia="Calibri" w:hAnsi="Times New Roman" w:cs="Times New Roman"/>
          <w:sz w:val="28"/>
          <w:szCs w:val="28"/>
          <w:lang w:val="en-GB"/>
        </w:rPr>
        <w:t xml:space="preserve"> </w:t>
      </w:r>
      <w:proofErr w:type="spellStart"/>
      <w:r>
        <w:rPr>
          <w:rFonts w:ascii="Times New Roman" w:eastAsia="Calibri" w:hAnsi="Times New Roman" w:cs="Times New Roman"/>
          <w:sz w:val="28"/>
          <w:szCs w:val="28"/>
          <w:lang w:val="en-GB"/>
        </w:rPr>
        <w:t>Tseka</w:t>
      </w:r>
      <w:proofErr w:type="spellEnd"/>
      <w:r>
        <w:rPr>
          <w:rFonts w:ascii="Times New Roman" w:eastAsia="Calibri" w:hAnsi="Times New Roman" w:cs="Times New Roman"/>
          <w:sz w:val="28"/>
          <w:szCs w:val="28"/>
          <w:lang w:val="en-GB"/>
        </w:rPr>
        <w:t xml:space="preserve"> &amp; 2 Others [2022] LSHC</w:t>
      </w:r>
      <w:r w:rsidR="00283EF0">
        <w:rPr>
          <w:rFonts w:ascii="Times New Roman" w:eastAsia="Calibri" w:hAnsi="Times New Roman" w:cs="Times New Roman"/>
          <w:sz w:val="28"/>
          <w:szCs w:val="28"/>
          <w:lang w:val="en-GB"/>
        </w:rPr>
        <w:t xml:space="preserve"> 157</w:t>
      </w:r>
      <w:r>
        <w:rPr>
          <w:rFonts w:ascii="Times New Roman" w:eastAsia="Calibri" w:hAnsi="Times New Roman" w:cs="Times New Roman"/>
          <w:sz w:val="28"/>
          <w:szCs w:val="28"/>
          <w:lang w:val="en-GB"/>
        </w:rPr>
        <w:t xml:space="preserve"> C</w:t>
      </w:r>
      <w:r w:rsidR="00646D87">
        <w:rPr>
          <w:rFonts w:ascii="Times New Roman" w:eastAsia="Calibri" w:hAnsi="Times New Roman" w:cs="Times New Roman"/>
          <w:sz w:val="28"/>
          <w:szCs w:val="28"/>
          <w:lang w:val="en-GB"/>
        </w:rPr>
        <w:t xml:space="preserve">rim/Rev </w:t>
      </w:r>
      <w:proofErr w:type="gramStart"/>
      <w:r w:rsidR="00646D87">
        <w:rPr>
          <w:rFonts w:ascii="Times New Roman" w:eastAsia="Calibri" w:hAnsi="Times New Roman" w:cs="Times New Roman"/>
          <w:sz w:val="28"/>
          <w:szCs w:val="28"/>
          <w:lang w:val="en-GB"/>
        </w:rPr>
        <w:t>( 12</w:t>
      </w:r>
      <w:proofErr w:type="gramEnd"/>
      <w:r w:rsidR="00646D87">
        <w:rPr>
          <w:rFonts w:ascii="Times New Roman" w:eastAsia="Calibri" w:hAnsi="Times New Roman" w:cs="Times New Roman"/>
          <w:sz w:val="28"/>
          <w:szCs w:val="28"/>
          <w:lang w:val="en-GB"/>
        </w:rPr>
        <w:t xml:space="preserve"> July 2022)</w:t>
      </w:r>
    </w:p>
    <w:p w14:paraId="72965C1D" w14:textId="77777777" w:rsidR="00EE074A" w:rsidRPr="006E5FE0" w:rsidRDefault="00EE074A" w:rsidP="006E5FE0">
      <w:pPr>
        <w:spacing w:line="36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CORAM</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t>:</w:t>
      </w:r>
      <w:r w:rsidRPr="006E5FE0">
        <w:rPr>
          <w:rFonts w:ascii="Times New Roman" w:eastAsia="Calibri" w:hAnsi="Times New Roman" w:cs="Times New Roman"/>
          <w:b/>
          <w:bCs/>
          <w:sz w:val="28"/>
          <w:szCs w:val="28"/>
          <w:lang w:val="en-GB"/>
        </w:rPr>
        <w:tab/>
        <w:t>M. P. RALEBESE J.</w:t>
      </w:r>
    </w:p>
    <w:p w14:paraId="0D58C989" w14:textId="6FFFB095" w:rsidR="00EE074A" w:rsidRPr="006E5FE0" w:rsidRDefault="00EE074A" w:rsidP="006E5FE0">
      <w:pPr>
        <w:spacing w:line="360" w:lineRule="auto"/>
        <w:jc w:val="both"/>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HEARD</w:t>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r>
      <w:r w:rsidRPr="006E5FE0">
        <w:rPr>
          <w:rFonts w:ascii="Times New Roman" w:eastAsia="Calibri" w:hAnsi="Times New Roman" w:cs="Times New Roman"/>
          <w:b/>
          <w:bCs/>
          <w:sz w:val="28"/>
          <w:szCs w:val="28"/>
          <w:lang w:val="en-GB"/>
        </w:rPr>
        <w:tab/>
        <w:t>:</w:t>
      </w:r>
      <w:r w:rsidR="003B2022" w:rsidRPr="006E5FE0">
        <w:rPr>
          <w:rFonts w:ascii="Times New Roman" w:hAnsi="Times New Roman" w:cs="Times New Roman"/>
          <w:sz w:val="28"/>
          <w:szCs w:val="28"/>
        </w:rPr>
        <w:t xml:space="preserve"> </w:t>
      </w:r>
      <w:r w:rsidR="003B2022" w:rsidRPr="006E5FE0">
        <w:rPr>
          <w:rFonts w:ascii="Times New Roman" w:hAnsi="Times New Roman" w:cs="Times New Roman"/>
          <w:sz w:val="28"/>
          <w:szCs w:val="28"/>
        </w:rPr>
        <w:tab/>
      </w:r>
      <w:r w:rsidR="003B2022" w:rsidRPr="006E5FE0">
        <w:rPr>
          <w:rFonts w:ascii="Times New Roman" w:eastAsia="Calibri" w:hAnsi="Times New Roman" w:cs="Times New Roman"/>
          <w:b/>
          <w:bCs/>
          <w:sz w:val="28"/>
          <w:szCs w:val="28"/>
          <w:lang w:val="en-GB"/>
        </w:rPr>
        <w:t>01 JUNE 2022</w:t>
      </w:r>
    </w:p>
    <w:p w14:paraId="22385022" w14:textId="78A22A4F" w:rsidR="00EE074A" w:rsidRPr="006E5FE0" w:rsidRDefault="00DE66A9" w:rsidP="006E5FE0">
      <w:pPr>
        <w:spacing w:line="360" w:lineRule="auto"/>
        <w:jc w:val="both"/>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DATE OF JUDGMENT:</w:t>
      </w:r>
      <w:r>
        <w:rPr>
          <w:rFonts w:ascii="Times New Roman" w:eastAsia="Calibri" w:hAnsi="Times New Roman" w:cs="Times New Roman"/>
          <w:b/>
          <w:bCs/>
          <w:sz w:val="28"/>
          <w:szCs w:val="28"/>
          <w:lang w:val="en-GB"/>
        </w:rPr>
        <w:tab/>
        <w:t>1</w:t>
      </w:r>
      <w:r w:rsidR="000978BC">
        <w:rPr>
          <w:rFonts w:ascii="Times New Roman" w:eastAsia="Calibri" w:hAnsi="Times New Roman" w:cs="Times New Roman"/>
          <w:b/>
          <w:bCs/>
          <w:sz w:val="28"/>
          <w:szCs w:val="28"/>
          <w:lang w:val="en-GB"/>
        </w:rPr>
        <w:t>2</w:t>
      </w:r>
      <w:r w:rsidR="003B2022" w:rsidRPr="006E5FE0">
        <w:rPr>
          <w:rFonts w:ascii="Times New Roman" w:eastAsia="Calibri" w:hAnsi="Times New Roman" w:cs="Times New Roman"/>
          <w:b/>
          <w:bCs/>
          <w:sz w:val="28"/>
          <w:szCs w:val="28"/>
          <w:lang w:val="en-GB"/>
        </w:rPr>
        <w:t xml:space="preserve"> JULY 2022</w:t>
      </w:r>
    </w:p>
    <w:p w14:paraId="28F7CFC8" w14:textId="4BE14766" w:rsidR="00771C0F" w:rsidRPr="00771C0F" w:rsidRDefault="00771C0F" w:rsidP="00FB3C06">
      <w:pPr>
        <w:spacing w:line="360" w:lineRule="auto"/>
        <w:jc w:val="center"/>
        <w:rPr>
          <w:rFonts w:ascii="Times New Roman" w:eastAsia="Calibri" w:hAnsi="Times New Roman" w:cs="Times New Roman"/>
          <w:b/>
          <w:bCs/>
          <w:sz w:val="28"/>
          <w:szCs w:val="28"/>
          <w:u w:val="single"/>
          <w:lang w:val="en-US"/>
        </w:rPr>
      </w:pPr>
      <w:r w:rsidRPr="00771C0F">
        <w:rPr>
          <w:rFonts w:ascii="Times New Roman" w:eastAsia="Calibri" w:hAnsi="Times New Roman" w:cs="Times New Roman"/>
          <w:b/>
          <w:bCs/>
          <w:sz w:val="28"/>
          <w:szCs w:val="28"/>
          <w:u w:val="single"/>
          <w:lang w:val="en-US"/>
        </w:rPr>
        <w:lastRenderedPageBreak/>
        <w:t>SUMMARY</w:t>
      </w:r>
    </w:p>
    <w:p w14:paraId="5F64E2AD" w14:textId="61D35F01" w:rsidR="00771C0F" w:rsidRPr="00771C0F" w:rsidRDefault="00771C0F" w:rsidP="00085D86">
      <w:pPr>
        <w:spacing w:line="240" w:lineRule="auto"/>
        <w:jc w:val="both"/>
        <w:rPr>
          <w:rFonts w:ascii="Times New Roman" w:eastAsia="Calibri" w:hAnsi="Times New Roman" w:cs="Times New Roman"/>
          <w:b/>
          <w:bCs/>
          <w:i/>
          <w:sz w:val="28"/>
          <w:szCs w:val="28"/>
          <w:lang w:val="en-US"/>
        </w:rPr>
      </w:pPr>
      <w:r>
        <w:rPr>
          <w:rFonts w:ascii="Times New Roman" w:eastAsia="Calibri" w:hAnsi="Times New Roman" w:cs="Times New Roman"/>
          <w:b/>
          <w:bCs/>
          <w:i/>
          <w:sz w:val="28"/>
          <w:szCs w:val="28"/>
          <w:lang w:val="en-US"/>
        </w:rPr>
        <w:t>Review of criminal proceedings of a Magistrate Court</w:t>
      </w:r>
      <w:r w:rsidRPr="00771C0F">
        <w:rPr>
          <w:rFonts w:ascii="Times New Roman" w:eastAsia="Calibri" w:hAnsi="Times New Roman" w:cs="Times New Roman"/>
          <w:b/>
          <w:bCs/>
          <w:i/>
          <w:sz w:val="28"/>
          <w:szCs w:val="28"/>
          <w:lang w:val="en-US"/>
        </w:rPr>
        <w:t xml:space="preserve"> – Application not opposed </w:t>
      </w:r>
      <w:r>
        <w:rPr>
          <w:rFonts w:ascii="Times New Roman" w:eastAsia="Calibri" w:hAnsi="Times New Roman" w:cs="Times New Roman"/>
          <w:b/>
          <w:bCs/>
          <w:i/>
          <w:sz w:val="28"/>
          <w:szCs w:val="28"/>
          <w:lang w:val="en-US"/>
        </w:rPr>
        <w:t>–</w:t>
      </w:r>
      <w:r w:rsidRPr="00771C0F">
        <w:rPr>
          <w:rFonts w:ascii="Times New Roman" w:eastAsia="Calibri" w:hAnsi="Times New Roman" w:cs="Times New Roman"/>
          <w:b/>
          <w:bCs/>
          <w:i/>
          <w:sz w:val="28"/>
          <w:szCs w:val="28"/>
          <w:lang w:val="en-US"/>
        </w:rPr>
        <w:t xml:space="preserve"> </w:t>
      </w:r>
      <w:r w:rsidR="00936762">
        <w:rPr>
          <w:rFonts w:ascii="Times New Roman" w:eastAsia="Calibri" w:hAnsi="Times New Roman" w:cs="Times New Roman"/>
          <w:b/>
          <w:bCs/>
          <w:i/>
          <w:sz w:val="28"/>
          <w:szCs w:val="28"/>
          <w:lang w:val="en-US"/>
        </w:rPr>
        <w:t xml:space="preserve">Failure </w:t>
      </w:r>
      <w:r w:rsidR="00646D87">
        <w:rPr>
          <w:rFonts w:ascii="Times New Roman" w:eastAsia="Calibri" w:hAnsi="Times New Roman" w:cs="Times New Roman"/>
          <w:b/>
          <w:bCs/>
          <w:i/>
          <w:sz w:val="28"/>
          <w:szCs w:val="28"/>
          <w:lang w:val="en-US"/>
        </w:rPr>
        <w:t>by</w:t>
      </w:r>
      <w:r w:rsidR="00936762">
        <w:rPr>
          <w:rFonts w:ascii="Times New Roman" w:eastAsia="Calibri" w:hAnsi="Times New Roman" w:cs="Times New Roman"/>
          <w:b/>
          <w:bCs/>
          <w:i/>
          <w:sz w:val="28"/>
          <w:szCs w:val="28"/>
          <w:lang w:val="en-US"/>
        </w:rPr>
        <w:t xml:space="preserve"> a magistrate to use a sworn interpreter in recording Sesotho proceedings in English - </w:t>
      </w:r>
      <w:r w:rsidR="00646D87">
        <w:rPr>
          <w:rFonts w:ascii="Times New Roman" w:eastAsia="Calibri" w:hAnsi="Times New Roman" w:cs="Times New Roman"/>
          <w:b/>
          <w:bCs/>
          <w:i/>
          <w:sz w:val="28"/>
          <w:szCs w:val="28"/>
          <w:lang w:val="en-US"/>
        </w:rPr>
        <w:t>F</w:t>
      </w:r>
      <w:r>
        <w:rPr>
          <w:rFonts w:ascii="Times New Roman" w:eastAsia="Calibri" w:hAnsi="Times New Roman" w:cs="Times New Roman"/>
          <w:b/>
          <w:bCs/>
          <w:i/>
          <w:sz w:val="28"/>
          <w:szCs w:val="28"/>
          <w:lang w:val="en-US"/>
        </w:rPr>
        <w:t xml:space="preserve">ailure </w:t>
      </w:r>
      <w:r w:rsidR="00646D87">
        <w:rPr>
          <w:rFonts w:ascii="Times New Roman" w:eastAsia="Calibri" w:hAnsi="Times New Roman" w:cs="Times New Roman"/>
          <w:b/>
          <w:bCs/>
          <w:i/>
          <w:sz w:val="28"/>
          <w:szCs w:val="28"/>
          <w:lang w:val="en-US"/>
        </w:rPr>
        <w:t>by</w:t>
      </w:r>
      <w:r>
        <w:rPr>
          <w:rFonts w:ascii="Times New Roman" w:eastAsia="Calibri" w:hAnsi="Times New Roman" w:cs="Times New Roman"/>
          <w:b/>
          <w:bCs/>
          <w:i/>
          <w:sz w:val="28"/>
          <w:szCs w:val="28"/>
          <w:lang w:val="en-US"/>
        </w:rPr>
        <w:t xml:space="preserve"> a magistrate to advice applicant of seriousness of the offence and possible penalty</w:t>
      </w:r>
      <w:r w:rsidRPr="00771C0F">
        <w:rPr>
          <w:rFonts w:ascii="Times New Roman" w:eastAsia="Calibri" w:hAnsi="Times New Roman" w:cs="Times New Roman"/>
          <w:b/>
          <w:bCs/>
          <w:i/>
          <w:sz w:val="28"/>
          <w:szCs w:val="28"/>
          <w:lang w:val="en-US"/>
        </w:rPr>
        <w:t xml:space="preserve"> – </w:t>
      </w:r>
      <w:r>
        <w:rPr>
          <w:rFonts w:ascii="Times New Roman" w:eastAsia="Calibri" w:hAnsi="Times New Roman" w:cs="Times New Roman"/>
          <w:b/>
          <w:bCs/>
          <w:i/>
          <w:sz w:val="28"/>
          <w:szCs w:val="28"/>
          <w:lang w:val="en-US"/>
        </w:rPr>
        <w:t xml:space="preserve">Failure </w:t>
      </w:r>
      <w:r w:rsidR="00646D87">
        <w:rPr>
          <w:rFonts w:ascii="Times New Roman" w:eastAsia="Calibri" w:hAnsi="Times New Roman" w:cs="Times New Roman"/>
          <w:b/>
          <w:bCs/>
          <w:i/>
          <w:sz w:val="28"/>
          <w:szCs w:val="28"/>
          <w:lang w:val="en-US"/>
        </w:rPr>
        <w:t>by</w:t>
      </w:r>
      <w:r>
        <w:rPr>
          <w:rFonts w:ascii="Times New Roman" w:eastAsia="Calibri" w:hAnsi="Times New Roman" w:cs="Times New Roman"/>
          <w:b/>
          <w:bCs/>
          <w:i/>
          <w:sz w:val="28"/>
          <w:szCs w:val="28"/>
          <w:lang w:val="en-US"/>
        </w:rPr>
        <w:t xml:space="preserve"> a magistrate to advise applicant of the right to legal representation on date of trial</w:t>
      </w:r>
      <w:r w:rsidRPr="00771C0F">
        <w:rPr>
          <w:rFonts w:ascii="Times New Roman" w:eastAsia="Calibri" w:hAnsi="Times New Roman" w:cs="Times New Roman"/>
          <w:b/>
          <w:bCs/>
          <w:i/>
          <w:sz w:val="28"/>
          <w:szCs w:val="28"/>
          <w:lang w:val="en-US"/>
        </w:rPr>
        <w:t xml:space="preserve"> </w:t>
      </w:r>
      <w:r>
        <w:rPr>
          <w:rFonts w:ascii="Times New Roman" w:eastAsia="Calibri" w:hAnsi="Times New Roman" w:cs="Times New Roman"/>
          <w:b/>
          <w:bCs/>
          <w:i/>
          <w:sz w:val="28"/>
          <w:szCs w:val="28"/>
          <w:lang w:val="en-US"/>
        </w:rPr>
        <w:t>–</w:t>
      </w:r>
      <w:r w:rsidRPr="00771C0F">
        <w:rPr>
          <w:rFonts w:ascii="Times New Roman" w:eastAsia="Calibri" w:hAnsi="Times New Roman" w:cs="Times New Roman"/>
          <w:b/>
          <w:bCs/>
          <w:i/>
          <w:sz w:val="28"/>
          <w:szCs w:val="28"/>
          <w:lang w:val="en-US"/>
        </w:rPr>
        <w:t xml:space="preserve"> </w:t>
      </w:r>
      <w:r>
        <w:rPr>
          <w:rFonts w:ascii="Times New Roman" w:eastAsia="Calibri" w:hAnsi="Times New Roman" w:cs="Times New Roman"/>
          <w:b/>
          <w:bCs/>
          <w:i/>
          <w:sz w:val="28"/>
          <w:szCs w:val="28"/>
          <w:lang w:val="en-US"/>
        </w:rPr>
        <w:t>Applicant informed of the right to legal representation and the right to legal aid counsel upon arraignment</w:t>
      </w:r>
      <w:r w:rsidRPr="00771C0F">
        <w:rPr>
          <w:rFonts w:ascii="Times New Roman" w:eastAsia="Calibri" w:hAnsi="Times New Roman" w:cs="Times New Roman"/>
          <w:b/>
          <w:bCs/>
          <w:i/>
          <w:sz w:val="28"/>
          <w:szCs w:val="28"/>
          <w:lang w:val="en-US"/>
        </w:rPr>
        <w:t xml:space="preserve">– </w:t>
      </w:r>
      <w:r>
        <w:rPr>
          <w:rFonts w:ascii="Times New Roman" w:eastAsia="Calibri" w:hAnsi="Times New Roman" w:cs="Times New Roman"/>
          <w:b/>
          <w:bCs/>
          <w:i/>
          <w:sz w:val="28"/>
          <w:szCs w:val="28"/>
          <w:lang w:val="en-US"/>
        </w:rPr>
        <w:t>No allegation of prejudice or miscarriage of justice</w:t>
      </w:r>
      <w:r w:rsidRPr="00771C0F">
        <w:rPr>
          <w:rFonts w:ascii="Times New Roman" w:eastAsia="Calibri" w:hAnsi="Times New Roman" w:cs="Times New Roman"/>
          <w:b/>
          <w:bCs/>
          <w:i/>
          <w:sz w:val="28"/>
          <w:szCs w:val="28"/>
          <w:lang w:val="en-US"/>
        </w:rPr>
        <w:t xml:space="preserve"> – </w:t>
      </w:r>
      <w:r>
        <w:rPr>
          <w:rFonts w:ascii="Times New Roman" w:eastAsia="Calibri" w:hAnsi="Times New Roman" w:cs="Times New Roman"/>
          <w:b/>
          <w:bCs/>
          <w:i/>
          <w:sz w:val="28"/>
          <w:szCs w:val="28"/>
          <w:lang w:val="en-US"/>
        </w:rPr>
        <w:t>Application dismissed</w:t>
      </w:r>
      <w:r w:rsidRPr="00771C0F">
        <w:rPr>
          <w:rFonts w:ascii="Times New Roman" w:eastAsia="Calibri" w:hAnsi="Times New Roman" w:cs="Times New Roman"/>
          <w:b/>
          <w:bCs/>
          <w:i/>
          <w:sz w:val="28"/>
          <w:szCs w:val="28"/>
          <w:lang w:val="en-US"/>
        </w:rPr>
        <w:t xml:space="preserve">. </w:t>
      </w:r>
    </w:p>
    <w:p w14:paraId="3AF5377C" w14:textId="77777777" w:rsidR="00771C0F" w:rsidRPr="00771C0F" w:rsidRDefault="00771C0F" w:rsidP="00085D86">
      <w:pPr>
        <w:spacing w:line="240" w:lineRule="auto"/>
        <w:jc w:val="both"/>
        <w:rPr>
          <w:rFonts w:ascii="Times New Roman" w:eastAsia="Calibri" w:hAnsi="Times New Roman" w:cs="Times New Roman"/>
          <w:b/>
          <w:bCs/>
          <w:sz w:val="28"/>
          <w:szCs w:val="28"/>
          <w:u w:val="single"/>
          <w:lang w:val="en-US"/>
        </w:rPr>
      </w:pPr>
    </w:p>
    <w:p w14:paraId="6C5E74F9" w14:textId="77777777" w:rsidR="00771C0F" w:rsidRPr="00771C0F" w:rsidRDefault="00771C0F" w:rsidP="00085D86">
      <w:pPr>
        <w:spacing w:line="240" w:lineRule="auto"/>
        <w:jc w:val="both"/>
        <w:rPr>
          <w:rFonts w:ascii="Times New Roman" w:eastAsia="Calibri" w:hAnsi="Times New Roman" w:cs="Times New Roman"/>
          <w:b/>
          <w:bCs/>
          <w:sz w:val="28"/>
          <w:szCs w:val="28"/>
          <w:u w:val="single"/>
          <w:lang w:val="en-US"/>
        </w:rPr>
      </w:pPr>
      <w:r w:rsidRPr="00771C0F">
        <w:rPr>
          <w:rFonts w:ascii="Times New Roman" w:eastAsia="Calibri" w:hAnsi="Times New Roman" w:cs="Times New Roman"/>
          <w:b/>
          <w:bCs/>
          <w:sz w:val="28"/>
          <w:szCs w:val="28"/>
          <w:u w:val="single"/>
          <w:lang w:val="en-US"/>
        </w:rPr>
        <w:t>ANNOTATIONS</w:t>
      </w:r>
    </w:p>
    <w:p w14:paraId="7EBA67FE" w14:textId="77777777" w:rsidR="00771C0F" w:rsidRPr="00771C0F" w:rsidRDefault="00771C0F" w:rsidP="00085D86">
      <w:pPr>
        <w:spacing w:line="240" w:lineRule="auto"/>
        <w:jc w:val="both"/>
        <w:rPr>
          <w:rFonts w:ascii="Times New Roman" w:eastAsia="Calibri" w:hAnsi="Times New Roman" w:cs="Times New Roman"/>
          <w:b/>
          <w:bCs/>
          <w:sz w:val="28"/>
          <w:szCs w:val="28"/>
          <w:u w:val="single"/>
          <w:lang w:val="en-US"/>
        </w:rPr>
      </w:pPr>
    </w:p>
    <w:p w14:paraId="50347F12" w14:textId="77777777" w:rsidR="00771C0F" w:rsidRPr="00771C0F" w:rsidRDefault="00771C0F" w:rsidP="00085D86">
      <w:pPr>
        <w:spacing w:line="240" w:lineRule="auto"/>
        <w:jc w:val="both"/>
        <w:rPr>
          <w:rFonts w:ascii="Times New Roman" w:eastAsia="Calibri" w:hAnsi="Times New Roman" w:cs="Times New Roman"/>
          <w:b/>
          <w:bCs/>
          <w:sz w:val="28"/>
          <w:szCs w:val="28"/>
          <w:lang w:val="en-US"/>
        </w:rPr>
      </w:pPr>
      <w:r w:rsidRPr="00771C0F">
        <w:rPr>
          <w:rFonts w:ascii="Times New Roman" w:eastAsia="Calibri" w:hAnsi="Times New Roman" w:cs="Times New Roman"/>
          <w:b/>
          <w:bCs/>
          <w:sz w:val="28"/>
          <w:szCs w:val="28"/>
          <w:u w:val="single"/>
          <w:lang w:val="en-US"/>
        </w:rPr>
        <w:t>CITED CASES</w:t>
      </w:r>
      <w:r w:rsidRPr="00771C0F">
        <w:rPr>
          <w:rFonts w:ascii="Times New Roman" w:eastAsia="Calibri" w:hAnsi="Times New Roman" w:cs="Times New Roman"/>
          <w:b/>
          <w:bCs/>
          <w:sz w:val="28"/>
          <w:szCs w:val="28"/>
          <w:lang w:val="en-US"/>
        </w:rPr>
        <w:t>:</w:t>
      </w:r>
    </w:p>
    <w:p w14:paraId="08FBC2DD" w14:textId="77777777" w:rsidR="00771C0F" w:rsidRPr="00771C0F" w:rsidRDefault="00771C0F" w:rsidP="00085D86">
      <w:pPr>
        <w:spacing w:line="240" w:lineRule="auto"/>
        <w:jc w:val="both"/>
        <w:rPr>
          <w:rFonts w:ascii="Times New Roman" w:eastAsia="Calibri" w:hAnsi="Times New Roman" w:cs="Times New Roman"/>
          <w:b/>
          <w:bCs/>
          <w:sz w:val="28"/>
          <w:szCs w:val="28"/>
          <w:lang w:val="en-US"/>
        </w:rPr>
      </w:pPr>
    </w:p>
    <w:p w14:paraId="3D6F4C49" w14:textId="77777777" w:rsidR="00771C0F" w:rsidRPr="00771C0F" w:rsidRDefault="00771C0F" w:rsidP="00085D86">
      <w:pPr>
        <w:spacing w:line="240" w:lineRule="auto"/>
        <w:jc w:val="both"/>
        <w:rPr>
          <w:rFonts w:ascii="Times New Roman" w:eastAsia="Calibri" w:hAnsi="Times New Roman" w:cs="Times New Roman"/>
          <w:b/>
          <w:bCs/>
          <w:sz w:val="28"/>
          <w:szCs w:val="28"/>
          <w:u w:val="single"/>
          <w:lang w:val="en-US"/>
        </w:rPr>
      </w:pPr>
      <w:r w:rsidRPr="00771C0F">
        <w:rPr>
          <w:rFonts w:ascii="Times New Roman" w:eastAsia="Calibri" w:hAnsi="Times New Roman" w:cs="Times New Roman"/>
          <w:b/>
          <w:bCs/>
          <w:sz w:val="28"/>
          <w:szCs w:val="28"/>
          <w:u w:val="single"/>
          <w:lang w:val="en-US"/>
        </w:rPr>
        <w:t>LESOTHO</w:t>
      </w:r>
    </w:p>
    <w:p w14:paraId="1DEDE2DA" w14:textId="77777777" w:rsidR="008149D9" w:rsidRDefault="008149D9" w:rsidP="00085D86">
      <w:pPr>
        <w:spacing w:line="240" w:lineRule="auto"/>
        <w:jc w:val="both"/>
        <w:rPr>
          <w:rFonts w:ascii="Times New Roman" w:eastAsia="Calibri" w:hAnsi="Times New Roman" w:cs="Times New Roman"/>
          <w:bCs/>
          <w:sz w:val="28"/>
          <w:szCs w:val="28"/>
          <w:lang w:val="en-US"/>
        </w:rPr>
      </w:pPr>
      <w:proofErr w:type="spellStart"/>
      <w:r w:rsidRPr="008149D9">
        <w:rPr>
          <w:rFonts w:ascii="Times New Roman" w:eastAsia="Calibri" w:hAnsi="Times New Roman" w:cs="Times New Roman"/>
          <w:bCs/>
          <w:sz w:val="28"/>
          <w:szCs w:val="28"/>
          <w:lang w:val="en-US"/>
        </w:rPr>
        <w:t>Lephoso</w:t>
      </w:r>
      <w:proofErr w:type="spellEnd"/>
      <w:r w:rsidRPr="008149D9">
        <w:rPr>
          <w:rFonts w:ascii="Times New Roman" w:eastAsia="Calibri" w:hAnsi="Times New Roman" w:cs="Times New Roman"/>
          <w:bCs/>
          <w:sz w:val="28"/>
          <w:szCs w:val="28"/>
          <w:lang w:val="en-US"/>
        </w:rPr>
        <w:t xml:space="preserve"> </w:t>
      </w:r>
      <w:proofErr w:type="spellStart"/>
      <w:r w:rsidRPr="008149D9">
        <w:rPr>
          <w:rFonts w:ascii="Times New Roman" w:eastAsia="Calibri" w:hAnsi="Times New Roman" w:cs="Times New Roman"/>
          <w:bCs/>
          <w:sz w:val="28"/>
          <w:szCs w:val="28"/>
          <w:lang w:val="en-US"/>
        </w:rPr>
        <w:t>Kobile</w:t>
      </w:r>
      <w:proofErr w:type="spellEnd"/>
      <w:r w:rsidRPr="008149D9">
        <w:rPr>
          <w:rFonts w:ascii="Times New Roman" w:eastAsia="Calibri" w:hAnsi="Times New Roman" w:cs="Times New Roman"/>
          <w:bCs/>
          <w:sz w:val="28"/>
          <w:szCs w:val="28"/>
          <w:lang w:val="en-US"/>
        </w:rPr>
        <w:t xml:space="preserve"> v Director of Public Prosecutions CRI/APN/472/2006</w:t>
      </w:r>
    </w:p>
    <w:p w14:paraId="792E5D7A" w14:textId="77777777" w:rsidR="00DF15AB" w:rsidRDefault="008149D9" w:rsidP="00085D86">
      <w:pPr>
        <w:spacing w:line="240" w:lineRule="auto"/>
        <w:jc w:val="both"/>
        <w:rPr>
          <w:rFonts w:ascii="Times New Roman" w:eastAsia="Times New Roman" w:hAnsi="Times New Roman" w:cs="Times New Roman"/>
          <w:sz w:val="28"/>
          <w:szCs w:val="28"/>
          <w:lang w:eastAsia="en-ZA"/>
        </w:rPr>
      </w:pPr>
      <w:proofErr w:type="spellStart"/>
      <w:r w:rsidRPr="008149D9">
        <w:rPr>
          <w:rFonts w:ascii="Times New Roman" w:eastAsia="Calibri" w:hAnsi="Times New Roman" w:cs="Times New Roman"/>
          <w:bCs/>
          <w:sz w:val="28"/>
          <w:szCs w:val="28"/>
          <w:lang w:val="en-US"/>
        </w:rPr>
        <w:t>Litsoane</w:t>
      </w:r>
      <w:proofErr w:type="spellEnd"/>
      <w:r w:rsidRPr="008149D9">
        <w:rPr>
          <w:rFonts w:ascii="Times New Roman" w:eastAsia="Calibri" w:hAnsi="Times New Roman" w:cs="Times New Roman"/>
          <w:bCs/>
          <w:sz w:val="28"/>
          <w:szCs w:val="28"/>
          <w:lang w:val="en-US"/>
        </w:rPr>
        <w:t xml:space="preserve"> v Director of Prosecutions and Another (CRI/APN/758/2004) [2005] LSHC 113 (20 May 2005)</w:t>
      </w:r>
      <w:r w:rsidR="00DF15AB" w:rsidRPr="00DF15AB">
        <w:rPr>
          <w:rFonts w:ascii="Times New Roman" w:eastAsia="Times New Roman" w:hAnsi="Times New Roman" w:cs="Times New Roman"/>
          <w:sz w:val="28"/>
          <w:szCs w:val="28"/>
          <w:lang w:eastAsia="en-ZA"/>
        </w:rPr>
        <w:t xml:space="preserve"> </w:t>
      </w:r>
    </w:p>
    <w:p w14:paraId="60E8618C" w14:textId="02C51A85" w:rsidR="008149D9" w:rsidRDefault="00DF15AB" w:rsidP="00085D86">
      <w:pPr>
        <w:spacing w:line="240" w:lineRule="auto"/>
        <w:jc w:val="both"/>
        <w:rPr>
          <w:rFonts w:ascii="Times New Roman" w:eastAsia="Calibri" w:hAnsi="Times New Roman" w:cs="Times New Roman"/>
          <w:bCs/>
          <w:sz w:val="28"/>
          <w:szCs w:val="28"/>
          <w:lang w:val="en-US"/>
        </w:rPr>
      </w:pPr>
      <w:proofErr w:type="spellStart"/>
      <w:r w:rsidRPr="00DF15AB">
        <w:rPr>
          <w:rFonts w:ascii="Times New Roman" w:eastAsia="Calibri" w:hAnsi="Times New Roman" w:cs="Times New Roman"/>
          <w:bCs/>
          <w:sz w:val="28"/>
          <w:szCs w:val="28"/>
        </w:rPr>
        <w:t>Sofe</w:t>
      </w:r>
      <w:proofErr w:type="spellEnd"/>
      <w:r w:rsidRPr="00DF15AB">
        <w:rPr>
          <w:rFonts w:ascii="Times New Roman" w:eastAsia="Calibri" w:hAnsi="Times New Roman" w:cs="Times New Roman"/>
          <w:bCs/>
          <w:sz w:val="28"/>
          <w:szCs w:val="28"/>
        </w:rPr>
        <w:t xml:space="preserve"> v Magistrate </w:t>
      </w:r>
      <w:proofErr w:type="spellStart"/>
      <w:r w:rsidRPr="00DF15AB">
        <w:rPr>
          <w:rFonts w:ascii="Times New Roman" w:eastAsia="Calibri" w:hAnsi="Times New Roman" w:cs="Times New Roman"/>
          <w:bCs/>
          <w:sz w:val="28"/>
          <w:szCs w:val="28"/>
        </w:rPr>
        <w:t>Tapole</w:t>
      </w:r>
      <w:proofErr w:type="spellEnd"/>
      <w:r w:rsidRPr="00DF15AB">
        <w:rPr>
          <w:rFonts w:ascii="Times New Roman" w:eastAsia="Calibri" w:hAnsi="Times New Roman" w:cs="Times New Roman"/>
          <w:bCs/>
          <w:sz w:val="28"/>
          <w:szCs w:val="28"/>
        </w:rPr>
        <w:t xml:space="preserve"> and Another (CRI/APN/262/05) (CRI/APN/262/05) [2005] LSHC 221 (24 October 2005)</w:t>
      </w:r>
    </w:p>
    <w:p w14:paraId="34B5BDC3" w14:textId="3B3DB8AF" w:rsidR="004D5F36" w:rsidRPr="004D5F36" w:rsidRDefault="004D5F36" w:rsidP="00085D86">
      <w:pPr>
        <w:spacing w:line="240" w:lineRule="auto"/>
        <w:jc w:val="both"/>
        <w:rPr>
          <w:rFonts w:ascii="Times New Roman" w:eastAsia="Calibri" w:hAnsi="Times New Roman" w:cs="Times New Roman"/>
          <w:bCs/>
          <w:sz w:val="28"/>
          <w:szCs w:val="28"/>
        </w:rPr>
      </w:pPr>
      <w:proofErr w:type="spellStart"/>
      <w:r w:rsidRPr="004D5F36">
        <w:rPr>
          <w:rFonts w:ascii="Times New Roman" w:eastAsia="Calibri" w:hAnsi="Times New Roman" w:cs="Times New Roman"/>
          <w:bCs/>
          <w:sz w:val="28"/>
          <w:szCs w:val="28"/>
        </w:rPr>
        <w:t>Thamae</w:t>
      </w:r>
      <w:proofErr w:type="spellEnd"/>
      <w:r w:rsidRPr="004D5F36">
        <w:rPr>
          <w:rFonts w:ascii="Times New Roman" w:eastAsia="Calibri" w:hAnsi="Times New Roman" w:cs="Times New Roman"/>
          <w:bCs/>
          <w:sz w:val="28"/>
          <w:szCs w:val="28"/>
        </w:rPr>
        <w:t xml:space="preserve"> </w:t>
      </w:r>
      <w:proofErr w:type="spellStart"/>
      <w:r w:rsidRPr="004D5F36">
        <w:rPr>
          <w:rFonts w:ascii="Times New Roman" w:eastAsia="Calibri" w:hAnsi="Times New Roman" w:cs="Times New Roman"/>
          <w:bCs/>
          <w:sz w:val="28"/>
          <w:szCs w:val="28"/>
        </w:rPr>
        <w:t>Lenka</w:t>
      </w:r>
      <w:proofErr w:type="spellEnd"/>
      <w:r w:rsidRPr="004D5F36">
        <w:rPr>
          <w:rFonts w:ascii="Times New Roman" w:eastAsia="Calibri" w:hAnsi="Times New Roman" w:cs="Times New Roman"/>
          <w:bCs/>
          <w:sz w:val="28"/>
          <w:szCs w:val="28"/>
        </w:rPr>
        <w:t xml:space="preserve"> v </w:t>
      </w:r>
      <w:proofErr w:type="gramStart"/>
      <w:r w:rsidRPr="004D5F36">
        <w:rPr>
          <w:rFonts w:ascii="Times New Roman" w:eastAsia="Calibri" w:hAnsi="Times New Roman" w:cs="Times New Roman"/>
          <w:bCs/>
          <w:sz w:val="28"/>
          <w:szCs w:val="28"/>
        </w:rPr>
        <w:t>Rex  2000</w:t>
      </w:r>
      <w:proofErr w:type="gramEnd"/>
      <w:r w:rsidRPr="004D5F36">
        <w:rPr>
          <w:rFonts w:ascii="Times New Roman" w:eastAsia="Calibri" w:hAnsi="Times New Roman" w:cs="Times New Roman"/>
          <w:bCs/>
          <w:sz w:val="28"/>
          <w:szCs w:val="28"/>
        </w:rPr>
        <w:t xml:space="preserve"> – 2004 LAC 832 (C of A (CRI) No. 2 of 2004</w:t>
      </w:r>
    </w:p>
    <w:p w14:paraId="755E20E0" w14:textId="1CB9AC60" w:rsidR="00771C0F" w:rsidRPr="00771C0F" w:rsidRDefault="00771C0F" w:rsidP="00085D86">
      <w:pPr>
        <w:spacing w:line="240" w:lineRule="auto"/>
        <w:jc w:val="both"/>
        <w:rPr>
          <w:rFonts w:ascii="Times New Roman" w:eastAsia="Calibri" w:hAnsi="Times New Roman" w:cs="Times New Roman"/>
          <w:bCs/>
          <w:sz w:val="28"/>
          <w:szCs w:val="28"/>
          <w:lang w:val="en-US"/>
        </w:rPr>
      </w:pPr>
      <w:proofErr w:type="spellStart"/>
      <w:r w:rsidRPr="00771C0F">
        <w:rPr>
          <w:rFonts w:ascii="Times New Roman" w:eastAsia="Calibri" w:hAnsi="Times New Roman" w:cs="Times New Roman"/>
          <w:bCs/>
          <w:sz w:val="28"/>
          <w:szCs w:val="28"/>
        </w:rPr>
        <w:t>Tsehle</w:t>
      </w:r>
      <w:proofErr w:type="spellEnd"/>
      <w:r w:rsidRPr="00771C0F">
        <w:rPr>
          <w:rFonts w:ascii="Times New Roman" w:eastAsia="Calibri" w:hAnsi="Times New Roman" w:cs="Times New Roman"/>
          <w:bCs/>
          <w:sz w:val="28"/>
          <w:szCs w:val="28"/>
        </w:rPr>
        <w:t xml:space="preserve"> v Magistrate, Mafeteng and Another (CRI/APN/68/2009) (CRI/APN/68/2009) [2009] LSHC 33 (07 July 2009)</w:t>
      </w:r>
    </w:p>
    <w:p w14:paraId="37201F5F" w14:textId="77777777" w:rsidR="00771C0F" w:rsidRPr="00771C0F" w:rsidRDefault="00771C0F" w:rsidP="00085D86">
      <w:pPr>
        <w:spacing w:line="240" w:lineRule="auto"/>
        <w:jc w:val="both"/>
        <w:rPr>
          <w:rFonts w:ascii="Times New Roman" w:eastAsia="Calibri" w:hAnsi="Times New Roman" w:cs="Times New Roman"/>
          <w:b/>
          <w:bCs/>
          <w:sz w:val="28"/>
          <w:szCs w:val="28"/>
          <w:lang w:val="en-US"/>
        </w:rPr>
      </w:pPr>
    </w:p>
    <w:p w14:paraId="4D977AA3" w14:textId="77777777" w:rsidR="00DF15AB" w:rsidRDefault="00771C0F" w:rsidP="00085D86">
      <w:pPr>
        <w:spacing w:line="240" w:lineRule="auto"/>
        <w:jc w:val="both"/>
        <w:rPr>
          <w:rFonts w:ascii="Times New Roman" w:eastAsia="Calibri" w:hAnsi="Times New Roman" w:cs="Times New Roman"/>
          <w:b/>
          <w:bCs/>
          <w:sz w:val="28"/>
          <w:szCs w:val="28"/>
          <w:u w:val="single"/>
          <w:lang w:val="en-US"/>
        </w:rPr>
      </w:pPr>
      <w:r w:rsidRPr="00771C0F">
        <w:rPr>
          <w:rFonts w:ascii="Times New Roman" w:eastAsia="Calibri" w:hAnsi="Times New Roman" w:cs="Times New Roman"/>
          <w:b/>
          <w:bCs/>
          <w:sz w:val="28"/>
          <w:szCs w:val="28"/>
          <w:u w:val="single"/>
          <w:lang w:val="en-US"/>
        </w:rPr>
        <w:t>SOUTH AFRICA</w:t>
      </w:r>
    </w:p>
    <w:p w14:paraId="62A76B63" w14:textId="288AABC2" w:rsidR="006E5860" w:rsidRPr="00DF15AB" w:rsidRDefault="006E5860" w:rsidP="00085D86">
      <w:pPr>
        <w:spacing w:line="240" w:lineRule="auto"/>
        <w:jc w:val="both"/>
        <w:rPr>
          <w:rFonts w:ascii="Times New Roman" w:eastAsia="Calibri" w:hAnsi="Times New Roman" w:cs="Times New Roman"/>
          <w:b/>
          <w:bCs/>
          <w:sz w:val="28"/>
          <w:szCs w:val="28"/>
          <w:u w:val="single"/>
          <w:lang w:val="en-US"/>
        </w:rPr>
      </w:pPr>
      <w:r>
        <w:rPr>
          <w:rFonts w:ascii="Times New Roman" w:eastAsia="Calibri" w:hAnsi="Times New Roman" w:cs="Times New Roman"/>
          <w:bCs/>
          <w:sz w:val="28"/>
          <w:szCs w:val="28"/>
          <w:lang w:val="en-US"/>
        </w:rPr>
        <w:t xml:space="preserve">Director-General </w:t>
      </w:r>
      <w:r w:rsidRPr="006E5860">
        <w:rPr>
          <w:rFonts w:ascii="Times New Roman" w:eastAsia="Calibri" w:hAnsi="Times New Roman" w:cs="Times New Roman"/>
          <w:bCs/>
          <w:sz w:val="28"/>
          <w:szCs w:val="28"/>
          <w:lang w:val="en-US"/>
        </w:rPr>
        <w:t>Depar</w:t>
      </w:r>
      <w:r w:rsidR="00DF15AB">
        <w:rPr>
          <w:rFonts w:ascii="Times New Roman" w:eastAsia="Calibri" w:hAnsi="Times New Roman" w:cs="Times New Roman"/>
          <w:bCs/>
          <w:sz w:val="28"/>
          <w:szCs w:val="28"/>
          <w:lang w:val="en-US"/>
        </w:rPr>
        <w:t>tment of Agriculture, Forestry a</w:t>
      </w:r>
      <w:r w:rsidRPr="006E5860">
        <w:rPr>
          <w:rFonts w:ascii="Times New Roman" w:eastAsia="Calibri" w:hAnsi="Times New Roman" w:cs="Times New Roman"/>
          <w:bCs/>
          <w:sz w:val="28"/>
          <w:szCs w:val="28"/>
          <w:lang w:val="en-US"/>
        </w:rPr>
        <w:t xml:space="preserve">nd Fisheries for the Republic of South Africa v </w:t>
      </w:r>
      <w:proofErr w:type="spellStart"/>
      <w:r w:rsidRPr="006E5860">
        <w:rPr>
          <w:rFonts w:ascii="Times New Roman" w:eastAsia="Calibri" w:hAnsi="Times New Roman" w:cs="Times New Roman"/>
          <w:bCs/>
          <w:sz w:val="28"/>
          <w:szCs w:val="28"/>
          <w:lang w:val="en-US"/>
        </w:rPr>
        <w:t>Nanaga</w:t>
      </w:r>
      <w:proofErr w:type="spellEnd"/>
      <w:r w:rsidRPr="006E5860">
        <w:rPr>
          <w:rFonts w:ascii="Times New Roman" w:eastAsia="Calibri" w:hAnsi="Times New Roman" w:cs="Times New Roman"/>
          <w:bCs/>
          <w:sz w:val="28"/>
          <w:szCs w:val="28"/>
          <w:lang w:val="en-US"/>
        </w:rPr>
        <w:t xml:space="preserve"> Property Trust (Represented by its Trustee (Case No: 4689/2014</w:t>
      </w:r>
      <w:r>
        <w:rPr>
          <w:rFonts w:ascii="Times New Roman" w:eastAsia="Calibri" w:hAnsi="Times New Roman" w:cs="Times New Roman"/>
          <w:bCs/>
          <w:sz w:val="28"/>
          <w:szCs w:val="28"/>
          <w:lang w:val="en-US"/>
        </w:rPr>
        <w:t>) (unreported)</w:t>
      </w:r>
    </w:p>
    <w:p w14:paraId="2762E5DD" w14:textId="0C6AC8E0" w:rsidR="00771C0F" w:rsidRDefault="006E5860" w:rsidP="00085D86">
      <w:pPr>
        <w:spacing w:line="240" w:lineRule="auto"/>
        <w:jc w:val="both"/>
        <w:rPr>
          <w:rFonts w:ascii="Times New Roman" w:eastAsia="Calibri" w:hAnsi="Times New Roman" w:cs="Times New Roman"/>
          <w:bCs/>
          <w:sz w:val="28"/>
          <w:szCs w:val="28"/>
          <w:lang w:val="en-US"/>
        </w:rPr>
      </w:pPr>
      <w:r w:rsidRPr="006E5860">
        <w:rPr>
          <w:rFonts w:ascii="Times New Roman" w:eastAsia="Calibri" w:hAnsi="Times New Roman" w:cs="Times New Roman"/>
          <w:bCs/>
          <w:sz w:val="28"/>
          <w:szCs w:val="28"/>
          <w:lang w:val="en-US"/>
        </w:rPr>
        <w:t>Turnbull-Jackson v Hibiscus Coast Municipality and Others</w:t>
      </w:r>
      <w:r>
        <w:rPr>
          <w:rFonts w:ascii="Times New Roman" w:eastAsia="Calibri" w:hAnsi="Times New Roman" w:cs="Times New Roman"/>
          <w:bCs/>
          <w:sz w:val="28"/>
          <w:szCs w:val="28"/>
          <w:lang w:val="en-US"/>
        </w:rPr>
        <w:t xml:space="preserve"> </w:t>
      </w:r>
      <w:r w:rsidRPr="006E5860">
        <w:rPr>
          <w:rFonts w:ascii="Times New Roman" w:eastAsia="Calibri" w:hAnsi="Times New Roman" w:cs="Times New Roman"/>
          <w:bCs/>
          <w:sz w:val="28"/>
          <w:szCs w:val="28"/>
          <w:lang w:val="en-US"/>
        </w:rPr>
        <w:t>[2014] ZACC 24</w:t>
      </w:r>
    </w:p>
    <w:p w14:paraId="6CE66AA0" w14:textId="3B7781F0" w:rsidR="00472558" w:rsidRDefault="00472558" w:rsidP="00085D86">
      <w:pPr>
        <w:spacing w:line="240" w:lineRule="auto"/>
        <w:jc w:val="both"/>
        <w:rPr>
          <w:rFonts w:ascii="Times New Roman" w:eastAsia="Calibri" w:hAnsi="Times New Roman" w:cs="Times New Roman"/>
          <w:bCs/>
          <w:sz w:val="28"/>
          <w:szCs w:val="28"/>
          <w:lang w:val="en-US"/>
        </w:rPr>
      </w:pPr>
    </w:p>
    <w:p w14:paraId="72C0B13F" w14:textId="655CAEA7" w:rsidR="008F530F" w:rsidRDefault="008F530F" w:rsidP="00085D86">
      <w:pPr>
        <w:spacing w:line="240" w:lineRule="auto"/>
        <w:jc w:val="both"/>
        <w:rPr>
          <w:rFonts w:ascii="Times New Roman" w:eastAsia="Calibri" w:hAnsi="Times New Roman" w:cs="Times New Roman"/>
          <w:bCs/>
          <w:sz w:val="28"/>
          <w:szCs w:val="28"/>
          <w:lang w:val="en-US"/>
        </w:rPr>
      </w:pPr>
    </w:p>
    <w:p w14:paraId="2FA524BF" w14:textId="77777777" w:rsidR="008F530F" w:rsidRPr="006E5860" w:rsidRDefault="008F530F" w:rsidP="00085D86">
      <w:pPr>
        <w:spacing w:line="240" w:lineRule="auto"/>
        <w:jc w:val="both"/>
        <w:rPr>
          <w:rFonts w:ascii="Times New Roman" w:eastAsia="Calibri" w:hAnsi="Times New Roman" w:cs="Times New Roman"/>
          <w:bCs/>
          <w:sz w:val="28"/>
          <w:szCs w:val="28"/>
          <w:lang w:val="en-US"/>
        </w:rPr>
      </w:pPr>
    </w:p>
    <w:p w14:paraId="181908C2" w14:textId="77777777" w:rsidR="00771C0F" w:rsidRPr="00771C0F" w:rsidRDefault="00771C0F" w:rsidP="00DF15AB">
      <w:pPr>
        <w:spacing w:line="276" w:lineRule="auto"/>
        <w:jc w:val="both"/>
        <w:rPr>
          <w:rFonts w:ascii="Times New Roman" w:eastAsia="Calibri" w:hAnsi="Times New Roman" w:cs="Times New Roman"/>
          <w:b/>
          <w:bCs/>
          <w:sz w:val="28"/>
          <w:szCs w:val="28"/>
          <w:lang w:val="en-US"/>
        </w:rPr>
      </w:pPr>
      <w:r w:rsidRPr="00771C0F">
        <w:rPr>
          <w:rFonts w:ascii="Times New Roman" w:eastAsia="Calibri" w:hAnsi="Times New Roman" w:cs="Times New Roman"/>
          <w:b/>
          <w:bCs/>
          <w:sz w:val="28"/>
          <w:szCs w:val="28"/>
          <w:u w:val="single"/>
          <w:lang w:val="en-US"/>
        </w:rPr>
        <w:lastRenderedPageBreak/>
        <w:t>STATUTES</w:t>
      </w:r>
      <w:r w:rsidRPr="00771C0F">
        <w:rPr>
          <w:rFonts w:ascii="Times New Roman" w:eastAsia="Calibri" w:hAnsi="Times New Roman" w:cs="Times New Roman"/>
          <w:b/>
          <w:bCs/>
          <w:sz w:val="28"/>
          <w:szCs w:val="28"/>
          <w:lang w:val="en-US"/>
        </w:rPr>
        <w:t>:</w:t>
      </w:r>
    </w:p>
    <w:p w14:paraId="0CFFC63C" w14:textId="77777777" w:rsidR="00771C0F" w:rsidRDefault="00771C0F" w:rsidP="00A34AA9">
      <w:pPr>
        <w:spacing w:line="240" w:lineRule="auto"/>
        <w:jc w:val="both"/>
        <w:rPr>
          <w:rFonts w:ascii="Times New Roman" w:eastAsia="Calibri" w:hAnsi="Times New Roman" w:cs="Times New Roman"/>
          <w:bCs/>
          <w:sz w:val="28"/>
          <w:szCs w:val="28"/>
          <w:lang w:val="en-US"/>
        </w:rPr>
      </w:pPr>
      <w:r w:rsidRPr="006010DC">
        <w:rPr>
          <w:rFonts w:ascii="Times New Roman" w:eastAsia="Calibri" w:hAnsi="Times New Roman" w:cs="Times New Roman"/>
          <w:bCs/>
          <w:sz w:val="28"/>
          <w:szCs w:val="28"/>
          <w:lang w:val="en-US"/>
        </w:rPr>
        <w:t>High Court Rules No.9 of 1980</w:t>
      </w:r>
    </w:p>
    <w:p w14:paraId="451AF282" w14:textId="58EB9C13" w:rsidR="00B20AED" w:rsidRDefault="00B20AED" w:rsidP="00A34AA9">
      <w:pPr>
        <w:spacing w:line="240" w:lineRule="auto"/>
        <w:jc w:val="both"/>
        <w:rPr>
          <w:rFonts w:ascii="Times New Roman" w:eastAsia="Calibri" w:hAnsi="Times New Roman" w:cs="Times New Roman"/>
          <w:bCs/>
          <w:sz w:val="28"/>
          <w:szCs w:val="28"/>
          <w:lang w:val="en-US"/>
        </w:rPr>
      </w:pPr>
      <w:r w:rsidRPr="00B20AED">
        <w:rPr>
          <w:rFonts w:ascii="Times New Roman" w:eastAsia="Calibri" w:hAnsi="Times New Roman" w:cs="Times New Roman"/>
          <w:bCs/>
          <w:sz w:val="28"/>
          <w:szCs w:val="28"/>
          <w:lang w:val="en-US"/>
        </w:rPr>
        <w:t>Interpretation Act No. 19 of 1977</w:t>
      </w:r>
    </w:p>
    <w:p w14:paraId="4FC1C64C" w14:textId="57E13902" w:rsidR="006E5860" w:rsidRPr="006010DC" w:rsidRDefault="006E5860" w:rsidP="00A34AA9">
      <w:pPr>
        <w:spacing w:line="240" w:lineRule="auto"/>
        <w:jc w:val="both"/>
        <w:rPr>
          <w:rFonts w:ascii="Times New Roman" w:eastAsia="Calibri" w:hAnsi="Times New Roman" w:cs="Times New Roman"/>
          <w:bCs/>
          <w:sz w:val="28"/>
          <w:szCs w:val="28"/>
          <w:lang w:val="en-US"/>
        </w:rPr>
      </w:pPr>
      <w:r w:rsidRPr="006E5860">
        <w:rPr>
          <w:rFonts w:ascii="Times New Roman" w:eastAsia="Calibri" w:hAnsi="Times New Roman" w:cs="Times New Roman"/>
          <w:bCs/>
          <w:sz w:val="28"/>
          <w:szCs w:val="28"/>
          <w:lang w:val="en-US"/>
        </w:rPr>
        <w:t>Subordinate Courts Act No.43 of 1988</w:t>
      </w:r>
    </w:p>
    <w:p w14:paraId="515092EB" w14:textId="70815752" w:rsidR="004D5F36" w:rsidRDefault="004D5F36" w:rsidP="00A34AA9">
      <w:pPr>
        <w:spacing w:line="240" w:lineRule="auto"/>
        <w:jc w:val="both"/>
        <w:rPr>
          <w:rFonts w:ascii="Times New Roman" w:eastAsia="Calibri" w:hAnsi="Times New Roman" w:cs="Times New Roman"/>
          <w:bCs/>
          <w:sz w:val="28"/>
          <w:szCs w:val="28"/>
          <w:lang w:val="en-US"/>
        </w:rPr>
      </w:pPr>
      <w:r w:rsidRPr="004D5F36">
        <w:rPr>
          <w:rFonts w:ascii="Times New Roman" w:eastAsia="Calibri" w:hAnsi="Times New Roman" w:cs="Times New Roman"/>
          <w:bCs/>
          <w:sz w:val="28"/>
          <w:szCs w:val="28"/>
          <w:lang w:val="en-US"/>
        </w:rPr>
        <w:t>Subordinate Court Rules</w:t>
      </w:r>
      <w:r w:rsidRPr="004D5F36">
        <w:rPr>
          <w:rFonts w:ascii="Times New Roman" w:eastAsia="Calibri" w:hAnsi="Times New Roman" w:cs="Times New Roman"/>
          <w:bCs/>
          <w:sz w:val="28"/>
          <w:szCs w:val="28"/>
        </w:rPr>
        <w:t xml:space="preserve"> Legal Notice No. 132 of 1996</w:t>
      </w:r>
    </w:p>
    <w:p w14:paraId="4F58111A" w14:textId="0094E77E" w:rsidR="006010DC" w:rsidRPr="00771C0F" w:rsidRDefault="006010DC" w:rsidP="00085D86">
      <w:pPr>
        <w:spacing w:line="240" w:lineRule="auto"/>
        <w:jc w:val="both"/>
        <w:rPr>
          <w:rFonts w:ascii="Times New Roman" w:eastAsia="Calibri" w:hAnsi="Times New Roman" w:cs="Times New Roman"/>
          <w:b/>
          <w:bCs/>
          <w:sz w:val="28"/>
          <w:szCs w:val="28"/>
          <w:lang w:val="en-US"/>
        </w:rPr>
      </w:pPr>
      <w:r w:rsidRPr="006010DC">
        <w:rPr>
          <w:rFonts w:ascii="Times New Roman" w:eastAsia="Calibri" w:hAnsi="Times New Roman" w:cs="Times New Roman"/>
          <w:bCs/>
          <w:sz w:val="28"/>
          <w:szCs w:val="28"/>
          <w:lang w:val="en-US"/>
        </w:rPr>
        <w:t>Subordinate Court (Amendment) Rules Legal Notice No 76 of 2006</w:t>
      </w:r>
    </w:p>
    <w:p w14:paraId="4B64B1A1" w14:textId="77777777" w:rsidR="00771C0F" w:rsidRPr="00771C0F" w:rsidRDefault="00771C0F" w:rsidP="00DF15AB">
      <w:pPr>
        <w:spacing w:line="276" w:lineRule="auto"/>
        <w:jc w:val="both"/>
        <w:rPr>
          <w:rFonts w:ascii="Times New Roman" w:eastAsia="Calibri" w:hAnsi="Times New Roman" w:cs="Times New Roman"/>
          <w:b/>
          <w:bCs/>
          <w:sz w:val="28"/>
          <w:szCs w:val="28"/>
          <w:lang w:val="en-US"/>
        </w:rPr>
      </w:pPr>
    </w:p>
    <w:p w14:paraId="70FF526A" w14:textId="77777777" w:rsidR="00771C0F" w:rsidRPr="00771C0F" w:rsidRDefault="00771C0F" w:rsidP="00DF15AB">
      <w:pPr>
        <w:spacing w:line="276" w:lineRule="auto"/>
        <w:jc w:val="both"/>
        <w:rPr>
          <w:rFonts w:ascii="Times New Roman" w:eastAsia="Calibri" w:hAnsi="Times New Roman" w:cs="Times New Roman"/>
          <w:b/>
          <w:bCs/>
          <w:sz w:val="28"/>
          <w:szCs w:val="28"/>
          <w:lang w:val="en-US"/>
        </w:rPr>
      </w:pPr>
      <w:r w:rsidRPr="00771C0F">
        <w:rPr>
          <w:rFonts w:ascii="Times New Roman" w:eastAsia="Calibri" w:hAnsi="Times New Roman" w:cs="Times New Roman"/>
          <w:b/>
          <w:bCs/>
          <w:sz w:val="28"/>
          <w:szCs w:val="28"/>
          <w:u w:val="single"/>
          <w:lang w:val="en-US"/>
        </w:rPr>
        <w:t>BOOKS</w:t>
      </w:r>
      <w:r w:rsidRPr="00771C0F">
        <w:rPr>
          <w:rFonts w:ascii="Times New Roman" w:eastAsia="Calibri" w:hAnsi="Times New Roman" w:cs="Times New Roman"/>
          <w:b/>
          <w:bCs/>
          <w:sz w:val="28"/>
          <w:szCs w:val="28"/>
          <w:lang w:val="en-US"/>
        </w:rPr>
        <w:t>:</w:t>
      </w:r>
    </w:p>
    <w:p w14:paraId="6566E724" w14:textId="623D4739" w:rsidR="00EE074A" w:rsidRPr="00B20AED" w:rsidRDefault="00771C0F" w:rsidP="00085D86">
      <w:pPr>
        <w:spacing w:line="240" w:lineRule="auto"/>
        <w:jc w:val="both"/>
        <w:rPr>
          <w:rFonts w:ascii="Times New Roman" w:eastAsia="Calibri" w:hAnsi="Times New Roman" w:cs="Times New Roman"/>
          <w:bCs/>
          <w:sz w:val="28"/>
          <w:szCs w:val="28"/>
          <w:lang w:val="en-US"/>
        </w:rPr>
      </w:pPr>
      <w:proofErr w:type="spellStart"/>
      <w:r w:rsidRPr="00B20AED">
        <w:rPr>
          <w:rFonts w:ascii="Times New Roman" w:eastAsia="Calibri" w:hAnsi="Times New Roman" w:cs="Times New Roman"/>
          <w:bCs/>
          <w:sz w:val="28"/>
          <w:szCs w:val="28"/>
          <w:lang w:val="en-US"/>
        </w:rPr>
        <w:t>Herbstein</w:t>
      </w:r>
      <w:proofErr w:type="spellEnd"/>
      <w:r w:rsidRPr="00B20AED">
        <w:rPr>
          <w:rFonts w:ascii="Times New Roman" w:eastAsia="Calibri" w:hAnsi="Times New Roman" w:cs="Times New Roman"/>
          <w:bCs/>
          <w:sz w:val="28"/>
          <w:szCs w:val="28"/>
          <w:lang w:val="en-US"/>
        </w:rPr>
        <w:t xml:space="preserve"> and Van </w:t>
      </w:r>
      <w:proofErr w:type="spellStart"/>
      <w:r w:rsidRPr="00B20AED">
        <w:rPr>
          <w:rFonts w:ascii="Times New Roman" w:eastAsia="Calibri" w:hAnsi="Times New Roman" w:cs="Times New Roman"/>
          <w:bCs/>
          <w:sz w:val="28"/>
          <w:szCs w:val="28"/>
          <w:lang w:val="en-US"/>
        </w:rPr>
        <w:t>Winsen</w:t>
      </w:r>
      <w:proofErr w:type="spellEnd"/>
      <w:r w:rsidRPr="00B20AED">
        <w:rPr>
          <w:rFonts w:ascii="Times New Roman" w:eastAsia="Calibri" w:hAnsi="Times New Roman" w:cs="Times New Roman"/>
          <w:bCs/>
          <w:sz w:val="28"/>
          <w:szCs w:val="28"/>
          <w:lang w:val="en-US"/>
        </w:rPr>
        <w:t xml:space="preserve">, The </w:t>
      </w:r>
      <w:r w:rsidR="005D6494">
        <w:rPr>
          <w:rFonts w:ascii="Times New Roman" w:eastAsia="Calibri" w:hAnsi="Times New Roman" w:cs="Times New Roman"/>
          <w:bCs/>
          <w:sz w:val="28"/>
          <w:szCs w:val="28"/>
          <w:lang w:val="en-US"/>
        </w:rPr>
        <w:t>C</w:t>
      </w:r>
      <w:r w:rsidRPr="00B20AED">
        <w:rPr>
          <w:rFonts w:ascii="Times New Roman" w:eastAsia="Calibri" w:hAnsi="Times New Roman" w:cs="Times New Roman"/>
          <w:bCs/>
          <w:sz w:val="28"/>
          <w:szCs w:val="28"/>
          <w:lang w:val="en-US"/>
        </w:rPr>
        <w:t>ivil Practice of the Superior Courts in South Africa, 4th Edition</w:t>
      </w:r>
    </w:p>
    <w:p w14:paraId="4EF97F8F" w14:textId="6C12EDE6" w:rsidR="00B20AED" w:rsidRDefault="00B20AED" w:rsidP="00085D86">
      <w:pPr>
        <w:spacing w:line="240" w:lineRule="auto"/>
        <w:jc w:val="both"/>
        <w:rPr>
          <w:rFonts w:ascii="Times New Roman" w:eastAsia="Calibri" w:hAnsi="Times New Roman" w:cs="Times New Roman"/>
          <w:bCs/>
          <w:sz w:val="28"/>
          <w:szCs w:val="28"/>
          <w:lang w:val="en-US"/>
        </w:rPr>
      </w:pPr>
      <w:r w:rsidRPr="00B20AED">
        <w:rPr>
          <w:rFonts w:ascii="Times New Roman" w:eastAsia="Calibri" w:hAnsi="Times New Roman" w:cs="Times New Roman"/>
          <w:bCs/>
          <w:sz w:val="28"/>
          <w:szCs w:val="28"/>
          <w:lang w:val="en-US"/>
        </w:rPr>
        <w:t>Oxford Advanced Learners Dictionary of current English 4</w:t>
      </w:r>
      <w:r w:rsidRPr="00B20AED">
        <w:rPr>
          <w:rFonts w:ascii="Times New Roman" w:eastAsia="Calibri" w:hAnsi="Times New Roman" w:cs="Times New Roman"/>
          <w:bCs/>
          <w:sz w:val="28"/>
          <w:szCs w:val="28"/>
          <w:vertAlign w:val="superscript"/>
          <w:lang w:val="en-US"/>
        </w:rPr>
        <w:t>th</w:t>
      </w:r>
      <w:r w:rsidRPr="00B20AED">
        <w:rPr>
          <w:rFonts w:ascii="Times New Roman" w:eastAsia="Calibri" w:hAnsi="Times New Roman" w:cs="Times New Roman"/>
          <w:bCs/>
          <w:sz w:val="28"/>
          <w:szCs w:val="28"/>
          <w:lang w:val="en-US"/>
        </w:rPr>
        <w:t xml:space="preserve"> Edition, Oxford University Press</w:t>
      </w:r>
    </w:p>
    <w:p w14:paraId="2D3D8525" w14:textId="77777777" w:rsidR="00A34AA9" w:rsidRPr="006E5FE0" w:rsidRDefault="00A34AA9" w:rsidP="00085D86">
      <w:pPr>
        <w:spacing w:line="240" w:lineRule="auto"/>
        <w:jc w:val="both"/>
        <w:rPr>
          <w:rFonts w:ascii="Times New Roman" w:eastAsia="Calibri" w:hAnsi="Times New Roman" w:cs="Times New Roman"/>
          <w:b/>
          <w:bCs/>
          <w:sz w:val="28"/>
          <w:szCs w:val="28"/>
          <w:lang w:val="en-GB"/>
        </w:rPr>
      </w:pPr>
    </w:p>
    <w:p w14:paraId="37BE3229" w14:textId="77777777" w:rsidR="00EE074A" w:rsidRPr="006E5FE0" w:rsidRDefault="00EE074A" w:rsidP="006E5FE0">
      <w:pPr>
        <w:spacing w:line="360" w:lineRule="auto"/>
        <w:jc w:val="center"/>
        <w:rPr>
          <w:rFonts w:ascii="Times New Roman" w:eastAsia="Calibri" w:hAnsi="Times New Roman" w:cs="Times New Roman"/>
          <w:b/>
          <w:bCs/>
          <w:sz w:val="28"/>
          <w:szCs w:val="28"/>
          <w:lang w:val="en-GB"/>
        </w:rPr>
      </w:pPr>
      <w:r w:rsidRPr="006E5FE0">
        <w:rPr>
          <w:rFonts w:ascii="Times New Roman" w:eastAsia="Calibri" w:hAnsi="Times New Roman" w:cs="Times New Roman"/>
          <w:b/>
          <w:bCs/>
          <w:sz w:val="28"/>
          <w:szCs w:val="28"/>
          <w:lang w:val="en-GB"/>
        </w:rPr>
        <w:t>JUDGMENT</w:t>
      </w:r>
    </w:p>
    <w:p w14:paraId="42C8D439" w14:textId="39D8CBE8" w:rsidR="009A5447" w:rsidRPr="00472558" w:rsidRDefault="006E5FE0" w:rsidP="00472558">
      <w:pPr>
        <w:spacing w:line="360" w:lineRule="auto"/>
        <w:ind w:firstLine="720"/>
        <w:jc w:val="both"/>
        <w:rPr>
          <w:rFonts w:ascii="Times New Roman" w:hAnsi="Times New Roman" w:cs="Times New Roman"/>
          <w:b/>
          <w:bCs/>
          <w:sz w:val="28"/>
          <w:szCs w:val="28"/>
          <w:lang w:val="en-US"/>
        </w:rPr>
      </w:pPr>
      <w:r w:rsidRPr="00472558">
        <w:rPr>
          <w:rFonts w:ascii="Times New Roman" w:hAnsi="Times New Roman" w:cs="Times New Roman"/>
          <w:b/>
          <w:bCs/>
          <w:sz w:val="28"/>
          <w:szCs w:val="28"/>
          <w:lang w:val="en-US"/>
        </w:rPr>
        <w:t>Background</w:t>
      </w:r>
    </w:p>
    <w:p w14:paraId="54579CEA" w14:textId="75DA12F4" w:rsidR="00695129" w:rsidRPr="00472558" w:rsidRDefault="00E00491" w:rsidP="00472558">
      <w:pPr>
        <w:spacing w:line="360" w:lineRule="auto"/>
        <w:ind w:firstLine="360"/>
        <w:jc w:val="both"/>
        <w:rPr>
          <w:rFonts w:ascii="Times New Roman" w:hAnsi="Times New Roman" w:cs="Times New Roman"/>
          <w:sz w:val="28"/>
          <w:szCs w:val="28"/>
          <w:lang w:val="en-US"/>
        </w:rPr>
      </w:pPr>
      <w:r w:rsidRPr="00472558">
        <w:rPr>
          <w:rFonts w:ascii="Times New Roman" w:hAnsi="Times New Roman" w:cs="Times New Roman"/>
          <w:sz w:val="28"/>
          <w:szCs w:val="28"/>
          <w:lang w:val="en-US"/>
        </w:rPr>
        <w:t>“</w:t>
      </w:r>
      <w:r w:rsidRPr="00472558">
        <w:rPr>
          <w:rFonts w:ascii="Times New Roman" w:hAnsi="Times New Roman" w:cs="Times New Roman"/>
          <w:i/>
          <w:sz w:val="28"/>
          <w:szCs w:val="28"/>
          <w:lang w:val="en-US"/>
        </w:rPr>
        <w:t>Prejudice is the determining factor in review proceedings</w:t>
      </w:r>
      <w:r w:rsidR="00695129">
        <w:rPr>
          <w:rStyle w:val="FootnoteReference"/>
          <w:rFonts w:ascii="Times New Roman" w:hAnsi="Times New Roman" w:cs="Times New Roman"/>
          <w:i/>
          <w:sz w:val="28"/>
          <w:szCs w:val="28"/>
          <w:lang w:val="en-US"/>
        </w:rPr>
        <w:footnoteReference w:id="1"/>
      </w:r>
      <w:r w:rsidRPr="00472558">
        <w:rPr>
          <w:rFonts w:ascii="Times New Roman" w:hAnsi="Times New Roman" w:cs="Times New Roman"/>
          <w:sz w:val="28"/>
          <w:szCs w:val="28"/>
          <w:lang w:val="en-US"/>
        </w:rPr>
        <w:t xml:space="preserve">” </w:t>
      </w:r>
    </w:p>
    <w:p w14:paraId="6F93F930" w14:textId="7FB07078" w:rsidR="006E5FE0" w:rsidRPr="00472558" w:rsidRDefault="00472558" w:rsidP="00472558">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9A5447" w:rsidRPr="00472558">
        <w:rPr>
          <w:rFonts w:ascii="Times New Roman" w:hAnsi="Times New Roman" w:cs="Times New Roman"/>
          <w:sz w:val="28"/>
          <w:szCs w:val="28"/>
          <w:lang w:val="en-US"/>
        </w:rPr>
        <w:t>This is a</w:t>
      </w:r>
      <w:r w:rsidR="006E5FE0" w:rsidRPr="00472558">
        <w:rPr>
          <w:rFonts w:ascii="Times New Roman" w:hAnsi="Times New Roman" w:cs="Times New Roman"/>
          <w:sz w:val="28"/>
          <w:szCs w:val="28"/>
          <w:lang w:val="en-US"/>
        </w:rPr>
        <w:t xml:space="preserve">n </w:t>
      </w:r>
      <w:r w:rsidR="00FF5901" w:rsidRPr="00472558">
        <w:rPr>
          <w:rFonts w:ascii="Times New Roman" w:hAnsi="Times New Roman" w:cs="Times New Roman"/>
          <w:sz w:val="28"/>
          <w:szCs w:val="28"/>
          <w:lang w:val="en-US"/>
        </w:rPr>
        <w:t xml:space="preserve">unopposed </w:t>
      </w:r>
      <w:r w:rsidR="006E5FE0" w:rsidRPr="00472558">
        <w:rPr>
          <w:rFonts w:ascii="Times New Roman" w:hAnsi="Times New Roman" w:cs="Times New Roman"/>
          <w:sz w:val="28"/>
          <w:szCs w:val="28"/>
          <w:lang w:val="en-US"/>
        </w:rPr>
        <w:t>application for review of</w:t>
      </w:r>
      <w:r w:rsidR="009A5447" w:rsidRPr="00472558">
        <w:rPr>
          <w:rFonts w:ascii="Times New Roman" w:hAnsi="Times New Roman" w:cs="Times New Roman"/>
          <w:sz w:val="28"/>
          <w:szCs w:val="28"/>
          <w:lang w:val="en-US"/>
        </w:rPr>
        <w:t xml:space="preserve"> criminal </w:t>
      </w:r>
      <w:r w:rsidR="006E5FE0" w:rsidRPr="00472558">
        <w:rPr>
          <w:rFonts w:ascii="Times New Roman" w:hAnsi="Times New Roman" w:cs="Times New Roman"/>
          <w:sz w:val="28"/>
          <w:szCs w:val="28"/>
          <w:lang w:val="en-US"/>
        </w:rPr>
        <w:t>proceedings of</w:t>
      </w:r>
      <w:r w:rsidR="001E436D" w:rsidRPr="00472558">
        <w:rPr>
          <w:rFonts w:ascii="Times New Roman" w:hAnsi="Times New Roman" w:cs="Times New Roman"/>
          <w:sz w:val="28"/>
          <w:szCs w:val="28"/>
          <w:lang w:val="en-US"/>
        </w:rPr>
        <w:t xml:space="preserve"> </w:t>
      </w:r>
      <w:proofErr w:type="spellStart"/>
      <w:r w:rsidR="001E436D" w:rsidRPr="00216EF4">
        <w:rPr>
          <w:rFonts w:ascii="Times New Roman" w:hAnsi="Times New Roman" w:cs="Times New Roman"/>
          <w:b/>
          <w:bCs/>
          <w:sz w:val="28"/>
          <w:szCs w:val="28"/>
          <w:lang w:val="en-US"/>
        </w:rPr>
        <w:t>Thaba-</w:t>
      </w:r>
      <w:r w:rsidR="009A5447" w:rsidRPr="00216EF4">
        <w:rPr>
          <w:rFonts w:ascii="Times New Roman" w:hAnsi="Times New Roman" w:cs="Times New Roman"/>
          <w:b/>
          <w:bCs/>
          <w:sz w:val="28"/>
          <w:szCs w:val="28"/>
          <w:lang w:val="en-US"/>
        </w:rPr>
        <w:t>Tseka</w:t>
      </w:r>
      <w:proofErr w:type="spellEnd"/>
      <w:r w:rsidR="009A5447" w:rsidRPr="00216EF4">
        <w:rPr>
          <w:rFonts w:ascii="Times New Roman" w:hAnsi="Times New Roman" w:cs="Times New Roman"/>
          <w:b/>
          <w:bCs/>
          <w:sz w:val="28"/>
          <w:szCs w:val="28"/>
          <w:lang w:val="en-US"/>
        </w:rPr>
        <w:t xml:space="preserve"> Magistrate Court</w:t>
      </w:r>
      <w:r w:rsidR="003C07C2" w:rsidRPr="00472558">
        <w:rPr>
          <w:rFonts w:ascii="Times New Roman" w:hAnsi="Times New Roman" w:cs="Times New Roman"/>
          <w:sz w:val="28"/>
          <w:szCs w:val="28"/>
          <w:lang w:val="en-US"/>
        </w:rPr>
        <w:t>.</w:t>
      </w:r>
      <w:r w:rsidR="006E5FE0" w:rsidRPr="00472558">
        <w:rPr>
          <w:rFonts w:ascii="Times New Roman" w:hAnsi="Times New Roman" w:cs="Times New Roman"/>
          <w:sz w:val="28"/>
          <w:szCs w:val="28"/>
          <w:lang w:val="en-US"/>
        </w:rPr>
        <w:t xml:space="preserve"> The applicant as the accused in the court </w:t>
      </w:r>
      <w:r w:rsidR="006E5FE0" w:rsidRPr="00472558">
        <w:rPr>
          <w:rFonts w:ascii="Times New Roman" w:hAnsi="Times New Roman" w:cs="Times New Roman"/>
          <w:i/>
          <w:sz w:val="28"/>
          <w:szCs w:val="28"/>
          <w:lang w:val="en-US"/>
        </w:rPr>
        <w:t>a quo</w:t>
      </w:r>
      <w:r w:rsidR="006E5FE0" w:rsidRPr="00472558">
        <w:rPr>
          <w:rFonts w:ascii="Times New Roman" w:hAnsi="Times New Roman" w:cs="Times New Roman"/>
          <w:sz w:val="28"/>
          <w:szCs w:val="28"/>
          <w:lang w:val="en-US"/>
        </w:rPr>
        <w:t xml:space="preserve"> was charged</w:t>
      </w:r>
      <w:r w:rsidR="00FF5901" w:rsidRPr="00472558">
        <w:rPr>
          <w:rFonts w:ascii="Times New Roman" w:hAnsi="Times New Roman" w:cs="Times New Roman"/>
          <w:sz w:val="28"/>
          <w:szCs w:val="28"/>
          <w:lang w:val="en-US"/>
        </w:rPr>
        <w:t>,</w:t>
      </w:r>
      <w:r w:rsidR="001E436D" w:rsidRPr="00472558">
        <w:rPr>
          <w:rFonts w:ascii="Times New Roman" w:hAnsi="Times New Roman" w:cs="Times New Roman"/>
          <w:sz w:val="28"/>
          <w:szCs w:val="28"/>
          <w:lang w:val="en-US"/>
        </w:rPr>
        <w:t xml:space="preserve"> </w:t>
      </w:r>
      <w:r w:rsidR="006E5FE0" w:rsidRPr="00472558">
        <w:rPr>
          <w:rFonts w:ascii="Times New Roman" w:hAnsi="Times New Roman" w:cs="Times New Roman"/>
          <w:sz w:val="28"/>
          <w:szCs w:val="28"/>
          <w:lang w:val="en-US"/>
        </w:rPr>
        <w:t xml:space="preserve">convicted </w:t>
      </w:r>
      <w:r w:rsidR="00FF5901" w:rsidRPr="00472558">
        <w:rPr>
          <w:rFonts w:ascii="Times New Roman" w:hAnsi="Times New Roman" w:cs="Times New Roman"/>
          <w:sz w:val="28"/>
          <w:szCs w:val="28"/>
          <w:lang w:val="en-US"/>
        </w:rPr>
        <w:t>and sentenced to fifteen (15) years imprisonment for</w:t>
      </w:r>
      <w:r w:rsidR="006E5FE0" w:rsidRPr="00472558">
        <w:rPr>
          <w:rFonts w:ascii="Times New Roman" w:hAnsi="Times New Roman" w:cs="Times New Roman"/>
          <w:sz w:val="28"/>
          <w:szCs w:val="28"/>
          <w:lang w:val="en-US"/>
        </w:rPr>
        <w:t xml:space="preserve"> contravening </w:t>
      </w:r>
      <w:r w:rsidR="006E5FE0" w:rsidRPr="00216EF4">
        <w:rPr>
          <w:rFonts w:ascii="Times New Roman" w:hAnsi="Times New Roman" w:cs="Times New Roman"/>
          <w:b/>
          <w:bCs/>
          <w:sz w:val="28"/>
          <w:szCs w:val="28"/>
          <w:lang w:val="en-US"/>
        </w:rPr>
        <w:t>Section 8(2)</w:t>
      </w:r>
      <w:r w:rsidR="006E5FE0" w:rsidRPr="00472558">
        <w:rPr>
          <w:rFonts w:ascii="Times New Roman" w:hAnsi="Times New Roman" w:cs="Times New Roman"/>
          <w:sz w:val="28"/>
          <w:szCs w:val="28"/>
          <w:lang w:val="en-US"/>
        </w:rPr>
        <w:t xml:space="preserve"> read with </w:t>
      </w:r>
      <w:r w:rsidR="006E5FE0" w:rsidRPr="00216EF4">
        <w:rPr>
          <w:rFonts w:ascii="Times New Roman" w:hAnsi="Times New Roman" w:cs="Times New Roman"/>
          <w:b/>
          <w:bCs/>
          <w:sz w:val="28"/>
          <w:szCs w:val="28"/>
          <w:lang w:val="en-US"/>
        </w:rPr>
        <w:t>section 32 (a)</w:t>
      </w:r>
      <w:r w:rsidR="006E5FE0" w:rsidRPr="00472558">
        <w:rPr>
          <w:rFonts w:ascii="Times New Roman" w:hAnsi="Times New Roman" w:cs="Times New Roman"/>
          <w:sz w:val="28"/>
          <w:szCs w:val="28"/>
          <w:lang w:val="en-US"/>
        </w:rPr>
        <w:t xml:space="preserve"> of</w:t>
      </w:r>
      <w:r w:rsidR="00AE1DC6" w:rsidRPr="00472558">
        <w:rPr>
          <w:rFonts w:ascii="Times New Roman" w:hAnsi="Times New Roman" w:cs="Times New Roman"/>
          <w:sz w:val="28"/>
          <w:szCs w:val="28"/>
          <w:lang w:val="en-US"/>
        </w:rPr>
        <w:t xml:space="preserve"> the</w:t>
      </w:r>
      <w:r w:rsidR="006E5FE0" w:rsidRPr="00472558">
        <w:rPr>
          <w:rFonts w:ascii="Times New Roman" w:hAnsi="Times New Roman" w:cs="Times New Roman"/>
          <w:sz w:val="28"/>
          <w:szCs w:val="28"/>
          <w:lang w:val="en-US"/>
        </w:rPr>
        <w:t xml:space="preserve"> </w:t>
      </w:r>
      <w:r w:rsidR="006E5FE0" w:rsidRPr="00216EF4">
        <w:rPr>
          <w:rFonts w:ascii="Times New Roman" w:hAnsi="Times New Roman" w:cs="Times New Roman"/>
          <w:b/>
          <w:bCs/>
          <w:sz w:val="28"/>
          <w:szCs w:val="28"/>
          <w:lang w:val="en-US"/>
        </w:rPr>
        <w:t>Sexual Offences Act</w:t>
      </w:r>
      <w:r w:rsidR="006E5FE0" w:rsidRPr="00472558">
        <w:rPr>
          <w:rFonts w:ascii="Times New Roman" w:hAnsi="Times New Roman" w:cs="Times New Roman"/>
          <w:sz w:val="28"/>
          <w:szCs w:val="28"/>
          <w:lang w:val="en-US"/>
        </w:rPr>
        <w:t xml:space="preserve"> </w:t>
      </w:r>
      <w:r w:rsidR="006E5FE0" w:rsidRPr="00216EF4">
        <w:rPr>
          <w:rFonts w:ascii="Times New Roman" w:hAnsi="Times New Roman" w:cs="Times New Roman"/>
          <w:b/>
          <w:bCs/>
          <w:sz w:val="28"/>
          <w:szCs w:val="28"/>
          <w:lang w:val="en-US"/>
        </w:rPr>
        <w:t>No. 3 of 2003</w:t>
      </w:r>
      <w:r w:rsidR="006E5FE0" w:rsidRPr="00472558">
        <w:rPr>
          <w:rFonts w:ascii="Times New Roman" w:hAnsi="Times New Roman" w:cs="Times New Roman"/>
          <w:sz w:val="28"/>
          <w:szCs w:val="28"/>
          <w:lang w:val="en-US"/>
        </w:rPr>
        <w:t xml:space="preserve"> in that upon or about the 22</w:t>
      </w:r>
      <w:r w:rsidR="006E5FE0" w:rsidRPr="00472558">
        <w:rPr>
          <w:rFonts w:ascii="Times New Roman" w:hAnsi="Times New Roman" w:cs="Times New Roman"/>
          <w:sz w:val="28"/>
          <w:szCs w:val="28"/>
          <w:vertAlign w:val="superscript"/>
          <w:lang w:val="en-US"/>
        </w:rPr>
        <w:t>nd</w:t>
      </w:r>
      <w:r w:rsidR="006E5FE0" w:rsidRPr="00472558">
        <w:rPr>
          <w:rFonts w:ascii="Times New Roman" w:hAnsi="Times New Roman" w:cs="Times New Roman"/>
          <w:sz w:val="28"/>
          <w:szCs w:val="28"/>
          <w:lang w:val="en-US"/>
        </w:rPr>
        <w:t xml:space="preserve">  day of June 2015</w:t>
      </w:r>
      <w:r w:rsidR="001E436D" w:rsidRPr="00472558">
        <w:rPr>
          <w:rFonts w:ascii="Times New Roman" w:hAnsi="Times New Roman" w:cs="Times New Roman"/>
          <w:sz w:val="28"/>
          <w:szCs w:val="28"/>
          <w:lang w:val="en-US"/>
        </w:rPr>
        <w:t>,</w:t>
      </w:r>
      <w:r w:rsidR="006E5FE0" w:rsidRPr="00472558">
        <w:rPr>
          <w:rFonts w:ascii="Times New Roman" w:hAnsi="Times New Roman" w:cs="Times New Roman"/>
          <w:sz w:val="28"/>
          <w:szCs w:val="28"/>
          <w:lang w:val="en-US"/>
        </w:rPr>
        <w:t xml:space="preserve"> and at or near </w:t>
      </w:r>
      <w:r w:rsidR="006E5FE0" w:rsidRPr="00216EF4">
        <w:rPr>
          <w:rFonts w:ascii="Times New Roman" w:hAnsi="Times New Roman" w:cs="Times New Roman"/>
          <w:b/>
          <w:bCs/>
          <w:sz w:val="28"/>
          <w:szCs w:val="28"/>
          <w:lang w:val="en-US"/>
        </w:rPr>
        <w:t xml:space="preserve">Ha </w:t>
      </w:r>
      <w:proofErr w:type="spellStart"/>
      <w:r w:rsidR="006E5FE0" w:rsidRPr="00216EF4">
        <w:rPr>
          <w:rFonts w:ascii="Times New Roman" w:hAnsi="Times New Roman" w:cs="Times New Roman"/>
          <w:b/>
          <w:bCs/>
          <w:sz w:val="28"/>
          <w:szCs w:val="28"/>
          <w:lang w:val="en-US"/>
        </w:rPr>
        <w:t>Thetso</w:t>
      </w:r>
      <w:proofErr w:type="spellEnd"/>
      <w:r w:rsidR="001E436D" w:rsidRPr="00216EF4">
        <w:rPr>
          <w:rFonts w:ascii="Times New Roman" w:hAnsi="Times New Roman" w:cs="Times New Roman"/>
          <w:b/>
          <w:bCs/>
          <w:sz w:val="28"/>
          <w:szCs w:val="28"/>
          <w:lang w:val="en-US"/>
        </w:rPr>
        <w:t>,</w:t>
      </w:r>
      <w:r w:rsidR="006E5FE0" w:rsidRPr="00216EF4">
        <w:rPr>
          <w:rFonts w:ascii="Times New Roman" w:hAnsi="Times New Roman" w:cs="Times New Roman"/>
          <w:b/>
          <w:bCs/>
          <w:sz w:val="28"/>
          <w:szCs w:val="28"/>
          <w:lang w:val="en-US"/>
        </w:rPr>
        <w:t xml:space="preserve"> </w:t>
      </w:r>
      <w:proofErr w:type="spellStart"/>
      <w:r w:rsidR="006E5FE0" w:rsidRPr="00216EF4">
        <w:rPr>
          <w:rFonts w:ascii="Times New Roman" w:hAnsi="Times New Roman" w:cs="Times New Roman"/>
          <w:b/>
          <w:bCs/>
          <w:sz w:val="28"/>
          <w:szCs w:val="28"/>
          <w:lang w:val="en-US"/>
        </w:rPr>
        <w:t>Moreneng</w:t>
      </w:r>
      <w:proofErr w:type="spellEnd"/>
      <w:r w:rsidR="006E5FE0" w:rsidRPr="00472558">
        <w:rPr>
          <w:rFonts w:ascii="Times New Roman" w:hAnsi="Times New Roman" w:cs="Times New Roman"/>
          <w:sz w:val="28"/>
          <w:szCs w:val="28"/>
          <w:lang w:val="en-US"/>
        </w:rPr>
        <w:t xml:space="preserve"> in the district of </w:t>
      </w:r>
      <w:proofErr w:type="spellStart"/>
      <w:r w:rsidR="006E5FE0" w:rsidRPr="00216EF4">
        <w:rPr>
          <w:rFonts w:ascii="Times New Roman" w:hAnsi="Times New Roman" w:cs="Times New Roman"/>
          <w:b/>
          <w:bCs/>
          <w:sz w:val="28"/>
          <w:szCs w:val="28"/>
          <w:lang w:val="en-US"/>
        </w:rPr>
        <w:t>Leribe</w:t>
      </w:r>
      <w:proofErr w:type="spellEnd"/>
      <w:r w:rsidR="006E5FE0" w:rsidRPr="00472558">
        <w:rPr>
          <w:rFonts w:ascii="Times New Roman" w:hAnsi="Times New Roman" w:cs="Times New Roman"/>
          <w:sz w:val="28"/>
          <w:szCs w:val="28"/>
          <w:lang w:val="en-US"/>
        </w:rPr>
        <w:t xml:space="preserve"> but where </w:t>
      </w:r>
      <w:proofErr w:type="spellStart"/>
      <w:r w:rsidR="006E5FE0" w:rsidRPr="00216EF4">
        <w:rPr>
          <w:rFonts w:ascii="Times New Roman" w:hAnsi="Times New Roman" w:cs="Times New Roman"/>
          <w:b/>
          <w:bCs/>
          <w:sz w:val="28"/>
          <w:szCs w:val="28"/>
          <w:lang w:val="en-US"/>
        </w:rPr>
        <w:t>Thaba-Tseka</w:t>
      </w:r>
      <w:proofErr w:type="spellEnd"/>
      <w:r w:rsidR="006E5FE0" w:rsidRPr="00472558">
        <w:rPr>
          <w:rFonts w:ascii="Times New Roman" w:hAnsi="Times New Roman" w:cs="Times New Roman"/>
          <w:sz w:val="28"/>
          <w:szCs w:val="28"/>
          <w:lang w:val="en-US"/>
        </w:rPr>
        <w:t xml:space="preserve"> </w:t>
      </w:r>
      <w:r w:rsidR="006E5FE0" w:rsidRPr="00216EF4">
        <w:rPr>
          <w:rFonts w:ascii="Times New Roman" w:hAnsi="Times New Roman" w:cs="Times New Roman"/>
          <w:b/>
          <w:bCs/>
          <w:sz w:val="28"/>
          <w:szCs w:val="28"/>
          <w:lang w:val="en-US"/>
        </w:rPr>
        <w:t>Magistrate court</w:t>
      </w:r>
      <w:r w:rsidR="006E5FE0" w:rsidRPr="00472558">
        <w:rPr>
          <w:rFonts w:ascii="Times New Roman" w:hAnsi="Times New Roman" w:cs="Times New Roman"/>
          <w:sz w:val="28"/>
          <w:szCs w:val="28"/>
          <w:lang w:val="en-US"/>
        </w:rPr>
        <w:t xml:space="preserve"> has jurisdiction, he unlawfully and intentionally and under coercive circumstances had an unlawful sexual act </w:t>
      </w:r>
      <w:r w:rsidR="00FF5901" w:rsidRPr="00472558">
        <w:rPr>
          <w:rFonts w:ascii="Times New Roman" w:hAnsi="Times New Roman" w:cs="Times New Roman"/>
          <w:sz w:val="28"/>
          <w:szCs w:val="28"/>
          <w:lang w:val="en-US"/>
        </w:rPr>
        <w:t>with</w:t>
      </w:r>
      <w:r w:rsidR="006E5FE0" w:rsidRPr="00472558">
        <w:rPr>
          <w:rFonts w:ascii="Times New Roman" w:hAnsi="Times New Roman" w:cs="Times New Roman"/>
          <w:sz w:val="28"/>
          <w:szCs w:val="28"/>
          <w:lang w:val="en-US"/>
        </w:rPr>
        <w:t xml:space="preserve"> one </w:t>
      </w:r>
      <w:r w:rsidR="008811E9">
        <w:rPr>
          <w:rFonts w:ascii="Times New Roman" w:hAnsi="Times New Roman" w:cs="Times New Roman"/>
          <w:b/>
          <w:bCs/>
          <w:sz w:val="28"/>
          <w:szCs w:val="28"/>
          <w:lang w:val="en-US"/>
        </w:rPr>
        <w:t>M……….</w:t>
      </w:r>
      <w:r w:rsidR="006E5FE0" w:rsidRPr="00216EF4">
        <w:rPr>
          <w:rFonts w:ascii="Times New Roman" w:hAnsi="Times New Roman" w:cs="Times New Roman"/>
          <w:b/>
          <w:bCs/>
          <w:sz w:val="28"/>
          <w:szCs w:val="28"/>
          <w:lang w:val="en-US"/>
        </w:rPr>
        <w:t xml:space="preserve"> </w:t>
      </w:r>
      <w:r w:rsidR="008811E9">
        <w:rPr>
          <w:rFonts w:ascii="Times New Roman" w:hAnsi="Times New Roman" w:cs="Times New Roman"/>
          <w:b/>
          <w:bCs/>
          <w:sz w:val="28"/>
          <w:szCs w:val="28"/>
          <w:lang w:val="en-US"/>
        </w:rPr>
        <w:lastRenderedPageBreak/>
        <w:t>M……</w:t>
      </w:r>
      <w:r w:rsidR="006E5FE0" w:rsidRPr="00216EF4">
        <w:rPr>
          <w:rFonts w:ascii="Times New Roman" w:hAnsi="Times New Roman" w:cs="Times New Roman"/>
          <w:b/>
          <w:bCs/>
          <w:sz w:val="28"/>
          <w:szCs w:val="28"/>
          <w:lang w:val="en-US"/>
        </w:rPr>
        <w:t>,</w:t>
      </w:r>
      <w:r w:rsidR="006E5FE0" w:rsidRPr="00472558">
        <w:rPr>
          <w:rFonts w:ascii="Times New Roman" w:hAnsi="Times New Roman" w:cs="Times New Roman"/>
          <w:sz w:val="28"/>
          <w:szCs w:val="28"/>
          <w:lang w:val="en-US"/>
        </w:rPr>
        <w:t xml:space="preserve"> a Mosotho female child aged about eleven (11)</w:t>
      </w:r>
      <w:r w:rsidR="00FF5901" w:rsidRPr="00472558">
        <w:rPr>
          <w:rFonts w:ascii="Times New Roman" w:hAnsi="Times New Roman" w:cs="Times New Roman"/>
          <w:sz w:val="28"/>
          <w:szCs w:val="28"/>
          <w:lang w:val="en-US"/>
        </w:rPr>
        <w:t xml:space="preserve"> years</w:t>
      </w:r>
      <w:r w:rsidR="006E5FE0" w:rsidRPr="00472558">
        <w:rPr>
          <w:rFonts w:ascii="Times New Roman" w:hAnsi="Times New Roman" w:cs="Times New Roman"/>
          <w:sz w:val="28"/>
          <w:szCs w:val="28"/>
          <w:lang w:val="en-US"/>
        </w:rPr>
        <w:t xml:space="preserve"> by inserting his penis into he</w:t>
      </w:r>
      <w:r w:rsidR="00FF5901" w:rsidRPr="00472558">
        <w:rPr>
          <w:rFonts w:ascii="Times New Roman" w:hAnsi="Times New Roman" w:cs="Times New Roman"/>
          <w:sz w:val="28"/>
          <w:szCs w:val="28"/>
          <w:lang w:val="en-US"/>
        </w:rPr>
        <w:t>r vagina.</w:t>
      </w:r>
      <w:r w:rsidR="006E5FE0" w:rsidRPr="00472558">
        <w:rPr>
          <w:rFonts w:ascii="Times New Roman" w:hAnsi="Times New Roman" w:cs="Times New Roman"/>
          <w:sz w:val="28"/>
          <w:szCs w:val="28"/>
          <w:lang w:val="en-US"/>
        </w:rPr>
        <w:t xml:space="preserve"> </w:t>
      </w:r>
    </w:p>
    <w:p w14:paraId="6946B35F" w14:textId="77777777" w:rsidR="00FF5901" w:rsidRDefault="00FF5901" w:rsidP="00FF5901">
      <w:pPr>
        <w:pStyle w:val="ListParagraph"/>
        <w:spacing w:line="360" w:lineRule="auto"/>
        <w:jc w:val="both"/>
        <w:rPr>
          <w:rFonts w:ascii="Times New Roman" w:hAnsi="Times New Roman" w:cs="Times New Roman"/>
          <w:sz w:val="28"/>
          <w:szCs w:val="28"/>
          <w:lang w:val="en-US"/>
        </w:rPr>
      </w:pPr>
    </w:p>
    <w:p w14:paraId="771591CC" w14:textId="5784D50A" w:rsidR="00535011" w:rsidRPr="00472558" w:rsidRDefault="00472558" w:rsidP="00472558">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E436D" w:rsidRPr="00472558">
        <w:rPr>
          <w:rFonts w:ascii="Times New Roman" w:hAnsi="Times New Roman" w:cs="Times New Roman"/>
          <w:sz w:val="28"/>
          <w:szCs w:val="28"/>
          <w:lang w:val="en-US"/>
        </w:rPr>
        <w:t xml:space="preserve">Applicant has </w:t>
      </w:r>
      <w:r w:rsidR="002C125F" w:rsidRPr="00472558">
        <w:rPr>
          <w:rFonts w:ascii="Times New Roman" w:hAnsi="Times New Roman" w:cs="Times New Roman"/>
          <w:sz w:val="28"/>
          <w:szCs w:val="28"/>
          <w:lang w:val="en-US"/>
        </w:rPr>
        <w:t>in the main</w:t>
      </w:r>
      <w:r w:rsidR="001E436D" w:rsidRPr="00472558">
        <w:rPr>
          <w:rFonts w:ascii="Times New Roman" w:hAnsi="Times New Roman" w:cs="Times New Roman"/>
          <w:sz w:val="28"/>
          <w:szCs w:val="28"/>
          <w:lang w:val="en-US"/>
        </w:rPr>
        <w:t xml:space="preserve"> prayed for review and setting aside</w:t>
      </w:r>
      <w:r w:rsidR="002C125F" w:rsidRPr="00472558">
        <w:rPr>
          <w:rFonts w:ascii="Times New Roman" w:hAnsi="Times New Roman" w:cs="Times New Roman"/>
          <w:sz w:val="28"/>
          <w:szCs w:val="28"/>
          <w:lang w:val="en-US"/>
        </w:rPr>
        <w:t xml:space="preserve"> of</w:t>
      </w:r>
      <w:r w:rsidR="001E436D" w:rsidRPr="00472558">
        <w:rPr>
          <w:rFonts w:ascii="Times New Roman" w:hAnsi="Times New Roman" w:cs="Times New Roman"/>
          <w:sz w:val="28"/>
          <w:szCs w:val="28"/>
          <w:lang w:val="en-US"/>
        </w:rPr>
        <w:t xml:space="preserve"> the conviction and criminal proceedings in </w:t>
      </w:r>
      <w:r w:rsidR="001E436D" w:rsidRPr="00216EF4">
        <w:rPr>
          <w:rFonts w:ascii="Times New Roman" w:hAnsi="Times New Roman" w:cs="Times New Roman"/>
          <w:b/>
          <w:bCs/>
          <w:sz w:val="28"/>
          <w:szCs w:val="28"/>
          <w:lang w:val="en-US"/>
        </w:rPr>
        <w:t>CR</w:t>
      </w:r>
      <w:r w:rsidR="005D6494" w:rsidRPr="00216EF4">
        <w:rPr>
          <w:rFonts w:ascii="Times New Roman" w:hAnsi="Times New Roman" w:cs="Times New Roman"/>
          <w:b/>
          <w:bCs/>
          <w:sz w:val="28"/>
          <w:szCs w:val="28"/>
          <w:lang w:val="en-US"/>
        </w:rPr>
        <w:t>/</w:t>
      </w:r>
      <w:r w:rsidR="001E436D" w:rsidRPr="00216EF4">
        <w:rPr>
          <w:rFonts w:ascii="Times New Roman" w:hAnsi="Times New Roman" w:cs="Times New Roman"/>
          <w:b/>
          <w:bCs/>
          <w:sz w:val="28"/>
          <w:szCs w:val="28"/>
          <w:lang w:val="en-US"/>
        </w:rPr>
        <w:t>180/19</w:t>
      </w:r>
      <w:r w:rsidR="001E436D" w:rsidRPr="00472558">
        <w:rPr>
          <w:rFonts w:ascii="Times New Roman" w:hAnsi="Times New Roman" w:cs="Times New Roman"/>
          <w:sz w:val="28"/>
          <w:szCs w:val="28"/>
          <w:lang w:val="en-US"/>
        </w:rPr>
        <w:t xml:space="preserve"> of </w:t>
      </w:r>
      <w:proofErr w:type="spellStart"/>
      <w:r w:rsidR="001E436D" w:rsidRPr="00216EF4">
        <w:rPr>
          <w:rFonts w:ascii="Times New Roman" w:hAnsi="Times New Roman" w:cs="Times New Roman"/>
          <w:b/>
          <w:bCs/>
          <w:sz w:val="28"/>
          <w:szCs w:val="28"/>
          <w:lang w:val="en-US"/>
        </w:rPr>
        <w:t>Thaba-Tseka</w:t>
      </w:r>
      <w:proofErr w:type="spellEnd"/>
      <w:r w:rsidR="001E436D" w:rsidRPr="00216EF4">
        <w:rPr>
          <w:rFonts w:ascii="Times New Roman" w:hAnsi="Times New Roman" w:cs="Times New Roman"/>
          <w:b/>
          <w:bCs/>
          <w:sz w:val="28"/>
          <w:szCs w:val="28"/>
          <w:lang w:val="en-US"/>
        </w:rPr>
        <w:t xml:space="preserve"> Magistrate Court</w:t>
      </w:r>
      <w:r w:rsidR="001662CF" w:rsidRPr="00216EF4">
        <w:rPr>
          <w:rFonts w:ascii="Times New Roman" w:hAnsi="Times New Roman" w:cs="Times New Roman"/>
          <w:b/>
          <w:bCs/>
          <w:sz w:val="28"/>
          <w:szCs w:val="28"/>
          <w:lang w:val="en-US"/>
        </w:rPr>
        <w:t xml:space="preserve"> </w:t>
      </w:r>
      <w:proofErr w:type="gramStart"/>
      <w:r w:rsidR="001662CF" w:rsidRPr="00472558">
        <w:rPr>
          <w:rFonts w:ascii="Times New Roman" w:hAnsi="Times New Roman" w:cs="Times New Roman"/>
          <w:sz w:val="28"/>
          <w:szCs w:val="28"/>
          <w:lang w:val="en-US"/>
        </w:rPr>
        <w:t>for the reason that</w:t>
      </w:r>
      <w:proofErr w:type="gramEnd"/>
      <w:r w:rsidR="001662CF" w:rsidRPr="00472558">
        <w:rPr>
          <w:rFonts w:ascii="Times New Roman" w:hAnsi="Times New Roman" w:cs="Times New Roman"/>
          <w:sz w:val="28"/>
          <w:szCs w:val="28"/>
          <w:lang w:val="en-US"/>
        </w:rPr>
        <w:t xml:space="preserve"> his trial was not conducted in accordance with fairness and justice on the </w:t>
      </w:r>
      <w:r w:rsidR="006E5FE0" w:rsidRPr="00472558">
        <w:rPr>
          <w:rFonts w:ascii="Times New Roman" w:hAnsi="Times New Roman" w:cs="Times New Roman"/>
          <w:sz w:val="28"/>
          <w:szCs w:val="28"/>
          <w:lang w:val="en-US"/>
        </w:rPr>
        <w:t xml:space="preserve">grounds </w:t>
      </w:r>
      <w:r w:rsidR="00FF5901" w:rsidRPr="00472558">
        <w:rPr>
          <w:rFonts w:ascii="Times New Roman" w:hAnsi="Times New Roman" w:cs="Times New Roman"/>
          <w:sz w:val="28"/>
          <w:szCs w:val="28"/>
          <w:lang w:val="en-US"/>
        </w:rPr>
        <w:t>as outlined in the founding affidavit</w:t>
      </w:r>
      <w:r w:rsidR="00344933" w:rsidRPr="00472558">
        <w:rPr>
          <w:rFonts w:ascii="Times New Roman" w:hAnsi="Times New Roman" w:cs="Times New Roman"/>
          <w:sz w:val="28"/>
          <w:szCs w:val="28"/>
          <w:lang w:val="en-US"/>
        </w:rPr>
        <w:t>.</w:t>
      </w:r>
    </w:p>
    <w:p w14:paraId="74A73683" w14:textId="77777777" w:rsidR="00344933" w:rsidRDefault="00344933" w:rsidP="00344933">
      <w:pPr>
        <w:pStyle w:val="ListParagraph"/>
        <w:spacing w:line="360" w:lineRule="auto"/>
        <w:jc w:val="both"/>
        <w:rPr>
          <w:rFonts w:ascii="Times New Roman" w:hAnsi="Times New Roman" w:cs="Times New Roman"/>
          <w:sz w:val="28"/>
          <w:szCs w:val="28"/>
          <w:lang w:val="en-US"/>
        </w:rPr>
      </w:pPr>
    </w:p>
    <w:p w14:paraId="70376C9F" w14:textId="3DBB7A8E" w:rsidR="00344933" w:rsidRPr="00472558" w:rsidRDefault="00472558" w:rsidP="00472558">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344933" w:rsidRPr="00472558">
        <w:rPr>
          <w:rFonts w:ascii="Times New Roman" w:hAnsi="Times New Roman" w:cs="Times New Roman"/>
          <w:sz w:val="28"/>
          <w:szCs w:val="28"/>
          <w:lang w:val="en-US"/>
        </w:rPr>
        <w:t xml:space="preserve">On the hearing date, the court raised an issue with the record of proceedings which was </w:t>
      </w:r>
      <w:proofErr w:type="gramStart"/>
      <w:r w:rsidR="00344933" w:rsidRPr="00472558">
        <w:rPr>
          <w:rFonts w:ascii="Times New Roman" w:hAnsi="Times New Roman" w:cs="Times New Roman"/>
          <w:sz w:val="28"/>
          <w:szCs w:val="28"/>
          <w:lang w:val="en-US"/>
        </w:rPr>
        <w:t>hand written</w:t>
      </w:r>
      <w:proofErr w:type="gramEnd"/>
      <w:r w:rsidR="00344933" w:rsidRPr="00472558">
        <w:rPr>
          <w:rFonts w:ascii="Times New Roman" w:hAnsi="Times New Roman" w:cs="Times New Roman"/>
          <w:sz w:val="28"/>
          <w:szCs w:val="28"/>
          <w:lang w:val="en-US"/>
        </w:rPr>
        <w:t xml:space="preserve"> and not legible to enable the court to appreciate </w:t>
      </w:r>
      <w:r w:rsidR="00936762" w:rsidRPr="00472558">
        <w:rPr>
          <w:rFonts w:ascii="Times New Roman" w:hAnsi="Times New Roman" w:cs="Times New Roman"/>
          <w:sz w:val="28"/>
          <w:szCs w:val="28"/>
          <w:lang w:val="en-US"/>
        </w:rPr>
        <w:t xml:space="preserve">some of </w:t>
      </w:r>
      <w:r w:rsidR="00344933" w:rsidRPr="00472558">
        <w:rPr>
          <w:rFonts w:ascii="Times New Roman" w:hAnsi="Times New Roman" w:cs="Times New Roman"/>
          <w:sz w:val="28"/>
          <w:szCs w:val="28"/>
          <w:lang w:val="en-US"/>
        </w:rPr>
        <w:t>applicant’s grounds of review. Applicant</w:t>
      </w:r>
      <w:r w:rsidR="00936762" w:rsidRPr="00472558">
        <w:rPr>
          <w:rFonts w:ascii="Times New Roman" w:hAnsi="Times New Roman" w:cs="Times New Roman"/>
          <w:sz w:val="28"/>
          <w:szCs w:val="28"/>
          <w:lang w:val="en-US"/>
        </w:rPr>
        <w:t>’s counsel</w:t>
      </w:r>
      <w:r w:rsidR="00344933" w:rsidRPr="00472558">
        <w:rPr>
          <w:rFonts w:ascii="Times New Roman" w:hAnsi="Times New Roman" w:cs="Times New Roman"/>
          <w:sz w:val="28"/>
          <w:szCs w:val="28"/>
          <w:lang w:val="en-US"/>
        </w:rPr>
        <w:t xml:space="preserve"> </w:t>
      </w:r>
      <w:r w:rsidR="00936762" w:rsidRPr="00472558">
        <w:rPr>
          <w:rFonts w:ascii="Times New Roman" w:hAnsi="Times New Roman" w:cs="Times New Roman"/>
          <w:sz w:val="28"/>
          <w:szCs w:val="28"/>
          <w:lang w:val="en-US"/>
        </w:rPr>
        <w:t xml:space="preserve">conceded that the record was not legible and </w:t>
      </w:r>
      <w:r w:rsidR="00344933" w:rsidRPr="00472558">
        <w:rPr>
          <w:rFonts w:ascii="Times New Roman" w:hAnsi="Times New Roman" w:cs="Times New Roman"/>
          <w:sz w:val="28"/>
          <w:szCs w:val="28"/>
          <w:lang w:val="en-US"/>
        </w:rPr>
        <w:t xml:space="preserve">decided to abandon the ground that would require the court to refer to the details of the record of proceedings. </w:t>
      </w:r>
      <w:r w:rsidR="00936762" w:rsidRPr="00472558">
        <w:rPr>
          <w:rFonts w:ascii="Times New Roman" w:hAnsi="Times New Roman" w:cs="Times New Roman"/>
          <w:sz w:val="28"/>
          <w:szCs w:val="28"/>
          <w:lang w:val="en-US"/>
        </w:rPr>
        <w:t>He</w:t>
      </w:r>
      <w:r w:rsidR="00344933" w:rsidRPr="00472558">
        <w:rPr>
          <w:rFonts w:ascii="Times New Roman" w:hAnsi="Times New Roman" w:cs="Times New Roman"/>
          <w:sz w:val="28"/>
          <w:szCs w:val="28"/>
          <w:lang w:val="en-US"/>
        </w:rPr>
        <w:t xml:space="preserve"> therefore decided to proceed with the grounds which would not require the court to </w:t>
      </w:r>
      <w:proofErr w:type="spellStart"/>
      <w:r w:rsidR="005D6494" w:rsidRPr="00472558">
        <w:rPr>
          <w:rFonts w:ascii="Times New Roman" w:hAnsi="Times New Roman" w:cs="Times New Roman"/>
          <w:sz w:val="28"/>
          <w:szCs w:val="28"/>
          <w:lang w:val="en-US"/>
        </w:rPr>
        <w:t>scrutin</w:t>
      </w:r>
      <w:r w:rsidR="00FF38F5" w:rsidRPr="00472558">
        <w:rPr>
          <w:rFonts w:ascii="Times New Roman" w:hAnsi="Times New Roman" w:cs="Times New Roman"/>
          <w:sz w:val="28"/>
          <w:szCs w:val="28"/>
          <w:lang w:val="en-US"/>
        </w:rPr>
        <w:t>is</w:t>
      </w:r>
      <w:r w:rsidR="005D6494" w:rsidRPr="00472558">
        <w:rPr>
          <w:rFonts w:ascii="Times New Roman" w:hAnsi="Times New Roman" w:cs="Times New Roman"/>
          <w:sz w:val="28"/>
          <w:szCs w:val="28"/>
          <w:lang w:val="en-US"/>
        </w:rPr>
        <w:t>e</w:t>
      </w:r>
      <w:proofErr w:type="spellEnd"/>
      <w:r w:rsidR="00344933" w:rsidRPr="00472558">
        <w:rPr>
          <w:rFonts w:ascii="Times New Roman" w:hAnsi="Times New Roman" w:cs="Times New Roman"/>
          <w:sz w:val="28"/>
          <w:szCs w:val="28"/>
          <w:lang w:val="en-US"/>
        </w:rPr>
        <w:t xml:space="preserve"> the </w:t>
      </w:r>
      <w:proofErr w:type="gramStart"/>
      <w:r w:rsidR="00344933" w:rsidRPr="00472558">
        <w:rPr>
          <w:rFonts w:ascii="Times New Roman" w:hAnsi="Times New Roman" w:cs="Times New Roman"/>
          <w:sz w:val="28"/>
          <w:szCs w:val="28"/>
          <w:lang w:val="en-US"/>
        </w:rPr>
        <w:t>hand written</w:t>
      </w:r>
      <w:proofErr w:type="gramEnd"/>
      <w:r w:rsidR="00344933" w:rsidRPr="00472558">
        <w:rPr>
          <w:rFonts w:ascii="Times New Roman" w:hAnsi="Times New Roman" w:cs="Times New Roman"/>
          <w:sz w:val="28"/>
          <w:szCs w:val="28"/>
          <w:lang w:val="en-US"/>
        </w:rPr>
        <w:t xml:space="preserve"> record. The grounds</w:t>
      </w:r>
      <w:r w:rsidR="0075733A" w:rsidRPr="00472558">
        <w:rPr>
          <w:rFonts w:ascii="Times New Roman" w:hAnsi="Times New Roman" w:cs="Times New Roman"/>
          <w:sz w:val="28"/>
          <w:szCs w:val="28"/>
          <w:lang w:val="en-US"/>
        </w:rPr>
        <w:t xml:space="preserve"> of review retained by applicant</w:t>
      </w:r>
      <w:r w:rsidR="00344933" w:rsidRPr="00472558">
        <w:rPr>
          <w:rFonts w:ascii="Times New Roman" w:hAnsi="Times New Roman" w:cs="Times New Roman"/>
          <w:sz w:val="28"/>
          <w:szCs w:val="28"/>
          <w:lang w:val="en-US"/>
        </w:rPr>
        <w:t xml:space="preserve"> are dealt with hereinafter</w:t>
      </w:r>
      <w:r w:rsidR="00936762" w:rsidRPr="00472558">
        <w:rPr>
          <w:rFonts w:ascii="Times New Roman" w:hAnsi="Times New Roman" w:cs="Times New Roman"/>
          <w:sz w:val="28"/>
          <w:szCs w:val="28"/>
          <w:lang w:val="en-US"/>
        </w:rPr>
        <w:t xml:space="preserve"> seriatim</w:t>
      </w:r>
      <w:r w:rsidR="00344933" w:rsidRPr="00472558">
        <w:rPr>
          <w:rFonts w:ascii="Times New Roman" w:hAnsi="Times New Roman" w:cs="Times New Roman"/>
          <w:sz w:val="28"/>
          <w:szCs w:val="28"/>
          <w:lang w:val="en-US"/>
        </w:rPr>
        <w:t>.</w:t>
      </w:r>
    </w:p>
    <w:p w14:paraId="5B2810EC" w14:textId="77777777" w:rsidR="0007556A" w:rsidRPr="006E5FE0" w:rsidRDefault="0007556A" w:rsidP="0007556A">
      <w:pPr>
        <w:pStyle w:val="ListParagraph"/>
        <w:spacing w:line="360" w:lineRule="auto"/>
        <w:jc w:val="both"/>
        <w:rPr>
          <w:rFonts w:ascii="Times New Roman" w:hAnsi="Times New Roman" w:cs="Times New Roman"/>
          <w:sz w:val="28"/>
          <w:szCs w:val="28"/>
          <w:lang w:val="en-US"/>
        </w:rPr>
      </w:pPr>
    </w:p>
    <w:p w14:paraId="6F44F9DA" w14:textId="3855D54A" w:rsidR="00344933" w:rsidRPr="00C46F61" w:rsidRDefault="0075733A" w:rsidP="00C46F61">
      <w:pPr>
        <w:spacing w:line="360" w:lineRule="auto"/>
        <w:ind w:firstLine="360"/>
        <w:jc w:val="both"/>
        <w:rPr>
          <w:rFonts w:ascii="Times New Roman" w:hAnsi="Times New Roman" w:cs="Times New Roman"/>
          <w:b/>
          <w:sz w:val="28"/>
          <w:szCs w:val="28"/>
          <w:u w:val="single"/>
          <w:lang w:val="en-US"/>
        </w:rPr>
      </w:pPr>
      <w:r w:rsidRPr="00C46F61">
        <w:rPr>
          <w:rFonts w:ascii="Times New Roman" w:hAnsi="Times New Roman" w:cs="Times New Roman"/>
          <w:b/>
          <w:sz w:val="28"/>
          <w:szCs w:val="28"/>
          <w:u w:val="single"/>
          <w:lang w:val="en-US"/>
        </w:rPr>
        <w:t xml:space="preserve">Failure to use a sworn </w:t>
      </w:r>
      <w:r w:rsidR="0007556A" w:rsidRPr="00C46F61">
        <w:rPr>
          <w:rFonts w:ascii="Times New Roman" w:hAnsi="Times New Roman" w:cs="Times New Roman"/>
          <w:b/>
          <w:sz w:val="28"/>
          <w:szCs w:val="28"/>
          <w:u w:val="single"/>
          <w:lang w:val="en-US"/>
        </w:rPr>
        <w:t>interpreter</w:t>
      </w:r>
    </w:p>
    <w:p w14:paraId="7A141860" w14:textId="23CC202A" w:rsidR="00594833" w:rsidRPr="00472558" w:rsidRDefault="00C46F61" w:rsidP="00C46F61">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344933" w:rsidRPr="00472558">
        <w:rPr>
          <w:rFonts w:ascii="Times New Roman" w:hAnsi="Times New Roman" w:cs="Times New Roman"/>
          <w:sz w:val="28"/>
          <w:szCs w:val="28"/>
          <w:lang w:val="en-US"/>
        </w:rPr>
        <w:t>The first ground is that th</w:t>
      </w:r>
      <w:r w:rsidR="002C125F" w:rsidRPr="00472558">
        <w:rPr>
          <w:rFonts w:ascii="Times New Roman" w:hAnsi="Times New Roman" w:cs="Times New Roman"/>
          <w:sz w:val="28"/>
          <w:szCs w:val="28"/>
          <w:lang w:val="en-US"/>
        </w:rPr>
        <w:t xml:space="preserve">e record of </w:t>
      </w:r>
      <w:r w:rsidR="000910CB" w:rsidRPr="00472558">
        <w:rPr>
          <w:rFonts w:ascii="Times New Roman" w:hAnsi="Times New Roman" w:cs="Times New Roman"/>
          <w:sz w:val="28"/>
          <w:szCs w:val="28"/>
          <w:lang w:val="en-US"/>
        </w:rPr>
        <w:t xml:space="preserve">proceedings is in English </w:t>
      </w:r>
      <w:r w:rsidR="00A14CCC" w:rsidRPr="00472558">
        <w:rPr>
          <w:rFonts w:ascii="Times New Roman" w:hAnsi="Times New Roman" w:cs="Times New Roman"/>
          <w:sz w:val="28"/>
          <w:szCs w:val="28"/>
          <w:lang w:val="en-US"/>
        </w:rPr>
        <w:t xml:space="preserve">language </w:t>
      </w:r>
      <w:proofErr w:type="gramStart"/>
      <w:r w:rsidR="00A14CCC" w:rsidRPr="00472558">
        <w:rPr>
          <w:rFonts w:ascii="Times New Roman" w:hAnsi="Times New Roman" w:cs="Times New Roman"/>
          <w:sz w:val="28"/>
          <w:szCs w:val="28"/>
          <w:lang w:val="en-US"/>
        </w:rPr>
        <w:t>despite</w:t>
      </w:r>
      <w:r w:rsidR="00594833" w:rsidRPr="00472558">
        <w:rPr>
          <w:rFonts w:ascii="Times New Roman" w:hAnsi="Times New Roman" w:cs="Times New Roman"/>
          <w:sz w:val="28"/>
          <w:szCs w:val="28"/>
          <w:lang w:val="en-US"/>
        </w:rPr>
        <w:t xml:space="preserve"> the fact that</w:t>
      </w:r>
      <w:proofErr w:type="gramEnd"/>
      <w:r w:rsidR="00594833" w:rsidRPr="00472558">
        <w:rPr>
          <w:rFonts w:ascii="Times New Roman" w:hAnsi="Times New Roman" w:cs="Times New Roman"/>
          <w:sz w:val="28"/>
          <w:szCs w:val="28"/>
          <w:lang w:val="en-US"/>
        </w:rPr>
        <w:t xml:space="preserve"> </w:t>
      </w:r>
      <w:r w:rsidR="00936762" w:rsidRPr="00472558">
        <w:rPr>
          <w:rFonts w:ascii="Times New Roman" w:hAnsi="Times New Roman" w:cs="Times New Roman"/>
          <w:sz w:val="28"/>
          <w:szCs w:val="28"/>
          <w:lang w:val="en-US"/>
        </w:rPr>
        <w:t xml:space="preserve">the proceedings were in Sesotho and </w:t>
      </w:r>
      <w:r w:rsidR="00594833" w:rsidRPr="00472558">
        <w:rPr>
          <w:rFonts w:ascii="Times New Roman" w:hAnsi="Times New Roman" w:cs="Times New Roman"/>
          <w:sz w:val="28"/>
          <w:szCs w:val="28"/>
          <w:lang w:val="en-US"/>
        </w:rPr>
        <w:t xml:space="preserve">there </w:t>
      </w:r>
      <w:r w:rsidR="00A14CCC" w:rsidRPr="00472558">
        <w:rPr>
          <w:rFonts w:ascii="Times New Roman" w:hAnsi="Times New Roman" w:cs="Times New Roman"/>
          <w:sz w:val="28"/>
          <w:szCs w:val="28"/>
          <w:lang w:val="en-US"/>
        </w:rPr>
        <w:t>was no s</w:t>
      </w:r>
      <w:r w:rsidR="00594833" w:rsidRPr="00472558">
        <w:rPr>
          <w:rFonts w:ascii="Times New Roman" w:hAnsi="Times New Roman" w:cs="Times New Roman"/>
          <w:sz w:val="28"/>
          <w:szCs w:val="28"/>
          <w:lang w:val="en-US"/>
        </w:rPr>
        <w:t xml:space="preserve">worn </w:t>
      </w:r>
      <w:r w:rsidR="00A14CCC" w:rsidRPr="00472558">
        <w:rPr>
          <w:rFonts w:ascii="Times New Roman" w:hAnsi="Times New Roman" w:cs="Times New Roman"/>
          <w:sz w:val="28"/>
          <w:szCs w:val="28"/>
          <w:lang w:val="en-US"/>
        </w:rPr>
        <w:t>interpreter</w:t>
      </w:r>
      <w:r w:rsidR="00594833" w:rsidRPr="00472558">
        <w:rPr>
          <w:rFonts w:ascii="Times New Roman" w:hAnsi="Times New Roman" w:cs="Times New Roman"/>
          <w:sz w:val="28"/>
          <w:szCs w:val="28"/>
          <w:lang w:val="en-US"/>
        </w:rPr>
        <w:t xml:space="preserve"> in </w:t>
      </w:r>
      <w:r w:rsidR="00A14CCC" w:rsidRPr="00472558">
        <w:rPr>
          <w:rFonts w:ascii="Times New Roman" w:hAnsi="Times New Roman" w:cs="Times New Roman"/>
          <w:sz w:val="28"/>
          <w:szCs w:val="28"/>
          <w:lang w:val="en-US"/>
        </w:rPr>
        <w:t>court</w:t>
      </w:r>
      <w:r w:rsidR="00594833" w:rsidRPr="00472558">
        <w:rPr>
          <w:rFonts w:ascii="Times New Roman" w:hAnsi="Times New Roman" w:cs="Times New Roman"/>
          <w:sz w:val="28"/>
          <w:szCs w:val="28"/>
          <w:lang w:val="en-US"/>
        </w:rPr>
        <w:t xml:space="preserve">. </w:t>
      </w:r>
      <w:r w:rsidR="00936762" w:rsidRPr="00472558">
        <w:rPr>
          <w:rFonts w:ascii="Times New Roman" w:hAnsi="Times New Roman" w:cs="Times New Roman"/>
          <w:sz w:val="28"/>
          <w:szCs w:val="28"/>
          <w:lang w:val="en-US"/>
        </w:rPr>
        <w:t>It is applicant’s case th</w:t>
      </w:r>
      <w:r w:rsidR="00344933" w:rsidRPr="00472558">
        <w:rPr>
          <w:rFonts w:ascii="Times New Roman" w:hAnsi="Times New Roman" w:cs="Times New Roman"/>
          <w:sz w:val="28"/>
          <w:szCs w:val="28"/>
          <w:lang w:val="en-US"/>
        </w:rPr>
        <w:t>at it</w:t>
      </w:r>
      <w:r w:rsidR="00594833" w:rsidRPr="00472558">
        <w:rPr>
          <w:rFonts w:ascii="Times New Roman" w:hAnsi="Times New Roman" w:cs="Times New Roman"/>
          <w:sz w:val="28"/>
          <w:szCs w:val="28"/>
          <w:lang w:val="en-US"/>
        </w:rPr>
        <w:t xml:space="preserve"> </w:t>
      </w:r>
      <w:r w:rsidR="00344933" w:rsidRPr="00472558">
        <w:rPr>
          <w:rFonts w:ascii="Times New Roman" w:hAnsi="Times New Roman" w:cs="Times New Roman"/>
          <w:sz w:val="28"/>
          <w:szCs w:val="28"/>
          <w:lang w:val="en-US"/>
        </w:rPr>
        <w:t>was</w:t>
      </w:r>
      <w:r w:rsidR="00594833" w:rsidRPr="00472558">
        <w:rPr>
          <w:rFonts w:ascii="Times New Roman" w:hAnsi="Times New Roman" w:cs="Times New Roman"/>
          <w:sz w:val="28"/>
          <w:szCs w:val="28"/>
          <w:lang w:val="en-US"/>
        </w:rPr>
        <w:t xml:space="preserve"> irregular for the magistrate to translate </w:t>
      </w:r>
      <w:r w:rsidR="00A14CCC" w:rsidRPr="00472558">
        <w:rPr>
          <w:rFonts w:ascii="Times New Roman" w:hAnsi="Times New Roman" w:cs="Times New Roman"/>
          <w:sz w:val="28"/>
          <w:szCs w:val="28"/>
          <w:lang w:val="en-US"/>
        </w:rPr>
        <w:t>Sesotho</w:t>
      </w:r>
      <w:r w:rsidR="00594833" w:rsidRPr="00472558">
        <w:rPr>
          <w:rFonts w:ascii="Times New Roman" w:hAnsi="Times New Roman" w:cs="Times New Roman"/>
          <w:sz w:val="28"/>
          <w:szCs w:val="28"/>
          <w:lang w:val="en-US"/>
        </w:rPr>
        <w:t xml:space="preserve"> language used in court to English</w:t>
      </w:r>
      <w:r w:rsidR="00A14CCC" w:rsidRPr="00472558">
        <w:rPr>
          <w:rFonts w:ascii="Times New Roman" w:hAnsi="Times New Roman" w:cs="Times New Roman"/>
          <w:sz w:val="28"/>
          <w:szCs w:val="28"/>
          <w:lang w:val="en-US"/>
        </w:rPr>
        <w:t xml:space="preserve"> language</w:t>
      </w:r>
      <w:r w:rsidR="00594833" w:rsidRPr="00472558">
        <w:rPr>
          <w:rFonts w:ascii="Times New Roman" w:hAnsi="Times New Roman" w:cs="Times New Roman"/>
          <w:sz w:val="28"/>
          <w:szCs w:val="28"/>
          <w:lang w:val="en-US"/>
        </w:rPr>
        <w:t xml:space="preserve"> as</w:t>
      </w:r>
      <w:r w:rsidR="00936762" w:rsidRPr="00472558">
        <w:rPr>
          <w:rFonts w:ascii="Times New Roman" w:hAnsi="Times New Roman" w:cs="Times New Roman"/>
          <w:sz w:val="28"/>
          <w:szCs w:val="28"/>
          <w:lang w:val="en-US"/>
        </w:rPr>
        <w:t xml:space="preserve"> he was not a sworn interpreter; that</w:t>
      </w:r>
      <w:r w:rsidR="00594833" w:rsidRPr="00472558">
        <w:rPr>
          <w:rFonts w:ascii="Times New Roman" w:hAnsi="Times New Roman" w:cs="Times New Roman"/>
          <w:sz w:val="28"/>
          <w:szCs w:val="28"/>
          <w:lang w:val="en-US"/>
        </w:rPr>
        <w:t xml:space="preserve"> </w:t>
      </w:r>
      <w:r w:rsidR="00936762" w:rsidRPr="00472558">
        <w:rPr>
          <w:rFonts w:ascii="Times New Roman" w:hAnsi="Times New Roman" w:cs="Times New Roman"/>
          <w:sz w:val="28"/>
          <w:szCs w:val="28"/>
          <w:lang w:val="en-US"/>
        </w:rPr>
        <w:t>s</w:t>
      </w:r>
      <w:r w:rsidR="00A14CCC" w:rsidRPr="00472558">
        <w:rPr>
          <w:rFonts w:ascii="Times New Roman" w:hAnsi="Times New Roman" w:cs="Times New Roman"/>
          <w:sz w:val="28"/>
          <w:szCs w:val="28"/>
          <w:lang w:val="en-US"/>
        </w:rPr>
        <w:t>uch interpreted</w:t>
      </w:r>
      <w:r w:rsidR="00594833" w:rsidRPr="00472558">
        <w:rPr>
          <w:rFonts w:ascii="Times New Roman" w:hAnsi="Times New Roman" w:cs="Times New Roman"/>
          <w:sz w:val="28"/>
          <w:szCs w:val="28"/>
          <w:lang w:val="en-US"/>
        </w:rPr>
        <w:t xml:space="preserve"> evidence is </w:t>
      </w:r>
      <w:r w:rsidR="00627970" w:rsidRPr="00472558">
        <w:rPr>
          <w:rFonts w:ascii="Times New Roman" w:hAnsi="Times New Roman" w:cs="Times New Roman"/>
          <w:sz w:val="28"/>
          <w:szCs w:val="28"/>
          <w:lang w:val="en-US"/>
        </w:rPr>
        <w:t>inadmissible</w:t>
      </w:r>
      <w:r w:rsidR="00594833" w:rsidRPr="00472558">
        <w:rPr>
          <w:rFonts w:ascii="Times New Roman" w:hAnsi="Times New Roman" w:cs="Times New Roman"/>
          <w:sz w:val="28"/>
          <w:szCs w:val="28"/>
          <w:lang w:val="en-US"/>
        </w:rPr>
        <w:t xml:space="preserve"> as interpretation </w:t>
      </w:r>
      <w:r w:rsidR="00627970" w:rsidRPr="00472558">
        <w:rPr>
          <w:rFonts w:ascii="Times New Roman" w:hAnsi="Times New Roman" w:cs="Times New Roman"/>
          <w:sz w:val="28"/>
          <w:szCs w:val="28"/>
          <w:lang w:val="en-US"/>
        </w:rPr>
        <w:t>is</w:t>
      </w:r>
      <w:r w:rsidR="00594833" w:rsidRPr="00472558">
        <w:rPr>
          <w:rFonts w:ascii="Times New Roman" w:hAnsi="Times New Roman" w:cs="Times New Roman"/>
          <w:sz w:val="28"/>
          <w:szCs w:val="28"/>
          <w:lang w:val="en-US"/>
        </w:rPr>
        <w:t xml:space="preserve"> not a</w:t>
      </w:r>
      <w:r w:rsidR="00627970" w:rsidRPr="00472558">
        <w:rPr>
          <w:rFonts w:ascii="Times New Roman" w:hAnsi="Times New Roman" w:cs="Times New Roman"/>
          <w:sz w:val="28"/>
          <w:szCs w:val="28"/>
          <w:lang w:val="en-US"/>
        </w:rPr>
        <w:t xml:space="preserve"> </w:t>
      </w:r>
      <w:r w:rsidR="00594833" w:rsidRPr="00472558">
        <w:rPr>
          <w:rFonts w:ascii="Times New Roman" w:hAnsi="Times New Roman" w:cs="Times New Roman"/>
          <w:sz w:val="28"/>
          <w:szCs w:val="28"/>
          <w:lang w:val="en-US"/>
        </w:rPr>
        <w:t>me</w:t>
      </w:r>
      <w:r w:rsidR="00627970" w:rsidRPr="00472558">
        <w:rPr>
          <w:rFonts w:ascii="Times New Roman" w:hAnsi="Times New Roman" w:cs="Times New Roman"/>
          <w:sz w:val="28"/>
          <w:szCs w:val="28"/>
          <w:lang w:val="en-US"/>
        </w:rPr>
        <w:t>r</w:t>
      </w:r>
      <w:r w:rsidR="00594833" w:rsidRPr="00472558">
        <w:rPr>
          <w:rFonts w:ascii="Times New Roman" w:hAnsi="Times New Roman" w:cs="Times New Roman"/>
          <w:sz w:val="28"/>
          <w:szCs w:val="28"/>
          <w:lang w:val="en-US"/>
        </w:rPr>
        <w:t>e translation which ca</w:t>
      </w:r>
      <w:r w:rsidR="00627970" w:rsidRPr="00472558">
        <w:rPr>
          <w:rFonts w:ascii="Times New Roman" w:hAnsi="Times New Roman" w:cs="Times New Roman"/>
          <w:sz w:val="28"/>
          <w:szCs w:val="28"/>
          <w:lang w:val="en-US"/>
        </w:rPr>
        <w:t>n</w:t>
      </w:r>
      <w:r w:rsidR="00594833" w:rsidRPr="00472558">
        <w:rPr>
          <w:rFonts w:ascii="Times New Roman" w:hAnsi="Times New Roman" w:cs="Times New Roman"/>
          <w:sz w:val="28"/>
          <w:szCs w:val="28"/>
          <w:lang w:val="en-US"/>
        </w:rPr>
        <w:t xml:space="preserve"> be done by </w:t>
      </w:r>
      <w:r w:rsidR="00627970" w:rsidRPr="00472558">
        <w:rPr>
          <w:rFonts w:ascii="Times New Roman" w:hAnsi="Times New Roman" w:cs="Times New Roman"/>
          <w:sz w:val="28"/>
          <w:szCs w:val="28"/>
          <w:lang w:val="en-US"/>
        </w:rPr>
        <w:t xml:space="preserve">a </w:t>
      </w:r>
      <w:r w:rsidR="00594833" w:rsidRPr="00472558">
        <w:rPr>
          <w:rFonts w:ascii="Times New Roman" w:hAnsi="Times New Roman" w:cs="Times New Roman"/>
          <w:sz w:val="28"/>
          <w:szCs w:val="28"/>
          <w:lang w:val="en-US"/>
        </w:rPr>
        <w:t xml:space="preserve">magistrate. </w:t>
      </w:r>
    </w:p>
    <w:p w14:paraId="065C29A8" w14:textId="21DF2922" w:rsidR="0075733A" w:rsidRDefault="0075733A" w:rsidP="0075733A">
      <w:pPr>
        <w:pStyle w:val="ListParagraph"/>
        <w:spacing w:line="360" w:lineRule="auto"/>
        <w:jc w:val="both"/>
        <w:rPr>
          <w:rFonts w:ascii="Times New Roman" w:hAnsi="Times New Roman" w:cs="Times New Roman"/>
          <w:sz w:val="28"/>
          <w:szCs w:val="28"/>
          <w:lang w:val="en-US"/>
        </w:rPr>
      </w:pPr>
    </w:p>
    <w:p w14:paraId="160419C6" w14:textId="20B4C99C" w:rsidR="00590188" w:rsidRPr="00C46F61" w:rsidRDefault="00C46F61" w:rsidP="00C46F61">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r>
      <w:r w:rsidR="0075733A" w:rsidRPr="00216EF4">
        <w:rPr>
          <w:rFonts w:ascii="Times New Roman" w:hAnsi="Times New Roman" w:cs="Times New Roman"/>
          <w:b/>
          <w:bCs/>
          <w:sz w:val="28"/>
          <w:szCs w:val="28"/>
          <w:lang w:val="en-US"/>
        </w:rPr>
        <w:t xml:space="preserve">Advocate </w:t>
      </w:r>
      <w:proofErr w:type="spellStart"/>
      <w:r w:rsidR="0075733A" w:rsidRPr="00216EF4">
        <w:rPr>
          <w:rFonts w:ascii="Times New Roman" w:hAnsi="Times New Roman" w:cs="Times New Roman"/>
          <w:b/>
          <w:bCs/>
          <w:sz w:val="28"/>
          <w:szCs w:val="28"/>
          <w:lang w:val="en-US"/>
        </w:rPr>
        <w:t>Habasisa</w:t>
      </w:r>
      <w:proofErr w:type="spellEnd"/>
      <w:r w:rsidR="0075733A" w:rsidRPr="00C46F61">
        <w:rPr>
          <w:rFonts w:ascii="Times New Roman" w:hAnsi="Times New Roman" w:cs="Times New Roman"/>
          <w:sz w:val="28"/>
          <w:szCs w:val="28"/>
          <w:lang w:val="en-US"/>
        </w:rPr>
        <w:t xml:space="preserve"> for the applicant submitted that on the strength of </w:t>
      </w:r>
      <w:proofErr w:type="spellStart"/>
      <w:r w:rsidR="0075733A" w:rsidRPr="00C46F61">
        <w:rPr>
          <w:rFonts w:ascii="Times New Roman" w:hAnsi="Times New Roman" w:cs="Times New Roman"/>
          <w:b/>
          <w:sz w:val="28"/>
          <w:szCs w:val="28"/>
          <w:lang w:val="en-US"/>
        </w:rPr>
        <w:t>Lephoso</w:t>
      </w:r>
      <w:proofErr w:type="spellEnd"/>
      <w:r w:rsidR="0075733A" w:rsidRPr="00C46F61">
        <w:rPr>
          <w:rFonts w:ascii="Times New Roman" w:hAnsi="Times New Roman" w:cs="Times New Roman"/>
          <w:b/>
          <w:sz w:val="28"/>
          <w:szCs w:val="28"/>
          <w:lang w:val="en-US"/>
        </w:rPr>
        <w:t xml:space="preserve"> </w:t>
      </w:r>
      <w:proofErr w:type="spellStart"/>
      <w:r w:rsidR="0075733A" w:rsidRPr="00C46F61">
        <w:rPr>
          <w:rFonts w:ascii="Times New Roman" w:hAnsi="Times New Roman" w:cs="Times New Roman"/>
          <w:b/>
          <w:sz w:val="28"/>
          <w:szCs w:val="28"/>
          <w:lang w:val="en-US"/>
        </w:rPr>
        <w:t>Kobile</w:t>
      </w:r>
      <w:proofErr w:type="spellEnd"/>
      <w:r w:rsidR="0075733A" w:rsidRPr="00C46F61">
        <w:rPr>
          <w:rFonts w:ascii="Times New Roman" w:hAnsi="Times New Roman" w:cs="Times New Roman"/>
          <w:b/>
          <w:sz w:val="28"/>
          <w:szCs w:val="28"/>
          <w:lang w:val="en-US"/>
        </w:rPr>
        <w:t xml:space="preserve"> v Director of Public Prosecutions</w:t>
      </w:r>
      <w:r w:rsidR="00DF7733">
        <w:rPr>
          <w:rStyle w:val="FootnoteReference"/>
          <w:rFonts w:ascii="Times New Roman" w:hAnsi="Times New Roman" w:cs="Times New Roman"/>
          <w:sz w:val="28"/>
          <w:szCs w:val="28"/>
          <w:lang w:val="en-US"/>
        </w:rPr>
        <w:footnoteReference w:id="2"/>
      </w:r>
      <w:r w:rsidR="0075733A" w:rsidRPr="00C46F61">
        <w:rPr>
          <w:rFonts w:ascii="Times New Roman" w:hAnsi="Times New Roman" w:cs="Times New Roman"/>
          <w:sz w:val="28"/>
          <w:szCs w:val="28"/>
          <w:lang w:val="en-US"/>
        </w:rPr>
        <w:t xml:space="preserve"> </w:t>
      </w:r>
      <w:r w:rsidR="00F01120" w:rsidRPr="00C46F61">
        <w:rPr>
          <w:rFonts w:ascii="Times New Roman" w:hAnsi="Times New Roman" w:cs="Times New Roman"/>
          <w:sz w:val="28"/>
          <w:szCs w:val="28"/>
          <w:lang w:val="en-US"/>
        </w:rPr>
        <w:t xml:space="preserve">and </w:t>
      </w:r>
      <w:proofErr w:type="spellStart"/>
      <w:r w:rsidR="00F01120" w:rsidRPr="00C46F61">
        <w:rPr>
          <w:rFonts w:ascii="Times New Roman" w:hAnsi="Times New Roman" w:cs="Times New Roman"/>
          <w:b/>
          <w:sz w:val="28"/>
          <w:szCs w:val="28"/>
          <w:lang w:val="en-US"/>
        </w:rPr>
        <w:t>Litsoane</w:t>
      </w:r>
      <w:proofErr w:type="spellEnd"/>
      <w:r w:rsidR="00F01120" w:rsidRPr="00C46F61">
        <w:rPr>
          <w:rFonts w:ascii="Times New Roman" w:hAnsi="Times New Roman" w:cs="Times New Roman"/>
          <w:b/>
          <w:sz w:val="28"/>
          <w:szCs w:val="28"/>
          <w:lang w:val="en-US"/>
        </w:rPr>
        <w:t xml:space="preserve"> v Director of</w:t>
      </w:r>
      <w:r w:rsidR="00F26A7E" w:rsidRPr="00C46F61">
        <w:rPr>
          <w:rFonts w:ascii="Times New Roman" w:hAnsi="Times New Roman" w:cs="Times New Roman"/>
          <w:b/>
          <w:sz w:val="28"/>
          <w:szCs w:val="28"/>
          <w:lang w:val="en-US"/>
        </w:rPr>
        <w:t xml:space="preserve"> Public</w:t>
      </w:r>
      <w:r w:rsidR="00F01120" w:rsidRPr="00C46F61">
        <w:rPr>
          <w:rFonts w:ascii="Times New Roman" w:hAnsi="Times New Roman" w:cs="Times New Roman"/>
          <w:b/>
          <w:sz w:val="28"/>
          <w:szCs w:val="28"/>
          <w:lang w:val="en-US"/>
        </w:rPr>
        <w:t xml:space="preserve"> Prosecutions and Another</w:t>
      </w:r>
      <w:r w:rsidR="00DF7733">
        <w:rPr>
          <w:rStyle w:val="FootnoteReference"/>
          <w:rFonts w:ascii="Times New Roman" w:hAnsi="Times New Roman" w:cs="Times New Roman"/>
          <w:sz w:val="28"/>
          <w:szCs w:val="28"/>
          <w:lang w:val="en-US"/>
        </w:rPr>
        <w:footnoteReference w:id="3"/>
      </w:r>
      <w:r w:rsidR="00F01120" w:rsidRPr="00C46F61">
        <w:rPr>
          <w:rFonts w:ascii="Times New Roman" w:hAnsi="Times New Roman" w:cs="Times New Roman"/>
          <w:sz w:val="28"/>
          <w:szCs w:val="28"/>
          <w:lang w:val="en-US"/>
        </w:rPr>
        <w:t xml:space="preserve"> </w:t>
      </w:r>
      <w:r w:rsidR="0075733A" w:rsidRPr="00C46F61">
        <w:rPr>
          <w:rFonts w:ascii="Times New Roman" w:hAnsi="Times New Roman" w:cs="Times New Roman"/>
          <w:sz w:val="28"/>
          <w:szCs w:val="28"/>
          <w:lang w:val="en-US"/>
        </w:rPr>
        <w:t xml:space="preserve">the magistrate did </w:t>
      </w:r>
      <w:r w:rsidR="00695129" w:rsidRPr="00C46F61">
        <w:rPr>
          <w:rFonts w:ascii="Times New Roman" w:hAnsi="Times New Roman" w:cs="Times New Roman"/>
          <w:sz w:val="28"/>
          <w:szCs w:val="28"/>
          <w:lang w:val="en-US"/>
        </w:rPr>
        <w:t>not</w:t>
      </w:r>
      <w:r w:rsidR="0075733A" w:rsidRPr="00C46F61">
        <w:rPr>
          <w:rFonts w:ascii="Times New Roman" w:hAnsi="Times New Roman" w:cs="Times New Roman"/>
          <w:sz w:val="28"/>
          <w:szCs w:val="28"/>
          <w:lang w:val="en-US"/>
        </w:rPr>
        <w:t xml:space="preserve"> record the actual </w:t>
      </w:r>
      <w:r w:rsidR="00590188" w:rsidRPr="00C46F61">
        <w:rPr>
          <w:rFonts w:ascii="Times New Roman" w:hAnsi="Times New Roman" w:cs="Times New Roman"/>
          <w:sz w:val="28"/>
          <w:szCs w:val="28"/>
          <w:lang w:val="en-US"/>
        </w:rPr>
        <w:t>evidence of</w:t>
      </w:r>
      <w:r w:rsidR="0075733A" w:rsidRPr="00C46F61">
        <w:rPr>
          <w:rFonts w:ascii="Times New Roman" w:hAnsi="Times New Roman" w:cs="Times New Roman"/>
          <w:sz w:val="28"/>
          <w:szCs w:val="28"/>
          <w:lang w:val="en-US"/>
        </w:rPr>
        <w:t xml:space="preserve"> the witnesses who testified in Sesotho</w:t>
      </w:r>
      <w:r w:rsidR="00DF7733" w:rsidRPr="00C46F61">
        <w:rPr>
          <w:rFonts w:ascii="Times New Roman" w:hAnsi="Times New Roman" w:cs="Times New Roman"/>
          <w:sz w:val="28"/>
          <w:szCs w:val="28"/>
          <w:lang w:val="en-US"/>
        </w:rPr>
        <w:t xml:space="preserve">; </w:t>
      </w:r>
      <w:r w:rsidR="0075733A" w:rsidRPr="00C46F61">
        <w:rPr>
          <w:rFonts w:ascii="Times New Roman" w:hAnsi="Times New Roman" w:cs="Times New Roman"/>
          <w:sz w:val="28"/>
          <w:szCs w:val="28"/>
          <w:lang w:val="en-US"/>
        </w:rPr>
        <w:t xml:space="preserve">that what the magistrate recorded in English was his own understanding of what the witnesses had </w:t>
      </w:r>
      <w:proofErr w:type="gramStart"/>
      <w:r w:rsidR="0075733A" w:rsidRPr="00C46F61">
        <w:rPr>
          <w:rFonts w:ascii="Times New Roman" w:hAnsi="Times New Roman" w:cs="Times New Roman"/>
          <w:sz w:val="28"/>
          <w:szCs w:val="28"/>
          <w:lang w:val="en-US"/>
        </w:rPr>
        <w:t>said</w:t>
      </w:r>
      <w:r w:rsidR="006010DC" w:rsidRPr="00C46F61">
        <w:rPr>
          <w:rFonts w:ascii="Times New Roman" w:hAnsi="Times New Roman" w:cs="Times New Roman"/>
          <w:sz w:val="28"/>
          <w:szCs w:val="28"/>
          <w:lang w:val="en-US"/>
        </w:rPr>
        <w:t>;</w:t>
      </w:r>
      <w:proofErr w:type="gramEnd"/>
      <w:r w:rsidR="0075733A" w:rsidRPr="00C46F61">
        <w:rPr>
          <w:rFonts w:ascii="Times New Roman" w:hAnsi="Times New Roman" w:cs="Times New Roman"/>
          <w:sz w:val="28"/>
          <w:szCs w:val="28"/>
          <w:lang w:val="en-US"/>
        </w:rPr>
        <w:t xml:space="preserve"> and that was not evidence at all</w:t>
      </w:r>
      <w:r w:rsidR="00590188" w:rsidRPr="00C46F61">
        <w:rPr>
          <w:rFonts w:ascii="Times New Roman" w:hAnsi="Times New Roman" w:cs="Times New Roman"/>
          <w:sz w:val="28"/>
          <w:szCs w:val="28"/>
          <w:lang w:val="en-US"/>
        </w:rPr>
        <w:t>.</w:t>
      </w:r>
      <w:r w:rsidR="001A014A" w:rsidRPr="00C46F61">
        <w:rPr>
          <w:rFonts w:ascii="Times New Roman" w:hAnsi="Times New Roman" w:cs="Times New Roman"/>
          <w:sz w:val="28"/>
          <w:szCs w:val="28"/>
          <w:lang w:val="en-US"/>
        </w:rPr>
        <w:t xml:space="preserve"> He argued that the proceedings would </w:t>
      </w:r>
      <w:r w:rsidR="006010DC" w:rsidRPr="00C46F61">
        <w:rPr>
          <w:rFonts w:ascii="Times New Roman" w:hAnsi="Times New Roman" w:cs="Times New Roman"/>
          <w:sz w:val="28"/>
          <w:szCs w:val="28"/>
          <w:lang w:val="en-US"/>
        </w:rPr>
        <w:t xml:space="preserve">have </w:t>
      </w:r>
      <w:r w:rsidR="001A014A" w:rsidRPr="00C46F61">
        <w:rPr>
          <w:rFonts w:ascii="Times New Roman" w:hAnsi="Times New Roman" w:cs="Times New Roman"/>
          <w:sz w:val="28"/>
          <w:szCs w:val="28"/>
          <w:lang w:val="en-US"/>
        </w:rPr>
        <w:t>better be</w:t>
      </w:r>
      <w:r w:rsidR="006010DC" w:rsidRPr="00C46F61">
        <w:rPr>
          <w:rFonts w:ascii="Times New Roman" w:hAnsi="Times New Roman" w:cs="Times New Roman"/>
          <w:sz w:val="28"/>
          <w:szCs w:val="28"/>
          <w:lang w:val="en-US"/>
        </w:rPr>
        <w:t>en</w:t>
      </w:r>
      <w:r w:rsidR="001A014A" w:rsidRPr="00C46F61">
        <w:rPr>
          <w:rFonts w:ascii="Times New Roman" w:hAnsi="Times New Roman" w:cs="Times New Roman"/>
          <w:sz w:val="28"/>
          <w:szCs w:val="28"/>
          <w:lang w:val="en-US"/>
        </w:rPr>
        <w:t xml:space="preserve"> recorded in Sesotho where there was no interpreter.</w:t>
      </w:r>
      <w:r w:rsidR="00590188" w:rsidRPr="00C46F61">
        <w:rPr>
          <w:rFonts w:ascii="Times New Roman" w:hAnsi="Times New Roman" w:cs="Times New Roman"/>
          <w:sz w:val="28"/>
          <w:szCs w:val="28"/>
          <w:lang w:val="en-US"/>
        </w:rPr>
        <w:t xml:space="preserve"> </w:t>
      </w:r>
    </w:p>
    <w:p w14:paraId="02722777" w14:textId="77777777" w:rsidR="00216EF4" w:rsidRDefault="00216EF4" w:rsidP="00C46F61">
      <w:pPr>
        <w:spacing w:line="360" w:lineRule="auto"/>
        <w:ind w:left="360" w:hanging="360"/>
        <w:jc w:val="both"/>
        <w:rPr>
          <w:rFonts w:ascii="Times New Roman" w:hAnsi="Times New Roman" w:cs="Times New Roman"/>
          <w:sz w:val="28"/>
          <w:szCs w:val="28"/>
          <w:lang w:val="en-US"/>
        </w:rPr>
      </w:pPr>
    </w:p>
    <w:p w14:paraId="26E6098F" w14:textId="4AFDB76A" w:rsidR="007D0B70" w:rsidRPr="00C46F61" w:rsidRDefault="0050744B" w:rsidP="00C46F61">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C46F61">
        <w:rPr>
          <w:rFonts w:ascii="Times New Roman" w:hAnsi="Times New Roman" w:cs="Times New Roman"/>
          <w:sz w:val="28"/>
          <w:szCs w:val="28"/>
          <w:lang w:val="en-US"/>
        </w:rPr>
        <w:tab/>
      </w:r>
      <w:proofErr w:type="gramStart"/>
      <w:r w:rsidR="00590188" w:rsidRPr="00C46F61">
        <w:rPr>
          <w:rFonts w:ascii="Times New Roman" w:hAnsi="Times New Roman" w:cs="Times New Roman"/>
          <w:sz w:val="28"/>
          <w:szCs w:val="28"/>
          <w:lang w:val="en-US"/>
        </w:rPr>
        <w:t>It should be pointed out that</w:t>
      </w:r>
      <w:r w:rsidR="00F01120" w:rsidRPr="00C46F61">
        <w:rPr>
          <w:rFonts w:ascii="Times New Roman" w:hAnsi="Times New Roman" w:cs="Times New Roman"/>
          <w:sz w:val="28"/>
          <w:szCs w:val="28"/>
          <w:lang w:val="en-US"/>
        </w:rPr>
        <w:t xml:space="preserve"> the</w:t>
      </w:r>
      <w:proofErr w:type="gramEnd"/>
      <w:r w:rsidR="00F01120" w:rsidRPr="00C46F61">
        <w:rPr>
          <w:rFonts w:ascii="Times New Roman" w:hAnsi="Times New Roman" w:cs="Times New Roman"/>
          <w:sz w:val="28"/>
          <w:szCs w:val="28"/>
          <w:lang w:val="en-US"/>
        </w:rPr>
        <w:t xml:space="preserve"> decisions in</w:t>
      </w:r>
      <w:r w:rsidR="00590188" w:rsidRPr="00C46F61">
        <w:rPr>
          <w:rFonts w:ascii="Times New Roman" w:hAnsi="Times New Roman" w:cs="Times New Roman"/>
          <w:sz w:val="28"/>
          <w:szCs w:val="28"/>
          <w:lang w:val="en-US"/>
        </w:rPr>
        <w:t xml:space="preserve"> </w:t>
      </w:r>
      <w:proofErr w:type="spellStart"/>
      <w:r w:rsidR="00590188" w:rsidRPr="00C46F61">
        <w:rPr>
          <w:rFonts w:ascii="Times New Roman" w:hAnsi="Times New Roman" w:cs="Times New Roman"/>
          <w:b/>
          <w:sz w:val="28"/>
          <w:szCs w:val="28"/>
          <w:lang w:val="en-US"/>
        </w:rPr>
        <w:t>Kobile</w:t>
      </w:r>
      <w:proofErr w:type="spellEnd"/>
      <w:r w:rsidR="00066503">
        <w:rPr>
          <w:rStyle w:val="FootnoteReference"/>
          <w:rFonts w:ascii="Times New Roman" w:hAnsi="Times New Roman" w:cs="Times New Roman"/>
          <w:sz w:val="28"/>
          <w:szCs w:val="28"/>
          <w:lang w:val="en-US"/>
        </w:rPr>
        <w:footnoteReference w:id="4"/>
      </w:r>
      <w:r w:rsidR="00066503" w:rsidRPr="00C46F61">
        <w:rPr>
          <w:rFonts w:ascii="Times New Roman" w:hAnsi="Times New Roman" w:cs="Times New Roman"/>
          <w:sz w:val="28"/>
          <w:szCs w:val="28"/>
          <w:lang w:val="en-US"/>
        </w:rPr>
        <w:t xml:space="preserve"> (supra)</w:t>
      </w:r>
      <w:r w:rsidR="00590188" w:rsidRPr="00C46F61">
        <w:rPr>
          <w:rFonts w:ascii="Times New Roman" w:hAnsi="Times New Roman" w:cs="Times New Roman"/>
          <w:sz w:val="28"/>
          <w:szCs w:val="28"/>
          <w:lang w:val="en-US"/>
        </w:rPr>
        <w:t xml:space="preserve"> </w:t>
      </w:r>
      <w:r w:rsidR="00F01120" w:rsidRPr="00C46F61">
        <w:rPr>
          <w:rFonts w:ascii="Times New Roman" w:hAnsi="Times New Roman" w:cs="Times New Roman"/>
          <w:sz w:val="28"/>
          <w:szCs w:val="28"/>
          <w:lang w:val="en-US"/>
        </w:rPr>
        <w:t xml:space="preserve">and </w:t>
      </w:r>
      <w:proofErr w:type="spellStart"/>
      <w:r w:rsidR="00F01120" w:rsidRPr="00C46F61">
        <w:rPr>
          <w:rFonts w:ascii="Times New Roman" w:hAnsi="Times New Roman" w:cs="Times New Roman"/>
          <w:b/>
          <w:sz w:val="28"/>
          <w:szCs w:val="28"/>
          <w:lang w:val="en-US"/>
        </w:rPr>
        <w:t>Litsoane</w:t>
      </w:r>
      <w:proofErr w:type="spellEnd"/>
      <w:r w:rsidR="00F01120" w:rsidRPr="00C46F61">
        <w:rPr>
          <w:rFonts w:ascii="Times New Roman" w:hAnsi="Times New Roman" w:cs="Times New Roman"/>
          <w:sz w:val="28"/>
          <w:szCs w:val="28"/>
          <w:lang w:val="en-US"/>
        </w:rPr>
        <w:t xml:space="preserve"> (supra) have</w:t>
      </w:r>
      <w:r w:rsidR="007D0B70" w:rsidRPr="00C46F61">
        <w:rPr>
          <w:rFonts w:ascii="Times New Roman" w:hAnsi="Times New Roman" w:cs="Times New Roman"/>
          <w:sz w:val="28"/>
          <w:szCs w:val="28"/>
          <w:lang w:val="en-US"/>
        </w:rPr>
        <w:t xml:space="preserve"> been overtaken by events</w:t>
      </w:r>
      <w:r w:rsidR="00066503" w:rsidRPr="00C46F61">
        <w:rPr>
          <w:rFonts w:ascii="Times New Roman" w:hAnsi="Times New Roman" w:cs="Times New Roman"/>
          <w:sz w:val="28"/>
          <w:szCs w:val="28"/>
          <w:lang w:val="en-US"/>
        </w:rPr>
        <w:t xml:space="preserve"> as </w:t>
      </w:r>
      <w:r w:rsidR="00F01120" w:rsidRPr="00C46F61">
        <w:rPr>
          <w:rFonts w:ascii="Times New Roman" w:hAnsi="Times New Roman" w:cs="Times New Roman"/>
          <w:sz w:val="28"/>
          <w:szCs w:val="28"/>
          <w:lang w:val="en-US"/>
        </w:rPr>
        <w:t>they were both</w:t>
      </w:r>
      <w:r w:rsidR="00066503" w:rsidRPr="00C46F61">
        <w:rPr>
          <w:rFonts w:ascii="Times New Roman" w:hAnsi="Times New Roman" w:cs="Times New Roman"/>
          <w:sz w:val="28"/>
          <w:szCs w:val="28"/>
          <w:lang w:val="en-US"/>
        </w:rPr>
        <w:t xml:space="preserve"> decided</w:t>
      </w:r>
      <w:r w:rsidR="00066503" w:rsidRPr="00066503">
        <w:t xml:space="preserve"> </w:t>
      </w:r>
      <w:r w:rsidR="00066503" w:rsidRPr="00C46F61">
        <w:rPr>
          <w:rFonts w:ascii="Times New Roman" w:hAnsi="Times New Roman" w:cs="Times New Roman"/>
          <w:sz w:val="28"/>
          <w:szCs w:val="28"/>
          <w:lang w:val="en-US"/>
        </w:rPr>
        <w:t xml:space="preserve">before the promulgation of </w:t>
      </w:r>
      <w:r w:rsidR="00066503" w:rsidRPr="00C46F61">
        <w:rPr>
          <w:rFonts w:ascii="Times New Roman" w:hAnsi="Times New Roman" w:cs="Times New Roman"/>
          <w:b/>
          <w:sz w:val="28"/>
          <w:szCs w:val="28"/>
          <w:lang w:val="en-US"/>
        </w:rPr>
        <w:t>Subordinate Court (Amendment) Rules</w:t>
      </w:r>
      <w:r w:rsidR="004D5F36">
        <w:rPr>
          <w:rStyle w:val="FootnoteReference"/>
          <w:rFonts w:ascii="Times New Roman" w:hAnsi="Times New Roman" w:cs="Times New Roman"/>
          <w:b/>
          <w:sz w:val="28"/>
          <w:szCs w:val="28"/>
          <w:lang w:val="en-US"/>
        </w:rPr>
        <w:footnoteReference w:id="5"/>
      </w:r>
      <w:r w:rsidR="00066503" w:rsidRPr="00C46F61">
        <w:rPr>
          <w:rFonts w:ascii="Times New Roman" w:hAnsi="Times New Roman" w:cs="Times New Roman"/>
          <w:b/>
          <w:sz w:val="28"/>
          <w:szCs w:val="28"/>
          <w:lang w:val="en-US"/>
        </w:rPr>
        <w:t xml:space="preserve"> </w:t>
      </w:r>
      <w:r w:rsidR="00B04E6A" w:rsidRPr="00C46F61">
        <w:rPr>
          <w:rFonts w:ascii="Times New Roman" w:hAnsi="Times New Roman" w:cs="Times New Roman"/>
          <w:sz w:val="28"/>
          <w:szCs w:val="28"/>
          <w:lang w:val="en-US"/>
        </w:rPr>
        <w:t xml:space="preserve">(hereinafter referred to as </w:t>
      </w:r>
      <w:r w:rsidR="00B04E6A" w:rsidRPr="00C46F61">
        <w:rPr>
          <w:rFonts w:ascii="Times New Roman" w:hAnsi="Times New Roman" w:cs="Times New Roman"/>
          <w:b/>
          <w:sz w:val="28"/>
          <w:szCs w:val="28"/>
          <w:lang w:val="en-US"/>
        </w:rPr>
        <w:t>Legal Notice No 76 of 2006</w:t>
      </w:r>
      <w:r w:rsidR="00B04E6A" w:rsidRPr="00C46F61">
        <w:rPr>
          <w:rFonts w:ascii="Times New Roman" w:hAnsi="Times New Roman" w:cs="Times New Roman"/>
          <w:sz w:val="28"/>
          <w:szCs w:val="28"/>
          <w:lang w:val="en-US"/>
        </w:rPr>
        <w:t>)</w:t>
      </w:r>
      <w:r w:rsidR="00066503" w:rsidRPr="00C46F61">
        <w:rPr>
          <w:rFonts w:ascii="Times New Roman" w:hAnsi="Times New Roman" w:cs="Times New Roman"/>
          <w:sz w:val="28"/>
          <w:szCs w:val="28"/>
          <w:lang w:val="en-US"/>
        </w:rPr>
        <w:t xml:space="preserve">.  </w:t>
      </w:r>
      <w:r w:rsidR="007D0B70" w:rsidRPr="00C46F61">
        <w:rPr>
          <w:rFonts w:ascii="Times New Roman" w:hAnsi="Times New Roman" w:cs="Times New Roman"/>
          <w:sz w:val="28"/>
          <w:szCs w:val="28"/>
          <w:lang w:val="en-US"/>
        </w:rPr>
        <w:t xml:space="preserve"> </w:t>
      </w:r>
      <w:r w:rsidR="007D0B70" w:rsidRPr="00C46F61">
        <w:rPr>
          <w:rFonts w:ascii="Times New Roman" w:hAnsi="Times New Roman" w:cs="Times New Roman"/>
          <w:b/>
          <w:sz w:val="28"/>
          <w:szCs w:val="28"/>
          <w:lang w:val="en-US"/>
        </w:rPr>
        <w:t>Legal Notice No 76 of 2006</w:t>
      </w:r>
      <w:r w:rsidR="007D0B70" w:rsidRPr="00C46F61">
        <w:rPr>
          <w:rFonts w:ascii="Times New Roman" w:hAnsi="Times New Roman" w:cs="Times New Roman"/>
          <w:sz w:val="28"/>
          <w:szCs w:val="28"/>
          <w:lang w:val="en-US"/>
        </w:rPr>
        <w:t xml:space="preserve"> amended </w:t>
      </w:r>
      <w:r w:rsidR="007D0B70" w:rsidRPr="00A34AA9">
        <w:rPr>
          <w:rFonts w:ascii="Times New Roman" w:hAnsi="Times New Roman" w:cs="Times New Roman"/>
          <w:b/>
          <w:bCs/>
          <w:sz w:val="28"/>
          <w:szCs w:val="28"/>
          <w:lang w:val="en-US"/>
        </w:rPr>
        <w:t>Rule 63 (5)</w:t>
      </w:r>
      <w:r w:rsidR="006010DC" w:rsidRPr="00C46F61">
        <w:rPr>
          <w:rFonts w:ascii="Times New Roman" w:hAnsi="Times New Roman" w:cs="Times New Roman"/>
          <w:sz w:val="28"/>
          <w:szCs w:val="28"/>
          <w:lang w:val="en-US"/>
        </w:rPr>
        <w:t xml:space="preserve"> of the </w:t>
      </w:r>
      <w:r w:rsidR="004D5F36" w:rsidRPr="00C46F61">
        <w:rPr>
          <w:rFonts w:ascii="Times New Roman" w:hAnsi="Times New Roman" w:cs="Times New Roman"/>
          <w:b/>
          <w:sz w:val="28"/>
          <w:szCs w:val="28"/>
          <w:lang w:val="en-US"/>
        </w:rPr>
        <w:t>Subordinate</w:t>
      </w:r>
      <w:r w:rsidR="006010DC" w:rsidRPr="00C46F61">
        <w:rPr>
          <w:rFonts w:ascii="Times New Roman" w:hAnsi="Times New Roman" w:cs="Times New Roman"/>
          <w:b/>
          <w:sz w:val="28"/>
          <w:szCs w:val="28"/>
          <w:lang w:val="en-US"/>
        </w:rPr>
        <w:t xml:space="preserve"> Court Rules</w:t>
      </w:r>
      <w:r w:rsidR="004D5F36">
        <w:rPr>
          <w:rStyle w:val="FootnoteReference"/>
          <w:rFonts w:ascii="Times New Roman" w:hAnsi="Times New Roman" w:cs="Times New Roman"/>
          <w:sz w:val="28"/>
          <w:szCs w:val="28"/>
          <w:lang w:val="en-US"/>
        </w:rPr>
        <w:footnoteReference w:id="6"/>
      </w:r>
      <w:r w:rsidR="004D5F36" w:rsidRPr="00C46F61">
        <w:rPr>
          <w:rFonts w:ascii="Arial" w:hAnsi="Arial" w:cs="Arial"/>
          <w:color w:val="333333"/>
          <w:sz w:val="23"/>
          <w:szCs w:val="23"/>
        </w:rPr>
        <w:t xml:space="preserve"> </w:t>
      </w:r>
      <w:r w:rsidR="007D0B70" w:rsidRPr="00C46F61">
        <w:rPr>
          <w:rFonts w:ascii="Times New Roman" w:hAnsi="Times New Roman" w:cs="Times New Roman"/>
          <w:sz w:val="28"/>
          <w:szCs w:val="28"/>
          <w:lang w:val="en-US"/>
        </w:rPr>
        <w:t xml:space="preserve">by inserting </w:t>
      </w:r>
      <w:r w:rsidR="007D0B70" w:rsidRPr="00787F1B">
        <w:rPr>
          <w:rFonts w:ascii="Times New Roman" w:hAnsi="Times New Roman" w:cs="Times New Roman"/>
          <w:i/>
          <w:iCs/>
          <w:sz w:val="28"/>
          <w:szCs w:val="28"/>
          <w:lang w:val="en-US"/>
        </w:rPr>
        <w:t>paragraph</w:t>
      </w:r>
      <w:r w:rsidR="007D0B70" w:rsidRPr="00C46F61">
        <w:rPr>
          <w:rFonts w:ascii="Times New Roman" w:hAnsi="Times New Roman" w:cs="Times New Roman"/>
          <w:sz w:val="28"/>
          <w:szCs w:val="28"/>
          <w:lang w:val="en-US"/>
        </w:rPr>
        <w:t xml:space="preserve"> </w:t>
      </w:r>
      <w:r w:rsidR="007D0B70" w:rsidRPr="00787F1B">
        <w:rPr>
          <w:rFonts w:ascii="Times New Roman" w:hAnsi="Times New Roman" w:cs="Times New Roman"/>
          <w:i/>
          <w:iCs/>
          <w:sz w:val="28"/>
          <w:szCs w:val="28"/>
          <w:lang w:val="en-US"/>
        </w:rPr>
        <w:t>(b)</w:t>
      </w:r>
      <w:r w:rsidR="007D0B70" w:rsidRPr="00C46F61">
        <w:rPr>
          <w:rFonts w:ascii="Times New Roman" w:hAnsi="Times New Roman" w:cs="Times New Roman"/>
          <w:sz w:val="28"/>
          <w:szCs w:val="28"/>
          <w:lang w:val="en-US"/>
        </w:rPr>
        <w:t xml:space="preserve"> which reads: </w:t>
      </w:r>
    </w:p>
    <w:p w14:paraId="4FE459F7" w14:textId="28DACBB3" w:rsidR="0075733A" w:rsidRDefault="009F67E4" w:rsidP="0050744B">
      <w:pPr>
        <w:pStyle w:val="ListParagraph"/>
        <w:spacing w:line="240" w:lineRule="auto"/>
        <w:ind w:left="1440"/>
        <w:jc w:val="both"/>
        <w:rPr>
          <w:rFonts w:ascii="Times New Roman" w:hAnsi="Times New Roman" w:cs="Times New Roman"/>
          <w:i/>
          <w:sz w:val="28"/>
          <w:szCs w:val="28"/>
          <w:lang w:val="en-US"/>
        </w:rPr>
      </w:pPr>
      <w:r w:rsidRPr="00785FD6">
        <w:rPr>
          <w:rFonts w:ascii="Times New Roman" w:hAnsi="Times New Roman" w:cs="Times New Roman"/>
          <w:i/>
          <w:sz w:val="28"/>
          <w:szCs w:val="28"/>
          <w:lang w:val="en-US"/>
        </w:rPr>
        <w:t>“</w:t>
      </w:r>
      <w:r w:rsidR="00B04E6A" w:rsidRPr="00785FD6">
        <w:rPr>
          <w:rFonts w:ascii="Times New Roman" w:hAnsi="Times New Roman" w:cs="Times New Roman"/>
          <w:i/>
          <w:sz w:val="28"/>
          <w:szCs w:val="28"/>
          <w:lang w:val="en-US"/>
        </w:rPr>
        <w:t>I</w:t>
      </w:r>
      <w:r w:rsidR="007D0B70" w:rsidRPr="00785FD6">
        <w:rPr>
          <w:rFonts w:ascii="Times New Roman" w:hAnsi="Times New Roman" w:cs="Times New Roman"/>
          <w:i/>
          <w:sz w:val="28"/>
          <w:szCs w:val="28"/>
          <w:lang w:val="en-US"/>
        </w:rPr>
        <w:t xml:space="preserve">t shall be competent in civil and criminal proceedings for a presiding officer to record evidence in English without the assistance of an interpreter where all parties understand Sesotho and the services of the interpreter cannot be secured without undue delay, expense or inconvenience.”  </w:t>
      </w:r>
    </w:p>
    <w:p w14:paraId="042B9CE3" w14:textId="77777777" w:rsidR="007E4679" w:rsidRPr="00785FD6" w:rsidRDefault="007E4679" w:rsidP="0050744B">
      <w:pPr>
        <w:pStyle w:val="ListParagraph"/>
        <w:spacing w:line="240" w:lineRule="auto"/>
        <w:ind w:left="1440"/>
        <w:jc w:val="both"/>
        <w:rPr>
          <w:rFonts w:ascii="Times New Roman" w:hAnsi="Times New Roman" w:cs="Times New Roman"/>
          <w:i/>
          <w:sz w:val="28"/>
          <w:szCs w:val="28"/>
          <w:lang w:val="en-US"/>
        </w:rPr>
      </w:pPr>
    </w:p>
    <w:p w14:paraId="3B8A822E" w14:textId="410816C2" w:rsidR="007D0B70" w:rsidRDefault="00785FD6" w:rsidP="001A014A">
      <w:pPr>
        <w:pStyle w:val="ListParagraph"/>
        <w:spacing w:line="36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Applicant’s submission </w:t>
      </w:r>
      <w:r w:rsidR="001A014A">
        <w:rPr>
          <w:rFonts w:ascii="Times New Roman" w:hAnsi="Times New Roman" w:cs="Times New Roman"/>
          <w:sz w:val="28"/>
          <w:szCs w:val="28"/>
          <w:lang w:val="en-US"/>
        </w:rPr>
        <w:t>that the absence of an interpreter vitiates the proceedings</w:t>
      </w:r>
      <w:r>
        <w:rPr>
          <w:rFonts w:ascii="Times New Roman" w:hAnsi="Times New Roman" w:cs="Times New Roman"/>
          <w:sz w:val="28"/>
          <w:szCs w:val="28"/>
          <w:lang w:val="en-US"/>
        </w:rPr>
        <w:t xml:space="preserve"> falls of</w:t>
      </w:r>
      <w:r w:rsidR="00F26A7E">
        <w:rPr>
          <w:rFonts w:ascii="Times New Roman" w:hAnsi="Times New Roman" w:cs="Times New Roman"/>
          <w:sz w:val="28"/>
          <w:szCs w:val="28"/>
          <w:lang w:val="en-US"/>
        </w:rPr>
        <w:t>f</w:t>
      </w:r>
      <w:r w:rsidR="007E4679">
        <w:rPr>
          <w:rFonts w:ascii="Times New Roman" w:hAnsi="Times New Roman" w:cs="Times New Roman"/>
          <w:sz w:val="28"/>
          <w:szCs w:val="28"/>
          <w:lang w:val="en-US"/>
        </w:rPr>
        <w:t xml:space="preserve"> as being without substance as it is </w:t>
      </w:r>
      <w:r w:rsidR="00264B0C">
        <w:rPr>
          <w:rFonts w:ascii="Times New Roman" w:hAnsi="Times New Roman" w:cs="Times New Roman"/>
          <w:sz w:val="28"/>
          <w:szCs w:val="28"/>
          <w:lang w:val="en-US"/>
        </w:rPr>
        <w:t xml:space="preserve">now </w:t>
      </w:r>
      <w:r w:rsidR="007E4679">
        <w:rPr>
          <w:rFonts w:ascii="Times New Roman" w:hAnsi="Times New Roman" w:cs="Times New Roman"/>
          <w:sz w:val="28"/>
          <w:szCs w:val="28"/>
          <w:lang w:val="en-US"/>
        </w:rPr>
        <w:t>competent for magistrates, pursuant to the</w:t>
      </w:r>
      <w:r w:rsidR="006E5860">
        <w:rPr>
          <w:rFonts w:ascii="Times New Roman" w:hAnsi="Times New Roman" w:cs="Times New Roman"/>
          <w:sz w:val="28"/>
          <w:szCs w:val="28"/>
          <w:lang w:val="en-US"/>
        </w:rPr>
        <w:t xml:space="preserve"> foregoing</w:t>
      </w:r>
      <w:r w:rsidR="007E4679">
        <w:rPr>
          <w:rFonts w:ascii="Times New Roman" w:hAnsi="Times New Roman" w:cs="Times New Roman"/>
          <w:sz w:val="28"/>
          <w:szCs w:val="28"/>
          <w:lang w:val="en-US"/>
        </w:rPr>
        <w:t xml:space="preserve"> amendment, </w:t>
      </w:r>
      <w:r w:rsidR="00264B0C">
        <w:rPr>
          <w:rFonts w:ascii="Times New Roman" w:hAnsi="Times New Roman" w:cs="Times New Roman"/>
          <w:sz w:val="28"/>
          <w:szCs w:val="28"/>
          <w:lang w:val="en-US"/>
        </w:rPr>
        <w:t xml:space="preserve">to </w:t>
      </w:r>
      <w:r w:rsidR="007E4679">
        <w:rPr>
          <w:rFonts w:ascii="Times New Roman" w:hAnsi="Times New Roman" w:cs="Times New Roman"/>
          <w:sz w:val="28"/>
          <w:szCs w:val="28"/>
          <w:lang w:val="en-US"/>
        </w:rPr>
        <w:t xml:space="preserve">record evidence adduced in Sesotho in English without the help of an </w:t>
      </w:r>
      <w:r w:rsidR="007E4679">
        <w:rPr>
          <w:rFonts w:ascii="Times New Roman" w:hAnsi="Times New Roman" w:cs="Times New Roman"/>
          <w:sz w:val="28"/>
          <w:szCs w:val="28"/>
          <w:lang w:val="en-US"/>
        </w:rPr>
        <w:lastRenderedPageBreak/>
        <w:t xml:space="preserve">interpreter where all parties understand Sesotho. </w:t>
      </w:r>
      <w:r w:rsidR="001A014A">
        <w:rPr>
          <w:rFonts w:ascii="Times New Roman" w:hAnsi="Times New Roman" w:cs="Times New Roman"/>
          <w:sz w:val="28"/>
          <w:szCs w:val="28"/>
          <w:lang w:val="en-US"/>
        </w:rPr>
        <w:t xml:space="preserve">Furthermore, it would be improper for the magistrate to have recorded the proceedings in Sesotho as suggested by </w:t>
      </w:r>
      <w:r w:rsidR="001A014A" w:rsidRPr="0050744B">
        <w:rPr>
          <w:rFonts w:ascii="Times New Roman" w:hAnsi="Times New Roman" w:cs="Times New Roman"/>
          <w:b/>
          <w:bCs/>
          <w:sz w:val="28"/>
          <w:szCs w:val="28"/>
          <w:lang w:val="en-US"/>
        </w:rPr>
        <w:t xml:space="preserve">Advocate </w:t>
      </w:r>
      <w:proofErr w:type="spellStart"/>
      <w:r w:rsidR="001A014A" w:rsidRPr="0050744B">
        <w:rPr>
          <w:rFonts w:ascii="Times New Roman" w:hAnsi="Times New Roman" w:cs="Times New Roman"/>
          <w:b/>
          <w:bCs/>
          <w:sz w:val="28"/>
          <w:szCs w:val="28"/>
          <w:lang w:val="en-US"/>
        </w:rPr>
        <w:t>Habasisa</w:t>
      </w:r>
      <w:proofErr w:type="spellEnd"/>
      <w:r w:rsidR="001A014A">
        <w:rPr>
          <w:rFonts w:ascii="Times New Roman" w:hAnsi="Times New Roman" w:cs="Times New Roman"/>
          <w:sz w:val="28"/>
          <w:szCs w:val="28"/>
          <w:lang w:val="en-US"/>
        </w:rPr>
        <w:t xml:space="preserve">, in view of </w:t>
      </w:r>
      <w:r w:rsidR="001A014A" w:rsidRPr="0050744B">
        <w:rPr>
          <w:rFonts w:ascii="Times New Roman" w:hAnsi="Times New Roman" w:cs="Times New Roman"/>
          <w:i/>
          <w:iCs/>
          <w:sz w:val="28"/>
          <w:szCs w:val="28"/>
          <w:lang w:val="en-US"/>
        </w:rPr>
        <w:t>section 7 (1) of</w:t>
      </w:r>
      <w:r w:rsidR="001A014A" w:rsidRPr="001A014A">
        <w:rPr>
          <w:rFonts w:ascii="Times New Roman" w:hAnsi="Times New Roman" w:cs="Times New Roman"/>
          <w:sz w:val="28"/>
          <w:szCs w:val="28"/>
          <w:lang w:val="en-US"/>
        </w:rPr>
        <w:t xml:space="preserve"> </w:t>
      </w:r>
      <w:r w:rsidR="001A014A" w:rsidRPr="006E5860">
        <w:rPr>
          <w:rFonts w:ascii="Times New Roman" w:hAnsi="Times New Roman" w:cs="Times New Roman"/>
          <w:b/>
          <w:sz w:val="28"/>
          <w:szCs w:val="28"/>
          <w:lang w:val="en-US"/>
        </w:rPr>
        <w:t>Subordinate Courts Act</w:t>
      </w:r>
      <w:r w:rsidR="006E5860">
        <w:rPr>
          <w:rStyle w:val="FootnoteReference"/>
          <w:rFonts w:ascii="Times New Roman" w:hAnsi="Times New Roman" w:cs="Times New Roman"/>
          <w:b/>
          <w:sz w:val="28"/>
          <w:szCs w:val="28"/>
          <w:lang w:val="en-US"/>
        </w:rPr>
        <w:footnoteReference w:id="7"/>
      </w:r>
      <w:r w:rsidR="001A014A" w:rsidRPr="001A014A">
        <w:rPr>
          <w:rFonts w:ascii="Times New Roman" w:hAnsi="Times New Roman" w:cs="Times New Roman"/>
          <w:sz w:val="28"/>
          <w:szCs w:val="28"/>
          <w:lang w:val="en-US"/>
        </w:rPr>
        <w:t xml:space="preserve"> </w:t>
      </w:r>
      <w:r w:rsidR="00632A76" w:rsidRPr="0050744B">
        <w:rPr>
          <w:rFonts w:ascii="Times New Roman" w:hAnsi="Times New Roman" w:cs="Times New Roman"/>
          <w:b/>
          <w:bCs/>
          <w:sz w:val="28"/>
          <w:szCs w:val="28"/>
          <w:lang w:val="en-US"/>
        </w:rPr>
        <w:t xml:space="preserve">No.43 of </w:t>
      </w:r>
      <w:r w:rsidR="001A014A" w:rsidRPr="0050744B">
        <w:rPr>
          <w:rFonts w:ascii="Times New Roman" w:hAnsi="Times New Roman" w:cs="Times New Roman"/>
          <w:b/>
          <w:bCs/>
          <w:sz w:val="28"/>
          <w:szCs w:val="28"/>
          <w:lang w:val="en-US"/>
        </w:rPr>
        <w:t>1988</w:t>
      </w:r>
      <w:r w:rsidR="001A014A">
        <w:rPr>
          <w:rFonts w:ascii="Times New Roman" w:hAnsi="Times New Roman" w:cs="Times New Roman"/>
          <w:sz w:val="28"/>
          <w:szCs w:val="28"/>
          <w:lang w:val="en-US"/>
        </w:rPr>
        <w:t xml:space="preserve"> which provides that:</w:t>
      </w:r>
    </w:p>
    <w:p w14:paraId="25328B11" w14:textId="7D57A7B4" w:rsidR="001A014A" w:rsidRPr="001A014A" w:rsidRDefault="001A014A" w:rsidP="001A014A">
      <w:pPr>
        <w:pStyle w:val="ListParagraph"/>
        <w:spacing w:line="276" w:lineRule="auto"/>
        <w:ind w:left="1440"/>
        <w:jc w:val="both"/>
        <w:rPr>
          <w:rFonts w:ascii="Times New Roman" w:hAnsi="Times New Roman" w:cs="Times New Roman"/>
          <w:i/>
          <w:sz w:val="28"/>
          <w:szCs w:val="28"/>
          <w:lang w:val="en-US"/>
        </w:rPr>
      </w:pPr>
      <w:r w:rsidRPr="001A014A">
        <w:rPr>
          <w:rFonts w:ascii="Times New Roman" w:hAnsi="Times New Roman" w:cs="Times New Roman"/>
          <w:i/>
          <w:sz w:val="28"/>
          <w:szCs w:val="28"/>
          <w:lang w:val="en-US"/>
        </w:rPr>
        <w:t xml:space="preserve">“Subject to the exceptions provided in this order or in any other law in force in Lesotho, the proceedings in subordinate courts </w:t>
      </w:r>
      <w:r w:rsidRPr="001A014A">
        <w:rPr>
          <w:rFonts w:ascii="Times New Roman" w:hAnsi="Times New Roman" w:cs="Times New Roman"/>
          <w:i/>
          <w:sz w:val="28"/>
          <w:szCs w:val="28"/>
          <w:u w:val="single"/>
          <w:lang w:val="en-US"/>
        </w:rPr>
        <w:t xml:space="preserve">in all criminal cases </w:t>
      </w:r>
      <w:r w:rsidRPr="001A014A">
        <w:rPr>
          <w:rFonts w:ascii="Times New Roman" w:hAnsi="Times New Roman" w:cs="Times New Roman"/>
          <w:i/>
          <w:sz w:val="28"/>
          <w:szCs w:val="28"/>
          <w:lang w:val="en-US"/>
        </w:rPr>
        <w:t xml:space="preserve">and the trial of all defended civil actions shall be carried on in open court, and not otherwise, and the pleadings in civil cases and </w:t>
      </w:r>
      <w:r w:rsidRPr="001A014A">
        <w:rPr>
          <w:rFonts w:ascii="Times New Roman" w:hAnsi="Times New Roman" w:cs="Times New Roman"/>
          <w:i/>
          <w:sz w:val="28"/>
          <w:szCs w:val="28"/>
          <w:u w:val="single"/>
          <w:lang w:val="en-US"/>
        </w:rPr>
        <w:t>the record of proceedings in civil as well as criminal cases shall be in the English language</w:t>
      </w:r>
      <w:r w:rsidRPr="001A014A">
        <w:rPr>
          <w:rFonts w:ascii="Times New Roman" w:hAnsi="Times New Roman" w:cs="Times New Roman"/>
          <w:i/>
          <w:sz w:val="28"/>
          <w:szCs w:val="28"/>
          <w:lang w:val="en-US"/>
        </w:rPr>
        <w:t xml:space="preserve">.” </w:t>
      </w:r>
      <w:r w:rsidRPr="006E5860">
        <w:rPr>
          <w:rFonts w:ascii="Times New Roman" w:hAnsi="Times New Roman" w:cs="Times New Roman"/>
          <w:sz w:val="28"/>
          <w:szCs w:val="28"/>
          <w:lang w:val="en-US"/>
        </w:rPr>
        <w:t>(My emphasis)</w:t>
      </w:r>
      <w:r w:rsidRPr="001A014A">
        <w:rPr>
          <w:rFonts w:ascii="Times New Roman" w:hAnsi="Times New Roman" w:cs="Times New Roman"/>
          <w:i/>
          <w:sz w:val="28"/>
          <w:szCs w:val="28"/>
          <w:lang w:val="en-US"/>
        </w:rPr>
        <w:t>.</w:t>
      </w:r>
    </w:p>
    <w:p w14:paraId="182E509D" w14:textId="77777777" w:rsidR="007E4679" w:rsidRPr="007D0B70" w:rsidRDefault="007E4679" w:rsidP="007D0B70">
      <w:pPr>
        <w:pStyle w:val="ListParagraph"/>
        <w:spacing w:line="360" w:lineRule="auto"/>
        <w:ind w:left="1080"/>
        <w:jc w:val="both"/>
        <w:rPr>
          <w:rFonts w:ascii="Times New Roman" w:hAnsi="Times New Roman" w:cs="Times New Roman"/>
          <w:sz w:val="28"/>
          <w:szCs w:val="28"/>
          <w:lang w:val="en-US"/>
        </w:rPr>
      </w:pPr>
    </w:p>
    <w:p w14:paraId="305B0A0A" w14:textId="739D18F1" w:rsidR="00F01120" w:rsidRPr="00CF7FD3" w:rsidRDefault="00CF7FD3" w:rsidP="00CF7FD3">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9F67E4" w:rsidRPr="00CF7FD3">
        <w:rPr>
          <w:rFonts w:ascii="Times New Roman" w:hAnsi="Times New Roman" w:cs="Times New Roman"/>
          <w:sz w:val="28"/>
          <w:szCs w:val="28"/>
          <w:lang w:val="en-US"/>
        </w:rPr>
        <w:t>The second ground is that i</w:t>
      </w:r>
      <w:r w:rsidR="00594833" w:rsidRPr="00CF7FD3">
        <w:rPr>
          <w:rFonts w:ascii="Times New Roman" w:hAnsi="Times New Roman" w:cs="Times New Roman"/>
          <w:sz w:val="28"/>
          <w:szCs w:val="28"/>
          <w:lang w:val="en-US"/>
        </w:rPr>
        <w:t xml:space="preserve">t was wrong for the magistrate to </w:t>
      </w:r>
      <w:r w:rsidR="009F67E4" w:rsidRPr="00CF7FD3">
        <w:rPr>
          <w:rFonts w:ascii="Times New Roman" w:hAnsi="Times New Roman" w:cs="Times New Roman"/>
          <w:sz w:val="28"/>
          <w:szCs w:val="28"/>
          <w:lang w:val="en-US"/>
        </w:rPr>
        <w:t>have relied</w:t>
      </w:r>
      <w:r w:rsidR="00594833" w:rsidRPr="00CF7FD3">
        <w:rPr>
          <w:rFonts w:ascii="Times New Roman" w:hAnsi="Times New Roman" w:cs="Times New Roman"/>
          <w:sz w:val="28"/>
          <w:szCs w:val="28"/>
          <w:lang w:val="en-US"/>
        </w:rPr>
        <w:t xml:space="preserve"> on the provision of </w:t>
      </w:r>
      <w:r w:rsidR="00594833" w:rsidRPr="00CF7FD3">
        <w:rPr>
          <w:rFonts w:ascii="Times New Roman" w:hAnsi="Times New Roman" w:cs="Times New Roman"/>
          <w:b/>
          <w:sz w:val="28"/>
          <w:szCs w:val="28"/>
          <w:lang w:val="en-US"/>
        </w:rPr>
        <w:t>Legal Notice No.76 of 2006</w:t>
      </w:r>
      <w:r w:rsidR="00594833" w:rsidRPr="00CF7FD3">
        <w:rPr>
          <w:rFonts w:ascii="Times New Roman" w:hAnsi="Times New Roman" w:cs="Times New Roman"/>
          <w:sz w:val="28"/>
          <w:szCs w:val="28"/>
          <w:lang w:val="en-US"/>
        </w:rPr>
        <w:t xml:space="preserve"> </w:t>
      </w:r>
      <w:proofErr w:type="gramStart"/>
      <w:r w:rsidR="00594833" w:rsidRPr="00CF7FD3">
        <w:rPr>
          <w:rFonts w:ascii="Times New Roman" w:hAnsi="Times New Roman" w:cs="Times New Roman"/>
          <w:sz w:val="28"/>
          <w:szCs w:val="28"/>
          <w:lang w:val="en-US"/>
        </w:rPr>
        <w:t>in order to</w:t>
      </w:r>
      <w:proofErr w:type="gramEnd"/>
      <w:r w:rsidR="00594833" w:rsidRPr="00CF7FD3">
        <w:rPr>
          <w:rFonts w:ascii="Times New Roman" w:hAnsi="Times New Roman" w:cs="Times New Roman"/>
          <w:sz w:val="28"/>
          <w:szCs w:val="28"/>
          <w:lang w:val="en-US"/>
        </w:rPr>
        <w:t xml:space="preserve"> avo</w:t>
      </w:r>
      <w:r w:rsidR="00344933" w:rsidRPr="00CF7FD3">
        <w:rPr>
          <w:rFonts w:ascii="Times New Roman" w:hAnsi="Times New Roman" w:cs="Times New Roman"/>
          <w:sz w:val="28"/>
          <w:szCs w:val="28"/>
          <w:lang w:val="en-US"/>
        </w:rPr>
        <w:t xml:space="preserve">id interpretation of Sesotho </w:t>
      </w:r>
      <w:r w:rsidR="00594833" w:rsidRPr="00CF7FD3">
        <w:rPr>
          <w:rFonts w:ascii="Times New Roman" w:hAnsi="Times New Roman" w:cs="Times New Roman"/>
          <w:sz w:val="28"/>
          <w:szCs w:val="28"/>
          <w:lang w:val="en-US"/>
        </w:rPr>
        <w:t xml:space="preserve">to English by </w:t>
      </w:r>
      <w:r w:rsidR="00627970" w:rsidRPr="00CF7FD3">
        <w:rPr>
          <w:rFonts w:ascii="Times New Roman" w:hAnsi="Times New Roman" w:cs="Times New Roman"/>
          <w:sz w:val="28"/>
          <w:szCs w:val="28"/>
          <w:lang w:val="en-US"/>
        </w:rPr>
        <w:t xml:space="preserve">a </w:t>
      </w:r>
      <w:r w:rsidR="00594833" w:rsidRPr="00CF7FD3">
        <w:rPr>
          <w:rFonts w:ascii="Times New Roman" w:hAnsi="Times New Roman" w:cs="Times New Roman"/>
          <w:sz w:val="28"/>
          <w:szCs w:val="28"/>
          <w:lang w:val="en-US"/>
        </w:rPr>
        <w:t xml:space="preserve">sworn </w:t>
      </w:r>
      <w:r w:rsidR="00627970" w:rsidRPr="00CF7FD3">
        <w:rPr>
          <w:rFonts w:ascii="Times New Roman" w:hAnsi="Times New Roman" w:cs="Times New Roman"/>
          <w:sz w:val="28"/>
          <w:szCs w:val="28"/>
          <w:lang w:val="en-US"/>
        </w:rPr>
        <w:t>interpreter</w:t>
      </w:r>
      <w:r w:rsidR="00EA6C2E" w:rsidRPr="00EA6C2E">
        <w:t xml:space="preserve"> </w:t>
      </w:r>
      <w:r w:rsidR="00EA6C2E" w:rsidRPr="00CF7FD3">
        <w:rPr>
          <w:rFonts w:ascii="Times New Roman" w:hAnsi="Times New Roman" w:cs="Times New Roman"/>
          <w:sz w:val="28"/>
          <w:szCs w:val="28"/>
          <w:lang w:val="en-US"/>
        </w:rPr>
        <w:t xml:space="preserve">as </w:t>
      </w:r>
      <w:r w:rsidR="006E5860" w:rsidRPr="00CF7FD3">
        <w:rPr>
          <w:rFonts w:ascii="Times New Roman" w:hAnsi="Times New Roman" w:cs="Times New Roman"/>
          <w:sz w:val="28"/>
          <w:szCs w:val="28"/>
          <w:lang w:val="en-US"/>
        </w:rPr>
        <w:t xml:space="preserve">the </w:t>
      </w:r>
      <w:r w:rsidR="00EA6C2E" w:rsidRPr="00CF7FD3">
        <w:rPr>
          <w:rFonts w:ascii="Times New Roman" w:hAnsi="Times New Roman" w:cs="Times New Roman"/>
          <w:sz w:val="28"/>
          <w:szCs w:val="28"/>
          <w:lang w:val="en-US"/>
        </w:rPr>
        <w:t xml:space="preserve">Legal Notice has since been set aside as null and void. </w:t>
      </w:r>
      <w:r w:rsidR="00FA3F4B" w:rsidRPr="00CF7FD3">
        <w:rPr>
          <w:rFonts w:ascii="Times New Roman" w:hAnsi="Times New Roman" w:cs="Times New Roman"/>
          <w:b/>
          <w:bCs/>
          <w:sz w:val="28"/>
          <w:szCs w:val="28"/>
          <w:lang w:val="en-US"/>
        </w:rPr>
        <w:t xml:space="preserve">Advocate </w:t>
      </w:r>
      <w:proofErr w:type="spellStart"/>
      <w:r w:rsidR="00FA3F4B" w:rsidRPr="00CF7FD3">
        <w:rPr>
          <w:rFonts w:ascii="Times New Roman" w:hAnsi="Times New Roman" w:cs="Times New Roman"/>
          <w:b/>
          <w:bCs/>
          <w:sz w:val="28"/>
          <w:szCs w:val="28"/>
          <w:lang w:val="en-US"/>
        </w:rPr>
        <w:t>Habasisa</w:t>
      </w:r>
      <w:proofErr w:type="spellEnd"/>
      <w:r w:rsidR="00FA3F4B" w:rsidRPr="00CF7FD3">
        <w:rPr>
          <w:rFonts w:ascii="Times New Roman" w:hAnsi="Times New Roman" w:cs="Times New Roman"/>
          <w:sz w:val="28"/>
          <w:szCs w:val="28"/>
          <w:lang w:val="en-US"/>
        </w:rPr>
        <w:t xml:space="preserve"> relied on the case of </w:t>
      </w:r>
      <w:proofErr w:type="spellStart"/>
      <w:r w:rsidR="00EA6C2E" w:rsidRPr="00CF7FD3">
        <w:rPr>
          <w:rFonts w:ascii="Times New Roman" w:hAnsi="Times New Roman" w:cs="Times New Roman"/>
          <w:b/>
          <w:sz w:val="28"/>
          <w:szCs w:val="28"/>
          <w:lang w:val="en-US"/>
        </w:rPr>
        <w:t>Kobile</w:t>
      </w:r>
      <w:proofErr w:type="spellEnd"/>
      <w:r w:rsidR="00EA6C2E" w:rsidRPr="00CF7FD3">
        <w:rPr>
          <w:rFonts w:ascii="Times New Roman" w:hAnsi="Times New Roman" w:cs="Times New Roman"/>
          <w:sz w:val="28"/>
          <w:szCs w:val="28"/>
          <w:lang w:val="en-US"/>
        </w:rPr>
        <w:t xml:space="preserve"> (supra) for this proposition</w:t>
      </w:r>
      <w:r w:rsidR="00FA3F4B" w:rsidRPr="00CF7FD3">
        <w:rPr>
          <w:rFonts w:ascii="Times New Roman" w:hAnsi="Times New Roman" w:cs="Times New Roman"/>
          <w:sz w:val="28"/>
          <w:szCs w:val="28"/>
          <w:lang w:val="en-US"/>
        </w:rPr>
        <w:t>.</w:t>
      </w:r>
    </w:p>
    <w:p w14:paraId="31BC0169" w14:textId="77777777" w:rsidR="00F01120" w:rsidRDefault="00F01120" w:rsidP="00F01120">
      <w:pPr>
        <w:pStyle w:val="ListParagraph"/>
        <w:spacing w:line="360" w:lineRule="auto"/>
        <w:jc w:val="both"/>
        <w:rPr>
          <w:rFonts w:ascii="Times New Roman" w:hAnsi="Times New Roman" w:cs="Times New Roman"/>
          <w:sz w:val="28"/>
          <w:szCs w:val="28"/>
          <w:lang w:val="en-US"/>
        </w:rPr>
      </w:pPr>
    </w:p>
    <w:p w14:paraId="2717A823" w14:textId="65226ED2" w:rsidR="00663299" w:rsidRPr="00CF7FD3" w:rsidRDefault="00CF7FD3" w:rsidP="00CF7FD3">
      <w:pPr>
        <w:spacing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9F67E4" w:rsidRPr="00CF7FD3">
        <w:rPr>
          <w:rFonts w:ascii="Times New Roman" w:hAnsi="Times New Roman" w:cs="Times New Roman"/>
          <w:sz w:val="28"/>
          <w:szCs w:val="28"/>
          <w:lang w:val="en-US"/>
        </w:rPr>
        <w:t xml:space="preserve">The court is not persuaded by this submission as the </w:t>
      </w:r>
      <w:r w:rsidR="007E4679" w:rsidRPr="00CF7FD3">
        <w:rPr>
          <w:rFonts w:ascii="Times New Roman" w:hAnsi="Times New Roman" w:cs="Times New Roman"/>
          <w:sz w:val="28"/>
          <w:szCs w:val="28"/>
          <w:lang w:val="en-US"/>
        </w:rPr>
        <w:t>expressions by</w:t>
      </w:r>
      <w:r w:rsidR="006B697B" w:rsidRPr="00CF7FD3">
        <w:rPr>
          <w:rFonts w:ascii="Times New Roman" w:hAnsi="Times New Roman" w:cs="Times New Roman"/>
          <w:sz w:val="28"/>
          <w:szCs w:val="28"/>
          <w:lang w:val="en-US"/>
        </w:rPr>
        <w:t xml:space="preserve"> </w:t>
      </w:r>
      <w:proofErr w:type="spellStart"/>
      <w:r w:rsidR="006B697B" w:rsidRPr="00CF7FD3">
        <w:rPr>
          <w:rFonts w:ascii="Times New Roman" w:hAnsi="Times New Roman" w:cs="Times New Roman"/>
          <w:b/>
          <w:bCs/>
          <w:sz w:val="28"/>
          <w:szCs w:val="28"/>
          <w:lang w:val="en-US"/>
        </w:rPr>
        <w:t>Maqutu</w:t>
      </w:r>
      <w:proofErr w:type="spellEnd"/>
      <w:r w:rsidR="006B697B" w:rsidRPr="00CF7FD3">
        <w:rPr>
          <w:rFonts w:ascii="Times New Roman" w:hAnsi="Times New Roman" w:cs="Times New Roman"/>
          <w:b/>
          <w:bCs/>
          <w:sz w:val="28"/>
          <w:szCs w:val="28"/>
          <w:lang w:val="en-US"/>
        </w:rPr>
        <w:t xml:space="preserve"> J.</w:t>
      </w:r>
      <w:r w:rsidR="006B697B" w:rsidRPr="00CF7FD3">
        <w:rPr>
          <w:rFonts w:ascii="Times New Roman" w:hAnsi="Times New Roman" w:cs="Times New Roman"/>
          <w:sz w:val="28"/>
          <w:szCs w:val="28"/>
          <w:lang w:val="en-US"/>
        </w:rPr>
        <w:t xml:space="preserve"> </w:t>
      </w:r>
      <w:r w:rsidR="00C0148D" w:rsidRPr="00CF7FD3">
        <w:rPr>
          <w:rFonts w:ascii="Times New Roman" w:hAnsi="Times New Roman" w:cs="Times New Roman"/>
          <w:sz w:val="28"/>
          <w:szCs w:val="28"/>
          <w:lang w:val="en-US"/>
        </w:rPr>
        <w:t xml:space="preserve">in </w:t>
      </w:r>
      <w:proofErr w:type="spellStart"/>
      <w:r w:rsidR="00C0148D" w:rsidRPr="00CF7FD3">
        <w:rPr>
          <w:rFonts w:ascii="Times New Roman" w:hAnsi="Times New Roman" w:cs="Times New Roman"/>
          <w:b/>
          <w:sz w:val="28"/>
          <w:szCs w:val="28"/>
          <w:lang w:val="en-US"/>
        </w:rPr>
        <w:t>Kobile’s</w:t>
      </w:r>
      <w:proofErr w:type="spellEnd"/>
      <w:r w:rsidR="00C0148D" w:rsidRPr="00CF7FD3">
        <w:rPr>
          <w:rFonts w:ascii="Times New Roman" w:hAnsi="Times New Roman" w:cs="Times New Roman"/>
          <w:sz w:val="28"/>
          <w:szCs w:val="28"/>
          <w:lang w:val="en-US"/>
        </w:rPr>
        <w:t xml:space="preserve"> case</w:t>
      </w:r>
      <w:r w:rsidR="001D3340" w:rsidRPr="00CF7FD3">
        <w:rPr>
          <w:rFonts w:ascii="Times New Roman" w:hAnsi="Times New Roman" w:cs="Times New Roman"/>
          <w:sz w:val="28"/>
          <w:szCs w:val="28"/>
          <w:lang w:val="en-US"/>
        </w:rPr>
        <w:t xml:space="preserve"> (supra),</w:t>
      </w:r>
      <w:r w:rsidR="007E4679" w:rsidRPr="00CF7FD3">
        <w:rPr>
          <w:rFonts w:ascii="Times New Roman" w:hAnsi="Times New Roman" w:cs="Times New Roman"/>
          <w:sz w:val="28"/>
          <w:szCs w:val="28"/>
          <w:lang w:val="en-US"/>
        </w:rPr>
        <w:t xml:space="preserve"> wherein he said</w:t>
      </w:r>
      <w:r w:rsidR="007E4679" w:rsidRPr="007E4679">
        <w:t xml:space="preserve"> </w:t>
      </w:r>
      <w:r w:rsidR="007E4679" w:rsidRPr="00CF7FD3">
        <w:rPr>
          <w:rFonts w:ascii="Times New Roman" w:hAnsi="Times New Roman" w:cs="Times New Roman"/>
          <w:b/>
          <w:sz w:val="28"/>
          <w:szCs w:val="28"/>
          <w:lang w:val="en-US"/>
        </w:rPr>
        <w:t xml:space="preserve">Legal Notice No.76 of 2006 </w:t>
      </w:r>
      <w:r w:rsidR="007E4679" w:rsidRPr="00CF7FD3">
        <w:rPr>
          <w:rFonts w:ascii="Times New Roman" w:hAnsi="Times New Roman" w:cs="Times New Roman"/>
          <w:sz w:val="28"/>
          <w:szCs w:val="28"/>
          <w:lang w:val="en-US"/>
        </w:rPr>
        <w:t xml:space="preserve">was </w:t>
      </w:r>
      <w:r w:rsidR="007E4679" w:rsidRPr="008F530F">
        <w:rPr>
          <w:rFonts w:ascii="Times New Roman" w:hAnsi="Times New Roman" w:cs="Times New Roman"/>
          <w:i/>
          <w:iCs/>
          <w:sz w:val="28"/>
          <w:szCs w:val="28"/>
          <w:lang w:val="en-US"/>
        </w:rPr>
        <w:t>null</w:t>
      </w:r>
      <w:r w:rsidR="007E4679" w:rsidRPr="00CF7FD3">
        <w:rPr>
          <w:rFonts w:ascii="Times New Roman" w:hAnsi="Times New Roman" w:cs="Times New Roman"/>
          <w:sz w:val="28"/>
          <w:szCs w:val="28"/>
          <w:lang w:val="en-US"/>
        </w:rPr>
        <w:t xml:space="preserve"> and </w:t>
      </w:r>
      <w:r w:rsidR="007E4679" w:rsidRPr="008F530F">
        <w:rPr>
          <w:rFonts w:ascii="Times New Roman" w:hAnsi="Times New Roman" w:cs="Times New Roman"/>
          <w:i/>
          <w:iCs/>
          <w:sz w:val="28"/>
          <w:szCs w:val="28"/>
          <w:lang w:val="en-US"/>
        </w:rPr>
        <w:t>void</w:t>
      </w:r>
      <w:r w:rsidR="007E4679" w:rsidRPr="00CF7FD3">
        <w:rPr>
          <w:rFonts w:ascii="Times New Roman" w:hAnsi="Times New Roman" w:cs="Times New Roman"/>
          <w:sz w:val="28"/>
          <w:szCs w:val="28"/>
          <w:lang w:val="en-US"/>
        </w:rPr>
        <w:t xml:space="preserve"> for being </w:t>
      </w:r>
      <w:r w:rsidR="007E4679" w:rsidRPr="008F530F">
        <w:rPr>
          <w:rFonts w:ascii="Times New Roman" w:hAnsi="Times New Roman" w:cs="Times New Roman"/>
          <w:i/>
          <w:iCs/>
          <w:sz w:val="28"/>
          <w:szCs w:val="28"/>
          <w:lang w:val="en-US"/>
        </w:rPr>
        <w:t>ultra vires</w:t>
      </w:r>
      <w:r w:rsidR="007E4679" w:rsidRPr="00CF7FD3">
        <w:rPr>
          <w:rFonts w:ascii="Times New Roman" w:hAnsi="Times New Roman" w:cs="Times New Roman"/>
          <w:sz w:val="28"/>
          <w:szCs w:val="28"/>
          <w:lang w:val="en-US"/>
        </w:rPr>
        <w:t xml:space="preserve"> the powers of the </w:t>
      </w:r>
      <w:r w:rsidR="007E4679" w:rsidRPr="00F5118F">
        <w:rPr>
          <w:rFonts w:ascii="Times New Roman" w:hAnsi="Times New Roman" w:cs="Times New Roman"/>
          <w:b/>
          <w:bCs/>
          <w:sz w:val="28"/>
          <w:szCs w:val="28"/>
          <w:lang w:val="en-US"/>
        </w:rPr>
        <w:t>Chief Justice</w:t>
      </w:r>
      <w:r w:rsidR="009A1CAF" w:rsidRPr="00F5118F">
        <w:rPr>
          <w:rFonts w:ascii="Times New Roman" w:hAnsi="Times New Roman" w:cs="Times New Roman"/>
          <w:b/>
          <w:bCs/>
          <w:sz w:val="28"/>
          <w:szCs w:val="28"/>
          <w:lang w:val="en-US"/>
        </w:rPr>
        <w:t>,</w:t>
      </w:r>
      <w:r w:rsidR="007E4679" w:rsidRPr="00CF7FD3">
        <w:rPr>
          <w:rFonts w:ascii="Times New Roman" w:hAnsi="Times New Roman" w:cs="Times New Roman"/>
          <w:sz w:val="28"/>
          <w:szCs w:val="28"/>
          <w:lang w:val="en-US"/>
        </w:rPr>
        <w:t xml:space="preserve"> </w:t>
      </w:r>
      <w:r w:rsidR="006B697B" w:rsidRPr="00CF7FD3">
        <w:rPr>
          <w:rFonts w:ascii="Times New Roman" w:hAnsi="Times New Roman" w:cs="Times New Roman"/>
          <w:sz w:val="28"/>
          <w:szCs w:val="28"/>
          <w:lang w:val="en-US"/>
        </w:rPr>
        <w:t xml:space="preserve">were </w:t>
      </w:r>
      <w:r w:rsidR="006B697B" w:rsidRPr="00CF7FD3">
        <w:rPr>
          <w:rFonts w:ascii="Times New Roman" w:hAnsi="Times New Roman" w:cs="Times New Roman"/>
          <w:i/>
          <w:sz w:val="28"/>
          <w:szCs w:val="28"/>
          <w:lang w:val="en-US"/>
        </w:rPr>
        <w:t>obiter dict</w:t>
      </w:r>
      <w:r w:rsidR="001D3340" w:rsidRPr="00CF7FD3">
        <w:rPr>
          <w:rFonts w:ascii="Times New Roman" w:hAnsi="Times New Roman" w:cs="Times New Roman"/>
          <w:i/>
          <w:sz w:val="28"/>
          <w:szCs w:val="28"/>
          <w:lang w:val="en-US"/>
        </w:rPr>
        <w:t>a</w:t>
      </w:r>
      <w:r w:rsidR="006B697B" w:rsidRPr="00CF7FD3">
        <w:rPr>
          <w:rFonts w:ascii="Times New Roman" w:hAnsi="Times New Roman" w:cs="Times New Roman"/>
          <w:sz w:val="28"/>
          <w:szCs w:val="28"/>
          <w:lang w:val="en-US"/>
        </w:rPr>
        <w:t xml:space="preserve"> </w:t>
      </w:r>
      <w:r w:rsidR="009A1CAF" w:rsidRPr="00CF7FD3">
        <w:rPr>
          <w:rFonts w:ascii="Times New Roman" w:hAnsi="Times New Roman" w:cs="Times New Roman"/>
          <w:sz w:val="28"/>
          <w:szCs w:val="28"/>
          <w:lang w:val="en-US"/>
        </w:rPr>
        <w:t>and therefore have no</w:t>
      </w:r>
      <w:r w:rsidR="006B697B" w:rsidRPr="00CF7FD3">
        <w:rPr>
          <w:rFonts w:ascii="Times New Roman" w:hAnsi="Times New Roman" w:cs="Times New Roman"/>
          <w:sz w:val="28"/>
          <w:szCs w:val="28"/>
          <w:lang w:val="en-US"/>
        </w:rPr>
        <w:t xml:space="preserve"> binding effect. In </w:t>
      </w:r>
      <w:r w:rsidR="00C0148D" w:rsidRPr="00CF7FD3">
        <w:rPr>
          <w:rFonts w:ascii="Times New Roman" w:hAnsi="Times New Roman" w:cs="Times New Roman"/>
          <w:sz w:val="28"/>
          <w:szCs w:val="28"/>
          <w:lang w:val="en-US"/>
        </w:rPr>
        <w:t>that</w:t>
      </w:r>
      <w:r w:rsidR="006B697B" w:rsidRPr="00CF7FD3">
        <w:rPr>
          <w:rFonts w:ascii="Times New Roman" w:hAnsi="Times New Roman" w:cs="Times New Roman"/>
          <w:sz w:val="28"/>
          <w:szCs w:val="28"/>
          <w:lang w:val="en-US"/>
        </w:rPr>
        <w:t xml:space="preserve"> case, </w:t>
      </w:r>
      <w:proofErr w:type="spellStart"/>
      <w:r w:rsidR="006B697B" w:rsidRPr="00F5118F">
        <w:rPr>
          <w:rFonts w:ascii="Times New Roman" w:hAnsi="Times New Roman" w:cs="Times New Roman"/>
          <w:b/>
          <w:bCs/>
          <w:sz w:val="28"/>
          <w:szCs w:val="28"/>
          <w:lang w:val="en-US"/>
        </w:rPr>
        <w:t>Maqutu</w:t>
      </w:r>
      <w:proofErr w:type="spellEnd"/>
      <w:r w:rsidR="006B697B" w:rsidRPr="00F5118F">
        <w:rPr>
          <w:rFonts w:ascii="Times New Roman" w:hAnsi="Times New Roman" w:cs="Times New Roman"/>
          <w:b/>
          <w:bCs/>
          <w:sz w:val="28"/>
          <w:szCs w:val="28"/>
          <w:lang w:val="en-US"/>
        </w:rPr>
        <w:t xml:space="preserve"> J</w:t>
      </w:r>
      <w:r w:rsidR="006B697B" w:rsidRPr="00CF7FD3">
        <w:rPr>
          <w:rFonts w:ascii="Times New Roman" w:hAnsi="Times New Roman" w:cs="Times New Roman"/>
          <w:sz w:val="28"/>
          <w:szCs w:val="28"/>
          <w:lang w:val="en-US"/>
        </w:rPr>
        <w:t xml:space="preserve">. had already disposed of the case and issues </w:t>
      </w:r>
      <w:r w:rsidR="00C0148D" w:rsidRPr="00CF7FD3">
        <w:rPr>
          <w:rFonts w:ascii="Times New Roman" w:hAnsi="Times New Roman" w:cs="Times New Roman"/>
          <w:sz w:val="28"/>
          <w:szCs w:val="28"/>
          <w:lang w:val="en-US"/>
        </w:rPr>
        <w:t xml:space="preserve">that were </w:t>
      </w:r>
      <w:r w:rsidR="006B697B" w:rsidRPr="00CF7FD3">
        <w:rPr>
          <w:rFonts w:ascii="Times New Roman" w:hAnsi="Times New Roman" w:cs="Times New Roman"/>
          <w:sz w:val="28"/>
          <w:szCs w:val="28"/>
          <w:lang w:val="en-US"/>
        </w:rPr>
        <w:t xml:space="preserve">before him when he expressed his views </w:t>
      </w:r>
      <w:r w:rsidR="009A1CAF" w:rsidRPr="00CF7FD3">
        <w:rPr>
          <w:rFonts w:ascii="Times New Roman" w:hAnsi="Times New Roman" w:cs="Times New Roman"/>
          <w:sz w:val="28"/>
          <w:szCs w:val="28"/>
          <w:lang w:val="en-US"/>
        </w:rPr>
        <w:t>regarding</w:t>
      </w:r>
      <w:r w:rsidR="006B697B" w:rsidRPr="00CF7FD3">
        <w:rPr>
          <w:rFonts w:ascii="Times New Roman" w:hAnsi="Times New Roman" w:cs="Times New Roman"/>
          <w:sz w:val="28"/>
          <w:szCs w:val="28"/>
          <w:lang w:val="en-US"/>
        </w:rPr>
        <w:t xml:space="preserve"> </w:t>
      </w:r>
      <w:r w:rsidR="006B697B" w:rsidRPr="00CF7FD3">
        <w:rPr>
          <w:rFonts w:ascii="Times New Roman" w:hAnsi="Times New Roman" w:cs="Times New Roman"/>
          <w:b/>
          <w:sz w:val="28"/>
          <w:szCs w:val="28"/>
          <w:lang w:val="en-US"/>
        </w:rPr>
        <w:t>Legal Notice No.76 of 2006</w:t>
      </w:r>
      <w:r w:rsidR="009A1CAF" w:rsidRPr="00CF7FD3">
        <w:rPr>
          <w:rFonts w:ascii="Times New Roman" w:hAnsi="Times New Roman" w:cs="Times New Roman"/>
          <w:sz w:val="28"/>
          <w:szCs w:val="28"/>
          <w:lang w:val="en-US"/>
        </w:rPr>
        <w:t xml:space="preserve">. His </w:t>
      </w:r>
      <w:r w:rsidR="00C8558F" w:rsidRPr="00CF7FD3">
        <w:rPr>
          <w:rFonts w:ascii="Times New Roman" w:hAnsi="Times New Roman" w:cs="Times New Roman"/>
          <w:sz w:val="28"/>
          <w:szCs w:val="28"/>
          <w:lang w:val="en-US"/>
        </w:rPr>
        <w:t>views were</w:t>
      </w:r>
      <w:r w:rsidR="009A1CAF" w:rsidRPr="00CF7FD3">
        <w:rPr>
          <w:rFonts w:ascii="Times New Roman" w:hAnsi="Times New Roman" w:cs="Times New Roman"/>
          <w:sz w:val="28"/>
          <w:szCs w:val="28"/>
          <w:lang w:val="en-US"/>
        </w:rPr>
        <w:t xml:space="preserve"> a mere opinion and did not constitute</w:t>
      </w:r>
      <w:r w:rsidR="00C8558F" w:rsidRPr="00CF7FD3">
        <w:rPr>
          <w:rFonts w:ascii="Times New Roman" w:hAnsi="Times New Roman" w:cs="Times New Roman"/>
          <w:sz w:val="28"/>
          <w:szCs w:val="28"/>
          <w:lang w:val="en-US"/>
        </w:rPr>
        <w:t xml:space="preserve"> </w:t>
      </w:r>
      <w:r w:rsidR="009A1CAF" w:rsidRPr="00CF7FD3">
        <w:rPr>
          <w:rFonts w:ascii="Times New Roman" w:hAnsi="Times New Roman" w:cs="Times New Roman"/>
          <w:sz w:val="28"/>
          <w:szCs w:val="28"/>
          <w:lang w:val="en-US"/>
        </w:rPr>
        <w:t>a</w:t>
      </w:r>
      <w:r w:rsidR="00C8558F" w:rsidRPr="00CF7FD3">
        <w:rPr>
          <w:rFonts w:ascii="Times New Roman" w:hAnsi="Times New Roman" w:cs="Times New Roman"/>
          <w:sz w:val="28"/>
          <w:szCs w:val="28"/>
          <w:lang w:val="en-US"/>
        </w:rPr>
        <w:t xml:space="preserve"> </w:t>
      </w:r>
      <w:r w:rsidR="00C8558F" w:rsidRPr="00CF7FD3">
        <w:rPr>
          <w:rFonts w:ascii="Times New Roman" w:hAnsi="Times New Roman" w:cs="Times New Roman"/>
          <w:i/>
          <w:sz w:val="28"/>
          <w:szCs w:val="28"/>
          <w:lang w:val="en-US"/>
        </w:rPr>
        <w:t>ratio decide</w:t>
      </w:r>
      <w:r w:rsidR="006B697B" w:rsidRPr="00CF7FD3">
        <w:rPr>
          <w:rFonts w:ascii="Times New Roman" w:hAnsi="Times New Roman" w:cs="Times New Roman"/>
          <w:i/>
          <w:sz w:val="28"/>
          <w:szCs w:val="28"/>
          <w:lang w:val="en-US"/>
        </w:rPr>
        <w:t>ndi</w:t>
      </w:r>
      <w:r w:rsidR="006B697B" w:rsidRPr="00CF7FD3">
        <w:rPr>
          <w:rFonts w:ascii="Times New Roman" w:hAnsi="Times New Roman" w:cs="Times New Roman"/>
          <w:sz w:val="28"/>
          <w:szCs w:val="28"/>
          <w:lang w:val="en-US"/>
        </w:rPr>
        <w:t xml:space="preserve"> for the decision he arrived at in that case.</w:t>
      </w:r>
      <w:r w:rsidR="009A1CAF" w:rsidRPr="00CF7FD3">
        <w:rPr>
          <w:rFonts w:ascii="Times New Roman" w:hAnsi="Times New Roman" w:cs="Times New Roman"/>
          <w:sz w:val="28"/>
          <w:szCs w:val="28"/>
          <w:lang w:val="en-US"/>
        </w:rPr>
        <w:t xml:space="preserve"> </w:t>
      </w:r>
      <w:r w:rsidR="001D3340" w:rsidRPr="00F5118F">
        <w:rPr>
          <w:rFonts w:ascii="Times New Roman" w:hAnsi="Times New Roman" w:cs="Times New Roman"/>
          <w:b/>
          <w:bCs/>
          <w:sz w:val="28"/>
          <w:szCs w:val="28"/>
          <w:lang w:val="en-US"/>
        </w:rPr>
        <w:t xml:space="preserve">The South African Constitutional </w:t>
      </w:r>
      <w:r w:rsidR="001D3340" w:rsidRPr="00CF7FD3">
        <w:rPr>
          <w:rFonts w:ascii="Times New Roman" w:hAnsi="Times New Roman" w:cs="Times New Roman"/>
          <w:sz w:val="28"/>
          <w:szCs w:val="28"/>
          <w:lang w:val="en-US"/>
        </w:rPr>
        <w:t xml:space="preserve">Court defined </w:t>
      </w:r>
      <w:r w:rsidR="009A1CAF" w:rsidRPr="00CF7FD3">
        <w:rPr>
          <w:rFonts w:ascii="Times New Roman" w:hAnsi="Times New Roman" w:cs="Times New Roman"/>
          <w:i/>
          <w:sz w:val="28"/>
          <w:szCs w:val="28"/>
        </w:rPr>
        <w:t>obiter dicta</w:t>
      </w:r>
      <w:r w:rsidR="00663299" w:rsidRPr="00663299">
        <w:t xml:space="preserve"> </w:t>
      </w:r>
      <w:r w:rsidR="009A1CAF" w:rsidRPr="00CF7FD3">
        <w:rPr>
          <w:rFonts w:ascii="Times New Roman" w:hAnsi="Times New Roman" w:cs="Times New Roman"/>
          <w:sz w:val="28"/>
          <w:szCs w:val="28"/>
          <w:lang w:val="en-US"/>
        </w:rPr>
        <w:t xml:space="preserve">in the case </w:t>
      </w:r>
      <w:r w:rsidR="009A1CAF" w:rsidRPr="00CF7FD3">
        <w:rPr>
          <w:rFonts w:ascii="Times New Roman" w:hAnsi="Times New Roman" w:cs="Times New Roman"/>
          <w:sz w:val="28"/>
          <w:szCs w:val="28"/>
          <w:lang w:val="en-US"/>
        </w:rPr>
        <w:lastRenderedPageBreak/>
        <w:t xml:space="preserve">of </w:t>
      </w:r>
      <w:r w:rsidR="009A1CAF" w:rsidRPr="00CF7FD3">
        <w:rPr>
          <w:rFonts w:ascii="Times New Roman" w:hAnsi="Times New Roman" w:cs="Times New Roman"/>
          <w:b/>
          <w:sz w:val="28"/>
          <w:szCs w:val="28"/>
          <w:lang w:val="en-US"/>
        </w:rPr>
        <w:t>T</w:t>
      </w:r>
      <w:r w:rsidR="00663299" w:rsidRPr="00CF7FD3">
        <w:rPr>
          <w:rFonts w:ascii="Times New Roman" w:hAnsi="Times New Roman" w:cs="Times New Roman"/>
          <w:b/>
          <w:sz w:val="28"/>
          <w:szCs w:val="28"/>
          <w:lang w:val="en-US"/>
        </w:rPr>
        <w:t>urnbull-Jackson v Hibiscus Coast Municipality and Others</w:t>
      </w:r>
      <w:r w:rsidR="00663299">
        <w:rPr>
          <w:rStyle w:val="FootnoteReference"/>
          <w:rFonts w:ascii="Times New Roman" w:hAnsi="Times New Roman" w:cs="Times New Roman"/>
          <w:sz w:val="28"/>
          <w:szCs w:val="28"/>
          <w:lang w:val="en-US"/>
        </w:rPr>
        <w:footnoteReference w:id="8"/>
      </w:r>
      <w:r w:rsidR="00663299" w:rsidRPr="00CF7FD3">
        <w:rPr>
          <w:rFonts w:ascii="Times New Roman" w:hAnsi="Times New Roman" w:cs="Times New Roman"/>
          <w:sz w:val="28"/>
          <w:szCs w:val="28"/>
          <w:lang w:val="en-US"/>
        </w:rPr>
        <w:t xml:space="preserve"> </w:t>
      </w:r>
      <w:r w:rsidR="009A1CAF" w:rsidRPr="00CF7FD3">
        <w:rPr>
          <w:rFonts w:ascii="Times New Roman" w:hAnsi="Times New Roman" w:cs="Times New Roman"/>
          <w:sz w:val="28"/>
          <w:szCs w:val="28"/>
          <w:lang w:val="en-US"/>
        </w:rPr>
        <w:t>in the following words</w:t>
      </w:r>
      <w:r w:rsidR="00663299" w:rsidRPr="00CF7FD3">
        <w:rPr>
          <w:rFonts w:ascii="Times New Roman" w:hAnsi="Times New Roman" w:cs="Times New Roman"/>
          <w:sz w:val="28"/>
          <w:szCs w:val="28"/>
          <w:lang w:val="en-US"/>
        </w:rPr>
        <w:t>:</w:t>
      </w:r>
    </w:p>
    <w:p w14:paraId="7487BAEB" w14:textId="4B1AF73C" w:rsidR="00594833" w:rsidRDefault="00663299" w:rsidP="006E5860">
      <w:pPr>
        <w:pStyle w:val="ListParagraph"/>
        <w:spacing w:line="276" w:lineRule="auto"/>
        <w:ind w:left="1080"/>
        <w:jc w:val="both"/>
        <w:rPr>
          <w:rFonts w:ascii="Times New Roman" w:hAnsi="Times New Roman" w:cs="Times New Roman"/>
          <w:i/>
          <w:sz w:val="28"/>
          <w:szCs w:val="28"/>
        </w:rPr>
      </w:pPr>
      <w:r w:rsidRPr="006E5860">
        <w:rPr>
          <w:rFonts w:ascii="Times New Roman" w:hAnsi="Times New Roman" w:cs="Times New Roman"/>
          <w:i/>
          <w:sz w:val="28"/>
          <w:szCs w:val="28"/>
          <w:lang w:val="en-US"/>
        </w:rPr>
        <w:t>“</w:t>
      </w:r>
      <w:r w:rsidRPr="006E5860">
        <w:rPr>
          <w:rFonts w:ascii="Times New Roman" w:hAnsi="Times New Roman" w:cs="Times New Roman"/>
          <w:i/>
          <w:sz w:val="28"/>
          <w:szCs w:val="28"/>
        </w:rPr>
        <w:t>Literally, obiter dicta are things said by the way or in passing by a court. They are not pivotal to the determination of the issue or issues at hand and are not binding precedent. They are to be contrasted with the ratio decidendi of a judgment, which is binding.</w:t>
      </w:r>
      <w:r>
        <w:rPr>
          <w:rFonts w:ascii="Times New Roman" w:hAnsi="Times New Roman" w:cs="Times New Roman"/>
          <w:sz w:val="28"/>
          <w:szCs w:val="28"/>
        </w:rPr>
        <w:t>”</w:t>
      </w:r>
    </w:p>
    <w:p w14:paraId="485C79B5" w14:textId="77777777" w:rsidR="00E80D7B" w:rsidRDefault="00E80D7B" w:rsidP="001D3340">
      <w:pPr>
        <w:pStyle w:val="ListParagraph"/>
        <w:spacing w:line="276" w:lineRule="auto"/>
        <w:jc w:val="both"/>
        <w:rPr>
          <w:rFonts w:ascii="Times New Roman" w:hAnsi="Times New Roman" w:cs="Times New Roman"/>
          <w:sz w:val="28"/>
          <w:szCs w:val="28"/>
          <w:lang w:val="en-US"/>
        </w:rPr>
      </w:pPr>
    </w:p>
    <w:p w14:paraId="1DEA2C0A" w14:textId="305608CF" w:rsidR="00663299" w:rsidRPr="001D3340" w:rsidRDefault="001D3340" w:rsidP="006E5860">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was said by </w:t>
      </w:r>
      <w:proofErr w:type="spellStart"/>
      <w:r w:rsidRPr="00F5118F">
        <w:rPr>
          <w:rFonts w:ascii="Times New Roman" w:hAnsi="Times New Roman" w:cs="Times New Roman"/>
          <w:b/>
          <w:bCs/>
          <w:sz w:val="28"/>
          <w:szCs w:val="28"/>
          <w:lang w:val="en-US"/>
        </w:rPr>
        <w:t>Maqutu</w:t>
      </w:r>
      <w:proofErr w:type="spellEnd"/>
      <w:r w:rsidRPr="00F5118F">
        <w:rPr>
          <w:rFonts w:ascii="Times New Roman" w:hAnsi="Times New Roman" w:cs="Times New Roman"/>
          <w:b/>
          <w:bCs/>
          <w:sz w:val="28"/>
          <w:szCs w:val="28"/>
          <w:lang w:val="en-US"/>
        </w:rPr>
        <w:t xml:space="preserve"> J. regarding</w:t>
      </w:r>
      <w:r w:rsidR="00E80D7B">
        <w:rPr>
          <w:rFonts w:ascii="Times New Roman" w:hAnsi="Times New Roman" w:cs="Times New Roman"/>
          <w:sz w:val="28"/>
          <w:szCs w:val="28"/>
          <w:lang w:val="en-US"/>
        </w:rPr>
        <w:t xml:space="preserve"> </w:t>
      </w:r>
      <w:r w:rsidR="00E80D7B" w:rsidRPr="006E5860">
        <w:rPr>
          <w:rFonts w:ascii="Times New Roman" w:hAnsi="Times New Roman" w:cs="Times New Roman"/>
          <w:b/>
          <w:sz w:val="28"/>
          <w:szCs w:val="28"/>
          <w:lang w:val="en-US"/>
        </w:rPr>
        <w:t xml:space="preserve">Legal Notice No.76 of 2006 </w:t>
      </w:r>
      <w:r w:rsidR="00E80D7B">
        <w:rPr>
          <w:rFonts w:ascii="Times New Roman" w:hAnsi="Times New Roman" w:cs="Times New Roman"/>
          <w:sz w:val="28"/>
          <w:szCs w:val="28"/>
          <w:lang w:val="en-US"/>
        </w:rPr>
        <w:t xml:space="preserve">was just an opinion that had no bearing on the determination of issues that were before him. </w:t>
      </w:r>
      <w:r w:rsidR="00551433">
        <w:rPr>
          <w:rFonts w:ascii="Times New Roman" w:hAnsi="Times New Roman" w:cs="Times New Roman"/>
          <w:sz w:val="28"/>
          <w:szCs w:val="28"/>
          <w:lang w:val="en-US"/>
        </w:rPr>
        <w:t xml:space="preserve">The </w:t>
      </w:r>
      <w:proofErr w:type="gramStart"/>
      <w:r w:rsidR="00551433">
        <w:rPr>
          <w:rFonts w:ascii="Times New Roman" w:hAnsi="Times New Roman" w:cs="Times New Roman"/>
          <w:sz w:val="28"/>
          <w:szCs w:val="28"/>
          <w:lang w:val="en-US"/>
        </w:rPr>
        <w:t>expressions</w:t>
      </w:r>
      <w:proofErr w:type="gramEnd"/>
      <w:r w:rsidR="00EA6C2E">
        <w:rPr>
          <w:rFonts w:ascii="Times New Roman" w:hAnsi="Times New Roman" w:cs="Times New Roman"/>
          <w:sz w:val="28"/>
          <w:szCs w:val="28"/>
          <w:lang w:val="en-US"/>
        </w:rPr>
        <w:t xml:space="preserve"> </w:t>
      </w:r>
      <w:r w:rsidR="00E80D7B">
        <w:rPr>
          <w:rFonts w:ascii="Times New Roman" w:hAnsi="Times New Roman" w:cs="Times New Roman"/>
          <w:sz w:val="28"/>
          <w:szCs w:val="28"/>
          <w:lang w:val="en-US"/>
        </w:rPr>
        <w:t>therefore</w:t>
      </w:r>
      <w:r w:rsidR="00EA6C2E">
        <w:rPr>
          <w:rFonts w:ascii="Times New Roman" w:hAnsi="Times New Roman" w:cs="Times New Roman"/>
          <w:sz w:val="28"/>
          <w:szCs w:val="28"/>
          <w:lang w:val="en-US"/>
        </w:rPr>
        <w:t>,</w:t>
      </w:r>
      <w:r w:rsidR="00E80D7B">
        <w:rPr>
          <w:rFonts w:ascii="Times New Roman" w:hAnsi="Times New Roman" w:cs="Times New Roman"/>
          <w:sz w:val="28"/>
          <w:szCs w:val="28"/>
          <w:lang w:val="en-US"/>
        </w:rPr>
        <w:t xml:space="preserve"> respectfully</w:t>
      </w:r>
      <w:r w:rsidR="00EA6C2E">
        <w:rPr>
          <w:rFonts w:ascii="Times New Roman" w:hAnsi="Times New Roman" w:cs="Times New Roman"/>
          <w:sz w:val="28"/>
          <w:szCs w:val="28"/>
          <w:lang w:val="en-US"/>
        </w:rPr>
        <w:t>,</w:t>
      </w:r>
      <w:r w:rsidR="00E80D7B">
        <w:rPr>
          <w:rFonts w:ascii="Times New Roman" w:hAnsi="Times New Roman" w:cs="Times New Roman"/>
          <w:sz w:val="28"/>
          <w:szCs w:val="28"/>
          <w:lang w:val="en-US"/>
        </w:rPr>
        <w:t xml:space="preserve"> </w:t>
      </w:r>
      <w:r w:rsidR="00551433">
        <w:rPr>
          <w:rFonts w:ascii="Times New Roman" w:hAnsi="Times New Roman" w:cs="Times New Roman"/>
          <w:sz w:val="28"/>
          <w:szCs w:val="28"/>
          <w:lang w:val="en-US"/>
        </w:rPr>
        <w:t>do not qualify as a</w:t>
      </w:r>
      <w:r w:rsidR="00E80D7B">
        <w:rPr>
          <w:rFonts w:ascii="Times New Roman" w:hAnsi="Times New Roman" w:cs="Times New Roman"/>
          <w:sz w:val="28"/>
          <w:szCs w:val="28"/>
          <w:lang w:val="en-US"/>
        </w:rPr>
        <w:t xml:space="preserve"> binding precedent. </w:t>
      </w:r>
    </w:p>
    <w:p w14:paraId="5482E966" w14:textId="77777777" w:rsidR="00F5118F" w:rsidRDefault="00F5118F" w:rsidP="00F5118F">
      <w:pPr>
        <w:spacing w:line="360" w:lineRule="auto"/>
        <w:jc w:val="both"/>
        <w:rPr>
          <w:rFonts w:ascii="Times New Roman" w:hAnsi="Times New Roman" w:cs="Times New Roman"/>
          <w:sz w:val="28"/>
          <w:szCs w:val="28"/>
          <w:lang w:val="en-US"/>
        </w:rPr>
      </w:pPr>
    </w:p>
    <w:p w14:paraId="1B553C85" w14:textId="68B2D6A2" w:rsidR="00AB713E" w:rsidRPr="00F5118F" w:rsidRDefault="00C8558F" w:rsidP="00F5118F">
      <w:pPr>
        <w:pStyle w:val="ListParagraph"/>
        <w:numPr>
          <w:ilvl w:val="0"/>
          <w:numId w:val="10"/>
        </w:numPr>
        <w:spacing w:line="360" w:lineRule="auto"/>
        <w:jc w:val="both"/>
        <w:rPr>
          <w:rFonts w:ascii="Times New Roman" w:hAnsi="Times New Roman" w:cs="Times New Roman"/>
          <w:sz w:val="28"/>
          <w:szCs w:val="28"/>
          <w:lang w:val="en-US"/>
        </w:rPr>
      </w:pPr>
      <w:r w:rsidRPr="00F5118F">
        <w:rPr>
          <w:rFonts w:ascii="Times New Roman" w:hAnsi="Times New Roman" w:cs="Times New Roman"/>
          <w:sz w:val="28"/>
          <w:szCs w:val="28"/>
          <w:lang w:val="en-US"/>
        </w:rPr>
        <w:t>The other ground was that t</w:t>
      </w:r>
      <w:r w:rsidR="00594833" w:rsidRPr="00F5118F">
        <w:rPr>
          <w:rFonts w:ascii="Times New Roman" w:hAnsi="Times New Roman" w:cs="Times New Roman"/>
          <w:sz w:val="28"/>
          <w:szCs w:val="28"/>
          <w:lang w:val="en-US"/>
        </w:rPr>
        <w:t xml:space="preserve">he magistrate ought to have informed applicant at the </w:t>
      </w:r>
      <w:r w:rsidR="00627970" w:rsidRPr="00F5118F">
        <w:rPr>
          <w:rFonts w:ascii="Times New Roman" w:hAnsi="Times New Roman" w:cs="Times New Roman"/>
          <w:sz w:val="28"/>
          <w:szCs w:val="28"/>
          <w:lang w:val="en-US"/>
        </w:rPr>
        <w:t>stage before</w:t>
      </w:r>
      <w:r w:rsidR="00594833" w:rsidRPr="00F5118F">
        <w:rPr>
          <w:rFonts w:ascii="Times New Roman" w:hAnsi="Times New Roman" w:cs="Times New Roman"/>
          <w:sz w:val="28"/>
          <w:szCs w:val="28"/>
          <w:lang w:val="en-US"/>
        </w:rPr>
        <w:t xml:space="preserve"> he pleaded that he had the right to legal </w:t>
      </w:r>
      <w:r w:rsidR="00627970" w:rsidRPr="00F5118F">
        <w:rPr>
          <w:rFonts w:ascii="Times New Roman" w:hAnsi="Times New Roman" w:cs="Times New Roman"/>
          <w:sz w:val="28"/>
          <w:szCs w:val="28"/>
          <w:lang w:val="en-US"/>
        </w:rPr>
        <w:t>representation</w:t>
      </w:r>
      <w:r w:rsidR="00594833" w:rsidRPr="00F5118F">
        <w:rPr>
          <w:rFonts w:ascii="Times New Roman" w:hAnsi="Times New Roman" w:cs="Times New Roman"/>
          <w:sz w:val="28"/>
          <w:szCs w:val="28"/>
          <w:lang w:val="en-US"/>
        </w:rPr>
        <w:t>.</w:t>
      </w:r>
      <w:r w:rsidR="00642C38" w:rsidRPr="00F5118F">
        <w:rPr>
          <w:rFonts w:ascii="Times New Roman" w:hAnsi="Times New Roman" w:cs="Times New Roman"/>
          <w:sz w:val="28"/>
          <w:szCs w:val="28"/>
          <w:lang w:val="en-US"/>
        </w:rPr>
        <w:t xml:space="preserve"> It is applicant’s submission that the magistrate failed to advise him sufficiently of his right to legal representation for trial purposes. </w:t>
      </w:r>
    </w:p>
    <w:p w14:paraId="79962334" w14:textId="77777777" w:rsidR="00AB713E" w:rsidRDefault="00AB713E" w:rsidP="00AB713E">
      <w:pPr>
        <w:pStyle w:val="ListParagraph"/>
        <w:spacing w:line="360" w:lineRule="auto"/>
        <w:jc w:val="both"/>
        <w:rPr>
          <w:rFonts w:ascii="Times New Roman" w:hAnsi="Times New Roman" w:cs="Times New Roman"/>
          <w:sz w:val="28"/>
          <w:szCs w:val="28"/>
          <w:lang w:val="en-US"/>
        </w:rPr>
      </w:pPr>
    </w:p>
    <w:p w14:paraId="6BC62959" w14:textId="0D29D4B4" w:rsidR="00642C38" w:rsidRDefault="00642C38" w:rsidP="00F5118F">
      <w:pPr>
        <w:pStyle w:val="ListParagraph"/>
        <w:numPr>
          <w:ilvl w:val="0"/>
          <w:numId w:val="10"/>
        </w:numPr>
        <w:spacing w:line="360" w:lineRule="auto"/>
        <w:jc w:val="both"/>
        <w:rPr>
          <w:rFonts w:ascii="Times New Roman" w:hAnsi="Times New Roman" w:cs="Times New Roman"/>
          <w:sz w:val="28"/>
          <w:szCs w:val="28"/>
          <w:lang w:val="en-US"/>
        </w:rPr>
      </w:pPr>
      <w:proofErr w:type="gramStart"/>
      <w:r w:rsidRPr="00F5118F">
        <w:rPr>
          <w:rFonts w:ascii="Times New Roman" w:hAnsi="Times New Roman" w:cs="Times New Roman"/>
          <w:sz w:val="28"/>
          <w:szCs w:val="28"/>
          <w:lang w:val="en-US"/>
        </w:rPr>
        <w:t>It should be pointed out that the</w:t>
      </w:r>
      <w:proofErr w:type="gramEnd"/>
      <w:r w:rsidRPr="00F5118F">
        <w:rPr>
          <w:rFonts w:ascii="Times New Roman" w:hAnsi="Times New Roman" w:cs="Times New Roman"/>
          <w:sz w:val="28"/>
          <w:szCs w:val="28"/>
          <w:lang w:val="en-US"/>
        </w:rPr>
        <w:t xml:space="preserve"> record of proceedings of the Magistrate Court annexed to the pleadings </w:t>
      </w:r>
      <w:r w:rsidR="00A26C89" w:rsidRPr="00F5118F">
        <w:rPr>
          <w:rFonts w:ascii="Times New Roman" w:hAnsi="Times New Roman" w:cs="Times New Roman"/>
          <w:sz w:val="28"/>
          <w:szCs w:val="28"/>
          <w:lang w:val="en-US"/>
        </w:rPr>
        <w:t xml:space="preserve">in relevant parts </w:t>
      </w:r>
      <w:r w:rsidRPr="00F5118F">
        <w:rPr>
          <w:rFonts w:ascii="Times New Roman" w:hAnsi="Times New Roman" w:cs="Times New Roman"/>
          <w:sz w:val="28"/>
          <w:szCs w:val="28"/>
          <w:lang w:val="en-US"/>
        </w:rPr>
        <w:t>reads as follows:</w:t>
      </w:r>
    </w:p>
    <w:p w14:paraId="3FD14271" w14:textId="77777777" w:rsidR="00F5118F" w:rsidRPr="00F5118F" w:rsidRDefault="00F5118F" w:rsidP="00F5118F">
      <w:pPr>
        <w:pStyle w:val="ListParagraph"/>
        <w:rPr>
          <w:rFonts w:ascii="Times New Roman" w:hAnsi="Times New Roman" w:cs="Times New Roman"/>
          <w:sz w:val="28"/>
          <w:szCs w:val="28"/>
          <w:lang w:val="en-US"/>
        </w:rPr>
      </w:pPr>
    </w:p>
    <w:p w14:paraId="35B85FD8" w14:textId="14F000CF" w:rsidR="00A26C89" w:rsidRPr="00A26C89" w:rsidRDefault="00096760" w:rsidP="00283A0A">
      <w:pPr>
        <w:pStyle w:val="ListParagraph"/>
        <w:spacing w:line="240" w:lineRule="auto"/>
        <w:ind w:left="1440"/>
        <w:jc w:val="both"/>
        <w:rPr>
          <w:rFonts w:ascii="Times New Roman" w:hAnsi="Times New Roman" w:cs="Times New Roman"/>
          <w:i/>
          <w:sz w:val="28"/>
          <w:szCs w:val="28"/>
          <w:lang w:val="en-US"/>
        </w:rPr>
      </w:pPr>
      <w:r w:rsidRPr="00A26C89">
        <w:rPr>
          <w:rFonts w:ascii="Times New Roman" w:hAnsi="Times New Roman" w:cs="Times New Roman"/>
          <w:i/>
          <w:sz w:val="28"/>
          <w:szCs w:val="28"/>
          <w:lang w:val="en-US"/>
        </w:rPr>
        <w:t>“</w:t>
      </w:r>
      <w:r w:rsidR="00A26C89" w:rsidRPr="00A26C89">
        <w:rPr>
          <w:rFonts w:ascii="Times New Roman" w:hAnsi="Times New Roman" w:cs="Times New Roman"/>
          <w:i/>
          <w:sz w:val="28"/>
          <w:szCs w:val="28"/>
          <w:lang w:val="en-US"/>
        </w:rPr>
        <w:t xml:space="preserve">On </w:t>
      </w:r>
      <w:r w:rsidR="00642C38" w:rsidRPr="00A26C89">
        <w:rPr>
          <w:rFonts w:ascii="Times New Roman" w:hAnsi="Times New Roman" w:cs="Times New Roman"/>
          <w:i/>
          <w:sz w:val="28"/>
          <w:szCs w:val="28"/>
          <w:lang w:val="en-US"/>
        </w:rPr>
        <w:t xml:space="preserve">the </w:t>
      </w:r>
      <w:proofErr w:type="gramStart"/>
      <w:r w:rsidR="00642C38" w:rsidRPr="00A26C89">
        <w:rPr>
          <w:rFonts w:ascii="Times New Roman" w:hAnsi="Times New Roman" w:cs="Times New Roman"/>
          <w:i/>
          <w:sz w:val="28"/>
          <w:szCs w:val="28"/>
          <w:lang w:val="en-US"/>
        </w:rPr>
        <w:t>25</w:t>
      </w:r>
      <w:r w:rsidR="00642C38" w:rsidRPr="00A26C89">
        <w:rPr>
          <w:rFonts w:ascii="Times New Roman" w:hAnsi="Times New Roman" w:cs="Times New Roman"/>
          <w:i/>
          <w:sz w:val="28"/>
          <w:szCs w:val="28"/>
          <w:vertAlign w:val="superscript"/>
          <w:lang w:val="en-US"/>
        </w:rPr>
        <w:t>th</w:t>
      </w:r>
      <w:proofErr w:type="gramEnd"/>
      <w:r w:rsidR="00A26C89" w:rsidRPr="00A26C89">
        <w:rPr>
          <w:rFonts w:ascii="Times New Roman" w:hAnsi="Times New Roman" w:cs="Times New Roman"/>
          <w:i/>
          <w:sz w:val="28"/>
          <w:szCs w:val="28"/>
          <w:lang w:val="en-US"/>
        </w:rPr>
        <w:t xml:space="preserve"> June 2019 the accused is before court. Charge is read and explained to him. </w:t>
      </w:r>
      <w:r w:rsidR="00A26C89" w:rsidRPr="003A11CC">
        <w:rPr>
          <w:rFonts w:ascii="Times New Roman" w:hAnsi="Times New Roman" w:cs="Times New Roman"/>
          <w:i/>
          <w:sz w:val="28"/>
          <w:szCs w:val="28"/>
          <w:u w:val="single"/>
          <w:lang w:val="en-US"/>
        </w:rPr>
        <w:t>His rights to bail and legal representation explained to him, as well as his right to demand Legal Aid representation</w:t>
      </w:r>
      <w:r w:rsidR="00A26C89" w:rsidRPr="00A26C89">
        <w:rPr>
          <w:rFonts w:ascii="Times New Roman" w:hAnsi="Times New Roman" w:cs="Times New Roman"/>
          <w:i/>
          <w:sz w:val="28"/>
          <w:szCs w:val="28"/>
          <w:lang w:val="en-US"/>
        </w:rPr>
        <w:t>.</w:t>
      </w:r>
    </w:p>
    <w:p w14:paraId="1C65448C" w14:textId="543342A4" w:rsidR="00642C38" w:rsidRDefault="00A26C89" w:rsidP="00283A0A">
      <w:pPr>
        <w:pStyle w:val="ListParagraph"/>
        <w:spacing w:line="240" w:lineRule="auto"/>
        <w:ind w:firstLine="720"/>
        <w:jc w:val="both"/>
        <w:rPr>
          <w:rFonts w:ascii="Times New Roman" w:hAnsi="Times New Roman" w:cs="Times New Roman"/>
          <w:i/>
          <w:sz w:val="28"/>
          <w:szCs w:val="28"/>
          <w:lang w:val="en-US"/>
        </w:rPr>
      </w:pPr>
      <w:r w:rsidRPr="00A26C89">
        <w:rPr>
          <w:rFonts w:ascii="Times New Roman" w:hAnsi="Times New Roman" w:cs="Times New Roman"/>
          <w:i/>
          <w:sz w:val="28"/>
          <w:szCs w:val="28"/>
          <w:lang w:val="en-US"/>
        </w:rPr>
        <w:t>Accused: - I understand and I apply for bail.”</w:t>
      </w:r>
      <w:r w:rsidR="00642C38" w:rsidRPr="00A26C89">
        <w:rPr>
          <w:rFonts w:ascii="Times New Roman" w:hAnsi="Times New Roman" w:cs="Times New Roman"/>
          <w:i/>
          <w:sz w:val="28"/>
          <w:szCs w:val="28"/>
          <w:lang w:val="en-US"/>
        </w:rPr>
        <w:t xml:space="preserve"> </w:t>
      </w:r>
    </w:p>
    <w:p w14:paraId="4D9062EC" w14:textId="77777777" w:rsidR="00283A0A" w:rsidRPr="00A26C89" w:rsidRDefault="00283A0A" w:rsidP="00283A0A">
      <w:pPr>
        <w:pStyle w:val="ListParagraph"/>
        <w:spacing w:line="240" w:lineRule="auto"/>
        <w:ind w:firstLine="720"/>
        <w:jc w:val="both"/>
        <w:rPr>
          <w:rFonts w:ascii="Times New Roman" w:hAnsi="Times New Roman" w:cs="Times New Roman"/>
          <w:i/>
          <w:sz w:val="28"/>
          <w:szCs w:val="28"/>
          <w:lang w:val="en-US"/>
        </w:rPr>
      </w:pPr>
    </w:p>
    <w:p w14:paraId="7D7751B0" w14:textId="77777777" w:rsidR="00D27413" w:rsidRDefault="00D27413" w:rsidP="00283A0A">
      <w:pPr>
        <w:pStyle w:val="ListParagraph"/>
        <w:spacing w:line="240" w:lineRule="auto"/>
        <w:jc w:val="both"/>
        <w:rPr>
          <w:rFonts w:ascii="Times New Roman" w:hAnsi="Times New Roman" w:cs="Times New Roman"/>
          <w:sz w:val="28"/>
          <w:szCs w:val="28"/>
          <w:lang w:val="en-US"/>
        </w:rPr>
      </w:pPr>
    </w:p>
    <w:p w14:paraId="02F7F517" w14:textId="1D741F60" w:rsidR="005815E2" w:rsidRPr="006E1B4E" w:rsidRDefault="00D27413" w:rsidP="006E1B4E">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is clear from the record that the applicant was informed of his right to legal representation and the right to Legal Aid </w:t>
      </w:r>
      <w:r w:rsidR="005815E2">
        <w:rPr>
          <w:rFonts w:ascii="Times New Roman" w:hAnsi="Times New Roman" w:cs="Times New Roman"/>
          <w:sz w:val="28"/>
          <w:szCs w:val="28"/>
          <w:lang w:val="en-US"/>
        </w:rPr>
        <w:t xml:space="preserve">representation. For applicant to submit that he ought to have been informed again on the date of hearing of this right would be to expect too much of a magistrate and to </w:t>
      </w:r>
      <w:r w:rsidR="00142B96">
        <w:rPr>
          <w:rFonts w:ascii="Times New Roman" w:hAnsi="Times New Roman" w:cs="Times New Roman"/>
          <w:sz w:val="28"/>
          <w:szCs w:val="28"/>
          <w:lang w:val="en-US"/>
        </w:rPr>
        <w:t>overemphasize</w:t>
      </w:r>
      <w:r w:rsidR="005815E2">
        <w:rPr>
          <w:rFonts w:ascii="Times New Roman" w:hAnsi="Times New Roman" w:cs="Times New Roman"/>
          <w:sz w:val="28"/>
          <w:szCs w:val="28"/>
          <w:lang w:val="en-US"/>
        </w:rPr>
        <w:t xml:space="preserve"> applicant’s right </w:t>
      </w:r>
      <w:r w:rsidR="006E1B4E">
        <w:rPr>
          <w:rFonts w:ascii="Times New Roman" w:hAnsi="Times New Roman" w:cs="Times New Roman"/>
          <w:sz w:val="28"/>
          <w:szCs w:val="28"/>
          <w:lang w:val="en-US"/>
        </w:rPr>
        <w:t xml:space="preserve">to legal representation </w:t>
      </w:r>
      <w:r w:rsidR="005815E2">
        <w:rPr>
          <w:rFonts w:ascii="Times New Roman" w:hAnsi="Times New Roman" w:cs="Times New Roman"/>
          <w:sz w:val="28"/>
          <w:szCs w:val="28"/>
          <w:lang w:val="en-US"/>
        </w:rPr>
        <w:t>more than what it ought to be</w:t>
      </w:r>
      <w:r w:rsidR="00AB713E">
        <w:rPr>
          <w:rFonts w:ascii="Times New Roman" w:hAnsi="Times New Roman" w:cs="Times New Roman"/>
          <w:sz w:val="28"/>
          <w:szCs w:val="28"/>
          <w:lang w:val="en-US"/>
        </w:rPr>
        <w:t xml:space="preserve">. It is my considered view that it was sufficient for the magistrate to have informed and explained to the applicant of his right to legal representation on the day he was first arraigned, which seems to have been about five months before the date of his trial. The magistrate was under no obligation to </w:t>
      </w:r>
      <w:r w:rsidR="009E07ED">
        <w:rPr>
          <w:rFonts w:ascii="Times New Roman" w:hAnsi="Times New Roman" w:cs="Times New Roman"/>
          <w:sz w:val="28"/>
          <w:szCs w:val="28"/>
          <w:lang w:val="en-US"/>
        </w:rPr>
        <w:t xml:space="preserve">overstress </w:t>
      </w:r>
      <w:r w:rsidR="00AB713E">
        <w:rPr>
          <w:rFonts w:ascii="Times New Roman" w:hAnsi="Times New Roman" w:cs="Times New Roman"/>
          <w:sz w:val="28"/>
          <w:szCs w:val="28"/>
          <w:lang w:val="en-US"/>
        </w:rPr>
        <w:t xml:space="preserve">the </w:t>
      </w:r>
      <w:r w:rsidR="009E07ED">
        <w:rPr>
          <w:rFonts w:ascii="Times New Roman" w:hAnsi="Times New Roman" w:cs="Times New Roman"/>
          <w:sz w:val="28"/>
          <w:szCs w:val="28"/>
          <w:lang w:val="en-US"/>
        </w:rPr>
        <w:t>right</w:t>
      </w:r>
      <w:r w:rsidR="00AB713E">
        <w:rPr>
          <w:rFonts w:ascii="Times New Roman" w:hAnsi="Times New Roman" w:cs="Times New Roman"/>
          <w:sz w:val="28"/>
          <w:szCs w:val="28"/>
          <w:lang w:val="en-US"/>
        </w:rPr>
        <w:t xml:space="preserve"> on the date of hearing</w:t>
      </w:r>
      <w:r w:rsidR="009E07ED">
        <w:rPr>
          <w:rFonts w:ascii="Times New Roman" w:hAnsi="Times New Roman" w:cs="Times New Roman"/>
          <w:sz w:val="28"/>
          <w:szCs w:val="28"/>
          <w:lang w:val="en-US"/>
        </w:rPr>
        <w:t xml:space="preserve"> as applicant had clearly indicated on date of his arraignment that he understood the rights as they were explained to </w:t>
      </w:r>
      <w:proofErr w:type="gramStart"/>
      <w:r w:rsidR="009E07ED">
        <w:rPr>
          <w:rFonts w:ascii="Times New Roman" w:hAnsi="Times New Roman" w:cs="Times New Roman"/>
          <w:sz w:val="28"/>
          <w:szCs w:val="28"/>
          <w:lang w:val="en-US"/>
        </w:rPr>
        <w:t>him</w:t>
      </w:r>
      <w:r w:rsidR="00AB713E">
        <w:rPr>
          <w:rFonts w:ascii="Times New Roman" w:hAnsi="Times New Roman" w:cs="Times New Roman"/>
          <w:sz w:val="28"/>
          <w:szCs w:val="28"/>
          <w:lang w:val="en-US"/>
        </w:rPr>
        <w:t xml:space="preserve"> </w:t>
      </w:r>
      <w:r w:rsidR="006E1B4E">
        <w:rPr>
          <w:rFonts w:ascii="Times New Roman" w:hAnsi="Times New Roman" w:cs="Times New Roman"/>
          <w:sz w:val="28"/>
          <w:szCs w:val="28"/>
          <w:lang w:val="en-US"/>
        </w:rPr>
        <w:t xml:space="preserve"> (</w:t>
      </w:r>
      <w:proofErr w:type="gramEnd"/>
      <w:r w:rsidR="006E1B4E">
        <w:rPr>
          <w:rFonts w:ascii="Times New Roman" w:hAnsi="Times New Roman" w:cs="Times New Roman"/>
          <w:sz w:val="28"/>
          <w:szCs w:val="28"/>
          <w:lang w:val="en-US"/>
        </w:rPr>
        <w:t xml:space="preserve">See </w:t>
      </w:r>
      <w:proofErr w:type="spellStart"/>
      <w:r w:rsidR="006E1B4E" w:rsidRPr="00AB713E">
        <w:rPr>
          <w:rFonts w:ascii="Times New Roman" w:hAnsi="Times New Roman" w:cs="Times New Roman"/>
          <w:b/>
          <w:sz w:val="28"/>
          <w:szCs w:val="28"/>
          <w:lang w:val="en-US"/>
        </w:rPr>
        <w:t>Tsehle</w:t>
      </w:r>
      <w:proofErr w:type="spellEnd"/>
      <w:r w:rsidR="006E1B4E" w:rsidRPr="00AB713E">
        <w:rPr>
          <w:rFonts w:ascii="Times New Roman" w:hAnsi="Times New Roman" w:cs="Times New Roman"/>
          <w:b/>
          <w:sz w:val="28"/>
          <w:szCs w:val="28"/>
          <w:lang w:val="en-US"/>
        </w:rPr>
        <w:t xml:space="preserve"> v Magistrate, Mafeteng and Another</w:t>
      </w:r>
      <w:r w:rsidR="006E1B4E">
        <w:rPr>
          <w:rFonts w:ascii="Times New Roman" w:hAnsi="Times New Roman" w:cs="Times New Roman"/>
          <w:sz w:val="28"/>
          <w:szCs w:val="28"/>
          <w:lang w:val="en-US"/>
        </w:rPr>
        <w:t xml:space="preserve"> </w:t>
      </w:r>
      <w:r w:rsidR="00AB713E">
        <w:rPr>
          <w:rFonts w:ascii="Times New Roman" w:hAnsi="Times New Roman" w:cs="Times New Roman"/>
          <w:sz w:val="28"/>
          <w:szCs w:val="28"/>
          <w:lang w:val="en-US"/>
        </w:rPr>
        <w:t>(supra))</w:t>
      </w:r>
      <w:r w:rsidR="006E1B4E">
        <w:rPr>
          <w:rFonts w:ascii="Times New Roman" w:hAnsi="Times New Roman" w:cs="Times New Roman"/>
          <w:sz w:val="28"/>
          <w:szCs w:val="28"/>
          <w:lang w:val="en-US"/>
        </w:rPr>
        <w:t xml:space="preserve">. </w:t>
      </w:r>
      <w:r w:rsidR="009E07ED">
        <w:rPr>
          <w:rFonts w:ascii="Times New Roman" w:hAnsi="Times New Roman" w:cs="Times New Roman"/>
          <w:sz w:val="28"/>
          <w:szCs w:val="28"/>
          <w:lang w:val="en-US"/>
        </w:rPr>
        <w:t>I find a</w:t>
      </w:r>
      <w:r w:rsidR="006E1B4E">
        <w:rPr>
          <w:rFonts w:ascii="Times New Roman" w:hAnsi="Times New Roman" w:cs="Times New Roman"/>
          <w:sz w:val="28"/>
          <w:szCs w:val="28"/>
          <w:lang w:val="en-US"/>
        </w:rPr>
        <w:t>pplican</w:t>
      </w:r>
      <w:r w:rsidR="009E07ED">
        <w:rPr>
          <w:rFonts w:ascii="Times New Roman" w:hAnsi="Times New Roman" w:cs="Times New Roman"/>
          <w:sz w:val="28"/>
          <w:szCs w:val="28"/>
          <w:lang w:val="en-US"/>
        </w:rPr>
        <w:t>t’s submission in this regard as</w:t>
      </w:r>
      <w:r w:rsidR="006E1B4E">
        <w:rPr>
          <w:rFonts w:ascii="Times New Roman" w:hAnsi="Times New Roman" w:cs="Times New Roman"/>
          <w:sz w:val="28"/>
          <w:szCs w:val="28"/>
          <w:lang w:val="en-US"/>
        </w:rPr>
        <w:t xml:space="preserve"> untenable. </w:t>
      </w:r>
    </w:p>
    <w:p w14:paraId="6585B8E9" w14:textId="56A75D8E" w:rsidR="00D27413" w:rsidRDefault="00D27413" w:rsidP="00A26C89">
      <w:pPr>
        <w:pStyle w:val="ListParagraph"/>
        <w:spacing w:line="360" w:lineRule="auto"/>
        <w:jc w:val="both"/>
        <w:rPr>
          <w:rFonts w:ascii="Times New Roman" w:hAnsi="Times New Roman" w:cs="Times New Roman"/>
          <w:sz w:val="28"/>
          <w:szCs w:val="28"/>
          <w:lang w:val="en-US"/>
        </w:rPr>
      </w:pPr>
    </w:p>
    <w:p w14:paraId="127B2E67" w14:textId="6C395EF3" w:rsidR="00EA3FA2" w:rsidRPr="00283A0A" w:rsidRDefault="00794FB2" w:rsidP="00283A0A">
      <w:pPr>
        <w:pStyle w:val="ListParagraph"/>
        <w:numPr>
          <w:ilvl w:val="0"/>
          <w:numId w:val="10"/>
        </w:numPr>
        <w:spacing w:line="360" w:lineRule="auto"/>
        <w:jc w:val="both"/>
        <w:rPr>
          <w:rFonts w:ascii="Times New Roman" w:hAnsi="Times New Roman" w:cs="Times New Roman"/>
          <w:sz w:val="28"/>
          <w:szCs w:val="28"/>
          <w:lang w:val="en-US"/>
        </w:rPr>
      </w:pPr>
      <w:r w:rsidRPr="00283A0A">
        <w:rPr>
          <w:rFonts w:ascii="Times New Roman" w:hAnsi="Times New Roman" w:cs="Times New Roman"/>
          <w:sz w:val="28"/>
          <w:szCs w:val="28"/>
          <w:lang w:val="en-US"/>
        </w:rPr>
        <w:t>A further submission by applicant was that</w:t>
      </w:r>
      <w:r w:rsidR="00C8558F" w:rsidRPr="00283A0A">
        <w:rPr>
          <w:rFonts w:ascii="Times New Roman" w:hAnsi="Times New Roman" w:cs="Times New Roman"/>
          <w:sz w:val="28"/>
          <w:szCs w:val="28"/>
          <w:lang w:val="en-US"/>
        </w:rPr>
        <w:t xml:space="preserve"> t</w:t>
      </w:r>
      <w:r w:rsidR="00594833" w:rsidRPr="00283A0A">
        <w:rPr>
          <w:rFonts w:ascii="Times New Roman" w:hAnsi="Times New Roman" w:cs="Times New Roman"/>
          <w:sz w:val="28"/>
          <w:szCs w:val="28"/>
          <w:lang w:val="en-US"/>
        </w:rPr>
        <w:t xml:space="preserve">he magistrate </w:t>
      </w:r>
      <w:r w:rsidR="00EA3FA2" w:rsidRPr="00283A0A">
        <w:rPr>
          <w:rFonts w:ascii="Times New Roman" w:hAnsi="Times New Roman" w:cs="Times New Roman"/>
          <w:sz w:val="28"/>
          <w:szCs w:val="28"/>
          <w:lang w:val="en-US"/>
        </w:rPr>
        <w:t>did not inform</w:t>
      </w:r>
      <w:r w:rsidR="009E07ED" w:rsidRPr="00283A0A">
        <w:rPr>
          <w:rFonts w:ascii="Times New Roman" w:hAnsi="Times New Roman" w:cs="Times New Roman"/>
          <w:sz w:val="28"/>
          <w:szCs w:val="28"/>
          <w:lang w:val="en-US"/>
        </w:rPr>
        <w:t xml:space="preserve"> him</w:t>
      </w:r>
      <w:r w:rsidR="00EA3FA2" w:rsidRPr="00283A0A">
        <w:rPr>
          <w:rFonts w:ascii="Times New Roman" w:hAnsi="Times New Roman" w:cs="Times New Roman"/>
          <w:sz w:val="28"/>
          <w:szCs w:val="28"/>
          <w:lang w:val="en-US"/>
        </w:rPr>
        <w:t xml:space="preserve"> about the seriousness</w:t>
      </w:r>
      <w:r w:rsidR="00594833" w:rsidRPr="00283A0A">
        <w:rPr>
          <w:rFonts w:ascii="Times New Roman" w:hAnsi="Times New Roman" w:cs="Times New Roman"/>
          <w:sz w:val="28"/>
          <w:szCs w:val="28"/>
          <w:lang w:val="en-US"/>
        </w:rPr>
        <w:t xml:space="preserve"> of the </w:t>
      </w:r>
      <w:r w:rsidR="00A14CCC" w:rsidRPr="00283A0A">
        <w:rPr>
          <w:rFonts w:ascii="Times New Roman" w:hAnsi="Times New Roman" w:cs="Times New Roman"/>
          <w:sz w:val="28"/>
          <w:szCs w:val="28"/>
          <w:lang w:val="en-US"/>
        </w:rPr>
        <w:t>offence he</w:t>
      </w:r>
      <w:r w:rsidR="00594833" w:rsidRPr="00283A0A">
        <w:rPr>
          <w:rFonts w:ascii="Times New Roman" w:hAnsi="Times New Roman" w:cs="Times New Roman"/>
          <w:sz w:val="28"/>
          <w:szCs w:val="28"/>
          <w:lang w:val="en-US"/>
        </w:rPr>
        <w:t xml:space="preserve"> was facing</w:t>
      </w:r>
      <w:r w:rsidR="009E07ED" w:rsidRPr="00283A0A">
        <w:rPr>
          <w:rFonts w:ascii="Times New Roman" w:hAnsi="Times New Roman" w:cs="Times New Roman"/>
          <w:sz w:val="28"/>
          <w:szCs w:val="28"/>
          <w:lang w:val="en-US"/>
        </w:rPr>
        <w:t>;</w:t>
      </w:r>
      <w:r w:rsidR="00594833" w:rsidRPr="00283A0A">
        <w:rPr>
          <w:rFonts w:ascii="Times New Roman" w:hAnsi="Times New Roman" w:cs="Times New Roman"/>
          <w:sz w:val="28"/>
          <w:szCs w:val="28"/>
          <w:lang w:val="en-US"/>
        </w:rPr>
        <w:t xml:space="preserve"> and that should</w:t>
      </w:r>
      <w:r w:rsidR="00A14CCC" w:rsidRPr="00283A0A">
        <w:rPr>
          <w:rFonts w:ascii="Times New Roman" w:hAnsi="Times New Roman" w:cs="Times New Roman"/>
          <w:sz w:val="28"/>
          <w:szCs w:val="28"/>
          <w:lang w:val="en-US"/>
        </w:rPr>
        <w:t xml:space="preserve"> he be </w:t>
      </w:r>
      <w:proofErr w:type="gramStart"/>
      <w:r w:rsidR="00A14CCC" w:rsidRPr="00283A0A">
        <w:rPr>
          <w:rFonts w:ascii="Times New Roman" w:hAnsi="Times New Roman" w:cs="Times New Roman"/>
          <w:sz w:val="28"/>
          <w:szCs w:val="28"/>
          <w:lang w:val="en-US"/>
        </w:rPr>
        <w:t>convicted</w:t>
      </w:r>
      <w:proofErr w:type="gramEnd"/>
      <w:r w:rsidR="00A14CCC" w:rsidRPr="00283A0A">
        <w:rPr>
          <w:rFonts w:ascii="Times New Roman" w:hAnsi="Times New Roman" w:cs="Times New Roman"/>
          <w:sz w:val="28"/>
          <w:szCs w:val="28"/>
          <w:lang w:val="en-US"/>
        </w:rPr>
        <w:t xml:space="preserve"> he would not have an option of a fine. Applicant</w:t>
      </w:r>
      <w:r w:rsidR="00C8558F" w:rsidRPr="00283A0A">
        <w:rPr>
          <w:rFonts w:ascii="Times New Roman" w:hAnsi="Times New Roman" w:cs="Times New Roman"/>
          <w:sz w:val="28"/>
          <w:szCs w:val="28"/>
          <w:lang w:val="en-US"/>
        </w:rPr>
        <w:t>’s point is that he</w:t>
      </w:r>
      <w:r w:rsidR="00A14CCC" w:rsidRPr="00283A0A">
        <w:rPr>
          <w:rFonts w:ascii="Times New Roman" w:hAnsi="Times New Roman" w:cs="Times New Roman"/>
          <w:sz w:val="28"/>
          <w:szCs w:val="28"/>
          <w:lang w:val="en-US"/>
        </w:rPr>
        <w:t xml:space="preserve"> </w:t>
      </w:r>
      <w:r w:rsidR="00C8558F" w:rsidRPr="00283A0A">
        <w:rPr>
          <w:rFonts w:ascii="Times New Roman" w:hAnsi="Times New Roman" w:cs="Times New Roman"/>
          <w:sz w:val="28"/>
          <w:szCs w:val="28"/>
          <w:lang w:val="en-US"/>
        </w:rPr>
        <w:t>had been</w:t>
      </w:r>
      <w:r w:rsidR="00A14CCC" w:rsidRPr="00283A0A">
        <w:rPr>
          <w:rFonts w:ascii="Times New Roman" w:hAnsi="Times New Roman" w:cs="Times New Roman"/>
          <w:sz w:val="28"/>
          <w:szCs w:val="28"/>
          <w:lang w:val="en-US"/>
        </w:rPr>
        <w:t xml:space="preserve"> charged with contravention of </w:t>
      </w:r>
      <w:r w:rsidR="00A14CCC" w:rsidRPr="008F530F">
        <w:rPr>
          <w:rFonts w:ascii="Times New Roman" w:hAnsi="Times New Roman" w:cs="Times New Roman"/>
          <w:i/>
          <w:iCs/>
          <w:sz w:val="28"/>
          <w:szCs w:val="28"/>
          <w:lang w:val="en-US"/>
        </w:rPr>
        <w:t>section 8(2)</w:t>
      </w:r>
      <w:r w:rsidR="00A14CCC" w:rsidRPr="00283A0A">
        <w:rPr>
          <w:rFonts w:ascii="Times New Roman" w:hAnsi="Times New Roman" w:cs="Times New Roman"/>
          <w:sz w:val="28"/>
          <w:szCs w:val="28"/>
          <w:lang w:val="en-US"/>
        </w:rPr>
        <w:t xml:space="preserve"> read with </w:t>
      </w:r>
      <w:r w:rsidR="00A14CCC" w:rsidRPr="008F530F">
        <w:rPr>
          <w:rFonts w:ascii="Times New Roman" w:hAnsi="Times New Roman" w:cs="Times New Roman"/>
          <w:i/>
          <w:iCs/>
          <w:sz w:val="28"/>
          <w:szCs w:val="28"/>
          <w:lang w:val="en-US"/>
        </w:rPr>
        <w:t xml:space="preserve">section 32(a) </w:t>
      </w:r>
      <w:r w:rsidR="00A14CCC" w:rsidRPr="00283A0A">
        <w:rPr>
          <w:rFonts w:ascii="Times New Roman" w:hAnsi="Times New Roman" w:cs="Times New Roman"/>
          <w:sz w:val="28"/>
          <w:szCs w:val="28"/>
          <w:lang w:val="en-US"/>
        </w:rPr>
        <w:t xml:space="preserve">of the </w:t>
      </w:r>
      <w:r w:rsidR="00A14CCC" w:rsidRPr="00283A0A">
        <w:rPr>
          <w:rFonts w:ascii="Times New Roman" w:hAnsi="Times New Roman" w:cs="Times New Roman"/>
          <w:b/>
          <w:sz w:val="28"/>
          <w:szCs w:val="28"/>
          <w:lang w:val="en-US"/>
        </w:rPr>
        <w:t>Sexual Offences Act</w:t>
      </w:r>
      <w:r w:rsidR="00A14CCC" w:rsidRPr="00283A0A">
        <w:rPr>
          <w:rFonts w:ascii="Times New Roman" w:hAnsi="Times New Roman" w:cs="Times New Roman"/>
          <w:sz w:val="28"/>
          <w:szCs w:val="28"/>
          <w:lang w:val="en-US"/>
        </w:rPr>
        <w:t xml:space="preserve">, but the particulars of </w:t>
      </w:r>
      <w:r w:rsidR="00A14CCC" w:rsidRPr="00D3286E">
        <w:rPr>
          <w:rFonts w:ascii="Times New Roman" w:hAnsi="Times New Roman" w:cs="Times New Roman"/>
          <w:i/>
          <w:iCs/>
          <w:sz w:val="28"/>
          <w:szCs w:val="28"/>
          <w:lang w:val="en-US"/>
        </w:rPr>
        <w:t>section 32</w:t>
      </w:r>
      <w:r w:rsidR="00A14CCC" w:rsidRPr="00283A0A">
        <w:rPr>
          <w:rFonts w:ascii="Times New Roman" w:hAnsi="Times New Roman" w:cs="Times New Roman"/>
          <w:sz w:val="28"/>
          <w:szCs w:val="28"/>
          <w:lang w:val="en-US"/>
        </w:rPr>
        <w:t xml:space="preserve"> which deals with penalties were no</w:t>
      </w:r>
      <w:r w:rsidR="009E07ED" w:rsidRPr="00283A0A">
        <w:rPr>
          <w:rFonts w:ascii="Times New Roman" w:hAnsi="Times New Roman" w:cs="Times New Roman"/>
          <w:sz w:val="28"/>
          <w:szCs w:val="28"/>
          <w:lang w:val="en-US"/>
        </w:rPr>
        <w:t>t</w:t>
      </w:r>
      <w:r w:rsidR="00A14CCC" w:rsidRPr="00283A0A">
        <w:rPr>
          <w:rFonts w:ascii="Times New Roman" w:hAnsi="Times New Roman" w:cs="Times New Roman"/>
          <w:sz w:val="28"/>
          <w:szCs w:val="28"/>
          <w:lang w:val="en-US"/>
        </w:rPr>
        <w:t xml:space="preserve"> explained to him.</w:t>
      </w:r>
      <w:r w:rsidR="00C8558F" w:rsidRPr="00283A0A">
        <w:rPr>
          <w:rFonts w:ascii="Times New Roman" w:hAnsi="Times New Roman" w:cs="Times New Roman"/>
          <w:sz w:val="28"/>
          <w:szCs w:val="28"/>
          <w:lang w:val="en-US"/>
        </w:rPr>
        <w:t xml:space="preserve"> He said if he</w:t>
      </w:r>
      <w:r w:rsidR="00A14CCC" w:rsidRPr="00283A0A">
        <w:rPr>
          <w:rFonts w:ascii="Times New Roman" w:hAnsi="Times New Roman" w:cs="Times New Roman"/>
          <w:sz w:val="28"/>
          <w:szCs w:val="28"/>
          <w:lang w:val="en-US"/>
        </w:rPr>
        <w:t xml:space="preserve"> knew the particulars of </w:t>
      </w:r>
      <w:r w:rsidR="00A14CCC" w:rsidRPr="008F530F">
        <w:rPr>
          <w:rFonts w:ascii="Times New Roman" w:hAnsi="Times New Roman" w:cs="Times New Roman"/>
          <w:i/>
          <w:iCs/>
          <w:sz w:val="28"/>
          <w:szCs w:val="28"/>
          <w:lang w:val="en-US"/>
        </w:rPr>
        <w:t>section 32,</w:t>
      </w:r>
      <w:r w:rsidR="00A14CCC" w:rsidRPr="00283A0A">
        <w:rPr>
          <w:rFonts w:ascii="Times New Roman" w:hAnsi="Times New Roman" w:cs="Times New Roman"/>
          <w:sz w:val="28"/>
          <w:szCs w:val="28"/>
          <w:lang w:val="en-US"/>
        </w:rPr>
        <w:t xml:space="preserve"> he could not have proceeded without a service of a lawyer</w:t>
      </w:r>
      <w:r w:rsidR="00C8558F" w:rsidRPr="00283A0A">
        <w:rPr>
          <w:rFonts w:ascii="Times New Roman" w:hAnsi="Times New Roman" w:cs="Times New Roman"/>
          <w:sz w:val="28"/>
          <w:szCs w:val="28"/>
          <w:lang w:val="en-US"/>
        </w:rPr>
        <w:t>, and that f</w:t>
      </w:r>
      <w:r w:rsidR="00A14CCC" w:rsidRPr="00283A0A">
        <w:rPr>
          <w:rFonts w:ascii="Times New Roman" w:hAnsi="Times New Roman" w:cs="Times New Roman"/>
          <w:sz w:val="28"/>
          <w:szCs w:val="28"/>
          <w:lang w:val="en-US"/>
        </w:rPr>
        <w:t xml:space="preserve">ailure by the magistrate to make </w:t>
      </w:r>
      <w:r w:rsidR="00C8558F" w:rsidRPr="00283A0A">
        <w:rPr>
          <w:rFonts w:ascii="Times New Roman" w:hAnsi="Times New Roman" w:cs="Times New Roman"/>
          <w:sz w:val="28"/>
          <w:szCs w:val="28"/>
          <w:lang w:val="en-US"/>
        </w:rPr>
        <w:t>him</w:t>
      </w:r>
      <w:r w:rsidR="00A14CCC" w:rsidRPr="00283A0A">
        <w:rPr>
          <w:rFonts w:ascii="Times New Roman" w:hAnsi="Times New Roman" w:cs="Times New Roman"/>
          <w:sz w:val="28"/>
          <w:szCs w:val="28"/>
          <w:lang w:val="en-US"/>
        </w:rPr>
        <w:t xml:space="preserve"> aware </w:t>
      </w:r>
      <w:r w:rsidR="009E07ED" w:rsidRPr="00283A0A">
        <w:rPr>
          <w:rFonts w:ascii="Times New Roman" w:hAnsi="Times New Roman" w:cs="Times New Roman"/>
          <w:sz w:val="28"/>
          <w:szCs w:val="28"/>
          <w:lang w:val="en-US"/>
        </w:rPr>
        <w:t xml:space="preserve">in </w:t>
      </w:r>
      <w:r w:rsidR="00A14CCC" w:rsidRPr="00283A0A">
        <w:rPr>
          <w:rFonts w:ascii="Times New Roman" w:hAnsi="Times New Roman" w:cs="Times New Roman"/>
          <w:sz w:val="28"/>
          <w:szCs w:val="28"/>
          <w:lang w:val="en-US"/>
        </w:rPr>
        <w:t>that</w:t>
      </w:r>
      <w:r w:rsidR="009E07ED" w:rsidRPr="00283A0A">
        <w:rPr>
          <w:rFonts w:ascii="Times New Roman" w:hAnsi="Times New Roman" w:cs="Times New Roman"/>
          <w:sz w:val="28"/>
          <w:szCs w:val="28"/>
          <w:lang w:val="en-US"/>
        </w:rPr>
        <w:t xml:space="preserve"> regard</w:t>
      </w:r>
      <w:r w:rsidR="00A14CCC" w:rsidRPr="00283A0A">
        <w:rPr>
          <w:rFonts w:ascii="Times New Roman" w:hAnsi="Times New Roman" w:cs="Times New Roman"/>
          <w:sz w:val="28"/>
          <w:szCs w:val="28"/>
          <w:lang w:val="en-US"/>
        </w:rPr>
        <w:t>, prejudiced him.</w:t>
      </w:r>
    </w:p>
    <w:p w14:paraId="3FE7C8E5" w14:textId="77777777" w:rsidR="00E55BBA" w:rsidRDefault="00E55BBA" w:rsidP="00E55BBA">
      <w:pPr>
        <w:pStyle w:val="ListParagraph"/>
        <w:spacing w:line="360" w:lineRule="auto"/>
        <w:jc w:val="both"/>
        <w:rPr>
          <w:rFonts w:ascii="Times New Roman" w:hAnsi="Times New Roman" w:cs="Times New Roman"/>
          <w:sz w:val="28"/>
          <w:szCs w:val="28"/>
          <w:lang w:val="en-US"/>
        </w:rPr>
      </w:pPr>
    </w:p>
    <w:p w14:paraId="1513A12C" w14:textId="7AD2DB0D" w:rsidR="00E55BBA" w:rsidRDefault="00E55BBA" w:rsidP="00F5118F">
      <w:pPr>
        <w:pStyle w:val="ListParagraph"/>
        <w:numPr>
          <w:ilvl w:val="0"/>
          <w:numId w:val="10"/>
        </w:numPr>
        <w:spacing w:line="360" w:lineRule="auto"/>
        <w:jc w:val="both"/>
        <w:rPr>
          <w:rFonts w:ascii="Times New Roman" w:hAnsi="Times New Roman" w:cs="Times New Roman"/>
          <w:sz w:val="28"/>
          <w:szCs w:val="28"/>
          <w:lang w:val="en-US"/>
        </w:rPr>
      </w:pPr>
      <w:r w:rsidRPr="00321805">
        <w:rPr>
          <w:rFonts w:ascii="Times New Roman" w:hAnsi="Times New Roman" w:cs="Times New Roman"/>
          <w:sz w:val="28"/>
          <w:szCs w:val="28"/>
          <w:lang w:val="en-US"/>
        </w:rPr>
        <w:t xml:space="preserve"> </w:t>
      </w:r>
      <w:r w:rsidR="00481D51" w:rsidRPr="00321805">
        <w:rPr>
          <w:rFonts w:ascii="Times New Roman" w:hAnsi="Times New Roman" w:cs="Times New Roman"/>
          <w:sz w:val="28"/>
          <w:szCs w:val="28"/>
          <w:lang w:val="en-US"/>
        </w:rPr>
        <w:t xml:space="preserve">It is evident from the record of proceedings in the court </w:t>
      </w:r>
      <w:r w:rsidR="00481D51" w:rsidRPr="00321805">
        <w:rPr>
          <w:rFonts w:ascii="Times New Roman" w:hAnsi="Times New Roman" w:cs="Times New Roman"/>
          <w:i/>
          <w:sz w:val="28"/>
          <w:szCs w:val="28"/>
          <w:lang w:val="en-US"/>
        </w:rPr>
        <w:t>a quo</w:t>
      </w:r>
      <w:r w:rsidR="00481D51" w:rsidRPr="00321805">
        <w:rPr>
          <w:rFonts w:ascii="Times New Roman" w:hAnsi="Times New Roman" w:cs="Times New Roman"/>
          <w:sz w:val="28"/>
          <w:szCs w:val="28"/>
          <w:lang w:val="en-US"/>
        </w:rPr>
        <w:t xml:space="preserve">, that the charge was not only read, but </w:t>
      </w:r>
      <w:r w:rsidR="004613CF" w:rsidRPr="00321805">
        <w:rPr>
          <w:rFonts w:ascii="Times New Roman" w:hAnsi="Times New Roman" w:cs="Times New Roman"/>
          <w:sz w:val="28"/>
          <w:szCs w:val="28"/>
          <w:lang w:val="en-US"/>
        </w:rPr>
        <w:t xml:space="preserve">it </w:t>
      </w:r>
      <w:r w:rsidR="00481D51" w:rsidRPr="00321805">
        <w:rPr>
          <w:rFonts w:ascii="Times New Roman" w:hAnsi="Times New Roman" w:cs="Times New Roman"/>
          <w:sz w:val="28"/>
          <w:szCs w:val="28"/>
          <w:lang w:val="en-US"/>
        </w:rPr>
        <w:t xml:space="preserve">was also </w:t>
      </w:r>
      <w:r w:rsidR="00481D51" w:rsidRPr="00321805">
        <w:rPr>
          <w:rFonts w:ascii="Times New Roman" w:hAnsi="Times New Roman" w:cs="Times New Roman"/>
          <w:sz w:val="28"/>
          <w:szCs w:val="28"/>
          <w:u w:val="single"/>
          <w:lang w:val="en-US"/>
        </w:rPr>
        <w:t xml:space="preserve">explained </w:t>
      </w:r>
      <w:r w:rsidR="00481D51" w:rsidRPr="00321805">
        <w:rPr>
          <w:rFonts w:ascii="Times New Roman" w:hAnsi="Times New Roman" w:cs="Times New Roman"/>
          <w:sz w:val="28"/>
          <w:szCs w:val="28"/>
          <w:lang w:val="en-US"/>
        </w:rPr>
        <w:t>to the applicant</w:t>
      </w:r>
      <w:r w:rsidR="004613CF" w:rsidRPr="00321805">
        <w:rPr>
          <w:rFonts w:ascii="Times New Roman" w:hAnsi="Times New Roman" w:cs="Times New Roman"/>
          <w:sz w:val="28"/>
          <w:szCs w:val="28"/>
          <w:lang w:val="en-US"/>
        </w:rPr>
        <w:t>. From the reading of the charge and as it was clearly explained to the applicant, it is undoubtedly</w:t>
      </w:r>
      <w:r w:rsidR="009E07ED" w:rsidRPr="00321805">
        <w:rPr>
          <w:rFonts w:ascii="Times New Roman" w:hAnsi="Times New Roman" w:cs="Times New Roman"/>
          <w:sz w:val="28"/>
          <w:szCs w:val="28"/>
          <w:lang w:val="en-US"/>
        </w:rPr>
        <w:t>,</w:t>
      </w:r>
      <w:r w:rsidR="004613CF" w:rsidRPr="00321805">
        <w:rPr>
          <w:rFonts w:ascii="Times New Roman" w:hAnsi="Times New Roman" w:cs="Times New Roman"/>
          <w:sz w:val="28"/>
          <w:szCs w:val="28"/>
          <w:lang w:val="en-US"/>
        </w:rPr>
        <w:t xml:space="preserve"> </w:t>
      </w:r>
      <w:r w:rsidR="009E07ED" w:rsidRPr="00321805">
        <w:rPr>
          <w:rFonts w:ascii="Times New Roman" w:hAnsi="Times New Roman" w:cs="Times New Roman"/>
          <w:i/>
          <w:sz w:val="28"/>
          <w:szCs w:val="28"/>
          <w:lang w:val="en-US"/>
        </w:rPr>
        <w:t>prima facie,</w:t>
      </w:r>
      <w:r w:rsidR="009E07ED" w:rsidRPr="00321805">
        <w:rPr>
          <w:rFonts w:ascii="Times New Roman" w:hAnsi="Times New Roman" w:cs="Times New Roman"/>
          <w:sz w:val="28"/>
          <w:szCs w:val="28"/>
          <w:lang w:val="en-US"/>
        </w:rPr>
        <w:t xml:space="preserve"> </w:t>
      </w:r>
      <w:r w:rsidR="004613CF" w:rsidRPr="00321805">
        <w:rPr>
          <w:rFonts w:ascii="Times New Roman" w:hAnsi="Times New Roman" w:cs="Times New Roman"/>
          <w:sz w:val="28"/>
          <w:szCs w:val="28"/>
          <w:lang w:val="en-US"/>
        </w:rPr>
        <w:t xml:space="preserve">a serious offence for a man aged 43 years to have inserted his penis into the vagina of an </w:t>
      </w:r>
      <w:proofErr w:type="gramStart"/>
      <w:r w:rsidR="004613CF" w:rsidRPr="00321805">
        <w:rPr>
          <w:rFonts w:ascii="Times New Roman" w:hAnsi="Times New Roman" w:cs="Times New Roman"/>
          <w:sz w:val="28"/>
          <w:szCs w:val="28"/>
          <w:lang w:val="en-US"/>
        </w:rPr>
        <w:t>eleven year old</w:t>
      </w:r>
      <w:proofErr w:type="gramEnd"/>
      <w:r w:rsidR="004613CF" w:rsidRPr="00321805">
        <w:rPr>
          <w:rFonts w:ascii="Times New Roman" w:hAnsi="Times New Roman" w:cs="Times New Roman"/>
          <w:sz w:val="28"/>
          <w:szCs w:val="28"/>
          <w:lang w:val="en-US"/>
        </w:rPr>
        <w:t xml:space="preserve"> girl under </w:t>
      </w:r>
      <w:r w:rsidR="004613CF" w:rsidRPr="00321805">
        <w:rPr>
          <w:rFonts w:ascii="Times New Roman" w:hAnsi="Times New Roman" w:cs="Times New Roman"/>
          <w:sz w:val="28"/>
          <w:szCs w:val="28"/>
          <w:lang w:val="en-US"/>
        </w:rPr>
        <w:lastRenderedPageBreak/>
        <w:t>coercive circumstances. It is not clear what other aspects or details of the seriousness</w:t>
      </w:r>
      <w:r w:rsidR="004613CF" w:rsidRPr="004613CF">
        <w:t xml:space="preserve"> </w:t>
      </w:r>
      <w:r w:rsidR="004613CF" w:rsidRPr="00321805">
        <w:rPr>
          <w:rFonts w:ascii="Times New Roman" w:hAnsi="Times New Roman" w:cs="Times New Roman"/>
          <w:sz w:val="28"/>
          <w:szCs w:val="28"/>
          <w:lang w:val="en-US"/>
        </w:rPr>
        <w:t>of the offence the magistrate</w:t>
      </w:r>
      <w:r w:rsidR="004613CF" w:rsidRPr="004613CF">
        <w:t xml:space="preserve"> </w:t>
      </w:r>
      <w:r w:rsidR="004613CF" w:rsidRPr="00321805">
        <w:rPr>
          <w:rFonts w:ascii="Times New Roman" w:hAnsi="Times New Roman" w:cs="Times New Roman"/>
          <w:sz w:val="28"/>
          <w:szCs w:val="28"/>
          <w:lang w:val="en-US"/>
        </w:rPr>
        <w:t>was expected</w:t>
      </w:r>
      <w:r w:rsidR="00142B96">
        <w:rPr>
          <w:rFonts w:ascii="Times New Roman" w:hAnsi="Times New Roman" w:cs="Times New Roman"/>
          <w:sz w:val="28"/>
          <w:szCs w:val="28"/>
          <w:lang w:val="en-US"/>
        </w:rPr>
        <w:t xml:space="preserve"> to</w:t>
      </w:r>
      <w:r w:rsidR="004613CF" w:rsidRPr="00321805">
        <w:rPr>
          <w:rFonts w:ascii="Times New Roman" w:hAnsi="Times New Roman" w:cs="Times New Roman"/>
          <w:sz w:val="28"/>
          <w:szCs w:val="28"/>
          <w:lang w:val="en-US"/>
        </w:rPr>
        <w:t xml:space="preserve"> have explained to applicant</w:t>
      </w:r>
      <w:r w:rsidR="00D619D9" w:rsidRPr="00321805">
        <w:rPr>
          <w:rFonts w:ascii="Times New Roman" w:hAnsi="Times New Roman" w:cs="Times New Roman"/>
          <w:sz w:val="28"/>
          <w:szCs w:val="28"/>
          <w:lang w:val="en-US"/>
        </w:rPr>
        <w:t>.</w:t>
      </w:r>
      <w:r w:rsidR="004613CF" w:rsidRPr="00321805">
        <w:rPr>
          <w:rFonts w:ascii="Times New Roman" w:hAnsi="Times New Roman" w:cs="Times New Roman"/>
          <w:sz w:val="28"/>
          <w:szCs w:val="28"/>
          <w:lang w:val="en-US"/>
        </w:rPr>
        <w:t xml:space="preserve"> </w:t>
      </w:r>
      <w:r w:rsidR="00D619D9" w:rsidRPr="00321805">
        <w:rPr>
          <w:rFonts w:ascii="Times New Roman" w:hAnsi="Times New Roman" w:cs="Times New Roman"/>
          <w:sz w:val="28"/>
          <w:szCs w:val="28"/>
          <w:lang w:val="en-US"/>
        </w:rPr>
        <w:t xml:space="preserve">In </w:t>
      </w:r>
      <w:r w:rsidR="00D619D9" w:rsidRPr="00733533">
        <w:rPr>
          <w:rFonts w:ascii="Times New Roman" w:hAnsi="Times New Roman" w:cs="Times New Roman"/>
          <w:sz w:val="28"/>
          <w:szCs w:val="28"/>
          <w:lang w:val="en-US"/>
        </w:rPr>
        <w:t>circumstances, I</w:t>
      </w:r>
      <w:r w:rsidR="00802092" w:rsidRPr="00733533">
        <w:rPr>
          <w:rFonts w:ascii="Times New Roman" w:hAnsi="Times New Roman" w:cs="Times New Roman"/>
          <w:sz w:val="28"/>
          <w:szCs w:val="28"/>
          <w:lang w:val="en-US"/>
        </w:rPr>
        <w:t xml:space="preserve"> find t</w:t>
      </w:r>
      <w:r w:rsidRPr="00733533">
        <w:rPr>
          <w:rFonts w:ascii="Times New Roman" w:hAnsi="Times New Roman" w:cs="Times New Roman"/>
          <w:sz w:val="28"/>
          <w:szCs w:val="28"/>
          <w:lang w:val="en-US"/>
        </w:rPr>
        <w:t>he</w:t>
      </w:r>
      <w:r w:rsidR="00321805" w:rsidRPr="00733533">
        <w:rPr>
          <w:rFonts w:ascii="Times New Roman" w:hAnsi="Times New Roman" w:cs="Times New Roman"/>
          <w:sz w:val="28"/>
          <w:szCs w:val="28"/>
          <w:lang w:val="en-US"/>
        </w:rPr>
        <w:t xml:space="preserve"> following</w:t>
      </w:r>
      <w:r w:rsidR="00D619D9" w:rsidRPr="00733533">
        <w:rPr>
          <w:rFonts w:ascii="Times New Roman" w:hAnsi="Times New Roman" w:cs="Times New Roman"/>
          <w:sz w:val="28"/>
          <w:szCs w:val="28"/>
          <w:lang w:val="en-US"/>
        </w:rPr>
        <w:t xml:space="preserve"> </w:t>
      </w:r>
      <w:r w:rsidR="009F214F" w:rsidRPr="00733533">
        <w:rPr>
          <w:rFonts w:ascii="Times New Roman" w:hAnsi="Times New Roman" w:cs="Times New Roman"/>
          <w:sz w:val="28"/>
          <w:szCs w:val="28"/>
          <w:lang w:val="en-US"/>
        </w:rPr>
        <w:t xml:space="preserve">remarks of </w:t>
      </w:r>
      <w:proofErr w:type="spellStart"/>
      <w:r w:rsidR="009F214F" w:rsidRPr="00733533">
        <w:rPr>
          <w:rFonts w:ascii="Times New Roman" w:hAnsi="Times New Roman" w:cs="Times New Roman"/>
          <w:b/>
          <w:bCs/>
          <w:sz w:val="28"/>
          <w:szCs w:val="28"/>
          <w:lang w:val="en-US"/>
        </w:rPr>
        <w:t>Monap</w:t>
      </w:r>
      <w:r w:rsidRPr="00733533">
        <w:rPr>
          <w:rFonts w:ascii="Times New Roman" w:hAnsi="Times New Roman" w:cs="Times New Roman"/>
          <w:b/>
          <w:bCs/>
          <w:sz w:val="28"/>
          <w:szCs w:val="28"/>
          <w:lang w:val="en-US"/>
        </w:rPr>
        <w:t>athi</w:t>
      </w:r>
      <w:proofErr w:type="spellEnd"/>
      <w:r w:rsidRPr="00733533">
        <w:rPr>
          <w:rFonts w:ascii="Times New Roman" w:hAnsi="Times New Roman" w:cs="Times New Roman"/>
          <w:b/>
          <w:bCs/>
          <w:sz w:val="28"/>
          <w:szCs w:val="28"/>
          <w:lang w:val="en-US"/>
        </w:rPr>
        <w:t xml:space="preserve"> J.</w:t>
      </w:r>
      <w:r w:rsidRPr="00321805">
        <w:rPr>
          <w:rFonts w:ascii="Times New Roman" w:hAnsi="Times New Roman" w:cs="Times New Roman"/>
          <w:sz w:val="28"/>
          <w:szCs w:val="28"/>
          <w:lang w:val="en-US"/>
        </w:rPr>
        <w:t xml:space="preserve"> in </w:t>
      </w:r>
      <w:r w:rsidR="00802092" w:rsidRPr="00321805">
        <w:rPr>
          <w:rFonts w:ascii="Times New Roman" w:hAnsi="Times New Roman" w:cs="Times New Roman"/>
          <w:sz w:val="28"/>
          <w:szCs w:val="28"/>
          <w:lang w:val="en-US"/>
        </w:rPr>
        <w:t xml:space="preserve">the case of </w:t>
      </w:r>
      <w:proofErr w:type="spellStart"/>
      <w:r w:rsidR="00802092" w:rsidRPr="00321805">
        <w:rPr>
          <w:rFonts w:ascii="Times New Roman" w:hAnsi="Times New Roman" w:cs="Times New Roman"/>
          <w:b/>
          <w:sz w:val="28"/>
          <w:szCs w:val="28"/>
          <w:lang w:val="en-US"/>
        </w:rPr>
        <w:t>Tsehle</w:t>
      </w:r>
      <w:proofErr w:type="spellEnd"/>
      <w:r w:rsidR="00D619D9">
        <w:rPr>
          <w:rStyle w:val="FootnoteReference"/>
          <w:rFonts w:ascii="Times New Roman" w:hAnsi="Times New Roman" w:cs="Times New Roman"/>
          <w:sz w:val="28"/>
          <w:szCs w:val="28"/>
          <w:lang w:val="en-US"/>
        </w:rPr>
        <w:footnoteReference w:id="9"/>
      </w:r>
      <w:r w:rsidR="00802092" w:rsidRPr="00321805">
        <w:rPr>
          <w:rFonts w:ascii="Times New Roman" w:hAnsi="Times New Roman" w:cs="Times New Roman"/>
          <w:sz w:val="28"/>
          <w:szCs w:val="28"/>
          <w:lang w:val="en-US"/>
        </w:rPr>
        <w:t xml:space="preserve"> (supra)</w:t>
      </w:r>
      <w:r w:rsidR="009E07ED" w:rsidRPr="009E07ED">
        <w:t xml:space="preserve"> </w:t>
      </w:r>
      <w:r w:rsidR="009E07ED" w:rsidRPr="00321805">
        <w:rPr>
          <w:rFonts w:ascii="Times New Roman" w:hAnsi="Times New Roman" w:cs="Times New Roman"/>
          <w:sz w:val="28"/>
          <w:szCs w:val="28"/>
          <w:lang w:val="en-US"/>
        </w:rPr>
        <w:t xml:space="preserve">apposite </w:t>
      </w:r>
      <w:r w:rsidR="009E07ED" w:rsidRPr="00321805">
        <w:rPr>
          <w:rFonts w:ascii="Times New Roman" w:hAnsi="Times New Roman" w:cs="Times New Roman"/>
          <w:i/>
          <w:sz w:val="28"/>
          <w:szCs w:val="28"/>
          <w:lang w:val="en-US"/>
        </w:rPr>
        <w:t xml:space="preserve">in </w:t>
      </w:r>
      <w:proofErr w:type="spellStart"/>
      <w:r w:rsidR="009E07ED" w:rsidRPr="00321805">
        <w:rPr>
          <w:rFonts w:ascii="Times New Roman" w:hAnsi="Times New Roman" w:cs="Times New Roman"/>
          <w:i/>
          <w:sz w:val="28"/>
          <w:szCs w:val="28"/>
          <w:lang w:val="en-US"/>
        </w:rPr>
        <w:t>casu</w:t>
      </w:r>
      <w:proofErr w:type="spellEnd"/>
      <w:r w:rsidR="00321805" w:rsidRPr="00321805">
        <w:rPr>
          <w:rFonts w:ascii="Times New Roman" w:hAnsi="Times New Roman" w:cs="Times New Roman"/>
          <w:i/>
          <w:sz w:val="28"/>
          <w:szCs w:val="28"/>
          <w:lang w:val="en-US"/>
        </w:rPr>
        <w:t>:</w:t>
      </w:r>
      <w:r w:rsidR="00D8634B" w:rsidRPr="00321805">
        <w:rPr>
          <w:rFonts w:ascii="Times New Roman" w:hAnsi="Times New Roman" w:cs="Times New Roman"/>
          <w:sz w:val="28"/>
          <w:szCs w:val="28"/>
          <w:lang w:val="en-US"/>
        </w:rPr>
        <w:t xml:space="preserve"> </w:t>
      </w:r>
    </w:p>
    <w:p w14:paraId="48CE88E3" w14:textId="77777777" w:rsidR="00321805" w:rsidRPr="00321805" w:rsidRDefault="00321805" w:rsidP="00321805">
      <w:pPr>
        <w:pStyle w:val="ListParagraph"/>
        <w:spacing w:line="360" w:lineRule="auto"/>
        <w:jc w:val="both"/>
        <w:rPr>
          <w:rFonts w:ascii="Times New Roman" w:hAnsi="Times New Roman" w:cs="Times New Roman"/>
          <w:sz w:val="28"/>
          <w:szCs w:val="28"/>
          <w:lang w:val="en-US"/>
        </w:rPr>
      </w:pPr>
    </w:p>
    <w:p w14:paraId="6D669FF6" w14:textId="7BB8AF8D" w:rsidR="00E55BBA" w:rsidRDefault="00D619D9" w:rsidP="003C4DD1">
      <w:pPr>
        <w:pStyle w:val="ListParagraph"/>
        <w:spacing w:line="276" w:lineRule="auto"/>
        <w:ind w:left="1440"/>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00E55BBA" w:rsidRPr="00D619D9">
        <w:rPr>
          <w:rFonts w:ascii="Times New Roman" w:hAnsi="Times New Roman" w:cs="Times New Roman"/>
          <w:i/>
          <w:sz w:val="28"/>
          <w:szCs w:val="28"/>
          <w:lang w:val="en-US"/>
        </w:rPr>
        <w:t>I</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have already remarked about the exaggerated need to conscientize the</w:t>
      </w:r>
      <w:r w:rsidRPr="00D619D9">
        <w:rPr>
          <w:rFonts w:ascii="Times New Roman" w:hAnsi="Times New Roman" w:cs="Times New Roman"/>
          <w:i/>
          <w:sz w:val="28"/>
          <w:szCs w:val="28"/>
          <w:lang w:val="en-US"/>
        </w:rPr>
        <w:t xml:space="preserve"> a</w:t>
      </w:r>
      <w:r w:rsidR="00E55BBA" w:rsidRPr="00D619D9">
        <w:rPr>
          <w:rFonts w:ascii="Times New Roman" w:hAnsi="Times New Roman" w:cs="Times New Roman"/>
          <w:i/>
          <w:sz w:val="28"/>
          <w:szCs w:val="28"/>
          <w:lang w:val="en-US"/>
        </w:rPr>
        <w:t>ccused person of offences allegedly committed as if they</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are</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 xml:space="preserve">complex. For example, I indicated to </w:t>
      </w:r>
      <w:proofErr w:type="gramStart"/>
      <w:r w:rsidR="00E55BBA" w:rsidRPr="00D619D9">
        <w:rPr>
          <w:rFonts w:ascii="Times New Roman" w:hAnsi="Times New Roman" w:cs="Times New Roman"/>
          <w:i/>
          <w:sz w:val="28"/>
          <w:szCs w:val="28"/>
          <w:lang w:val="en-US"/>
        </w:rPr>
        <w:t>Counsel</w:t>
      </w:r>
      <w:proofErr w:type="gramEnd"/>
      <w:r w:rsidR="00E55BBA" w:rsidRPr="00D619D9">
        <w:rPr>
          <w:rFonts w:ascii="Times New Roman" w:hAnsi="Times New Roman" w:cs="Times New Roman"/>
          <w:i/>
          <w:sz w:val="28"/>
          <w:szCs w:val="28"/>
          <w:lang w:val="en-US"/>
        </w:rPr>
        <w:t xml:space="preserve"> and I took judicial</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notice that our upbringing in this country has taught us</w:t>
      </w:r>
      <w:r w:rsidR="00E55BBA" w:rsidRPr="00D619D9">
        <w:rPr>
          <w:rFonts w:ascii="Times New Roman" w:hAnsi="Times New Roman" w:cs="Times New Roman"/>
          <w:i/>
          <w:sz w:val="28"/>
          <w:szCs w:val="28"/>
          <w:lang w:val="en-US"/>
        </w:rPr>
        <w:br/>
        <w:t>of</w:t>
      </w:r>
      <w:r w:rsidRPr="00D619D9">
        <w:rPr>
          <w:rFonts w:ascii="Times New Roman" w:hAnsi="Times New Roman" w:cs="Times New Roman"/>
          <w:i/>
          <w:sz w:val="28"/>
          <w:szCs w:val="28"/>
          <w:lang w:val="en-US"/>
        </w:rPr>
        <w:t xml:space="preserve"> the </w:t>
      </w:r>
      <w:r w:rsidR="00E55BBA" w:rsidRPr="00D619D9">
        <w:rPr>
          <w:rFonts w:ascii="Times New Roman" w:hAnsi="Times New Roman" w:cs="Times New Roman"/>
          <w:i/>
          <w:sz w:val="28"/>
          <w:szCs w:val="28"/>
          <w:lang w:val="en-US"/>
        </w:rPr>
        <w:t>immorality of men or boys having sex with other men or women without</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mutual consent. To conscientize means to make aware</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of the</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immorality or irreligiousness or downright illegality. This must be</w:t>
      </w:r>
      <w:r w:rsidRPr="00D619D9">
        <w:rPr>
          <w:rFonts w:ascii="Times New Roman" w:hAnsi="Times New Roman" w:cs="Times New Roman"/>
          <w:i/>
          <w:sz w:val="28"/>
          <w:szCs w:val="28"/>
          <w:lang w:val="en-US"/>
        </w:rPr>
        <w:t xml:space="preserve"> </w:t>
      </w:r>
      <w:proofErr w:type="gramStart"/>
      <w:r w:rsidR="00E55BBA" w:rsidRPr="00D619D9">
        <w:rPr>
          <w:rFonts w:ascii="Times New Roman" w:hAnsi="Times New Roman" w:cs="Times New Roman"/>
          <w:i/>
          <w:sz w:val="28"/>
          <w:szCs w:val="28"/>
          <w:lang w:val="en-US"/>
        </w:rPr>
        <w:t>unfortunate</w:t>
      </w:r>
      <w:proofErr w:type="gramEnd"/>
      <w:r w:rsidR="00E55BBA" w:rsidRPr="00D619D9">
        <w:rPr>
          <w:rFonts w:ascii="Times New Roman" w:hAnsi="Times New Roman" w:cs="Times New Roman"/>
          <w:i/>
          <w:sz w:val="28"/>
          <w:szCs w:val="28"/>
          <w:lang w:val="en-US"/>
        </w:rPr>
        <w:t xml:space="preserve"> or it is to carry coals to Newcastle or</w:t>
      </w:r>
      <w:r w:rsidR="00E55BBA" w:rsidRPr="00D619D9">
        <w:rPr>
          <w:rFonts w:ascii="Times New Roman" w:hAnsi="Times New Roman" w:cs="Times New Roman"/>
          <w:i/>
          <w:sz w:val="28"/>
          <w:szCs w:val="28"/>
          <w:lang w:val="en-US"/>
        </w:rPr>
        <w:br/>
        <w:t>to high-handedly</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presume that people of our community</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are naively</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unaware of such basic wrongfulness. That the sentence is serious is</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perhaps what should inevitably be part of the reading of</w:t>
      </w:r>
      <w:r w:rsidRPr="00D619D9">
        <w:rPr>
          <w:rFonts w:ascii="Times New Roman" w:hAnsi="Times New Roman" w:cs="Times New Roman"/>
          <w:i/>
          <w:sz w:val="28"/>
          <w:szCs w:val="28"/>
          <w:lang w:val="en-US"/>
        </w:rPr>
        <w:t xml:space="preserve"> </w:t>
      </w:r>
      <w:r w:rsidR="00E55BBA" w:rsidRPr="00D619D9">
        <w:rPr>
          <w:rFonts w:ascii="Times New Roman" w:hAnsi="Times New Roman" w:cs="Times New Roman"/>
          <w:i/>
          <w:sz w:val="28"/>
          <w:szCs w:val="28"/>
          <w:lang w:val="en-US"/>
        </w:rPr>
        <w:t>the charge.</w:t>
      </w:r>
      <w:r w:rsidRPr="00D619D9">
        <w:rPr>
          <w:rFonts w:ascii="Times New Roman" w:hAnsi="Times New Roman" w:cs="Times New Roman"/>
          <w:i/>
          <w:sz w:val="28"/>
          <w:szCs w:val="28"/>
          <w:lang w:val="en-US"/>
        </w:rPr>
        <w:t>”</w:t>
      </w:r>
      <w:r w:rsidR="00802092" w:rsidRPr="00D619D9">
        <w:rPr>
          <w:rFonts w:ascii="Times New Roman" w:hAnsi="Times New Roman" w:cs="Times New Roman"/>
          <w:i/>
          <w:sz w:val="28"/>
          <w:szCs w:val="28"/>
          <w:lang w:val="en-US"/>
        </w:rPr>
        <w:t xml:space="preserve"> </w:t>
      </w:r>
    </w:p>
    <w:p w14:paraId="6B63C3FE" w14:textId="77777777" w:rsidR="003C4DD1" w:rsidRDefault="003C4DD1" w:rsidP="003C4DD1">
      <w:pPr>
        <w:pStyle w:val="ListParagraph"/>
        <w:spacing w:line="276" w:lineRule="auto"/>
        <w:rPr>
          <w:rFonts w:ascii="Times New Roman" w:hAnsi="Times New Roman" w:cs="Times New Roman"/>
          <w:sz w:val="28"/>
          <w:szCs w:val="28"/>
          <w:lang w:val="en-US"/>
        </w:rPr>
      </w:pPr>
    </w:p>
    <w:p w14:paraId="70674E48" w14:textId="13B9D405" w:rsidR="00321805" w:rsidRDefault="00321805" w:rsidP="00321805">
      <w:pPr>
        <w:pStyle w:val="ListParagraph"/>
        <w:spacing w:line="360" w:lineRule="auto"/>
        <w:jc w:val="both"/>
        <w:rPr>
          <w:rFonts w:ascii="Times New Roman" w:hAnsi="Times New Roman" w:cs="Times New Roman"/>
          <w:sz w:val="28"/>
          <w:szCs w:val="28"/>
          <w:lang w:val="en-US"/>
        </w:rPr>
      </w:pPr>
      <w:r w:rsidRPr="00D8634B">
        <w:rPr>
          <w:rFonts w:ascii="Times New Roman" w:hAnsi="Times New Roman" w:cs="Times New Roman"/>
          <w:sz w:val="28"/>
          <w:szCs w:val="28"/>
          <w:lang w:val="en-US"/>
        </w:rPr>
        <w:t xml:space="preserve">The applicant in </w:t>
      </w:r>
      <w:proofErr w:type="spellStart"/>
      <w:r w:rsidRPr="00321805">
        <w:rPr>
          <w:rFonts w:ascii="Times New Roman" w:hAnsi="Times New Roman" w:cs="Times New Roman"/>
          <w:b/>
          <w:sz w:val="28"/>
          <w:szCs w:val="28"/>
          <w:lang w:val="en-US"/>
        </w:rPr>
        <w:t>Tsehle</w:t>
      </w:r>
      <w:proofErr w:type="spellEnd"/>
      <w:r>
        <w:rPr>
          <w:rFonts w:ascii="Times New Roman" w:hAnsi="Times New Roman" w:cs="Times New Roman"/>
          <w:b/>
          <w:sz w:val="28"/>
          <w:szCs w:val="28"/>
          <w:lang w:val="en-US"/>
        </w:rPr>
        <w:t xml:space="preserve"> </w:t>
      </w:r>
      <w:r w:rsidRPr="00321805">
        <w:rPr>
          <w:rFonts w:ascii="Times New Roman" w:hAnsi="Times New Roman" w:cs="Times New Roman"/>
          <w:sz w:val="28"/>
          <w:szCs w:val="28"/>
          <w:lang w:val="en-US"/>
        </w:rPr>
        <w:t>(supra)</w:t>
      </w:r>
      <w:r>
        <w:rPr>
          <w:rFonts w:ascii="Times New Roman" w:hAnsi="Times New Roman" w:cs="Times New Roman"/>
          <w:sz w:val="28"/>
          <w:szCs w:val="28"/>
          <w:lang w:val="en-US"/>
        </w:rPr>
        <w:t xml:space="preserve"> </w:t>
      </w:r>
      <w:r w:rsidRPr="00D8634B">
        <w:rPr>
          <w:rFonts w:ascii="Times New Roman" w:hAnsi="Times New Roman" w:cs="Times New Roman"/>
          <w:sz w:val="28"/>
          <w:szCs w:val="28"/>
          <w:lang w:val="en-US"/>
        </w:rPr>
        <w:t xml:space="preserve">had also been charged with an offence under the </w:t>
      </w:r>
      <w:r w:rsidRPr="00D8634B">
        <w:rPr>
          <w:rFonts w:ascii="Times New Roman" w:hAnsi="Times New Roman" w:cs="Times New Roman"/>
          <w:b/>
          <w:sz w:val="28"/>
          <w:szCs w:val="28"/>
          <w:lang w:val="en-US"/>
        </w:rPr>
        <w:t xml:space="preserve">Sexual Offences Act </w:t>
      </w:r>
      <w:r w:rsidRPr="00D8634B">
        <w:rPr>
          <w:rFonts w:ascii="Times New Roman" w:hAnsi="Times New Roman" w:cs="Times New Roman"/>
          <w:sz w:val="28"/>
          <w:szCs w:val="28"/>
          <w:lang w:val="en-US"/>
        </w:rPr>
        <w:t xml:space="preserve">in the Magistrate Court, and he </w:t>
      </w:r>
      <w:r>
        <w:rPr>
          <w:rFonts w:ascii="Times New Roman" w:hAnsi="Times New Roman" w:cs="Times New Roman"/>
          <w:sz w:val="28"/>
          <w:szCs w:val="28"/>
          <w:lang w:val="en-US"/>
        </w:rPr>
        <w:t xml:space="preserve">had </w:t>
      </w:r>
      <w:r w:rsidRPr="00D8634B">
        <w:rPr>
          <w:rFonts w:ascii="Times New Roman" w:hAnsi="Times New Roman" w:cs="Times New Roman"/>
          <w:sz w:val="28"/>
          <w:szCs w:val="28"/>
          <w:lang w:val="en-US"/>
        </w:rPr>
        <w:t>raised</w:t>
      </w:r>
      <w:r w:rsidR="00BF74F9">
        <w:rPr>
          <w:rFonts w:ascii="Times New Roman" w:hAnsi="Times New Roman" w:cs="Times New Roman"/>
          <w:sz w:val="28"/>
          <w:szCs w:val="28"/>
          <w:lang w:val="en-US"/>
        </w:rPr>
        <w:t xml:space="preserve"> the</w:t>
      </w:r>
      <w:r w:rsidRPr="00D8634B">
        <w:rPr>
          <w:rFonts w:ascii="Times New Roman" w:hAnsi="Times New Roman" w:cs="Times New Roman"/>
          <w:sz w:val="28"/>
          <w:szCs w:val="28"/>
          <w:lang w:val="en-US"/>
        </w:rPr>
        <w:t xml:space="preserve"> argument </w:t>
      </w:r>
      <w:r>
        <w:rPr>
          <w:rFonts w:ascii="Times New Roman" w:hAnsi="Times New Roman" w:cs="Times New Roman"/>
          <w:sz w:val="28"/>
          <w:szCs w:val="28"/>
          <w:lang w:val="en-US"/>
        </w:rPr>
        <w:t xml:space="preserve">that the magistrate had not informed him of the seriousness of the case he was facing. </w:t>
      </w:r>
      <w:proofErr w:type="spellStart"/>
      <w:r w:rsidRPr="00733533">
        <w:rPr>
          <w:rFonts w:ascii="Times New Roman" w:hAnsi="Times New Roman" w:cs="Times New Roman"/>
          <w:b/>
          <w:bCs/>
          <w:sz w:val="28"/>
          <w:szCs w:val="28"/>
          <w:lang w:val="en-US"/>
        </w:rPr>
        <w:t>Monapathi</w:t>
      </w:r>
      <w:proofErr w:type="spellEnd"/>
      <w:r w:rsidRPr="00733533">
        <w:rPr>
          <w:rFonts w:ascii="Times New Roman" w:hAnsi="Times New Roman" w:cs="Times New Roman"/>
          <w:b/>
          <w:bCs/>
          <w:sz w:val="28"/>
          <w:szCs w:val="28"/>
          <w:lang w:val="en-US"/>
        </w:rPr>
        <w:t xml:space="preserve"> J.</w:t>
      </w:r>
      <w:r>
        <w:rPr>
          <w:rFonts w:ascii="Times New Roman" w:hAnsi="Times New Roman" w:cs="Times New Roman"/>
          <w:sz w:val="28"/>
          <w:szCs w:val="28"/>
          <w:lang w:val="en-US"/>
        </w:rPr>
        <w:t xml:space="preserve"> dismissed the submission as unfounded and expressed the foregoing view which I fully endorse. </w:t>
      </w:r>
      <w:r w:rsidR="00BF74F9">
        <w:rPr>
          <w:rFonts w:ascii="Times New Roman" w:hAnsi="Times New Roman" w:cs="Times New Roman"/>
          <w:sz w:val="28"/>
          <w:szCs w:val="28"/>
          <w:lang w:val="en-US"/>
        </w:rPr>
        <w:t xml:space="preserve">I find the </w:t>
      </w:r>
      <w:r>
        <w:rPr>
          <w:rFonts w:ascii="Times New Roman" w:hAnsi="Times New Roman" w:cs="Times New Roman"/>
          <w:sz w:val="28"/>
          <w:szCs w:val="28"/>
          <w:lang w:val="en-US"/>
        </w:rPr>
        <w:t>alleged prejudice by applicant</w:t>
      </w:r>
      <w:r w:rsidR="00BF74F9">
        <w:rPr>
          <w:rFonts w:ascii="Times New Roman" w:hAnsi="Times New Roman" w:cs="Times New Roman"/>
          <w:sz w:val="28"/>
          <w:szCs w:val="28"/>
          <w:lang w:val="en-US"/>
        </w:rPr>
        <w:t>;</w:t>
      </w:r>
      <w:r>
        <w:rPr>
          <w:rFonts w:ascii="Times New Roman" w:hAnsi="Times New Roman" w:cs="Times New Roman"/>
          <w:sz w:val="28"/>
          <w:szCs w:val="28"/>
          <w:lang w:val="en-US"/>
        </w:rPr>
        <w:t xml:space="preserve"> that he failed to avail h</w:t>
      </w:r>
      <w:r w:rsidR="00BF74F9">
        <w:rPr>
          <w:rFonts w:ascii="Times New Roman" w:hAnsi="Times New Roman" w:cs="Times New Roman"/>
          <w:sz w:val="28"/>
          <w:szCs w:val="28"/>
          <w:lang w:val="en-US"/>
        </w:rPr>
        <w:t xml:space="preserve">imself </w:t>
      </w:r>
      <w:r>
        <w:rPr>
          <w:rFonts w:ascii="Times New Roman" w:hAnsi="Times New Roman" w:cs="Times New Roman"/>
          <w:sz w:val="28"/>
          <w:szCs w:val="28"/>
          <w:lang w:val="en-US"/>
        </w:rPr>
        <w:t>a lawyer because he did not appreciate the seriousness of the offence he was facing</w:t>
      </w:r>
      <w:r w:rsidR="00BF74F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F74F9">
        <w:rPr>
          <w:rFonts w:ascii="Times New Roman" w:hAnsi="Times New Roman" w:cs="Times New Roman"/>
          <w:sz w:val="28"/>
          <w:szCs w:val="28"/>
          <w:lang w:val="en-US"/>
        </w:rPr>
        <w:t xml:space="preserve">tenuous. </w:t>
      </w:r>
      <w:r w:rsidR="00882EAB">
        <w:rPr>
          <w:rFonts w:ascii="Times New Roman" w:hAnsi="Times New Roman" w:cs="Times New Roman"/>
          <w:sz w:val="28"/>
          <w:szCs w:val="28"/>
          <w:lang w:val="en-US"/>
        </w:rPr>
        <w:t>Applicant</w:t>
      </w:r>
      <w:r w:rsidR="00BF74F9">
        <w:rPr>
          <w:rFonts w:ascii="Times New Roman" w:hAnsi="Times New Roman" w:cs="Times New Roman"/>
          <w:sz w:val="28"/>
          <w:szCs w:val="28"/>
          <w:lang w:val="en-US"/>
        </w:rPr>
        <w:t xml:space="preserve"> ought to have </w:t>
      </w:r>
      <w:r w:rsidR="00882EAB">
        <w:rPr>
          <w:rFonts w:ascii="Times New Roman" w:hAnsi="Times New Roman" w:cs="Times New Roman"/>
          <w:sz w:val="28"/>
          <w:szCs w:val="28"/>
          <w:lang w:val="en-US"/>
        </w:rPr>
        <w:t xml:space="preserve">construed from the reading and explanation of the charge to him that it was </w:t>
      </w:r>
      <w:r w:rsidR="00882EAB" w:rsidRPr="00882EAB">
        <w:rPr>
          <w:rFonts w:ascii="Times New Roman" w:hAnsi="Times New Roman" w:cs="Times New Roman"/>
          <w:i/>
          <w:sz w:val="28"/>
          <w:szCs w:val="28"/>
          <w:lang w:val="en-US"/>
        </w:rPr>
        <w:t>prima facie</w:t>
      </w:r>
      <w:r w:rsidR="00882EAB">
        <w:rPr>
          <w:rFonts w:ascii="Times New Roman" w:hAnsi="Times New Roman" w:cs="Times New Roman"/>
          <w:sz w:val="28"/>
          <w:szCs w:val="28"/>
          <w:lang w:val="en-US"/>
        </w:rPr>
        <w:t xml:space="preserve"> serious enough to warrant the exercise of the right to seek legal representation which had duly been explained to him. </w:t>
      </w:r>
    </w:p>
    <w:p w14:paraId="4B6CCC39" w14:textId="4C0C5024" w:rsidR="00316D28" w:rsidRDefault="00316D28" w:rsidP="003C4DD1">
      <w:pPr>
        <w:pStyle w:val="ListParagraph"/>
        <w:spacing w:line="360" w:lineRule="auto"/>
        <w:jc w:val="both"/>
        <w:rPr>
          <w:rFonts w:ascii="Times New Roman" w:hAnsi="Times New Roman" w:cs="Times New Roman"/>
          <w:bCs/>
          <w:sz w:val="28"/>
          <w:szCs w:val="28"/>
          <w:lang w:val="en-US"/>
        </w:rPr>
      </w:pPr>
    </w:p>
    <w:p w14:paraId="1941BB1D" w14:textId="08817019" w:rsidR="00792DB8" w:rsidRPr="00283A0A" w:rsidRDefault="00283A0A" w:rsidP="00283A0A">
      <w:pPr>
        <w:spacing w:line="360" w:lineRule="auto"/>
        <w:ind w:left="425" w:hanging="425"/>
        <w:jc w:val="both"/>
        <w:rPr>
          <w:rFonts w:ascii="Times New Roman" w:hAnsi="Times New Roman" w:cs="Times New Roman"/>
          <w:b/>
          <w:bCs/>
          <w:sz w:val="28"/>
          <w:szCs w:val="28"/>
          <w:u w:val="single"/>
          <w:lang w:val="en-US"/>
        </w:rPr>
      </w:pPr>
      <w:r>
        <w:rPr>
          <w:rFonts w:ascii="Times New Roman" w:hAnsi="Times New Roman" w:cs="Times New Roman"/>
          <w:bCs/>
          <w:sz w:val="28"/>
          <w:szCs w:val="28"/>
          <w:lang w:val="en-US"/>
        </w:rPr>
        <w:lastRenderedPageBreak/>
        <w:t>1</w:t>
      </w:r>
      <w:r w:rsidR="00944634">
        <w:rPr>
          <w:rFonts w:ascii="Times New Roman" w:hAnsi="Times New Roman" w:cs="Times New Roman"/>
          <w:bCs/>
          <w:sz w:val="28"/>
          <w:szCs w:val="28"/>
          <w:lang w:val="en-US"/>
        </w:rPr>
        <w:t>3</w:t>
      </w:r>
      <w:r>
        <w:rPr>
          <w:rFonts w:ascii="Times New Roman" w:hAnsi="Times New Roman" w:cs="Times New Roman"/>
          <w:bCs/>
          <w:sz w:val="28"/>
          <w:szCs w:val="28"/>
          <w:lang w:val="en-US"/>
        </w:rPr>
        <w:t>.</w:t>
      </w:r>
      <w:r>
        <w:rPr>
          <w:rFonts w:ascii="Times New Roman" w:hAnsi="Times New Roman" w:cs="Times New Roman"/>
          <w:bCs/>
          <w:sz w:val="28"/>
          <w:szCs w:val="28"/>
          <w:lang w:val="en-US"/>
        </w:rPr>
        <w:tab/>
      </w:r>
      <w:r w:rsidR="00316D28" w:rsidRPr="00283A0A">
        <w:rPr>
          <w:rFonts w:ascii="Times New Roman" w:hAnsi="Times New Roman" w:cs="Times New Roman"/>
          <w:bCs/>
          <w:sz w:val="28"/>
          <w:szCs w:val="28"/>
          <w:lang w:val="en-US"/>
        </w:rPr>
        <w:t xml:space="preserve">As regards failure by the magistrate to explain to the applicant, that </w:t>
      </w:r>
      <w:r w:rsidR="005E4F64" w:rsidRPr="00283A0A">
        <w:rPr>
          <w:rFonts w:ascii="Times New Roman" w:hAnsi="Times New Roman" w:cs="Times New Roman"/>
          <w:bCs/>
          <w:sz w:val="28"/>
          <w:szCs w:val="28"/>
          <w:lang w:val="en-US"/>
        </w:rPr>
        <w:t>upon conviction, he would not</w:t>
      </w:r>
      <w:r w:rsidR="00316D28" w:rsidRPr="00283A0A">
        <w:rPr>
          <w:rFonts w:ascii="Times New Roman" w:hAnsi="Times New Roman" w:cs="Times New Roman"/>
          <w:bCs/>
          <w:sz w:val="28"/>
          <w:szCs w:val="28"/>
          <w:lang w:val="en-US"/>
        </w:rPr>
        <w:t xml:space="preserve"> </w:t>
      </w:r>
      <w:r w:rsidR="005E4F64" w:rsidRPr="00283A0A">
        <w:rPr>
          <w:rFonts w:ascii="Times New Roman" w:hAnsi="Times New Roman" w:cs="Times New Roman"/>
          <w:bCs/>
          <w:sz w:val="28"/>
          <w:szCs w:val="28"/>
          <w:lang w:val="en-US"/>
        </w:rPr>
        <w:t>be sentenced to pay</w:t>
      </w:r>
      <w:r w:rsidR="00316D28" w:rsidRPr="00283A0A">
        <w:rPr>
          <w:rFonts w:ascii="Times New Roman" w:hAnsi="Times New Roman" w:cs="Times New Roman"/>
          <w:bCs/>
          <w:sz w:val="28"/>
          <w:szCs w:val="28"/>
          <w:lang w:val="en-US"/>
        </w:rPr>
        <w:t xml:space="preserve"> a fine, </w:t>
      </w:r>
      <w:r w:rsidR="00C61B41" w:rsidRPr="00283A0A">
        <w:rPr>
          <w:rFonts w:ascii="Times New Roman" w:hAnsi="Times New Roman" w:cs="Times New Roman"/>
          <w:bCs/>
          <w:sz w:val="28"/>
          <w:szCs w:val="28"/>
          <w:lang w:val="en-US"/>
        </w:rPr>
        <w:t xml:space="preserve">it is my considered view that </w:t>
      </w:r>
      <w:r w:rsidR="000C2FD3" w:rsidRPr="00283A0A">
        <w:rPr>
          <w:rFonts w:ascii="Times New Roman" w:hAnsi="Times New Roman" w:cs="Times New Roman"/>
          <w:bCs/>
          <w:sz w:val="28"/>
          <w:szCs w:val="28"/>
          <w:lang w:val="en-US"/>
        </w:rPr>
        <w:t>to expect</w:t>
      </w:r>
      <w:r w:rsidR="00C61B41" w:rsidRPr="00283A0A">
        <w:rPr>
          <w:rFonts w:ascii="Times New Roman" w:hAnsi="Times New Roman" w:cs="Times New Roman"/>
          <w:bCs/>
          <w:sz w:val="28"/>
          <w:szCs w:val="28"/>
          <w:lang w:val="en-US"/>
        </w:rPr>
        <w:t xml:space="preserve"> a magistrate</w:t>
      </w:r>
      <w:r w:rsidR="000C2FD3" w:rsidRPr="00283A0A">
        <w:rPr>
          <w:rFonts w:ascii="Times New Roman" w:hAnsi="Times New Roman" w:cs="Times New Roman"/>
          <w:bCs/>
          <w:sz w:val="28"/>
          <w:szCs w:val="28"/>
          <w:lang w:val="en-US"/>
        </w:rPr>
        <w:t xml:space="preserve"> to detail</w:t>
      </w:r>
      <w:r w:rsidR="005E4F64" w:rsidRPr="00283A0A">
        <w:rPr>
          <w:rFonts w:ascii="Times New Roman" w:hAnsi="Times New Roman" w:cs="Times New Roman"/>
          <w:bCs/>
          <w:sz w:val="28"/>
          <w:szCs w:val="28"/>
          <w:lang w:val="en-US"/>
        </w:rPr>
        <w:t xml:space="preserve"> the tenable sentence</w:t>
      </w:r>
      <w:r w:rsidR="000C2FD3" w:rsidRPr="00283A0A">
        <w:rPr>
          <w:rFonts w:ascii="Times New Roman" w:hAnsi="Times New Roman" w:cs="Times New Roman"/>
          <w:bCs/>
          <w:sz w:val="28"/>
          <w:szCs w:val="28"/>
          <w:lang w:val="en-US"/>
        </w:rPr>
        <w:t xml:space="preserve"> </w:t>
      </w:r>
      <w:r w:rsidR="00C61B41" w:rsidRPr="00283A0A">
        <w:rPr>
          <w:rFonts w:ascii="Times New Roman" w:hAnsi="Times New Roman" w:cs="Times New Roman"/>
          <w:bCs/>
          <w:sz w:val="28"/>
          <w:szCs w:val="28"/>
          <w:lang w:val="en-US"/>
        </w:rPr>
        <w:t xml:space="preserve">where </w:t>
      </w:r>
      <w:r w:rsidR="005E4F64" w:rsidRPr="00283A0A">
        <w:rPr>
          <w:rFonts w:ascii="Times New Roman" w:hAnsi="Times New Roman" w:cs="Times New Roman"/>
          <w:bCs/>
          <w:sz w:val="28"/>
          <w:szCs w:val="28"/>
          <w:lang w:val="en-US"/>
        </w:rPr>
        <w:t>the</w:t>
      </w:r>
      <w:r w:rsidR="00C61B41" w:rsidRPr="00283A0A">
        <w:rPr>
          <w:rFonts w:ascii="Times New Roman" w:hAnsi="Times New Roman" w:cs="Times New Roman"/>
          <w:bCs/>
          <w:sz w:val="28"/>
          <w:szCs w:val="28"/>
          <w:lang w:val="en-US"/>
        </w:rPr>
        <w:t xml:space="preserve"> offence</w:t>
      </w:r>
      <w:r w:rsidR="000C2FD3" w:rsidRPr="00283A0A">
        <w:rPr>
          <w:rFonts w:ascii="Times New Roman" w:hAnsi="Times New Roman" w:cs="Times New Roman"/>
          <w:bCs/>
          <w:sz w:val="28"/>
          <w:szCs w:val="28"/>
          <w:lang w:val="en-US"/>
        </w:rPr>
        <w:t xml:space="preserve"> </w:t>
      </w:r>
      <w:r w:rsidR="005E4F64" w:rsidRPr="00283A0A">
        <w:rPr>
          <w:rFonts w:ascii="Times New Roman" w:hAnsi="Times New Roman" w:cs="Times New Roman"/>
          <w:bCs/>
          <w:sz w:val="28"/>
          <w:szCs w:val="28"/>
          <w:lang w:val="en-US"/>
        </w:rPr>
        <w:t xml:space="preserve">charged is </w:t>
      </w:r>
      <w:r w:rsidR="000C2FD3" w:rsidRPr="00283A0A">
        <w:rPr>
          <w:rFonts w:ascii="Times New Roman" w:hAnsi="Times New Roman" w:cs="Times New Roman"/>
          <w:bCs/>
          <w:sz w:val="28"/>
          <w:szCs w:val="28"/>
          <w:lang w:val="en-US"/>
        </w:rPr>
        <w:t xml:space="preserve">created through </w:t>
      </w:r>
      <w:r w:rsidR="00C61B41" w:rsidRPr="00283A0A">
        <w:rPr>
          <w:rFonts w:ascii="Times New Roman" w:hAnsi="Times New Roman" w:cs="Times New Roman"/>
          <w:bCs/>
          <w:sz w:val="28"/>
          <w:szCs w:val="28"/>
          <w:lang w:val="en-US"/>
        </w:rPr>
        <w:t>a statutory enactment</w:t>
      </w:r>
      <w:r w:rsidR="00316D28" w:rsidRPr="00283A0A">
        <w:rPr>
          <w:rFonts w:ascii="Times New Roman" w:hAnsi="Times New Roman" w:cs="Times New Roman"/>
          <w:bCs/>
          <w:sz w:val="28"/>
          <w:szCs w:val="28"/>
          <w:lang w:val="en-US"/>
        </w:rPr>
        <w:t xml:space="preserve"> would </w:t>
      </w:r>
      <w:r w:rsidR="000C2FD3" w:rsidRPr="00283A0A">
        <w:rPr>
          <w:rFonts w:ascii="Times New Roman" w:hAnsi="Times New Roman" w:cs="Times New Roman"/>
          <w:bCs/>
          <w:sz w:val="28"/>
          <w:szCs w:val="28"/>
          <w:lang w:val="en-US"/>
        </w:rPr>
        <w:t>be</w:t>
      </w:r>
      <w:r w:rsidR="00C61B41" w:rsidRPr="00283A0A">
        <w:rPr>
          <w:rFonts w:ascii="Times New Roman" w:hAnsi="Times New Roman" w:cs="Times New Roman"/>
          <w:bCs/>
          <w:sz w:val="28"/>
          <w:szCs w:val="28"/>
          <w:lang w:val="en-US"/>
        </w:rPr>
        <w:t xml:space="preserve"> to </w:t>
      </w:r>
      <w:r w:rsidR="00B20AED" w:rsidRPr="00283A0A">
        <w:rPr>
          <w:rFonts w:ascii="Times New Roman" w:hAnsi="Times New Roman" w:cs="Times New Roman"/>
          <w:bCs/>
          <w:sz w:val="28"/>
          <w:szCs w:val="28"/>
          <w:lang w:val="en-US"/>
        </w:rPr>
        <w:t xml:space="preserve">place an unnecessary heavy </w:t>
      </w:r>
      <w:r w:rsidR="00C61B41" w:rsidRPr="00283A0A">
        <w:rPr>
          <w:rFonts w:ascii="Times New Roman" w:hAnsi="Times New Roman" w:cs="Times New Roman"/>
          <w:bCs/>
          <w:sz w:val="28"/>
          <w:szCs w:val="28"/>
          <w:lang w:val="en-US"/>
        </w:rPr>
        <w:t>demand</w:t>
      </w:r>
      <w:r w:rsidR="00316D28" w:rsidRPr="00283A0A">
        <w:rPr>
          <w:rFonts w:ascii="Times New Roman" w:hAnsi="Times New Roman" w:cs="Times New Roman"/>
          <w:bCs/>
          <w:sz w:val="28"/>
          <w:szCs w:val="28"/>
          <w:lang w:val="en-US"/>
        </w:rPr>
        <w:t xml:space="preserve"> </w:t>
      </w:r>
      <w:r w:rsidR="00B20AED" w:rsidRPr="00283A0A">
        <w:rPr>
          <w:rFonts w:ascii="Times New Roman" w:hAnsi="Times New Roman" w:cs="Times New Roman"/>
          <w:bCs/>
          <w:sz w:val="28"/>
          <w:szCs w:val="28"/>
          <w:lang w:val="en-US"/>
        </w:rPr>
        <w:t>on</w:t>
      </w:r>
      <w:r w:rsidR="00C61B41" w:rsidRPr="00283A0A">
        <w:rPr>
          <w:rFonts w:ascii="Times New Roman" w:hAnsi="Times New Roman" w:cs="Times New Roman"/>
          <w:bCs/>
          <w:sz w:val="28"/>
          <w:szCs w:val="28"/>
          <w:lang w:val="en-US"/>
        </w:rPr>
        <w:t xml:space="preserve"> that magistrate</w:t>
      </w:r>
      <w:r w:rsidR="00316D28" w:rsidRPr="00283A0A">
        <w:rPr>
          <w:rFonts w:ascii="Times New Roman" w:hAnsi="Times New Roman" w:cs="Times New Roman"/>
          <w:bCs/>
          <w:sz w:val="28"/>
          <w:szCs w:val="28"/>
          <w:lang w:val="en-US"/>
        </w:rPr>
        <w:t>. It should be borne in mind</w:t>
      </w:r>
      <w:r w:rsidR="00B20AED" w:rsidRPr="00283A0A">
        <w:rPr>
          <w:rFonts w:ascii="Times New Roman" w:hAnsi="Times New Roman" w:cs="Times New Roman"/>
          <w:bCs/>
          <w:sz w:val="28"/>
          <w:szCs w:val="28"/>
          <w:lang w:val="en-US"/>
        </w:rPr>
        <w:t xml:space="preserve"> that whenever a law is </w:t>
      </w:r>
      <w:proofErr w:type="spellStart"/>
      <w:r w:rsidR="00FF38F5" w:rsidRPr="00283A0A">
        <w:rPr>
          <w:rFonts w:ascii="Times New Roman" w:hAnsi="Times New Roman" w:cs="Times New Roman"/>
          <w:bCs/>
          <w:sz w:val="28"/>
          <w:szCs w:val="28"/>
          <w:lang w:val="en-US"/>
        </w:rPr>
        <w:t>publicis</w:t>
      </w:r>
      <w:r w:rsidR="00142B96" w:rsidRPr="00283A0A">
        <w:rPr>
          <w:rFonts w:ascii="Times New Roman" w:hAnsi="Times New Roman" w:cs="Times New Roman"/>
          <w:bCs/>
          <w:sz w:val="28"/>
          <w:szCs w:val="28"/>
          <w:lang w:val="en-US"/>
        </w:rPr>
        <w:t>ed</w:t>
      </w:r>
      <w:proofErr w:type="spellEnd"/>
      <w:r w:rsidR="00316D28" w:rsidRPr="00283A0A">
        <w:rPr>
          <w:rFonts w:ascii="Times New Roman" w:hAnsi="Times New Roman" w:cs="Times New Roman"/>
          <w:bCs/>
          <w:sz w:val="28"/>
          <w:szCs w:val="28"/>
          <w:lang w:val="en-US"/>
        </w:rPr>
        <w:t xml:space="preserve"> in a Government Gazette it is presumed to be in the public domain. In terms of </w:t>
      </w:r>
      <w:r w:rsidR="00316D28" w:rsidRPr="00733533">
        <w:rPr>
          <w:rFonts w:ascii="Times New Roman" w:hAnsi="Times New Roman" w:cs="Times New Roman"/>
          <w:bCs/>
          <w:i/>
          <w:iCs/>
          <w:sz w:val="28"/>
          <w:szCs w:val="28"/>
          <w:lang w:val="en-US"/>
        </w:rPr>
        <w:t xml:space="preserve">section </w:t>
      </w:r>
      <w:r w:rsidR="000C2FD3" w:rsidRPr="00733533">
        <w:rPr>
          <w:rFonts w:ascii="Times New Roman" w:hAnsi="Times New Roman" w:cs="Times New Roman"/>
          <w:bCs/>
          <w:i/>
          <w:iCs/>
          <w:sz w:val="28"/>
          <w:szCs w:val="28"/>
          <w:lang w:val="en-US"/>
        </w:rPr>
        <w:t>6</w:t>
      </w:r>
      <w:r w:rsidR="000C2FD3" w:rsidRPr="00283A0A">
        <w:rPr>
          <w:rFonts w:ascii="Times New Roman" w:hAnsi="Times New Roman" w:cs="Times New Roman"/>
          <w:bCs/>
          <w:sz w:val="28"/>
          <w:szCs w:val="28"/>
          <w:lang w:val="en-US"/>
        </w:rPr>
        <w:t xml:space="preserve"> of the </w:t>
      </w:r>
      <w:r w:rsidR="000C2FD3" w:rsidRPr="00283A0A">
        <w:rPr>
          <w:rFonts w:ascii="Times New Roman" w:hAnsi="Times New Roman" w:cs="Times New Roman"/>
          <w:b/>
          <w:bCs/>
          <w:sz w:val="28"/>
          <w:szCs w:val="28"/>
          <w:lang w:val="en-US"/>
        </w:rPr>
        <w:t>Interpretation Act</w:t>
      </w:r>
      <w:r w:rsidR="00B20AED">
        <w:rPr>
          <w:rStyle w:val="FootnoteReference"/>
          <w:rFonts w:ascii="Times New Roman" w:hAnsi="Times New Roman" w:cs="Times New Roman"/>
          <w:b/>
          <w:bCs/>
          <w:sz w:val="28"/>
          <w:szCs w:val="28"/>
          <w:lang w:val="en-US"/>
        </w:rPr>
        <w:footnoteReference w:id="10"/>
      </w:r>
      <w:r w:rsidR="00B20AED" w:rsidRPr="00283A0A">
        <w:rPr>
          <w:rFonts w:ascii="Times New Roman" w:hAnsi="Times New Roman" w:cs="Times New Roman"/>
          <w:b/>
          <w:bCs/>
          <w:sz w:val="28"/>
          <w:szCs w:val="28"/>
          <w:lang w:val="en-US"/>
        </w:rPr>
        <w:t xml:space="preserve"> </w:t>
      </w:r>
      <w:r w:rsidR="000C2FD3" w:rsidRPr="00283A0A">
        <w:rPr>
          <w:rFonts w:ascii="Times New Roman" w:hAnsi="Times New Roman" w:cs="Times New Roman"/>
          <w:bCs/>
          <w:sz w:val="28"/>
          <w:szCs w:val="28"/>
          <w:lang w:val="en-US"/>
        </w:rPr>
        <w:t>“</w:t>
      </w:r>
      <w:r w:rsidR="000C2FD3" w:rsidRPr="00283A0A">
        <w:rPr>
          <w:rFonts w:ascii="Times New Roman" w:hAnsi="Times New Roman" w:cs="Times New Roman"/>
          <w:bCs/>
          <w:i/>
          <w:sz w:val="28"/>
          <w:szCs w:val="28"/>
          <w:lang w:val="en-US"/>
        </w:rPr>
        <w:t>Every Act shall be a public Act and shall be judicially noticed as such</w:t>
      </w:r>
      <w:r w:rsidR="000C2FD3" w:rsidRPr="00283A0A">
        <w:rPr>
          <w:rFonts w:ascii="Times New Roman" w:hAnsi="Times New Roman" w:cs="Times New Roman"/>
          <w:bCs/>
          <w:sz w:val="28"/>
          <w:szCs w:val="28"/>
          <w:lang w:val="en-US"/>
        </w:rPr>
        <w:t>.” The word “</w:t>
      </w:r>
      <w:r w:rsidR="000C2FD3" w:rsidRPr="00944634">
        <w:rPr>
          <w:rFonts w:ascii="Times New Roman" w:hAnsi="Times New Roman" w:cs="Times New Roman"/>
          <w:bCs/>
          <w:i/>
          <w:iCs/>
          <w:sz w:val="28"/>
          <w:szCs w:val="28"/>
          <w:lang w:val="en-US"/>
        </w:rPr>
        <w:t>public”</w:t>
      </w:r>
      <w:r w:rsidR="000C2FD3" w:rsidRPr="00283A0A">
        <w:rPr>
          <w:rFonts w:ascii="Times New Roman" w:hAnsi="Times New Roman" w:cs="Times New Roman"/>
          <w:bCs/>
          <w:sz w:val="28"/>
          <w:szCs w:val="28"/>
          <w:lang w:val="en-US"/>
        </w:rPr>
        <w:t xml:space="preserve"> has been defined in </w:t>
      </w:r>
      <w:r w:rsidR="000C2FD3" w:rsidRPr="00283A0A">
        <w:rPr>
          <w:rFonts w:ascii="Times New Roman" w:hAnsi="Times New Roman" w:cs="Times New Roman"/>
          <w:b/>
          <w:bCs/>
          <w:sz w:val="28"/>
          <w:szCs w:val="28"/>
          <w:lang w:val="en-US"/>
        </w:rPr>
        <w:t>Oxford Advanced Learners Dictionary of current English</w:t>
      </w:r>
      <w:r w:rsidR="00B20AED">
        <w:rPr>
          <w:rStyle w:val="FootnoteReference"/>
          <w:rFonts w:ascii="Times New Roman" w:hAnsi="Times New Roman" w:cs="Times New Roman"/>
          <w:bCs/>
          <w:sz w:val="28"/>
          <w:szCs w:val="28"/>
          <w:lang w:val="en-US"/>
        </w:rPr>
        <w:footnoteReference w:id="11"/>
      </w:r>
      <w:r w:rsidR="000C2FD3" w:rsidRPr="00283A0A">
        <w:rPr>
          <w:rFonts w:ascii="Times New Roman" w:hAnsi="Times New Roman" w:cs="Times New Roman"/>
          <w:bCs/>
          <w:sz w:val="28"/>
          <w:szCs w:val="28"/>
          <w:lang w:val="en-US"/>
        </w:rPr>
        <w:t xml:space="preserve"> </w:t>
      </w:r>
      <w:r w:rsidR="003E3DAA" w:rsidRPr="00283A0A">
        <w:rPr>
          <w:rFonts w:ascii="Times New Roman" w:hAnsi="Times New Roman" w:cs="Times New Roman"/>
          <w:bCs/>
          <w:sz w:val="28"/>
          <w:szCs w:val="28"/>
          <w:lang w:val="en-US"/>
        </w:rPr>
        <w:t>to mean “</w:t>
      </w:r>
      <w:r w:rsidR="003E3DAA" w:rsidRPr="00283A0A">
        <w:rPr>
          <w:rFonts w:ascii="Times New Roman" w:hAnsi="Times New Roman" w:cs="Times New Roman"/>
          <w:bCs/>
          <w:i/>
          <w:sz w:val="28"/>
          <w:szCs w:val="28"/>
          <w:lang w:val="en-US"/>
        </w:rPr>
        <w:t>open or known to people in general</w:t>
      </w:r>
      <w:r w:rsidR="003E3DAA" w:rsidRPr="00283A0A">
        <w:rPr>
          <w:rFonts w:ascii="Times New Roman" w:hAnsi="Times New Roman" w:cs="Times New Roman"/>
          <w:bCs/>
          <w:sz w:val="28"/>
          <w:szCs w:val="28"/>
          <w:lang w:val="en-US"/>
        </w:rPr>
        <w:t xml:space="preserve">”. </w:t>
      </w:r>
      <w:r w:rsidR="00C61B41" w:rsidRPr="00283A0A">
        <w:rPr>
          <w:rFonts w:ascii="Times New Roman" w:hAnsi="Times New Roman" w:cs="Times New Roman"/>
          <w:bCs/>
          <w:sz w:val="28"/>
          <w:szCs w:val="28"/>
          <w:lang w:val="en-US"/>
        </w:rPr>
        <w:t xml:space="preserve">The reasonable </w:t>
      </w:r>
      <w:r w:rsidR="00B20AED" w:rsidRPr="00283A0A">
        <w:rPr>
          <w:rFonts w:ascii="Times New Roman" w:hAnsi="Times New Roman" w:cs="Times New Roman"/>
          <w:bCs/>
          <w:sz w:val="28"/>
          <w:szCs w:val="28"/>
          <w:lang w:val="en-US"/>
        </w:rPr>
        <w:t>inference</w:t>
      </w:r>
      <w:r w:rsidR="00C61B41" w:rsidRPr="00283A0A">
        <w:rPr>
          <w:rFonts w:ascii="Times New Roman" w:hAnsi="Times New Roman" w:cs="Times New Roman"/>
          <w:bCs/>
          <w:sz w:val="28"/>
          <w:szCs w:val="28"/>
          <w:lang w:val="en-US"/>
        </w:rPr>
        <w:t xml:space="preserve"> therefore is that applicant, </w:t>
      </w:r>
      <w:r w:rsidR="00B20AED" w:rsidRPr="00283A0A">
        <w:rPr>
          <w:rFonts w:ascii="Times New Roman" w:hAnsi="Times New Roman" w:cs="Times New Roman"/>
          <w:bCs/>
          <w:sz w:val="28"/>
          <w:szCs w:val="28"/>
          <w:lang w:val="en-US"/>
        </w:rPr>
        <w:t>was</w:t>
      </w:r>
      <w:r w:rsidR="00C61B41" w:rsidRPr="00283A0A">
        <w:rPr>
          <w:rFonts w:ascii="Times New Roman" w:hAnsi="Times New Roman" w:cs="Times New Roman"/>
          <w:bCs/>
          <w:sz w:val="28"/>
          <w:szCs w:val="28"/>
          <w:lang w:val="en-US"/>
        </w:rPr>
        <w:t xml:space="preserve"> aware that the </w:t>
      </w:r>
      <w:r w:rsidR="00C61B41" w:rsidRPr="00283A0A">
        <w:rPr>
          <w:rFonts w:ascii="Times New Roman" w:hAnsi="Times New Roman" w:cs="Times New Roman"/>
          <w:b/>
          <w:bCs/>
          <w:sz w:val="28"/>
          <w:szCs w:val="28"/>
          <w:lang w:val="en-US"/>
        </w:rPr>
        <w:t>Sexual Offences Act</w:t>
      </w:r>
      <w:r w:rsidR="00C61B41" w:rsidRPr="00283A0A">
        <w:rPr>
          <w:rFonts w:ascii="Times New Roman" w:hAnsi="Times New Roman" w:cs="Times New Roman"/>
          <w:bCs/>
          <w:sz w:val="28"/>
          <w:szCs w:val="28"/>
          <w:lang w:val="en-US"/>
        </w:rPr>
        <w:t xml:space="preserve"> </w:t>
      </w:r>
      <w:r w:rsidR="00441220" w:rsidRPr="00283A0A">
        <w:rPr>
          <w:rFonts w:ascii="Times New Roman" w:hAnsi="Times New Roman" w:cs="Times New Roman"/>
          <w:bCs/>
          <w:sz w:val="28"/>
          <w:szCs w:val="28"/>
          <w:lang w:val="en-US"/>
        </w:rPr>
        <w:t>prescribe</w:t>
      </w:r>
      <w:r w:rsidR="00792DB8" w:rsidRPr="00283A0A">
        <w:rPr>
          <w:rFonts w:ascii="Times New Roman" w:hAnsi="Times New Roman" w:cs="Times New Roman"/>
          <w:bCs/>
          <w:sz w:val="28"/>
          <w:szCs w:val="28"/>
          <w:lang w:val="en-US"/>
        </w:rPr>
        <w:t>s</w:t>
      </w:r>
      <w:r w:rsidR="00441220" w:rsidRPr="00283A0A">
        <w:rPr>
          <w:rFonts w:ascii="Times New Roman" w:hAnsi="Times New Roman" w:cs="Times New Roman"/>
          <w:bCs/>
          <w:sz w:val="28"/>
          <w:szCs w:val="28"/>
          <w:lang w:val="en-US"/>
        </w:rPr>
        <w:t xml:space="preserve"> </w:t>
      </w:r>
      <w:r w:rsidR="00792DB8" w:rsidRPr="00283A0A">
        <w:rPr>
          <w:rFonts w:ascii="Times New Roman" w:hAnsi="Times New Roman" w:cs="Times New Roman"/>
          <w:bCs/>
          <w:sz w:val="28"/>
          <w:szCs w:val="28"/>
          <w:lang w:val="en-US"/>
        </w:rPr>
        <w:t>heavy penalties</w:t>
      </w:r>
      <w:r w:rsidR="00441220" w:rsidRPr="00283A0A">
        <w:rPr>
          <w:rFonts w:ascii="Times New Roman" w:hAnsi="Times New Roman" w:cs="Times New Roman"/>
          <w:bCs/>
          <w:sz w:val="28"/>
          <w:szCs w:val="28"/>
          <w:lang w:val="en-US"/>
        </w:rPr>
        <w:t xml:space="preserve"> </w:t>
      </w:r>
      <w:r w:rsidR="00792DB8" w:rsidRPr="00283A0A">
        <w:rPr>
          <w:rFonts w:ascii="Times New Roman" w:hAnsi="Times New Roman" w:cs="Times New Roman"/>
          <w:bCs/>
          <w:sz w:val="28"/>
          <w:szCs w:val="28"/>
          <w:lang w:val="en-US"/>
        </w:rPr>
        <w:t xml:space="preserve">of which </w:t>
      </w:r>
      <w:r w:rsidR="00441220" w:rsidRPr="00283A0A">
        <w:rPr>
          <w:rFonts w:ascii="Times New Roman" w:hAnsi="Times New Roman" w:cs="Times New Roman"/>
          <w:bCs/>
          <w:sz w:val="28"/>
          <w:szCs w:val="28"/>
          <w:lang w:val="en-US"/>
        </w:rPr>
        <w:t xml:space="preserve">a fine </w:t>
      </w:r>
      <w:r w:rsidR="00792DB8" w:rsidRPr="00283A0A">
        <w:rPr>
          <w:rFonts w:ascii="Times New Roman" w:hAnsi="Times New Roman" w:cs="Times New Roman"/>
          <w:bCs/>
          <w:sz w:val="28"/>
          <w:szCs w:val="28"/>
          <w:lang w:val="en-US"/>
        </w:rPr>
        <w:t>is not one of them</w:t>
      </w:r>
      <w:r w:rsidR="00441220" w:rsidRPr="00283A0A">
        <w:rPr>
          <w:rFonts w:ascii="Times New Roman" w:hAnsi="Times New Roman" w:cs="Times New Roman"/>
          <w:bCs/>
          <w:sz w:val="28"/>
          <w:szCs w:val="28"/>
          <w:lang w:val="en-US"/>
        </w:rPr>
        <w:t xml:space="preserve">. </w:t>
      </w:r>
    </w:p>
    <w:p w14:paraId="6D22FAA8" w14:textId="77777777" w:rsidR="00944634" w:rsidRDefault="00944634" w:rsidP="00944634">
      <w:pPr>
        <w:spacing w:line="360" w:lineRule="auto"/>
        <w:jc w:val="both"/>
        <w:rPr>
          <w:rFonts w:ascii="Times New Roman" w:hAnsi="Times New Roman" w:cs="Times New Roman"/>
          <w:bCs/>
          <w:sz w:val="28"/>
          <w:szCs w:val="28"/>
          <w:lang w:val="en-US"/>
        </w:rPr>
      </w:pPr>
    </w:p>
    <w:p w14:paraId="3A5BD819" w14:textId="30FCCCA8" w:rsidR="00CE6C0F" w:rsidRDefault="00CE6C0F" w:rsidP="00CE6C0F">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14.</w:t>
      </w:r>
      <w:r w:rsidR="00441220" w:rsidRPr="00CE6C0F">
        <w:rPr>
          <w:rFonts w:ascii="Times New Roman" w:hAnsi="Times New Roman" w:cs="Times New Roman"/>
          <w:bCs/>
          <w:sz w:val="28"/>
          <w:szCs w:val="28"/>
          <w:lang w:val="en-US"/>
        </w:rPr>
        <w:t>Furthermore,</w:t>
      </w:r>
      <w:r w:rsidR="00792DB8" w:rsidRPr="00CE6C0F">
        <w:rPr>
          <w:rFonts w:ascii="Times New Roman" w:hAnsi="Times New Roman" w:cs="Times New Roman"/>
          <w:bCs/>
          <w:sz w:val="28"/>
          <w:szCs w:val="28"/>
          <w:lang w:val="en-US"/>
        </w:rPr>
        <w:t xml:space="preserve"> </w:t>
      </w:r>
      <w:r w:rsidR="00441220" w:rsidRPr="00CE6C0F">
        <w:rPr>
          <w:rFonts w:ascii="Times New Roman" w:hAnsi="Times New Roman" w:cs="Times New Roman"/>
          <w:bCs/>
          <w:sz w:val="28"/>
          <w:szCs w:val="28"/>
          <w:lang w:val="en-US"/>
        </w:rPr>
        <w:t>applicant cannot submit that he</w:t>
      </w:r>
      <w:r w:rsidR="00441220" w:rsidRPr="00441220">
        <w:t xml:space="preserve"> </w:t>
      </w:r>
      <w:r w:rsidR="00441220" w:rsidRPr="00CE6C0F">
        <w:rPr>
          <w:rFonts w:ascii="Times New Roman" w:hAnsi="Times New Roman" w:cs="Times New Roman"/>
          <w:bCs/>
          <w:sz w:val="28"/>
          <w:szCs w:val="28"/>
          <w:lang w:val="en-US"/>
        </w:rPr>
        <w:t xml:space="preserve">reasonably expected </w:t>
      </w:r>
      <w:r w:rsidR="007260C5" w:rsidRPr="00CE6C0F">
        <w:rPr>
          <w:rFonts w:ascii="Times New Roman" w:hAnsi="Times New Roman" w:cs="Times New Roman"/>
          <w:bCs/>
          <w:sz w:val="28"/>
          <w:szCs w:val="28"/>
          <w:lang w:val="en-US"/>
        </w:rPr>
        <w:t>a</w:t>
      </w:r>
      <w:r w:rsidR="00441220" w:rsidRPr="00CE6C0F">
        <w:rPr>
          <w:rFonts w:ascii="Times New Roman" w:hAnsi="Times New Roman" w:cs="Times New Roman"/>
          <w:bCs/>
          <w:sz w:val="28"/>
          <w:szCs w:val="28"/>
          <w:lang w:val="en-US"/>
        </w:rPr>
        <w:t xml:space="preserve"> fine </w:t>
      </w:r>
      <w:r w:rsidR="00792DB8" w:rsidRPr="00CE6C0F">
        <w:rPr>
          <w:rFonts w:ascii="Times New Roman" w:hAnsi="Times New Roman" w:cs="Times New Roman"/>
          <w:bCs/>
          <w:sz w:val="28"/>
          <w:szCs w:val="28"/>
          <w:lang w:val="en-US"/>
        </w:rPr>
        <w:t xml:space="preserve">to be </w:t>
      </w:r>
      <w:r>
        <w:rPr>
          <w:rFonts w:ascii="Times New Roman" w:hAnsi="Times New Roman" w:cs="Times New Roman"/>
          <w:bCs/>
          <w:sz w:val="28"/>
          <w:szCs w:val="28"/>
          <w:lang w:val="en-US"/>
        </w:rPr>
        <w:t xml:space="preserve">    </w:t>
      </w:r>
    </w:p>
    <w:p w14:paraId="6EE9E51C" w14:textId="4957D746" w:rsidR="003E3DAA" w:rsidRPr="00CE6C0F" w:rsidRDefault="00792DB8" w:rsidP="00CE6C0F">
      <w:pPr>
        <w:spacing w:line="360" w:lineRule="auto"/>
        <w:ind w:left="345"/>
        <w:jc w:val="both"/>
        <w:rPr>
          <w:rFonts w:ascii="Times New Roman" w:hAnsi="Times New Roman" w:cs="Times New Roman"/>
          <w:bCs/>
          <w:sz w:val="28"/>
          <w:szCs w:val="28"/>
          <w:lang w:val="en-US"/>
        </w:rPr>
      </w:pPr>
      <w:r w:rsidRPr="00CE6C0F">
        <w:rPr>
          <w:rFonts w:ascii="Times New Roman" w:hAnsi="Times New Roman" w:cs="Times New Roman"/>
          <w:bCs/>
          <w:sz w:val="28"/>
          <w:szCs w:val="28"/>
          <w:lang w:val="en-US"/>
        </w:rPr>
        <w:t xml:space="preserve">a tenable </w:t>
      </w:r>
      <w:r w:rsidR="00441220" w:rsidRPr="00CE6C0F">
        <w:rPr>
          <w:rFonts w:ascii="Times New Roman" w:hAnsi="Times New Roman" w:cs="Times New Roman"/>
          <w:bCs/>
          <w:sz w:val="28"/>
          <w:szCs w:val="28"/>
          <w:lang w:val="en-US"/>
        </w:rPr>
        <w:t xml:space="preserve">sentence for </w:t>
      </w:r>
      <w:r w:rsidRPr="00CE6C0F">
        <w:rPr>
          <w:rFonts w:ascii="Times New Roman" w:hAnsi="Times New Roman" w:cs="Times New Roman"/>
          <w:bCs/>
          <w:sz w:val="28"/>
          <w:szCs w:val="28"/>
          <w:lang w:val="en-US"/>
        </w:rPr>
        <w:t>a</w:t>
      </w:r>
      <w:r w:rsidR="00441220" w:rsidRPr="00CE6C0F">
        <w:rPr>
          <w:rFonts w:ascii="Times New Roman" w:hAnsi="Times New Roman" w:cs="Times New Roman"/>
          <w:bCs/>
          <w:sz w:val="28"/>
          <w:szCs w:val="28"/>
          <w:lang w:val="en-US"/>
        </w:rPr>
        <w:t xml:space="preserve"> sexual</w:t>
      </w:r>
      <w:r w:rsidR="007260C5" w:rsidRPr="00CE6C0F">
        <w:rPr>
          <w:rFonts w:ascii="Times New Roman" w:hAnsi="Times New Roman" w:cs="Times New Roman"/>
          <w:bCs/>
          <w:sz w:val="28"/>
          <w:szCs w:val="28"/>
          <w:lang w:val="en-US"/>
        </w:rPr>
        <w:t xml:space="preserve"> offence alleged to have been committed under coercive circumstances against a</w:t>
      </w:r>
      <w:r w:rsidRPr="00CE6C0F">
        <w:rPr>
          <w:rFonts w:ascii="Times New Roman" w:hAnsi="Times New Roman" w:cs="Times New Roman"/>
          <w:bCs/>
          <w:sz w:val="28"/>
          <w:szCs w:val="28"/>
          <w:lang w:val="en-US"/>
        </w:rPr>
        <w:t xml:space="preserve"> minor</w:t>
      </w:r>
      <w:r w:rsidR="007260C5" w:rsidRPr="00CE6C0F">
        <w:rPr>
          <w:rFonts w:ascii="Times New Roman" w:hAnsi="Times New Roman" w:cs="Times New Roman"/>
          <w:bCs/>
          <w:sz w:val="28"/>
          <w:szCs w:val="28"/>
          <w:lang w:val="en-US"/>
        </w:rPr>
        <w:t xml:space="preserve"> girl </w:t>
      </w:r>
      <w:r w:rsidRPr="00CE6C0F">
        <w:rPr>
          <w:rFonts w:ascii="Times New Roman" w:hAnsi="Times New Roman" w:cs="Times New Roman"/>
          <w:bCs/>
          <w:sz w:val="28"/>
          <w:szCs w:val="28"/>
          <w:lang w:val="en-US"/>
        </w:rPr>
        <w:t>of</w:t>
      </w:r>
      <w:r w:rsidR="007260C5" w:rsidRPr="00CE6C0F">
        <w:rPr>
          <w:rFonts w:ascii="Times New Roman" w:hAnsi="Times New Roman" w:cs="Times New Roman"/>
          <w:bCs/>
          <w:sz w:val="28"/>
          <w:szCs w:val="28"/>
          <w:lang w:val="en-US"/>
        </w:rPr>
        <w:t xml:space="preserve"> eleven years, where there had been a penetration into her vagina. The magistrate in the circumstance of this case cannot be faulted for failure to tell applicant that the offence he had been charged with </w:t>
      </w:r>
      <w:r w:rsidRPr="00CE6C0F">
        <w:rPr>
          <w:rFonts w:ascii="Times New Roman" w:hAnsi="Times New Roman" w:cs="Times New Roman"/>
          <w:bCs/>
          <w:sz w:val="28"/>
          <w:szCs w:val="28"/>
          <w:lang w:val="en-US"/>
        </w:rPr>
        <w:t>could not attract a sentence of</w:t>
      </w:r>
      <w:r w:rsidR="007260C5" w:rsidRPr="00CE6C0F">
        <w:rPr>
          <w:rFonts w:ascii="Times New Roman" w:hAnsi="Times New Roman" w:cs="Times New Roman"/>
          <w:bCs/>
          <w:sz w:val="28"/>
          <w:szCs w:val="28"/>
          <w:lang w:val="en-US"/>
        </w:rPr>
        <w:t xml:space="preserve"> a fine. To expect the magistrate to have </w:t>
      </w:r>
      <w:proofErr w:type="spellStart"/>
      <w:r w:rsidR="007260C5" w:rsidRPr="00CE6C0F">
        <w:rPr>
          <w:rFonts w:ascii="Times New Roman" w:hAnsi="Times New Roman" w:cs="Times New Roman"/>
          <w:bCs/>
          <w:sz w:val="28"/>
          <w:szCs w:val="28"/>
          <w:lang w:val="en-US"/>
        </w:rPr>
        <w:t>donet</w:t>
      </w:r>
      <w:proofErr w:type="spellEnd"/>
      <w:r w:rsidR="007260C5" w:rsidRPr="00CE6C0F">
        <w:rPr>
          <w:rFonts w:ascii="Times New Roman" w:hAnsi="Times New Roman" w:cs="Times New Roman"/>
          <w:bCs/>
          <w:sz w:val="28"/>
          <w:szCs w:val="28"/>
          <w:lang w:val="en-US"/>
        </w:rPr>
        <w:t xml:space="preserve"> would be to expect that magistrate to bring </w:t>
      </w:r>
      <w:r w:rsidRPr="00CE6C0F">
        <w:rPr>
          <w:rFonts w:ascii="Times New Roman" w:hAnsi="Times New Roman" w:cs="Times New Roman"/>
          <w:bCs/>
          <w:sz w:val="28"/>
          <w:szCs w:val="28"/>
          <w:lang w:val="en-US"/>
        </w:rPr>
        <w:t xml:space="preserve">the </w:t>
      </w:r>
      <w:r w:rsidR="007260C5" w:rsidRPr="00CE6C0F">
        <w:rPr>
          <w:rFonts w:ascii="Times New Roman" w:hAnsi="Times New Roman" w:cs="Times New Roman"/>
          <w:bCs/>
          <w:sz w:val="28"/>
          <w:szCs w:val="28"/>
          <w:lang w:val="en-US"/>
        </w:rPr>
        <w:t xml:space="preserve">owls to Athens. </w:t>
      </w:r>
      <w:r w:rsidR="00441220" w:rsidRPr="00CE6C0F">
        <w:rPr>
          <w:rFonts w:ascii="Times New Roman" w:hAnsi="Times New Roman" w:cs="Times New Roman"/>
          <w:bCs/>
          <w:sz w:val="28"/>
          <w:szCs w:val="28"/>
          <w:lang w:val="en-US"/>
        </w:rPr>
        <w:t xml:space="preserve"> </w:t>
      </w:r>
    </w:p>
    <w:p w14:paraId="4A99EA8C" w14:textId="77777777" w:rsidR="003E3DAA" w:rsidRPr="003E3DAA" w:rsidRDefault="003E3DAA" w:rsidP="003E3DAA">
      <w:pPr>
        <w:pStyle w:val="ListParagraph"/>
        <w:spacing w:line="360" w:lineRule="auto"/>
        <w:jc w:val="both"/>
        <w:rPr>
          <w:rFonts w:ascii="Times New Roman" w:hAnsi="Times New Roman" w:cs="Times New Roman"/>
          <w:b/>
          <w:bCs/>
          <w:sz w:val="28"/>
          <w:szCs w:val="28"/>
          <w:u w:val="single"/>
          <w:lang w:val="en-US"/>
        </w:rPr>
      </w:pPr>
    </w:p>
    <w:p w14:paraId="4DAE98D5" w14:textId="77777777" w:rsidR="00516AF7" w:rsidRDefault="00CE6C0F" w:rsidP="00CE6C0F">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15.</w:t>
      </w:r>
      <w:r w:rsidR="003E3DAA" w:rsidRPr="00CE6C0F">
        <w:rPr>
          <w:rFonts w:ascii="Times New Roman" w:hAnsi="Times New Roman" w:cs="Times New Roman"/>
          <w:bCs/>
          <w:sz w:val="28"/>
          <w:szCs w:val="28"/>
          <w:lang w:val="en-US"/>
        </w:rPr>
        <w:t xml:space="preserve">The </w:t>
      </w:r>
      <w:r w:rsidR="00302F52" w:rsidRPr="00CE6C0F">
        <w:rPr>
          <w:rFonts w:ascii="Times New Roman" w:hAnsi="Times New Roman" w:cs="Times New Roman"/>
          <w:bCs/>
          <w:sz w:val="28"/>
          <w:szCs w:val="28"/>
          <w:lang w:val="en-US"/>
        </w:rPr>
        <w:t>findings I have arrived at on each of the points raised by the applicant are</w:t>
      </w:r>
      <w:r w:rsidR="003E3DAA" w:rsidRPr="00CE6C0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p>
    <w:p w14:paraId="6CC4FC98" w14:textId="488CA134" w:rsidR="00381A10" w:rsidRPr="00CE6C0F" w:rsidRDefault="003E3DAA" w:rsidP="00516AF7">
      <w:pPr>
        <w:spacing w:line="360" w:lineRule="auto"/>
        <w:ind w:left="360" w:firstLine="60"/>
        <w:jc w:val="both"/>
        <w:rPr>
          <w:rFonts w:ascii="Times New Roman" w:hAnsi="Times New Roman" w:cs="Times New Roman"/>
          <w:b/>
          <w:bCs/>
          <w:sz w:val="28"/>
          <w:szCs w:val="28"/>
          <w:u w:val="single"/>
          <w:lang w:val="en-US"/>
        </w:rPr>
      </w:pPr>
      <w:r w:rsidRPr="00CE6C0F">
        <w:rPr>
          <w:rFonts w:ascii="Times New Roman" w:hAnsi="Times New Roman" w:cs="Times New Roman"/>
          <w:bCs/>
          <w:sz w:val="28"/>
          <w:szCs w:val="28"/>
          <w:lang w:val="en-US"/>
        </w:rPr>
        <w:t xml:space="preserve">further </w:t>
      </w:r>
      <w:r w:rsidR="00302F52" w:rsidRPr="00CE6C0F">
        <w:rPr>
          <w:rFonts w:ascii="Times New Roman" w:hAnsi="Times New Roman" w:cs="Times New Roman"/>
          <w:bCs/>
          <w:sz w:val="28"/>
          <w:szCs w:val="28"/>
          <w:lang w:val="en-US"/>
        </w:rPr>
        <w:t>justified</w:t>
      </w:r>
      <w:r w:rsidR="00DE66A9" w:rsidRPr="00CE6C0F">
        <w:rPr>
          <w:rFonts w:ascii="Times New Roman" w:hAnsi="Times New Roman" w:cs="Times New Roman"/>
          <w:bCs/>
          <w:sz w:val="28"/>
          <w:szCs w:val="28"/>
          <w:lang w:val="en-US"/>
        </w:rPr>
        <w:t xml:space="preserve"> by</w:t>
      </w:r>
      <w:r w:rsidRPr="00CE6C0F">
        <w:rPr>
          <w:rFonts w:ascii="Times New Roman" w:hAnsi="Times New Roman" w:cs="Times New Roman"/>
          <w:bCs/>
          <w:sz w:val="28"/>
          <w:szCs w:val="28"/>
          <w:lang w:val="en-US"/>
        </w:rPr>
        <w:t xml:space="preserve"> the fact that applican</w:t>
      </w:r>
      <w:r w:rsidR="00302F52" w:rsidRPr="00CE6C0F">
        <w:rPr>
          <w:rFonts w:ascii="Times New Roman" w:hAnsi="Times New Roman" w:cs="Times New Roman"/>
          <w:bCs/>
          <w:sz w:val="28"/>
          <w:szCs w:val="28"/>
          <w:lang w:val="en-US"/>
        </w:rPr>
        <w:t>t has not in his papers alleged the</w:t>
      </w:r>
      <w:r w:rsidRPr="00CE6C0F">
        <w:rPr>
          <w:rFonts w:ascii="Times New Roman" w:hAnsi="Times New Roman" w:cs="Times New Roman"/>
          <w:bCs/>
          <w:sz w:val="28"/>
          <w:szCs w:val="28"/>
          <w:lang w:val="en-US"/>
        </w:rPr>
        <w:t xml:space="preserve"> </w:t>
      </w:r>
      <w:r w:rsidR="00792DB8" w:rsidRPr="00CE6C0F">
        <w:rPr>
          <w:rFonts w:ascii="Times New Roman" w:hAnsi="Times New Roman" w:cs="Times New Roman"/>
          <w:bCs/>
          <w:sz w:val="28"/>
          <w:szCs w:val="28"/>
          <w:lang w:val="en-US"/>
        </w:rPr>
        <w:t xml:space="preserve">actual </w:t>
      </w:r>
      <w:r w:rsidRPr="00CE6C0F">
        <w:rPr>
          <w:rFonts w:ascii="Times New Roman" w:hAnsi="Times New Roman" w:cs="Times New Roman"/>
          <w:bCs/>
          <w:sz w:val="28"/>
          <w:szCs w:val="28"/>
          <w:lang w:val="en-US"/>
        </w:rPr>
        <w:t xml:space="preserve">prejudice he </w:t>
      </w:r>
      <w:r w:rsidR="00302F52" w:rsidRPr="00CE6C0F">
        <w:rPr>
          <w:rFonts w:ascii="Times New Roman" w:hAnsi="Times New Roman" w:cs="Times New Roman"/>
          <w:bCs/>
          <w:sz w:val="28"/>
          <w:szCs w:val="28"/>
          <w:lang w:val="en-US"/>
        </w:rPr>
        <w:t xml:space="preserve">has </w:t>
      </w:r>
      <w:r w:rsidRPr="00CE6C0F">
        <w:rPr>
          <w:rFonts w:ascii="Times New Roman" w:hAnsi="Times New Roman" w:cs="Times New Roman"/>
          <w:bCs/>
          <w:sz w:val="28"/>
          <w:szCs w:val="28"/>
          <w:lang w:val="en-US"/>
        </w:rPr>
        <w:t xml:space="preserve">suffered or the miscarriage of justice that </w:t>
      </w:r>
      <w:r w:rsidR="00792DB8" w:rsidRPr="00CE6C0F">
        <w:rPr>
          <w:rFonts w:ascii="Times New Roman" w:hAnsi="Times New Roman" w:cs="Times New Roman"/>
          <w:bCs/>
          <w:sz w:val="28"/>
          <w:szCs w:val="28"/>
          <w:lang w:val="en-US"/>
        </w:rPr>
        <w:t xml:space="preserve">was </w:t>
      </w:r>
      <w:proofErr w:type="gramStart"/>
      <w:r w:rsidRPr="00CE6C0F">
        <w:rPr>
          <w:rFonts w:ascii="Times New Roman" w:hAnsi="Times New Roman" w:cs="Times New Roman"/>
          <w:bCs/>
          <w:sz w:val="28"/>
          <w:szCs w:val="28"/>
          <w:lang w:val="en-US"/>
        </w:rPr>
        <w:t xml:space="preserve">actually </w:t>
      </w:r>
      <w:r w:rsidR="00516AF7">
        <w:rPr>
          <w:rFonts w:ascii="Times New Roman" w:hAnsi="Times New Roman" w:cs="Times New Roman"/>
          <w:bCs/>
          <w:sz w:val="28"/>
          <w:szCs w:val="28"/>
          <w:lang w:val="en-US"/>
        </w:rPr>
        <w:t xml:space="preserve">   </w:t>
      </w:r>
      <w:r w:rsidR="00792DB8" w:rsidRPr="00CE6C0F">
        <w:rPr>
          <w:rFonts w:ascii="Times New Roman" w:hAnsi="Times New Roman" w:cs="Times New Roman"/>
          <w:bCs/>
          <w:sz w:val="28"/>
          <w:szCs w:val="28"/>
          <w:lang w:val="en-US"/>
        </w:rPr>
        <w:t>occasioned</w:t>
      </w:r>
      <w:proofErr w:type="gramEnd"/>
      <w:r w:rsidR="00792DB8" w:rsidRPr="00CE6C0F">
        <w:rPr>
          <w:rFonts w:ascii="Times New Roman" w:hAnsi="Times New Roman" w:cs="Times New Roman"/>
          <w:bCs/>
          <w:sz w:val="28"/>
          <w:szCs w:val="28"/>
          <w:lang w:val="en-US"/>
        </w:rPr>
        <w:t xml:space="preserve"> by</w:t>
      </w:r>
      <w:r w:rsidRPr="00CE6C0F">
        <w:rPr>
          <w:rFonts w:ascii="Times New Roman" w:hAnsi="Times New Roman" w:cs="Times New Roman"/>
          <w:bCs/>
          <w:sz w:val="28"/>
          <w:szCs w:val="28"/>
          <w:lang w:val="en-US"/>
        </w:rPr>
        <w:t xml:space="preserve"> any of the grounds of review</w:t>
      </w:r>
      <w:r w:rsidR="00302F52" w:rsidRPr="00CE6C0F">
        <w:rPr>
          <w:rFonts w:ascii="Times New Roman" w:hAnsi="Times New Roman" w:cs="Times New Roman"/>
          <w:bCs/>
          <w:sz w:val="28"/>
          <w:szCs w:val="28"/>
          <w:lang w:val="en-US"/>
        </w:rPr>
        <w:t xml:space="preserve"> that he has raised</w:t>
      </w:r>
      <w:r w:rsidRPr="00CE6C0F">
        <w:rPr>
          <w:rFonts w:ascii="Times New Roman" w:hAnsi="Times New Roman" w:cs="Times New Roman"/>
          <w:bCs/>
          <w:sz w:val="28"/>
          <w:szCs w:val="28"/>
          <w:lang w:val="en-US"/>
        </w:rPr>
        <w:t xml:space="preserve">. </w:t>
      </w:r>
      <w:r w:rsidR="00302F52" w:rsidRPr="00CE6C0F">
        <w:rPr>
          <w:rFonts w:ascii="Times New Roman" w:hAnsi="Times New Roman" w:cs="Times New Roman"/>
          <w:bCs/>
          <w:sz w:val="28"/>
          <w:szCs w:val="28"/>
          <w:lang w:val="en-US"/>
        </w:rPr>
        <w:t>A</w:t>
      </w:r>
      <w:r w:rsidR="00DE66A9" w:rsidRPr="00CE6C0F">
        <w:rPr>
          <w:rFonts w:ascii="Times New Roman" w:hAnsi="Times New Roman" w:cs="Times New Roman"/>
          <w:bCs/>
          <w:sz w:val="28"/>
          <w:szCs w:val="28"/>
          <w:lang w:val="en-US"/>
        </w:rPr>
        <w:t xml:space="preserve">pplicant has </w:t>
      </w:r>
      <w:r w:rsidR="00DE66A9" w:rsidRPr="00CE6C0F">
        <w:rPr>
          <w:rFonts w:ascii="Times New Roman" w:hAnsi="Times New Roman" w:cs="Times New Roman"/>
          <w:bCs/>
          <w:sz w:val="28"/>
          <w:szCs w:val="28"/>
          <w:lang w:val="en-US"/>
        </w:rPr>
        <w:lastRenderedPageBreak/>
        <w:t xml:space="preserve">instituted </w:t>
      </w:r>
      <w:r w:rsidR="003B2454" w:rsidRPr="00CE6C0F">
        <w:rPr>
          <w:rFonts w:ascii="Times New Roman" w:hAnsi="Times New Roman" w:cs="Times New Roman"/>
          <w:bCs/>
          <w:sz w:val="28"/>
          <w:szCs w:val="28"/>
          <w:lang w:val="en-US"/>
        </w:rPr>
        <w:t xml:space="preserve">review proceedings, and it </w:t>
      </w:r>
      <w:r w:rsidR="00792DB8" w:rsidRPr="00CE6C0F">
        <w:rPr>
          <w:rFonts w:ascii="Times New Roman" w:hAnsi="Times New Roman" w:cs="Times New Roman"/>
          <w:bCs/>
          <w:sz w:val="28"/>
          <w:szCs w:val="28"/>
          <w:lang w:val="en-US"/>
        </w:rPr>
        <w:t>is</w:t>
      </w:r>
      <w:r w:rsidR="003B2454" w:rsidRPr="00CE6C0F">
        <w:rPr>
          <w:rFonts w:ascii="Times New Roman" w:hAnsi="Times New Roman" w:cs="Times New Roman"/>
          <w:bCs/>
          <w:sz w:val="28"/>
          <w:szCs w:val="28"/>
          <w:lang w:val="en-US"/>
        </w:rPr>
        <w:t xml:space="preserve"> incumbent upon </w:t>
      </w:r>
      <w:r w:rsidR="00DE66A9" w:rsidRPr="00CE6C0F">
        <w:rPr>
          <w:rFonts w:ascii="Times New Roman" w:hAnsi="Times New Roman" w:cs="Times New Roman"/>
          <w:bCs/>
          <w:sz w:val="28"/>
          <w:szCs w:val="28"/>
          <w:lang w:val="en-US"/>
        </w:rPr>
        <w:t>him</w:t>
      </w:r>
      <w:r w:rsidR="00302F52" w:rsidRPr="00CE6C0F">
        <w:rPr>
          <w:rFonts w:ascii="Times New Roman" w:hAnsi="Times New Roman" w:cs="Times New Roman"/>
          <w:bCs/>
          <w:sz w:val="28"/>
          <w:szCs w:val="28"/>
          <w:lang w:val="en-US"/>
        </w:rPr>
        <w:t xml:space="preserve"> to prove mistrial</w:t>
      </w:r>
      <w:r w:rsidR="000F5B75" w:rsidRPr="00CE6C0F">
        <w:rPr>
          <w:rFonts w:ascii="Times New Roman" w:hAnsi="Times New Roman" w:cs="Times New Roman"/>
          <w:bCs/>
          <w:sz w:val="28"/>
          <w:szCs w:val="28"/>
          <w:lang w:val="en-US"/>
        </w:rPr>
        <w:t>;</w:t>
      </w:r>
      <w:r w:rsidR="00762ED9" w:rsidRPr="00CE6C0F">
        <w:rPr>
          <w:rFonts w:ascii="Times New Roman" w:hAnsi="Times New Roman" w:cs="Times New Roman"/>
          <w:bCs/>
          <w:sz w:val="28"/>
          <w:szCs w:val="28"/>
          <w:lang w:val="en-US"/>
        </w:rPr>
        <w:t xml:space="preserve"> gross irregularities or illegalities</w:t>
      </w:r>
      <w:r w:rsidR="000F5B75" w:rsidRPr="00CE6C0F">
        <w:rPr>
          <w:rFonts w:ascii="Times New Roman" w:hAnsi="Times New Roman" w:cs="Times New Roman"/>
          <w:bCs/>
          <w:sz w:val="28"/>
          <w:szCs w:val="28"/>
          <w:lang w:val="en-US"/>
        </w:rPr>
        <w:t>;</w:t>
      </w:r>
      <w:r w:rsidR="00762ED9" w:rsidRPr="00CE6C0F">
        <w:rPr>
          <w:rFonts w:ascii="Times New Roman" w:hAnsi="Times New Roman" w:cs="Times New Roman"/>
          <w:bCs/>
          <w:sz w:val="28"/>
          <w:szCs w:val="28"/>
          <w:lang w:val="en-US"/>
        </w:rPr>
        <w:t xml:space="preserve"> </w:t>
      </w:r>
      <w:r w:rsidR="000F5B75" w:rsidRPr="00CE6C0F">
        <w:rPr>
          <w:rFonts w:ascii="Times New Roman" w:hAnsi="Times New Roman" w:cs="Times New Roman"/>
          <w:bCs/>
          <w:sz w:val="28"/>
          <w:szCs w:val="28"/>
          <w:lang w:val="en-US"/>
        </w:rPr>
        <w:t>prejudice;</w:t>
      </w:r>
      <w:r w:rsidR="00302F52" w:rsidRPr="00CE6C0F">
        <w:rPr>
          <w:rFonts w:ascii="Times New Roman" w:hAnsi="Times New Roman" w:cs="Times New Roman"/>
          <w:bCs/>
          <w:sz w:val="28"/>
          <w:szCs w:val="28"/>
          <w:lang w:val="en-US"/>
        </w:rPr>
        <w:t xml:space="preserve"> or</w:t>
      </w:r>
      <w:r w:rsidR="00CC3A2F" w:rsidRPr="00CE6C0F">
        <w:rPr>
          <w:rFonts w:ascii="Times New Roman" w:hAnsi="Times New Roman" w:cs="Times New Roman"/>
          <w:bCs/>
          <w:sz w:val="28"/>
          <w:szCs w:val="28"/>
          <w:lang w:val="en-US"/>
        </w:rPr>
        <w:t xml:space="preserve"> real and substantial injustice in the proceedings before the court a quo</w:t>
      </w:r>
      <w:r w:rsidR="00381A10" w:rsidRPr="00CE6C0F">
        <w:rPr>
          <w:rFonts w:ascii="Times New Roman" w:hAnsi="Times New Roman" w:cs="Times New Roman"/>
          <w:bCs/>
          <w:sz w:val="28"/>
          <w:szCs w:val="28"/>
          <w:lang w:val="en-US"/>
        </w:rPr>
        <w:t>,</w:t>
      </w:r>
      <w:r w:rsidR="00DE66A9" w:rsidRPr="00CE6C0F">
        <w:rPr>
          <w:rFonts w:ascii="Times New Roman" w:hAnsi="Times New Roman" w:cs="Times New Roman"/>
          <w:bCs/>
          <w:sz w:val="28"/>
          <w:szCs w:val="28"/>
          <w:lang w:val="en-US"/>
        </w:rPr>
        <w:t xml:space="preserve"> </w:t>
      </w:r>
      <w:r w:rsidR="00CC3A2F" w:rsidRPr="00CE6C0F">
        <w:rPr>
          <w:rFonts w:ascii="Times New Roman" w:hAnsi="Times New Roman" w:cs="Times New Roman"/>
          <w:bCs/>
          <w:sz w:val="28"/>
          <w:szCs w:val="28"/>
          <w:lang w:val="en-US"/>
        </w:rPr>
        <w:t>if</w:t>
      </w:r>
      <w:r w:rsidR="00DE66A9" w:rsidRPr="00CE6C0F">
        <w:rPr>
          <w:rFonts w:ascii="Times New Roman" w:hAnsi="Times New Roman" w:cs="Times New Roman"/>
          <w:bCs/>
          <w:sz w:val="28"/>
          <w:szCs w:val="28"/>
          <w:lang w:val="en-US"/>
        </w:rPr>
        <w:t xml:space="preserve"> this court </w:t>
      </w:r>
      <w:r w:rsidR="00CC3A2F" w:rsidRPr="00CE6C0F">
        <w:rPr>
          <w:rFonts w:ascii="Times New Roman" w:hAnsi="Times New Roman" w:cs="Times New Roman"/>
          <w:bCs/>
          <w:sz w:val="28"/>
          <w:szCs w:val="28"/>
          <w:lang w:val="en-US"/>
        </w:rPr>
        <w:t xml:space="preserve">is </w:t>
      </w:r>
      <w:r w:rsidR="00DE66A9" w:rsidRPr="00CE6C0F">
        <w:rPr>
          <w:rFonts w:ascii="Times New Roman" w:hAnsi="Times New Roman" w:cs="Times New Roman"/>
          <w:bCs/>
          <w:sz w:val="28"/>
          <w:szCs w:val="28"/>
          <w:lang w:val="en-US"/>
        </w:rPr>
        <w:t xml:space="preserve">to </w:t>
      </w:r>
      <w:r w:rsidR="00762ED9" w:rsidRPr="00CE6C0F">
        <w:rPr>
          <w:rFonts w:ascii="Times New Roman" w:hAnsi="Times New Roman" w:cs="Times New Roman"/>
          <w:bCs/>
          <w:sz w:val="28"/>
          <w:szCs w:val="28"/>
          <w:lang w:val="en-US"/>
        </w:rPr>
        <w:t xml:space="preserve">exercise its discretion to </w:t>
      </w:r>
      <w:r w:rsidR="00DE66A9" w:rsidRPr="00CE6C0F">
        <w:rPr>
          <w:rFonts w:ascii="Times New Roman" w:hAnsi="Times New Roman" w:cs="Times New Roman"/>
          <w:bCs/>
          <w:sz w:val="28"/>
          <w:szCs w:val="28"/>
          <w:lang w:val="en-US"/>
        </w:rPr>
        <w:t>inter</w:t>
      </w:r>
      <w:r w:rsidR="00381A10" w:rsidRPr="00CE6C0F">
        <w:rPr>
          <w:rFonts w:ascii="Times New Roman" w:hAnsi="Times New Roman" w:cs="Times New Roman"/>
          <w:bCs/>
          <w:sz w:val="28"/>
          <w:szCs w:val="28"/>
          <w:lang w:val="en-US"/>
        </w:rPr>
        <w:t>fere with the decision of the m</w:t>
      </w:r>
      <w:r w:rsidR="00DE66A9" w:rsidRPr="00CE6C0F">
        <w:rPr>
          <w:rFonts w:ascii="Times New Roman" w:hAnsi="Times New Roman" w:cs="Times New Roman"/>
          <w:bCs/>
          <w:sz w:val="28"/>
          <w:szCs w:val="28"/>
          <w:lang w:val="en-US"/>
        </w:rPr>
        <w:t>agistrate.</w:t>
      </w:r>
      <w:r w:rsidR="00E270FC" w:rsidRPr="00CE6C0F">
        <w:rPr>
          <w:rFonts w:ascii="Times New Roman" w:hAnsi="Times New Roman" w:cs="Times New Roman"/>
          <w:bCs/>
          <w:sz w:val="28"/>
          <w:szCs w:val="28"/>
          <w:lang w:val="en-US"/>
        </w:rPr>
        <w:t xml:space="preserve"> (</w:t>
      </w:r>
      <w:r w:rsidR="00DE66A9" w:rsidRPr="00CE6C0F">
        <w:rPr>
          <w:rFonts w:ascii="Times New Roman" w:hAnsi="Times New Roman" w:cs="Times New Roman"/>
          <w:bCs/>
          <w:sz w:val="28"/>
          <w:szCs w:val="28"/>
          <w:lang w:val="en-US"/>
        </w:rPr>
        <w:t>Vide</w:t>
      </w:r>
      <w:r w:rsidR="000F5B75" w:rsidRPr="00CE6C0F">
        <w:rPr>
          <w:rFonts w:ascii="Times New Roman" w:hAnsi="Times New Roman" w:cs="Times New Roman"/>
          <w:bCs/>
          <w:sz w:val="28"/>
          <w:szCs w:val="28"/>
          <w:lang w:val="en-US"/>
        </w:rPr>
        <w:t>:</w:t>
      </w:r>
      <w:r w:rsidR="00DE66A9" w:rsidRPr="00CE6C0F">
        <w:rPr>
          <w:rFonts w:ascii="Times New Roman" w:hAnsi="Times New Roman" w:cs="Times New Roman"/>
          <w:bCs/>
          <w:sz w:val="28"/>
          <w:szCs w:val="28"/>
          <w:lang w:val="en-US"/>
        </w:rPr>
        <w:t xml:space="preserve"> </w:t>
      </w:r>
      <w:proofErr w:type="spellStart"/>
      <w:r w:rsidR="00E270FC" w:rsidRPr="00CE6C0F">
        <w:rPr>
          <w:rFonts w:ascii="Times New Roman" w:hAnsi="Times New Roman" w:cs="Times New Roman"/>
          <w:b/>
          <w:bCs/>
          <w:sz w:val="28"/>
          <w:szCs w:val="28"/>
          <w:lang w:val="en-US"/>
        </w:rPr>
        <w:t>Herbstein</w:t>
      </w:r>
      <w:proofErr w:type="spellEnd"/>
      <w:r w:rsidR="00E270FC" w:rsidRPr="00CE6C0F">
        <w:rPr>
          <w:rFonts w:ascii="Times New Roman" w:hAnsi="Times New Roman" w:cs="Times New Roman"/>
          <w:b/>
          <w:bCs/>
          <w:sz w:val="28"/>
          <w:szCs w:val="28"/>
          <w:lang w:val="en-US"/>
        </w:rPr>
        <w:t xml:space="preserve"> and Van </w:t>
      </w:r>
      <w:proofErr w:type="spellStart"/>
      <w:r w:rsidR="00E270FC" w:rsidRPr="00CE6C0F">
        <w:rPr>
          <w:rFonts w:ascii="Times New Roman" w:hAnsi="Times New Roman" w:cs="Times New Roman"/>
          <w:b/>
          <w:bCs/>
          <w:sz w:val="28"/>
          <w:szCs w:val="28"/>
          <w:lang w:val="en-US"/>
        </w:rPr>
        <w:t>Winsen</w:t>
      </w:r>
      <w:proofErr w:type="spellEnd"/>
      <w:r w:rsidR="00DE66A9">
        <w:rPr>
          <w:rStyle w:val="FootnoteReference"/>
          <w:rFonts w:ascii="Times New Roman" w:hAnsi="Times New Roman" w:cs="Times New Roman"/>
          <w:bCs/>
          <w:sz w:val="28"/>
          <w:szCs w:val="28"/>
        </w:rPr>
        <w:footnoteReference w:id="12"/>
      </w:r>
      <w:r w:rsidR="00E270FC" w:rsidRPr="00CE6C0F">
        <w:rPr>
          <w:rFonts w:ascii="Times New Roman" w:hAnsi="Times New Roman" w:cs="Times New Roman"/>
          <w:bCs/>
          <w:sz w:val="28"/>
          <w:szCs w:val="28"/>
        </w:rPr>
        <w:t>)</w:t>
      </w:r>
      <w:r w:rsidR="00381A10" w:rsidRPr="00CE6C0F">
        <w:rPr>
          <w:rFonts w:ascii="Times New Roman" w:hAnsi="Times New Roman" w:cs="Times New Roman"/>
          <w:bCs/>
          <w:sz w:val="28"/>
          <w:szCs w:val="28"/>
        </w:rPr>
        <w:t>.</w:t>
      </w:r>
    </w:p>
    <w:p w14:paraId="362D9F02" w14:textId="5C1B4B07" w:rsidR="00B539FE" w:rsidRPr="00762ED9" w:rsidRDefault="00762ED9" w:rsidP="00381A10">
      <w:pPr>
        <w:pStyle w:val="ListParagraph"/>
        <w:spacing w:line="360" w:lineRule="auto"/>
        <w:jc w:val="both"/>
        <w:rPr>
          <w:rFonts w:ascii="Times New Roman" w:hAnsi="Times New Roman" w:cs="Times New Roman"/>
          <w:b/>
          <w:bCs/>
          <w:sz w:val="28"/>
          <w:szCs w:val="28"/>
          <w:u w:val="single"/>
          <w:lang w:val="en-US"/>
        </w:rPr>
      </w:pPr>
      <w:r w:rsidRPr="00762ED9">
        <w:t xml:space="preserve"> </w:t>
      </w:r>
    </w:p>
    <w:p w14:paraId="23DB27C6" w14:textId="77777777" w:rsidR="00D0171A" w:rsidRDefault="00D0171A" w:rsidP="00516AF7">
      <w:pPr>
        <w:spacing w:line="360" w:lineRule="auto"/>
        <w:jc w:val="both"/>
        <w:rPr>
          <w:rFonts w:ascii="Times New Roman" w:hAnsi="Times New Roman" w:cs="Times New Roman"/>
          <w:bCs/>
          <w:sz w:val="28"/>
          <w:szCs w:val="28"/>
          <w:lang w:val="en-US"/>
        </w:rPr>
      </w:pPr>
      <w:r>
        <w:rPr>
          <w:rFonts w:ascii="Times New Roman" w:eastAsia="Times New Roman" w:hAnsi="Times New Roman" w:cs="Times New Roman"/>
          <w:color w:val="333333"/>
          <w:sz w:val="23"/>
          <w:szCs w:val="23"/>
          <w:lang w:eastAsia="en-ZA"/>
        </w:rPr>
        <w:t>16.</w:t>
      </w:r>
      <w:r w:rsidR="00A91402" w:rsidRPr="00516AF7">
        <w:rPr>
          <w:rFonts w:ascii="Arial" w:eastAsia="Times New Roman" w:hAnsi="Arial" w:cs="Arial"/>
          <w:color w:val="333333"/>
          <w:sz w:val="23"/>
          <w:szCs w:val="23"/>
          <w:lang w:eastAsia="en-ZA"/>
        </w:rPr>
        <w:t xml:space="preserve"> </w:t>
      </w:r>
      <w:r w:rsidR="00A91402" w:rsidRPr="00516AF7">
        <w:rPr>
          <w:rFonts w:ascii="Times New Roman" w:hAnsi="Times New Roman" w:cs="Times New Roman"/>
          <w:bCs/>
          <w:sz w:val="28"/>
          <w:szCs w:val="28"/>
          <w:lang w:val="en-US"/>
        </w:rPr>
        <w:t xml:space="preserve">Furthermore, </w:t>
      </w:r>
      <w:r w:rsidR="00A91402" w:rsidRPr="009E7A38">
        <w:rPr>
          <w:rFonts w:ascii="Times New Roman" w:hAnsi="Times New Roman" w:cs="Times New Roman"/>
          <w:bCs/>
          <w:i/>
          <w:iCs/>
          <w:sz w:val="28"/>
          <w:szCs w:val="28"/>
          <w:lang w:val="en-US"/>
        </w:rPr>
        <w:t>s</w:t>
      </w:r>
      <w:r w:rsidR="00192161" w:rsidRPr="009E7A38">
        <w:rPr>
          <w:rFonts w:ascii="Times New Roman" w:hAnsi="Times New Roman" w:cs="Times New Roman"/>
          <w:bCs/>
          <w:i/>
          <w:iCs/>
          <w:sz w:val="28"/>
          <w:szCs w:val="28"/>
          <w:lang w:val="en-US"/>
        </w:rPr>
        <w:t>ection 8 (2)</w:t>
      </w:r>
      <w:r w:rsidR="00192161" w:rsidRPr="009E7A38">
        <w:rPr>
          <w:rFonts w:ascii="Times New Roman" w:hAnsi="Times New Roman" w:cs="Times New Roman"/>
          <w:bCs/>
          <w:sz w:val="28"/>
          <w:szCs w:val="28"/>
          <w:lang w:val="en-US"/>
        </w:rPr>
        <w:t xml:space="preserve"> of the</w:t>
      </w:r>
      <w:r w:rsidR="00192161" w:rsidRPr="00516AF7">
        <w:rPr>
          <w:rFonts w:ascii="Times New Roman" w:hAnsi="Times New Roman" w:cs="Times New Roman"/>
          <w:bCs/>
          <w:sz w:val="28"/>
          <w:szCs w:val="28"/>
          <w:lang w:val="en-US"/>
        </w:rPr>
        <w:t xml:space="preserve"> </w:t>
      </w:r>
      <w:r w:rsidR="00192161" w:rsidRPr="00516AF7">
        <w:rPr>
          <w:rFonts w:ascii="Times New Roman" w:hAnsi="Times New Roman" w:cs="Times New Roman"/>
          <w:b/>
          <w:bCs/>
          <w:sz w:val="28"/>
          <w:szCs w:val="28"/>
          <w:lang w:val="en-US"/>
        </w:rPr>
        <w:t>High</w:t>
      </w:r>
      <w:r w:rsidR="00A91402" w:rsidRPr="00516AF7">
        <w:rPr>
          <w:rFonts w:ascii="Times New Roman" w:hAnsi="Times New Roman" w:cs="Times New Roman"/>
          <w:b/>
          <w:bCs/>
          <w:sz w:val="28"/>
          <w:szCs w:val="28"/>
          <w:lang w:val="en-US"/>
        </w:rPr>
        <w:t xml:space="preserve"> </w:t>
      </w:r>
      <w:r w:rsidR="00192161" w:rsidRPr="00516AF7">
        <w:rPr>
          <w:rFonts w:ascii="Times New Roman" w:hAnsi="Times New Roman" w:cs="Times New Roman"/>
          <w:b/>
          <w:bCs/>
          <w:sz w:val="28"/>
          <w:szCs w:val="28"/>
          <w:lang w:val="en-US"/>
        </w:rPr>
        <w:t>Court Act</w:t>
      </w:r>
      <w:r w:rsidR="000F5B75" w:rsidRPr="000F5B75">
        <w:rPr>
          <w:rStyle w:val="FootnoteReference"/>
          <w:rFonts w:ascii="Times New Roman" w:hAnsi="Times New Roman" w:cs="Times New Roman"/>
          <w:bCs/>
          <w:sz w:val="28"/>
          <w:szCs w:val="28"/>
          <w:lang w:val="en-US"/>
        </w:rPr>
        <w:footnoteReference w:id="13"/>
      </w:r>
      <w:r w:rsidR="00A91402" w:rsidRPr="00516AF7">
        <w:rPr>
          <w:rFonts w:ascii="Times New Roman" w:hAnsi="Times New Roman" w:cs="Times New Roman"/>
          <w:bCs/>
          <w:sz w:val="28"/>
          <w:szCs w:val="28"/>
          <w:lang w:val="en-US"/>
        </w:rPr>
        <w:t xml:space="preserve"> which relates to appeals </w:t>
      </w:r>
      <w:r>
        <w:rPr>
          <w:rFonts w:ascii="Times New Roman" w:hAnsi="Times New Roman" w:cs="Times New Roman"/>
          <w:bCs/>
          <w:sz w:val="28"/>
          <w:szCs w:val="28"/>
          <w:lang w:val="en-US"/>
        </w:rPr>
        <w:t xml:space="preserve"> </w:t>
      </w:r>
    </w:p>
    <w:p w14:paraId="1CAE04B5" w14:textId="4C008D58" w:rsidR="00192161" w:rsidRPr="00516AF7" w:rsidRDefault="00D0171A" w:rsidP="00516AF7">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A91402" w:rsidRPr="00516AF7">
        <w:rPr>
          <w:rFonts w:ascii="Times New Roman" w:hAnsi="Times New Roman" w:cs="Times New Roman"/>
          <w:bCs/>
          <w:sz w:val="28"/>
          <w:szCs w:val="28"/>
          <w:lang w:val="en-US"/>
        </w:rPr>
        <w:t>but has been held to also apply to reviews</w:t>
      </w:r>
      <w:r w:rsidR="00A91402">
        <w:rPr>
          <w:rStyle w:val="FootnoteReference"/>
          <w:rFonts w:ascii="Times New Roman" w:hAnsi="Times New Roman" w:cs="Times New Roman"/>
          <w:bCs/>
          <w:sz w:val="28"/>
          <w:szCs w:val="28"/>
          <w:lang w:val="en-US"/>
        </w:rPr>
        <w:footnoteReference w:id="14"/>
      </w:r>
      <w:r w:rsidR="00A91402" w:rsidRPr="00516AF7">
        <w:rPr>
          <w:rFonts w:ascii="Times New Roman" w:hAnsi="Times New Roman" w:cs="Times New Roman"/>
          <w:bCs/>
          <w:sz w:val="28"/>
          <w:szCs w:val="28"/>
          <w:lang w:val="en-US"/>
        </w:rPr>
        <w:t xml:space="preserve"> provides that</w:t>
      </w:r>
      <w:r w:rsidR="00192161" w:rsidRPr="00516AF7">
        <w:rPr>
          <w:rFonts w:ascii="Times New Roman" w:hAnsi="Times New Roman" w:cs="Times New Roman"/>
          <w:bCs/>
          <w:sz w:val="28"/>
          <w:szCs w:val="28"/>
          <w:lang w:val="en-US"/>
        </w:rPr>
        <w:t>:</w:t>
      </w:r>
    </w:p>
    <w:p w14:paraId="7E80B0FE" w14:textId="7908B9FD" w:rsidR="00192161" w:rsidRPr="000F5B75" w:rsidRDefault="00192161" w:rsidP="000F5B75">
      <w:pPr>
        <w:pStyle w:val="ListParagraph"/>
        <w:spacing w:line="276" w:lineRule="auto"/>
        <w:ind w:left="1440"/>
        <w:jc w:val="both"/>
        <w:rPr>
          <w:rFonts w:ascii="Times New Roman" w:hAnsi="Times New Roman" w:cs="Times New Roman"/>
          <w:bCs/>
          <w:i/>
          <w:sz w:val="28"/>
          <w:szCs w:val="28"/>
        </w:rPr>
      </w:pPr>
      <w:r w:rsidRPr="000F5B75">
        <w:rPr>
          <w:rFonts w:ascii="Times New Roman" w:hAnsi="Times New Roman" w:cs="Times New Roman"/>
          <w:bCs/>
          <w:i/>
          <w:sz w:val="28"/>
          <w:szCs w:val="28"/>
        </w:rPr>
        <w:t>"... Notwithstanding that a point raised might be decided in</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favour of the accused no conviction or sentence shall be set</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aside or</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altered by reason of any</w:t>
      </w:r>
      <w:r w:rsidR="00A91402" w:rsidRPr="000F5B75">
        <w:rPr>
          <w:rFonts w:ascii="Times New Roman" w:hAnsi="Times New Roman" w:cs="Times New Roman"/>
          <w:bCs/>
          <w:i/>
          <w:sz w:val="28"/>
          <w:szCs w:val="28"/>
        </w:rPr>
        <w:t xml:space="preserve"> ir</w:t>
      </w:r>
      <w:r w:rsidRPr="000F5B75">
        <w:rPr>
          <w:rFonts w:ascii="Times New Roman" w:hAnsi="Times New Roman" w:cs="Times New Roman"/>
          <w:bCs/>
          <w:i/>
          <w:sz w:val="28"/>
          <w:szCs w:val="28"/>
        </w:rPr>
        <w:t>regularity or</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defect in proceedings,</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unless it appears to the High Court that a failure of</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justice</w:t>
      </w:r>
      <w:r w:rsidR="00A91402" w:rsidRPr="000F5B75">
        <w:rPr>
          <w:rFonts w:ascii="Times New Roman" w:hAnsi="Times New Roman" w:cs="Times New Roman"/>
          <w:bCs/>
          <w:i/>
          <w:sz w:val="28"/>
          <w:szCs w:val="28"/>
        </w:rPr>
        <w:t xml:space="preserve"> h</w:t>
      </w:r>
      <w:r w:rsidRPr="000F5B75">
        <w:rPr>
          <w:rFonts w:ascii="Times New Roman" w:hAnsi="Times New Roman" w:cs="Times New Roman"/>
          <w:bCs/>
          <w:i/>
          <w:sz w:val="28"/>
          <w:szCs w:val="28"/>
        </w:rPr>
        <w:t>as</w:t>
      </w:r>
      <w:r w:rsidR="00A91402" w:rsidRPr="000F5B75">
        <w:rPr>
          <w:rFonts w:ascii="Times New Roman" w:hAnsi="Times New Roman" w:cs="Times New Roman"/>
          <w:bCs/>
          <w:i/>
          <w:sz w:val="28"/>
          <w:szCs w:val="28"/>
        </w:rPr>
        <w:t xml:space="preserve"> </w:t>
      </w:r>
      <w:r w:rsidRPr="000F5B75">
        <w:rPr>
          <w:rFonts w:ascii="Times New Roman" w:hAnsi="Times New Roman" w:cs="Times New Roman"/>
          <w:bCs/>
          <w:i/>
          <w:sz w:val="28"/>
          <w:szCs w:val="28"/>
        </w:rPr>
        <w:t>resulted therefrom."</w:t>
      </w:r>
    </w:p>
    <w:p w14:paraId="5D808C1F" w14:textId="778B7567" w:rsidR="00C61A69" w:rsidRDefault="00192161" w:rsidP="00AE1DC6">
      <w:pPr>
        <w:spacing w:after="0" w:line="360" w:lineRule="auto"/>
        <w:ind w:left="720"/>
        <w:jc w:val="both"/>
        <w:rPr>
          <w:rFonts w:ascii="Times New Roman" w:eastAsia="Times New Roman" w:hAnsi="Times New Roman" w:cs="Times New Roman"/>
          <w:sz w:val="28"/>
          <w:szCs w:val="28"/>
          <w:lang w:eastAsia="en-ZA"/>
        </w:rPr>
      </w:pPr>
      <w:r w:rsidRPr="00192161">
        <w:rPr>
          <w:rFonts w:ascii="Arial" w:eastAsia="Times New Roman" w:hAnsi="Arial" w:cs="Arial"/>
          <w:color w:val="333333"/>
          <w:sz w:val="23"/>
          <w:szCs w:val="23"/>
          <w:lang w:eastAsia="en-ZA"/>
        </w:rPr>
        <w:br/>
      </w:r>
      <w:r w:rsidR="000A61A9" w:rsidRPr="00381A10">
        <w:rPr>
          <w:rFonts w:ascii="Times New Roman" w:eastAsia="Times New Roman" w:hAnsi="Times New Roman" w:cs="Times New Roman"/>
          <w:i/>
          <w:sz w:val="28"/>
          <w:szCs w:val="28"/>
          <w:lang w:eastAsia="en-ZA"/>
        </w:rPr>
        <w:t>I</w:t>
      </w:r>
      <w:r w:rsidR="00A91402" w:rsidRPr="00381A10">
        <w:rPr>
          <w:rFonts w:ascii="Times New Roman" w:eastAsia="Times New Roman" w:hAnsi="Times New Roman" w:cs="Times New Roman"/>
          <w:i/>
          <w:sz w:val="28"/>
          <w:szCs w:val="28"/>
          <w:lang w:eastAsia="en-ZA"/>
        </w:rPr>
        <w:t>n</w:t>
      </w:r>
      <w:r w:rsidR="000A61A9" w:rsidRPr="00381A10">
        <w:rPr>
          <w:rFonts w:ascii="Times New Roman" w:eastAsia="Times New Roman" w:hAnsi="Times New Roman" w:cs="Times New Roman"/>
          <w:sz w:val="28"/>
          <w:szCs w:val="28"/>
          <w:lang w:eastAsia="en-ZA"/>
        </w:rPr>
        <w:t xml:space="preserve"> </w:t>
      </w:r>
      <w:proofErr w:type="spellStart"/>
      <w:r w:rsidR="000A61A9" w:rsidRPr="00381A10">
        <w:rPr>
          <w:rFonts w:ascii="Times New Roman" w:eastAsia="Times New Roman" w:hAnsi="Times New Roman" w:cs="Times New Roman"/>
          <w:i/>
          <w:sz w:val="28"/>
          <w:szCs w:val="28"/>
          <w:lang w:eastAsia="en-ZA"/>
        </w:rPr>
        <w:t>casu</w:t>
      </w:r>
      <w:proofErr w:type="spellEnd"/>
      <w:r w:rsidR="000A61A9" w:rsidRPr="00381A10">
        <w:rPr>
          <w:rFonts w:ascii="Times New Roman" w:eastAsia="Times New Roman" w:hAnsi="Times New Roman" w:cs="Times New Roman"/>
          <w:sz w:val="28"/>
          <w:szCs w:val="28"/>
          <w:lang w:eastAsia="en-ZA"/>
        </w:rPr>
        <w:t xml:space="preserve">, applicant in his founding affidavit </w:t>
      </w:r>
      <w:r w:rsidR="000F5B75">
        <w:rPr>
          <w:rFonts w:ascii="Times New Roman" w:eastAsia="Times New Roman" w:hAnsi="Times New Roman" w:cs="Times New Roman"/>
          <w:sz w:val="28"/>
          <w:szCs w:val="28"/>
          <w:lang w:eastAsia="en-ZA"/>
        </w:rPr>
        <w:t xml:space="preserve">has merely </w:t>
      </w:r>
      <w:r w:rsidR="000A61A9" w:rsidRPr="00381A10">
        <w:rPr>
          <w:rFonts w:ascii="Times New Roman" w:eastAsia="Times New Roman" w:hAnsi="Times New Roman" w:cs="Times New Roman"/>
          <w:sz w:val="28"/>
          <w:szCs w:val="28"/>
          <w:lang w:eastAsia="en-ZA"/>
        </w:rPr>
        <w:t>outline</w:t>
      </w:r>
      <w:r w:rsidR="000F5B75">
        <w:rPr>
          <w:rFonts w:ascii="Times New Roman" w:eastAsia="Times New Roman" w:hAnsi="Times New Roman" w:cs="Times New Roman"/>
          <w:sz w:val="28"/>
          <w:szCs w:val="28"/>
          <w:lang w:eastAsia="en-ZA"/>
        </w:rPr>
        <w:t>d</w:t>
      </w:r>
      <w:r w:rsidR="000A61A9" w:rsidRPr="00381A10">
        <w:rPr>
          <w:rFonts w:ascii="Times New Roman" w:eastAsia="Times New Roman" w:hAnsi="Times New Roman" w:cs="Times New Roman"/>
          <w:sz w:val="28"/>
          <w:szCs w:val="28"/>
          <w:lang w:eastAsia="en-ZA"/>
        </w:rPr>
        <w:t xml:space="preserve"> circumstances upon which he alleges </w:t>
      </w:r>
      <w:r w:rsidR="00381A10">
        <w:rPr>
          <w:rFonts w:ascii="Times New Roman" w:eastAsia="Times New Roman" w:hAnsi="Times New Roman" w:cs="Times New Roman"/>
          <w:sz w:val="28"/>
          <w:szCs w:val="28"/>
          <w:lang w:eastAsia="en-ZA"/>
        </w:rPr>
        <w:t>the</w:t>
      </w:r>
      <w:r w:rsidR="000A61A9" w:rsidRPr="00381A10">
        <w:rPr>
          <w:rFonts w:ascii="Times New Roman" w:eastAsia="Times New Roman" w:hAnsi="Times New Roman" w:cs="Times New Roman"/>
          <w:sz w:val="28"/>
          <w:szCs w:val="28"/>
          <w:lang w:eastAsia="en-ZA"/>
        </w:rPr>
        <w:t xml:space="preserve"> magistrate has erred</w:t>
      </w:r>
      <w:r w:rsidR="00381A10">
        <w:rPr>
          <w:rFonts w:ascii="Times New Roman" w:eastAsia="Times New Roman" w:hAnsi="Times New Roman" w:cs="Times New Roman"/>
          <w:sz w:val="28"/>
          <w:szCs w:val="28"/>
          <w:lang w:eastAsia="en-ZA"/>
        </w:rPr>
        <w:t xml:space="preserve">. Nowhere does applicant </w:t>
      </w:r>
      <w:r w:rsidR="00DF15AB">
        <w:rPr>
          <w:rFonts w:ascii="Times New Roman" w:eastAsia="Times New Roman" w:hAnsi="Times New Roman" w:cs="Times New Roman"/>
          <w:sz w:val="28"/>
          <w:szCs w:val="28"/>
          <w:lang w:eastAsia="en-ZA"/>
        </w:rPr>
        <w:t>aver that but for</w:t>
      </w:r>
      <w:r w:rsidR="00381A10">
        <w:rPr>
          <w:rFonts w:ascii="Times New Roman" w:eastAsia="Times New Roman" w:hAnsi="Times New Roman" w:cs="Times New Roman"/>
          <w:sz w:val="28"/>
          <w:szCs w:val="28"/>
          <w:lang w:eastAsia="en-ZA"/>
        </w:rPr>
        <w:t xml:space="preserve"> the alleged irregularities, there </w:t>
      </w:r>
      <w:r w:rsidR="00DF15AB">
        <w:rPr>
          <w:rFonts w:ascii="Times New Roman" w:eastAsia="Times New Roman" w:hAnsi="Times New Roman" w:cs="Times New Roman"/>
          <w:sz w:val="28"/>
          <w:szCs w:val="28"/>
          <w:lang w:eastAsia="en-ZA"/>
        </w:rPr>
        <w:t>could</w:t>
      </w:r>
      <w:r w:rsidR="00381A10">
        <w:rPr>
          <w:rFonts w:ascii="Times New Roman" w:eastAsia="Times New Roman" w:hAnsi="Times New Roman" w:cs="Times New Roman"/>
          <w:sz w:val="28"/>
          <w:szCs w:val="28"/>
          <w:lang w:eastAsia="en-ZA"/>
        </w:rPr>
        <w:t xml:space="preserve"> have been </w:t>
      </w:r>
      <w:r w:rsidR="003F38C3" w:rsidRPr="00381A10">
        <w:rPr>
          <w:rFonts w:ascii="Times New Roman" w:eastAsia="Times New Roman" w:hAnsi="Times New Roman" w:cs="Times New Roman"/>
          <w:sz w:val="28"/>
          <w:szCs w:val="28"/>
          <w:lang w:eastAsia="en-ZA"/>
        </w:rPr>
        <w:t>a</w:t>
      </w:r>
      <w:r w:rsidR="000A61A9" w:rsidRPr="00381A10">
        <w:rPr>
          <w:rFonts w:ascii="Times New Roman" w:eastAsia="Times New Roman" w:hAnsi="Times New Roman" w:cs="Times New Roman"/>
          <w:sz w:val="28"/>
          <w:szCs w:val="28"/>
          <w:lang w:eastAsia="en-ZA"/>
        </w:rPr>
        <w:t xml:space="preserve"> different result in his trial</w:t>
      </w:r>
      <w:r w:rsidR="00AE1DC6">
        <w:rPr>
          <w:rFonts w:ascii="Times New Roman" w:eastAsia="Times New Roman" w:hAnsi="Times New Roman" w:cs="Times New Roman"/>
          <w:sz w:val="28"/>
          <w:szCs w:val="28"/>
          <w:lang w:eastAsia="en-ZA"/>
        </w:rPr>
        <w:t xml:space="preserve"> (see </w:t>
      </w:r>
      <w:proofErr w:type="spellStart"/>
      <w:r w:rsidR="00DF15AB" w:rsidRPr="00DF15AB">
        <w:rPr>
          <w:rFonts w:ascii="Times New Roman" w:eastAsia="Times New Roman" w:hAnsi="Times New Roman" w:cs="Times New Roman"/>
          <w:b/>
          <w:sz w:val="28"/>
          <w:szCs w:val="28"/>
          <w:lang w:eastAsia="en-ZA"/>
        </w:rPr>
        <w:t>Sofe</w:t>
      </w:r>
      <w:proofErr w:type="spellEnd"/>
      <w:r w:rsidR="00DF15AB" w:rsidRPr="00DF15AB">
        <w:rPr>
          <w:rFonts w:ascii="Times New Roman" w:eastAsia="Times New Roman" w:hAnsi="Times New Roman" w:cs="Times New Roman"/>
          <w:b/>
          <w:sz w:val="28"/>
          <w:szCs w:val="28"/>
          <w:lang w:eastAsia="en-ZA"/>
        </w:rPr>
        <w:t xml:space="preserve"> v Magistrate </w:t>
      </w:r>
      <w:proofErr w:type="spellStart"/>
      <w:r w:rsidR="00DF15AB" w:rsidRPr="00DF15AB">
        <w:rPr>
          <w:rFonts w:ascii="Times New Roman" w:eastAsia="Times New Roman" w:hAnsi="Times New Roman" w:cs="Times New Roman"/>
          <w:b/>
          <w:sz w:val="28"/>
          <w:szCs w:val="28"/>
          <w:lang w:eastAsia="en-ZA"/>
        </w:rPr>
        <w:t>Tapole</w:t>
      </w:r>
      <w:proofErr w:type="spellEnd"/>
      <w:r w:rsidR="00AE1DC6" w:rsidRPr="00DF15AB">
        <w:rPr>
          <w:rFonts w:ascii="Times New Roman" w:eastAsia="Times New Roman" w:hAnsi="Times New Roman" w:cs="Times New Roman"/>
          <w:b/>
          <w:sz w:val="28"/>
          <w:szCs w:val="28"/>
          <w:lang w:eastAsia="en-ZA"/>
        </w:rPr>
        <w:t xml:space="preserve"> and Another</w:t>
      </w:r>
      <w:r w:rsidR="00DF15AB">
        <w:rPr>
          <w:rStyle w:val="FootnoteReference"/>
          <w:rFonts w:ascii="Times New Roman" w:eastAsia="Times New Roman" w:hAnsi="Times New Roman" w:cs="Times New Roman"/>
          <w:sz w:val="28"/>
          <w:szCs w:val="28"/>
          <w:lang w:eastAsia="en-ZA"/>
        </w:rPr>
        <w:footnoteReference w:id="15"/>
      </w:r>
      <w:r w:rsidR="000A61A9" w:rsidRPr="00381A10">
        <w:rPr>
          <w:rFonts w:ascii="Times New Roman" w:eastAsia="Times New Roman" w:hAnsi="Times New Roman" w:cs="Times New Roman"/>
          <w:sz w:val="28"/>
          <w:szCs w:val="28"/>
          <w:lang w:eastAsia="en-ZA"/>
        </w:rPr>
        <w:t xml:space="preserve">. </w:t>
      </w:r>
    </w:p>
    <w:p w14:paraId="60B1435F" w14:textId="06AEB973" w:rsidR="00CB1B0B" w:rsidRDefault="00CB1B0B" w:rsidP="00381A10">
      <w:pPr>
        <w:spacing w:after="0" w:line="360" w:lineRule="auto"/>
        <w:jc w:val="both"/>
        <w:rPr>
          <w:rFonts w:ascii="Times New Roman" w:eastAsia="Times New Roman" w:hAnsi="Times New Roman" w:cs="Times New Roman"/>
          <w:b/>
          <w:bCs/>
          <w:sz w:val="28"/>
          <w:szCs w:val="28"/>
          <w:u w:val="single"/>
          <w:lang w:eastAsia="en-ZA"/>
        </w:rPr>
      </w:pPr>
    </w:p>
    <w:p w14:paraId="780D1E2E" w14:textId="2A4BCDC3" w:rsidR="00D0171A" w:rsidRDefault="00D0171A" w:rsidP="00381A10">
      <w:pPr>
        <w:spacing w:after="0" w:line="360" w:lineRule="auto"/>
        <w:jc w:val="both"/>
        <w:rPr>
          <w:rFonts w:ascii="Times New Roman" w:eastAsia="Times New Roman" w:hAnsi="Times New Roman" w:cs="Times New Roman"/>
          <w:b/>
          <w:bCs/>
          <w:sz w:val="28"/>
          <w:szCs w:val="28"/>
          <w:u w:val="single"/>
          <w:lang w:eastAsia="en-ZA"/>
        </w:rPr>
      </w:pPr>
    </w:p>
    <w:p w14:paraId="39217FD7" w14:textId="55323851" w:rsidR="00D0171A" w:rsidRDefault="00D0171A" w:rsidP="00381A10">
      <w:pPr>
        <w:spacing w:after="0" w:line="360" w:lineRule="auto"/>
        <w:jc w:val="both"/>
        <w:rPr>
          <w:rFonts w:ascii="Times New Roman" w:eastAsia="Times New Roman" w:hAnsi="Times New Roman" w:cs="Times New Roman"/>
          <w:b/>
          <w:bCs/>
          <w:sz w:val="28"/>
          <w:szCs w:val="28"/>
          <w:u w:val="single"/>
          <w:lang w:eastAsia="en-ZA"/>
        </w:rPr>
      </w:pPr>
    </w:p>
    <w:p w14:paraId="02A753C5" w14:textId="684565F6" w:rsidR="00D0171A" w:rsidRDefault="00D0171A" w:rsidP="00381A10">
      <w:pPr>
        <w:spacing w:after="0" w:line="360" w:lineRule="auto"/>
        <w:jc w:val="both"/>
        <w:rPr>
          <w:rFonts w:ascii="Times New Roman" w:eastAsia="Times New Roman" w:hAnsi="Times New Roman" w:cs="Times New Roman"/>
          <w:b/>
          <w:bCs/>
          <w:sz w:val="28"/>
          <w:szCs w:val="28"/>
          <w:u w:val="single"/>
          <w:lang w:eastAsia="en-ZA"/>
        </w:rPr>
      </w:pPr>
    </w:p>
    <w:p w14:paraId="49656D74" w14:textId="5397718D" w:rsidR="00D0171A" w:rsidRDefault="00D0171A" w:rsidP="00381A10">
      <w:pPr>
        <w:spacing w:after="0" w:line="360" w:lineRule="auto"/>
        <w:jc w:val="both"/>
        <w:rPr>
          <w:rFonts w:ascii="Times New Roman" w:eastAsia="Times New Roman" w:hAnsi="Times New Roman" w:cs="Times New Roman"/>
          <w:b/>
          <w:bCs/>
          <w:sz w:val="28"/>
          <w:szCs w:val="28"/>
          <w:u w:val="single"/>
          <w:lang w:eastAsia="en-ZA"/>
        </w:rPr>
      </w:pPr>
    </w:p>
    <w:p w14:paraId="73EC0297" w14:textId="77777777" w:rsidR="009E7A38" w:rsidRDefault="009E7A38" w:rsidP="00381A10">
      <w:pPr>
        <w:spacing w:after="0" w:line="360" w:lineRule="auto"/>
        <w:jc w:val="both"/>
        <w:rPr>
          <w:rFonts w:ascii="Times New Roman" w:eastAsia="Times New Roman" w:hAnsi="Times New Roman" w:cs="Times New Roman"/>
          <w:b/>
          <w:bCs/>
          <w:sz w:val="28"/>
          <w:szCs w:val="28"/>
          <w:u w:val="single"/>
          <w:lang w:eastAsia="en-ZA"/>
        </w:rPr>
      </w:pPr>
    </w:p>
    <w:p w14:paraId="51F6BEEE" w14:textId="5C24B7B7" w:rsidR="00C61A69" w:rsidRDefault="00D0171A" w:rsidP="009E7A38">
      <w:pPr>
        <w:spacing w:after="0" w:line="360" w:lineRule="auto"/>
        <w:jc w:val="both"/>
        <w:rPr>
          <w:rFonts w:ascii="Times New Roman" w:eastAsia="Times New Roman" w:hAnsi="Times New Roman" w:cs="Times New Roman"/>
          <w:b/>
          <w:bCs/>
          <w:sz w:val="28"/>
          <w:szCs w:val="28"/>
          <w:u w:val="single"/>
          <w:lang w:eastAsia="en-ZA"/>
        </w:rPr>
      </w:pPr>
      <w:r>
        <w:rPr>
          <w:rFonts w:ascii="Times New Roman" w:eastAsia="Times New Roman" w:hAnsi="Times New Roman" w:cs="Times New Roman"/>
          <w:b/>
          <w:bCs/>
          <w:sz w:val="28"/>
          <w:szCs w:val="28"/>
          <w:u w:val="single"/>
          <w:lang w:eastAsia="en-ZA"/>
        </w:rPr>
        <w:lastRenderedPageBreak/>
        <w:t>D</w:t>
      </w:r>
      <w:r w:rsidR="00CB1B0B" w:rsidRPr="00CB1B0B">
        <w:rPr>
          <w:rFonts w:ascii="Times New Roman" w:eastAsia="Times New Roman" w:hAnsi="Times New Roman" w:cs="Times New Roman"/>
          <w:b/>
          <w:bCs/>
          <w:sz w:val="28"/>
          <w:szCs w:val="28"/>
          <w:u w:val="single"/>
          <w:lang w:eastAsia="en-ZA"/>
        </w:rPr>
        <w:t>ISPOSITION</w:t>
      </w:r>
    </w:p>
    <w:p w14:paraId="4A8D2C79" w14:textId="77777777" w:rsidR="00D0171A" w:rsidRPr="00CB1B0B" w:rsidRDefault="00D0171A" w:rsidP="00381A10">
      <w:pPr>
        <w:spacing w:after="0" w:line="360" w:lineRule="auto"/>
        <w:jc w:val="both"/>
        <w:rPr>
          <w:rFonts w:ascii="Times New Roman" w:eastAsia="Times New Roman" w:hAnsi="Times New Roman" w:cs="Times New Roman"/>
          <w:b/>
          <w:bCs/>
          <w:sz w:val="28"/>
          <w:szCs w:val="28"/>
          <w:u w:val="single"/>
          <w:lang w:eastAsia="en-ZA"/>
        </w:rPr>
      </w:pPr>
    </w:p>
    <w:p w14:paraId="60C5287A" w14:textId="0C7730CA" w:rsidR="00D0171A" w:rsidRDefault="00D0171A" w:rsidP="00D3286E">
      <w:pPr>
        <w:spacing w:line="360" w:lineRule="auto"/>
        <w:jc w:val="both"/>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17.</w:t>
      </w:r>
      <w:r w:rsidR="00C61A69" w:rsidRPr="00D0171A">
        <w:rPr>
          <w:rFonts w:ascii="Times New Roman" w:eastAsia="Times New Roman" w:hAnsi="Times New Roman" w:cs="Times New Roman"/>
          <w:sz w:val="28"/>
          <w:szCs w:val="28"/>
          <w:lang w:eastAsia="en-ZA"/>
        </w:rPr>
        <w:t xml:space="preserve"> In the final analysis, this court finds that there were no fundamental </w:t>
      </w:r>
      <w:r>
        <w:rPr>
          <w:rFonts w:ascii="Times New Roman" w:eastAsia="Times New Roman" w:hAnsi="Times New Roman" w:cs="Times New Roman"/>
          <w:sz w:val="28"/>
          <w:szCs w:val="28"/>
          <w:lang w:eastAsia="en-ZA"/>
        </w:rPr>
        <w:t xml:space="preserve">  </w:t>
      </w:r>
    </w:p>
    <w:p w14:paraId="2A12F1CB" w14:textId="49D08D2F" w:rsidR="00192161" w:rsidRPr="00D0171A" w:rsidRDefault="00C61A69" w:rsidP="00D3286E">
      <w:pPr>
        <w:spacing w:line="360" w:lineRule="auto"/>
        <w:ind w:left="360"/>
        <w:jc w:val="both"/>
        <w:rPr>
          <w:rFonts w:ascii="Times New Roman" w:eastAsia="Times New Roman" w:hAnsi="Times New Roman" w:cs="Times New Roman"/>
          <w:sz w:val="28"/>
          <w:szCs w:val="28"/>
          <w:lang w:eastAsia="en-ZA"/>
        </w:rPr>
      </w:pPr>
      <w:r w:rsidRPr="00D0171A">
        <w:rPr>
          <w:rFonts w:ascii="Times New Roman" w:eastAsia="Times New Roman" w:hAnsi="Times New Roman" w:cs="Times New Roman"/>
          <w:sz w:val="28"/>
          <w:szCs w:val="28"/>
          <w:lang w:eastAsia="en-ZA"/>
        </w:rPr>
        <w:t xml:space="preserve">irregularities </w:t>
      </w:r>
      <w:r w:rsidR="00C61B41" w:rsidRPr="00D0171A">
        <w:rPr>
          <w:rFonts w:ascii="Times New Roman" w:eastAsia="Times New Roman" w:hAnsi="Times New Roman" w:cs="Times New Roman"/>
          <w:sz w:val="28"/>
          <w:szCs w:val="28"/>
          <w:lang w:eastAsia="en-ZA"/>
        </w:rPr>
        <w:t xml:space="preserve">by which the proceedings </w:t>
      </w:r>
      <w:r w:rsidRPr="00D0171A">
        <w:rPr>
          <w:rFonts w:ascii="Times New Roman" w:eastAsia="Times New Roman" w:hAnsi="Times New Roman" w:cs="Times New Roman"/>
          <w:sz w:val="28"/>
          <w:szCs w:val="28"/>
          <w:lang w:eastAsia="en-ZA"/>
        </w:rPr>
        <w:t>of the court a quo could be said to have been</w:t>
      </w:r>
      <w:r w:rsidR="00C61B41" w:rsidRPr="00D0171A">
        <w:rPr>
          <w:rFonts w:ascii="Times New Roman" w:eastAsia="Times New Roman" w:hAnsi="Times New Roman" w:cs="Times New Roman"/>
          <w:sz w:val="28"/>
          <w:szCs w:val="28"/>
          <w:lang w:eastAsia="en-ZA"/>
        </w:rPr>
        <w:t xml:space="preserve"> tainted</w:t>
      </w:r>
      <w:r w:rsidRPr="00D0171A">
        <w:rPr>
          <w:rFonts w:ascii="Times New Roman" w:eastAsia="Times New Roman" w:hAnsi="Times New Roman" w:cs="Times New Roman"/>
          <w:sz w:val="28"/>
          <w:szCs w:val="28"/>
          <w:lang w:eastAsia="en-ZA"/>
        </w:rPr>
        <w:t>. Applicant has failed to prove a miscarriage of justice</w:t>
      </w:r>
      <w:r w:rsidR="00AE1DC6" w:rsidRPr="00D0171A">
        <w:rPr>
          <w:rFonts w:ascii="Times New Roman" w:eastAsia="Times New Roman" w:hAnsi="Times New Roman" w:cs="Times New Roman"/>
          <w:sz w:val="28"/>
          <w:szCs w:val="28"/>
          <w:lang w:eastAsia="en-ZA"/>
        </w:rPr>
        <w:t xml:space="preserve"> and prejudice</w:t>
      </w:r>
      <w:r w:rsidRPr="00D0171A">
        <w:rPr>
          <w:rFonts w:ascii="Times New Roman" w:eastAsia="Times New Roman" w:hAnsi="Times New Roman" w:cs="Times New Roman"/>
          <w:sz w:val="28"/>
          <w:szCs w:val="28"/>
          <w:lang w:eastAsia="en-ZA"/>
        </w:rPr>
        <w:t xml:space="preserve"> in his trial</w:t>
      </w:r>
      <w:r w:rsidR="00DF15AB" w:rsidRPr="00D0171A">
        <w:rPr>
          <w:rFonts w:ascii="Times New Roman" w:eastAsia="Times New Roman" w:hAnsi="Times New Roman" w:cs="Times New Roman"/>
          <w:sz w:val="28"/>
          <w:szCs w:val="28"/>
          <w:lang w:eastAsia="en-ZA"/>
        </w:rPr>
        <w:t xml:space="preserve"> in the court </w:t>
      </w:r>
      <w:r w:rsidR="00DF15AB" w:rsidRPr="00D0171A">
        <w:rPr>
          <w:rFonts w:ascii="Times New Roman" w:eastAsia="Times New Roman" w:hAnsi="Times New Roman" w:cs="Times New Roman"/>
          <w:i/>
          <w:sz w:val="28"/>
          <w:szCs w:val="28"/>
          <w:lang w:eastAsia="en-ZA"/>
        </w:rPr>
        <w:t>a quo</w:t>
      </w:r>
      <w:r w:rsidRPr="00D0171A">
        <w:rPr>
          <w:rFonts w:ascii="Times New Roman" w:eastAsia="Times New Roman" w:hAnsi="Times New Roman" w:cs="Times New Roman"/>
          <w:sz w:val="28"/>
          <w:szCs w:val="28"/>
          <w:lang w:eastAsia="en-ZA"/>
        </w:rPr>
        <w:t>.</w:t>
      </w:r>
    </w:p>
    <w:p w14:paraId="46976426" w14:textId="77777777" w:rsidR="00AE1DC6" w:rsidRDefault="00AE1DC6" w:rsidP="00AE1DC6">
      <w:pPr>
        <w:pStyle w:val="ListParagraph"/>
        <w:spacing w:line="360" w:lineRule="auto"/>
        <w:jc w:val="both"/>
        <w:rPr>
          <w:rFonts w:ascii="Times New Roman" w:eastAsia="Times New Roman" w:hAnsi="Times New Roman" w:cs="Times New Roman"/>
          <w:sz w:val="28"/>
          <w:szCs w:val="28"/>
          <w:lang w:eastAsia="en-ZA"/>
        </w:rPr>
      </w:pPr>
    </w:p>
    <w:p w14:paraId="5F6006E6" w14:textId="01C8DD19" w:rsidR="00AE1DC6" w:rsidRPr="009E7A38" w:rsidRDefault="009E7A38" w:rsidP="009E7A38">
      <w:pPr>
        <w:spacing w:line="360" w:lineRule="auto"/>
        <w:jc w:val="both"/>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18. T</w:t>
      </w:r>
      <w:r w:rsidR="00AE1DC6" w:rsidRPr="009E7A38">
        <w:rPr>
          <w:rFonts w:ascii="Times New Roman" w:eastAsia="Times New Roman" w:hAnsi="Times New Roman" w:cs="Times New Roman"/>
          <w:sz w:val="28"/>
          <w:szCs w:val="28"/>
          <w:lang w:eastAsia="en-ZA"/>
        </w:rPr>
        <w:t xml:space="preserve">he application is accordingly dismissed. </w:t>
      </w:r>
    </w:p>
    <w:p w14:paraId="048DA940" w14:textId="77777777" w:rsidR="00AE1DC6" w:rsidRPr="00FF38F5" w:rsidRDefault="00AE1DC6" w:rsidP="00AE1DC6">
      <w:pPr>
        <w:spacing w:line="360" w:lineRule="auto"/>
        <w:jc w:val="both"/>
        <w:rPr>
          <w:rFonts w:ascii="Times New Roman" w:eastAsia="Times New Roman" w:hAnsi="Times New Roman" w:cs="Times New Roman"/>
          <w:sz w:val="28"/>
          <w:szCs w:val="28"/>
          <w:lang w:eastAsia="en-ZA"/>
        </w:rPr>
      </w:pPr>
    </w:p>
    <w:p w14:paraId="3E7E484C" w14:textId="5B397C27" w:rsidR="002E0786" w:rsidRPr="00FF38F5" w:rsidRDefault="002E0786" w:rsidP="002E0786">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en-ZA"/>
        </w:rPr>
      </w:pPr>
      <w:r w:rsidRPr="00FF38F5">
        <w:rPr>
          <w:rFonts w:ascii="Times New Roman" w:eastAsia="Times New Roman" w:hAnsi="Times New Roman" w:cs="Times New Roman"/>
          <w:color w:val="333333"/>
          <w:sz w:val="28"/>
          <w:szCs w:val="28"/>
          <w:lang w:eastAsia="en-ZA"/>
        </w:rPr>
        <w:t>_______________________________</w:t>
      </w:r>
    </w:p>
    <w:p w14:paraId="475CDCE1" w14:textId="17EAE638" w:rsidR="002E0786" w:rsidRPr="00FF38F5" w:rsidRDefault="002E0786"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FF38F5">
        <w:rPr>
          <w:rFonts w:ascii="Times New Roman" w:eastAsia="Times New Roman" w:hAnsi="Times New Roman" w:cs="Times New Roman"/>
          <w:b/>
          <w:bCs/>
          <w:color w:val="333333"/>
          <w:sz w:val="28"/>
          <w:szCs w:val="28"/>
          <w:lang w:eastAsia="en-ZA"/>
        </w:rPr>
        <w:t>M. P</w:t>
      </w:r>
      <w:r w:rsidR="00D3286E">
        <w:rPr>
          <w:rFonts w:ascii="Times New Roman" w:eastAsia="Times New Roman" w:hAnsi="Times New Roman" w:cs="Times New Roman"/>
          <w:b/>
          <w:bCs/>
          <w:color w:val="333333"/>
          <w:sz w:val="28"/>
          <w:szCs w:val="28"/>
          <w:lang w:eastAsia="en-ZA"/>
        </w:rPr>
        <w:t>.</w:t>
      </w:r>
      <w:r w:rsidRPr="00FF38F5">
        <w:rPr>
          <w:rFonts w:ascii="Times New Roman" w:eastAsia="Times New Roman" w:hAnsi="Times New Roman" w:cs="Times New Roman"/>
          <w:b/>
          <w:bCs/>
          <w:color w:val="333333"/>
          <w:sz w:val="28"/>
          <w:szCs w:val="28"/>
          <w:lang w:eastAsia="en-ZA"/>
        </w:rPr>
        <w:t xml:space="preserve"> RALEBESE J</w:t>
      </w:r>
    </w:p>
    <w:p w14:paraId="47FEEA50" w14:textId="196FE03F" w:rsidR="002E0786" w:rsidRPr="00FF38F5" w:rsidRDefault="002E0786"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p>
    <w:p w14:paraId="73FA9AEA" w14:textId="5B823008" w:rsidR="002E0786" w:rsidRPr="00FF38F5" w:rsidRDefault="002E0786" w:rsidP="002E078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en-ZA"/>
        </w:rPr>
      </w:pPr>
      <w:r w:rsidRPr="00FF38F5">
        <w:rPr>
          <w:rFonts w:ascii="Times New Roman" w:eastAsia="Times New Roman" w:hAnsi="Times New Roman" w:cs="Times New Roman"/>
          <w:b/>
          <w:bCs/>
          <w:color w:val="333333"/>
          <w:sz w:val="28"/>
          <w:szCs w:val="28"/>
          <w:lang w:eastAsia="en-ZA"/>
        </w:rPr>
        <w:t>JUDGE</w:t>
      </w:r>
    </w:p>
    <w:p w14:paraId="10349F5C" w14:textId="77777777" w:rsidR="002E0786" w:rsidRPr="00FF38F5" w:rsidRDefault="002E0786" w:rsidP="00192161">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p>
    <w:p w14:paraId="146BDD6E" w14:textId="2C799B64" w:rsidR="002E0786" w:rsidRPr="00FF38F5" w:rsidRDefault="002E0786" w:rsidP="00192161">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p>
    <w:p w14:paraId="504B282A" w14:textId="5BE351C2" w:rsidR="002E0786" w:rsidRPr="00FF38F5" w:rsidRDefault="00FF38F5" w:rsidP="00192161">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r>
        <w:rPr>
          <w:rFonts w:ascii="Times New Roman" w:eastAsia="Times New Roman" w:hAnsi="Times New Roman" w:cs="Times New Roman"/>
          <w:color w:val="333333"/>
          <w:sz w:val="28"/>
          <w:szCs w:val="28"/>
          <w:lang w:eastAsia="en-ZA"/>
        </w:rPr>
        <w:t>For the applicant</w:t>
      </w:r>
      <w:r w:rsidR="00024C04">
        <w:rPr>
          <w:rFonts w:ascii="Times New Roman" w:eastAsia="Times New Roman" w:hAnsi="Times New Roman" w:cs="Times New Roman"/>
          <w:color w:val="333333"/>
          <w:sz w:val="28"/>
          <w:szCs w:val="28"/>
          <w:lang w:eastAsia="en-ZA"/>
        </w:rPr>
        <w:tab/>
        <w:t>:</w:t>
      </w:r>
      <w:r>
        <w:rPr>
          <w:rFonts w:ascii="Times New Roman" w:eastAsia="Times New Roman" w:hAnsi="Times New Roman" w:cs="Times New Roman"/>
          <w:color w:val="333333"/>
          <w:sz w:val="28"/>
          <w:szCs w:val="28"/>
          <w:lang w:eastAsia="en-ZA"/>
        </w:rPr>
        <w:tab/>
      </w:r>
      <w:r w:rsidRPr="00024C04">
        <w:rPr>
          <w:rFonts w:ascii="Times New Roman" w:eastAsia="Times New Roman" w:hAnsi="Times New Roman" w:cs="Times New Roman"/>
          <w:b/>
          <w:bCs/>
          <w:color w:val="333333"/>
          <w:sz w:val="28"/>
          <w:szCs w:val="28"/>
          <w:lang w:eastAsia="en-ZA"/>
        </w:rPr>
        <w:t>Adv</w:t>
      </w:r>
      <w:r w:rsidR="002E0786" w:rsidRPr="00024C04">
        <w:rPr>
          <w:rFonts w:ascii="Times New Roman" w:eastAsia="Times New Roman" w:hAnsi="Times New Roman" w:cs="Times New Roman"/>
          <w:b/>
          <w:bCs/>
          <w:color w:val="333333"/>
          <w:sz w:val="28"/>
          <w:szCs w:val="28"/>
          <w:lang w:eastAsia="en-ZA"/>
        </w:rPr>
        <w:t xml:space="preserve">. </w:t>
      </w:r>
      <w:proofErr w:type="spellStart"/>
      <w:r w:rsidR="002E0786" w:rsidRPr="00024C04">
        <w:rPr>
          <w:rFonts w:ascii="Times New Roman" w:eastAsia="Times New Roman" w:hAnsi="Times New Roman" w:cs="Times New Roman"/>
          <w:b/>
          <w:bCs/>
          <w:color w:val="333333"/>
          <w:sz w:val="28"/>
          <w:szCs w:val="28"/>
          <w:lang w:eastAsia="en-ZA"/>
        </w:rPr>
        <w:t>Habasisa</w:t>
      </w:r>
      <w:proofErr w:type="spellEnd"/>
    </w:p>
    <w:p w14:paraId="371714B6" w14:textId="3AC45B6A" w:rsidR="002E0786" w:rsidRPr="00024C04" w:rsidRDefault="002E0786" w:rsidP="00192161">
      <w:pPr>
        <w:shd w:val="clear" w:color="auto" w:fill="FFFFFF"/>
        <w:spacing w:after="0" w:line="240" w:lineRule="auto"/>
        <w:textAlignment w:val="baseline"/>
        <w:rPr>
          <w:rFonts w:ascii="Times New Roman" w:eastAsia="Times New Roman" w:hAnsi="Times New Roman" w:cs="Times New Roman"/>
          <w:b/>
          <w:bCs/>
          <w:color w:val="333333"/>
          <w:sz w:val="28"/>
          <w:szCs w:val="28"/>
          <w:lang w:eastAsia="en-ZA"/>
        </w:rPr>
      </w:pPr>
      <w:r w:rsidRPr="00FF38F5">
        <w:rPr>
          <w:rFonts w:ascii="Times New Roman" w:eastAsia="Times New Roman" w:hAnsi="Times New Roman" w:cs="Times New Roman"/>
          <w:color w:val="333333"/>
          <w:sz w:val="28"/>
          <w:szCs w:val="28"/>
          <w:lang w:eastAsia="en-ZA"/>
        </w:rPr>
        <w:t xml:space="preserve">For the respondents: </w:t>
      </w:r>
      <w:r w:rsidR="00024C04">
        <w:rPr>
          <w:rFonts w:ascii="Times New Roman" w:eastAsia="Times New Roman" w:hAnsi="Times New Roman" w:cs="Times New Roman"/>
          <w:color w:val="333333"/>
          <w:sz w:val="28"/>
          <w:szCs w:val="28"/>
          <w:lang w:eastAsia="en-ZA"/>
        </w:rPr>
        <w:tab/>
      </w:r>
      <w:r w:rsidRPr="00024C04">
        <w:rPr>
          <w:rFonts w:ascii="Times New Roman" w:eastAsia="Times New Roman" w:hAnsi="Times New Roman" w:cs="Times New Roman"/>
          <w:b/>
          <w:bCs/>
          <w:color w:val="333333"/>
          <w:sz w:val="28"/>
          <w:szCs w:val="28"/>
          <w:lang w:eastAsia="en-ZA"/>
        </w:rPr>
        <w:t>No appearance</w:t>
      </w:r>
    </w:p>
    <w:p w14:paraId="59208020" w14:textId="77777777" w:rsidR="002E0786" w:rsidRPr="00FF38F5" w:rsidRDefault="002E0786" w:rsidP="00192161">
      <w:pPr>
        <w:shd w:val="clear" w:color="auto" w:fill="FFFFFF"/>
        <w:spacing w:after="0" w:line="240" w:lineRule="auto"/>
        <w:textAlignment w:val="baseline"/>
        <w:rPr>
          <w:rFonts w:ascii="Times New Roman" w:eastAsia="Times New Roman" w:hAnsi="Times New Roman" w:cs="Times New Roman"/>
          <w:color w:val="333333"/>
          <w:sz w:val="28"/>
          <w:szCs w:val="28"/>
          <w:lang w:eastAsia="en-ZA"/>
        </w:rPr>
      </w:pPr>
    </w:p>
    <w:p w14:paraId="07214262"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67C28E80"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43E8DCC0"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086D4266"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23A09546"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1AF3A7DB" w14:textId="77777777" w:rsidR="002E0786" w:rsidRDefault="002E0786" w:rsidP="00192161">
      <w:pPr>
        <w:shd w:val="clear" w:color="auto" w:fill="FFFFFF"/>
        <w:spacing w:after="0" w:line="240" w:lineRule="auto"/>
        <w:textAlignment w:val="baseline"/>
        <w:rPr>
          <w:rFonts w:ascii="Arial" w:eastAsia="Times New Roman" w:hAnsi="Arial" w:cs="Arial"/>
          <w:color w:val="333333"/>
          <w:sz w:val="23"/>
          <w:szCs w:val="23"/>
          <w:lang w:eastAsia="en-ZA"/>
        </w:rPr>
      </w:pPr>
    </w:p>
    <w:p w14:paraId="06B3E7FC" w14:textId="605641CB" w:rsidR="007C7F7B" w:rsidRPr="006E5FE0" w:rsidRDefault="00192161" w:rsidP="002E0786">
      <w:pPr>
        <w:shd w:val="clear" w:color="auto" w:fill="FFFFFF"/>
        <w:spacing w:after="0" w:line="240" w:lineRule="auto"/>
        <w:textAlignment w:val="baseline"/>
        <w:rPr>
          <w:rFonts w:ascii="Times New Roman" w:hAnsi="Times New Roman" w:cs="Times New Roman"/>
          <w:b/>
          <w:sz w:val="28"/>
          <w:szCs w:val="28"/>
          <w:lang w:val="en-US"/>
        </w:rPr>
      </w:pPr>
      <w:r w:rsidRPr="00192161">
        <w:rPr>
          <w:rFonts w:ascii="Arial" w:eastAsia="Times New Roman" w:hAnsi="Arial" w:cs="Arial"/>
          <w:color w:val="333333"/>
          <w:sz w:val="23"/>
          <w:szCs w:val="23"/>
          <w:lang w:eastAsia="en-ZA"/>
        </w:rPr>
        <w:br/>
      </w:r>
      <w:r w:rsidR="002E0786">
        <w:rPr>
          <w:rFonts w:ascii="Arial" w:eastAsia="Times New Roman" w:hAnsi="Arial" w:cs="Arial"/>
          <w:color w:val="333333"/>
          <w:sz w:val="23"/>
          <w:szCs w:val="23"/>
          <w:lang w:eastAsia="en-ZA"/>
        </w:rPr>
        <w:t>.</w:t>
      </w:r>
    </w:p>
    <w:p w14:paraId="412FBD7A" w14:textId="630BA1F2" w:rsidR="007C7F7B" w:rsidRPr="006E5FE0" w:rsidRDefault="007C7F7B" w:rsidP="006E5FE0">
      <w:pPr>
        <w:spacing w:line="360" w:lineRule="auto"/>
        <w:jc w:val="both"/>
        <w:rPr>
          <w:rFonts w:ascii="Times New Roman" w:hAnsi="Times New Roman" w:cs="Times New Roman"/>
          <w:sz w:val="28"/>
          <w:szCs w:val="28"/>
          <w:lang w:val="en-US"/>
        </w:rPr>
      </w:pPr>
    </w:p>
    <w:sectPr w:rsidR="007C7F7B" w:rsidRPr="006E5F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2D3C" w14:textId="77777777" w:rsidR="00D23AD6" w:rsidRDefault="00D23AD6" w:rsidP="00CA0375">
      <w:pPr>
        <w:spacing w:after="0" w:line="240" w:lineRule="auto"/>
      </w:pPr>
      <w:r>
        <w:separator/>
      </w:r>
    </w:p>
  </w:endnote>
  <w:endnote w:type="continuationSeparator" w:id="0">
    <w:p w14:paraId="447852B2" w14:textId="77777777" w:rsidR="00D23AD6" w:rsidRDefault="00D23AD6" w:rsidP="00CA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5834"/>
      <w:docPartObj>
        <w:docPartGallery w:val="Page Numbers (Bottom of Page)"/>
        <w:docPartUnique/>
      </w:docPartObj>
    </w:sdtPr>
    <w:sdtEndPr>
      <w:rPr>
        <w:noProof/>
      </w:rPr>
    </w:sdtEndPr>
    <w:sdtContent>
      <w:p w14:paraId="0BDB3D9A" w14:textId="77E00DBA" w:rsidR="00A34AA9" w:rsidRDefault="00A34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57D48" w14:textId="77777777" w:rsidR="00A34AA9" w:rsidRDefault="00A3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8F3B" w14:textId="77777777" w:rsidR="00D23AD6" w:rsidRDefault="00D23AD6" w:rsidP="00CA0375">
      <w:pPr>
        <w:spacing w:after="0" w:line="240" w:lineRule="auto"/>
      </w:pPr>
      <w:r>
        <w:separator/>
      </w:r>
    </w:p>
  </w:footnote>
  <w:footnote w:type="continuationSeparator" w:id="0">
    <w:p w14:paraId="0593B8C3" w14:textId="77777777" w:rsidR="00D23AD6" w:rsidRDefault="00D23AD6" w:rsidP="00CA0375">
      <w:pPr>
        <w:spacing w:after="0" w:line="240" w:lineRule="auto"/>
      </w:pPr>
      <w:r>
        <w:continuationSeparator/>
      </w:r>
    </w:p>
  </w:footnote>
  <w:footnote w:id="1">
    <w:p w14:paraId="3BFC6572" w14:textId="77777777" w:rsidR="00695129" w:rsidRPr="00695129" w:rsidRDefault="00695129" w:rsidP="00695129">
      <w:pPr>
        <w:pStyle w:val="FootnoteText"/>
      </w:pPr>
      <w:r>
        <w:rPr>
          <w:rStyle w:val="FootnoteReference"/>
        </w:rPr>
        <w:footnoteRef/>
      </w:r>
      <w:r>
        <w:t xml:space="preserve"> </w:t>
      </w:r>
      <w:r w:rsidRPr="00B94824">
        <w:rPr>
          <w:b/>
        </w:rPr>
        <w:t>Tsehle v Magistrate, Mafeteng and Another (CRI/APN/68/2009) (CRI/APN/68/2009) [2009] LSHC 33 (07 July 2009)</w:t>
      </w:r>
    </w:p>
    <w:p w14:paraId="4A160124" w14:textId="51D137F8" w:rsidR="00695129" w:rsidRPr="00695129" w:rsidRDefault="00695129">
      <w:pPr>
        <w:pStyle w:val="FootnoteText"/>
        <w:rPr>
          <w:lang w:val="en-US"/>
        </w:rPr>
      </w:pPr>
    </w:p>
  </w:footnote>
  <w:footnote w:id="2">
    <w:p w14:paraId="547E9B54" w14:textId="7446FA6B" w:rsidR="00DF7733" w:rsidRPr="00DF7733" w:rsidRDefault="00DF7733">
      <w:pPr>
        <w:pStyle w:val="FootnoteText"/>
        <w:rPr>
          <w:lang w:val="en-US"/>
        </w:rPr>
      </w:pPr>
      <w:r>
        <w:rPr>
          <w:rStyle w:val="FootnoteReference"/>
        </w:rPr>
        <w:footnoteRef/>
      </w:r>
      <w:r>
        <w:t xml:space="preserve"> </w:t>
      </w:r>
      <w:r w:rsidRPr="00DF7733">
        <w:rPr>
          <w:lang w:val="en-US"/>
        </w:rPr>
        <w:t>CRI/APN/472/2006</w:t>
      </w:r>
    </w:p>
  </w:footnote>
  <w:footnote w:id="3">
    <w:p w14:paraId="4E9B0781" w14:textId="3C82855C" w:rsidR="00DF7733" w:rsidRPr="00DF7733" w:rsidRDefault="00DF7733">
      <w:pPr>
        <w:pStyle w:val="FootnoteText"/>
        <w:rPr>
          <w:lang w:val="en-US"/>
        </w:rPr>
      </w:pPr>
      <w:r>
        <w:rPr>
          <w:rStyle w:val="FootnoteReference"/>
        </w:rPr>
        <w:footnoteRef/>
      </w:r>
      <w:r>
        <w:t xml:space="preserve"> </w:t>
      </w:r>
      <w:r w:rsidRPr="00DF7733">
        <w:t>(CRI/APN/758/2004) [2005] LSHC 113 (20 May 2005)</w:t>
      </w:r>
    </w:p>
  </w:footnote>
  <w:footnote w:id="4">
    <w:p w14:paraId="121AE896" w14:textId="50B7C1AE" w:rsidR="00066503" w:rsidRPr="00066503" w:rsidRDefault="00066503">
      <w:pPr>
        <w:pStyle w:val="FootnoteText"/>
        <w:rPr>
          <w:lang w:val="en-US"/>
        </w:rPr>
      </w:pPr>
      <w:r>
        <w:rPr>
          <w:rStyle w:val="FootnoteReference"/>
        </w:rPr>
        <w:footnoteRef/>
      </w:r>
      <w:r>
        <w:t xml:space="preserve"> The case </w:t>
      </w:r>
      <w:r w:rsidRPr="00066503">
        <w:t xml:space="preserve">was decided on the strength of </w:t>
      </w:r>
      <w:r w:rsidRPr="004D5F36">
        <w:rPr>
          <w:b/>
        </w:rPr>
        <w:t xml:space="preserve">Thamae Lenka v </w:t>
      </w:r>
      <w:r w:rsidRPr="004D5F36">
        <w:rPr>
          <w:b/>
        </w:rPr>
        <w:t>Rex  2000 – 2004 LAC 832 (C of A (CRI) No. 2 of 2004</w:t>
      </w:r>
      <w:r w:rsidRPr="00066503">
        <w:t>)</w:t>
      </w:r>
      <w:r>
        <w:t>.</w:t>
      </w:r>
      <w:r w:rsidR="00F01120" w:rsidRPr="00F01120">
        <w:t xml:space="preserve"> Maqutu J. </w:t>
      </w:r>
      <w:r w:rsidR="00F01120">
        <w:t xml:space="preserve">therein </w:t>
      </w:r>
      <w:r w:rsidR="00F01120" w:rsidRPr="00F01120">
        <w:t>clearly indicated in paragraph that he could not rely on the provisions of Legal Notice No.76 of 2006 which was published on 9th June 2006 while the judgment of the magistrate</w:t>
      </w:r>
      <w:r w:rsidR="00264B0C">
        <w:t xml:space="preserve"> court was dated 5th April 2005</w:t>
      </w:r>
      <w:r w:rsidR="00F01120" w:rsidRPr="00F01120">
        <w:t xml:space="preserve"> as the legal notice could not apply retrospectively</w:t>
      </w:r>
      <w:r w:rsidR="00264B0C">
        <w:t>.</w:t>
      </w:r>
    </w:p>
  </w:footnote>
  <w:footnote w:id="5">
    <w:p w14:paraId="493594D0" w14:textId="10B09F1F" w:rsidR="004D5F36" w:rsidRPr="004D5F36" w:rsidRDefault="004D5F36">
      <w:pPr>
        <w:pStyle w:val="FootnoteText"/>
        <w:rPr>
          <w:lang w:val="en-US"/>
        </w:rPr>
      </w:pPr>
      <w:r>
        <w:rPr>
          <w:rStyle w:val="FootnoteReference"/>
        </w:rPr>
        <w:footnoteRef/>
      </w:r>
      <w:r>
        <w:t xml:space="preserve"> </w:t>
      </w:r>
      <w:r w:rsidRPr="004D5F36">
        <w:rPr>
          <w:lang w:val="en-US"/>
        </w:rPr>
        <w:t>Legal Notice No 76 of 2006</w:t>
      </w:r>
    </w:p>
  </w:footnote>
  <w:footnote w:id="6">
    <w:p w14:paraId="27D14385" w14:textId="5C940332" w:rsidR="004D5F36" w:rsidRPr="004D5F36" w:rsidRDefault="004D5F36">
      <w:pPr>
        <w:pStyle w:val="FootnoteText"/>
        <w:rPr>
          <w:lang w:val="en-US"/>
        </w:rPr>
      </w:pPr>
      <w:r>
        <w:rPr>
          <w:rStyle w:val="FootnoteReference"/>
        </w:rPr>
        <w:footnoteRef/>
      </w:r>
      <w:r>
        <w:t xml:space="preserve"> </w:t>
      </w:r>
      <w:r w:rsidRPr="004D5F36">
        <w:t>Legal Notice No. 132 of 1996</w:t>
      </w:r>
    </w:p>
  </w:footnote>
  <w:footnote w:id="7">
    <w:p w14:paraId="0042A1B3" w14:textId="1B04A779" w:rsidR="006E5860" w:rsidRPr="006E5860" w:rsidRDefault="006E5860">
      <w:pPr>
        <w:pStyle w:val="FootnoteText"/>
        <w:rPr>
          <w:lang w:val="en-US"/>
        </w:rPr>
      </w:pPr>
      <w:r>
        <w:rPr>
          <w:rStyle w:val="FootnoteReference"/>
        </w:rPr>
        <w:footnoteRef/>
      </w:r>
      <w:r>
        <w:t xml:space="preserve"> </w:t>
      </w:r>
      <w:r w:rsidRPr="006E5860">
        <w:rPr>
          <w:lang w:val="en-US"/>
        </w:rPr>
        <w:t>No.43 of 1988</w:t>
      </w:r>
    </w:p>
  </w:footnote>
  <w:footnote w:id="8">
    <w:p w14:paraId="53AB4AD5" w14:textId="24E8009F" w:rsidR="00663299" w:rsidRPr="00663299" w:rsidRDefault="00663299" w:rsidP="00663299">
      <w:pPr>
        <w:pStyle w:val="FootnoteText"/>
        <w:rPr>
          <w:i/>
        </w:rPr>
      </w:pPr>
      <w:r>
        <w:rPr>
          <w:rStyle w:val="FootnoteReference"/>
        </w:rPr>
        <w:footnoteRef/>
      </w:r>
      <w:r>
        <w:t xml:space="preserve"> </w:t>
      </w:r>
      <w:r w:rsidR="00C8558F" w:rsidRPr="00C8558F">
        <w:rPr>
          <w:lang w:val="en-US"/>
        </w:rPr>
        <w:t>[2014] ZACC 24 at paragraph 61</w:t>
      </w:r>
      <w:r w:rsidR="00C8558F">
        <w:rPr>
          <w:lang w:val="en-US"/>
        </w:rPr>
        <w:t xml:space="preserve">. See </w:t>
      </w:r>
      <w:r w:rsidRPr="00663299">
        <w:rPr>
          <w:lang w:val="en-US"/>
        </w:rPr>
        <w:t>also</w:t>
      </w:r>
      <w:r w:rsidRPr="00663299">
        <w:t xml:space="preserve"> </w:t>
      </w:r>
      <w:r w:rsidRPr="00663299">
        <w:rPr>
          <w:lang w:val="en-US"/>
        </w:rPr>
        <w:t xml:space="preserve">The </w:t>
      </w:r>
      <w:r w:rsidRPr="00C8558F">
        <w:rPr>
          <w:b/>
          <w:lang w:val="en-US"/>
        </w:rPr>
        <w:t xml:space="preserve">Director-General of The Department of Agriculture, Forestry </w:t>
      </w:r>
      <w:r w:rsidRPr="00C8558F">
        <w:rPr>
          <w:b/>
          <w:lang w:val="en-US"/>
        </w:rPr>
        <w:t>And Fisheries for the Republic of South Africa v</w:t>
      </w:r>
      <w:r w:rsidRPr="00C8558F">
        <w:rPr>
          <w:b/>
        </w:rPr>
        <w:t xml:space="preserve"> </w:t>
      </w:r>
      <w:r w:rsidRPr="00C8558F">
        <w:rPr>
          <w:b/>
          <w:lang w:val="en-US"/>
        </w:rPr>
        <w:t>Nanaga Property Trust (Represented by its Trustee (Case No: 4689/2014</w:t>
      </w:r>
      <w:r w:rsidR="00C8558F">
        <w:rPr>
          <w:b/>
          <w:lang w:val="en-US"/>
        </w:rPr>
        <w:t xml:space="preserve"> at paragraph 6</w:t>
      </w:r>
      <w:r w:rsidRPr="00663299">
        <w:rPr>
          <w:lang w:val="en-US"/>
        </w:rPr>
        <w:t xml:space="preserve"> </w:t>
      </w:r>
      <w:r w:rsidRPr="00C8558F">
        <w:rPr>
          <w:b/>
          <w:lang w:val="en-US"/>
        </w:rPr>
        <w:t>(unreportable)</w:t>
      </w:r>
      <w:r w:rsidRPr="00663299">
        <w:rPr>
          <w:lang w:val="en-US"/>
        </w:rPr>
        <w:t xml:space="preserve"> where it was said: “</w:t>
      </w:r>
      <w:r w:rsidRPr="00663299">
        <w:rPr>
          <w:i/>
        </w:rPr>
        <w:t>The nature of an obiter dictum is that it does not bind any other court, even lower courts. It is a mere expression of an opinion upon points of law which is not necessary for the decision of the case. At most it is valued as a reasoned statement which may well influence another court in future decisions, but it is not binding on such other courts.”</w:t>
      </w:r>
    </w:p>
    <w:p w14:paraId="57ED1B40" w14:textId="037AF3FF" w:rsidR="00663299" w:rsidRPr="00663299" w:rsidRDefault="00663299">
      <w:pPr>
        <w:pStyle w:val="FootnoteText"/>
        <w:rPr>
          <w:lang w:val="en-US"/>
        </w:rPr>
      </w:pPr>
    </w:p>
  </w:footnote>
  <w:footnote w:id="9">
    <w:p w14:paraId="40BFE4ED" w14:textId="1D34554A" w:rsidR="00D619D9" w:rsidRPr="00D619D9" w:rsidRDefault="00D619D9">
      <w:pPr>
        <w:pStyle w:val="FootnoteText"/>
        <w:rPr>
          <w:lang w:val="en-US"/>
        </w:rPr>
      </w:pPr>
      <w:r>
        <w:rPr>
          <w:rStyle w:val="FootnoteReference"/>
        </w:rPr>
        <w:footnoteRef/>
      </w:r>
      <w:r>
        <w:t xml:space="preserve"> </w:t>
      </w:r>
      <w:r>
        <w:rPr>
          <w:lang w:val="en-US"/>
        </w:rPr>
        <w:t>At paragraph 13</w:t>
      </w:r>
    </w:p>
  </w:footnote>
  <w:footnote w:id="10">
    <w:p w14:paraId="31284AEB" w14:textId="5126B85F" w:rsidR="00B20AED" w:rsidRPr="00B20AED" w:rsidRDefault="00B20AED">
      <w:pPr>
        <w:pStyle w:val="FootnoteText"/>
        <w:rPr>
          <w:lang w:val="en-US"/>
        </w:rPr>
      </w:pPr>
      <w:r>
        <w:rPr>
          <w:rStyle w:val="FootnoteReference"/>
        </w:rPr>
        <w:footnoteRef/>
      </w:r>
      <w:r>
        <w:t xml:space="preserve"> </w:t>
      </w:r>
      <w:r w:rsidRPr="00B20AED">
        <w:rPr>
          <w:bCs/>
          <w:lang w:val="en-US"/>
        </w:rPr>
        <w:t>No. 19 of 1977</w:t>
      </w:r>
    </w:p>
  </w:footnote>
  <w:footnote w:id="11">
    <w:p w14:paraId="0DCF6B3B" w14:textId="4F1FC556" w:rsidR="00B20AED" w:rsidRPr="00B20AED" w:rsidRDefault="00B20AED">
      <w:pPr>
        <w:pStyle w:val="FootnoteText"/>
        <w:rPr>
          <w:lang w:val="en-US"/>
        </w:rPr>
      </w:pPr>
      <w:r>
        <w:rPr>
          <w:rStyle w:val="FootnoteReference"/>
        </w:rPr>
        <w:footnoteRef/>
      </w:r>
      <w:r>
        <w:t xml:space="preserve"> </w:t>
      </w:r>
      <w:r w:rsidRPr="00B20AED">
        <w:rPr>
          <w:bCs/>
          <w:lang w:val="en-US"/>
        </w:rPr>
        <w:t>4</w:t>
      </w:r>
      <w:r w:rsidRPr="00B20AED">
        <w:rPr>
          <w:bCs/>
          <w:vertAlign w:val="superscript"/>
          <w:lang w:val="en-US"/>
        </w:rPr>
        <w:t>th</w:t>
      </w:r>
      <w:r w:rsidRPr="00B20AED">
        <w:rPr>
          <w:bCs/>
          <w:lang w:val="en-US"/>
        </w:rPr>
        <w:t xml:space="preserve"> Edition, Oxford University Press</w:t>
      </w:r>
    </w:p>
  </w:footnote>
  <w:footnote w:id="12">
    <w:p w14:paraId="6E3E3FB8" w14:textId="4FBAE017" w:rsidR="00DE66A9" w:rsidRPr="00DE66A9" w:rsidRDefault="00DE66A9">
      <w:pPr>
        <w:pStyle w:val="FootnoteText"/>
        <w:rPr>
          <w:lang w:val="en-US"/>
        </w:rPr>
      </w:pPr>
      <w:r>
        <w:rPr>
          <w:rStyle w:val="FootnoteReference"/>
        </w:rPr>
        <w:footnoteRef/>
      </w:r>
      <w:r>
        <w:t xml:space="preserve"> Page 931 where the learned authors wrote </w:t>
      </w:r>
      <w:r>
        <w:t xml:space="preserve">“ </w:t>
      </w:r>
      <w:r w:rsidR="00CC3A2F">
        <w:t>The Supreme Court does not have inherent jurisdiction to interfere with the proceedings in the magistrate’s court if there is no allegation of injustices or irregularity.</w:t>
      </w:r>
    </w:p>
  </w:footnote>
  <w:footnote w:id="13">
    <w:p w14:paraId="01C6CF55" w14:textId="4A6991E5" w:rsidR="000F5B75" w:rsidRPr="000F5B75" w:rsidRDefault="000F5B75">
      <w:pPr>
        <w:pStyle w:val="FootnoteText"/>
        <w:rPr>
          <w:lang w:val="en-US"/>
        </w:rPr>
      </w:pPr>
      <w:r>
        <w:rPr>
          <w:rStyle w:val="FootnoteReference"/>
        </w:rPr>
        <w:footnoteRef/>
      </w:r>
      <w:r>
        <w:t xml:space="preserve"> </w:t>
      </w:r>
      <w:r>
        <w:rPr>
          <w:lang w:val="en-US"/>
        </w:rPr>
        <w:t>Act No.5 of 1978</w:t>
      </w:r>
    </w:p>
  </w:footnote>
  <w:footnote w:id="14">
    <w:p w14:paraId="75AA8309" w14:textId="6DD87ADB" w:rsidR="00A91402" w:rsidRPr="00A91402" w:rsidRDefault="00A91402">
      <w:pPr>
        <w:pStyle w:val="FootnoteText"/>
        <w:rPr>
          <w:lang w:val="en-US"/>
        </w:rPr>
      </w:pPr>
      <w:r>
        <w:rPr>
          <w:rStyle w:val="FootnoteReference"/>
        </w:rPr>
        <w:footnoteRef/>
      </w:r>
      <w:r>
        <w:t xml:space="preserve"> </w:t>
      </w:r>
      <w:r w:rsidRPr="00A91402">
        <w:rPr>
          <w:b/>
        </w:rPr>
        <w:t>Makula and Another v Motinyane (CRI/APN/720/03) (CRI/APN/720/03) [2004] LSHC 65 (23 April 2004)</w:t>
      </w:r>
    </w:p>
  </w:footnote>
  <w:footnote w:id="15">
    <w:p w14:paraId="3C23EB4D" w14:textId="52B06CCE" w:rsidR="00DF15AB" w:rsidRPr="00DF15AB" w:rsidRDefault="00DF15AB">
      <w:pPr>
        <w:pStyle w:val="FootnoteText"/>
        <w:rPr>
          <w:lang w:val="en-US"/>
        </w:rPr>
      </w:pPr>
      <w:r>
        <w:rPr>
          <w:rStyle w:val="FootnoteReference"/>
        </w:rPr>
        <w:footnoteRef/>
      </w:r>
      <w:r>
        <w:t xml:space="preserve"> </w:t>
      </w:r>
      <w:r w:rsidRPr="00DF15AB">
        <w:t>(CRI/APN/262/05) (CRI/APN/262/05) [2005] LSHC 221 (24 October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6DB"/>
    <w:multiLevelType w:val="hybridMultilevel"/>
    <w:tmpl w:val="1A86E75C"/>
    <w:lvl w:ilvl="0" w:tplc="1C09000F">
      <w:start w:val="14"/>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4469A6"/>
    <w:multiLevelType w:val="hybridMultilevel"/>
    <w:tmpl w:val="99945A7A"/>
    <w:lvl w:ilvl="0" w:tplc="DD6E60CA">
      <w:start w:val="1"/>
      <w:numFmt w:val="lowerLetter"/>
      <w:lvlText w:val="(%1)"/>
      <w:lvlJc w:val="left"/>
      <w:pPr>
        <w:ind w:left="1511" w:hanging="360"/>
      </w:pPr>
      <w:rPr>
        <w:rFonts w:hint="default"/>
      </w:rPr>
    </w:lvl>
    <w:lvl w:ilvl="1" w:tplc="1C090019">
      <w:start w:val="1"/>
      <w:numFmt w:val="lowerLetter"/>
      <w:lvlText w:val="%2."/>
      <w:lvlJc w:val="left"/>
      <w:pPr>
        <w:ind w:left="2231" w:hanging="360"/>
      </w:pPr>
    </w:lvl>
    <w:lvl w:ilvl="2" w:tplc="1C09001B" w:tentative="1">
      <w:start w:val="1"/>
      <w:numFmt w:val="lowerRoman"/>
      <w:lvlText w:val="%3."/>
      <w:lvlJc w:val="right"/>
      <w:pPr>
        <w:ind w:left="2951" w:hanging="180"/>
      </w:pPr>
    </w:lvl>
    <w:lvl w:ilvl="3" w:tplc="1C09000F" w:tentative="1">
      <w:start w:val="1"/>
      <w:numFmt w:val="decimal"/>
      <w:lvlText w:val="%4."/>
      <w:lvlJc w:val="left"/>
      <w:pPr>
        <w:ind w:left="3671" w:hanging="360"/>
      </w:pPr>
    </w:lvl>
    <w:lvl w:ilvl="4" w:tplc="1C090019" w:tentative="1">
      <w:start w:val="1"/>
      <w:numFmt w:val="lowerLetter"/>
      <w:lvlText w:val="%5."/>
      <w:lvlJc w:val="left"/>
      <w:pPr>
        <w:ind w:left="4391" w:hanging="360"/>
      </w:pPr>
    </w:lvl>
    <w:lvl w:ilvl="5" w:tplc="1C09001B" w:tentative="1">
      <w:start w:val="1"/>
      <w:numFmt w:val="lowerRoman"/>
      <w:lvlText w:val="%6."/>
      <w:lvlJc w:val="right"/>
      <w:pPr>
        <w:ind w:left="5111" w:hanging="180"/>
      </w:pPr>
    </w:lvl>
    <w:lvl w:ilvl="6" w:tplc="1C09000F" w:tentative="1">
      <w:start w:val="1"/>
      <w:numFmt w:val="decimal"/>
      <w:lvlText w:val="%7."/>
      <w:lvlJc w:val="left"/>
      <w:pPr>
        <w:ind w:left="5831" w:hanging="360"/>
      </w:pPr>
    </w:lvl>
    <w:lvl w:ilvl="7" w:tplc="1C090019" w:tentative="1">
      <w:start w:val="1"/>
      <w:numFmt w:val="lowerLetter"/>
      <w:lvlText w:val="%8."/>
      <w:lvlJc w:val="left"/>
      <w:pPr>
        <w:ind w:left="6551" w:hanging="360"/>
      </w:pPr>
    </w:lvl>
    <w:lvl w:ilvl="8" w:tplc="1C09001B" w:tentative="1">
      <w:start w:val="1"/>
      <w:numFmt w:val="lowerRoman"/>
      <w:lvlText w:val="%9."/>
      <w:lvlJc w:val="right"/>
      <w:pPr>
        <w:ind w:left="7271" w:hanging="180"/>
      </w:pPr>
    </w:lvl>
  </w:abstractNum>
  <w:abstractNum w:abstractNumId="2" w15:restartNumberingAfterBreak="0">
    <w:nsid w:val="240F1D97"/>
    <w:multiLevelType w:val="hybridMultilevel"/>
    <w:tmpl w:val="C5BE7D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3D5181"/>
    <w:multiLevelType w:val="multilevel"/>
    <w:tmpl w:val="0630C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271A2"/>
    <w:multiLevelType w:val="multilevel"/>
    <w:tmpl w:val="5590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0615D"/>
    <w:multiLevelType w:val="hybridMultilevel"/>
    <w:tmpl w:val="925A1B82"/>
    <w:lvl w:ilvl="0" w:tplc="1C09000F">
      <w:start w:val="9"/>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73591A"/>
    <w:multiLevelType w:val="hybridMultilevel"/>
    <w:tmpl w:val="8C646472"/>
    <w:lvl w:ilvl="0" w:tplc="04CA0F4E">
      <w:start w:val="1"/>
      <w:numFmt w:val="decimal"/>
      <w:lvlText w:val="%1."/>
      <w:lvlJc w:val="left"/>
      <w:pPr>
        <w:ind w:left="720" w:hanging="360"/>
      </w:pPr>
      <w:rPr>
        <w:rFonts w:ascii="Times New Roman" w:hAnsi="Times New Roman" w:cs="Times New Roman" w:hint="default"/>
        <w:b w:val="0"/>
        <w:sz w:val="28"/>
        <w:szCs w:val="28"/>
      </w:rPr>
    </w:lvl>
    <w:lvl w:ilvl="1" w:tplc="3438D1D8">
      <w:start w:val="1"/>
      <w:numFmt w:val="lowerLetter"/>
      <w:lvlText w:val="(%2)"/>
      <w:lvlJc w:val="left"/>
      <w:pPr>
        <w:ind w:left="1725" w:hanging="64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B15CF"/>
    <w:multiLevelType w:val="hybridMultilevel"/>
    <w:tmpl w:val="A86A7F94"/>
    <w:lvl w:ilvl="0" w:tplc="E06ADE32">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B2806E1"/>
    <w:multiLevelType w:val="hybridMultilevel"/>
    <w:tmpl w:val="A336D5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250D68"/>
    <w:multiLevelType w:val="hybridMultilevel"/>
    <w:tmpl w:val="C46E37F0"/>
    <w:lvl w:ilvl="0" w:tplc="DD6E60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55F4312F"/>
    <w:multiLevelType w:val="hybridMultilevel"/>
    <w:tmpl w:val="32E867BE"/>
    <w:lvl w:ilvl="0" w:tplc="07F48322">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9"/>
  </w:num>
  <w:num w:numId="5">
    <w:abstractNumId w:val="10"/>
  </w:num>
  <w:num w:numId="6">
    <w:abstractNumId w:val="8"/>
  </w:num>
  <w:num w:numId="7">
    <w:abstractNumId w:val="1"/>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14"/>
    <w:rsid w:val="000025F9"/>
    <w:rsid w:val="000063CC"/>
    <w:rsid w:val="00024C04"/>
    <w:rsid w:val="000369BD"/>
    <w:rsid w:val="00066503"/>
    <w:rsid w:val="0007556A"/>
    <w:rsid w:val="00080826"/>
    <w:rsid w:val="00085D86"/>
    <w:rsid w:val="000910CB"/>
    <w:rsid w:val="00096760"/>
    <w:rsid w:val="000978BC"/>
    <w:rsid w:val="000A61A9"/>
    <w:rsid w:val="000B4217"/>
    <w:rsid w:val="000C2FD3"/>
    <w:rsid w:val="000F5B75"/>
    <w:rsid w:val="0011263B"/>
    <w:rsid w:val="001134C2"/>
    <w:rsid w:val="00120295"/>
    <w:rsid w:val="00142B96"/>
    <w:rsid w:val="00145D3C"/>
    <w:rsid w:val="0016307A"/>
    <w:rsid w:val="001662CF"/>
    <w:rsid w:val="00192161"/>
    <w:rsid w:val="001A014A"/>
    <w:rsid w:val="001D3340"/>
    <w:rsid w:val="001E436D"/>
    <w:rsid w:val="00205950"/>
    <w:rsid w:val="00216EF4"/>
    <w:rsid w:val="00217DDB"/>
    <w:rsid w:val="0022784B"/>
    <w:rsid w:val="002406ED"/>
    <w:rsid w:val="00242938"/>
    <w:rsid w:val="002449BA"/>
    <w:rsid w:val="00246A14"/>
    <w:rsid w:val="00256B46"/>
    <w:rsid w:val="00264B0C"/>
    <w:rsid w:val="00283A0A"/>
    <w:rsid w:val="00283EF0"/>
    <w:rsid w:val="00286E57"/>
    <w:rsid w:val="002C125F"/>
    <w:rsid w:val="002E0786"/>
    <w:rsid w:val="00302F52"/>
    <w:rsid w:val="00306B0B"/>
    <w:rsid w:val="00307E33"/>
    <w:rsid w:val="00316D28"/>
    <w:rsid w:val="00321805"/>
    <w:rsid w:val="00325D81"/>
    <w:rsid w:val="00344933"/>
    <w:rsid w:val="00355CB6"/>
    <w:rsid w:val="00381A10"/>
    <w:rsid w:val="003A11CC"/>
    <w:rsid w:val="003B2022"/>
    <w:rsid w:val="003B2454"/>
    <w:rsid w:val="003B587D"/>
    <w:rsid w:val="003C07C2"/>
    <w:rsid w:val="003C4DD1"/>
    <w:rsid w:val="003E3DAA"/>
    <w:rsid w:val="003E5B23"/>
    <w:rsid w:val="003F2DF6"/>
    <w:rsid w:val="003F38C3"/>
    <w:rsid w:val="003F750B"/>
    <w:rsid w:val="00416D17"/>
    <w:rsid w:val="00441220"/>
    <w:rsid w:val="0044795C"/>
    <w:rsid w:val="00453CF8"/>
    <w:rsid w:val="004613CF"/>
    <w:rsid w:val="00465F8F"/>
    <w:rsid w:val="004721D4"/>
    <w:rsid w:val="00472558"/>
    <w:rsid w:val="00476930"/>
    <w:rsid w:val="00481D51"/>
    <w:rsid w:val="004829DB"/>
    <w:rsid w:val="004A3F21"/>
    <w:rsid w:val="004D5F36"/>
    <w:rsid w:val="004E52A0"/>
    <w:rsid w:val="0050744B"/>
    <w:rsid w:val="00516AF7"/>
    <w:rsid w:val="00535011"/>
    <w:rsid w:val="00551433"/>
    <w:rsid w:val="00571344"/>
    <w:rsid w:val="005815E2"/>
    <w:rsid w:val="00590188"/>
    <w:rsid w:val="00594833"/>
    <w:rsid w:val="005B3DEE"/>
    <w:rsid w:val="005B6605"/>
    <w:rsid w:val="005D6494"/>
    <w:rsid w:val="005E4F64"/>
    <w:rsid w:val="006010DC"/>
    <w:rsid w:val="00613535"/>
    <w:rsid w:val="00615F81"/>
    <w:rsid w:val="00627970"/>
    <w:rsid w:val="00632A76"/>
    <w:rsid w:val="00637FB3"/>
    <w:rsid w:val="00642C38"/>
    <w:rsid w:val="00646D87"/>
    <w:rsid w:val="00663299"/>
    <w:rsid w:val="00685012"/>
    <w:rsid w:val="00695129"/>
    <w:rsid w:val="0069734B"/>
    <w:rsid w:val="006A070C"/>
    <w:rsid w:val="006B070E"/>
    <w:rsid w:val="006B697B"/>
    <w:rsid w:val="006E1B4E"/>
    <w:rsid w:val="006E5860"/>
    <w:rsid w:val="006E5FE0"/>
    <w:rsid w:val="006E6484"/>
    <w:rsid w:val="0070361D"/>
    <w:rsid w:val="007260C5"/>
    <w:rsid w:val="00733533"/>
    <w:rsid w:val="00753A34"/>
    <w:rsid w:val="0075733A"/>
    <w:rsid w:val="00762ED9"/>
    <w:rsid w:val="00771C0F"/>
    <w:rsid w:val="00785FD6"/>
    <w:rsid w:val="007869E2"/>
    <w:rsid w:val="00787F1B"/>
    <w:rsid w:val="00791748"/>
    <w:rsid w:val="00792DB8"/>
    <w:rsid w:val="00794FB2"/>
    <w:rsid w:val="007B1DE6"/>
    <w:rsid w:val="007C3FA5"/>
    <w:rsid w:val="007C7528"/>
    <w:rsid w:val="007C7F7B"/>
    <w:rsid w:val="007D0B70"/>
    <w:rsid w:val="007E4679"/>
    <w:rsid w:val="00802092"/>
    <w:rsid w:val="00804388"/>
    <w:rsid w:val="008149D9"/>
    <w:rsid w:val="00814F47"/>
    <w:rsid w:val="008352BC"/>
    <w:rsid w:val="00851AE4"/>
    <w:rsid w:val="00852C6F"/>
    <w:rsid w:val="00873984"/>
    <w:rsid w:val="008811E9"/>
    <w:rsid w:val="00882EAB"/>
    <w:rsid w:val="0089258E"/>
    <w:rsid w:val="008944AC"/>
    <w:rsid w:val="008A3478"/>
    <w:rsid w:val="008B6CA9"/>
    <w:rsid w:val="008E019D"/>
    <w:rsid w:val="008F530F"/>
    <w:rsid w:val="009317FB"/>
    <w:rsid w:val="00936762"/>
    <w:rsid w:val="00944634"/>
    <w:rsid w:val="0095107D"/>
    <w:rsid w:val="009813D5"/>
    <w:rsid w:val="009A1CAF"/>
    <w:rsid w:val="009A2249"/>
    <w:rsid w:val="009A5447"/>
    <w:rsid w:val="009A5EA2"/>
    <w:rsid w:val="009E07ED"/>
    <w:rsid w:val="009E2A53"/>
    <w:rsid w:val="009E7A38"/>
    <w:rsid w:val="009F214F"/>
    <w:rsid w:val="009F298D"/>
    <w:rsid w:val="009F67E4"/>
    <w:rsid w:val="00A106A5"/>
    <w:rsid w:val="00A14CCC"/>
    <w:rsid w:val="00A26C89"/>
    <w:rsid w:val="00A34AA9"/>
    <w:rsid w:val="00A34B5B"/>
    <w:rsid w:val="00A34B77"/>
    <w:rsid w:val="00A34C36"/>
    <w:rsid w:val="00A445DE"/>
    <w:rsid w:val="00A6454F"/>
    <w:rsid w:val="00A73635"/>
    <w:rsid w:val="00A746C0"/>
    <w:rsid w:val="00A91402"/>
    <w:rsid w:val="00A97626"/>
    <w:rsid w:val="00AB713E"/>
    <w:rsid w:val="00AE1DC6"/>
    <w:rsid w:val="00B04E6A"/>
    <w:rsid w:val="00B06811"/>
    <w:rsid w:val="00B20AED"/>
    <w:rsid w:val="00B20D71"/>
    <w:rsid w:val="00B539FE"/>
    <w:rsid w:val="00B7075B"/>
    <w:rsid w:val="00B80C15"/>
    <w:rsid w:val="00B8658C"/>
    <w:rsid w:val="00B94824"/>
    <w:rsid w:val="00BA2EFE"/>
    <w:rsid w:val="00BC1316"/>
    <w:rsid w:val="00BF74F9"/>
    <w:rsid w:val="00BF7BD0"/>
    <w:rsid w:val="00C0148D"/>
    <w:rsid w:val="00C03C46"/>
    <w:rsid w:val="00C34F85"/>
    <w:rsid w:val="00C46F61"/>
    <w:rsid w:val="00C61A69"/>
    <w:rsid w:val="00C61B41"/>
    <w:rsid w:val="00C771C4"/>
    <w:rsid w:val="00C8558F"/>
    <w:rsid w:val="00C87448"/>
    <w:rsid w:val="00CA0375"/>
    <w:rsid w:val="00CB1B0B"/>
    <w:rsid w:val="00CC3A2F"/>
    <w:rsid w:val="00CE30AA"/>
    <w:rsid w:val="00CE6C0F"/>
    <w:rsid w:val="00CF7FD3"/>
    <w:rsid w:val="00D0171A"/>
    <w:rsid w:val="00D23AD6"/>
    <w:rsid w:val="00D27413"/>
    <w:rsid w:val="00D3286E"/>
    <w:rsid w:val="00D46382"/>
    <w:rsid w:val="00D54848"/>
    <w:rsid w:val="00D619D9"/>
    <w:rsid w:val="00D8271A"/>
    <w:rsid w:val="00D835FB"/>
    <w:rsid w:val="00D8634B"/>
    <w:rsid w:val="00DD047F"/>
    <w:rsid w:val="00DD286B"/>
    <w:rsid w:val="00DE66A9"/>
    <w:rsid w:val="00DF15AB"/>
    <w:rsid w:val="00DF7733"/>
    <w:rsid w:val="00E00491"/>
    <w:rsid w:val="00E11767"/>
    <w:rsid w:val="00E270FC"/>
    <w:rsid w:val="00E4579F"/>
    <w:rsid w:val="00E55BBA"/>
    <w:rsid w:val="00E62D28"/>
    <w:rsid w:val="00E678DD"/>
    <w:rsid w:val="00E803FE"/>
    <w:rsid w:val="00E80D7B"/>
    <w:rsid w:val="00E93D48"/>
    <w:rsid w:val="00EA3FA2"/>
    <w:rsid w:val="00EA6C2E"/>
    <w:rsid w:val="00ED6CCB"/>
    <w:rsid w:val="00EE074A"/>
    <w:rsid w:val="00EE49A3"/>
    <w:rsid w:val="00EE532C"/>
    <w:rsid w:val="00EF6DF4"/>
    <w:rsid w:val="00F01120"/>
    <w:rsid w:val="00F26A7E"/>
    <w:rsid w:val="00F44467"/>
    <w:rsid w:val="00F5118F"/>
    <w:rsid w:val="00F538BF"/>
    <w:rsid w:val="00F863BA"/>
    <w:rsid w:val="00FA3F4B"/>
    <w:rsid w:val="00FB069C"/>
    <w:rsid w:val="00FB3C06"/>
    <w:rsid w:val="00FD28AE"/>
    <w:rsid w:val="00FF38F5"/>
    <w:rsid w:val="00FF59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52EB"/>
  <w15:chartTrackingRefBased/>
  <w15:docId w15:val="{A1C7C0EE-1998-4313-A7D0-E268729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375"/>
    <w:rPr>
      <w:sz w:val="20"/>
      <w:szCs w:val="20"/>
    </w:rPr>
  </w:style>
  <w:style w:type="character" w:styleId="FootnoteReference">
    <w:name w:val="footnote reference"/>
    <w:basedOn w:val="DefaultParagraphFont"/>
    <w:uiPriority w:val="99"/>
    <w:semiHidden/>
    <w:unhideWhenUsed/>
    <w:rsid w:val="00CA0375"/>
    <w:rPr>
      <w:vertAlign w:val="superscript"/>
    </w:rPr>
  </w:style>
  <w:style w:type="paragraph" w:styleId="ListParagraph">
    <w:name w:val="List Paragraph"/>
    <w:basedOn w:val="Normal"/>
    <w:uiPriority w:val="34"/>
    <w:qFormat/>
    <w:rsid w:val="006A070C"/>
    <w:pPr>
      <w:ind w:left="720"/>
      <w:contextualSpacing/>
    </w:pPr>
  </w:style>
  <w:style w:type="paragraph" w:styleId="BalloonText">
    <w:name w:val="Balloon Text"/>
    <w:basedOn w:val="Normal"/>
    <w:link w:val="BalloonTextChar"/>
    <w:uiPriority w:val="99"/>
    <w:semiHidden/>
    <w:unhideWhenUsed/>
    <w:rsid w:val="003B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22"/>
    <w:rPr>
      <w:rFonts w:ascii="Segoe UI" w:hAnsi="Segoe UI" w:cs="Segoe UI"/>
      <w:sz w:val="18"/>
      <w:szCs w:val="18"/>
    </w:rPr>
  </w:style>
  <w:style w:type="character" w:customStyle="1" w:styleId="Heading1Char">
    <w:name w:val="Heading 1 Char"/>
    <w:basedOn w:val="DefaultParagraphFont"/>
    <w:link w:val="Heading1"/>
    <w:uiPriority w:val="9"/>
    <w:rsid w:val="00695129"/>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rsid w:val="00D274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08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86"/>
  </w:style>
  <w:style w:type="paragraph" w:styleId="Footer">
    <w:name w:val="footer"/>
    <w:basedOn w:val="Normal"/>
    <w:link w:val="FooterChar"/>
    <w:uiPriority w:val="99"/>
    <w:unhideWhenUsed/>
    <w:rsid w:val="0008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2823">
      <w:bodyDiv w:val="1"/>
      <w:marLeft w:val="0"/>
      <w:marRight w:val="0"/>
      <w:marTop w:val="0"/>
      <w:marBottom w:val="0"/>
      <w:divBdr>
        <w:top w:val="none" w:sz="0" w:space="0" w:color="auto"/>
        <w:left w:val="none" w:sz="0" w:space="0" w:color="auto"/>
        <w:bottom w:val="none" w:sz="0" w:space="0" w:color="auto"/>
        <w:right w:val="none" w:sz="0" w:space="0" w:color="auto"/>
      </w:divBdr>
    </w:div>
    <w:div w:id="268975057">
      <w:bodyDiv w:val="1"/>
      <w:marLeft w:val="0"/>
      <w:marRight w:val="0"/>
      <w:marTop w:val="0"/>
      <w:marBottom w:val="0"/>
      <w:divBdr>
        <w:top w:val="none" w:sz="0" w:space="0" w:color="auto"/>
        <w:left w:val="none" w:sz="0" w:space="0" w:color="auto"/>
        <w:bottom w:val="none" w:sz="0" w:space="0" w:color="auto"/>
        <w:right w:val="none" w:sz="0" w:space="0" w:color="auto"/>
      </w:divBdr>
    </w:div>
    <w:div w:id="315038837">
      <w:bodyDiv w:val="1"/>
      <w:marLeft w:val="0"/>
      <w:marRight w:val="0"/>
      <w:marTop w:val="0"/>
      <w:marBottom w:val="0"/>
      <w:divBdr>
        <w:top w:val="none" w:sz="0" w:space="0" w:color="auto"/>
        <w:left w:val="none" w:sz="0" w:space="0" w:color="auto"/>
        <w:bottom w:val="none" w:sz="0" w:space="0" w:color="auto"/>
        <w:right w:val="none" w:sz="0" w:space="0" w:color="auto"/>
      </w:divBdr>
    </w:div>
    <w:div w:id="417943712">
      <w:bodyDiv w:val="1"/>
      <w:marLeft w:val="0"/>
      <w:marRight w:val="0"/>
      <w:marTop w:val="0"/>
      <w:marBottom w:val="0"/>
      <w:divBdr>
        <w:top w:val="none" w:sz="0" w:space="0" w:color="auto"/>
        <w:left w:val="none" w:sz="0" w:space="0" w:color="auto"/>
        <w:bottom w:val="none" w:sz="0" w:space="0" w:color="auto"/>
        <w:right w:val="none" w:sz="0" w:space="0" w:color="auto"/>
      </w:divBdr>
    </w:div>
    <w:div w:id="549924648">
      <w:bodyDiv w:val="1"/>
      <w:marLeft w:val="0"/>
      <w:marRight w:val="0"/>
      <w:marTop w:val="0"/>
      <w:marBottom w:val="0"/>
      <w:divBdr>
        <w:top w:val="none" w:sz="0" w:space="0" w:color="auto"/>
        <w:left w:val="none" w:sz="0" w:space="0" w:color="auto"/>
        <w:bottom w:val="none" w:sz="0" w:space="0" w:color="auto"/>
        <w:right w:val="none" w:sz="0" w:space="0" w:color="auto"/>
      </w:divBdr>
    </w:div>
    <w:div w:id="1025519724">
      <w:bodyDiv w:val="1"/>
      <w:marLeft w:val="0"/>
      <w:marRight w:val="0"/>
      <w:marTop w:val="0"/>
      <w:marBottom w:val="0"/>
      <w:divBdr>
        <w:top w:val="none" w:sz="0" w:space="0" w:color="auto"/>
        <w:left w:val="none" w:sz="0" w:space="0" w:color="auto"/>
        <w:bottom w:val="none" w:sz="0" w:space="0" w:color="auto"/>
        <w:right w:val="none" w:sz="0" w:space="0" w:color="auto"/>
      </w:divBdr>
    </w:div>
    <w:div w:id="1532915383">
      <w:bodyDiv w:val="1"/>
      <w:marLeft w:val="0"/>
      <w:marRight w:val="0"/>
      <w:marTop w:val="0"/>
      <w:marBottom w:val="0"/>
      <w:divBdr>
        <w:top w:val="none" w:sz="0" w:space="0" w:color="auto"/>
        <w:left w:val="none" w:sz="0" w:space="0" w:color="auto"/>
        <w:bottom w:val="none" w:sz="0" w:space="0" w:color="auto"/>
        <w:right w:val="none" w:sz="0" w:space="0" w:color="auto"/>
      </w:divBdr>
    </w:div>
    <w:div w:id="1935629349">
      <w:bodyDiv w:val="1"/>
      <w:marLeft w:val="0"/>
      <w:marRight w:val="0"/>
      <w:marTop w:val="0"/>
      <w:marBottom w:val="0"/>
      <w:divBdr>
        <w:top w:val="none" w:sz="0" w:space="0" w:color="auto"/>
        <w:left w:val="none" w:sz="0" w:space="0" w:color="auto"/>
        <w:bottom w:val="none" w:sz="0" w:space="0" w:color="auto"/>
        <w:right w:val="none" w:sz="0" w:space="0" w:color="auto"/>
      </w:divBdr>
    </w:div>
    <w:div w:id="21389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0E26-9AF3-4E4F-AE6A-2606BD63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Moipone Bulane</cp:lastModifiedBy>
  <cp:revision>2</cp:revision>
  <cp:lastPrinted>2022-07-12T08:34:00Z</cp:lastPrinted>
  <dcterms:created xsi:type="dcterms:W3CDTF">2022-09-07T06:38:00Z</dcterms:created>
  <dcterms:modified xsi:type="dcterms:W3CDTF">2022-09-07T06:38:00Z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c5e65-42ee-4f30-8d2d-7ff852604a34_Enabled">
    <vt:lpwstr>true</vt:lpwstr>
  </property>
  <property fmtid="{D5CDD505-2E9C-101B-9397-08002B2CF9AE}" pid="3" name="MSIP_Label_1aac5e65-42ee-4f30-8d2d-7ff852604a34_SetDate">
    <vt:lpwstr>2022-07-11T09:30:30Z</vt:lpwstr>
  </property>
  <property fmtid="{D5CDD505-2E9C-101B-9397-08002B2CF9AE}" pid="4" name="MSIP_Label_1aac5e65-42ee-4f30-8d2d-7ff852604a34_Method">
    <vt:lpwstr>Privileged</vt:lpwstr>
  </property>
  <property fmtid="{D5CDD505-2E9C-101B-9397-08002B2CF9AE}" pid="5" name="MSIP_Label_1aac5e65-42ee-4f30-8d2d-7ff852604a34_Name">
    <vt:lpwstr>Public</vt:lpwstr>
  </property>
  <property fmtid="{D5CDD505-2E9C-101B-9397-08002B2CF9AE}" pid="6" name="MSIP_Label_1aac5e65-42ee-4f30-8d2d-7ff852604a34_SiteId">
    <vt:lpwstr>2da551e5-ab0a-45ad-b85e-866ea2d3c525</vt:lpwstr>
  </property>
  <property fmtid="{D5CDD505-2E9C-101B-9397-08002B2CF9AE}" pid="7" name="MSIP_Label_1aac5e65-42ee-4f30-8d2d-7ff852604a34_ActionId">
    <vt:lpwstr>2382c12d-9ab5-462b-bd7b-4984e55a0430</vt:lpwstr>
  </property>
  <property fmtid="{D5CDD505-2E9C-101B-9397-08002B2CF9AE}" pid="8" name="MSIP_Label_1aac5e65-42ee-4f30-8d2d-7ff852604a34_ContentBits">
    <vt:lpwstr>0</vt:lpwstr>
  </property>
</Properties>
</file>