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6D3B" w14:textId="794C7D80" w:rsidR="00D57E9A" w:rsidRDefault="00D57E9A" w:rsidP="00860867">
      <w:pPr>
        <w:spacing w:line="360" w:lineRule="auto"/>
        <w:jc w:val="center"/>
        <w:rPr>
          <w:rFonts w:ascii="Times New Roman" w:hAnsi="Times New Roman" w:cs="Times New Roman"/>
          <w:b/>
          <w:sz w:val="28"/>
          <w:szCs w:val="28"/>
          <w:u w:val="single"/>
          <w:lang w:val="en-US"/>
        </w:rPr>
      </w:pPr>
    </w:p>
    <w:p w14:paraId="067793E3" w14:textId="77777777" w:rsidR="00FD3292" w:rsidRDefault="00FD3292" w:rsidP="00860867">
      <w:pPr>
        <w:spacing w:line="360" w:lineRule="auto"/>
        <w:jc w:val="center"/>
        <w:rPr>
          <w:rFonts w:ascii="Times New Roman" w:hAnsi="Times New Roman" w:cs="Times New Roman"/>
          <w:b/>
          <w:sz w:val="28"/>
          <w:szCs w:val="28"/>
          <w:u w:val="single"/>
          <w:lang w:val="en-US"/>
        </w:rPr>
      </w:pPr>
    </w:p>
    <w:p w14:paraId="7938D980" w14:textId="77777777" w:rsidR="0016047B" w:rsidRDefault="0016047B" w:rsidP="00860867">
      <w:pPr>
        <w:spacing w:line="360" w:lineRule="auto"/>
        <w:jc w:val="center"/>
        <w:rPr>
          <w:rFonts w:ascii="Times New Roman" w:hAnsi="Times New Roman" w:cs="Times New Roman"/>
          <w:b/>
          <w:sz w:val="28"/>
          <w:szCs w:val="28"/>
          <w:u w:val="single"/>
          <w:lang w:val="en-US"/>
        </w:rPr>
      </w:pPr>
    </w:p>
    <w:p w14:paraId="0B717F02" w14:textId="77777777" w:rsidR="00560ED7" w:rsidRDefault="00560ED7" w:rsidP="00860867">
      <w:pPr>
        <w:spacing w:line="360" w:lineRule="auto"/>
        <w:jc w:val="center"/>
        <w:rPr>
          <w:rFonts w:ascii="Times New Roman" w:hAnsi="Times New Roman" w:cs="Times New Roman"/>
          <w:b/>
          <w:sz w:val="28"/>
          <w:szCs w:val="28"/>
          <w:u w:val="single"/>
          <w:lang w:val="en-US"/>
        </w:rPr>
      </w:pPr>
    </w:p>
    <w:p w14:paraId="45527A7E" w14:textId="6619EB30" w:rsidR="00DC02B0" w:rsidRDefault="00DC02B0" w:rsidP="00A74FCC">
      <w:pPr>
        <w:spacing w:line="240" w:lineRule="auto"/>
        <w:jc w:val="center"/>
        <w:rPr>
          <w:rFonts w:ascii="Times New Roman" w:hAnsi="Times New Roman" w:cs="Times New Roman"/>
          <w:b/>
          <w:sz w:val="28"/>
          <w:szCs w:val="28"/>
          <w:u w:val="single"/>
          <w:lang w:val="en-US"/>
        </w:rPr>
      </w:pPr>
      <w:r w:rsidRPr="00DC02B0">
        <w:rPr>
          <w:rFonts w:ascii="Times New Roman" w:hAnsi="Times New Roman" w:cs="Times New Roman"/>
          <w:b/>
          <w:sz w:val="28"/>
          <w:szCs w:val="28"/>
          <w:u w:val="single"/>
          <w:lang w:val="en-US"/>
        </w:rPr>
        <w:t>IN THE HIGH COURT OF LESOTHO</w:t>
      </w:r>
    </w:p>
    <w:p w14:paraId="2FA8688B" w14:textId="7045D9C5" w:rsidR="008E21DC" w:rsidRPr="00DC02B0" w:rsidRDefault="008E21DC" w:rsidP="00A74FCC">
      <w:pPr>
        <w:spacing w:line="240" w:lineRule="auto"/>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w:t>
      </w:r>
      <w:r w:rsidR="00A33B20">
        <w:rPr>
          <w:rFonts w:ascii="Times New Roman" w:hAnsi="Times New Roman" w:cs="Times New Roman"/>
          <w:b/>
          <w:i/>
          <w:sz w:val="28"/>
          <w:szCs w:val="28"/>
          <w:u w:val="single"/>
          <w:lang w:val="en-US"/>
        </w:rPr>
        <w:t>Exercising</w:t>
      </w:r>
      <w:r w:rsidRPr="008E21DC">
        <w:rPr>
          <w:rFonts w:ascii="Times New Roman" w:hAnsi="Times New Roman" w:cs="Times New Roman"/>
          <w:b/>
          <w:i/>
          <w:sz w:val="28"/>
          <w:szCs w:val="28"/>
          <w:u w:val="single"/>
          <w:lang w:val="en-US"/>
        </w:rPr>
        <w:t xml:space="preserve"> Constitutional </w:t>
      </w:r>
      <w:r w:rsidR="00A33B20">
        <w:rPr>
          <w:rFonts w:ascii="Times New Roman" w:hAnsi="Times New Roman" w:cs="Times New Roman"/>
          <w:b/>
          <w:i/>
          <w:sz w:val="28"/>
          <w:szCs w:val="28"/>
          <w:u w:val="single"/>
          <w:lang w:val="en-US"/>
        </w:rPr>
        <w:t>Jurisdiction</w:t>
      </w:r>
      <w:r w:rsidRPr="008E21DC">
        <w:rPr>
          <w:rFonts w:ascii="Times New Roman" w:hAnsi="Times New Roman" w:cs="Times New Roman"/>
          <w:b/>
          <w:i/>
          <w:sz w:val="28"/>
          <w:szCs w:val="28"/>
          <w:u w:val="single"/>
          <w:lang w:val="en-US"/>
        </w:rPr>
        <w:t>)</w:t>
      </w:r>
    </w:p>
    <w:p w14:paraId="0832066C" w14:textId="77777777" w:rsidR="00DC02B0" w:rsidRPr="00DC02B0" w:rsidRDefault="00DC02B0" w:rsidP="00860867">
      <w:pPr>
        <w:spacing w:line="360" w:lineRule="auto"/>
        <w:jc w:val="center"/>
        <w:rPr>
          <w:rFonts w:ascii="Times New Roman" w:hAnsi="Times New Roman" w:cs="Times New Roman"/>
          <w:b/>
          <w:sz w:val="28"/>
          <w:szCs w:val="28"/>
          <w:lang w:val="en-US"/>
        </w:rPr>
      </w:pPr>
    </w:p>
    <w:p w14:paraId="6605750D" w14:textId="0537CFBB" w:rsidR="00DC02B0" w:rsidRPr="00DC02B0" w:rsidRDefault="00DC02B0" w:rsidP="00860867">
      <w:pPr>
        <w:spacing w:line="360" w:lineRule="auto"/>
        <w:ind w:left="2880" w:firstLine="720"/>
        <w:rPr>
          <w:rFonts w:ascii="Times New Roman" w:hAnsi="Times New Roman" w:cs="Times New Roman"/>
          <w:b/>
          <w:sz w:val="28"/>
          <w:szCs w:val="28"/>
          <w:u w:val="single"/>
          <w:lang w:val="en-US"/>
        </w:rPr>
      </w:pPr>
      <w:r w:rsidRPr="00DC02B0">
        <w:rPr>
          <w:rFonts w:ascii="Times New Roman" w:hAnsi="Times New Roman" w:cs="Times New Roman"/>
          <w:b/>
          <w:sz w:val="28"/>
          <w:szCs w:val="28"/>
          <w:u w:val="single"/>
          <w:lang w:val="en-US"/>
        </w:rPr>
        <w:t>CONSTITUTIONAL CASE NO. 0011/2022</w:t>
      </w:r>
    </w:p>
    <w:p w14:paraId="4F0F3C8B" w14:textId="77777777" w:rsidR="00A74FCC" w:rsidRDefault="00DC02B0" w:rsidP="0016047B">
      <w:pPr>
        <w:spacing w:line="240" w:lineRule="auto"/>
        <w:rPr>
          <w:rFonts w:ascii="Times New Roman" w:hAnsi="Times New Roman" w:cs="Times New Roman"/>
          <w:b/>
          <w:sz w:val="28"/>
          <w:szCs w:val="28"/>
          <w:lang w:val="en-US"/>
        </w:rPr>
      </w:pPr>
      <w:r w:rsidRPr="00DC02B0">
        <w:rPr>
          <w:rFonts w:ascii="Times New Roman" w:hAnsi="Times New Roman" w:cs="Times New Roman"/>
          <w:b/>
          <w:sz w:val="28"/>
          <w:szCs w:val="28"/>
          <w:lang w:val="en-US"/>
        </w:rPr>
        <w:t xml:space="preserve">HELD AT MASERU      </w:t>
      </w:r>
    </w:p>
    <w:p w14:paraId="17E970A4" w14:textId="18ECCA07" w:rsidR="00DC02B0" w:rsidRPr="00386E16" w:rsidRDefault="00DC02B0" w:rsidP="0016047B">
      <w:pPr>
        <w:spacing w:line="240" w:lineRule="auto"/>
        <w:rPr>
          <w:rFonts w:ascii="Times New Roman" w:hAnsi="Times New Roman" w:cs="Times New Roman"/>
          <w:b/>
          <w:sz w:val="28"/>
          <w:szCs w:val="28"/>
          <w:u w:val="single"/>
          <w:lang w:val="en-US"/>
        </w:rPr>
      </w:pPr>
      <w:r w:rsidRPr="00DC02B0">
        <w:rPr>
          <w:rFonts w:ascii="Times New Roman" w:hAnsi="Times New Roman" w:cs="Times New Roman"/>
          <w:b/>
          <w:sz w:val="28"/>
          <w:szCs w:val="28"/>
          <w:lang w:val="en-US"/>
        </w:rPr>
        <w:t xml:space="preserve">                                         </w:t>
      </w:r>
      <w:r w:rsidRPr="00DC02B0">
        <w:rPr>
          <w:rFonts w:ascii="Times New Roman" w:hAnsi="Times New Roman" w:cs="Times New Roman"/>
          <w:b/>
          <w:sz w:val="28"/>
          <w:szCs w:val="28"/>
          <w:lang w:val="en-US"/>
        </w:rPr>
        <w:tab/>
      </w:r>
    </w:p>
    <w:p w14:paraId="327AEA74" w14:textId="3F044A4D" w:rsidR="00DC02B0" w:rsidRPr="00DC02B0" w:rsidRDefault="00DC02B0" w:rsidP="0016047B">
      <w:pPr>
        <w:spacing w:line="240" w:lineRule="auto"/>
        <w:rPr>
          <w:rFonts w:ascii="Times New Roman" w:hAnsi="Times New Roman" w:cs="Times New Roman"/>
          <w:b/>
          <w:sz w:val="28"/>
          <w:szCs w:val="28"/>
          <w:lang w:val="en-US"/>
        </w:rPr>
      </w:pPr>
      <w:r w:rsidRPr="00DC02B0">
        <w:rPr>
          <w:rFonts w:ascii="Times New Roman" w:hAnsi="Times New Roman" w:cs="Times New Roman"/>
          <w:b/>
          <w:sz w:val="28"/>
          <w:szCs w:val="28"/>
          <w:lang w:val="en-US"/>
        </w:rPr>
        <w:t>In the matter between</w:t>
      </w:r>
    </w:p>
    <w:p w14:paraId="0B3C216A" w14:textId="77777777" w:rsidR="00A74FCC" w:rsidRDefault="00A74FCC" w:rsidP="0016047B">
      <w:pPr>
        <w:spacing w:line="240" w:lineRule="auto"/>
        <w:rPr>
          <w:rFonts w:ascii="Times New Roman" w:hAnsi="Times New Roman" w:cs="Times New Roman"/>
          <w:b/>
          <w:sz w:val="28"/>
          <w:szCs w:val="28"/>
          <w:lang w:val="en-US"/>
        </w:rPr>
      </w:pPr>
    </w:p>
    <w:p w14:paraId="30813CC8" w14:textId="2D28A484" w:rsidR="00DC02B0" w:rsidRPr="00DC02B0" w:rsidRDefault="00DC02B0" w:rsidP="0016047B">
      <w:pPr>
        <w:spacing w:line="240" w:lineRule="auto"/>
        <w:rPr>
          <w:rFonts w:ascii="Times New Roman" w:hAnsi="Times New Roman" w:cs="Times New Roman"/>
          <w:b/>
          <w:sz w:val="28"/>
          <w:szCs w:val="28"/>
          <w:lang w:val="en-US"/>
        </w:rPr>
      </w:pPr>
      <w:r w:rsidRPr="00DC02B0">
        <w:rPr>
          <w:rFonts w:ascii="Times New Roman" w:hAnsi="Times New Roman" w:cs="Times New Roman"/>
          <w:b/>
          <w:sz w:val="28"/>
          <w:szCs w:val="28"/>
          <w:lang w:val="en-US"/>
        </w:rPr>
        <w:t xml:space="preserve">TAU MAKHALEMELE                                  </w:t>
      </w:r>
      <w:r w:rsidRPr="00DC02B0">
        <w:rPr>
          <w:rFonts w:ascii="Times New Roman" w:hAnsi="Times New Roman" w:cs="Times New Roman"/>
          <w:b/>
          <w:sz w:val="28"/>
          <w:szCs w:val="28"/>
          <w:lang w:val="en-US"/>
        </w:rPr>
        <w:tab/>
      </w:r>
      <w:r w:rsidRPr="00DC02B0">
        <w:rPr>
          <w:rFonts w:ascii="Times New Roman" w:hAnsi="Times New Roman" w:cs="Times New Roman"/>
          <w:b/>
          <w:sz w:val="28"/>
          <w:szCs w:val="28"/>
          <w:lang w:val="en-US"/>
        </w:rPr>
        <w:tab/>
        <w:t>APPLICANT</w:t>
      </w:r>
    </w:p>
    <w:p w14:paraId="0A762601" w14:textId="77777777" w:rsidR="00A74FCC" w:rsidRDefault="00A74FCC" w:rsidP="0016047B">
      <w:pPr>
        <w:spacing w:line="240" w:lineRule="auto"/>
        <w:rPr>
          <w:rFonts w:ascii="Times New Roman" w:hAnsi="Times New Roman" w:cs="Times New Roman"/>
          <w:b/>
          <w:sz w:val="28"/>
          <w:szCs w:val="28"/>
          <w:lang w:val="en-US"/>
        </w:rPr>
      </w:pPr>
    </w:p>
    <w:p w14:paraId="690599EC" w14:textId="1CDAA199" w:rsidR="00DC02B0" w:rsidRPr="00DC02B0" w:rsidRDefault="00DC02B0" w:rsidP="0016047B">
      <w:pPr>
        <w:spacing w:line="240" w:lineRule="auto"/>
        <w:rPr>
          <w:rFonts w:ascii="Times New Roman" w:hAnsi="Times New Roman" w:cs="Times New Roman"/>
          <w:b/>
          <w:sz w:val="28"/>
          <w:szCs w:val="28"/>
          <w:lang w:val="en-US"/>
        </w:rPr>
      </w:pPr>
      <w:r w:rsidRPr="00DC02B0">
        <w:rPr>
          <w:rFonts w:ascii="Times New Roman" w:hAnsi="Times New Roman" w:cs="Times New Roman"/>
          <w:b/>
          <w:sz w:val="28"/>
          <w:szCs w:val="28"/>
          <w:lang w:val="en-US"/>
        </w:rPr>
        <w:t>AND</w:t>
      </w:r>
    </w:p>
    <w:p w14:paraId="221C1210" w14:textId="77777777" w:rsidR="00A74FCC" w:rsidRDefault="00A74FCC" w:rsidP="0016047B">
      <w:pPr>
        <w:spacing w:line="240" w:lineRule="auto"/>
        <w:rPr>
          <w:rFonts w:ascii="Times New Roman" w:hAnsi="Times New Roman" w:cs="Times New Roman"/>
          <w:b/>
          <w:sz w:val="28"/>
          <w:szCs w:val="28"/>
          <w:lang w:val="en-US"/>
        </w:rPr>
      </w:pPr>
    </w:p>
    <w:p w14:paraId="02A97695" w14:textId="719CA969" w:rsidR="00DC02B0" w:rsidRPr="00DC02B0" w:rsidRDefault="00DC02B0" w:rsidP="0016047B">
      <w:pPr>
        <w:spacing w:line="240" w:lineRule="auto"/>
        <w:rPr>
          <w:rFonts w:ascii="Times New Roman" w:hAnsi="Times New Roman" w:cs="Times New Roman"/>
          <w:b/>
          <w:sz w:val="28"/>
          <w:szCs w:val="28"/>
          <w:lang w:val="en-US"/>
        </w:rPr>
      </w:pPr>
      <w:r w:rsidRPr="00DC02B0">
        <w:rPr>
          <w:rFonts w:ascii="Times New Roman" w:hAnsi="Times New Roman" w:cs="Times New Roman"/>
          <w:b/>
          <w:sz w:val="28"/>
          <w:szCs w:val="28"/>
          <w:lang w:val="en-US"/>
        </w:rPr>
        <w:t xml:space="preserve">BOARD OF ENQUIRY OF NATIONAL </w:t>
      </w:r>
    </w:p>
    <w:p w14:paraId="16EEE7B3" w14:textId="591A8FFA" w:rsidR="00DC02B0" w:rsidRPr="00DC02B0" w:rsidRDefault="00DC02B0" w:rsidP="0016047B">
      <w:pPr>
        <w:spacing w:line="240" w:lineRule="auto"/>
        <w:rPr>
          <w:rFonts w:ascii="Times New Roman" w:hAnsi="Times New Roman" w:cs="Times New Roman"/>
          <w:b/>
          <w:sz w:val="28"/>
          <w:szCs w:val="28"/>
          <w:lang w:val="en-US"/>
        </w:rPr>
      </w:pPr>
      <w:r w:rsidRPr="00DC02B0">
        <w:rPr>
          <w:rFonts w:ascii="Times New Roman" w:hAnsi="Times New Roman" w:cs="Times New Roman"/>
          <w:b/>
          <w:sz w:val="28"/>
          <w:szCs w:val="28"/>
          <w:lang w:val="en-US"/>
        </w:rPr>
        <w:t xml:space="preserve">SECURITY SERVICE                                               </w:t>
      </w:r>
      <w:r w:rsidRPr="00DC02B0">
        <w:rPr>
          <w:rFonts w:ascii="Times New Roman" w:hAnsi="Times New Roman" w:cs="Times New Roman"/>
          <w:b/>
          <w:sz w:val="28"/>
          <w:szCs w:val="28"/>
          <w:lang w:val="en-US"/>
        </w:rPr>
        <w:tab/>
        <w:t>1</w:t>
      </w:r>
      <w:r w:rsidRPr="00DC02B0">
        <w:rPr>
          <w:rFonts w:ascii="Times New Roman" w:hAnsi="Times New Roman" w:cs="Times New Roman"/>
          <w:b/>
          <w:sz w:val="28"/>
          <w:szCs w:val="28"/>
          <w:vertAlign w:val="superscript"/>
          <w:lang w:val="en-US"/>
        </w:rPr>
        <w:t>ST</w:t>
      </w:r>
      <w:r w:rsidRPr="00DC02B0">
        <w:rPr>
          <w:rFonts w:ascii="Times New Roman" w:hAnsi="Times New Roman" w:cs="Times New Roman"/>
          <w:b/>
          <w:sz w:val="28"/>
          <w:szCs w:val="28"/>
          <w:lang w:val="en-US"/>
        </w:rPr>
        <w:t xml:space="preserve"> RESPONDENT </w:t>
      </w:r>
    </w:p>
    <w:p w14:paraId="663B8642" w14:textId="415E028C" w:rsidR="00DC02B0" w:rsidRPr="00DC02B0" w:rsidRDefault="00DC02B0" w:rsidP="0016047B">
      <w:pPr>
        <w:spacing w:line="240" w:lineRule="auto"/>
        <w:rPr>
          <w:rFonts w:ascii="Times New Roman" w:hAnsi="Times New Roman" w:cs="Times New Roman"/>
          <w:b/>
          <w:sz w:val="28"/>
          <w:szCs w:val="28"/>
          <w:lang w:val="en-US"/>
        </w:rPr>
      </w:pPr>
      <w:r w:rsidRPr="00DC02B0">
        <w:rPr>
          <w:rFonts w:ascii="Times New Roman" w:hAnsi="Times New Roman" w:cs="Times New Roman"/>
          <w:b/>
          <w:sz w:val="28"/>
          <w:szCs w:val="28"/>
          <w:lang w:val="en-US"/>
        </w:rPr>
        <w:t>NATIONAL SECURITY SERVICE</w:t>
      </w:r>
      <w:r w:rsidRPr="00DC02B0">
        <w:rPr>
          <w:rFonts w:ascii="Times New Roman" w:hAnsi="Times New Roman" w:cs="Times New Roman"/>
          <w:b/>
          <w:sz w:val="28"/>
          <w:szCs w:val="28"/>
          <w:lang w:val="en-US"/>
        </w:rPr>
        <w:tab/>
      </w:r>
      <w:r w:rsidRPr="00DC02B0">
        <w:rPr>
          <w:rFonts w:ascii="Times New Roman" w:hAnsi="Times New Roman" w:cs="Times New Roman"/>
          <w:b/>
          <w:sz w:val="28"/>
          <w:szCs w:val="28"/>
          <w:lang w:val="en-US"/>
        </w:rPr>
        <w:tab/>
      </w:r>
      <w:r w:rsidRPr="00DC02B0">
        <w:rPr>
          <w:rFonts w:ascii="Times New Roman" w:hAnsi="Times New Roman" w:cs="Times New Roman"/>
          <w:b/>
          <w:sz w:val="28"/>
          <w:szCs w:val="28"/>
          <w:lang w:val="en-US"/>
        </w:rPr>
        <w:tab/>
        <w:t>2</w:t>
      </w:r>
      <w:r w:rsidRPr="00DC02B0">
        <w:rPr>
          <w:rFonts w:ascii="Times New Roman" w:hAnsi="Times New Roman" w:cs="Times New Roman"/>
          <w:b/>
          <w:sz w:val="28"/>
          <w:szCs w:val="28"/>
          <w:vertAlign w:val="superscript"/>
          <w:lang w:val="en-US"/>
        </w:rPr>
        <w:t>ND</w:t>
      </w:r>
      <w:r w:rsidRPr="00DC02B0">
        <w:rPr>
          <w:rFonts w:ascii="Times New Roman" w:hAnsi="Times New Roman" w:cs="Times New Roman"/>
          <w:b/>
          <w:sz w:val="28"/>
          <w:szCs w:val="28"/>
          <w:lang w:val="en-US"/>
        </w:rPr>
        <w:t xml:space="preserve"> RESPONDENT</w:t>
      </w:r>
    </w:p>
    <w:p w14:paraId="149A6FB7" w14:textId="33D73ED7" w:rsidR="00DC02B0" w:rsidRPr="00DC02B0" w:rsidRDefault="00DC02B0" w:rsidP="0016047B">
      <w:pPr>
        <w:spacing w:line="240" w:lineRule="auto"/>
        <w:rPr>
          <w:rFonts w:ascii="Times New Roman" w:hAnsi="Times New Roman" w:cs="Times New Roman"/>
          <w:b/>
          <w:sz w:val="28"/>
          <w:szCs w:val="28"/>
          <w:lang w:val="en-US"/>
        </w:rPr>
      </w:pPr>
      <w:r w:rsidRPr="00DC02B0">
        <w:rPr>
          <w:rFonts w:ascii="Times New Roman" w:hAnsi="Times New Roman" w:cs="Times New Roman"/>
          <w:b/>
          <w:sz w:val="28"/>
          <w:szCs w:val="28"/>
          <w:lang w:val="en-US"/>
        </w:rPr>
        <w:t>MINISTER OF LAW AND JUSTICE</w:t>
      </w:r>
      <w:r w:rsidRPr="00DC02B0">
        <w:rPr>
          <w:rFonts w:ascii="Times New Roman" w:hAnsi="Times New Roman" w:cs="Times New Roman"/>
          <w:b/>
          <w:sz w:val="28"/>
          <w:szCs w:val="28"/>
          <w:lang w:val="en-US"/>
        </w:rPr>
        <w:tab/>
      </w:r>
      <w:r w:rsidRPr="00DC02B0">
        <w:rPr>
          <w:rFonts w:ascii="Times New Roman" w:hAnsi="Times New Roman" w:cs="Times New Roman"/>
          <w:b/>
          <w:sz w:val="28"/>
          <w:szCs w:val="28"/>
          <w:lang w:val="en-US"/>
        </w:rPr>
        <w:tab/>
      </w:r>
      <w:r w:rsidRPr="00DC02B0">
        <w:rPr>
          <w:rFonts w:ascii="Times New Roman" w:hAnsi="Times New Roman" w:cs="Times New Roman"/>
          <w:b/>
          <w:sz w:val="28"/>
          <w:szCs w:val="28"/>
          <w:lang w:val="en-US"/>
        </w:rPr>
        <w:tab/>
        <w:t>3</w:t>
      </w:r>
      <w:r w:rsidRPr="00DC02B0">
        <w:rPr>
          <w:rFonts w:ascii="Times New Roman" w:hAnsi="Times New Roman" w:cs="Times New Roman"/>
          <w:b/>
          <w:sz w:val="28"/>
          <w:szCs w:val="28"/>
          <w:vertAlign w:val="superscript"/>
          <w:lang w:val="en-US"/>
        </w:rPr>
        <w:t>RD</w:t>
      </w:r>
      <w:r w:rsidRPr="00DC02B0">
        <w:rPr>
          <w:rFonts w:ascii="Times New Roman" w:hAnsi="Times New Roman" w:cs="Times New Roman"/>
          <w:b/>
          <w:sz w:val="28"/>
          <w:szCs w:val="28"/>
          <w:lang w:val="en-US"/>
        </w:rPr>
        <w:t xml:space="preserve"> RESPONDENT</w:t>
      </w:r>
    </w:p>
    <w:p w14:paraId="03BC7BE0" w14:textId="199127B7" w:rsidR="00DC02B0" w:rsidRPr="00DC02B0" w:rsidRDefault="00DC02B0" w:rsidP="0016047B">
      <w:pPr>
        <w:spacing w:line="240" w:lineRule="auto"/>
        <w:rPr>
          <w:rFonts w:ascii="Times New Roman" w:hAnsi="Times New Roman" w:cs="Times New Roman"/>
          <w:b/>
          <w:sz w:val="28"/>
          <w:szCs w:val="28"/>
          <w:lang w:val="en-US"/>
        </w:rPr>
      </w:pPr>
      <w:r w:rsidRPr="00DC02B0">
        <w:rPr>
          <w:rFonts w:ascii="Times New Roman" w:hAnsi="Times New Roman" w:cs="Times New Roman"/>
          <w:b/>
          <w:sz w:val="28"/>
          <w:szCs w:val="28"/>
          <w:lang w:val="en-US"/>
        </w:rPr>
        <w:t>MINISTER OF DEFENCE</w:t>
      </w:r>
      <w:r w:rsidRPr="00DC02B0">
        <w:rPr>
          <w:rFonts w:ascii="Times New Roman" w:hAnsi="Times New Roman" w:cs="Times New Roman"/>
          <w:b/>
          <w:sz w:val="28"/>
          <w:szCs w:val="28"/>
          <w:lang w:val="en-US"/>
        </w:rPr>
        <w:tab/>
      </w:r>
      <w:r w:rsidRPr="00DC02B0">
        <w:rPr>
          <w:rFonts w:ascii="Times New Roman" w:hAnsi="Times New Roman" w:cs="Times New Roman"/>
          <w:b/>
          <w:sz w:val="28"/>
          <w:szCs w:val="28"/>
          <w:lang w:val="en-US"/>
        </w:rPr>
        <w:tab/>
      </w:r>
      <w:r w:rsidRPr="00DC02B0">
        <w:rPr>
          <w:rFonts w:ascii="Times New Roman" w:hAnsi="Times New Roman" w:cs="Times New Roman"/>
          <w:b/>
          <w:sz w:val="28"/>
          <w:szCs w:val="28"/>
          <w:lang w:val="en-US"/>
        </w:rPr>
        <w:tab/>
      </w:r>
      <w:r w:rsidRPr="00DC02B0">
        <w:rPr>
          <w:rFonts w:ascii="Times New Roman" w:hAnsi="Times New Roman" w:cs="Times New Roman"/>
          <w:b/>
          <w:sz w:val="28"/>
          <w:szCs w:val="28"/>
          <w:lang w:val="en-US"/>
        </w:rPr>
        <w:tab/>
      </w:r>
      <w:r w:rsidRPr="00DC02B0">
        <w:rPr>
          <w:rFonts w:ascii="Times New Roman" w:hAnsi="Times New Roman" w:cs="Times New Roman"/>
          <w:b/>
          <w:sz w:val="28"/>
          <w:szCs w:val="28"/>
          <w:lang w:val="en-US"/>
        </w:rPr>
        <w:tab/>
        <w:t>4</w:t>
      </w:r>
      <w:r w:rsidRPr="00DC02B0">
        <w:rPr>
          <w:rFonts w:ascii="Times New Roman" w:hAnsi="Times New Roman" w:cs="Times New Roman"/>
          <w:b/>
          <w:sz w:val="28"/>
          <w:szCs w:val="28"/>
          <w:vertAlign w:val="superscript"/>
          <w:lang w:val="en-US"/>
        </w:rPr>
        <w:t>TH</w:t>
      </w:r>
      <w:r w:rsidRPr="00DC02B0">
        <w:rPr>
          <w:rFonts w:ascii="Times New Roman" w:hAnsi="Times New Roman" w:cs="Times New Roman"/>
          <w:b/>
          <w:sz w:val="28"/>
          <w:szCs w:val="28"/>
          <w:lang w:val="en-US"/>
        </w:rPr>
        <w:t xml:space="preserve"> RESPONDENT</w:t>
      </w:r>
    </w:p>
    <w:p w14:paraId="70E90349" w14:textId="77777777" w:rsidR="00DC02B0" w:rsidRPr="00DC02B0" w:rsidRDefault="00DC02B0" w:rsidP="00860867">
      <w:pPr>
        <w:spacing w:line="360" w:lineRule="auto"/>
        <w:rPr>
          <w:rFonts w:ascii="Times New Roman" w:hAnsi="Times New Roman" w:cs="Times New Roman"/>
          <w:b/>
          <w:sz w:val="28"/>
          <w:szCs w:val="28"/>
          <w:lang w:val="en-US"/>
        </w:rPr>
      </w:pPr>
      <w:r w:rsidRPr="00DC02B0">
        <w:rPr>
          <w:rFonts w:ascii="Times New Roman" w:hAnsi="Times New Roman" w:cs="Times New Roman"/>
          <w:b/>
          <w:sz w:val="28"/>
          <w:szCs w:val="28"/>
          <w:lang w:val="en-US"/>
        </w:rPr>
        <w:t>ATTORNEY GENERAL</w:t>
      </w:r>
      <w:r w:rsidRPr="00DC02B0">
        <w:rPr>
          <w:rFonts w:ascii="Times New Roman" w:hAnsi="Times New Roman" w:cs="Times New Roman"/>
          <w:b/>
          <w:sz w:val="28"/>
          <w:szCs w:val="28"/>
          <w:lang w:val="en-US"/>
        </w:rPr>
        <w:tab/>
      </w:r>
      <w:r w:rsidRPr="00DC02B0">
        <w:rPr>
          <w:rFonts w:ascii="Times New Roman" w:hAnsi="Times New Roman" w:cs="Times New Roman"/>
          <w:b/>
          <w:sz w:val="28"/>
          <w:szCs w:val="28"/>
          <w:lang w:val="en-US"/>
        </w:rPr>
        <w:tab/>
      </w:r>
      <w:r w:rsidRPr="00DC02B0">
        <w:rPr>
          <w:rFonts w:ascii="Times New Roman" w:hAnsi="Times New Roman" w:cs="Times New Roman"/>
          <w:b/>
          <w:sz w:val="28"/>
          <w:szCs w:val="28"/>
          <w:lang w:val="en-US"/>
        </w:rPr>
        <w:tab/>
      </w:r>
      <w:r w:rsidRPr="00DC02B0">
        <w:rPr>
          <w:rFonts w:ascii="Times New Roman" w:hAnsi="Times New Roman" w:cs="Times New Roman"/>
          <w:b/>
          <w:sz w:val="28"/>
          <w:szCs w:val="28"/>
          <w:lang w:val="en-US"/>
        </w:rPr>
        <w:tab/>
      </w:r>
      <w:r w:rsidRPr="00DC02B0">
        <w:rPr>
          <w:rFonts w:ascii="Times New Roman" w:hAnsi="Times New Roman" w:cs="Times New Roman"/>
          <w:b/>
          <w:sz w:val="28"/>
          <w:szCs w:val="28"/>
          <w:lang w:val="en-US"/>
        </w:rPr>
        <w:tab/>
        <w:t>5</w:t>
      </w:r>
      <w:r w:rsidRPr="00DC02B0">
        <w:rPr>
          <w:rFonts w:ascii="Times New Roman" w:hAnsi="Times New Roman" w:cs="Times New Roman"/>
          <w:b/>
          <w:sz w:val="28"/>
          <w:szCs w:val="28"/>
          <w:vertAlign w:val="superscript"/>
          <w:lang w:val="en-US"/>
        </w:rPr>
        <w:t>TH</w:t>
      </w:r>
      <w:r w:rsidRPr="00DC02B0">
        <w:rPr>
          <w:rFonts w:ascii="Times New Roman" w:hAnsi="Times New Roman" w:cs="Times New Roman"/>
          <w:b/>
          <w:sz w:val="28"/>
          <w:szCs w:val="28"/>
          <w:lang w:val="en-US"/>
        </w:rPr>
        <w:t xml:space="preserve"> RESPONDENT</w:t>
      </w:r>
    </w:p>
    <w:p w14:paraId="111BF9D8" w14:textId="77777777" w:rsidR="00FD3292" w:rsidRDefault="00FD3292" w:rsidP="00D451D0">
      <w:pPr>
        <w:spacing w:after="0" w:line="240" w:lineRule="auto"/>
        <w:jc w:val="both"/>
        <w:rPr>
          <w:rFonts w:ascii="Times New Roman" w:eastAsia="Times New Roman" w:hAnsi="Times New Roman" w:cs="Times New Roman"/>
          <w:color w:val="000000"/>
          <w:sz w:val="28"/>
          <w:szCs w:val="28"/>
          <w:u w:val="single"/>
          <w:lang w:eastAsia="en-ZA"/>
        </w:rPr>
      </w:pPr>
    </w:p>
    <w:p w14:paraId="45E5ECD0" w14:textId="491AF1B4" w:rsidR="00D451D0" w:rsidRDefault="00D451D0" w:rsidP="00D451D0">
      <w:pPr>
        <w:spacing w:after="0" w:line="240" w:lineRule="auto"/>
        <w:jc w:val="both"/>
        <w:rPr>
          <w:rFonts w:ascii="Times New Roman" w:eastAsia="Times New Roman" w:hAnsi="Times New Roman" w:cs="Times New Roman"/>
          <w:color w:val="000000"/>
          <w:sz w:val="28"/>
          <w:szCs w:val="28"/>
          <w:lang w:eastAsia="en-ZA"/>
        </w:rPr>
      </w:pPr>
      <w:r w:rsidRPr="00603DA2">
        <w:rPr>
          <w:rFonts w:ascii="Times New Roman" w:eastAsia="Times New Roman" w:hAnsi="Times New Roman" w:cs="Times New Roman"/>
          <w:color w:val="000000"/>
          <w:sz w:val="28"/>
          <w:szCs w:val="28"/>
          <w:u w:val="single"/>
          <w:lang w:eastAsia="en-ZA"/>
        </w:rPr>
        <w:t>Neutral citation</w:t>
      </w:r>
      <w:r w:rsidRPr="00603DA2">
        <w:rPr>
          <w:rFonts w:ascii="Times New Roman" w:eastAsia="Times New Roman" w:hAnsi="Times New Roman" w:cs="Times New Roman"/>
          <w:color w:val="000000"/>
          <w:sz w:val="28"/>
          <w:szCs w:val="28"/>
          <w:lang w:eastAsia="en-ZA"/>
        </w:rPr>
        <w:t xml:space="preserve">: </w:t>
      </w:r>
      <w:r w:rsidR="00B155E5">
        <w:rPr>
          <w:rFonts w:ascii="Times New Roman" w:eastAsia="Times New Roman" w:hAnsi="Times New Roman" w:cs="Times New Roman"/>
          <w:color w:val="000000"/>
          <w:sz w:val="28"/>
          <w:szCs w:val="28"/>
          <w:lang w:eastAsia="en-ZA"/>
        </w:rPr>
        <w:t xml:space="preserve">Tau </w:t>
      </w:r>
      <w:proofErr w:type="spellStart"/>
      <w:r w:rsidR="00B155E5">
        <w:rPr>
          <w:rFonts w:ascii="Times New Roman" w:eastAsia="Times New Roman" w:hAnsi="Times New Roman" w:cs="Times New Roman"/>
          <w:color w:val="000000"/>
          <w:sz w:val="28"/>
          <w:szCs w:val="28"/>
          <w:lang w:eastAsia="en-ZA"/>
        </w:rPr>
        <w:t>Makhalemele</w:t>
      </w:r>
      <w:proofErr w:type="spellEnd"/>
      <w:r w:rsidRPr="00603DA2">
        <w:rPr>
          <w:rFonts w:ascii="Times New Roman" w:eastAsia="Times New Roman" w:hAnsi="Times New Roman" w:cs="Times New Roman"/>
          <w:color w:val="000000"/>
          <w:sz w:val="28"/>
          <w:szCs w:val="28"/>
          <w:lang w:eastAsia="en-ZA"/>
        </w:rPr>
        <w:t xml:space="preserve"> vs </w:t>
      </w:r>
      <w:r w:rsidR="00B155E5">
        <w:rPr>
          <w:rFonts w:ascii="Times New Roman" w:eastAsia="Times New Roman" w:hAnsi="Times New Roman" w:cs="Times New Roman"/>
          <w:color w:val="000000"/>
          <w:sz w:val="28"/>
          <w:szCs w:val="28"/>
          <w:lang w:eastAsia="en-ZA"/>
        </w:rPr>
        <w:t>Board of Inquiry of National Security Service</w:t>
      </w:r>
      <w:r w:rsidRPr="00603DA2">
        <w:rPr>
          <w:rFonts w:ascii="Times New Roman" w:eastAsia="Times New Roman" w:hAnsi="Times New Roman" w:cs="Times New Roman"/>
          <w:color w:val="000000"/>
          <w:sz w:val="28"/>
          <w:szCs w:val="28"/>
          <w:lang w:eastAsia="en-ZA"/>
        </w:rPr>
        <w:t xml:space="preserve"> &amp; 4 others [2022] LSHC</w:t>
      </w:r>
      <w:r w:rsidR="007227C0">
        <w:rPr>
          <w:rFonts w:ascii="Times New Roman" w:eastAsia="Times New Roman" w:hAnsi="Times New Roman" w:cs="Times New Roman"/>
          <w:color w:val="000000"/>
          <w:sz w:val="28"/>
          <w:szCs w:val="28"/>
          <w:lang w:eastAsia="en-ZA"/>
        </w:rPr>
        <w:t xml:space="preserve"> CONST </w:t>
      </w:r>
      <w:proofErr w:type="gramStart"/>
      <w:r w:rsidR="007227C0">
        <w:rPr>
          <w:rFonts w:ascii="Times New Roman" w:eastAsia="Times New Roman" w:hAnsi="Times New Roman" w:cs="Times New Roman"/>
          <w:color w:val="000000"/>
          <w:sz w:val="28"/>
          <w:szCs w:val="28"/>
          <w:lang w:eastAsia="en-ZA"/>
        </w:rPr>
        <w:t>156</w:t>
      </w:r>
      <w:r w:rsidRPr="00603DA2">
        <w:rPr>
          <w:rFonts w:ascii="Times New Roman" w:eastAsia="Times New Roman" w:hAnsi="Times New Roman" w:cs="Times New Roman"/>
          <w:color w:val="000000"/>
          <w:sz w:val="28"/>
          <w:szCs w:val="28"/>
          <w:lang w:eastAsia="en-ZA"/>
        </w:rPr>
        <w:t>  (</w:t>
      </w:r>
      <w:proofErr w:type="gramEnd"/>
      <w:r w:rsidR="00B155E5">
        <w:rPr>
          <w:rFonts w:ascii="Times New Roman" w:eastAsia="Times New Roman" w:hAnsi="Times New Roman" w:cs="Times New Roman"/>
          <w:color w:val="000000"/>
          <w:sz w:val="28"/>
          <w:szCs w:val="28"/>
          <w:lang w:eastAsia="en-ZA"/>
        </w:rPr>
        <w:t>0</w:t>
      </w:r>
      <w:r w:rsidRPr="00603DA2">
        <w:rPr>
          <w:rFonts w:ascii="Times New Roman" w:eastAsia="Times New Roman" w:hAnsi="Times New Roman" w:cs="Times New Roman"/>
          <w:color w:val="000000"/>
          <w:sz w:val="28"/>
          <w:szCs w:val="28"/>
          <w:lang w:eastAsia="en-ZA"/>
        </w:rPr>
        <w:t>7 Ju</w:t>
      </w:r>
      <w:r w:rsidR="00B155E5">
        <w:rPr>
          <w:rFonts w:ascii="Times New Roman" w:eastAsia="Times New Roman" w:hAnsi="Times New Roman" w:cs="Times New Roman"/>
          <w:color w:val="000000"/>
          <w:sz w:val="28"/>
          <w:szCs w:val="28"/>
          <w:lang w:eastAsia="en-ZA"/>
        </w:rPr>
        <w:t>ly</w:t>
      </w:r>
      <w:r w:rsidRPr="00603DA2">
        <w:rPr>
          <w:rFonts w:ascii="Times New Roman" w:eastAsia="Times New Roman" w:hAnsi="Times New Roman" w:cs="Times New Roman"/>
          <w:color w:val="000000"/>
          <w:sz w:val="28"/>
          <w:szCs w:val="28"/>
          <w:lang w:eastAsia="en-ZA"/>
        </w:rPr>
        <w:t xml:space="preserve"> 20</w:t>
      </w:r>
      <w:r w:rsidR="00FC0E88">
        <w:rPr>
          <w:rFonts w:ascii="Times New Roman" w:eastAsia="Times New Roman" w:hAnsi="Times New Roman" w:cs="Times New Roman"/>
          <w:color w:val="000000"/>
          <w:sz w:val="28"/>
          <w:szCs w:val="28"/>
          <w:lang w:eastAsia="en-ZA"/>
        </w:rPr>
        <w:t>22</w:t>
      </w:r>
      <w:r w:rsidRPr="00603DA2">
        <w:rPr>
          <w:rFonts w:ascii="Times New Roman" w:eastAsia="Times New Roman" w:hAnsi="Times New Roman" w:cs="Times New Roman"/>
          <w:color w:val="000000"/>
          <w:sz w:val="28"/>
          <w:szCs w:val="28"/>
          <w:lang w:eastAsia="en-ZA"/>
        </w:rPr>
        <w:t>)</w:t>
      </w:r>
    </w:p>
    <w:p w14:paraId="2BE9F5F1" w14:textId="34710CA9" w:rsidR="0016047B" w:rsidRDefault="0016047B" w:rsidP="00D451D0">
      <w:pPr>
        <w:spacing w:after="0" w:line="240" w:lineRule="auto"/>
        <w:jc w:val="both"/>
        <w:rPr>
          <w:rFonts w:ascii="Times New Roman" w:eastAsia="Times New Roman" w:hAnsi="Times New Roman" w:cs="Times New Roman"/>
          <w:color w:val="000000"/>
          <w:sz w:val="28"/>
          <w:szCs w:val="28"/>
          <w:lang w:eastAsia="en-ZA"/>
        </w:rPr>
      </w:pPr>
    </w:p>
    <w:p w14:paraId="6FFF74C7" w14:textId="77777777" w:rsidR="00FD3292" w:rsidRDefault="00FD3292" w:rsidP="00D451D0">
      <w:pPr>
        <w:spacing w:after="0" w:line="240" w:lineRule="auto"/>
        <w:jc w:val="both"/>
        <w:rPr>
          <w:rFonts w:ascii="Times New Roman" w:eastAsia="Times New Roman" w:hAnsi="Times New Roman" w:cs="Times New Roman"/>
          <w:color w:val="000000"/>
          <w:sz w:val="28"/>
          <w:szCs w:val="28"/>
          <w:lang w:eastAsia="en-ZA"/>
        </w:rPr>
      </w:pPr>
    </w:p>
    <w:p w14:paraId="67132A83" w14:textId="22A33B67" w:rsidR="00DC02B0" w:rsidRDefault="00DC02B0" w:rsidP="00860867">
      <w:pPr>
        <w:spacing w:after="0" w:line="360" w:lineRule="auto"/>
        <w:jc w:val="both"/>
        <w:rPr>
          <w:rFonts w:ascii="Times New Roman" w:eastAsia="Times New Roman" w:hAnsi="Times New Roman" w:cs="Times New Roman"/>
          <w:b/>
          <w:sz w:val="28"/>
          <w:szCs w:val="28"/>
          <w:lang w:val="en-US"/>
        </w:rPr>
      </w:pPr>
    </w:p>
    <w:p w14:paraId="6F7DD177" w14:textId="4F0B4FCD" w:rsidR="00DC02B0" w:rsidRPr="00DC02B0" w:rsidRDefault="00DC02B0" w:rsidP="00A97FBA">
      <w:pPr>
        <w:spacing w:after="0" w:line="240" w:lineRule="auto"/>
        <w:jc w:val="both"/>
        <w:rPr>
          <w:rFonts w:ascii="Times New Roman" w:eastAsia="Times New Roman" w:hAnsi="Times New Roman" w:cs="Times New Roman"/>
          <w:b/>
          <w:sz w:val="28"/>
          <w:szCs w:val="28"/>
          <w:lang w:val="en-US"/>
        </w:rPr>
      </w:pPr>
      <w:r w:rsidRPr="00DC02B0">
        <w:rPr>
          <w:rFonts w:ascii="Times New Roman" w:eastAsia="Times New Roman" w:hAnsi="Times New Roman" w:cs="Times New Roman"/>
          <w:b/>
          <w:sz w:val="28"/>
          <w:szCs w:val="28"/>
          <w:lang w:val="en-US"/>
        </w:rPr>
        <w:lastRenderedPageBreak/>
        <w:t>CORAM</w:t>
      </w:r>
      <w:r w:rsidR="00A97FBA">
        <w:rPr>
          <w:rFonts w:ascii="Times New Roman" w:eastAsia="Times New Roman" w:hAnsi="Times New Roman" w:cs="Times New Roman"/>
          <w:b/>
          <w:sz w:val="28"/>
          <w:szCs w:val="28"/>
          <w:lang w:val="en-US"/>
        </w:rPr>
        <w:tab/>
      </w:r>
      <w:r w:rsidR="00A97FBA">
        <w:rPr>
          <w:rFonts w:ascii="Times New Roman" w:eastAsia="Times New Roman" w:hAnsi="Times New Roman" w:cs="Times New Roman"/>
          <w:b/>
          <w:sz w:val="28"/>
          <w:szCs w:val="28"/>
          <w:lang w:val="en-US"/>
        </w:rPr>
        <w:tab/>
      </w:r>
      <w:r w:rsidRPr="00DC02B0">
        <w:rPr>
          <w:rFonts w:ascii="Times New Roman" w:eastAsia="Times New Roman" w:hAnsi="Times New Roman" w:cs="Times New Roman"/>
          <w:sz w:val="28"/>
          <w:szCs w:val="28"/>
          <w:lang w:val="en-US"/>
        </w:rPr>
        <w:t>:</w:t>
      </w:r>
      <w:r w:rsidRPr="00DC02B0">
        <w:rPr>
          <w:rFonts w:ascii="Times New Roman" w:eastAsia="Times New Roman" w:hAnsi="Times New Roman" w:cs="Times New Roman"/>
          <w:sz w:val="28"/>
          <w:szCs w:val="28"/>
          <w:lang w:val="en-US"/>
        </w:rPr>
        <w:tab/>
      </w:r>
      <w:r w:rsidRPr="00DC02B0">
        <w:rPr>
          <w:rFonts w:ascii="Times New Roman" w:eastAsia="Times New Roman" w:hAnsi="Times New Roman" w:cs="Times New Roman"/>
          <w:sz w:val="28"/>
          <w:szCs w:val="28"/>
          <w:lang w:val="en-US"/>
        </w:rPr>
        <w:tab/>
      </w:r>
      <w:r w:rsidRPr="00DC02B0">
        <w:rPr>
          <w:rFonts w:ascii="Times New Roman" w:eastAsia="Times New Roman" w:hAnsi="Times New Roman" w:cs="Times New Roman"/>
          <w:b/>
          <w:sz w:val="28"/>
          <w:szCs w:val="28"/>
          <w:lang w:val="en-US"/>
        </w:rPr>
        <w:t>MONAPATHI J.</w:t>
      </w:r>
    </w:p>
    <w:p w14:paraId="076921D0" w14:textId="77777777" w:rsidR="00DC02B0" w:rsidRPr="00DC02B0" w:rsidRDefault="00DC02B0" w:rsidP="00A97FBA">
      <w:pPr>
        <w:spacing w:after="0" w:line="240" w:lineRule="auto"/>
        <w:ind w:left="2880" w:firstLine="720"/>
        <w:jc w:val="both"/>
        <w:rPr>
          <w:rFonts w:ascii="Times New Roman" w:eastAsia="Times New Roman" w:hAnsi="Times New Roman" w:cs="Times New Roman"/>
          <w:b/>
          <w:sz w:val="28"/>
          <w:szCs w:val="28"/>
          <w:lang w:val="en-US"/>
        </w:rPr>
      </w:pPr>
      <w:r w:rsidRPr="00DC02B0">
        <w:rPr>
          <w:rFonts w:ascii="Times New Roman" w:eastAsia="Times New Roman" w:hAnsi="Times New Roman" w:cs="Times New Roman"/>
          <w:b/>
          <w:sz w:val="28"/>
          <w:szCs w:val="28"/>
          <w:lang w:val="en-US"/>
        </w:rPr>
        <w:t>MAHASE J.</w:t>
      </w:r>
    </w:p>
    <w:p w14:paraId="6552D8A0" w14:textId="30B4BE10" w:rsidR="00DC02B0" w:rsidRDefault="00DC02B0" w:rsidP="00A97FBA">
      <w:pPr>
        <w:spacing w:after="0" w:line="240" w:lineRule="auto"/>
        <w:ind w:left="2880" w:firstLine="720"/>
        <w:jc w:val="both"/>
        <w:rPr>
          <w:rFonts w:ascii="Times New Roman" w:eastAsia="Times New Roman" w:hAnsi="Times New Roman" w:cs="Times New Roman"/>
          <w:b/>
          <w:sz w:val="28"/>
          <w:szCs w:val="28"/>
          <w:lang w:val="en-US"/>
        </w:rPr>
      </w:pPr>
      <w:r w:rsidRPr="00DC02B0">
        <w:rPr>
          <w:rFonts w:ascii="Times New Roman" w:eastAsia="Times New Roman" w:hAnsi="Times New Roman" w:cs="Times New Roman"/>
          <w:b/>
          <w:sz w:val="28"/>
          <w:szCs w:val="28"/>
          <w:lang w:val="en-US"/>
        </w:rPr>
        <w:t>RALEBESE J.</w:t>
      </w:r>
    </w:p>
    <w:p w14:paraId="20EC2B94" w14:textId="77777777" w:rsidR="00A97FBA" w:rsidRPr="00DC02B0" w:rsidRDefault="00A97FBA" w:rsidP="00A97FBA">
      <w:pPr>
        <w:spacing w:after="0" w:line="240" w:lineRule="auto"/>
        <w:ind w:left="2880" w:firstLine="720"/>
        <w:jc w:val="both"/>
        <w:rPr>
          <w:rFonts w:ascii="Times New Roman" w:eastAsia="Times New Roman" w:hAnsi="Times New Roman" w:cs="Times New Roman"/>
          <w:sz w:val="28"/>
          <w:szCs w:val="28"/>
          <w:lang w:val="en-US"/>
        </w:rPr>
      </w:pPr>
    </w:p>
    <w:p w14:paraId="364D67B0" w14:textId="1604710F" w:rsidR="00DC02B0" w:rsidRDefault="00DC02B0" w:rsidP="00A97FBA">
      <w:pPr>
        <w:spacing w:after="0" w:line="240" w:lineRule="auto"/>
        <w:jc w:val="both"/>
        <w:rPr>
          <w:rFonts w:ascii="Times New Roman" w:eastAsia="Times New Roman" w:hAnsi="Times New Roman" w:cs="Times New Roman"/>
          <w:b/>
          <w:sz w:val="28"/>
          <w:szCs w:val="28"/>
          <w:lang w:val="en-US"/>
        </w:rPr>
      </w:pPr>
      <w:r w:rsidRPr="00DC02B0">
        <w:rPr>
          <w:rFonts w:ascii="Times New Roman" w:eastAsia="Times New Roman" w:hAnsi="Times New Roman" w:cs="Times New Roman"/>
          <w:b/>
          <w:sz w:val="28"/>
          <w:szCs w:val="28"/>
          <w:lang w:val="en-US"/>
        </w:rPr>
        <w:t>HEARD</w:t>
      </w:r>
      <w:r w:rsidR="00A97FBA">
        <w:rPr>
          <w:rFonts w:ascii="Times New Roman" w:eastAsia="Times New Roman" w:hAnsi="Times New Roman" w:cs="Times New Roman"/>
          <w:b/>
          <w:sz w:val="28"/>
          <w:szCs w:val="28"/>
          <w:lang w:val="en-US"/>
        </w:rPr>
        <w:tab/>
      </w:r>
      <w:r w:rsidR="00A97FBA">
        <w:rPr>
          <w:rFonts w:ascii="Times New Roman" w:eastAsia="Times New Roman" w:hAnsi="Times New Roman" w:cs="Times New Roman"/>
          <w:b/>
          <w:sz w:val="28"/>
          <w:szCs w:val="28"/>
          <w:lang w:val="en-US"/>
        </w:rPr>
        <w:tab/>
      </w:r>
      <w:r w:rsidRPr="00DC02B0">
        <w:rPr>
          <w:rFonts w:ascii="Times New Roman" w:eastAsia="Times New Roman" w:hAnsi="Times New Roman" w:cs="Times New Roman"/>
          <w:sz w:val="28"/>
          <w:szCs w:val="28"/>
          <w:lang w:val="en-US"/>
        </w:rPr>
        <w:t>:</w:t>
      </w:r>
      <w:r w:rsidRPr="00DC02B0">
        <w:rPr>
          <w:rFonts w:ascii="Times New Roman" w:eastAsia="Times New Roman" w:hAnsi="Times New Roman" w:cs="Times New Roman"/>
          <w:sz w:val="28"/>
          <w:szCs w:val="28"/>
          <w:lang w:val="en-US"/>
        </w:rPr>
        <w:tab/>
      </w:r>
      <w:r w:rsidRPr="00DC02B0">
        <w:rPr>
          <w:rFonts w:ascii="Times New Roman" w:eastAsia="Times New Roman" w:hAnsi="Times New Roman" w:cs="Times New Roman"/>
          <w:sz w:val="28"/>
          <w:szCs w:val="28"/>
          <w:lang w:val="en-US"/>
        </w:rPr>
        <w:tab/>
      </w:r>
      <w:r w:rsidRPr="00DC02B0">
        <w:rPr>
          <w:rFonts w:ascii="Times New Roman" w:eastAsia="Times New Roman" w:hAnsi="Times New Roman" w:cs="Times New Roman"/>
          <w:b/>
          <w:sz w:val="28"/>
          <w:szCs w:val="28"/>
          <w:lang w:val="en-US"/>
        </w:rPr>
        <w:t>23 MAY 2022 and 8 JUNE 2022</w:t>
      </w:r>
    </w:p>
    <w:p w14:paraId="71A4960B" w14:textId="77777777" w:rsidR="00A97FBA" w:rsidRPr="00DC02B0" w:rsidRDefault="00A97FBA" w:rsidP="00A97FBA">
      <w:pPr>
        <w:spacing w:after="0" w:line="240" w:lineRule="auto"/>
        <w:jc w:val="both"/>
        <w:rPr>
          <w:rFonts w:ascii="Times New Roman" w:eastAsia="Times New Roman" w:hAnsi="Times New Roman" w:cs="Times New Roman"/>
          <w:b/>
          <w:sz w:val="28"/>
          <w:szCs w:val="28"/>
          <w:lang w:val="en-US"/>
        </w:rPr>
      </w:pPr>
    </w:p>
    <w:p w14:paraId="528FA48D" w14:textId="632DBC7D" w:rsidR="00DC02B0" w:rsidRPr="00DC02B0" w:rsidRDefault="00DC02B0" w:rsidP="00A97FBA">
      <w:pPr>
        <w:spacing w:after="0" w:line="240" w:lineRule="auto"/>
        <w:jc w:val="both"/>
        <w:rPr>
          <w:rFonts w:ascii="Times New Roman" w:eastAsia="Times New Roman" w:hAnsi="Times New Roman" w:cs="Times New Roman"/>
          <w:b/>
          <w:sz w:val="28"/>
          <w:szCs w:val="28"/>
          <w:lang w:val="en-US"/>
        </w:rPr>
      </w:pPr>
      <w:r w:rsidRPr="00DC02B0">
        <w:rPr>
          <w:rFonts w:ascii="Times New Roman" w:eastAsia="Times New Roman" w:hAnsi="Times New Roman" w:cs="Times New Roman"/>
          <w:b/>
          <w:sz w:val="28"/>
          <w:szCs w:val="28"/>
          <w:lang w:val="en-US"/>
        </w:rPr>
        <w:t>DATE OF JUDGMENT</w:t>
      </w:r>
      <w:r w:rsidRPr="00DC02B0">
        <w:rPr>
          <w:rFonts w:ascii="Times New Roman" w:eastAsia="Times New Roman" w:hAnsi="Times New Roman" w:cs="Times New Roman"/>
          <w:sz w:val="28"/>
          <w:szCs w:val="28"/>
          <w:lang w:val="en-US"/>
        </w:rPr>
        <w:t>:</w:t>
      </w:r>
      <w:r w:rsidRPr="00DC02B0">
        <w:rPr>
          <w:rFonts w:ascii="Times New Roman" w:eastAsia="Times New Roman" w:hAnsi="Times New Roman" w:cs="Times New Roman"/>
          <w:sz w:val="28"/>
          <w:szCs w:val="28"/>
          <w:lang w:val="en-US"/>
        </w:rPr>
        <w:tab/>
      </w:r>
      <w:r w:rsidRPr="00DC02B0">
        <w:rPr>
          <w:rFonts w:ascii="Times New Roman" w:eastAsia="Times New Roman" w:hAnsi="Times New Roman" w:cs="Times New Roman"/>
          <w:b/>
          <w:sz w:val="28"/>
          <w:szCs w:val="28"/>
          <w:lang w:val="en-US"/>
        </w:rPr>
        <w:t xml:space="preserve">06 JULY 2022 </w:t>
      </w:r>
    </w:p>
    <w:p w14:paraId="6BA8985A" w14:textId="77777777" w:rsidR="00DC02B0" w:rsidRPr="00DC02B0" w:rsidRDefault="00DC02B0" w:rsidP="00860867">
      <w:pPr>
        <w:spacing w:after="0" w:line="360" w:lineRule="auto"/>
        <w:ind w:left="864" w:right="864"/>
        <w:jc w:val="center"/>
        <w:rPr>
          <w:rFonts w:ascii="Times New Roman" w:eastAsia="Times New Roman" w:hAnsi="Times New Roman" w:cs="Times New Roman"/>
          <w:b/>
          <w:i/>
          <w:sz w:val="28"/>
          <w:szCs w:val="28"/>
          <w:u w:val="single"/>
          <w:lang w:val="en-US"/>
        </w:rPr>
      </w:pPr>
    </w:p>
    <w:p w14:paraId="45D6FB07" w14:textId="77777777" w:rsidR="00DC02B0" w:rsidRPr="00DC02B0" w:rsidRDefault="00DC02B0" w:rsidP="00860867">
      <w:pPr>
        <w:spacing w:after="0" w:line="360" w:lineRule="auto"/>
        <w:ind w:left="864" w:right="864"/>
        <w:jc w:val="center"/>
        <w:rPr>
          <w:rFonts w:ascii="Times New Roman" w:eastAsia="Times New Roman" w:hAnsi="Times New Roman" w:cs="Times New Roman"/>
          <w:b/>
          <w:i/>
          <w:sz w:val="28"/>
          <w:szCs w:val="28"/>
          <w:u w:val="single"/>
          <w:lang w:val="en-US"/>
        </w:rPr>
      </w:pPr>
    </w:p>
    <w:p w14:paraId="63691FCC" w14:textId="77777777" w:rsidR="00DC02B0" w:rsidRPr="00DC02B0" w:rsidRDefault="00DC02B0" w:rsidP="00860867">
      <w:pPr>
        <w:spacing w:after="0" w:line="360" w:lineRule="auto"/>
        <w:ind w:left="864" w:right="864"/>
        <w:jc w:val="center"/>
        <w:rPr>
          <w:rFonts w:ascii="Times New Roman" w:eastAsia="Times New Roman" w:hAnsi="Times New Roman" w:cs="Times New Roman"/>
          <w:b/>
          <w:sz w:val="28"/>
          <w:szCs w:val="28"/>
          <w:u w:val="single"/>
          <w:lang w:val="en-US"/>
        </w:rPr>
      </w:pPr>
      <w:r w:rsidRPr="00DC02B0">
        <w:rPr>
          <w:rFonts w:ascii="Times New Roman" w:eastAsia="Times New Roman" w:hAnsi="Times New Roman" w:cs="Times New Roman"/>
          <w:b/>
          <w:sz w:val="28"/>
          <w:szCs w:val="28"/>
          <w:u w:val="single"/>
          <w:lang w:val="en-US"/>
        </w:rPr>
        <w:t>SUMMARY</w:t>
      </w:r>
    </w:p>
    <w:p w14:paraId="52F5B04C" w14:textId="77777777" w:rsidR="00DC02B0" w:rsidRPr="00DC02B0" w:rsidRDefault="00DC02B0" w:rsidP="006E4DCA">
      <w:pPr>
        <w:spacing w:after="0" w:line="240" w:lineRule="auto"/>
        <w:ind w:left="864" w:right="862"/>
        <w:jc w:val="center"/>
        <w:rPr>
          <w:rFonts w:ascii="Times New Roman" w:eastAsia="Times New Roman" w:hAnsi="Times New Roman" w:cs="Times New Roman"/>
          <w:sz w:val="28"/>
          <w:szCs w:val="28"/>
          <w:u w:val="single"/>
          <w:lang w:val="en-US"/>
        </w:rPr>
      </w:pPr>
    </w:p>
    <w:p w14:paraId="36792F9F" w14:textId="573AA672" w:rsidR="00DC02B0" w:rsidRPr="00DC02B0" w:rsidRDefault="00DC02B0" w:rsidP="006E4DCA">
      <w:pPr>
        <w:spacing w:after="0" w:line="240" w:lineRule="auto"/>
        <w:ind w:right="862"/>
        <w:jc w:val="both"/>
        <w:rPr>
          <w:rFonts w:ascii="Times New Roman" w:eastAsia="Times New Roman" w:hAnsi="Times New Roman" w:cs="Times New Roman"/>
          <w:i/>
          <w:sz w:val="28"/>
          <w:szCs w:val="28"/>
          <w:lang w:val="en-US"/>
        </w:rPr>
      </w:pPr>
      <w:r w:rsidRPr="00DC02B0">
        <w:rPr>
          <w:rFonts w:ascii="Times New Roman" w:eastAsia="Times New Roman" w:hAnsi="Times New Roman" w:cs="Times New Roman"/>
          <w:i/>
          <w:sz w:val="28"/>
          <w:szCs w:val="28"/>
          <w:lang w:val="en-US"/>
        </w:rPr>
        <w:t xml:space="preserve">Constitutional litigation – </w:t>
      </w:r>
      <w:r w:rsidR="008E21DC">
        <w:rPr>
          <w:rFonts w:ascii="Times New Roman" w:eastAsia="Times New Roman" w:hAnsi="Times New Roman" w:cs="Times New Roman"/>
          <w:i/>
          <w:sz w:val="28"/>
          <w:szCs w:val="28"/>
          <w:lang w:val="en-US"/>
        </w:rPr>
        <w:t>Jurisdiction of the High Court exercising constitutional jurisdiction</w:t>
      </w:r>
      <w:r w:rsidRPr="00DC02B0">
        <w:rPr>
          <w:rFonts w:ascii="Times New Roman" w:eastAsia="Times New Roman" w:hAnsi="Times New Roman" w:cs="Times New Roman"/>
          <w:i/>
          <w:sz w:val="28"/>
          <w:szCs w:val="28"/>
          <w:lang w:val="en-US"/>
        </w:rPr>
        <w:t xml:space="preserve"> </w:t>
      </w:r>
      <w:r w:rsidR="008E21DC">
        <w:rPr>
          <w:rFonts w:ascii="Times New Roman" w:eastAsia="Times New Roman" w:hAnsi="Times New Roman" w:cs="Times New Roman"/>
          <w:i/>
          <w:sz w:val="28"/>
          <w:szCs w:val="28"/>
          <w:lang w:val="en-US"/>
        </w:rPr>
        <w:t>–Prayers in the notice of motion not substantiated in founding affidavit</w:t>
      </w:r>
      <w:r w:rsidRPr="00DC02B0">
        <w:rPr>
          <w:rFonts w:ascii="Times New Roman" w:eastAsia="Times New Roman" w:hAnsi="Times New Roman" w:cs="Times New Roman"/>
          <w:i/>
          <w:sz w:val="28"/>
          <w:szCs w:val="28"/>
          <w:lang w:val="en-US"/>
        </w:rPr>
        <w:t xml:space="preserve"> </w:t>
      </w:r>
      <w:r w:rsidR="008E21DC">
        <w:rPr>
          <w:rFonts w:ascii="Times New Roman" w:eastAsia="Times New Roman" w:hAnsi="Times New Roman" w:cs="Times New Roman"/>
          <w:i/>
          <w:sz w:val="28"/>
          <w:szCs w:val="28"/>
          <w:lang w:val="en-US"/>
        </w:rPr>
        <w:t>–</w:t>
      </w:r>
      <w:r w:rsidRPr="00DC02B0">
        <w:rPr>
          <w:rFonts w:ascii="Times New Roman" w:eastAsia="Times New Roman" w:hAnsi="Times New Roman" w:cs="Times New Roman"/>
          <w:i/>
          <w:sz w:val="28"/>
          <w:szCs w:val="28"/>
          <w:lang w:val="en-US"/>
        </w:rPr>
        <w:t xml:space="preserve"> </w:t>
      </w:r>
      <w:r w:rsidR="008E21DC">
        <w:rPr>
          <w:rFonts w:ascii="Times New Roman" w:eastAsia="Times New Roman" w:hAnsi="Times New Roman" w:cs="Times New Roman"/>
          <w:i/>
          <w:sz w:val="28"/>
          <w:szCs w:val="28"/>
          <w:lang w:val="en-US"/>
        </w:rPr>
        <w:t>Attempt to amplify case in arguments</w:t>
      </w:r>
      <w:r w:rsidRPr="00DC02B0">
        <w:rPr>
          <w:rFonts w:ascii="Times New Roman" w:eastAsia="Times New Roman" w:hAnsi="Times New Roman" w:cs="Times New Roman"/>
          <w:i/>
          <w:sz w:val="28"/>
          <w:szCs w:val="28"/>
          <w:lang w:val="en-US"/>
        </w:rPr>
        <w:t xml:space="preserve"> – </w:t>
      </w:r>
      <w:r w:rsidR="008E21DC">
        <w:rPr>
          <w:rFonts w:ascii="Times New Roman" w:eastAsia="Times New Roman" w:hAnsi="Times New Roman" w:cs="Times New Roman"/>
          <w:i/>
          <w:sz w:val="28"/>
          <w:szCs w:val="28"/>
          <w:lang w:val="en-US"/>
        </w:rPr>
        <w:t xml:space="preserve">Applicant failed to </w:t>
      </w:r>
      <w:proofErr w:type="gramStart"/>
      <w:r w:rsidR="00A33B20">
        <w:rPr>
          <w:rFonts w:ascii="Times New Roman" w:eastAsia="Times New Roman" w:hAnsi="Times New Roman" w:cs="Times New Roman"/>
          <w:i/>
          <w:sz w:val="28"/>
          <w:szCs w:val="28"/>
          <w:lang w:val="en-US"/>
        </w:rPr>
        <w:t>found</w:t>
      </w:r>
      <w:proofErr w:type="gramEnd"/>
      <w:r w:rsidRPr="00DC02B0">
        <w:rPr>
          <w:rFonts w:ascii="Times New Roman" w:eastAsia="Times New Roman" w:hAnsi="Times New Roman" w:cs="Times New Roman"/>
          <w:i/>
          <w:sz w:val="28"/>
          <w:szCs w:val="28"/>
          <w:lang w:val="en-US"/>
        </w:rPr>
        <w:t xml:space="preserve"> </w:t>
      </w:r>
      <w:r w:rsidR="008E21DC">
        <w:rPr>
          <w:rFonts w:ascii="Times New Roman" w:eastAsia="Times New Roman" w:hAnsi="Times New Roman" w:cs="Times New Roman"/>
          <w:i/>
          <w:sz w:val="28"/>
          <w:szCs w:val="28"/>
          <w:lang w:val="en-US"/>
        </w:rPr>
        <w:t>constitutional jurisdiction</w:t>
      </w:r>
      <w:r w:rsidRPr="00DC02B0">
        <w:rPr>
          <w:rFonts w:ascii="Times New Roman" w:eastAsia="Times New Roman" w:hAnsi="Times New Roman" w:cs="Times New Roman"/>
          <w:i/>
          <w:sz w:val="28"/>
          <w:szCs w:val="28"/>
          <w:lang w:val="en-US"/>
        </w:rPr>
        <w:t>–</w:t>
      </w:r>
      <w:r w:rsidR="008E21DC">
        <w:rPr>
          <w:rFonts w:ascii="Times New Roman" w:eastAsia="Times New Roman" w:hAnsi="Times New Roman" w:cs="Times New Roman"/>
          <w:i/>
          <w:sz w:val="28"/>
          <w:szCs w:val="28"/>
          <w:lang w:val="en-US"/>
        </w:rPr>
        <w:t xml:space="preserve"> Court declining </w:t>
      </w:r>
      <w:r w:rsidR="00A33B20">
        <w:rPr>
          <w:rFonts w:ascii="Times New Roman" w:eastAsia="Times New Roman" w:hAnsi="Times New Roman" w:cs="Times New Roman"/>
          <w:i/>
          <w:sz w:val="28"/>
          <w:szCs w:val="28"/>
          <w:lang w:val="en-US"/>
        </w:rPr>
        <w:t>jurisdiction on</w:t>
      </w:r>
      <w:r w:rsidR="008E21DC">
        <w:rPr>
          <w:rFonts w:ascii="Times New Roman" w:eastAsia="Times New Roman" w:hAnsi="Times New Roman" w:cs="Times New Roman"/>
          <w:i/>
          <w:sz w:val="28"/>
          <w:szCs w:val="28"/>
          <w:lang w:val="en-US"/>
        </w:rPr>
        <w:t xml:space="preserve"> the application-</w:t>
      </w:r>
      <w:r w:rsidRPr="00DC02B0">
        <w:rPr>
          <w:rFonts w:ascii="Times New Roman" w:eastAsia="Times New Roman" w:hAnsi="Times New Roman" w:cs="Times New Roman"/>
          <w:i/>
          <w:sz w:val="28"/>
          <w:szCs w:val="28"/>
          <w:lang w:val="en-US"/>
        </w:rPr>
        <w:t xml:space="preserve"> </w:t>
      </w:r>
      <w:r w:rsidR="008E21DC">
        <w:rPr>
          <w:rFonts w:ascii="Times New Roman" w:eastAsia="Times New Roman" w:hAnsi="Times New Roman" w:cs="Times New Roman"/>
          <w:i/>
          <w:sz w:val="28"/>
          <w:szCs w:val="28"/>
          <w:lang w:val="en-US"/>
        </w:rPr>
        <w:t>N</w:t>
      </w:r>
      <w:r w:rsidRPr="00DC02B0">
        <w:rPr>
          <w:rFonts w:ascii="Times New Roman" w:eastAsia="Times New Roman" w:hAnsi="Times New Roman" w:cs="Times New Roman"/>
          <w:i/>
          <w:sz w:val="28"/>
          <w:szCs w:val="28"/>
          <w:lang w:val="en-US"/>
        </w:rPr>
        <w:t xml:space="preserve">o order as to costs. </w:t>
      </w:r>
    </w:p>
    <w:p w14:paraId="6224C2B2" w14:textId="77777777" w:rsidR="00DC02B0" w:rsidRPr="00DC02B0" w:rsidRDefault="00DC02B0" w:rsidP="00860867">
      <w:pPr>
        <w:spacing w:after="0" w:line="360" w:lineRule="auto"/>
        <w:jc w:val="both"/>
        <w:rPr>
          <w:rFonts w:ascii="Times New Roman" w:eastAsia="Times New Roman" w:hAnsi="Times New Roman" w:cs="Times New Roman"/>
          <w:i/>
          <w:sz w:val="28"/>
          <w:szCs w:val="28"/>
          <w:u w:val="single"/>
          <w:lang w:val="en-US"/>
        </w:rPr>
      </w:pPr>
    </w:p>
    <w:p w14:paraId="4B7B0CBA" w14:textId="77777777" w:rsidR="00DC02B0" w:rsidRPr="00DC02B0" w:rsidRDefault="00DC02B0" w:rsidP="00860867">
      <w:pPr>
        <w:spacing w:after="0" w:line="360" w:lineRule="auto"/>
        <w:jc w:val="both"/>
        <w:rPr>
          <w:rFonts w:ascii="Times New Roman" w:eastAsia="Times New Roman" w:hAnsi="Times New Roman" w:cs="Times New Roman"/>
          <w:b/>
          <w:sz w:val="28"/>
          <w:szCs w:val="28"/>
          <w:u w:val="single"/>
          <w:lang w:val="en-US"/>
        </w:rPr>
      </w:pPr>
      <w:r w:rsidRPr="00DC02B0">
        <w:rPr>
          <w:rFonts w:ascii="Times New Roman" w:eastAsia="Times New Roman" w:hAnsi="Times New Roman" w:cs="Times New Roman"/>
          <w:b/>
          <w:sz w:val="28"/>
          <w:szCs w:val="28"/>
          <w:u w:val="single"/>
          <w:lang w:val="en-US"/>
        </w:rPr>
        <w:t>ANNOTATIONS</w:t>
      </w:r>
    </w:p>
    <w:p w14:paraId="4AA41449" w14:textId="77777777" w:rsidR="00DC02B0" w:rsidRPr="00DC02B0" w:rsidRDefault="00DC02B0" w:rsidP="00860867">
      <w:pPr>
        <w:spacing w:after="0" w:line="360" w:lineRule="auto"/>
        <w:jc w:val="both"/>
        <w:rPr>
          <w:rFonts w:ascii="Times New Roman" w:eastAsia="Times New Roman" w:hAnsi="Times New Roman" w:cs="Times New Roman"/>
          <w:sz w:val="28"/>
          <w:szCs w:val="28"/>
          <w:u w:val="single"/>
          <w:lang w:val="en-US"/>
        </w:rPr>
      </w:pPr>
    </w:p>
    <w:p w14:paraId="13AB10C2" w14:textId="77777777" w:rsidR="00DC02B0" w:rsidRPr="00DC02B0" w:rsidRDefault="00DC02B0" w:rsidP="00860867">
      <w:pPr>
        <w:spacing w:after="0" w:line="360" w:lineRule="auto"/>
        <w:jc w:val="both"/>
        <w:rPr>
          <w:rFonts w:ascii="Times New Roman" w:eastAsia="Times New Roman" w:hAnsi="Times New Roman" w:cs="Times New Roman"/>
          <w:sz w:val="28"/>
          <w:szCs w:val="28"/>
          <w:lang w:val="en-US"/>
        </w:rPr>
      </w:pPr>
      <w:r w:rsidRPr="006E4DCA">
        <w:rPr>
          <w:rFonts w:ascii="Times New Roman" w:eastAsia="Times New Roman" w:hAnsi="Times New Roman" w:cs="Times New Roman"/>
          <w:b/>
          <w:bCs/>
          <w:sz w:val="28"/>
          <w:szCs w:val="28"/>
          <w:u w:val="single"/>
          <w:lang w:val="en-US"/>
        </w:rPr>
        <w:t>CITED CASES</w:t>
      </w:r>
      <w:r w:rsidRPr="00DC02B0">
        <w:rPr>
          <w:rFonts w:ascii="Times New Roman" w:eastAsia="Times New Roman" w:hAnsi="Times New Roman" w:cs="Times New Roman"/>
          <w:sz w:val="28"/>
          <w:szCs w:val="28"/>
          <w:lang w:val="en-US"/>
        </w:rPr>
        <w:t>:</w:t>
      </w:r>
    </w:p>
    <w:p w14:paraId="24AEACF5" w14:textId="77777777" w:rsidR="00DC02B0" w:rsidRPr="00DC02B0" w:rsidRDefault="00DC02B0" w:rsidP="00860867">
      <w:pPr>
        <w:spacing w:after="0" w:line="360" w:lineRule="auto"/>
        <w:jc w:val="both"/>
        <w:rPr>
          <w:rFonts w:ascii="Times New Roman" w:eastAsia="Times New Roman" w:hAnsi="Times New Roman" w:cs="Times New Roman"/>
          <w:sz w:val="28"/>
          <w:szCs w:val="28"/>
          <w:lang w:val="en-US"/>
        </w:rPr>
      </w:pPr>
    </w:p>
    <w:p w14:paraId="5C2DFB9C" w14:textId="77777777" w:rsidR="00DC02B0" w:rsidRPr="006E4DCA" w:rsidRDefault="00DC02B0" w:rsidP="006E4DCA">
      <w:pPr>
        <w:spacing w:after="0" w:line="240" w:lineRule="auto"/>
        <w:jc w:val="both"/>
        <w:rPr>
          <w:rFonts w:ascii="Times New Roman" w:eastAsia="Times New Roman" w:hAnsi="Times New Roman" w:cs="Times New Roman"/>
          <w:b/>
          <w:bCs/>
          <w:sz w:val="28"/>
          <w:szCs w:val="28"/>
          <w:u w:val="single"/>
          <w:lang w:val="en-US"/>
        </w:rPr>
      </w:pPr>
      <w:r w:rsidRPr="006E4DCA">
        <w:rPr>
          <w:rFonts w:ascii="Times New Roman" w:eastAsia="Times New Roman" w:hAnsi="Times New Roman" w:cs="Times New Roman"/>
          <w:b/>
          <w:bCs/>
          <w:sz w:val="28"/>
          <w:szCs w:val="28"/>
          <w:u w:val="single"/>
          <w:lang w:val="en-US"/>
        </w:rPr>
        <w:t>LESOTHO</w:t>
      </w:r>
    </w:p>
    <w:p w14:paraId="4FF7552D" w14:textId="1D8A61D4" w:rsidR="00FE6C73" w:rsidRDefault="00FE6C73" w:rsidP="006E4DCA">
      <w:pPr>
        <w:spacing w:after="0" w:line="240" w:lineRule="auto"/>
        <w:jc w:val="both"/>
        <w:rPr>
          <w:rFonts w:ascii="Times New Roman" w:eastAsia="Times New Roman" w:hAnsi="Times New Roman" w:cs="Times New Roman"/>
          <w:sz w:val="28"/>
          <w:szCs w:val="28"/>
          <w:lang w:val="en-US"/>
        </w:rPr>
      </w:pPr>
      <w:r w:rsidRPr="00FE6C73">
        <w:rPr>
          <w:rFonts w:ascii="Times New Roman" w:eastAsia="Times New Roman" w:hAnsi="Times New Roman" w:cs="Times New Roman"/>
          <w:sz w:val="28"/>
          <w:szCs w:val="28"/>
          <w:lang w:val="en-US"/>
        </w:rPr>
        <w:t xml:space="preserve">Attorney-General and Others v </w:t>
      </w:r>
      <w:proofErr w:type="spellStart"/>
      <w:r w:rsidRPr="00FE6C73">
        <w:rPr>
          <w:rFonts w:ascii="Times New Roman" w:eastAsia="Times New Roman" w:hAnsi="Times New Roman" w:cs="Times New Roman"/>
          <w:sz w:val="28"/>
          <w:szCs w:val="28"/>
          <w:lang w:val="en-US"/>
        </w:rPr>
        <w:t>Tekateka</w:t>
      </w:r>
      <w:proofErr w:type="spellEnd"/>
      <w:r w:rsidRPr="00FE6C73">
        <w:rPr>
          <w:rFonts w:ascii="Times New Roman" w:eastAsia="Times New Roman" w:hAnsi="Times New Roman" w:cs="Times New Roman"/>
          <w:sz w:val="28"/>
          <w:szCs w:val="28"/>
          <w:lang w:val="en-US"/>
        </w:rPr>
        <w:t xml:space="preserve"> and Others (C of A (CIV) No. 7/2001) (NULL) [2001] LSHC 153 (12 October 2001)</w:t>
      </w:r>
    </w:p>
    <w:p w14:paraId="60D7CBBE" w14:textId="77777777" w:rsidR="006E4DCA" w:rsidRDefault="006E4DCA" w:rsidP="006E4DCA">
      <w:pPr>
        <w:spacing w:after="0" w:line="240" w:lineRule="auto"/>
        <w:jc w:val="both"/>
        <w:rPr>
          <w:rFonts w:ascii="Times New Roman" w:eastAsia="Times New Roman" w:hAnsi="Times New Roman" w:cs="Times New Roman"/>
          <w:sz w:val="28"/>
          <w:szCs w:val="28"/>
        </w:rPr>
      </w:pPr>
    </w:p>
    <w:p w14:paraId="52A9943E" w14:textId="51B02E09" w:rsidR="00856D8B" w:rsidRDefault="00856D8B" w:rsidP="006E4DCA">
      <w:pPr>
        <w:spacing w:after="0" w:line="240" w:lineRule="auto"/>
        <w:jc w:val="both"/>
        <w:rPr>
          <w:rFonts w:ascii="Times New Roman" w:eastAsia="Times New Roman" w:hAnsi="Times New Roman" w:cs="Times New Roman"/>
          <w:sz w:val="28"/>
          <w:szCs w:val="28"/>
        </w:rPr>
      </w:pPr>
      <w:r w:rsidRPr="00856D8B">
        <w:rPr>
          <w:rFonts w:ascii="Times New Roman" w:eastAsia="Times New Roman" w:hAnsi="Times New Roman" w:cs="Times New Roman"/>
          <w:sz w:val="28"/>
          <w:szCs w:val="28"/>
        </w:rPr>
        <w:t xml:space="preserve">Frasers Lesotho Ltd v </w:t>
      </w:r>
      <w:proofErr w:type="spellStart"/>
      <w:r w:rsidRPr="00856D8B">
        <w:rPr>
          <w:rFonts w:ascii="Times New Roman" w:eastAsia="Times New Roman" w:hAnsi="Times New Roman" w:cs="Times New Roman"/>
          <w:sz w:val="28"/>
          <w:szCs w:val="28"/>
        </w:rPr>
        <w:t>Hata-Butle</w:t>
      </w:r>
      <w:proofErr w:type="spellEnd"/>
      <w:r w:rsidRPr="00856D8B">
        <w:rPr>
          <w:rFonts w:ascii="Times New Roman" w:eastAsia="Times New Roman" w:hAnsi="Times New Roman" w:cs="Times New Roman"/>
          <w:sz w:val="28"/>
          <w:szCs w:val="28"/>
        </w:rPr>
        <w:t xml:space="preserve"> (Pty) Ltd LAC (1995-1999)698 of 702)</w:t>
      </w:r>
    </w:p>
    <w:p w14:paraId="6EE2EC54" w14:textId="77777777" w:rsidR="006E4DCA" w:rsidRDefault="006E4DCA" w:rsidP="006E4DCA">
      <w:pPr>
        <w:spacing w:after="0" w:line="240" w:lineRule="auto"/>
        <w:jc w:val="both"/>
        <w:rPr>
          <w:rFonts w:ascii="Times New Roman" w:eastAsia="Times New Roman" w:hAnsi="Times New Roman" w:cs="Times New Roman"/>
          <w:sz w:val="28"/>
          <w:szCs w:val="28"/>
        </w:rPr>
      </w:pPr>
    </w:p>
    <w:p w14:paraId="4DA6A584" w14:textId="4AA2B909" w:rsidR="00856D8B" w:rsidRDefault="00856D8B" w:rsidP="006E4DCA">
      <w:pPr>
        <w:spacing w:after="0" w:line="240" w:lineRule="auto"/>
        <w:jc w:val="both"/>
        <w:rPr>
          <w:rFonts w:ascii="Times New Roman" w:eastAsia="Times New Roman" w:hAnsi="Times New Roman" w:cs="Times New Roman"/>
          <w:sz w:val="28"/>
          <w:szCs w:val="28"/>
        </w:rPr>
      </w:pPr>
      <w:r w:rsidRPr="00856D8B">
        <w:rPr>
          <w:rFonts w:ascii="Times New Roman" w:eastAsia="Times New Roman" w:hAnsi="Times New Roman" w:cs="Times New Roman"/>
          <w:sz w:val="28"/>
          <w:szCs w:val="28"/>
        </w:rPr>
        <w:t>Lesotho Public Service and Another v Chief Magistrate North and Others (C of A (CIV) 63/19) [2020] LSCA 3 (29 May 2020)</w:t>
      </w:r>
    </w:p>
    <w:p w14:paraId="260BB29E" w14:textId="12914349" w:rsidR="00856D8B" w:rsidRDefault="00856D8B" w:rsidP="006E4DCA">
      <w:pPr>
        <w:spacing w:after="0" w:line="240" w:lineRule="auto"/>
        <w:jc w:val="both"/>
        <w:rPr>
          <w:rFonts w:ascii="Times New Roman" w:eastAsia="Times New Roman" w:hAnsi="Times New Roman" w:cs="Times New Roman"/>
          <w:sz w:val="28"/>
          <w:szCs w:val="28"/>
        </w:rPr>
      </w:pPr>
      <w:proofErr w:type="spellStart"/>
      <w:r w:rsidRPr="00856D8B">
        <w:rPr>
          <w:rFonts w:ascii="Times New Roman" w:eastAsia="Times New Roman" w:hAnsi="Times New Roman" w:cs="Times New Roman"/>
          <w:sz w:val="28"/>
          <w:szCs w:val="28"/>
        </w:rPr>
        <w:t>Pascalis</w:t>
      </w:r>
      <w:proofErr w:type="spellEnd"/>
      <w:r w:rsidRPr="00856D8B">
        <w:rPr>
          <w:rFonts w:ascii="Times New Roman" w:eastAsia="Times New Roman" w:hAnsi="Times New Roman" w:cs="Times New Roman"/>
          <w:sz w:val="28"/>
          <w:szCs w:val="28"/>
        </w:rPr>
        <w:t xml:space="preserve"> </w:t>
      </w:r>
      <w:proofErr w:type="spellStart"/>
      <w:r w:rsidRPr="00856D8B">
        <w:rPr>
          <w:rFonts w:ascii="Times New Roman" w:eastAsia="Times New Roman" w:hAnsi="Times New Roman" w:cs="Times New Roman"/>
          <w:sz w:val="28"/>
          <w:szCs w:val="28"/>
        </w:rPr>
        <w:t>Molapi</w:t>
      </w:r>
      <w:proofErr w:type="spellEnd"/>
      <w:r w:rsidRPr="00856D8B">
        <w:rPr>
          <w:rFonts w:ascii="Times New Roman" w:eastAsia="Times New Roman" w:hAnsi="Times New Roman" w:cs="Times New Roman"/>
          <w:sz w:val="28"/>
          <w:szCs w:val="28"/>
        </w:rPr>
        <w:t xml:space="preserve"> v </w:t>
      </w:r>
      <w:r w:rsidR="000C3714">
        <w:rPr>
          <w:rFonts w:ascii="Times New Roman" w:eastAsia="Times New Roman" w:hAnsi="Times New Roman" w:cs="Times New Roman"/>
          <w:sz w:val="28"/>
          <w:szCs w:val="28"/>
        </w:rPr>
        <w:t xml:space="preserve">Metro Group Limited and Others </w:t>
      </w:r>
      <w:r w:rsidRPr="00856D8B">
        <w:rPr>
          <w:rFonts w:ascii="Times New Roman" w:eastAsia="Times New Roman" w:hAnsi="Times New Roman" w:cs="Times New Roman"/>
          <w:sz w:val="28"/>
          <w:szCs w:val="28"/>
        </w:rPr>
        <w:t xml:space="preserve">LAC/CIV/R/09/03 </w:t>
      </w:r>
    </w:p>
    <w:p w14:paraId="69CF093B" w14:textId="77777777" w:rsidR="006E4DCA" w:rsidRDefault="006E4DCA" w:rsidP="006E4DCA">
      <w:pPr>
        <w:spacing w:after="0" w:line="240" w:lineRule="auto"/>
        <w:jc w:val="both"/>
        <w:rPr>
          <w:rFonts w:ascii="Times New Roman" w:eastAsia="Times New Roman" w:hAnsi="Times New Roman" w:cs="Times New Roman"/>
          <w:sz w:val="28"/>
          <w:szCs w:val="28"/>
        </w:rPr>
      </w:pPr>
    </w:p>
    <w:p w14:paraId="02A7F146" w14:textId="2DBA8D72" w:rsidR="00856D8B" w:rsidRDefault="00856D8B" w:rsidP="006E4DCA">
      <w:pPr>
        <w:spacing w:after="0" w:line="240" w:lineRule="auto"/>
        <w:jc w:val="both"/>
        <w:rPr>
          <w:rFonts w:ascii="Times New Roman" w:eastAsia="Times New Roman" w:hAnsi="Times New Roman" w:cs="Times New Roman"/>
          <w:sz w:val="28"/>
          <w:szCs w:val="28"/>
        </w:rPr>
      </w:pPr>
      <w:proofErr w:type="spellStart"/>
      <w:r w:rsidRPr="00856D8B">
        <w:rPr>
          <w:rFonts w:ascii="Times New Roman" w:eastAsia="Times New Roman" w:hAnsi="Times New Roman" w:cs="Times New Roman"/>
          <w:sz w:val="28"/>
          <w:szCs w:val="28"/>
        </w:rPr>
        <w:t>Phaila</w:t>
      </w:r>
      <w:proofErr w:type="spellEnd"/>
      <w:r w:rsidRPr="00856D8B">
        <w:rPr>
          <w:rFonts w:ascii="Times New Roman" w:eastAsia="Times New Roman" w:hAnsi="Times New Roman" w:cs="Times New Roman"/>
          <w:sz w:val="28"/>
          <w:szCs w:val="28"/>
        </w:rPr>
        <w:t xml:space="preserve"> V Director of Public Prosecutions and Others (C of A (CIV) 23/2021) [2021] LSCA 34 (12 November 2021)</w:t>
      </w:r>
    </w:p>
    <w:p w14:paraId="68D10BB4" w14:textId="77777777" w:rsidR="006E4DCA" w:rsidRDefault="006E4DCA" w:rsidP="006E4DCA">
      <w:pPr>
        <w:spacing w:after="0" w:line="240" w:lineRule="auto"/>
        <w:jc w:val="both"/>
        <w:rPr>
          <w:rFonts w:ascii="Times New Roman" w:eastAsia="Times New Roman" w:hAnsi="Times New Roman" w:cs="Times New Roman"/>
          <w:sz w:val="28"/>
          <w:szCs w:val="28"/>
        </w:rPr>
      </w:pPr>
    </w:p>
    <w:p w14:paraId="0598C2A5" w14:textId="36BAE88F" w:rsidR="00856D8B" w:rsidRDefault="00856D8B" w:rsidP="006E4DCA">
      <w:pPr>
        <w:spacing w:after="0" w:line="240" w:lineRule="auto"/>
        <w:jc w:val="both"/>
        <w:rPr>
          <w:rFonts w:ascii="Times New Roman" w:eastAsia="Times New Roman" w:hAnsi="Times New Roman" w:cs="Times New Roman"/>
          <w:sz w:val="28"/>
          <w:szCs w:val="28"/>
          <w:lang w:val="en-US"/>
        </w:rPr>
      </w:pPr>
      <w:proofErr w:type="spellStart"/>
      <w:r w:rsidRPr="00856D8B">
        <w:rPr>
          <w:rFonts w:ascii="Times New Roman" w:eastAsia="Times New Roman" w:hAnsi="Times New Roman" w:cs="Times New Roman"/>
          <w:sz w:val="28"/>
          <w:szCs w:val="28"/>
          <w:lang w:val="en-US"/>
        </w:rPr>
        <w:t>Phaila</w:t>
      </w:r>
      <w:proofErr w:type="spellEnd"/>
      <w:r w:rsidRPr="00856D8B">
        <w:rPr>
          <w:rFonts w:ascii="Times New Roman" w:eastAsia="Times New Roman" w:hAnsi="Times New Roman" w:cs="Times New Roman"/>
          <w:sz w:val="28"/>
          <w:szCs w:val="28"/>
          <w:lang w:val="en-US"/>
        </w:rPr>
        <w:t xml:space="preserve"> v Director of Public Prosecution and Others (Const 24/2018) [2021]</w:t>
      </w:r>
      <w:r w:rsidR="000C3714">
        <w:rPr>
          <w:rFonts w:ascii="Times New Roman" w:eastAsia="Times New Roman" w:hAnsi="Times New Roman" w:cs="Times New Roman"/>
          <w:sz w:val="28"/>
          <w:szCs w:val="28"/>
          <w:lang w:val="en-US"/>
        </w:rPr>
        <w:t xml:space="preserve"> </w:t>
      </w:r>
      <w:r w:rsidRPr="00856D8B">
        <w:rPr>
          <w:rFonts w:ascii="Times New Roman" w:eastAsia="Times New Roman" w:hAnsi="Times New Roman" w:cs="Times New Roman"/>
          <w:sz w:val="28"/>
          <w:szCs w:val="28"/>
          <w:lang w:val="en-US"/>
        </w:rPr>
        <w:t>LSHC 07 (18 March 2021)</w:t>
      </w:r>
    </w:p>
    <w:p w14:paraId="3B788C91" w14:textId="77777777" w:rsidR="006E4DCA" w:rsidRDefault="006E4DCA" w:rsidP="006E4DCA">
      <w:pPr>
        <w:spacing w:after="0" w:line="240" w:lineRule="auto"/>
        <w:jc w:val="both"/>
        <w:rPr>
          <w:rFonts w:ascii="Times New Roman" w:eastAsia="Times New Roman" w:hAnsi="Times New Roman" w:cs="Times New Roman"/>
          <w:sz w:val="28"/>
          <w:szCs w:val="28"/>
          <w:lang w:val="en-US"/>
        </w:rPr>
      </w:pPr>
    </w:p>
    <w:p w14:paraId="3FE7DFE8" w14:textId="1AB56F9E" w:rsidR="00DC02B0" w:rsidRDefault="00897EA5" w:rsidP="006E4DCA">
      <w:pPr>
        <w:spacing w:after="0" w:line="240" w:lineRule="auto"/>
        <w:jc w:val="both"/>
        <w:rPr>
          <w:rFonts w:ascii="Times New Roman" w:eastAsia="Times New Roman" w:hAnsi="Times New Roman" w:cs="Times New Roman"/>
          <w:sz w:val="28"/>
          <w:szCs w:val="28"/>
          <w:lang w:val="en-US"/>
        </w:rPr>
      </w:pPr>
      <w:r w:rsidRPr="00897EA5">
        <w:rPr>
          <w:rFonts w:ascii="Times New Roman" w:eastAsia="Times New Roman" w:hAnsi="Times New Roman" w:cs="Times New Roman"/>
          <w:sz w:val="28"/>
          <w:szCs w:val="28"/>
          <w:lang w:val="en-US"/>
        </w:rPr>
        <w:t>Sechele v Public Officers Defined Contribution Pension Fund and Others (C of A (CIV) No.43B/2010 [2011]</w:t>
      </w:r>
      <w:r w:rsidR="000C3714">
        <w:rPr>
          <w:rFonts w:ascii="Times New Roman" w:eastAsia="Times New Roman" w:hAnsi="Times New Roman" w:cs="Times New Roman"/>
          <w:sz w:val="28"/>
          <w:szCs w:val="28"/>
          <w:lang w:val="en-US"/>
        </w:rPr>
        <w:t xml:space="preserve"> </w:t>
      </w:r>
      <w:r w:rsidRPr="00897EA5">
        <w:rPr>
          <w:rFonts w:ascii="Times New Roman" w:eastAsia="Times New Roman" w:hAnsi="Times New Roman" w:cs="Times New Roman"/>
          <w:sz w:val="28"/>
          <w:szCs w:val="28"/>
          <w:lang w:val="en-US"/>
        </w:rPr>
        <w:t>LSCA 23 (20 April 2011)</w:t>
      </w:r>
    </w:p>
    <w:p w14:paraId="3D87CB2D" w14:textId="77777777" w:rsidR="006E4DCA" w:rsidRDefault="006E4DCA" w:rsidP="006E4DCA">
      <w:pPr>
        <w:spacing w:after="0" w:line="240" w:lineRule="auto"/>
        <w:jc w:val="both"/>
        <w:rPr>
          <w:rFonts w:ascii="Times New Roman" w:eastAsia="Times New Roman" w:hAnsi="Times New Roman" w:cs="Times New Roman"/>
          <w:sz w:val="28"/>
          <w:szCs w:val="28"/>
          <w:lang w:val="en-US"/>
        </w:rPr>
      </w:pPr>
    </w:p>
    <w:p w14:paraId="2AB4177C" w14:textId="5519503D" w:rsidR="00897EA5" w:rsidRDefault="00897EA5" w:rsidP="006E4DCA">
      <w:pPr>
        <w:spacing w:after="0" w:line="240" w:lineRule="auto"/>
        <w:jc w:val="both"/>
        <w:rPr>
          <w:rFonts w:ascii="Times New Roman" w:eastAsia="Times New Roman" w:hAnsi="Times New Roman" w:cs="Times New Roman"/>
          <w:sz w:val="28"/>
          <w:szCs w:val="28"/>
          <w:lang w:val="en-US"/>
        </w:rPr>
      </w:pPr>
      <w:r w:rsidRPr="00897EA5">
        <w:rPr>
          <w:rFonts w:ascii="Times New Roman" w:eastAsia="Times New Roman" w:hAnsi="Times New Roman" w:cs="Times New Roman"/>
          <w:sz w:val="28"/>
          <w:szCs w:val="28"/>
          <w:lang w:val="en-US"/>
        </w:rPr>
        <w:t>Sechele v Public Officers Defined Contribution Pension Fund and Others (6/2010) (NULL) [2010] LSHC 94 (13 December 2010.</w:t>
      </w:r>
    </w:p>
    <w:p w14:paraId="0D86B18F" w14:textId="77777777" w:rsidR="00976C7B" w:rsidRDefault="00976C7B" w:rsidP="006E4DCA">
      <w:pPr>
        <w:spacing w:after="0" w:line="240" w:lineRule="auto"/>
        <w:jc w:val="both"/>
        <w:rPr>
          <w:rFonts w:ascii="Times New Roman" w:eastAsia="Times New Roman" w:hAnsi="Times New Roman" w:cs="Times New Roman"/>
          <w:sz w:val="28"/>
          <w:szCs w:val="28"/>
          <w:lang w:val="en-US"/>
        </w:rPr>
      </w:pPr>
    </w:p>
    <w:p w14:paraId="035679E5" w14:textId="05957AC2" w:rsidR="00976C7B" w:rsidRPr="006E4DCA" w:rsidRDefault="00976C7B" w:rsidP="006E4DCA">
      <w:pPr>
        <w:spacing w:after="0" w:line="240" w:lineRule="auto"/>
        <w:jc w:val="both"/>
        <w:rPr>
          <w:rFonts w:ascii="Times New Roman" w:eastAsia="Times New Roman" w:hAnsi="Times New Roman" w:cs="Times New Roman"/>
          <w:b/>
          <w:bCs/>
          <w:sz w:val="28"/>
          <w:szCs w:val="28"/>
          <w:u w:val="single"/>
          <w:lang w:val="en-US"/>
        </w:rPr>
      </w:pPr>
      <w:r w:rsidRPr="006E4DCA">
        <w:rPr>
          <w:rFonts w:ascii="Times New Roman" w:eastAsia="Times New Roman" w:hAnsi="Times New Roman" w:cs="Times New Roman"/>
          <w:b/>
          <w:bCs/>
          <w:sz w:val="28"/>
          <w:szCs w:val="28"/>
          <w:u w:val="single"/>
          <w:lang w:val="en-US"/>
        </w:rPr>
        <w:t>SOUTH AFRICA</w:t>
      </w:r>
    </w:p>
    <w:p w14:paraId="3D85AE75" w14:textId="79DA3601" w:rsidR="00DC02B0" w:rsidRDefault="00976C7B" w:rsidP="006E4DCA">
      <w:pPr>
        <w:spacing w:after="0" w:line="240" w:lineRule="auto"/>
        <w:jc w:val="both"/>
        <w:rPr>
          <w:rFonts w:ascii="Times New Roman" w:eastAsia="Times New Roman" w:hAnsi="Times New Roman" w:cs="Times New Roman"/>
          <w:sz w:val="28"/>
          <w:szCs w:val="28"/>
          <w:lang w:val="en-US"/>
        </w:rPr>
      </w:pPr>
      <w:r w:rsidRPr="00976C7B">
        <w:rPr>
          <w:rFonts w:ascii="Times New Roman" w:eastAsia="Times New Roman" w:hAnsi="Times New Roman" w:cs="Times New Roman"/>
          <w:sz w:val="28"/>
          <w:szCs w:val="28"/>
          <w:lang w:val="en-US"/>
        </w:rPr>
        <w:t>Director of Hospitals Services v Mistry</w:t>
      </w:r>
      <w:r w:rsidRPr="00976C7B">
        <w:rPr>
          <w:rFonts w:ascii="Times New Roman" w:eastAsia="Times New Roman" w:hAnsi="Times New Roman" w:cs="Times New Roman"/>
          <w:sz w:val="28"/>
          <w:szCs w:val="28"/>
          <w:vertAlign w:val="superscript"/>
          <w:lang w:val="en-US"/>
        </w:rPr>
        <w:footnoteReference w:id="1"/>
      </w:r>
      <w:r w:rsidRPr="00976C7B">
        <w:rPr>
          <w:rFonts w:ascii="Times New Roman" w:eastAsia="Times New Roman" w:hAnsi="Times New Roman" w:cs="Times New Roman"/>
          <w:sz w:val="28"/>
          <w:szCs w:val="28"/>
          <w:lang w:val="en-US"/>
        </w:rPr>
        <w:t xml:space="preserve"> 1979 (1) SA 626</w:t>
      </w:r>
    </w:p>
    <w:p w14:paraId="4356ADB6" w14:textId="77777777" w:rsidR="00B709C8" w:rsidRDefault="00B709C8" w:rsidP="006E4DCA">
      <w:pPr>
        <w:spacing w:after="0" w:line="240" w:lineRule="auto"/>
        <w:jc w:val="both"/>
        <w:rPr>
          <w:rFonts w:ascii="Times New Roman" w:eastAsia="Times New Roman" w:hAnsi="Times New Roman" w:cs="Times New Roman"/>
          <w:sz w:val="28"/>
          <w:szCs w:val="28"/>
          <w:lang w:val="en-US"/>
        </w:rPr>
      </w:pPr>
    </w:p>
    <w:p w14:paraId="49CDB36D" w14:textId="5B99C4E0" w:rsidR="0045057B" w:rsidRDefault="0045057B" w:rsidP="006E4DCA">
      <w:pPr>
        <w:spacing w:after="0" w:line="240" w:lineRule="auto"/>
        <w:jc w:val="both"/>
        <w:rPr>
          <w:rFonts w:ascii="Times New Roman" w:eastAsia="Times New Roman" w:hAnsi="Times New Roman" w:cs="Times New Roman"/>
          <w:sz w:val="28"/>
          <w:szCs w:val="28"/>
          <w:lang w:val="en-US"/>
        </w:rPr>
      </w:pPr>
      <w:r w:rsidRPr="0045057B">
        <w:rPr>
          <w:rFonts w:ascii="Times New Roman" w:eastAsia="Times New Roman" w:hAnsi="Times New Roman" w:cs="Times New Roman"/>
          <w:sz w:val="28"/>
          <w:szCs w:val="28"/>
        </w:rPr>
        <w:t>Visser NO and Others v Van Niekerk and Others</w:t>
      </w:r>
      <w:r w:rsidRPr="0045057B">
        <w:rPr>
          <w:rFonts w:ascii="Times New Roman" w:eastAsia="Times New Roman" w:hAnsi="Times New Roman" w:cs="Times New Roman"/>
          <w:sz w:val="28"/>
          <w:szCs w:val="28"/>
          <w:vertAlign w:val="superscript"/>
        </w:rPr>
        <w:footnoteReference w:id="2"/>
      </w:r>
      <w:r w:rsidRPr="0045057B">
        <w:rPr>
          <w:rFonts w:ascii="Times New Roman" w:eastAsia="Times New Roman" w:hAnsi="Times New Roman" w:cs="Times New Roman"/>
          <w:sz w:val="28"/>
          <w:szCs w:val="28"/>
        </w:rPr>
        <w:t xml:space="preserve"> (5937/16) [2018] ZAFSHC 200 (9 November 2018)</w:t>
      </w:r>
    </w:p>
    <w:p w14:paraId="57E7E2F7" w14:textId="77777777" w:rsidR="00976C7B" w:rsidRPr="00DC02B0" w:rsidRDefault="00976C7B" w:rsidP="006E4DCA">
      <w:pPr>
        <w:spacing w:after="0" w:line="240" w:lineRule="auto"/>
        <w:jc w:val="both"/>
        <w:rPr>
          <w:rFonts w:ascii="Times New Roman" w:eastAsia="Times New Roman" w:hAnsi="Times New Roman" w:cs="Times New Roman"/>
          <w:sz w:val="28"/>
          <w:szCs w:val="28"/>
          <w:lang w:val="en-US"/>
        </w:rPr>
      </w:pPr>
    </w:p>
    <w:p w14:paraId="3E546FA3" w14:textId="77777777" w:rsidR="00DC02B0" w:rsidRPr="00DC02B0" w:rsidRDefault="00DC02B0" w:rsidP="006E4DCA">
      <w:pPr>
        <w:spacing w:after="0" w:line="240" w:lineRule="auto"/>
        <w:jc w:val="both"/>
        <w:rPr>
          <w:rFonts w:ascii="Times New Roman" w:eastAsia="Times New Roman" w:hAnsi="Times New Roman" w:cs="Times New Roman"/>
          <w:sz w:val="28"/>
          <w:szCs w:val="28"/>
          <w:lang w:val="en-US"/>
        </w:rPr>
      </w:pPr>
      <w:r w:rsidRPr="00A74FCC">
        <w:rPr>
          <w:rFonts w:ascii="Times New Roman" w:eastAsia="Times New Roman" w:hAnsi="Times New Roman" w:cs="Times New Roman"/>
          <w:b/>
          <w:bCs/>
          <w:sz w:val="28"/>
          <w:szCs w:val="28"/>
          <w:u w:val="single"/>
          <w:lang w:val="en-US"/>
        </w:rPr>
        <w:t>STATUTES</w:t>
      </w:r>
      <w:r w:rsidRPr="00DC02B0">
        <w:rPr>
          <w:rFonts w:ascii="Times New Roman" w:eastAsia="Times New Roman" w:hAnsi="Times New Roman" w:cs="Times New Roman"/>
          <w:sz w:val="28"/>
          <w:szCs w:val="28"/>
          <w:lang w:val="en-US"/>
        </w:rPr>
        <w:t>:</w:t>
      </w:r>
    </w:p>
    <w:p w14:paraId="66982DF3" w14:textId="5DF3FF47" w:rsidR="00897EA5" w:rsidRDefault="00897EA5" w:rsidP="006E4DCA">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Constitutional Litigation Rules Legal Notice No. 194 of 2000</w:t>
      </w:r>
    </w:p>
    <w:p w14:paraId="484B9C27" w14:textId="39E9BB11" w:rsidR="00DC02B0" w:rsidRPr="00DC02B0" w:rsidRDefault="00DC02B0" w:rsidP="006E4DCA">
      <w:pPr>
        <w:spacing w:after="0" w:line="240" w:lineRule="auto"/>
        <w:jc w:val="both"/>
        <w:rPr>
          <w:rFonts w:ascii="Times New Roman" w:eastAsia="Times New Roman" w:hAnsi="Times New Roman" w:cs="Times New Roman"/>
          <w:sz w:val="28"/>
          <w:szCs w:val="28"/>
          <w:lang w:val="en-US"/>
        </w:rPr>
      </w:pPr>
      <w:r w:rsidRPr="00DC02B0">
        <w:rPr>
          <w:rFonts w:ascii="Times New Roman" w:eastAsia="Times New Roman" w:hAnsi="Times New Roman" w:cs="Times New Roman"/>
          <w:sz w:val="28"/>
          <w:szCs w:val="28"/>
          <w:lang w:val="en-US"/>
        </w:rPr>
        <w:t>Constitution of Lesotho 1993</w:t>
      </w:r>
    </w:p>
    <w:p w14:paraId="17B25924" w14:textId="6FD29384" w:rsidR="00DC02B0" w:rsidRPr="00DC02B0" w:rsidRDefault="00DC02B0" w:rsidP="006E4DCA">
      <w:pPr>
        <w:spacing w:after="0" w:line="240" w:lineRule="auto"/>
        <w:jc w:val="both"/>
        <w:rPr>
          <w:rFonts w:ascii="Times New Roman" w:eastAsia="Times New Roman" w:hAnsi="Times New Roman" w:cs="Times New Roman"/>
          <w:sz w:val="28"/>
          <w:szCs w:val="28"/>
          <w:lang w:val="en-US"/>
        </w:rPr>
      </w:pPr>
      <w:r w:rsidRPr="00DC02B0">
        <w:rPr>
          <w:rFonts w:ascii="Times New Roman" w:eastAsia="Times New Roman" w:hAnsi="Times New Roman" w:cs="Times New Roman"/>
          <w:sz w:val="28"/>
          <w:szCs w:val="28"/>
          <w:lang w:val="en-US"/>
        </w:rPr>
        <w:t xml:space="preserve">High Court Rules </w:t>
      </w:r>
      <w:r w:rsidR="00897EA5">
        <w:rPr>
          <w:rFonts w:ascii="Times New Roman" w:eastAsia="Times New Roman" w:hAnsi="Times New Roman" w:cs="Times New Roman"/>
          <w:sz w:val="28"/>
          <w:szCs w:val="28"/>
          <w:lang w:val="en-US"/>
        </w:rPr>
        <w:t xml:space="preserve">Legal Notice </w:t>
      </w:r>
      <w:r w:rsidRPr="00DC02B0">
        <w:rPr>
          <w:rFonts w:ascii="Times New Roman" w:eastAsia="Times New Roman" w:hAnsi="Times New Roman" w:cs="Times New Roman"/>
          <w:sz w:val="28"/>
          <w:szCs w:val="28"/>
          <w:lang w:val="en-US"/>
        </w:rPr>
        <w:t>No.9 of 1980</w:t>
      </w:r>
    </w:p>
    <w:p w14:paraId="30126CCE" w14:textId="77777777" w:rsidR="00DC02B0" w:rsidRPr="00DC02B0" w:rsidRDefault="00DC02B0" w:rsidP="006E4DCA">
      <w:pPr>
        <w:spacing w:after="0" w:line="240" w:lineRule="auto"/>
        <w:jc w:val="both"/>
        <w:rPr>
          <w:rFonts w:ascii="Times New Roman" w:eastAsia="Times New Roman" w:hAnsi="Times New Roman" w:cs="Times New Roman"/>
          <w:sz w:val="28"/>
          <w:szCs w:val="28"/>
          <w:lang w:val="en-US"/>
        </w:rPr>
      </w:pPr>
    </w:p>
    <w:p w14:paraId="4DE4F38D" w14:textId="77777777" w:rsidR="00DC02B0" w:rsidRPr="006E4DCA" w:rsidRDefault="00DC02B0" w:rsidP="006E4DCA">
      <w:pPr>
        <w:spacing w:after="0" w:line="240" w:lineRule="auto"/>
        <w:jc w:val="both"/>
        <w:rPr>
          <w:rFonts w:ascii="Times New Roman" w:eastAsia="Times New Roman" w:hAnsi="Times New Roman" w:cs="Times New Roman"/>
          <w:b/>
          <w:bCs/>
          <w:sz w:val="28"/>
          <w:szCs w:val="28"/>
          <w:lang w:val="en-US"/>
        </w:rPr>
      </w:pPr>
      <w:r w:rsidRPr="006E4DCA">
        <w:rPr>
          <w:rFonts w:ascii="Times New Roman" w:eastAsia="Times New Roman" w:hAnsi="Times New Roman" w:cs="Times New Roman"/>
          <w:b/>
          <w:bCs/>
          <w:sz w:val="28"/>
          <w:szCs w:val="28"/>
          <w:u w:val="single"/>
          <w:lang w:val="en-US"/>
        </w:rPr>
        <w:t>BOOKS</w:t>
      </w:r>
      <w:r w:rsidRPr="006E4DCA">
        <w:rPr>
          <w:rFonts w:ascii="Times New Roman" w:eastAsia="Times New Roman" w:hAnsi="Times New Roman" w:cs="Times New Roman"/>
          <w:b/>
          <w:bCs/>
          <w:sz w:val="28"/>
          <w:szCs w:val="28"/>
          <w:lang w:val="en-US"/>
        </w:rPr>
        <w:t>:</w:t>
      </w:r>
    </w:p>
    <w:p w14:paraId="63604475" w14:textId="77777777" w:rsidR="00DC02B0" w:rsidRPr="00DC02B0" w:rsidRDefault="00DC02B0" w:rsidP="006E4DCA">
      <w:pPr>
        <w:spacing w:after="0" w:line="240" w:lineRule="auto"/>
        <w:jc w:val="both"/>
        <w:rPr>
          <w:rFonts w:ascii="Times New Roman" w:eastAsia="Times New Roman" w:hAnsi="Times New Roman" w:cs="Times New Roman"/>
          <w:sz w:val="28"/>
          <w:szCs w:val="28"/>
          <w:lang w:val="en-US"/>
        </w:rPr>
      </w:pPr>
      <w:proofErr w:type="spellStart"/>
      <w:r w:rsidRPr="00DC02B0">
        <w:rPr>
          <w:rFonts w:ascii="Times New Roman" w:eastAsia="Times New Roman" w:hAnsi="Times New Roman" w:cs="Times New Roman"/>
          <w:sz w:val="28"/>
          <w:szCs w:val="28"/>
          <w:lang w:val="en-US"/>
        </w:rPr>
        <w:t>Herbstein</w:t>
      </w:r>
      <w:proofErr w:type="spellEnd"/>
      <w:r w:rsidRPr="00DC02B0">
        <w:rPr>
          <w:rFonts w:ascii="Times New Roman" w:eastAsia="Times New Roman" w:hAnsi="Times New Roman" w:cs="Times New Roman"/>
          <w:sz w:val="28"/>
          <w:szCs w:val="28"/>
          <w:lang w:val="en-US"/>
        </w:rPr>
        <w:t xml:space="preserve"> and Van </w:t>
      </w:r>
      <w:proofErr w:type="spellStart"/>
      <w:r w:rsidRPr="00DC02B0">
        <w:rPr>
          <w:rFonts w:ascii="Times New Roman" w:eastAsia="Times New Roman" w:hAnsi="Times New Roman" w:cs="Times New Roman"/>
          <w:sz w:val="28"/>
          <w:szCs w:val="28"/>
          <w:lang w:val="en-US"/>
        </w:rPr>
        <w:t>Winsen</w:t>
      </w:r>
      <w:proofErr w:type="spellEnd"/>
      <w:r w:rsidRPr="00DC02B0">
        <w:rPr>
          <w:rFonts w:ascii="Times New Roman" w:eastAsia="Times New Roman" w:hAnsi="Times New Roman" w:cs="Times New Roman"/>
          <w:sz w:val="28"/>
          <w:szCs w:val="28"/>
          <w:lang w:val="en-US"/>
        </w:rPr>
        <w:t>, The civil Practice of the Superior Courts in South Africa, 4th Edition.</w:t>
      </w:r>
    </w:p>
    <w:p w14:paraId="7F2F2D58" w14:textId="77777777" w:rsidR="00DC02B0" w:rsidRPr="00DC02B0" w:rsidRDefault="00DC02B0" w:rsidP="006E4DCA">
      <w:pPr>
        <w:spacing w:after="0" w:line="240" w:lineRule="auto"/>
        <w:jc w:val="center"/>
        <w:rPr>
          <w:rFonts w:ascii="Times New Roman" w:eastAsia="Times New Roman" w:hAnsi="Times New Roman" w:cs="Times New Roman"/>
          <w:b/>
          <w:sz w:val="28"/>
          <w:szCs w:val="28"/>
          <w:u w:val="single"/>
          <w:lang w:val="en-US"/>
        </w:rPr>
      </w:pPr>
    </w:p>
    <w:p w14:paraId="45BC5529" w14:textId="77777777" w:rsidR="00D57E9A" w:rsidRDefault="00D57E9A" w:rsidP="00860867">
      <w:pPr>
        <w:spacing w:after="0" w:line="360" w:lineRule="auto"/>
        <w:jc w:val="center"/>
        <w:rPr>
          <w:rFonts w:ascii="Times New Roman" w:eastAsia="Times New Roman" w:hAnsi="Times New Roman" w:cs="Times New Roman"/>
          <w:b/>
          <w:sz w:val="28"/>
          <w:szCs w:val="28"/>
          <w:u w:val="single"/>
          <w:lang w:val="en-US"/>
        </w:rPr>
      </w:pPr>
    </w:p>
    <w:p w14:paraId="4FEB77F0" w14:textId="7AC72AA7" w:rsidR="00DC02B0" w:rsidRPr="00DC02B0" w:rsidRDefault="00860867" w:rsidP="00860867">
      <w:pPr>
        <w:spacing w:after="0" w:line="360" w:lineRule="auto"/>
        <w:jc w:val="center"/>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lang w:val="en-US"/>
        </w:rPr>
        <w:t>RULING ON JURISDICTION</w:t>
      </w:r>
    </w:p>
    <w:p w14:paraId="17650C7B" w14:textId="77777777" w:rsidR="00DC02B0" w:rsidRPr="00DC02B0" w:rsidRDefault="00DC02B0" w:rsidP="00860867">
      <w:pPr>
        <w:spacing w:after="0" w:line="360" w:lineRule="auto"/>
        <w:jc w:val="center"/>
        <w:rPr>
          <w:rFonts w:ascii="Times New Roman" w:eastAsia="Times New Roman" w:hAnsi="Times New Roman" w:cs="Times New Roman"/>
          <w:b/>
          <w:sz w:val="28"/>
          <w:szCs w:val="28"/>
          <w:u w:val="single"/>
          <w:lang w:val="en-US"/>
        </w:rPr>
      </w:pPr>
    </w:p>
    <w:p w14:paraId="7FEBA4B6" w14:textId="58960F9D" w:rsidR="00DC02B0" w:rsidRPr="00DC02B0" w:rsidRDefault="00897EA5" w:rsidP="00860867">
      <w:pPr>
        <w:spacing w:after="0" w:line="360" w:lineRule="auto"/>
        <w:ind w:left="720"/>
        <w:contextualSpacing/>
        <w:jc w:val="both"/>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lang w:val="en-US"/>
        </w:rPr>
        <w:t xml:space="preserve">Background </w:t>
      </w:r>
    </w:p>
    <w:p w14:paraId="4A438471" w14:textId="06441FCB" w:rsidR="00093528" w:rsidRDefault="00535011" w:rsidP="00860867">
      <w:pPr>
        <w:pStyle w:val="ListParagraph"/>
        <w:numPr>
          <w:ilvl w:val="0"/>
          <w:numId w:val="2"/>
        </w:numPr>
        <w:spacing w:line="360" w:lineRule="auto"/>
        <w:jc w:val="both"/>
        <w:rPr>
          <w:rFonts w:ascii="Times New Roman" w:hAnsi="Times New Roman" w:cs="Times New Roman"/>
          <w:sz w:val="28"/>
          <w:szCs w:val="28"/>
          <w:lang w:val="en-US"/>
        </w:rPr>
      </w:pPr>
      <w:r w:rsidRPr="00DC02B0">
        <w:rPr>
          <w:rFonts w:ascii="Times New Roman" w:hAnsi="Times New Roman" w:cs="Times New Roman"/>
          <w:sz w:val="28"/>
          <w:szCs w:val="28"/>
          <w:lang w:val="en-US"/>
        </w:rPr>
        <w:t xml:space="preserve">The applicant in this matter is </w:t>
      </w:r>
      <w:r w:rsidR="006E21CE">
        <w:rPr>
          <w:rFonts w:ascii="Times New Roman" w:hAnsi="Times New Roman" w:cs="Times New Roman"/>
          <w:sz w:val="28"/>
          <w:szCs w:val="28"/>
          <w:lang w:val="en-US"/>
        </w:rPr>
        <w:t>a member</w:t>
      </w:r>
      <w:r w:rsidRPr="00DC02B0">
        <w:rPr>
          <w:rFonts w:ascii="Times New Roman" w:hAnsi="Times New Roman" w:cs="Times New Roman"/>
          <w:sz w:val="28"/>
          <w:szCs w:val="28"/>
          <w:lang w:val="en-US"/>
        </w:rPr>
        <w:t xml:space="preserve"> of </w:t>
      </w:r>
      <w:r w:rsidRPr="00DC6444">
        <w:rPr>
          <w:rFonts w:ascii="Times New Roman" w:hAnsi="Times New Roman" w:cs="Times New Roman"/>
          <w:b/>
          <w:bCs/>
          <w:sz w:val="28"/>
          <w:szCs w:val="28"/>
          <w:lang w:val="en-US"/>
        </w:rPr>
        <w:t>National Security Service</w:t>
      </w:r>
      <w:r w:rsidR="0063618D">
        <w:rPr>
          <w:rFonts w:ascii="Times New Roman" w:hAnsi="Times New Roman" w:cs="Times New Roman"/>
          <w:sz w:val="28"/>
          <w:szCs w:val="28"/>
          <w:lang w:val="en-US"/>
        </w:rPr>
        <w:t xml:space="preserve"> (2</w:t>
      </w:r>
      <w:r w:rsidR="0063618D" w:rsidRPr="0063618D">
        <w:rPr>
          <w:rFonts w:ascii="Times New Roman" w:hAnsi="Times New Roman" w:cs="Times New Roman"/>
          <w:sz w:val="28"/>
          <w:szCs w:val="28"/>
          <w:vertAlign w:val="superscript"/>
          <w:lang w:val="en-US"/>
        </w:rPr>
        <w:t>nd</w:t>
      </w:r>
      <w:r w:rsidR="0063618D">
        <w:rPr>
          <w:rFonts w:ascii="Times New Roman" w:hAnsi="Times New Roman" w:cs="Times New Roman"/>
          <w:sz w:val="28"/>
          <w:szCs w:val="28"/>
          <w:lang w:val="en-US"/>
        </w:rPr>
        <w:t xml:space="preserve"> respondent)</w:t>
      </w:r>
      <w:r w:rsidR="006E21CE">
        <w:rPr>
          <w:rFonts w:ascii="Times New Roman" w:hAnsi="Times New Roman" w:cs="Times New Roman"/>
          <w:sz w:val="28"/>
          <w:szCs w:val="28"/>
          <w:lang w:val="en-US"/>
        </w:rPr>
        <w:t xml:space="preserve"> (hereinafter referred to as NSS) holding the position of a </w:t>
      </w:r>
      <w:proofErr w:type="gramStart"/>
      <w:r w:rsidR="006E21CE">
        <w:rPr>
          <w:rFonts w:ascii="Times New Roman" w:hAnsi="Times New Roman" w:cs="Times New Roman"/>
          <w:sz w:val="28"/>
          <w:szCs w:val="28"/>
          <w:lang w:val="en-US"/>
        </w:rPr>
        <w:t>Director</w:t>
      </w:r>
      <w:proofErr w:type="gramEnd"/>
      <w:r w:rsidR="00A06BE7" w:rsidRPr="00DC02B0">
        <w:rPr>
          <w:rFonts w:ascii="Times New Roman" w:hAnsi="Times New Roman" w:cs="Times New Roman"/>
          <w:sz w:val="28"/>
          <w:szCs w:val="28"/>
          <w:lang w:val="en-US"/>
        </w:rPr>
        <w:t xml:space="preserve">. </w:t>
      </w:r>
      <w:r w:rsidR="006E21CE">
        <w:rPr>
          <w:rFonts w:ascii="Times New Roman" w:hAnsi="Times New Roman" w:cs="Times New Roman"/>
          <w:sz w:val="28"/>
          <w:szCs w:val="28"/>
          <w:lang w:val="en-US"/>
        </w:rPr>
        <w:t xml:space="preserve">Applicant </w:t>
      </w:r>
      <w:r w:rsidR="00A33B20">
        <w:rPr>
          <w:rFonts w:ascii="Times New Roman" w:hAnsi="Times New Roman" w:cs="Times New Roman"/>
          <w:sz w:val="28"/>
          <w:szCs w:val="28"/>
          <w:lang w:val="en-US"/>
        </w:rPr>
        <w:t>has been</w:t>
      </w:r>
      <w:r w:rsidR="006E21CE">
        <w:rPr>
          <w:rFonts w:ascii="Times New Roman" w:hAnsi="Times New Roman" w:cs="Times New Roman"/>
          <w:sz w:val="28"/>
          <w:szCs w:val="28"/>
          <w:lang w:val="en-US"/>
        </w:rPr>
        <w:t xml:space="preserve"> on suspension following institution of disciplinary </w:t>
      </w:r>
      <w:r w:rsidR="005C018D">
        <w:rPr>
          <w:rFonts w:ascii="Times New Roman" w:hAnsi="Times New Roman" w:cs="Times New Roman"/>
          <w:sz w:val="28"/>
          <w:szCs w:val="28"/>
          <w:lang w:val="en-US"/>
        </w:rPr>
        <w:t>enquiry</w:t>
      </w:r>
      <w:r w:rsidR="006E21CE">
        <w:rPr>
          <w:rFonts w:ascii="Times New Roman" w:hAnsi="Times New Roman" w:cs="Times New Roman"/>
          <w:sz w:val="28"/>
          <w:szCs w:val="28"/>
          <w:lang w:val="en-US"/>
        </w:rPr>
        <w:t xml:space="preserve"> against him which commenced sometime in February 2018. It appears from applicant’s founding papers that he was at some point acquitted</w:t>
      </w:r>
      <w:r w:rsidR="00A33B20">
        <w:rPr>
          <w:rFonts w:ascii="Times New Roman" w:hAnsi="Times New Roman" w:cs="Times New Roman"/>
          <w:sz w:val="28"/>
          <w:szCs w:val="28"/>
          <w:lang w:val="en-US"/>
        </w:rPr>
        <w:t xml:space="preserve"> of disciplinary charges. Th</w:t>
      </w:r>
      <w:r w:rsidR="006E21CE">
        <w:rPr>
          <w:rFonts w:ascii="Times New Roman" w:hAnsi="Times New Roman" w:cs="Times New Roman"/>
          <w:sz w:val="28"/>
          <w:szCs w:val="28"/>
          <w:lang w:val="en-US"/>
        </w:rPr>
        <w:t>e disciplinary proceedings were</w:t>
      </w:r>
      <w:r w:rsidR="00A33B20">
        <w:rPr>
          <w:rFonts w:ascii="Times New Roman" w:hAnsi="Times New Roman" w:cs="Times New Roman"/>
          <w:sz w:val="28"/>
          <w:szCs w:val="28"/>
          <w:lang w:val="en-US"/>
        </w:rPr>
        <w:t xml:space="preserve"> however</w:t>
      </w:r>
      <w:r w:rsidR="006E21CE">
        <w:rPr>
          <w:rFonts w:ascii="Times New Roman" w:hAnsi="Times New Roman" w:cs="Times New Roman"/>
          <w:sz w:val="28"/>
          <w:szCs w:val="28"/>
          <w:lang w:val="en-US"/>
        </w:rPr>
        <w:t xml:space="preserve"> re-instituted</w:t>
      </w:r>
      <w:r w:rsidR="00A33B20">
        <w:rPr>
          <w:rFonts w:ascii="Times New Roman" w:hAnsi="Times New Roman" w:cs="Times New Roman"/>
          <w:sz w:val="28"/>
          <w:szCs w:val="28"/>
          <w:lang w:val="en-US"/>
        </w:rPr>
        <w:t xml:space="preserve"> after the </w:t>
      </w:r>
      <w:r w:rsidR="00A33B20" w:rsidRPr="00DC6444">
        <w:rPr>
          <w:rFonts w:ascii="Times New Roman" w:hAnsi="Times New Roman" w:cs="Times New Roman"/>
          <w:b/>
          <w:bCs/>
          <w:sz w:val="28"/>
          <w:szCs w:val="28"/>
          <w:lang w:val="en-US"/>
        </w:rPr>
        <w:t>Director General of the NSS</w:t>
      </w:r>
      <w:r w:rsidR="00A33B20">
        <w:rPr>
          <w:rFonts w:ascii="Times New Roman" w:hAnsi="Times New Roman" w:cs="Times New Roman"/>
          <w:sz w:val="28"/>
          <w:szCs w:val="28"/>
          <w:lang w:val="en-US"/>
        </w:rPr>
        <w:t xml:space="preserve"> </w:t>
      </w:r>
      <w:r w:rsidR="005C018D">
        <w:rPr>
          <w:rFonts w:ascii="Times New Roman" w:hAnsi="Times New Roman" w:cs="Times New Roman"/>
          <w:sz w:val="28"/>
          <w:szCs w:val="28"/>
          <w:lang w:val="en-US"/>
        </w:rPr>
        <w:t xml:space="preserve">had complained to the </w:t>
      </w:r>
      <w:r w:rsidR="005C018D" w:rsidRPr="00DC6444">
        <w:rPr>
          <w:rFonts w:ascii="Times New Roman" w:hAnsi="Times New Roman" w:cs="Times New Roman"/>
          <w:b/>
          <w:bCs/>
          <w:sz w:val="28"/>
          <w:szCs w:val="28"/>
          <w:lang w:val="en-US"/>
        </w:rPr>
        <w:t xml:space="preserve">Minister of </w:t>
      </w:r>
      <w:proofErr w:type="spellStart"/>
      <w:r w:rsidR="005C018D" w:rsidRPr="00DC6444">
        <w:rPr>
          <w:rFonts w:ascii="Times New Roman" w:hAnsi="Times New Roman" w:cs="Times New Roman"/>
          <w:b/>
          <w:bCs/>
          <w:sz w:val="28"/>
          <w:szCs w:val="28"/>
          <w:lang w:val="en-US"/>
        </w:rPr>
        <w:t>Defence</w:t>
      </w:r>
      <w:proofErr w:type="spellEnd"/>
      <w:r w:rsidR="005C018D" w:rsidRPr="00DC6444">
        <w:rPr>
          <w:rFonts w:ascii="Times New Roman" w:hAnsi="Times New Roman" w:cs="Times New Roman"/>
          <w:b/>
          <w:bCs/>
          <w:sz w:val="28"/>
          <w:szCs w:val="28"/>
          <w:lang w:val="en-US"/>
        </w:rPr>
        <w:t xml:space="preserve"> and National Security</w:t>
      </w:r>
      <w:r w:rsidR="005C018D">
        <w:rPr>
          <w:rFonts w:ascii="Times New Roman" w:hAnsi="Times New Roman" w:cs="Times New Roman"/>
          <w:sz w:val="28"/>
          <w:szCs w:val="28"/>
          <w:lang w:val="en-US"/>
        </w:rPr>
        <w:t xml:space="preserve"> about the finding of the first disciplinary enquiry.</w:t>
      </w:r>
      <w:r w:rsidRPr="00DC02B0">
        <w:rPr>
          <w:rFonts w:ascii="Times New Roman" w:hAnsi="Times New Roman" w:cs="Times New Roman"/>
          <w:sz w:val="28"/>
          <w:szCs w:val="28"/>
          <w:lang w:val="en-US"/>
        </w:rPr>
        <w:t xml:space="preserve"> </w:t>
      </w:r>
      <w:r w:rsidR="003C07C2" w:rsidRPr="00DC02B0">
        <w:rPr>
          <w:rFonts w:ascii="Times New Roman" w:hAnsi="Times New Roman" w:cs="Times New Roman"/>
          <w:sz w:val="28"/>
          <w:szCs w:val="28"/>
          <w:lang w:val="en-US"/>
        </w:rPr>
        <w:t>Consequently,</w:t>
      </w:r>
      <w:r w:rsidRPr="00DC02B0">
        <w:rPr>
          <w:rFonts w:ascii="Times New Roman" w:hAnsi="Times New Roman" w:cs="Times New Roman"/>
          <w:sz w:val="28"/>
          <w:szCs w:val="28"/>
          <w:lang w:val="en-US"/>
        </w:rPr>
        <w:t xml:space="preserve"> </w:t>
      </w:r>
      <w:r w:rsidR="00093528">
        <w:rPr>
          <w:rFonts w:ascii="Times New Roman" w:hAnsi="Times New Roman" w:cs="Times New Roman"/>
          <w:sz w:val="28"/>
          <w:szCs w:val="28"/>
          <w:lang w:val="en-US"/>
        </w:rPr>
        <w:t>applicant</w:t>
      </w:r>
      <w:r w:rsidRPr="00DC02B0">
        <w:rPr>
          <w:rFonts w:ascii="Times New Roman" w:hAnsi="Times New Roman" w:cs="Times New Roman"/>
          <w:sz w:val="28"/>
          <w:szCs w:val="28"/>
          <w:lang w:val="en-US"/>
        </w:rPr>
        <w:t xml:space="preserve"> has been subjected </w:t>
      </w:r>
      <w:r w:rsidR="00E0005B">
        <w:rPr>
          <w:rFonts w:ascii="Times New Roman" w:hAnsi="Times New Roman" w:cs="Times New Roman"/>
          <w:sz w:val="28"/>
          <w:szCs w:val="28"/>
          <w:lang w:val="en-US"/>
        </w:rPr>
        <w:t>to another</w:t>
      </w:r>
      <w:r w:rsidRPr="00DC02B0">
        <w:rPr>
          <w:rFonts w:ascii="Times New Roman" w:hAnsi="Times New Roman" w:cs="Times New Roman"/>
          <w:sz w:val="28"/>
          <w:szCs w:val="28"/>
          <w:lang w:val="en-US"/>
        </w:rPr>
        <w:t xml:space="preserve"> disciplinary </w:t>
      </w:r>
      <w:r w:rsidR="00E0005B">
        <w:rPr>
          <w:rFonts w:ascii="Times New Roman" w:hAnsi="Times New Roman" w:cs="Times New Roman"/>
          <w:sz w:val="28"/>
          <w:szCs w:val="28"/>
          <w:lang w:val="en-US"/>
        </w:rPr>
        <w:t>enquiry that commenced on 06</w:t>
      </w:r>
      <w:r w:rsidR="00E0005B" w:rsidRPr="00E0005B">
        <w:rPr>
          <w:rFonts w:ascii="Times New Roman" w:hAnsi="Times New Roman" w:cs="Times New Roman"/>
          <w:sz w:val="28"/>
          <w:szCs w:val="28"/>
          <w:vertAlign w:val="superscript"/>
          <w:lang w:val="en-US"/>
        </w:rPr>
        <w:t>th</w:t>
      </w:r>
      <w:r w:rsidR="00E0005B">
        <w:rPr>
          <w:rFonts w:ascii="Times New Roman" w:hAnsi="Times New Roman" w:cs="Times New Roman"/>
          <w:sz w:val="28"/>
          <w:szCs w:val="28"/>
          <w:lang w:val="en-US"/>
        </w:rPr>
        <w:t xml:space="preserve"> May </w:t>
      </w:r>
      <w:r w:rsidR="00E0005B">
        <w:rPr>
          <w:rFonts w:ascii="Times New Roman" w:hAnsi="Times New Roman" w:cs="Times New Roman"/>
          <w:sz w:val="28"/>
          <w:szCs w:val="28"/>
          <w:lang w:val="en-US"/>
        </w:rPr>
        <w:lastRenderedPageBreak/>
        <w:t>2022</w:t>
      </w:r>
      <w:r w:rsidRPr="00DC02B0">
        <w:rPr>
          <w:rFonts w:ascii="Times New Roman" w:hAnsi="Times New Roman" w:cs="Times New Roman"/>
          <w:sz w:val="28"/>
          <w:szCs w:val="28"/>
          <w:lang w:val="en-US"/>
        </w:rPr>
        <w:t xml:space="preserve"> </w:t>
      </w:r>
      <w:r w:rsidR="00E0005B">
        <w:rPr>
          <w:rFonts w:ascii="Times New Roman" w:hAnsi="Times New Roman" w:cs="Times New Roman"/>
          <w:sz w:val="28"/>
          <w:szCs w:val="28"/>
          <w:lang w:val="en-US"/>
        </w:rPr>
        <w:t>before</w:t>
      </w:r>
      <w:r w:rsidRPr="00DC02B0">
        <w:rPr>
          <w:rFonts w:ascii="Times New Roman" w:hAnsi="Times New Roman" w:cs="Times New Roman"/>
          <w:sz w:val="28"/>
          <w:szCs w:val="28"/>
          <w:lang w:val="en-US"/>
        </w:rPr>
        <w:t xml:space="preserve"> the Board of Enquiry</w:t>
      </w:r>
      <w:r w:rsidR="00A33B20">
        <w:rPr>
          <w:rFonts w:ascii="Times New Roman" w:hAnsi="Times New Roman" w:cs="Times New Roman"/>
          <w:sz w:val="28"/>
          <w:szCs w:val="28"/>
          <w:lang w:val="en-US"/>
        </w:rPr>
        <w:t xml:space="preserve"> of the NSS (1</w:t>
      </w:r>
      <w:r w:rsidR="00A33B20" w:rsidRPr="00A33B20">
        <w:rPr>
          <w:rFonts w:ascii="Times New Roman" w:hAnsi="Times New Roman" w:cs="Times New Roman"/>
          <w:sz w:val="28"/>
          <w:szCs w:val="28"/>
          <w:vertAlign w:val="superscript"/>
          <w:lang w:val="en-US"/>
        </w:rPr>
        <w:t>st</w:t>
      </w:r>
      <w:r w:rsidR="00A33B20">
        <w:rPr>
          <w:rFonts w:ascii="Times New Roman" w:hAnsi="Times New Roman" w:cs="Times New Roman"/>
          <w:sz w:val="28"/>
          <w:szCs w:val="28"/>
          <w:lang w:val="en-US"/>
        </w:rPr>
        <w:t xml:space="preserve"> respondent)</w:t>
      </w:r>
      <w:r w:rsidRPr="00DC02B0">
        <w:rPr>
          <w:rFonts w:ascii="Times New Roman" w:hAnsi="Times New Roman" w:cs="Times New Roman"/>
          <w:sz w:val="28"/>
          <w:szCs w:val="28"/>
          <w:lang w:val="en-US"/>
        </w:rPr>
        <w:t>.</w:t>
      </w:r>
      <w:r w:rsidR="00093528">
        <w:rPr>
          <w:rFonts w:ascii="Times New Roman" w:hAnsi="Times New Roman" w:cs="Times New Roman"/>
          <w:sz w:val="28"/>
          <w:szCs w:val="28"/>
          <w:lang w:val="en-US"/>
        </w:rPr>
        <w:t xml:space="preserve"> </w:t>
      </w:r>
      <w:r w:rsidR="00A33B20">
        <w:rPr>
          <w:rFonts w:ascii="Times New Roman" w:hAnsi="Times New Roman" w:cs="Times New Roman"/>
          <w:sz w:val="28"/>
          <w:szCs w:val="28"/>
          <w:lang w:val="en-US"/>
        </w:rPr>
        <w:t>It was this</w:t>
      </w:r>
      <w:r w:rsidR="00093528">
        <w:rPr>
          <w:rFonts w:ascii="Times New Roman" w:hAnsi="Times New Roman" w:cs="Times New Roman"/>
          <w:sz w:val="28"/>
          <w:szCs w:val="28"/>
          <w:lang w:val="en-US"/>
        </w:rPr>
        <w:t xml:space="preserve"> disciplinary enquiry</w:t>
      </w:r>
      <w:r w:rsidR="00A33B20">
        <w:rPr>
          <w:rFonts w:ascii="Times New Roman" w:hAnsi="Times New Roman" w:cs="Times New Roman"/>
          <w:sz w:val="28"/>
          <w:szCs w:val="28"/>
          <w:lang w:val="en-US"/>
        </w:rPr>
        <w:t>,</w:t>
      </w:r>
      <w:r w:rsidR="00093528">
        <w:rPr>
          <w:rFonts w:ascii="Times New Roman" w:hAnsi="Times New Roman" w:cs="Times New Roman"/>
          <w:sz w:val="28"/>
          <w:szCs w:val="28"/>
          <w:lang w:val="en-US"/>
        </w:rPr>
        <w:t xml:space="preserve"> </w:t>
      </w:r>
      <w:r w:rsidR="00A33B20">
        <w:rPr>
          <w:rFonts w:ascii="Times New Roman" w:hAnsi="Times New Roman" w:cs="Times New Roman"/>
          <w:sz w:val="28"/>
          <w:szCs w:val="28"/>
          <w:lang w:val="en-US"/>
        </w:rPr>
        <w:t xml:space="preserve">which </w:t>
      </w:r>
      <w:r w:rsidR="00093528">
        <w:rPr>
          <w:rFonts w:ascii="Times New Roman" w:hAnsi="Times New Roman" w:cs="Times New Roman"/>
          <w:sz w:val="28"/>
          <w:szCs w:val="28"/>
          <w:lang w:val="en-US"/>
        </w:rPr>
        <w:t xml:space="preserve">was ongoing at the time of institution of these </w:t>
      </w:r>
      <w:r w:rsidR="00A33B20">
        <w:rPr>
          <w:rFonts w:ascii="Times New Roman" w:hAnsi="Times New Roman" w:cs="Times New Roman"/>
          <w:sz w:val="28"/>
          <w:szCs w:val="28"/>
          <w:lang w:val="en-US"/>
        </w:rPr>
        <w:t>proceedings, which prompted applicant to institute these proceedings</w:t>
      </w:r>
      <w:r w:rsidR="00093528">
        <w:rPr>
          <w:rFonts w:ascii="Times New Roman" w:hAnsi="Times New Roman" w:cs="Times New Roman"/>
          <w:sz w:val="28"/>
          <w:szCs w:val="28"/>
          <w:lang w:val="en-US"/>
        </w:rPr>
        <w:t>.</w:t>
      </w:r>
    </w:p>
    <w:p w14:paraId="03A8CE32" w14:textId="77777777" w:rsidR="00093528" w:rsidRDefault="00093528" w:rsidP="00093528">
      <w:pPr>
        <w:pStyle w:val="ListParagraph"/>
        <w:spacing w:line="360" w:lineRule="auto"/>
        <w:jc w:val="both"/>
        <w:rPr>
          <w:rFonts w:ascii="Times New Roman" w:hAnsi="Times New Roman" w:cs="Times New Roman"/>
          <w:sz w:val="28"/>
          <w:szCs w:val="28"/>
          <w:lang w:val="en-US"/>
        </w:rPr>
      </w:pPr>
    </w:p>
    <w:p w14:paraId="6DF2CB15" w14:textId="19BFBB01" w:rsidR="00093528" w:rsidRDefault="00535011" w:rsidP="00860867">
      <w:pPr>
        <w:pStyle w:val="ListParagraph"/>
        <w:numPr>
          <w:ilvl w:val="0"/>
          <w:numId w:val="2"/>
        </w:numPr>
        <w:spacing w:line="360" w:lineRule="auto"/>
        <w:jc w:val="both"/>
        <w:rPr>
          <w:rFonts w:ascii="Times New Roman" w:hAnsi="Times New Roman" w:cs="Times New Roman"/>
          <w:sz w:val="28"/>
          <w:szCs w:val="28"/>
          <w:lang w:val="en-US"/>
        </w:rPr>
      </w:pPr>
      <w:r w:rsidRPr="00DC02B0">
        <w:rPr>
          <w:rFonts w:ascii="Times New Roman" w:hAnsi="Times New Roman" w:cs="Times New Roman"/>
          <w:sz w:val="28"/>
          <w:szCs w:val="28"/>
          <w:lang w:val="en-US"/>
        </w:rPr>
        <w:t xml:space="preserve"> </w:t>
      </w:r>
      <w:r w:rsidR="00093528">
        <w:rPr>
          <w:rFonts w:ascii="Times New Roman" w:hAnsi="Times New Roman" w:cs="Times New Roman"/>
          <w:sz w:val="28"/>
          <w:szCs w:val="28"/>
          <w:lang w:val="en-US"/>
        </w:rPr>
        <w:t xml:space="preserve">Applicant launched these constitutional proceedings on urgent </w:t>
      </w:r>
      <w:r w:rsidR="00FD2F53">
        <w:rPr>
          <w:rFonts w:ascii="Times New Roman" w:hAnsi="Times New Roman" w:cs="Times New Roman"/>
          <w:sz w:val="28"/>
          <w:szCs w:val="28"/>
          <w:lang w:val="en-US"/>
        </w:rPr>
        <w:t>basis in terms of which he prayed</w:t>
      </w:r>
      <w:r w:rsidR="00AC2860">
        <w:rPr>
          <w:rFonts w:ascii="Times New Roman" w:hAnsi="Times New Roman" w:cs="Times New Roman"/>
          <w:sz w:val="28"/>
          <w:szCs w:val="28"/>
          <w:lang w:val="en-US"/>
        </w:rPr>
        <w:t xml:space="preserve"> for a rule nisi to be issued calling upon the respondents to show cause </w:t>
      </w:r>
      <w:r w:rsidR="00EF0CA5">
        <w:rPr>
          <w:rFonts w:ascii="Times New Roman" w:hAnsi="Times New Roman" w:cs="Times New Roman"/>
          <w:sz w:val="28"/>
          <w:szCs w:val="28"/>
          <w:lang w:val="en-US"/>
        </w:rPr>
        <w:t>i</w:t>
      </w:r>
      <w:r w:rsidR="00AC2860">
        <w:rPr>
          <w:rFonts w:ascii="Times New Roman" w:hAnsi="Times New Roman" w:cs="Times New Roman"/>
          <w:sz w:val="28"/>
          <w:szCs w:val="28"/>
          <w:lang w:val="en-US"/>
        </w:rPr>
        <w:t>f any why the following prayers (amongst others) shall not be made absolute:</w:t>
      </w:r>
      <w:r w:rsidR="00093528">
        <w:rPr>
          <w:rFonts w:ascii="Times New Roman" w:hAnsi="Times New Roman" w:cs="Times New Roman"/>
          <w:sz w:val="28"/>
          <w:szCs w:val="28"/>
          <w:lang w:val="en-US"/>
        </w:rPr>
        <w:t xml:space="preserve"> </w:t>
      </w:r>
    </w:p>
    <w:p w14:paraId="5AE5C6BD" w14:textId="77777777" w:rsidR="00633147" w:rsidRDefault="00897EA5" w:rsidP="00633147">
      <w:pPr>
        <w:pStyle w:val="ListParagraph"/>
        <w:spacing w:line="240" w:lineRule="auto"/>
        <w:ind w:left="1440"/>
        <w:jc w:val="both"/>
        <w:rPr>
          <w:rFonts w:ascii="Times New Roman" w:hAnsi="Times New Roman" w:cs="Times New Roman"/>
          <w:i/>
          <w:sz w:val="28"/>
          <w:szCs w:val="28"/>
          <w:lang w:val="en-US"/>
        </w:rPr>
      </w:pPr>
      <w:proofErr w:type="gramStart"/>
      <w:r w:rsidRPr="00897EA5">
        <w:rPr>
          <w:rFonts w:ascii="Times New Roman" w:hAnsi="Times New Roman" w:cs="Times New Roman"/>
          <w:i/>
          <w:sz w:val="28"/>
          <w:szCs w:val="28"/>
          <w:lang w:val="en-US"/>
        </w:rPr>
        <w:t>“ (</w:t>
      </w:r>
      <w:proofErr w:type="gramEnd"/>
      <w:r w:rsidRPr="00897EA5">
        <w:rPr>
          <w:rFonts w:ascii="Times New Roman" w:hAnsi="Times New Roman" w:cs="Times New Roman"/>
          <w:i/>
          <w:sz w:val="28"/>
          <w:szCs w:val="28"/>
          <w:lang w:val="en-US"/>
        </w:rPr>
        <w:t xml:space="preserve">a) </w:t>
      </w:r>
      <w:r w:rsidR="00AC2860" w:rsidRPr="00897EA5">
        <w:rPr>
          <w:rFonts w:ascii="Times New Roman" w:hAnsi="Times New Roman" w:cs="Times New Roman"/>
          <w:i/>
          <w:sz w:val="28"/>
          <w:szCs w:val="28"/>
          <w:lang w:val="en-US"/>
        </w:rPr>
        <w:t xml:space="preserve">That the disciplinary case against applicant before the board </w:t>
      </w:r>
    </w:p>
    <w:p w14:paraId="073215E9" w14:textId="6F056467" w:rsidR="00AC2860" w:rsidRPr="00897EA5" w:rsidRDefault="00AC2860" w:rsidP="00633147">
      <w:pPr>
        <w:pStyle w:val="ListParagraph"/>
        <w:spacing w:line="240" w:lineRule="auto"/>
        <w:ind w:left="2070"/>
        <w:jc w:val="both"/>
        <w:rPr>
          <w:rFonts w:ascii="Times New Roman" w:hAnsi="Times New Roman" w:cs="Times New Roman"/>
          <w:i/>
          <w:sz w:val="28"/>
          <w:szCs w:val="28"/>
          <w:lang w:val="en-US"/>
        </w:rPr>
      </w:pPr>
      <w:r w:rsidRPr="00897EA5">
        <w:rPr>
          <w:rFonts w:ascii="Times New Roman" w:hAnsi="Times New Roman" w:cs="Times New Roman"/>
          <w:i/>
          <w:sz w:val="28"/>
          <w:szCs w:val="28"/>
          <w:lang w:val="en-US"/>
        </w:rPr>
        <w:t>of the Enquiry of the National Security S</w:t>
      </w:r>
      <w:r w:rsidR="00FD2F53">
        <w:rPr>
          <w:rFonts w:ascii="Times New Roman" w:hAnsi="Times New Roman" w:cs="Times New Roman"/>
          <w:i/>
          <w:sz w:val="28"/>
          <w:szCs w:val="28"/>
          <w:lang w:val="en-US"/>
        </w:rPr>
        <w:t xml:space="preserve">ervice be stayed pending </w:t>
      </w:r>
      <w:r w:rsidR="00D22468">
        <w:rPr>
          <w:rFonts w:ascii="Times New Roman" w:hAnsi="Times New Roman" w:cs="Times New Roman"/>
          <w:i/>
          <w:sz w:val="28"/>
          <w:szCs w:val="28"/>
          <w:lang w:val="en-US"/>
        </w:rPr>
        <w:t>finaliz</w:t>
      </w:r>
      <w:r w:rsidR="00D22468" w:rsidRPr="00897EA5">
        <w:rPr>
          <w:rFonts w:ascii="Times New Roman" w:hAnsi="Times New Roman" w:cs="Times New Roman"/>
          <w:i/>
          <w:sz w:val="28"/>
          <w:szCs w:val="28"/>
          <w:lang w:val="en-US"/>
        </w:rPr>
        <w:t>ation</w:t>
      </w:r>
      <w:r w:rsidRPr="00897EA5">
        <w:rPr>
          <w:rFonts w:ascii="Times New Roman" w:hAnsi="Times New Roman" w:cs="Times New Roman"/>
          <w:i/>
          <w:sz w:val="28"/>
          <w:szCs w:val="28"/>
          <w:lang w:val="en-US"/>
        </w:rPr>
        <w:t xml:space="preserve"> of these </w:t>
      </w:r>
      <w:proofErr w:type="gramStart"/>
      <w:r w:rsidRPr="00897EA5">
        <w:rPr>
          <w:rFonts w:ascii="Times New Roman" w:hAnsi="Times New Roman" w:cs="Times New Roman"/>
          <w:i/>
          <w:sz w:val="28"/>
          <w:szCs w:val="28"/>
          <w:lang w:val="en-US"/>
        </w:rPr>
        <w:t>proceedings;</w:t>
      </w:r>
      <w:proofErr w:type="gramEnd"/>
    </w:p>
    <w:p w14:paraId="77BD2F5A" w14:textId="505C3D3D" w:rsidR="00AC2860" w:rsidRDefault="00897EA5" w:rsidP="00633147">
      <w:pPr>
        <w:pStyle w:val="ListParagraph"/>
        <w:spacing w:line="240" w:lineRule="auto"/>
        <w:ind w:left="1440"/>
        <w:jc w:val="both"/>
        <w:rPr>
          <w:rFonts w:ascii="Times New Roman" w:hAnsi="Times New Roman" w:cs="Times New Roman"/>
          <w:i/>
          <w:sz w:val="28"/>
          <w:szCs w:val="28"/>
          <w:lang w:val="en-US"/>
        </w:rPr>
      </w:pPr>
      <w:r w:rsidRPr="00897EA5">
        <w:rPr>
          <w:rFonts w:ascii="Times New Roman" w:hAnsi="Times New Roman" w:cs="Times New Roman"/>
          <w:i/>
          <w:sz w:val="28"/>
          <w:szCs w:val="28"/>
          <w:lang w:val="en-US"/>
        </w:rPr>
        <w:t>(b)</w:t>
      </w:r>
      <w:r w:rsidR="00AC2860" w:rsidRPr="00897EA5">
        <w:rPr>
          <w:rFonts w:ascii="Times New Roman" w:hAnsi="Times New Roman" w:cs="Times New Roman"/>
          <w:i/>
          <w:sz w:val="28"/>
          <w:szCs w:val="28"/>
          <w:lang w:val="en-US"/>
        </w:rPr>
        <w:t>....</w:t>
      </w:r>
    </w:p>
    <w:p w14:paraId="7DA61E3B" w14:textId="77777777" w:rsidR="00633147" w:rsidRPr="00897EA5" w:rsidRDefault="00633147" w:rsidP="00633147">
      <w:pPr>
        <w:pStyle w:val="ListParagraph"/>
        <w:spacing w:line="240" w:lineRule="auto"/>
        <w:ind w:left="1440"/>
        <w:jc w:val="both"/>
        <w:rPr>
          <w:rFonts w:ascii="Times New Roman" w:hAnsi="Times New Roman" w:cs="Times New Roman"/>
          <w:i/>
          <w:sz w:val="28"/>
          <w:szCs w:val="28"/>
          <w:lang w:val="en-US"/>
        </w:rPr>
      </w:pPr>
    </w:p>
    <w:p w14:paraId="2D1C0263" w14:textId="53F11782" w:rsidR="00AC2860" w:rsidRDefault="00AC2860" w:rsidP="00633147">
      <w:pPr>
        <w:pStyle w:val="ListParagraph"/>
        <w:numPr>
          <w:ilvl w:val="0"/>
          <w:numId w:val="10"/>
        </w:numPr>
        <w:spacing w:line="240" w:lineRule="auto"/>
        <w:jc w:val="both"/>
        <w:rPr>
          <w:rFonts w:ascii="Times New Roman" w:hAnsi="Times New Roman" w:cs="Times New Roman"/>
          <w:i/>
          <w:sz w:val="28"/>
          <w:szCs w:val="28"/>
          <w:lang w:val="en-US"/>
        </w:rPr>
      </w:pPr>
      <w:r w:rsidRPr="00897EA5">
        <w:rPr>
          <w:rFonts w:ascii="Times New Roman" w:hAnsi="Times New Roman" w:cs="Times New Roman"/>
          <w:i/>
          <w:sz w:val="28"/>
          <w:szCs w:val="28"/>
          <w:lang w:val="en-US"/>
        </w:rPr>
        <w:t xml:space="preserve">That it is hereby declared legal notice number 85 of 2010 </w:t>
      </w:r>
      <w:r w:rsidRPr="00DC6444">
        <w:rPr>
          <w:rFonts w:ascii="Times New Roman" w:hAnsi="Times New Roman" w:cs="Times New Roman"/>
          <w:b/>
          <w:bCs/>
          <w:i/>
          <w:sz w:val="28"/>
          <w:szCs w:val="28"/>
          <w:lang w:val="en-US"/>
        </w:rPr>
        <w:t>National Security Services Act (Amendment of Schedules) Notice, 2021,</w:t>
      </w:r>
      <w:r w:rsidRPr="00897EA5">
        <w:rPr>
          <w:rFonts w:ascii="Times New Roman" w:hAnsi="Times New Roman" w:cs="Times New Roman"/>
          <w:i/>
          <w:sz w:val="28"/>
          <w:szCs w:val="28"/>
          <w:lang w:val="en-US"/>
        </w:rPr>
        <w:t xml:space="preserve"> is unconstitutional for violating </w:t>
      </w:r>
      <w:r w:rsidRPr="00DC6444">
        <w:rPr>
          <w:rFonts w:ascii="Times New Roman" w:hAnsi="Times New Roman" w:cs="Times New Roman"/>
          <w:b/>
          <w:bCs/>
          <w:i/>
          <w:sz w:val="28"/>
          <w:szCs w:val="28"/>
          <w:lang w:val="en-US"/>
        </w:rPr>
        <w:t>section 70(1)</w:t>
      </w:r>
      <w:r w:rsidRPr="00897EA5">
        <w:rPr>
          <w:rFonts w:ascii="Times New Roman" w:hAnsi="Times New Roman" w:cs="Times New Roman"/>
          <w:i/>
          <w:sz w:val="28"/>
          <w:szCs w:val="28"/>
          <w:lang w:val="en-US"/>
        </w:rPr>
        <w:t xml:space="preserve"> of the Constitution.</w:t>
      </w:r>
    </w:p>
    <w:p w14:paraId="631FA726" w14:textId="77777777" w:rsidR="00633147" w:rsidRPr="00897EA5" w:rsidRDefault="00633147" w:rsidP="00633147">
      <w:pPr>
        <w:pStyle w:val="ListParagraph"/>
        <w:spacing w:line="240" w:lineRule="auto"/>
        <w:ind w:left="1800"/>
        <w:jc w:val="both"/>
        <w:rPr>
          <w:rFonts w:ascii="Times New Roman" w:hAnsi="Times New Roman" w:cs="Times New Roman"/>
          <w:i/>
          <w:sz w:val="28"/>
          <w:szCs w:val="28"/>
          <w:lang w:val="en-US"/>
        </w:rPr>
      </w:pPr>
    </w:p>
    <w:p w14:paraId="6C04080F" w14:textId="08CD8EF3" w:rsidR="00AC2860" w:rsidRPr="00897EA5" w:rsidRDefault="00AC2860" w:rsidP="00633147">
      <w:pPr>
        <w:pStyle w:val="ListParagraph"/>
        <w:numPr>
          <w:ilvl w:val="0"/>
          <w:numId w:val="10"/>
        </w:numPr>
        <w:spacing w:line="240" w:lineRule="auto"/>
        <w:jc w:val="both"/>
        <w:rPr>
          <w:rFonts w:ascii="Times New Roman" w:hAnsi="Times New Roman" w:cs="Times New Roman"/>
          <w:i/>
          <w:sz w:val="28"/>
          <w:szCs w:val="28"/>
          <w:lang w:val="en-US"/>
        </w:rPr>
      </w:pPr>
      <w:r w:rsidRPr="00897EA5">
        <w:rPr>
          <w:rFonts w:ascii="Times New Roman" w:hAnsi="Times New Roman" w:cs="Times New Roman"/>
          <w:i/>
          <w:sz w:val="28"/>
          <w:szCs w:val="28"/>
          <w:lang w:val="en-US"/>
        </w:rPr>
        <w:t xml:space="preserve">That the </w:t>
      </w:r>
      <w:r w:rsidRPr="00DC6444">
        <w:rPr>
          <w:rFonts w:ascii="Times New Roman" w:hAnsi="Times New Roman" w:cs="Times New Roman"/>
          <w:b/>
          <w:bCs/>
          <w:i/>
          <w:sz w:val="28"/>
          <w:szCs w:val="28"/>
          <w:lang w:val="en-US"/>
        </w:rPr>
        <w:t>Board of Enquiry of the National Security Service</w:t>
      </w:r>
      <w:r w:rsidRPr="00897EA5">
        <w:rPr>
          <w:rFonts w:ascii="Times New Roman" w:hAnsi="Times New Roman" w:cs="Times New Roman"/>
          <w:i/>
          <w:sz w:val="28"/>
          <w:szCs w:val="28"/>
          <w:lang w:val="en-US"/>
        </w:rPr>
        <w:t xml:space="preserve"> comprising of Chairperson </w:t>
      </w:r>
      <w:r w:rsidRPr="00DC6444">
        <w:rPr>
          <w:rFonts w:ascii="Times New Roman" w:hAnsi="Times New Roman" w:cs="Times New Roman"/>
          <w:b/>
          <w:bCs/>
          <w:i/>
          <w:sz w:val="28"/>
          <w:szCs w:val="28"/>
          <w:lang w:val="en-US"/>
        </w:rPr>
        <w:t xml:space="preserve">Mr. </w:t>
      </w:r>
      <w:proofErr w:type="spellStart"/>
      <w:r w:rsidRPr="00DC6444">
        <w:rPr>
          <w:rFonts w:ascii="Times New Roman" w:hAnsi="Times New Roman" w:cs="Times New Roman"/>
          <w:b/>
          <w:bCs/>
          <w:i/>
          <w:sz w:val="28"/>
          <w:szCs w:val="28"/>
          <w:lang w:val="en-US"/>
        </w:rPr>
        <w:t>Mafisa</w:t>
      </w:r>
      <w:proofErr w:type="spellEnd"/>
      <w:r w:rsidRPr="00897EA5">
        <w:rPr>
          <w:rFonts w:ascii="Times New Roman" w:hAnsi="Times New Roman" w:cs="Times New Roman"/>
          <w:i/>
          <w:sz w:val="28"/>
          <w:szCs w:val="28"/>
          <w:lang w:val="en-US"/>
        </w:rPr>
        <w:t xml:space="preserve"> and the other panelists has no jurisdiction to enquire into the allegations against the applicant.</w:t>
      </w:r>
      <w:r w:rsidR="00897EA5">
        <w:rPr>
          <w:rFonts w:ascii="Times New Roman" w:hAnsi="Times New Roman" w:cs="Times New Roman"/>
          <w:i/>
          <w:sz w:val="28"/>
          <w:szCs w:val="28"/>
          <w:lang w:val="en-US"/>
        </w:rPr>
        <w:t>”</w:t>
      </w:r>
    </w:p>
    <w:p w14:paraId="550345CD" w14:textId="77777777" w:rsidR="00AC2860" w:rsidRDefault="00AC2860" w:rsidP="00AC2860">
      <w:pPr>
        <w:pStyle w:val="ListParagraph"/>
        <w:spacing w:line="360" w:lineRule="auto"/>
        <w:ind w:left="1440"/>
        <w:rPr>
          <w:rFonts w:ascii="Times New Roman" w:hAnsi="Times New Roman" w:cs="Times New Roman"/>
          <w:sz w:val="28"/>
          <w:szCs w:val="28"/>
          <w:lang w:val="en-US"/>
        </w:rPr>
      </w:pPr>
    </w:p>
    <w:p w14:paraId="5DEBD26B" w14:textId="5450C931" w:rsidR="00093528" w:rsidRDefault="00AC2860" w:rsidP="00AC2860">
      <w:pPr>
        <w:pStyle w:val="ListParagraph"/>
        <w:numPr>
          <w:ilvl w:val="0"/>
          <w:numId w:val="2"/>
        </w:numPr>
        <w:spacing w:line="360" w:lineRule="auto"/>
        <w:jc w:val="both"/>
        <w:rPr>
          <w:rFonts w:ascii="Times New Roman" w:hAnsi="Times New Roman" w:cs="Times New Roman"/>
          <w:sz w:val="28"/>
          <w:szCs w:val="28"/>
          <w:lang w:val="en-US"/>
        </w:rPr>
      </w:pPr>
      <w:r w:rsidRPr="00AC286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reaction to the application, the respondents filed a notice in terms of </w:t>
      </w:r>
      <w:r w:rsidR="004C7AD5" w:rsidRPr="009E1E59">
        <w:rPr>
          <w:rFonts w:ascii="Times New Roman" w:hAnsi="Times New Roman" w:cs="Times New Roman"/>
          <w:b/>
          <w:bCs/>
          <w:sz w:val="28"/>
          <w:szCs w:val="28"/>
          <w:lang w:val="en-US"/>
        </w:rPr>
        <w:t xml:space="preserve">Rule 12(1) </w:t>
      </w:r>
      <w:r w:rsidR="004C7AD5">
        <w:rPr>
          <w:rFonts w:ascii="Times New Roman" w:hAnsi="Times New Roman" w:cs="Times New Roman"/>
          <w:sz w:val="28"/>
          <w:szCs w:val="28"/>
          <w:lang w:val="en-US"/>
        </w:rPr>
        <w:t xml:space="preserve">of the </w:t>
      </w:r>
      <w:r w:rsidR="004C7AD5" w:rsidRPr="004C7AD5">
        <w:rPr>
          <w:rFonts w:ascii="Times New Roman" w:hAnsi="Times New Roman" w:cs="Times New Roman"/>
          <w:b/>
          <w:sz w:val="28"/>
          <w:szCs w:val="28"/>
          <w:lang w:val="en-US"/>
        </w:rPr>
        <w:t>Constitutional Litigation Rules</w:t>
      </w:r>
      <w:r w:rsidR="004C7AD5">
        <w:rPr>
          <w:rFonts w:ascii="Times New Roman" w:hAnsi="Times New Roman" w:cs="Times New Roman"/>
          <w:sz w:val="28"/>
          <w:szCs w:val="28"/>
          <w:lang w:val="en-US"/>
        </w:rPr>
        <w:t xml:space="preserve"> read with </w:t>
      </w:r>
      <w:r w:rsidR="004C7AD5" w:rsidRPr="00B709C8">
        <w:rPr>
          <w:rFonts w:ascii="Times New Roman" w:hAnsi="Times New Roman" w:cs="Times New Roman"/>
          <w:b/>
          <w:bCs/>
          <w:sz w:val="28"/>
          <w:szCs w:val="28"/>
          <w:lang w:val="en-US"/>
        </w:rPr>
        <w:t>Rule 8(10) (c) of the</w:t>
      </w:r>
      <w:r w:rsidR="004C7AD5">
        <w:rPr>
          <w:rFonts w:ascii="Times New Roman" w:hAnsi="Times New Roman" w:cs="Times New Roman"/>
          <w:sz w:val="28"/>
          <w:szCs w:val="28"/>
          <w:lang w:val="en-US"/>
        </w:rPr>
        <w:t xml:space="preserve"> </w:t>
      </w:r>
      <w:r w:rsidR="004C7AD5" w:rsidRPr="004C7AD5">
        <w:rPr>
          <w:rFonts w:ascii="Times New Roman" w:hAnsi="Times New Roman" w:cs="Times New Roman"/>
          <w:b/>
          <w:sz w:val="28"/>
          <w:szCs w:val="28"/>
          <w:lang w:val="en-US"/>
        </w:rPr>
        <w:t>High Court Rules</w:t>
      </w:r>
      <w:r w:rsidR="004C7AD5" w:rsidRPr="004C7AD5">
        <w:rPr>
          <w:rFonts w:ascii="Times New Roman" w:hAnsi="Times New Roman" w:cs="Times New Roman"/>
          <w:sz w:val="28"/>
          <w:szCs w:val="28"/>
          <w:lang w:val="en-US"/>
        </w:rPr>
        <w:t>.</w:t>
      </w:r>
      <w:r w:rsidR="004C7AD5">
        <w:rPr>
          <w:rFonts w:ascii="Times New Roman" w:hAnsi="Times New Roman" w:cs="Times New Roman"/>
          <w:b/>
          <w:sz w:val="28"/>
          <w:szCs w:val="28"/>
          <w:lang w:val="en-US"/>
        </w:rPr>
        <w:t xml:space="preserve"> </w:t>
      </w:r>
      <w:r w:rsidR="004C7AD5">
        <w:rPr>
          <w:rFonts w:ascii="Times New Roman" w:hAnsi="Times New Roman" w:cs="Times New Roman"/>
          <w:sz w:val="28"/>
          <w:szCs w:val="28"/>
          <w:lang w:val="en-US"/>
        </w:rPr>
        <w:t>The notice simply reads:</w:t>
      </w:r>
    </w:p>
    <w:p w14:paraId="3A435104" w14:textId="3E47B42D" w:rsidR="004C7AD5" w:rsidRDefault="004C7AD5" w:rsidP="00633147">
      <w:pPr>
        <w:pStyle w:val="ListParagraph"/>
        <w:spacing w:line="240" w:lineRule="auto"/>
        <w:ind w:left="1440"/>
        <w:jc w:val="both"/>
        <w:rPr>
          <w:rFonts w:ascii="Times New Roman" w:hAnsi="Times New Roman" w:cs="Times New Roman"/>
          <w:sz w:val="28"/>
          <w:szCs w:val="28"/>
          <w:lang w:val="en-US"/>
        </w:rPr>
      </w:pPr>
      <w:r w:rsidRPr="004C7AD5">
        <w:rPr>
          <w:rFonts w:ascii="Times New Roman" w:hAnsi="Times New Roman" w:cs="Times New Roman"/>
          <w:i/>
          <w:sz w:val="28"/>
          <w:szCs w:val="28"/>
          <w:lang w:val="en-US"/>
        </w:rPr>
        <w:t>“Kindly take notice that the Respondents herein intent to oppose the urgency and interim prayer for stay of disciplinary hearing ex facie the papers without filing an answering affidavit on account of the very short time prov</w:t>
      </w:r>
      <w:r>
        <w:rPr>
          <w:rFonts w:ascii="Times New Roman" w:hAnsi="Times New Roman" w:cs="Times New Roman"/>
          <w:i/>
          <w:sz w:val="28"/>
          <w:szCs w:val="28"/>
          <w:lang w:val="en-US"/>
        </w:rPr>
        <w:t>ided by applicant to</w:t>
      </w:r>
      <w:r w:rsidRPr="004C7AD5">
        <w:rPr>
          <w:rFonts w:ascii="Times New Roman" w:hAnsi="Times New Roman" w:cs="Times New Roman"/>
          <w:i/>
          <w:sz w:val="28"/>
          <w:szCs w:val="28"/>
          <w:lang w:val="en-US"/>
        </w:rPr>
        <w:t xml:space="preserve"> move his application</w:t>
      </w:r>
      <w:r>
        <w:rPr>
          <w:rFonts w:ascii="Times New Roman" w:hAnsi="Times New Roman" w:cs="Times New Roman"/>
          <w:sz w:val="28"/>
          <w:szCs w:val="28"/>
          <w:lang w:val="en-US"/>
        </w:rPr>
        <w:t>.”</w:t>
      </w:r>
    </w:p>
    <w:p w14:paraId="087F564F" w14:textId="77777777" w:rsidR="00DD773C" w:rsidRPr="00897EA5" w:rsidRDefault="00DD773C" w:rsidP="00897EA5">
      <w:pPr>
        <w:spacing w:line="360" w:lineRule="auto"/>
        <w:ind w:firstLine="720"/>
        <w:jc w:val="both"/>
        <w:rPr>
          <w:rFonts w:ascii="Times New Roman" w:hAnsi="Times New Roman" w:cs="Times New Roman"/>
          <w:sz w:val="28"/>
          <w:szCs w:val="28"/>
          <w:lang w:val="en-US"/>
        </w:rPr>
      </w:pPr>
      <w:r w:rsidRPr="00897EA5">
        <w:rPr>
          <w:rFonts w:ascii="Times New Roman" w:hAnsi="Times New Roman" w:cs="Times New Roman"/>
          <w:sz w:val="28"/>
          <w:szCs w:val="28"/>
          <w:lang w:val="en-US"/>
        </w:rPr>
        <w:t>Rule 8(10) (c) of the High Court Rules provides:</w:t>
      </w:r>
    </w:p>
    <w:p w14:paraId="4357FF54" w14:textId="57DD90D4" w:rsidR="00DD773C" w:rsidRDefault="00DD773C" w:rsidP="00633147">
      <w:pPr>
        <w:pStyle w:val="ListParagraph"/>
        <w:spacing w:line="240" w:lineRule="auto"/>
        <w:ind w:left="1440"/>
        <w:jc w:val="both"/>
        <w:rPr>
          <w:rFonts w:ascii="Times New Roman" w:hAnsi="Times New Roman" w:cs="Times New Roman"/>
          <w:i/>
          <w:sz w:val="28"/>
          <w:szCs w:val="28"/>
          <w:lang w:val="en-US"/>
        </w:rPr>
      </w:pPr>
      <w:r>
        <w:rPr>
          <w:rFonts w:ascii="Times New Roman" w:hAnsi="Times New Roman" w:cs="Times New Roman"/>
          <w:sz w:val="28"/>
          <w:szCs w:val="28"/>
          <w:lang w:val="en-US"/>
        </w:rPr>
        <w:t>“</w:t>
      </w:r>
      <w:r w:rsidRPr="00DD773C">
        <w:rPr>
          <w:rFonts w:ascii="Times New Roman" w:hAnsi="Times New Roman" w:cs="Times New Roman"/>
          <w:i/>
          <w:sz w:val="28"/>
          <w:szCs w:val="28"/>
          <w:lang w:val="en-US"/>
        </w:rPr>
        <w:t>Any person opposing the grant of any order sought in the applicant’s notice of motion shall:</w:t>
      </w:r>
    </w:p>
    <w:p w14:paraId="6A0A0B8D" w14:textId="77777777" w:rsidR="00633147" w:rsidRPr="00DD773C" w:rsidRDefault="00633147" w:rsidP="00633147">
      <w:pPr>
        <w:pStyle w:val="ListParagraph"/>
        <w:spacing w:line="240" w:lineRule="auto"/>
        <w:ind w:left="1440"/>
        <w:jc w:val="both"/>
        <w:rPr>
          <w:rFonts w:ascii="Times New Roman" w:hAnsi="Times New Roman" w:cs="Times New Roman"/>
          <w:i/>
          <w:sz w:val="28"/>
          <w:szCs w:val="28"/>
          <w:lang w:val="en-US"/>
        </w:rPr>
      </w:pPr>
    </w:p>
    <w:p w14:paraId="12F53FA3" w14:textId="1E6A07B3" w:rsidR="00DD773C" w:rsidRDefault="00DD773C" w:rsidP="00633147">
      <w:pPr>
        <w:pStyle w:val="ListParagraph"/>
        <w:spacing w:line="240" w:lineRule="auto"/>
        <w:ind w:left="1440"/>
        <w:jc w:val="both"/>
        <w:rPr>
          <w:rFonts w:ascii="Times New Roman" w:hAnsi="Times New Roman" w:cs="Times New Roman"/>
          <w:i/>
          <w:sz w:val="28"/>
          <w:szCs w:val="28"/>
          <w:lang w:val="en-US"/>
        </w:rPr>
      </w:pPr>
      <w:r w:rsidRPr="00DD773C">
        <w:rPr>
          <w:rFonts w:ascii="Times New Roman" w:hAnsi="Times New Roman" w:cs="Times New Roman"/>
          <w:i/>
          <w:sz w:val="28"/>
          <w:szCs w:val="28"/>
          <w:lang w:val="en-US"/>
        </w:rPr>
        <w:t>(a)…</w:t>
      </w:r>
    </w:p>
    <w:p w14:paraId="64B631F2" w14:textId="77777777" w:rsidR="00633147" w:rsidRPr="00DD773C" w:rsidRDefault="00633147" w:rsidP="00633147">
      <w:pPr>
        <w:pStyle w:val="ListParagraph"/>
        <w:spacing w:line="240" w:lineRule="auto"/>
        <w:ind w:left="1440"/>
        <w:jc w:val="both"/>
        <w:rPr>
          <w:rFonts w:ascii="Times New Roman" w:hAnsi="Times New Roman" w:cs="Times New Roman"/>
          <w:i/>
          <w:sz w:val="28"/>
          <w:szCs w:val="28"/>
          <w:lang w:val="en-US"/>
        </w:rPr>
      </w:pPr>
    </w:p>
    <w:p w14:paraId="3C0AF639" w14:textId="3CA6FB8A" w:rsidR="00DD773C" w:rsidRDefault="00DD773C" w:rsidP="00633147">
      <w:pPr>
        <w:pStyle w:val="ListParagraph"/>
        <w:spacing w:line="240" w:lineRule="auto"/>
        <w:ind w:left="1440"/>
        <w:jc w:val="both"/>
        <w:rPr>
          <w:rFonts w:ascii="Times New Roman" w:hAnsi="Times New Roman" w:cs="Times New Roman"/>
          <w:i/>
          <w:sz w:val="28"/>
          <w:szCs w:val="28"/>
          <w:lang w:val="en-US"/>
        </w:rPr>
      </w:pPr>
      <w:r w:rsidRPr="00DD773C">
        <w:rPr>
          <w:rFonts w:ascii="Times New Roman" w:hAnsi="Times New Roman" w:cs="Times New Roman"/>
          <w:i/>
          <w:sz w:val="28"/>
          <w:szCs w:val="28"/>
          <w:lang w:val="en-US"/>
        </w:rPr>
        <w:t>(b)…</w:t>
      </w:r>
    </w:p>
    <w:p w14:paraId="6D0CA2D0" w14:textId="77777777" w:rsidR="00633147" w:rsidRPr="00DD773C" w:rsidRDefault="00633147" w:rsidP="00633147">
      <w:pPr>
        <w:pStyle w:val="ListParagraph"/>
        <w:spacing w:line="240" w:lineRule="auto"/>
        <w:ind w:left="1440"/>
        <w:jc w:val="both"/>
        <w:rPr>
          <w:rFonts w:ascii="Times New Roman" w:hAnsi="Times New Roman" w:cs="Times New Roman"/>
          <w:i/>
          <w:sz w:val="28"/>
          <w:szCs w:val="28"/>
          <w:lang w:val="en-US"/>
        </w:rPr>
      </w:pPr>
    </w:p>
    <w:p w14:paraId="6A6CEFCA" w14:textId="77777777" w:rsidR="00633147" w:rsidRDefault="00DD773C" w:rsidP="00633147">
      <w:pPr>
        <w:pStyle w:val="ListParagraph"/>
        <w:spacing w:line="240" w:lineRule="auto"/>
        <w:ind w:left="1440"/>
        <w:jc w:val="both"/>
        <w:rPr>
          <w:rFonts w:ascii="Times New Roman" w:hAnsi="Times New Roman" w:cs="Times New Roman"/>
          <w:i/>
          <w:sz w:val="28"/>
          <w:szCs w:val="28"/>
          <w:lang w:val="en-US"/>
        </w:rPr>
      </w:pPr>
      <w:r w:rsidRPr="00DD773C">
        <w:rPr>
          <w:rFonts w:ascii="Times New Roman" w:hAnsi="Times New Roman" w:cs="Times New Roman"/>
          <w:i/>
          <w:sz w:val="28"/>
          <w:szCs w:val="28"/>
          <w:lang w:val="en-US"/>
        </w:rPr>
        <w:t xml:space="preserve">(c) if he intends to raise any question of law without any answering </w:t>
      </w:r>
      <w:r w:rsidR="00633147">
        <w:rPr>
          <w:rFonts w:ascii="Times New Roman" w:hAnsi="Times New Roman" w:cs="Times New Roman"/>
          <w:i/>
          <w:sz w:val="28"/>
          <w:szCs w:val="28"/>
          <w:lang w:val="en-US"/>
        </w:rPr>
        <w:t xml:space="preserve"> </w:t>
      </w:r>
    </w:p>
    <w:p w14:paraId="425E18F8" w14:textId="77777777" w:rsidR="00633147" w:rsidRDefault="00633147" w:rsidP="00633147">
      <w:pPr>
        <w:pStyle w:val="ListParagraph"/>
        <w:spacing w:line="240" w:lineRule="auto"/>
        <w:ind w:left="144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DD773C" w:rsidRPr="00DD773C">
        <w:rPr>
          <w:rFonts w:ascii="Times New Roman" w:hAnsi="Times New Roman" w:cs="Times New Roman"/>
          <w:i/>
          <w:sz w:val="28"/>
          <w:szCs w:val="28"/>
          <w:lang w:val="en-US"/>
        </w:rPr>
        <w:t xml:space="preserve">affidavit, he shall deliver notice of his intention to do so, within </w:t>
      </w:r>
      <w:r>
        <w:rPr>
          <w:rFonts w:ascii="Times New Roman" w:hAnsi="Times New Roman" w:cs="Times New Roman"/>
          <w:i/>
          <w:sz w:val="28"/>
          <w:szCs w:val="28"/>
          <w:lang w:val="en-US"/>
        </w:rPr>
        <w:t xml:space="preserve">   </w:t>
      </w:r>
    </w:p>
    <w:p w14:paraId="577EE6D5" w14:textId="0D378085" w:rsidR="004C7AD5" w:rsidRDefault="00633147" w:rsidP="00633147">
      <w:pPr>
        <w:pStyle w:val="ListParagraph"/>
        <w:spacing w:line="240" w:lineRule="auto"/>
        <w:ind w:left="144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DD773C" w:rsidRPr="00DD773C">
        <w:rPr>
          <w:rFonts w:ascii="Times New Roman" w:hAnsi="Times New Roman" w:cs="Times New Roman"/>
          <w:i/>
          <w:sz w:val="28"/>
          <w:szCs w:val="28"/>
          <w:lang w:val="en-US"/>
        </w:rPr>
        <w:t xml:space="preserve">the time aforesaid, setting forth such question.” </w:t>
      </w:r>
      <w:r w:rsidR="004C7AD5" w:rsidRPr="00DD773C">
        <w:rPr>
          <w:rFonts w:ascii="Times New Roman" w:hAnsi="Times New Roman" w:cs="Times New Roman"/>
          <w:i/>
          <w:sz w:val="28"/>
          <w:szCs w:val="28"/>
          <w:lang w:val="en-US"/>
        </w:rPr>
        <w:t xml:space="preserve"> </w:t>
      </w:r>
    </w:p>
    <w:p w14:paraId="65A6E524" w14:textId="77777777" w:rsidR="003A46DF" w:rsidRPr="00DD773C" w:rsidRDefault="003A46DF" w:rsidP="004C7AD5">
      <w:pPr>
        <w:pStyle w:val="ListParagraph"/>
        <w:spacing w:line="360" w:lineRule="auto"/>
        <w:ind w:left="1440"/>
        <w:jc w:val="both"/>
        <w:rPr>
          <w:rFonts w:ascii="Times New Roman" w:hAnsi="Times New Roman" w:cs="Times New Roman"/>
          <w:i/>
          <w:sz w:val="28"/>
          <w:szCs w:val="28"/>
          <w:lang w:val="en-US"/>
        </w:rPr>
      </w:pPr>
    </w:p>
    <w:p w14:paraId="2AEA5F39" w14:textId="716DC2A6" w:rsidR="00FA6751" w:rsidRDefault="00DD773C" w:rsidP="00DD773C">
      <w:pPr>
        <w:pStyle w:val="ListParagraph"/>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the date of hearing, </w:t>
      </w:r>
      <w:r w:rsidR="00C7797D">
        <w:rPr>
          <w:rFonts w:ascii="Times New Roman" w:hAnsi="Times New Roman" w:cs="Times New Roman"/>
          <w:sz w:val="28"/>
          <w:szCs w:val="28"/>
          <w:lang w:val="en-US"/>
        </w:rPr>
        <w:t>the court decided that the matter was urgent</w:t>
      </w:r>
      <w:r w:rsidR="00AF5437">
        <w:rPr>
          <w:rFonts w:ascii="Times New Roman" w:hAnsi="Times New Roman" w:cs="Times New Roman"/>
          <w:sz w:val="28"/>
          <w:szCs w:val="28"/>
          <w:lang w:val="en-US"/>
        </w:rPr>
        <w:t>. The court then</w:t>
      </w:r>
      <w:r w:rsidR="00C7797D">
        <w:rPr>
          <w:rFonts w:ascii="Times New Roman" w:hAnsi="Times New Roman" w:cs="Times New Roman"/>
          <w:sz w:val="28"/>
          <w:szCs w:val="28"/>
          <w:lang w:val="en-US"/>
        </w:rPr>
        <w:t xml:space="preserve"> permitted</w:t>
      </w:r>
      <w:r w:rsidR="00C675F3">
        <w:rPr>
          <w:rFonts w:ascii="Times New Roman" w:hAnsi="Times New Roman" w:cs="Times New Roman"/>
          <w:sz w:val="28"/>
          <w:szCs w:val="28"/>
          <w:lang w:val="en-US"/>
        </w:rPr>
        <w:t xml:space="preserve"> </w:t>
      </w:r>
      <w:proofErr w:type="gramStart"/>
      <w:r w:rsidR="00C675F3">
        <w:rPr>
          <w:rFonts w:ascii="Times New Roman" w:hAnsi="Times New Roman" w:cs="Times New Roman"/>
          <w:sz w:val="28"/>
          <w:szCs w:val="28"/>
          <w:lang w:val="en-US"/>
        </w:rPr>
        <w:t>both</w:t>
      </w:r>
      <w:r w:rsidR="00C7797D">
        <w:rPr>
          <w:rFonts w:ascii="Times New Roman" w:hAnsi="Times New Roman" w:cs="Times New Roman"/>
          <w:sz w:val="28"/>
          <w:szCs w:val="28"/>
          <w:lang w:val="en-US"/>
        </w:rPr>
        <w:t xml:space="preserve"> </w:t>
      </w:r>
      <w:r w:rsidR="001046F4">
        <w:rPr>
          <w:rFonts w:ascii="Times New Roman" w:hAnsi="Times New Roman" w:cs="Times New Roman"/>
          <w:sz w:val="28"/>
          <w:szCs w:val="28"/>
          <w:lang w:val="en-US"/>
        </w:rPr>
        <w:t>counsel</w:t>
      </w:r>
      <w:proofErr w:type="gramEnd"/>
      <w:r w:rsidR="002401D0">
        <w:rPr>
          <w:rFonts w:ascii="Times New Roman" w:hAnsi="Times New Roman" w:cs="Times New Roman"/>
          <w:sz w:val="28"/>
          <w:szCs w:val="28"/>
          <w:lang w:val="en-US"/>
        </w:rPr>
        <w:t xml:space="preserve"> </w:t>
      </w:r>
      <w:r w:rsidR="00AF5437">
        <w:rPr>
          <w:rFonts w:ascii="Times New Roman" w:hAnsi="Times New Roman" w:cs="Times New Roman"/>
          <w:sz w:val="28"/>
          <w:szCs w:val="28"/>
          <w:lang w:val="en-US"/>
        </w:rPr>
        <w:t>to make oral submissions</w:t>
      </w:r>
      <w:r w:rsidR="00C675F3">
        <w:rPr>
          <w:rFonts w:ascii="Times New Roman" w:hAnsi="Times New Roman" w:cs="Times New Roman"/>
          <w:sz w:val="28"/>
          <w:szCs w:val="28"/>
          <w:lang w:val="en-US"/>
        </w:rPr>
        <w:t xml:space="preserve">. </w:t>
      </w:r>
      <w:r w:rsidR="00C675F3" w:rsidRPr="00DC6444">
        <w:rPr>
          <w:rFonts w:ascii="Times New Roman" w:hAnsi="Times New Roman" w:cs="Times New Roman"/>
          <w:b/>
          <w:bCs/>
          <w:sz w:val="28"/>
          <w:szCs w:val="28"/>
          <w:lang w:val="en-US"/>
        </w:rPr>
        <w:t xml:space="preserve">Advocate </w:t>
      </w:r>
      <w:proofErr w:type="spellStart"/>
      <w:r w:rsidR="00C675F3" w:rsidRPr="00DC6444">
        <w:rPr>
          <w:rFonts w:ascii="Times New Roman" w:hAnsi="Times New Roman" w:cs="Times New Roman"/>
          <w:b/>
          <w:bCs/>
          <w:sz w:val="28"/>
          <w:szCs w:val="28"/>
          <w:lang w:val="en-US"/>
        </w:rPr>
        <w:t>Nku</w:t>
      </w:r>
      <w:proofErr w:type="spellEnd"/>
      <w:r w:rsidR="00C675F3">
        <w:rPr>
          <w:rFonts w:ascii="Times New Roman" w:hAnsi="Times New Roman" w:cs="Times New Roman"/>
          <w:sz w:val="28"/>
          <w:szCs w:val="28"/>
          <w:lang w:val="en-US"/>
        </w:rPr>
        <w:t xml:space="preserve"> for the respondents raised the issue that the </w:t>
      </w:r>
      <w:r w:rsidR="00FA6751">
        <w:rPr>
          <w:rFonts w:ascii="Times New Roman" w:hAnsi="Times New Roman" w:cs="Times New Roman"/>
          <w:sz w:val="28"/>
          <w:szCs w:val="28"/>
          <w:lang w:val="en-US"/>
        </w:rPr>
        <w:t>applicant had not established the</w:t>
      </w:r>
      <w:r w:rsidR="00C675F3">
        <w:rPr>
          <w:rFonts w:ascii="Times New Roman" w:hAnsi="Times New Roman" w:cs="Times New Roman"/>
          <w:sz w:val="28"/>
          <w:szCs w:val="28"/>
          <w:lang w:val="en-US"/>
        </w:rPr>
        <w:t xml:space="preserve"> constitutional jurisdiction of the court</w:t>
      </w:r>
      <w:r w:rsidR="00FA6751">
        <w:rPr>
          <w:rFonts w:ascii="Times New Roman" w:hAnsi="Times New Roman" w:cs="Times New Roman"/>
          <w:sz w:val="28"/>
          <w:szCs w:val="28"/>
          <w:lang w:val="en-US"/>
        </w:rPr>
        <w:t xml:space="preserve"> as there were no averments in the founding affidavit to </w:t>
      </w:r>
      <w:proofErr w:type="gramStart"/>
      <w:r w:rsidR="00FA6751">
        <w:rPr>
          <w:rFonts w:ascii="Times New Roman" w:hAnsi="Times New Roman" w:cs="Times New Roman"/>
          <w:sz w:val="28"/>
          <w:szCs w:val="28"/>
          <w:lang w:val="en-US"/>
        </w:rPr>
        <w:t>found</w:t>
      </w:r>
      <w:proofErr w:type="gramEnd"/>
      <w:r w:rsidR="00FA6751">
        <w:rPr>
          <w:rFonts w:ascii="Times New Roman" w:hAnsi="Times New Roman" w:cs="Times New Roman"/>
          <w:sz w:val="28"/>
          <w:szCs w:val="28"/>
          <w:lang w:val="en-US"/>
        </w:rPr>
        <w:t xml:space="preserve"> the jurisdiction of the court.</w:t>
      </w:r>
      <w:r w:rsidR="00C7797D">
        <w:rPr>
          <w:rFonts w:ascii="Times New Roman" w:hAnsi="Times New Roman" w:cs="Times New Roman"/>
          <w:sz w:val="28"/>
          <w:szCs w:val="28"/>
          <w:lang w:val="en-US"/>
        </w:rPr>
        <w:t xml:space="preserve"> </w:t>
      </w:r>
    </w:p>
    <w:p w14:paraId="381ACC39" w14:textId="77777777" w:rsidR="00FA6751" w:rsidRDefault="00FA6751" w:rsidP="00FA6751">
      <w:pPr>
        <w:pStyle w:val="ListParagraph"/>
        <w:spacing w:line="360" w:lineRule="auto"/>
        <w:jc w:val="both"/>
        <w:rPr>
          <w:rFonts w:ascii="Times New Roman" w:hAnsi="Times New Roman" w:cs="Times New Roman"/>
          <w:sz w:val="28"/>
          <w:szCs w:val="28"/>
          <w:lang w:val="en-US"/>
        </w:rPr>
      </w:pPr>
    </w:p>
    <w:p w14:paraId="1AD148FA" w14:textId="194C5E14" w:rsidR="00FA6751" w:rsidRDefault="00FA6751" w:rsidP="00DD773C">
      <w:pPr>
        <w:pStyle w:val="ListParagraph"/>
        <w:numPr>
          <w:ilvl w:val="0"/>
          <w:numId w:val="2"/>
        </w:numPr>
        <w:spacing w:line="360" w:lineRule="auto"/>
        <w:jc w:val="both"/>
        <w:rPr>
          <w:rFonts w:ascii="Times New Roman" w:hAnsi="Times New Roman" w:cs="Times New Roman"/>
          <w:sz w:val="28"/>
          <w:szCs w:val="28"/>
          <w:lang w:val="en-US"/>
        </w:rPr>
      </w:pPr>
      <w:r w:rsidRPr="00633147">
        <w:rPr>
          <w:rFonts w:ascii="Times New Roman" w:hAnsi="Times New Roman" w:cs="Times New Roman"/>
          <w:b/>
          <w:bCs/>
          <w:sz w:val="28"/>
          <w:szCs w:val="28"/>
          <w:lang w:val="en-US"/>
        </w:rPr>
        <w:t xml:space="preserve">Advocate </w:t>
      </w:r>
      <w:proofErr w:type="spellStart"/>
      <w:r w:rsidRPr="00633147">
        <w:rPr>
          <w:rFonts w:ascii="Times New Roman" w:hAnsi="Times New Roman" w:cs="Times New Roman"/>
          <w:b/>
          <w:bCs/>
          <w:sz w:val="28"/>
          <w:szCs w:val="28"/>
          <w:lang w:val="en-US"/>
        </w:rPr>
        <w:t>Molati</w:t>
      </w:r>
      <w:proofErr w:type="spellEnd"/>
      <w:r w:rsidRPr="00FA675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for the applicant on the other hand submitted that applicant had relied on the prayers in the notice of motion to found jurisdiction of the court. He </w:t>
      </w:r>
      <w:r w:rsidR="00DD0185">
        <w:rPr>
          <w:rFonts w:ascii="Times New Roman" w:hAnsi="Times New Roman" w:cs="Times New Roman"/>
          <w:sz w:val="28"/>
          <w:szCs w:val="28"/>
          <w:lang w:val="en-US"/>
        </w:rPr>
        <w:t>intimated</w:t>
      </w:r>
      <w:r w:rsidRPr="00FA6751">
        <w:rPr>
          <w:rFonts w:ascii="Times New Roman" w:hAnsi="Times New Roman" w:cs="Times New Roman"/>
          <w:sz w:val="28"/>
          <w:szCs w:val="28"/>
          <w:lang w:val="en-US"/>
        </w:rPr>
        <w:t xml:space="preserve"> that the court should infer from the reading of prayer (c)</w:t>
      </w:r>
      <w:r w:rsidR="00DD0185">
        <w:rPr>
          <w:rFonts w:ascii="Times New Roman" w:hAnsi="Times New Roman" w:cs="Times New Roman"/>
          <w:sz w:val="28"/>
          <w:szCs w:val="28"/>
          <w:lang w:val="en-US"/>
        </w:rPr>
        <w:t xml:space="preserve"> </w:t>
      </w:r>
      <w:proofErr w:type="gramStart"/>
      <w:r w:rsidR="00DD0185">
        <w:rPr>
          <w:rFonts w:ascii="Times New Roman" w:hAnsi="Times New Roman" w:cs="Times New Roman"/>
          <w:sz w:val="28"/>
          <w:szCs w:val="28"/>
          <w:lang w:val="en-US"/>
        </w:rPr>
        <w:t>in particular</w:t>
      </w:r>
      <w:r w:rsidRPr="00FA6751">
        <w:rPr>
          <w:rFonts w:ascii="Times New Roman" w:hAnsi="Times New Roman" w:cs="Times New Roman"/>
          <w:sz w:val="28"/>
          <w:szCs w:val="28"/>
          <w:lang w:val="en-US"/>
        </w:rPr>
        <w:t xml:space="preserve"> that</w:t>
      </w:r>
      <w:proofErr w:type="gramEnd"/>
      <w:r w:rsidRPr="00FA6751">
        <w:rPr>
          <w:rFonts w:ascii="Times New Roman" w:hAnsi="Times New Roman" w:cs="Times New Roman"/>
          <w:sz w:val="28"/>
          <w:szCs w:val="28"/>
          <w:lang w:val="en-US"/>
        </w:rPr>
        <w:t xml:space="preserve"> it is only the </w:t>
      </w:r>
      <w:r w:rsidRPr="00633147">
        <w:rPr>
          <w:rFonts w:ascii="Times New Roman" w:hAnsi="Times New Roman" w:cs="Times New Roman"/>
          <w:b/>
          <w:bCs/>
          <w:sz w:val="28"/>
          <w:szCs w:val="28"/>
          <w:lang w:val="en-US"/>
        </w:rPr>
        <w:t xml:space="preserve">High Court </w:t>
      </w:r>
      <w:r w:rsidRPr="00FA6751">
        <w:rPr>
          <w:rFonts w:ascii="Times New Roman" w:hAnsi="Times New Roman" w:cs="Times New Roman"/>
          <w:sz w:val="28"/>
          <w:szCs w:val="28"/>
          <w:lang w:val="en-US"/>
        </w:rPr>
        <w:t>exercising its constitutional jurisdiction that can determine such a prayer.</w:t>
      </w:r>
    </w:p>
    <w:p w14:paraId="69E95D3C" w14:textId="77777777" w:rsidR="00FA6751" w:rsidRPr="00FA6751" w:rsidRDefault="00FA6751" w:rsidP="00FA6751">
      <w:pPr>
        <w:pStyle w:val="ListParagraph"/>
        <w:rPr>
          <w:rFonts w:ascii="Times New Roman" w:hAnsi="Times New Roman" w:cs="Times New Roman"/>
          <w:sz w:val="28"/>
          <w:szCs w:val="28"/>
          <w:lang w:val="en-US"/>
        </w:rPr>
      </w:pPr>
    </w:p>
    <w:p w14:paraId="2D94CF58" w14:textId="2035B04F" w:rsidR="003A46DF" w:rsidRDefault="006D4422" w:rsidP="00DD773C">
      <w:pPr>
        <w:pStyle w:val="ListParagraph"/>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After Counsel</w:t>
      </w:r>
      <w:r w:rsidR="007A4DD0">
        <w:rPr>
          <w:rFonts w:ascii="Times New Roman" w:hAnsi="Times New Roman" w:cs="Times New Roman"/>
          <w:sz w:val="28"/>
          <w:szCs w:val="28"/>
          <w:lang w:val="en-US"/>
        </w:rPr>
        <w:t xml:space="preserve"> had both made oral submissions, the court </w:t>
      </w:r>
      <w:r>
        <w:rPr>
          <w:rFonts w:ascii="Times New Roman" w:hAnsi="Times New Roman" w:cs="Times New Roman"/>
          <w:sz w:val="28"/>
          <w:szCs w:val="28"/>
          <w:lang w:val="en-US"/>
        </w:rPr>
        <w:t xml:space="preserve">directed </w:t>
      </w:r>
      <w:proofErr w:type="gramStart"/>
      <w:r>
        <w:rPr>
          <w:rFonts w:ascii="Times New Roman" w:hAnsi="Times New Roman" w:cs="Times New Roman"/>
          <w:sz w:val="28"/>
          <w:szCs w:val="28"/>
          <w:lang w:val="en-US"/>
        </w:rPr>
        <w:t>both counsel</w:t>
      </w:r>
      <w:proofErr w:type="gramEnd"/>
      <w:r w:rsidR="007A4DD0">
        <w:rPr>
          <w:rFonts w:ascii="Times New Roman" w:hAnsi="Times New Roman" w:cs="Times New Roman"/>
          <w:sz w:val="28"/>
          <w:szCs w:val="28"/>
          <w:lang w:val="en-US"/>
        </w:rPr>
        <w:t xml:space="preserve"> to make written submissions </w:t>
      </w:r>
      <w:r w:rsidR="00FD2F53">
        <w:rPr>
          <w:rFonts w:ascii="Times New Roman" w:hAnsi="Times New Roman" w:cs="Times New Roman"/>
          <w:sz w:val="28"/>
          <w:szCs w:val="28"/>
          <w:lang w:val="en-US"/>
        </w:rPr>
        <w:t>confined to</w:t>
      </w:r>
      <w:r w:rsidR="007A4DD0">
        <w:rPr>
          <w:rFonts w:ascii="Times New Roman" w:hAnsi="Times New Roman" w:cs="Times New Roman"/>
          <w:sz w:val="28"/>
          <w:szCs w:val="28"/>
          <w:lang w:val="en-US"/>
        </w:rPr>
        <w:t xml:space="preserve"> the</w:t>
      </w:r>
      <w:r w:rsidR="003A46DF">
        <w:rPr>
          <w:rFonts w:ascii="Times New Roman" w:hAnsi="Times New Roman" w:cs="Times New Roman"/>
          <w:sz w:val="28"/>
          <w:szCs w:val="28"/>
          <w:lang w:val="en-US"/>
        </w:rPr>
        <w:t xml:space="preserve"> jurisdiction</w:t>
      </w:r>
      <w:r w:rsidR="003133D6">
        <w:rPr>
          <w:rFonts w:ascii="Times New Roman" w:hAnsi="Times New Roman" w:cs="Times New Roman"/>
          <w:sz w:val="28"/>
          <w:szCs w:val="28"/>
          <w:lang w:val="en-US"/>
        </w:rPr>
        <w:t xml:space="preserve">al </w:t>
      </w:r>
      <w:r w:rsidR="00FD2F53">
        <w:rPr>
          <w:rFonts w:ascii="Times New Roman" w:hAnsi="Times New Roman" w:cs="Times New Roman"/>
          <w:sz w:val="28"/>
          <w:szCs w:val="28"/>
          <w:lang w:val="en-US"/>
        </w:rPr>
        <w:t>issue</w:t>
      </w:r>
      <w:r w:rsidR="001046F4">
        <w:rPr>
          <w:rFonts w:ascii="Times New Roman" w:hAnsi="Times New Roman" w:cs="Times New Roman"/>
          <w:sz w:val="28"/>
          <w:szCs w:val="28"/>
          <w:lang w:val="en-US"/>
        </w:rPr>
        <w:t>. Counsel</w:t>
      </w:r>
      <w:r w:rsidR="003A46DF">
        <w:rPr>
          <w:rFonts w:ascii="Times New Roman" w:hAnsi="Times New Roman" w:cs="Times New Roman"/>
          <w:sz w:val="28"/>
          <w:szCs w:val="28"/>
          <w:lang w:val="en-US"/>
        </w:rPr>
        <w:t xml:space="preserve"> accordingly </w:t>
      </w:r>
      <w:r w:rsidR="003133D6">
        <w:rPr>
          <w:rFonts w:ascii="Times New Roman" w:hAnsi="Times New Roman" w:cs="Times New Roman"/>
          <w:sz w:val="28"/>
          <w:szCs w:val="28"/>
          <w:lang w:val="en-US"/>
        </w:rPr>
        <w:t>filed written</w:t>
      </w:r>
      <w:r w:rsidR="003A46DF">
        <w:rPr>
          <w:rFonts w:ascii="Times New Roman" w:hAnsi="Times New Roman" w:cs="Times New Roman"/>
          <w:sz w:val="28"/>
          <w:szCs w:val="28"/>
          <w:lang w:val="en-US"/>
        </w:rPr>
        <w:t xml:space="preserve"> heads of argument</w:t>
      </w:r>
      <w:r w:rsidR="00DD0185">
        <w:rPr>
          <w:rFonts w:ascii="Times New Roman" w:hAnsi="Times New Roman" w:cs="Times New Roman"/>
          <w:sz w:val="28"/>
          <w:szCs w:val="28"/>
          <w:lang w:val="en-US"/>
        </w:rPr>
        <w:t xml:space="preserve"> which augmented what they had already submitted</w:t>
      </w:r>
      <w:r w:rsidR="003A46DF">
        <w:rPr>
          <w:rFonts w:ascii="Times New Roman" w:hAnsi="Times New Roman" w:cs="Times New Roman"/>
          <w:sz w:val="28"/>
          <w:szCs w:val="28"/>
          <w:lang w:val="en-US"/>
        </w:rPr>
        <w:t xml:space="preserve">. </w:t>
      </w:r>
    </w:p>
    <w:p w14:paraId="543C2C47" w14:textId="6F5307F0" w:rsidR="002401D0" w:rsidRDefault="002401D0" w:rsidP="002401D0">
      <w:pPr>
        <w:pStyle w:val="ListParagraph"/>
        <w:spacing w:line="360" w:lineRule="auto"/>
        <w:jc w:val="both"/>
        <w:rPr>
          <w:rFonts w:ascii="Times New Roman" w:hAnsi="Times New Roman" w:cs="Times New Roman"/>
          <w:sz w:val="28"/>
          <w:szCs w:val="28"/>
          <w:lang w:val="en-US"/>
        </w:rPr>
      </w:pPr>
    </w:p>
    <w:p w14:paraId="5F6486CF" w14:textId="77777777" w:rsidR="00B709C8" w:rsidRDefault="00B709C8" w:rsidP="002401D0">
      <w:pPr>
        <w:pStyle w:val="ListParagraph"/>
        <w:spacing w:line="360" w:lineRule="auto"/>
        <w:jc w:val="both"/>
        <w:rPr>
          <w:rFonts w:ascii="Times New Roman" w:hAnsi="Times New Roman" w:cs="Times New Roman"/>
          <w:sz w:val="28"/>
          <w:szCs w:val="28"/>
          <w:lang w:val="en-US"/>
        </w:rPr>
      </w:pPr>
    </w:p>
    <w:p w14:paraId="4EB18160" w14:textId="0ACB6FAF" w:rsidR="003A46DF" w:rsidRPr="00897EA5" w:rsidRDefault="003133D6" w:rsidP="003A46DF">
      <w:pPr>
        <w:pStyle w:val="ListParagraph"/>
        <w:spacing w:line="360" w:lineRule="auto"/>
        <w:jc w:val="both"/>
        <w:rPr>
          <w:rFonts w:ascii="Times New Roman" w:hAnsi="Times New Roman" w:cs="Times New Roman"/>
          <w:b/>
          <w:sz w:val="28"/>
          <w:szCs w:val="28"/>
          <w:u w:val="single"/>
          <w:lang w:val="en-US"/>
        </w:rPr>
      </w:pPr>
      <w:r w:rsidRPr="00897EA5">
        <w:rPr>
          <w:rFonts w:ascii="Times New Roman" w:hAnsi="Times New Roman" w:cs="Times New Roman"/>
          <w:b/>
          <w:sz w:val="28"/>
          <w:szCs w:val="28"/>
          <w:u w:val="single"/>
          <w:lang w:val="en-US"/>
        </w:rPr>
        <w:t>Constitutional Jurisdiction of the High Court</w:t>
      </w:r>
    </w:p>
    <w:p w14:paraId="08534403" w14:textId="0E536DDD" w:rsidR="00862B33" w:rsidRPr="00D024AA" w:rsidRDefault="00F85410" w:rsidP="00B03756">
      <w:pPr>
        <w:pStyle w:val="ListParagraph"/>
        <w:numPr>
          <w:ilvl w:val="0"/>
          <w:numId w:val="2"/>
        </w:numPr>
        <w:spacing w:line="360" w:lineRule="auto"/>
        <w:jc w:val="both"/>
        <w:rPr>
          <w:rFonts w:ascii="Times New Roman" w:hAnsi="Times New Roman" w:cs="Times New Roman"/>
          <w:i/>
          <w:sz w:val="28"/>
          <w:szCs w:val="28"/>
          <w:lang w:val="en-GB"/>
        </w:rPr>
      </w:pPr>
      <w:r w:rsidRPr="00B03756">
        <w:rPr>
          <w:rFonts w:ascii="Times New Roman" w:hAnsi="Times New Roman" w:cs="Times New Roman"/>
          <w:sz w:val="28"/>
          <w:szCs w:val="28"/>
          <w:lang w:val="en-US"/>
        </w:rPr>
        <w:t>The</w:t>
      </w:r>
      <w:r w:rsidR="005B2AA2" w:rsidRPr="00B03756">
        <w:rPr>
          <w:rFonts w:ascii="Times New Roman" w:hAnsi="Times New Roman" w:cs="Times New Roman"/>
          <w:sz w:val="28"/>
          <w:szCs w:val="28"/>
          <w:lang w:val="en-US"/>
        </w:rPr>
        <w:t xml:space="preserve"> </w:t>
      </w:r>
      <w:r w:rsidR="005B2AA2" w:rsidRPr="00633AB1">
        <w:rPr>
          <w:rFonts w:ascii="Times New Roman" w:hAnsi="Times New Roman" w:cs="Times New Roman"/>
          <w:b/>
          <w:sz w:val="28"/>
          <w:szCs w:val="28"/>
          <w:lang w:val="en-US"/>
        </w:rPr>
        <w:t>Lesotho Constitution</w:t>
      </w:r>
      <w:r w:rsidRPr="00B03756">
        <w:rPr>
          <w:rFonts w:ascii="Times New Roman" w:hAnsi="Times New Roman" w:cs="Times New Roman"/>
          <w:sz w:val="28"/>
          <w:szCs w:val="28"/>
          <w:lang w:val="en-US"/>
        </w:rPr>
        <w:t xml:space="preserve"> </w:t>
      </w:r>
      <w:r w:rsidR="00B03756" w:rsidRPr="00B03756">
        <w:rPr>
          <w:rFonts w:ascii="Times New Roman" w:hAnsi="Times New Roman" w:cs="Times New Roman"/>
          <w:sz w:val="28"/>
          <w:szCs w:val="28"/>
          <w:lang w:val="en-US"/>
        </w:rPr>
        <w:t>in various provisions confers jurisdiction on</w:t>
      </w:r>
      <w:r w:rsidR="005B2AA2" w:rsidRPr="00B03756">
        <w:rPr>
          <w:rFonts w:ascii="Times New Roman" w:hAnsi="Times New Roman" w:cs="Times New Roman"/>
          <w:sz w:val="28"/>
          <w:szCs w:val="28"/>
          <w:lang w:val="en-US"/>
        </w:rPr>
        <w:t xml:space="preserve"> t</w:t>
      </w:r>
      <w:r w:rsidR="003133D6" w:rsidRPr="00B03756">
        <w:rPr>
          <w:rFonts w:ascii="Times New Roman" w:hAnsi="Times New Roman" w:cs="Times New Roman"/>
          <w:sz w:val="28"/>
          <w:szCs w:val="28"/>
          <w:lang w:val="en-US"/>
        </w:rPr>
        <w:t>he</w:t>
      </w:r>
      <w:r w:rsidR="005B2AA2" w:rsidRPr="00B03756">
        <w:rPr>
          <w:rFonts w:ascii="Times New Roman" w:hAnsi="Times New Roman" w:cs="Times New Roman"/>
          <w:sz w:val="28"/>
          <w:szCs w:val="28"/>
          <w:lang w:val="en-US"/>
        </w:rPr>
        <w:t xml:space="preserve"> </w:t>
      </w:r>
      <w:r w:rsidR="005B2AA2" w:rsidRPr="00BA0D81">
        <w:rPr>
          <w:rFonts w:ascii="Times New Roman" w:hAnsi="Times New Roman" w:cs="Times New Roman"/>
          <w:b/>
          <w:bCs/>
          <w:sz w:val="28"/>
          <w:szCs w:val="28"/>
          <w:lang w:val="en-US"/>
        </w:rPr>
        <w:t>High Court</w:t>
      </w:r>
      <w:r w:rsidR="005B2AA2" w:rsidRPr="00B03756">
        <w:rPr>
          <w:rFonts w:ascii="Times New Roman" w:hAnsi="Times New Roman" w:cs="Times New Roman"/>
          <w:sz w:val="28"/>
          <w:szCs w:val="28"/>
          <w:lang w:val="en-US"/>
        </w:rPr>
        <w:t xml:space="preserve"> </w:t>
      </w:r>
      <w:r w:rsidR="00C675F3">
        <w:rPr>
          <w:rFonts w:ascii="Times New Roman" w:hAnsi="Times New Roman" w:cs="Times New Roman"/>
          <w:sz w:val="28"/>
          <w:szCs w:val="28"/>
          <w:lang w:val="en-US"/>
        </w:rPr>
        <w:t>on</w:t>
      </w:r>
      <w:r w:rsidR="005B2AA2" w:rsidRPr="00B03756">
        <w:rPr>
          <w:rFonts w:ascii="Times New Roman" w:hAnsi="Times New Roman" w:cs="Times New Roman"/>
          <w:sz w:val="28"/>
          <w:szCs w:val="28"/>
          <w:lang w:val="en-US"/>
        </w:rPr>
        <w:t xml:space="preserve"> </w:t>
      </w:r>
      <w:proofErr w:type="gramStart"/>
      <w:r w:rsidR="005B2AA2" w:rsidRPr="00B03756">
        <w:rPr>
          <w:rFonts w:ascii="Times New Roman" w:hAnsi="Times New Roman" w:cs="Times New Roman"/>
          <w:sz w:val="28"/>
          <w:szCs w:val="28"/>
          <w:lang w:val="en-US"/>
        </w:rPr>
        <w:t>a number of</w:t>
      </w:r>
      <w:proofErr w:type="gramEnd"/>
      <w:r w:rsidR="005B2AA2" w:rsidRPr="00B03756">
        <w:rPr>
          <w:rFonts w:ascii="Times New Roman" w:hAnsi="Times New Roman" w:cs="Times New Roman"/>
          <w:sz w:val="28"/>
          <w:szCs w:val="28"/>
          <w:lang w:val="en-US"/>
        </w:rPr>
        <w:t xml:space="preserve"> issues</w:t>
      </w:r>
      <w:r w:rsidR="00B03756" w:rsidRPr="00B03756">
        <w:rPr>
          <w:rFonts w:ascii="Times New Roman" w:hAnsi="Times New Roman" w:cs="Times New Roman"/>
          <w:sz w:val="28"/>
          <w:szCs w:val="28"/>
          <w:lang w:val="en-US"/>
        </w:rPr>
        <w:t xml:space="preserve">. These provisions </w:t>
      </w:r>
      <w:proofErr w:type="gramStart"/>
      <w:r w:rsidR="00B03756" w:rsidRPr="00B03756">
        <w:rPr>
          <w:rFonts w:ascii="Times New Roman" w:hAnsi="Times New Roman" w:cs="Times New Roman"/>
          <w:sz w:val="28"/>
          <w:szCs w:val="28"/>
          <w:lang w:val="en-US"/>
        </w:rPr>
        <w:t>include:</w:t>
      </w:r>
      <w:proofErr w:type="gramEnd"/>
      <w:r w:rsidR="00B03756" w:rsidRPr="00B03756">
        <w:rPr>
          <w:rFonts w:ascii="Times New Roman" w:hAnsi="Times New Roman" w:cs="Times New Roman"/>
          <w:sz w:val="28"/>
          <w:szCs w:val="28"/>
          <w:lang w:val="en-US"/>
        </w:rPr>
        <w:t xml:space="preserve"> </w:t>
      </w:r>
      <w:r w:rsidR="00B03756" w:rsidRPr="00BA0D81">
        <w:rPr>
          <w:rFonts w:ascii="Times New Roman" w:hAnsi="Times New Roman" w:cs="Times New Roman"/>
          <w:i/>
          <w:iCs/>
          <w:sz w:val="28"/>
          <w:szCs w:val="28"/>
          <w:lang w:val="en-US"/>
        </w:rPr>
        <w:t>Section 7(4);</w:t>
      </w:r>
      <w:r w:rsidR="00B03756">
        <w:rPr>
          <w:rFonts w:ascii="Times New Roman" w:hAnsi="Times New Roman" w:cs="Times New Roman"/>
          <w:sz w:val="28"/>
          <w:szCs w:val="28"/>
          <w:lang w:val="en-US"/>
        </w:rPr>
        <w:t xml:space="preserve"> </w:t>
      </w:r>
      <w:r w:rsidR="00B03756" w:rsidRPr="00BA0D81">
        <w:rPr>
          <w:rFonts w:ascii="Times New Roman" w:hAnsi="Times New Roman" w:cs="Times New Roman"/>
          <w:i/>
          <w:iCs/>
          <w:sz w:val="28"/>
          <w:szCs w:val="28"/>
          <w:lang w:val="en-US"/>
        </w:rPr>
        <w:t>sec</w:t>
      </w:r>
      <w:r w:rsidR="00897EA5" w:rsidRPr="00BA0D81">
        <w:rPr>
          <w:rFonts w:ascii="Times New Roman" w:hAnsi="Times New Roman" w:cs="Times New Roman"/>
          <w:i/>
          <w:iCs/>
          <w:sz w:val="28"/>
          <w:szCs w:val="28"/>
          <w:lang w:val="en-US"/>
        </w:rPr>
        <w:t>tion 17(2);</w:t>
      </w:r>
      <w:r w:rsidR="00897EA5">
        <w:rPr>
          <w:rFonts w:ascii="Times New Roman" w:hAnsi="Times New Roman" w:cs="Times New Roman"/>
          <w:sz w:val="28"/>
          <w:szCs w:val="28"/>
          <w:lang w:val="en-US"/>
        </w:rPr>
        <w:t xml:space="preserve"> </w:t>
      </w:r>
      <w:r w:rsidR="00897EA5" w:rsidRPr="00BA0D81">
        <w:rPr>
          <w:rFonts w:ascii="Times New Roman" w:hAnsi="Times New Roman" w:cs="Times New Roman"/>
          <w:i/>
          <w:iCs/>
          <w:sz w:val="28"/>
          <w:szCs w:val="28"/>
          <w:lang w:val="en-US"/>
        </w:rPr>
        <w:t>section 22</w:t>
      </w:r>
      <w:r w:rsidR="00897EA5">
        <w:rPr>
          <w:rFonts w:ascii="Times New Roman" w:hAnsi="Times New Roman" w:cs="Times New Roman"/>
          <w:sz w:val="28"/>
          <w:szCs w:val="28"/>
          <w:lang w:val="en-US"/>
        </w:rPr>
        <w:t xml:space="preserve">; </w:t>
      </w:r>
      <w:r w:rsidR="00897EA5" w:rsidRPr="00BA0D81">
        <w:rPr>
          <w:rFonts w:ascii="Times New Roman" w:hAnsi="Times New Roman" w:cs="Times New Roman"/>
          <w:i/>
          <w:iCs/>
          <w:sz w:val="28"/>
          <w:szCs w:val="28"/>
          <w:lang w:val="en-US"/>
        </w:rPr>
        <w:t xml:space="preserve">section </w:t>
      </w:r>
      <w:r w:rsidR="00B03756" w:rsidRPr="00BA0D81">
        <w:rPr>
          <w:rFonts w:ascii="Times New Roman" w:hAnsi="Times New Roman" w:cs="Times New Roman"/>
          <w:i/>
          <w:iCs/>
          <w:sz w:val="28"/>
          <w:szCs w:val="28"/>
          <w:lang w:val="en-US"/>
        </w:rPr>
        <w:t>45(5);</w:t>
      </w:r>
      <w:r w:rsidR="00B03756">
        <w:rPr>
          <w:rFonts w:ascii="Times New Roman" w:hAnsi="Times New Roman" w:cs="Times New Roman"/>
          <w:sz w:val="28"/>
          <w:szCs w:val="28"/>
          <w:lang w:val="en-US"/>
        </w:rPr>
        <w:t xml:space="preserve"> </w:t>
      </w:r>
      <w:r w:rsidR="00B03756" w:rsidRPr="00BA0D81">
        <w:rPr>
          <w:rFonts w:ascii="Times New Roman" w:hAnsi="Times New Roman" w:cs="Times New Roman"/>
          <w:i/>
          <w:iCs/>
          <w:sz w:val="28"/>
          <w:szCs w:val="28"/>
          <w:lang w:val="en-US"/>
        </w:rPr>
        <w:t>section 46(3);</w:t>
      </w:r>
      <w:r w:rsidR="00B03756">
        <w:rPr>
          <w:rFonts w:ascii="Times New Roman" w:hAnsi="Times New Roman" w:cs="Times New Roman"/>
          <w:sz w:val="28"/>
          <w:szCs w:val="28"/>
          <w:lang w:val="en-US"/>
        </w:rPr>
        <w:t xml:space="preserve"> </w:t>
      </w:r>
      <w:r w:rsidR="00B03756" w:rsidRPr="00BA0D81">
        <w:rPr>
          <w:rFonts w:ascii="Times New Roman" w:hAnsi="Times New Roman" w:cs="Times New Roman"/>
          <w:i/>
          <w:iCs/>
          <w:sz w:val="28"/>
          <w:szCs w:val="28"/>
          <w:lang w:val="en-US"/>
        </w:rPr>
        <w:t>section 69</w:t>
      </w:r>
      <w:r w:rsidR="00B03756">
        <w:rPr>
          <w:rFonts w:ascii="Times New Roman" w:hAnsi="Times New Roman" w:cs="Times New Roman"/>
          <w:sz w:val="28"/>
          <w:szCs w:val="28"/>
          <w:lang w:val="en-US"/>
        </w:rPr>
        <w:t xml:space="preserve">; </w:t>
      </w:r>
      <w:r w:rsidR="00B03756" w:rsidRPr="00BA0D81">
        <w:rPr>
          <w:rFonts w:ascii="Times New Roman" w:hAnsi="Times New Roman" w:cs="Times New Roman"/>
          <w:i/>
          <w:iCs/>
          <w:sz w:val="28"/>
          <w:szCs w:val="28"/>
          <w:lang w:val="en-US"/>
        </w:rPr>
        <w:t>section 77(2);</w:t>
      </w:r>
      <w:r w:rsidR="00B03756">
        <w:rPr>
          <w:rFonts w:ascii="Times New Roman" w:hAnsi="Times New Roman" w:cs="Times New Roman"/>
          <w:sz w:val="28"/>
          <w:szCs w:val="28"/>
          <w:lang w:val="en-US"/>
        </w:rPr>
        <w:t xml:space="preserve"> </w:t>
      </w:r>
      <w:r w:rsidR="00B03756" w:rsidRPr="00BA0D81">
        <w:rPr>
          <w:rFonts w:ascii="Times New Roman" w:hAnsi="Times New Roman" w:cs="Times New Roman"/>
          <w:i/>
          <w:iCs/>
          <w:sz w:val="28"/>
          <w:szCs w:val="28"/>
          <w:lang w:val="en-US"/>
        </w:rPr>
        <w:t>section 119(1);</w:t>
      </w:r>
      <w:r w:rsidR="00B03756">
        <w:rPr>
          <w:rFonts w:ascii="Times New Roman" w:hAnsi="Times New Roman" w:cs="Times New Roman"/>
          <w:sz w:val="28"/>
          <w:szCs w:val="28"/>
          <w:lang w:val="en-US"/>
        </w:rPr>
        <w:t xml:space="preserve"> </w:t>
      </w:r>
      <w:r w:rsidR="00B03756" w:rsidRPr="00BA0D81">
        <w:rPr>
          <w:rFonts w:ascii="Times New Roman" w:hAnsi="Times New Roman" w:cs="Times New Roman"/>
          <w:i/>
          <w:iCs/>
          <w:sz w:val="28"/>
          <w:szCs w:val="28"/>
          <w:lang w:val="en-US"/>
        </w:rPr>
        <w:t>section 128</w:t>
      </w:r>
      <w:r w:rsidR="00B03756">
        <w:rPr>
          <w:rFonts w:ascii="Times New Roman" w:hAnsi="Times New Roman" w:cs="Times New Roman"/>
          <w:sz w:val="28"/>
          <w:szCs w:val="28"/>
          <w:lang w:val="en-US"/>
        </w:rPr>
        <w:t xml:space="preserve">; </w:t>
      </w:r>
      <w:r w:rsidR="00862B33">
        <w:rPr>
          <w:rFonts w:ascii="Times New Roman" w:hAnsi="Times New Roman" w:cs="Times New Roman"/>
          <w:sz w:val="28"/>
          <w:szCs w:val="28"/>
          <w:lang w:val="en-US"/>
        </w:rPr>
        <w:t xml:space="preserve">and </w:t>
      </w:r>
      <w:r w:rsidR="00B03756" w:rsidRPr="00DC6444">
        <w:rPr>
          <w:rFonts w:ascii="Times New Roman" w:hAnsi="Times New Roman" w:cs="Times New Roman"/>
          <w:i/>
          <w:iCs/>
          <w:sz w:val="28"/>
          <w:szCs w:val="28"/>
          <w:lang w:val="en-US"/>
        </w:rPr>
        <w:t>section 130</w:t>
      </w:r>
      <w:r w:rsidR="00862B33">
        <w:rPr>
          <w:rFonts w:ascii="Times New Roman" w:hAnsi="Times New Roman" w:cs="Times New Roman"/>
          <w:sz w:val="28"/>
          <w:szCs w:val="28"/>
          <w:lang w:val="en-US"/>
        </w:rPr>
        <w:t xml:space="preserve">. The question is whether all these provisions, by </w:t>
      </w:r>
      <w:r w:rsidR="00FD2F53">
        <w:rPr>
          <w:rFonts w:ascii="Times New Roman" w:hAnsi="Times New Roman" w:cs="Times New Roman"/>
          <w:sz w:val="28"/>
          <w:szCs w:val="28"/>
          <w:lang w:val="en-US"/>
        </w:rPr>
        <w:t>virtue of being</w:t>
      </w:r>
      <w:r w:rsidR="00862B33">
        <w:rPr>
          <w:rFonts w:ascii="Times New Roman" w:hAnsi="Times New Roman" w:cs="Times New Roman"/>
          <w:sz w:val="28"/>
          <w:szCs w:val="28"/>
          <w:lang w:val="en-US"/>
        </w:rPr>
        <w:t xml:space="preserve"> constitutional provisions, </w:t>
      </w:r>
      <w:r w:rsidR="00862B33">
        <w:rPr>
          <w:rFonts w:ascii="Times New Roman" w:hAnsi="Times New Roman" w:cs="Times New Roman"/>
          <w:sz w:val="28"/>
          <w:szCs w:val="28"/>
          <w:lang w:val="en-US"/>
        </w:rPr>
        <w:lastRenderedPageBreak/>
        <w:t xml:space="preserve">necessarily confer constitutional jurisdiction on the </w:t>
      </w:r>
      <w:r w:rsidR="00862B33" w:rsidRPr="00BA0D81">
        <w:rPr>
          <w:rFonts w:ascii="Times New Roman" w:hAnsi="Times New Roman" w:cs="Times New Roman"/>
          <w:b/>
          <w:bCs/>
          <w:sz w:val="28"/>
          <w:szCs w:val="28"/>
          <w:lang w:val="en-US"/>
        </w:rPr>
        <w:t>High Court</w:t>
      </w:r>
      <w:r w:rsidR="00FD2F53">
        <w:rPr>
          <w:rFonts w:ascii="Times New Roman" w:hAnsi="Times New Roman" w:cs="Times New Roman"/>
          <w:sz w:val="28"/>
          <w:szCs w:val="28"/>
          <w:lang w:val="en-US"/>
        </w:rPr>
        <w:t>. The answer to this question is</w:t>
      </w:r>
      <w:r w:rsidR="00862B33">
        <w:rPr>
          <w:rFonts w:ascii="Times New Roman" w:hAnsi="Times New Roman" w:cs="Times New Roman"/>
          <w:sz w:val="28"/>
          <w:szCs w:val="28"/>
          <w:lang w:val="en-US"/>
        </w:rPr>
        <w:t xml:space="preserve"> </w:t>
      </w:r>
      <w:r w:rsidR="00FD2F53">
        <w:rPr>
          <w:rFonts w:ascii="Times New Roman" w:hAnsi="Times New Roman" w:cs="Times New Roman"/>
          <w:sz w:val="28"/>
          <w:szCs w:val="28"/>
          <w:lang w:val="en-US"/>
        </w:rPr>
        <w:t>indisputably in the negative. It was never the intention of the l</w:t>
      </w:r>
      <w:r w:rsidR="00D024AA">
        <w:rPr>
          <w:rFonts w:ascii="Times New Roman" w:hAnsi="Times New Roman" w:cs="Times New Roman"/>
          <w:sz w:val="28"/>
          <w:szCs w:val="28"/>
          <w:lang w:val="en-US"/>
        </w:rPr>
        <w:t>egislature that whenever a co</w:t>
      </w:r>
      <w:r w:rsidR="00A034DC">
        <w:rPr>
          <w:rFonts w:ascii="Times New Roman" w:hAnsi="Times New Roman" w:cs="Times New Roman"/>
          <w:sz w:val="28"/>
          <w:szCs w:val="28"/>
          <w:lang w:val="en-US"/>
        </w:rPr>
        <w:t>nstitutional provision confers</w:t>
      </w:r>
      <w:r w:rsidR="00D024AA">
        <w:rPr>
          <w:rFonts w:ascii="Times New Roman" w:hAnsi="Times New Roman" w:cs="Times New Roman"/>
          <w:sz w:val="28"/>
          <w:szCs w:val="28"/>
          <w:lang w:val="en-US"/>
        </w:rPr>
        <w:t xml:space="preserve"> jurisdiction on the </w:t>
      </w:r>
      <w:r w:rsidR="00D024AA" w:rsidRPr="00BA0D81">
        <w:rPr>
          <w:rFonts w:ascii="Times New Roman" w:hAnsi="Times New Roman" w:cs="Times New Roman"/>
          <w:b/>
          <w:bCs/>
          <w:sz w:val="28"/>
          <w:szCs w:val="28"/>
          <w:lang w:val="en-US"/>
        </w:rPr>
        <w:t>High Court</w:t>
      </w:r>
      <w:r w:rsidR="00D024AA">
        <w:rPr>
          <w:rFonts w:ascii="Times New Roman" w:hAnsi="Times New Roman" w:cs="Times New Roman"/>
          <w:sz w:val="28"/>
          <w:szCs w:val="28"/>
          <w:lang w:val="en-US"/>
        </w:rPr>
        <w:t xml:space="preserve">, then the </w:t>
      </w:r>
      <w:r w:rsidR="00D024AA" w:rsidRPr="00BA0D81">
        <w:rPr>
          <w:rFonts w:ascii="Times New Roman" w:hAnsi="Times New Roman" w:cs="Times New Roman"/>
          <w:b/>
          <w:bCs/>
          <w:sz w:val="28"/>
          <w:szCs w:val="28"/>
          <w:lang w:val="en-US"/>
        </w:rPr>
        <w:t>High Court</w:t>
      </w:r>
      <w:r w:rsidR="00D024AA">
        <w:rPr>
          <w:rFonts w:ascii="Times New Roman" w:hAnsi="Times New Roman" w:cs="Times New Roman"/>
          <w:sz w:val="28"/>
          <w:szCs w:val="28"/>
          <w:lang w:val="en-US"/>
        </w:rPr>
        <w:t xml:space="preserve"> will invariably exercise such jurisdiction sitting </w:t>
      </w:r>
      <w:r w:rsidR="00A034DC">
        <w:rPr>
          <w:rFonts w:ascii="Times New Roman" w:hAnsi="Times New Roman" w:cs="Times New Roman"/>
          <w:sz w:val="28"/>
          <w:szCs w:val="28"/>
          <w:lang w:val="en-US"/>
        </w:rPr>
        <w:t>as a constitutional court</w:t>
      </w:r>
      <w:r w:rsidR="00D024AA">
        <w:rPr>
          <w:rFonts w:ascii="Times New Roman" w:hAnsi="Times New Roman" w:cs="Times New Roman"/>
          <w:sz w:val="28"/>
          <w:szCs w:val="28"/>
          <w:lang w:val="en-US"/>
        </w:rPr>
        <w:t xml:space="preserve">. </w:t>
      </w:r>
      <w:proofErr w:type="gramStart"/>
      <w:r w:rsidR="00FD2F53">
        <w:rPr>
          <w:rFonts w:ascii="Times New Roman" w:hAnsi="Times New Roman" w:cs="Times New Roman"/>
          <w:sz w:val="28"/>
          <w:szCs w:val="28"/>
          <w:lang w:val="en-US"/>
        </w:rPr>
        <w:t>O</w:t>
      </w:r>
      <w:r w:rsidR="00862B33">
        <w:rPr>
          <w:rFonts w:ascii="Times New Roman" w:hAnsi="Times New Roman" w:cs="Times New Roman"/>
          <w:sz w:val="28"/>
          <w:szCs w:val="28"/>
          <w:lang w:val="en-US"/>
        </w:rPr>
        <w:t>therwise</w:t>
      </w:r>
      <w:proofErr w:type="gramEnd"/>
      <w:r w:rsidR="00862B33">
        <w:rPr>
          <w:rFonts w:ascii="Times New Roman" w:hAnsi="Times New Roman" w:cs="Times New Roman"/>
          <w:sz w:val="28"/>
          <w:szCs w:val="28"/>
          <w:lang w:val="en-US"/>
        </w:rPr>
        <w:t xml:space="preserve"> the </w:t>
      </w:r>
      <w:r w:rsidR="00862B33" w:rsidRPr="00BA0D81">
        <w:rPr>
          <w:rFonts w:ascii="Times New Roman" w:hAnsi="Times New Roman" w:cs="Times New Roman"/>
          <w:b/>
          <w:bCs/>
          <w:sz w:val="28"/>
          <w:szCs w:val="28"/>
          <w:lang w:val="en-US"/>
        </w:rPr>
        <w:t>High Court</w:t>
      </w:r>
      <w:r w:rsidR="00862B33">
        <w:rPr>
          <w:rFonts w:ascii="Times New Roman" w:hAnsi="Times New Roman" w:cs="Times New Roman"/>
          <w:sz w:val="28"/>
          <w:szCs w:val="28"/>
          <w:lang w:val="en-US"/>
        </w:rPr>
        <w:t xml:space="preserve"> would</w:t>
      </w:r>
      <w:r w:rsidR="00FD2F53">
        <w:rPr>
          <w:rFonts w:ascii="Times New Roman" w:hAnsi="Times New Roman" w:cs="Times New Roman"/>
          <w:sz w:val="28"/>
          <w:szCs w:val="28"/>
          <w:lang w:val="en-US"/>
        </w:rPr>
        <w:t>,</w:t>
      </w:r>
      <w:r w:rsidR="00862B33">
        <w:rPr>
          <w:rFonts w:ascii="Times New Roman" w:hAnsi="Times New Roman" w:cs="Times New Roman"/>
          <w:sz w:val="28"/>
          <w:szCs w:val="28"/>
          <w:lang w:val="en-US"/>
        </w:rPr>
        <w:t xml:space="preserve"> in each and every </w:t>
      </w:r>
      <w:r w:rsidR="00D024AA">
        <w:rPr>
          <w:rFonts w:ascii="Times New Roman" w:hAnsi="Times New Roman" w:cs="Times New Roman"/>
          <w:sz w:val="28"/>
          <w:szCs w:val="28"/>
          <w:lang w:val="en-US"/>
        </w:rPr>
        <w:t xml:space="preserve">civil, criminal and review </w:t>
      </w:r>
      <w:r w:rsidR="00862B33">
        <w:rPr>
          <w:rFonts w:ascii="Times New Roman" w:hAnsi="Times New Roman" w:cs="Times New Roman"/>
          <w:sz w:val="28"/>
          <w:szCs w:val="28"/>
          <w:lang w:val="en-US"/>
        </w:rPr>
        <w:t xml:space="preserve">matter </w:t>
      </w:r>
      <w:r w:rsidR="00AB3743">
        <w:rPr>
          <w:rFonts w:ascii="Times New Roman" w:hAnsi="Times New Roman" w:cs="Times New Roman"/>
          <w:sz w:val="28"/>
          <w:szCs w:val="28"/>
          <w:lang w:val="en-US"/>
        </w:rPr>
        <w:t xml:space="preserve">indiscriminately </w:t>
      </w:r>
      <w:r w:rsidR="00862B33">
        <w:rPr>
          <w:rFonts w:ascii="Times New Roman" w:hAnsi="Times New Roman" w:cs="Times New Roman"/>
          <w:sz w:val="28"/>
          <w:szCs w:val="28"/>
          <w:lang w:val="en-US"/>
        </w:rPr>
        <w:t xml:space="preserve">sit in its constitutional jurisdiction pursuant to </w:t>
      </w:r>
      <w:r w:rsidR="00862B33" w:rsidRPr="00BA0D81">
        <w:rPr>
          <w:rFonts w:ascii="Times New Roman" w:hAnsi="Times New Roman" w:cs="Times New Roman"/>
          <w:i/>
          <w:iCs/>
          <w:sz w:val="28"/>
          <w:szCs w:val="28"/>
          <w:lang w:val="en-US"/>
        </w:rPr>
        <w:t>section 119(1)</w:t>
      </w:r>
      <w:r w:rsidR="00D024AA">
        <w:rPr>
          <w:rFonts w:ascii="Times New Roman" w:hAnsi="Times New Roman" w:cs="Times New Roman"/>
          <w:sz w:val="28"/>
          <w:szCs w:val="28"/>
          <w:lang w:val="en-US"/>
        </w:rPr>
        <w:t xml:space="preserve"> of the </w:t>
      </w:r>
      <w:r w:rsidR="00D024AA" w:rsidRPr="00D024AA">
        <w:rPr>
          <w:rFonts w:ascii="Times New Roman" w:hAnsi="Times New Roman" w:cs="Times New Roman"/>
          <w:b/>
          <w:sz w:val="28"/>
          <w:szCs w:val="28"/>
          <w:lang w:val="en-US"/>
        </w:rPr>
        <w:t>Constitution</w:t>
      </w:r>
      <w:r w:rsidR="00862B33">
        <w:rPr>
          <w:rFonts w:ascii="Times New Roman" w:hAnsi="Times New Roman" w:cs="Times New Roman"/>
          <w:sz w:val="28"/>
          <w:szCs w:val="28"/>
          <w:lang w:val="en-US"/>
        </w:rPr>
        <w:t xml:space="preserve"> which provides that:</w:t>
      </w:r>
    </w:p>
    <w:p w14:paraId="2703F4D2" w14:textId="77777777" w:rsidR="00D024AA" w:rsidRPr="00862B33" w:rsidRDefault="00D024AA" w:rsidP="00B709C8">
      <w:pPr>
        <w:pStyle w:val="ListParagraph"/>
        <w:spacing w:line="240" w:lineRule="auto"/>
        <w:jc w:val="both"/>
        <w:rPr>
          <w:rFonts w:ascii="Times New Roman" w:hAnsi="Times New Roman" w:cs="Times New Roman"/>
          <w:i/>
          <w:sz w:val="28"/>
          <w:szCs w:val="28"/>
          <w:lang w:val="en-GB"/>
        </w:rPr>
      </w:pPr>
    </w:p>
    <w:p w14:paraId="35ECCE2F" w14:textId="6952C9A1" w:rsidR="00862B33" w:rsidRPr="00AB3743" w:rsidRDefault="00862B33" w:rsidP="00B709C8">
      <w:pPr>
        <w:pStyle w:val="ListParagraph"/>
        <w:spacing w:line="240" w:lineRule="auto"/>
        <w:ind w:left="1440"/>
        <w:jc w:val="both"/>
        <w:rPr>
          <w:rFonts w:ascii="Times New Roman" w:hAnsi="Times New Roman" w:cs="Times New Roman"/>
          <w:i/>
          <w:sz w:val="28"/>
          <w:szCs w:val="28"/>
          <w:lang w:val="en-US"/>
        </w:rPr>
      </w:pPr>
      <w:r w:rsidRPr="00AB3743">
        <w:rPr>
          <w:rFonts w:ascii="Times New Roman" w:hAnsi="Times New Roman" w:cs="Times New Roman"/>
          <w:i/>
          <w:sz w:val="28"/>
          <w:szCs w:val="28"/>
          <w:lang w:val="en-US"/>
        </w:rPr>
        <w:t>“</w:t>
      </w:r>
      <w:r w:rsidRPr="00AB3743">
        <w:rPr>
          <w:rFonts w:ascii="Times New Roman" w:hAnsi="Times New Roman" w:cs="Times New Roman"/>
          <w:i/>
          <w:sz w:val="28"/>
          <w:szCs w:val="28"/>
          <w:lang w:val="en-GB"/>
        </w:rPr>
        <w:t xml:space="preserve">There shall be a </w:t>
      </w:r>
      <w:r w:rsidRPr="00BA0D81">
        <w:rPr>
          <w:rFonts w:ascii="Times New Roman" w:hAnsi="Times New Roman" w:cs="Times New Roman"/>
          <w:b/>
          <w:bCs/>
          <w:i/>
          <w:sz w:val="28"/>
          <w:szCs w:val="28"/>
          <w:lang w:val="en-GB"/>
        </w:rPr>
        <w:t>High Court</w:t>
      </w:r>
      <w:r w:rsidRPr="00AB3743">
        <w:rPr>
          <w:rFonts w:ascii="Times New Roman" w:hAnsi="Times New Roman" w:cs="Times New Roman"/>
          <w:i/>
          <w:sz w:val="28"/>
          <w:szCs w:val="28"/>
          <w:lang w:val="en-GB"/>
        </w:rPr>
        <w:t xml:space="preserve"> which shall have unlimited original jurisdiction to hear and determine any civil or criminal proceedings and the power to review the decisions or proceedings of any subordinate or inferior court, court-martial, tribunal, board or officer exercising judicial, quasi-judicial or public administrative functions under any law and such jurisdiction and powers as may be conferred on it by this Constitution or by or under any other law.”</w:t>
      </w:r>
    </w:p>
    <w:p w14:paraId="3EBBFD6B" w14:textId="77777777" w:rsidR="00862B33" w:rsidRDefault="00862B33" w:rsidP="00B709C8">
      <w:pPr>
        <w:pStyle w:val="ListParagraph"/>
        <w:spacing w:line="240" w:lineRule="auto"/>
        <w:jc w:val="both"/>
        <w:rPr>
          <w:rFonts w:ascii="Times New Roman" w:hAnsi="Times New Roman" w:cs="Times New Roman"/>
          <w:sz w:val="28"/>
          <w:szCs w:val="28"/>
          <w:lang w:val="en-US"/>
        </w:rPr>
      </w:pPr>
    </w:p>
    <w:p w14:paraId="65E37A19" w14:textId="77A736BA" w:rsidR="00AB3743" w:rsidRDefault="00AB3743" w:rsidP="00862B33">
      <w:pPr>
        <w:pStyle w:val="ListParagraph"/>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Furthermore, the </w:t>
      </w:r>
      <w:r w:rsidRPr="00D8559B">
        <w:rPr>
          <w:rFonts w:ascii="Times New Roman" w:hAnsi="Times New Roman" w:cs="Times New Roman"/>
          <w:b/>
          <w:bCs/>
          <w:sz w:val="28"/>
          <w:szCs w:val="28"/>
          <w:lang w:val="en-US"/>
        </w:rPr>
        <w:t>High Court</w:t>
      </w:r>
      <w:r>
        <w:rPr>
          <w:rFonts w:ascii="Times New Roman" w:hAnsi="Times New Roman" w:cs="Times New Roman"/>
          <w:sz w:val="28"/>
          <w:szCs w:val="28"/>
          <w:lang w:val="en-US"/>
        </w:rPr>
        <w:t xml:space="preserve"> would hear all appeals sitting in its constitutional capacity pursuant to </w:t>
      </w:r>
      <w:r w:rsidRPr="00D8559B">
        <w:rPr>
          <w:rFonts w:ascii="Times New Roman" w:hAnsi="Times New Roman" w:cs="Times New Roman"/>
          <w:i/>
          <w:iCs/>
          <w:sz w:val="28"/>
          <w:szCs w:val="28"/>
          <w:lang w:val="en-US"/>
        </w:rPr>
        <w:t>section 130</w:t>
      </w:r>
      <w:r w:rsidR="00D024AA">
        <w:rPr>
          <w:rFonts w:ascii="Times New Roman" w:hAnsi="Times New Roman" w:cs="Times New Roman"/>
          <w:sz w:val="28"/>
          <w:szCs w:val="28"/>
          <w:lang w:val="en-US"/>
        </w:rPr>
        <w:t xml:space="preserve"> of the </w:t>
      </w:r>
      <w:r w:rsidR="00D024AA" w:rsidRPr="00D024AA">
        <w:rPr>
          <w:rFonts w:ascii="Times New Roman" w:hAnsi="Times New Roman" w:cs="Times New Roman"/>
          <w:b/>
          <w:sz w:val="28"/>
          <w:szCs w:val="28"/>
          <w:lang w:val="en-US"/>
        </w:rPr>
        <w:t>Constitution</w:t>
      </w:r>
      <w:r>
        <w:rPr>
          <w:rFonts w:ascii="Times New Roman" w:hAnsi="Times New Roman" w:cs="Times New Roman"/>
          <w:sz w:val="28"/>
          <w:szCs w:val="28"/>
          <w:lang w:val="en-US"/>
        </w:rPr>
        <w:t xml:space="preserve"> which </w:t>
      </w:r>
      <w:r w:rsidR="00D024AA">
        <w:rPr>
          <w:rFonts w:ascii="Times New Roman" w:hAnsi="Times New Roman" w:cs="Times New Roman"/>
          <w:sz w:val="28"/>
          <w:szCs w:val="28"/>
          <w:lang w:val="en-US"/>
        </w:rPr>
        <w:t>reads</w:t>
      </w:r>
      <w:r>
        <w:rPr>
          <w:rFonts w:ascii="Times New Roman" w:hAnsi="Times New Roman" w:cs="Times New Roman"/>
          <w:sz w:val="28"/>
          <w:szCs w:val="28"/>
          <w:lang w:val="en-US"/>
        </w:rPr>
        <w:t>:</w:t>
      </w:r>
    </w:p>
    <w:p w14:paraId="60578254" w14:textId="77777777" w:rsidR="00D024AA" w:rsidRDefault="00D024AA" w:rsidP="00862B33">
      <w:pPr>
        <w:pStyle w:val="ListParagraph"/>
        <w:spacing w:line="360" w:lineRule="auto"/>
        <w:jc w:val="both"/>
        <w:rPr>
          <w:rFonts w:ascii="Times New Roman" w:hAnsi="Times New Roman" w:cs="Times New Roman"/>
          <w:sz w:val="28"/>
          <w:szCs w:val="28"/>
          <w:lang w:val="en-US"/>
        </w:rPr>
      </w:pPr>
    </w:p>
    <w:p w14:paraId="596C2A3F" w14:textId="5B5E7B15" w:rsidR="00AB3743" w:rsidRDefault="00B03756" w:rsidP="0096458E">
      <w:pPr>
        <w:pStyle w:val="ListParagraph"/>
        <w:spacing w:line="240" w:lineRule="auto"/>
        <w:ind w:left="1440" w:firstLine="74"/>
        <w:jc w:val="both"/>
        <w:rPr>
          <w:rFonts w:ascii="Times New Roman" w:hAnsi="Times New Roman" w:cs="Times New Roman"/>
          <w:sz w:val="28"/>
          <w:szCs w:val="28"/>
          <w:lang w:val="en-US"/>
        </w:rPr>
      </w:pPr>
      <w:r w:rsidRPr="00B03756">
        <w:rPr>
          <w:rFonts w:ascii="Times New Roman" w:hAnsi="Times New Roman" w:cs="Times New Roman"/>
          <w:sz w:val="28"/>
          <w:szCs w:val="28"/>
          <w:lang w:val="en-GB"/>
        </w:rPr>
        <w:t>“</w:t>
      </w:r>
      <w:r w:rsidR="00AB3743" w:rsidRPr="00AB3743">
        <w:rPr>
          <w:rFonts w:ascii="Times New Roman" w:hAnsi="Times New Roman" w:cs="Times New Roman"/>
          <w:i/>
          <w:sz w:val="28"/>
          <w:szCs w:val="28"/>
          <w:lang w:val="en-GB"/>
        </w:rPr>
        <w:t>In addition to the supervisory jurisdiction and jurisdiction on a reference conferred on the</w:t>
      </w:r>
      <w:r w:rsidR="00AB3743">
        <w:rPr>
          <w:rFonts w:ascii="Times New Roman" w:hAnsi="Times New Roman" w:cs="Times New Roman"/>
          <w:i/>
          <w:sz w:val="28"/>
          <w:szCs w:val="28"/>
          <w:lang w:val="en-GB"/>
        </w:rPr>
        <w:t xml:space="preserve"> </w:t>
      </w:r>
      <w:r w:rsidR="00AB3743" w:rsidRPr="00967469">
        <w:rPr>
          <w:rFonts w:ascii="Times New Roman" w:hAnsi="Times New Roman" w:cs="Times New Roman"/>
          <w:b/>
          <w:bCs/>
          <w:i/>
          <w:sz w:val="28"/>
          <w:szCs w:val="28"/>
          <w:lang w:val="en-GB"/>
        </w:rPr>
        <w:t>High Court</w:t>
      </w:r>
      <w:r w:rsidR="00AB3743" w:rsidRPr="00AB3743">
        <w:rPr>
          <w:rFonts w:ascii="Times New Roman" w:hAnsi="Times New Roman" w:cs="Times New Roman"/>
          <w:i/>
          <w:sz w:val="28"/>
          <w:szCs w:val="28"/>
          <w:lang w:val="en-GB"/>
        </w:rPr>
        <w:t xml:space="preserve"> by this Constitution, the </w:t>
      </w:r>
      <w:r w:rsidR="00AB3743" w:rsidRPr="00967469">
        <w:rPr>
          <w:rFonts w:ascii="Times New Roman" w:hAnsi="Times New Roman" w:cs="Times New Roman"/>
          <w:b/>
          <w:bCs/>
          <w:i/>
          <w:sz w:val="28"/>
          <w:szCs w:val="28"/>
          <w:lang w:val="en-GB"/>
        </w:rPr>
        <w:t xml:space="preserve">High Court </w:t>
      </w:r>
      <w:r w:rsidR="00AB3743" w:rsidRPr="00AB3743">
        <w:rPr>
          <w:rFonts w:ascii="Times New Roman" w:hAnsi="Times New Roman" w:cs="Times New Roman"/>
          <w:i/>
          <w:sz w:val="28"/>
          <w:szCs w:val="28"/>
          <w:lang w:val="en-GB"/>
        </w:rPr>
        <w:t>shall have such jurisdiction with regard to</w:t>
      </w:r>
      <w:r w:rsidR="00AB3743">
        <w:rPr>
          <w:rFonts w:ascii="Times New Roman" w:hAnsi="Times New Roman" w:cs="Times New Roman"/>
          <w:i/>
          <w:sz w:val="28"/>
          <w:szCs w:val="28"/>
          <w:lang w:val="en-GB"/>
        </w:rPr>
        <w:t xml:space="preserve"> </w:t>
      </w:r>
      <w:r w:rsidR="00AB3743" w:rsidRPr="00AB3743">
        <w:rPr>
          <w:rFonts w:ascii="Times New Roman" w:hAnsi="Times New Roman" w:cs="Times New Roman"/>
          <w:i/>
          <w:sz w:val="28"/>
          <w:szCs w:val="28"/>
          <w:lang w:val="en-GB"/>
        </w:rPr>
        <w:t>appeals from decisions of any subordinate court, court-martial or tribunal as may be</w:t>
      </w:r>
      <w:r w:rsidR="00AB3743">
        <w:rPr>
          <w:rFonts w:ascii="Times New Roman" w:hAnsi="Times New Roman" w:cs="Times New Roman"/>
          <w:i/>
          <w:sz w:val="28"/>
          <w:szCs w:val="28"/>
          <w:lang w:val="en-GB"/>
        </w:rPr>
        <w:t xml:space="preserve"> conferred by Parliament</w:t>
      </w:r>
      <w:r w:rsidRPr="00B03756">
        <w:rPr>
          <w:rFonts w:ascii="Times New Roman" w:hAnsi="Times New Roman" w:cs="Times New Roman"/>
          <w:i/>
          <w:sz w:val="28"/>
          <w:szCs w:val="28"/>
          <w:lang w:val="en-GB"/>
        </w:rPr>
        <w:t>.</w:t>
      </w:r>
      <w:r>
        <w:rPr>
          <w:rFonts w:ascii="Times New Roman" w:hAnsi="Times New Roman" w:cs="Times New Roman"/>
          <w:sz w:val="28"/>
          <w:szCs w:val="28"/>
          <w:lang w:val="en-US"/>
        </w:rPr>
        <w:t xml:space="preserve">” </w:t>
      </w:r>
    </w:p>
    <w:p w14:paraId="2C0F207F" w14:textId="77777777" w:rsidR="00AB3743" w:rsidRDefault="00AB3743" w:rsidP="00AB3743">
      <w:pPr>
        <w:pStyle w:val="ListParagraph"/>
        <w:spacing w:line="360" w:lineRule="auto"/>
        <w:jc w:val="both"/>
        <w:rPr>
          <w:rFonts w:ascii="Times New Roman" w:hAnsi="Times New Roman" w:cs="Times New Roman"/>
          <w:sz w:val="28"/>
          <w:szCs w:val="28"/>
          <w:lang w:val="en-US"/>
        </w:rPr>
      </w:pPr>
    </w:p>
    <w:p w14:paraId="2A14CF13" w14:textId="71D07F7B" w:rsidR="00646292" w:rsidRDefault="00AB3743" w:rsidP="00AB3743">
      <w:pPr>
        <w:pStyle w:val="ListParagraph"/>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follows therefore </w:t>
      </w:r>
      <w:r w:rsidR="00C53FA7">
        <w:rPr>
          <w:rFonts w:ascii="Times New Roman" w:hAnsi="Times New Roman" w:cs="Times New Roman"/>
          <w:sz w:val="28"/>
          <w:szCs w:val="28"/>
          <w:lang w:val="en-US"/>
        </w:rPr>
        <w:t>that a me</w:t>
      </w:r>
      <w:r>
        <w:rPr>
          <w:rFonts w:ascii="Times New Roman" w:hAnsi="Times New Roman" w:cs="Times New Roman"/>
          <w:sz w:val="28"/>
          <w:szCs w:val="28"/>
          <w:lang w:val="en-US"/>
        </w:rPr>
        <w:t xml:space="preserve">re conferment of jurisdiction on the </w:t>
      </w:r>
      <w:r w:rsidRPr="00D8559B">
        <w:rPr>
          <w:rFonts w:ascii="Times New Roman" w:hAnsi="Times New Roman" w:cs="Times New Roman"/>
          <w:b/>
          <w:bCs/>
          <w:sz w:val="28"/>
          <w:szCs w:val="28"/>
          <w:lang w:val="en-US"/>
        </w:rPr>
        <w:t xml:space="preserve">High Court </w:t>
      </w:r>
      <w:r w:rsidR="00633AB1">
        <w:rPr>
          <w:rFonts w:ascii="Times New Roman" w:hAnsi="Times New Roman" w:cs="Times New Roman"/>
          <w:sz w:val="28"/>
          <w:szCs w:val="28"/>
          <w:lang w:val="en-US"/>
        </w:rPr>
        <w:t>by</w:t>
      </w:r>
      <w:r>
        <w:rPr>
          <w:rFonts w:ascii="Times New Roman" w:hAnsi="Times New Roman" w:cs="Times New Roman"/>
          <w:sz w:val="28"/>
          <w:szCs w:val="28"/>
          <w:lang w:val="en-US"/>
        </w:rPr>
        <w:t xml:space="preserve"> the </w:t>
      </w:r>
      <w:r w:rsidRPr="00633AB1">
        <w:rPr>
          <w:rFonts w:ascii="Times New Roman" w:hAnsi="Times New Roman" w:cs="Times New Roman"/>
          <w:b/>
          <w:sz w:val="28"/>
          <w:szCs w:val="28"/>
          <w:lang w:val="en-US"/>
        </w:rPr>
        <w:t>Constitution</w:t>
      </w:r>
      <w:r>
        <w:rPr>
          <w:rFonts w:ascii="Times New Roman" w:hAnsi="Times New Roman" w:cs="Times New Roman"/>
          <w:sz w:val="28"/>
          <w:szCs w:val="28"/>
          <w:lang w:val="en-US"/>
        </w:rPr>
        <w:t xml:space="preserve"> does not necessarily connote the constitutional jurisdiction</w:t>
      </w:r>
      <w:r w:rsidR="00452F1D">
        <w:rPr>
          <w:rFonts w:ascii="Times New Roman" w:hAnsi="Times New Roman" w:cs="Times New Roman"/>
          <w:sz w:val="28"/>
          <w:szCs w:val="28"/>
          <w:lang w:val="en-US"/>
        </w:rPr>
        <w:t xml:space="preserve"> of the court</w:t>
      </w:r>
      <w:r>
        <w:rPr>
          <w:rFonts w:ascii="Times New Roman" w:hAnsi="Times New Roman" w:cs="Times New Roman"/>
          <w:sz w:val="28"/>
          <w:szCs w:val="28"/>
          <w:lang w:val="en-US"/>
        </w:rPr>
        <w:t xml:space="preserve">. The </w:t>
      </w:r>
      <w:r w:rsidR="0036679C">
        <w:rPr>
          <w:rFonts w:ascii="Times New Roman" w:hAnsi="Times New Roman" w:cs="Times New Roman"/>
          <w:sz w:val="28"/>
          <w:szCs w:val="28"/>
          <w:lang w:val="en-US"/>
        </w:rPr>
        <w:t>big question then is</w:t>
      </w:r>
      <w:r>
        <w:rPr>
          <w:rFonts w:ascii="Times New Roman" w:hAnsi="Times New Roman" w:cs="Times New Roman"/>
          <w:sz w:val="28"/>
          <w:szCs w:val="28"/>
          <w:lang w:val="en-US"/>
        </w:rPr>
        <w:t xml:space="preserve"> </w:t>
      </w:r>
      <w:r w:rsidR="00C53FA7">
        <w:rPr>
          <w:rFonts w:ascii="Times New Roman" w:hAnsi="Times New Roman" w:cs="Times New Roman"/>
          <w:sz w:val="28"/>
          <w:szCs w:val="28"/>
          <w:lang w:val="en-US"/>
        </w:rPr>
        <w:t xml:space="preserve">under what </w:t>
      </w:r>
      <w:r w:rsidR="00646292">
        <w:rPr>
          <w:rFonts w:ascii="Times New Roman" w:hAnsi="Times New Roman" w:cs="Times New Roman"/>
          <w:sz w:val="28"/>
          <w:szCs w:val="28"/>
          <w:lang w:val="en-US"/>
        </w:rPr>
        <w:t xml:space="preserve">circumstances the </w:t>
      </w:r>
      <w:r w:rsidR="00646292" w:rsidRPr="00D8559B">
        <w:rPr>
          <w:rFonts w:ascii="Times New Roman" w:hAnsi="Times New Roman" w:cs="Times New Roman"/>
          <w:b/>
          <w:bCs/>
          <w:sz w:val="28"/>
          <w:szCs w:val="28"/>
          <w:lang w:val="en-US"/>
        </w:rPr>
        <w:t>High Court</w:t>
      </w:r>
      <w:r w:rsidR="00646292">
        <w:rPr>
          <w:rFonts w:ascii="Times New Roman" w:hAnsi="Times New Roman" w:cs="Times New Roman"/>
          <w:sz w:val="28"/>
          <w:szCs w:val="28"/>
          <w:lang w:val="en-US"/>
        </w:rPr>
        <w:t xml:space="preserve"> should</w:t>
      </w:r>
      <w:r>
        <w:rPr>
          <w:rFonts w:ascii="Times New Roman" w:hAnsi="Times New Roman" w:cs="Times New Roman"/>
          <w:sz w:val="28"/>
          <w:szCs w:val="28"/>
          <w:lang w:val="en-US"/>
        </w:rPr>
        <w:t xml:space="preserve"> appropriately</w:t>
      </w:r>
      <w:r w:rsidR="00C53FA7">
        <w:rPr>
          <w:rFonts w:ascii="Times New Roman" w:hAnsi="Times New Roman" w:cs="Times New Roman"/>
          <w:sz w:val="28"/>
          <w:szCs w:val="28"/>
          <w:lang w:val="en-US"/>
        </w:rPr>
        <w:t xml:space="preserve"> </w:t>
      </w:r>
      <w:r w:rsidR="00646292">
        <w:rPr>
          <w:rFonts w:ascii="Times New Roman" w:hAnsi="Times New Roman" w:cs="Times New Roman"/>
          <w:sz w:val="28"/>
          <w:szCs w:val="28"/>
          <w:lang w:val="en-US"/>
        </w:rPr>
        <w:t>exercise the</w:t>
      </w:r>
      <w:r w:rsidR="00C53FA7">
        <w:rPr>
          <w:rFonts w:ascii="Times New Roman" w:hAnsi="Times New Roman" w:cs="Times New Roman"/>
          <w:sz w:val="28"/>
          <w:szCs w:val="28"/>
          <w:lang w:val="en-US"/>
        </w:rPr>
        <w:t xml:space="preserve"> constitutional </w:t>
      </w:r>
      <w:r w:rsidR="00C53FA7">
        <w:rPr>
          <w:rFonts w:ascii="Times New Roman" w:hAnsi="Times New Roman" w:cs="Times New Roman"/>
          <w:sz w:val="28"/>
          <w:szCs w:val="28"/>
          <w:lang w:val="en-US"/>
        </w:rPr>
        <w:lastRenderedPageBreak/>
        <w:t xml:space="preserve">jurisdiction. </w:t>
      </w:r>
      <w:r w:rsidR="005B75CA">
        <w:rPr>
          <w:rFonts w:ascii="Times New Roman" w:hAnsi="Times New Roman" w:cs="Times New Roman"/>
          <w:sz w:val="28"/>
          <w:szCs w:val="28"/>
          <w:lang w:val="en-US"/>
        </w:rPr>
        <w:t xml:space="preserve">The answer to this question can be found in the </w:t>
      </w:r>
      <w:r w:rsidR="00F12567" w:rsidRPr="00897EA5">
        <w:rPr>
          <w:rFonts w:ascii="Times New Roman" w:hAnsi="Times New Roman" w:cs="Times New Roman"/>
          <w:b/>
          <w:sz w:val="28"/>
          <w:szCs w:val="28"/>
          <w:lang w:val="en-US"/>
        </w:rPr>
        <w:t>Constitutional Litigation Rules</w:t>
      </w:r>
      <w:r w:rsidR="0036679C">
        <w:rPr>
          <w:rStyle w:val="FootnoteReference"/>
          <w:rFonts w:ascii="Times New Roman" w:hAnsi="Times New Roman" w:cs="Times New Roman"/>
          <w:b/>
          <w:sz w:val="28"/>
          <w:szCs w:val="28"/>
          <w:lang w:val="en-US"/>
        </w:rPr>
        <w:footnoteReference w:id="3"/>
      </w:r>
      <w:r w:rsidR="00F12567">
        <w:rPr>
          <w:rFonts w:ascii="Times New Roman" w:hAnsi="Times New Roman" w:cs="Times New Roman"/>
          <w:sz w:val="28"/>
          <w:szCs w:val="28"/>
          <w:lang w:val="en-US"/>
        </w:rPr>
        <w:t xml:space="preserve">. The </w:t>
      </w:r>
      <w:r w:rsidR="00C20BBF">
        <w:rPr>
          <w:rFonts w:ascii="Times New Roman" w:hAnsi="Times New Roman" w:cs="Times New Roman"/>
          <w:sz w:val="28"/>
          <w:szCs w:val="28"/>
          <w:lang w:val="en-US"/>
        </w:rPr>
        <w:t>heading/title</w:t>
      </w:r>
      <w:r w:rsidR="00F12567">
        <w:rPr>
          <w:rFonts w:ascii="Times New Roman" w:hAnsi="Times New Roman" w:cs="Times New Roman"/>
          <w:sz w:val="28"/>
          <w:szCs w:val="28"/>
          <w:lang w:val="en-US"/>
        </w:rPr>
        <w:t xml:space="preserve"> therein reads</w:t>
      </w:r>
      <w:r w:rsidR="00646292">
        <w:rPr>
          <w:rFonts w:ascii="Times New Roman" w:hAnsi="Times New Roman" w:cs="Times New Roman"/>
          <w:sz w:val="28"/>
          <w:szCs w:val="28"/>
          <w:lang w:val="en-US"/>
        </w:rPr>
        <w:t>:</w:t>
      </w:r>
    </w:p>
    <w:p w14:paraId="31AA6B10" w14:textId="77777777" w:rsidR="00A034DC" w:rsidRDefault="00A034DC" w:rsidP="0096458E">
      <w:pPr>
        <w:pStyle w:val="ListParagraph"/>
        <w:spacing w:line="240" w:lineRule="auto"/>
        <w:jc w:val="both"/>
        <w:rPr>
          <w:rFonts w:ascii="Times New Roman" w:hAnsi="Times New Roman" w:cs="Times New Roman"/>
          <w:sz w:val="28"/>
          <w:szCs w:val="28"/>
          <w:lang w:val="en-US"/>
        </w:rPr>
      </w:pPr>
    </w:p>
    <w:p w14:paraId="22171F92" w14:textId="69B26A91" w:rsidR="00F1082F" w:rsidRDefault="00F12567" w:rsidP="0096458E">
      <w:pPr>
        <w:pStyle w:val="ListParagraph"/>
        <w:spacing w:line="240" w:lineRule="auto"/>
        <w:ind w:left="1440" w:firstLine="75"/>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12567">
        <w:rPr>
          <w:rFonts w:ascii="Times New Roman" w:hAnsi="Times New Roman" w:cs="Times New Roman"/>
          <w:i/>
          <w:sz w:val="28"/>
          <w:szCs w:val="28"/>
          <w:lang w:val="en-US"/>
        </w:rPr>
        <w:t xml:space="preserve">In exercise of the powers conferred on me by </w:t>
      </w:r>
      <w:r w:rsidRPr="00A034DC">
        <w:rPr>
          <w:rFonts w:ascii="Times New Roman" w:hAnsi="Times New Roman" w:cs="Times New Roman"/>
          <w:i/>
          <w:sz w:val="28"/>
          <w:szCs w:val="28"/>
          <w:u w:val="single"/>
          <w:lang w:val="en-US"/>
        </w:rPr>
        <w:t>sections 22(6) and 69(5) of the Constitution</w:t>
      </w:r>
      <w:r w:rsidRPr="00F12567">
        <w:rPr>
          <w:rFonts w:ascii="Times New Roman" w:hAnsi="Times New Roman" w:cs="Times New Roman"/>
          <w:i/>
          <w:sz w:val="28"/>
          <w:szCs w:val="28"/>
          <w:lang w:val="en-US"/>
        </w:rPr>
        <w:t>, I…Chief Justice of the High Court of Lesotho make the following Rules-</w:t>
      </w:r>
      <w:r>
        <w:rPr>
          <w:rFonts w:ascii="Times New Roman" w:hAnsi="Times New Roman" w:cs="Times New Roman"/>
          <w:sz w:val="28"/>
          <w:szCs w:val="28"/>
          <w:lang w:val="en-US"/>
        </w:rPr>
        <w:t xml:space="preserve">" </w:t>
      </w:r>
      <w:r w:rsidR="00A034DC">
        <w:rPr>
          <w:rFonts w:ascii="Times New Roman" w:hAnsi="Times New Roman" w:cs="Times New Roman"/>
          <w:sz w:val="28"/>
          <w:szCs w:val="28"/>
          <w:lang w:val="en-US"/>
        </w:rPr>
        <w:t>(My emphasis)</w:t>
      </w:r>
    </w:p>
    <w:p w14:paraId="2D0B9C0E" w14:textId="77777777" w:rsidR="00F1082F" w:rsidRDefault="00F1082F" w:rsidP="00F1082F">
      <w:pPr>
        <w:pStyle w:val="ListParagraph"/>
        <w:spacing w:line="360" w:lineRule="auto"/>
        <w:jc w:val="both"/>
        <w:rPr>
          <w:rFonts w:ascii="Times New Roman" w:hAnsi="Times New Roman" w:cs="Times New Roman"/>
          <w:sz w:val="28"/>
          <w:szCs w:val="28"/>
          <w:lang w:val="en-US"/>
        </w:rPr>
      </w:pPr>
    </w:p>
    <w:p w14:paraId="11EA8271" w14:textId="08CF03B0" w:rsidR="00F1082F" w:rsidRDefault="00F1082F" w:rsidP="00F1082F">
      <w:pPr>
        <w:pStyle w:val="ListParagraph"/>
        <w:numPr>
          <w:ilvl w:val="0"/>
          <w:numId w:val="2"/>
        </w:numPr>
        <w:spacing w:line="360" w:lineRule="auto"/>
        <w:jc w:val="both"/>
        <w:rPr>
          <w:rFonts w:ascii="Times New Roman" w:hAnsi="Times New Roman" w:cs="Times New Roman"/>
          <w:sz w:val="28"/>
          <w:szCs w:val="28"/>
          <w:lang w:val="en-US"/>
        </w:rPr>
      </w:pPr>
      <w:r w:rsidRPr="00D8559B">
        <w:rPr>
          <w:rFonts w:ascii="Times New Roman" w:hAnsi="Times New Roman" w:cs="Times New Roman"/>
          <w:i/>
          <w:iCs/>
          <w:sz w:val="28"/>
          <w:szCs w:val="28"/>
          <w:lang w:val="en-US"/>
        </w:rPr>
        <w:t>Section 22(6) of</w:t>
      </w:r>
      <w:r>
        <w:rPr>
          <w:rFonts w:ascii="Times New Roman" w:hAnsi="Times New Roman" w:cs="Times New Roman"/>
          <w:sz w:val="28"/>
          <w:szCs w:val="28"/>
          <w:lang w:val="en-US"/>
        </w:rPr>
        <w:t xml:space="preserve"> the </w:t>
      </w:r>
      <w:r w:rsidRPr="00897EA5">
        <w:rPr>
          <w:rFonts w:ascii="Times New Roman" w:hAnsi="Times New Roman" w:cs="Times New Roman"/>
          <w:b/>
          <w:sz w:val="28"/>
          <w:szCs w:val="28"/>
          <w:lang w:val="en-US"/>
        </w:rPr>
        <w:t xml:space="preserve">Constitution </w:t>
      </w:r>
      <w:r>
        <w:rPr>
          <w:rFonts w:ascii="Times New Roman" w:hAnsi="Times New Roman" w:cs="Times New Roman"/>
          <w:sz w:val="28"/>
          <w:szCs w:val="28"/>
          <w:lang w:val="en-US"/>
        </w:rPr>
        <w:t xml:space="preserve">provides </w:t>
      </w:r>
      <w:r w:rsidR="00646292">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p>
    <w:p w14:paraId="663F3AD8" w14:textId="682823C4" w:rsidR="00F1082F" w:rsidRPr="00F1082F" w:rsidRDefault="00F1082F" w:rsidP="0096458E">
      <w:pPr>
        <w:pStyle w:val="ListParagraph"/>
        <w:spacing w:line="240" w:lineRule="auto"/>
        <w:ind w:left="144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1082F">
        <w:rPr>
          <w:rFonts w:ascii="Times New Roman" w:hAnsi="Times New Roman" w:cs="Times New Roman"/>
          <w:i/>
          <w:sz w:val="28"/>
          <w:szCs w:val="28"/>
          <w:lang w:val="en-GB"/>
        </w:rPr>
        <w:t xml:space="preserve">The </w:t>
      </w:r>
      <w:r w:rsidRPr="00D8559B">
        <w:rPr>
          <w:rFonts w:ascii="Times New Roman" w:hAnsi="Times New Roman" w:cs="Times New Roman"/>
          <w:b/>
          <w:bCs/>
          <w:i/>
          <w:sz w:val="28"/>
          <w:szCs w:val="28"/>
          <w:lang w:val="en-GB"/>
        </w:rPr>
        <w:t>Chief Justice</w:t>
      </w:r>
      <w:r w:rsidRPr="00F1082F">
        <w:rPr>
          <w:rFonts w:ascii="Times New Roman" w:hAnsi="Times New Roman" w:cs="Times New Roman"/>
          <w:i/>
          <w:sz w:val="28"/>
          <w:szCs w:val="28"/>
          <w:lang w:val="en-GB"/>
        </w:rPr>
        <w:t xml:space="preserve"> may make rules with respect to the practice and procedure of the </w:t>
      </w:r>
      <w:r w:rsidRPr="00D8559B">
        <w:rPr>
          <w:rFonts w:ascii="Times New Roman" w:hAnsi="Times New Roman" w:cs="Times New Roman"/>
          <w:b/>
          <w:bCs/>
          <w:i/>
          <w:sz w:val="28"/>
          <w:szCs w:val="28"/>
          <w:lang w:val="en-GB"/>
        </w:rPr>
        <w:t>High Court</w:t>
      </w:r>
      <w:r w:rsidRPr="00F1082F">
        <w:rPr>
          <w:rFonts w:ascii="Times New Roman" w:hAnsi="Times New Roman" w:cs="Times New Roman"/>
          <w:i/>
          <w:sz w:val="28"/>
          <w:szCs w:val="28"/>
          <w:lang w:val="en-GB"/>
        </w:rPr>
        <w:t xml:space="preserve"> in </w:t>
      </w:r>
      <w:r w:rsidRPr="00F1082F">
        <w:rPr>
          <w:rFonts w:ascii="Times New Roman" w:hAnsi="Times New Roman" w:cs="Times New Roman"/>
          <w:i/>
          <w:sz w:val="28"/>
          <w:szCs w:val="28"/>
          <w:u w:val="single"/>
          <w:lang w:val="en-GB"/>
        </w:rPr>
        <w:t>relation to the jurisdiction and powers conferred on it by or under this section</w:t>
      </w:r>
      <w:r w:rsidRPr="00F1082F">
        <w:rPr>
          <w:rFonts w:ascii="Times New Roman" w:hAnsi="Times New Roman" w:cs="Times New Roman"/>
          <w:i/>
          <w:sz w:val="28"/>
          <w:szCs w:val="28"/>
          <w:lang w:val="en-GB"/>
        </w:rPr>
        <w:t xml:space="preserve"> (including rules with respect to the time within which applications may be brought and references shall be made to the </w:t>
      </w:r>
      <w:r w:rsidRPr="00967469">
        <w:rPr>
          <w:rFonts w:ascii="Times New Roman" w:hAnsi="Times New Roman" w:cs="Times New Roman"/>
          <w:b/>
          <w:bCs/>
          <w:i/>
          <w:sz w:val="28"/>
          <w:szCs w:val="28"/>
          <w:lang w:val="en-GB"/>
        </w:rPr>
        <w:t>High Court</w:t>
      </w:r>
      <w:r w:rsidRPr="00F1082F">
        <w:rPr>
          <w:rFonts w:ascii="Times New Roman" w:hAnsi="Times New Roman" w:cs="Times New Roman"/>
          <w:i/>
          <w:sz w:val="28"/>
          <w:szCs w:val="28"/>
          <w:lang w:val="en-GB"/>
        </w:rPr>
        <w:t>).</w:t>
      </w:r>
      <w:r>
        <w:rPr>
          <w:rFonts w:ascii="Times New Roman" w:hAnsi="Times New Roman" w:cs="Times New Roman"/>
          <w:i/>
          <w:sz w:val="28"/>
          <w:szCs w:val="28"/>
          <w:lang w:val="en-GB"/>
        </w:rPr>
        <w:t>”</w:t>
      </w:r>
      <w:r w:rsidR="00646292">
        <w:rPr>
          <w:rFonts w:ascii="Times New Roman" w:hAnsi="Times New Roman" w:cs="Times New Roman"/>
          <w:i/>
          <w:sz w:val="28"/>
          <w:szCs w:val="28"/>
          <w:lang w:val="en-GB"/>
        </w:rPr>
        <w:t xml:space="preserve"> </w:t>
      </w:r>
      <w:r>
        <w:rPr>
          <w:rFonts w:ascii="Times New Roman" w:hAnsi="Times New Roman" w:cs="Times New Roman"/>
          <w:sz w:val="28"/>
          <w:szCs w:val="28"/>
          <w:lang w:val="en-GB"/>
        </w:rPr>
        <w:t>(My emphasis)</w:t>
      </w:r>
    </w:p>
    <w:p w14:paraId="0B3EE1E7" w14:textId="77777777" w:rsidR="00F1082F" w:rsidRPr="00F1082F" w:rsidRDefault="00F1082F" w:rsidP="00F1082F">
      <w:pPr>
        <w:pStyle w:val="ListParagraph"/>
        <w:rPr>
          <w:rFonts w:ascii="Times New Roman" w:hAnsi="Times New Roman" w:cs="Times New Roman"/>
          <w:sz w:val="28"/>
          <w:szCs w:val="28"/>
          <w:lang w:val="en-US"/>
        </w:rPr>
      </w:pPr>
    </w:p>
    <w:p w14:paraId="1A50B50B" w14:textId="08CD38F4" w:rsidR="00F1082F" w:rsidRDefault="00F1082F" w:rsidP="00F1082F">
      <w:pPr>
        <w:pStyle w:val="ListParagraph"/>
        <w:spacing w:line="360" w:lineRule="auto"/>
        <w:jc w:val="both"/>
        <w:rPr>
          <w:rFonts w:ascii="Times New Roman" w:hAnsi="Times New Roman" w:cs="Times New Roman"/>
          <w:sz w:val="28"/>
          <w:szCs w:val="28"/>
          <w:lang w:val="en-US"/>
        </w:rPr>
      </w:pPr>
      <w:r w:rsidRPr="00D8559B">
        <w:rPr>
          <w:rFonts w:ascii="Times New Roman" w:hAnsi="Times New Roman" w:cs="Times New Roman"/>
          <w:i/>
          <w:iCs/>
          <w:sz w:val="28"/>
          <w:szCs w:val="28"/>
          <w:lang w:val="en-US"/>
        </w:rPr>
        <w:t>Section 69(5)</w:t>
      </w:r>
      <w:r>
        <w:rPr>
          <w:rFonts w:ascii="Times New Roman" w:hAnsi="Times New Roman" w:cs="Times New Roman"/>
          <w:sz w:val="28"/>
          <w:szCs w:val="28"/>
          <w:lang w:val="en-US"/>
        </w:rPr>
        <w:t xml:space="preserve"> on the other hand provides that</w:t>
      </w:r>
      <w:r w:rsidR="00646292">
        <w:rPr>
          <w:rFonts w:ascii="Times New Roman" w:hAnsi="Times New Roman" w:cs="Times New Roman"/>
          <w:sz w:val="28"/>
          <w:szCs w:val="28"/>
          <w:lang w:val="en-US"/>
        </w:rPr>
        <w:t>:</w:t>
      </w:r>
    </w:p>
    <w:p w14:paraId="7C5ED6C6" w14:textId="3CA867FC" w:rsidR="00F1082F" w:rsidRPr="00F1082F" w:rsidRDefault="00F1082F" w:rsidP="0096458E">
      <w:pPr>
        <w:pStyle w:val="ListParagraph"/>
        <w:spacing w:line="240" w:lineRule="auto"/>
        <w:ind w:firstLine="720"/>
        <w:jc w:val="both"/>
        <w:rPr>
          <w:rFonts w:ascii="Times New Roman" w:hAnsi="Times New Roman" w:cs="Times New Roman"/>
          <w:i/>
          <w:sz w:val="28"/>
          <w:szCs w:val="28"/>
          <w:lang w:val="en-US"/>
        </w:rPr>
      </w:pPr>
      <w:r w:rsidRPr="00F1082F">
        <w:rPr>
          <w:rFonts w:ascii="Times New Roman" w:hAnsi="Times New Roman" w:cs="Times New Roman"/>
          <w:i/>
          <w:sz w:val="28"/>
          <w:szCs w:val="28"/>
          <w:lang w:val="en-US"/>
        </w:rPr>
        <w:t>“Parliament may make provision with respect to -</w:t>
      </w:r>
    </w:p>
    <w:p w14:paraId="0A6EB191" w14:textId="5D1DE26C" w:rsidR="00F1082F" w:rsidRDefault="00F1082F" w:rsidP="0096458E">
      <w:pPr>
        <w:pStyle w:val="ListParagraph"/>
        <w:numPr>
          <w:ilvl w:val="0"/>
          <w:numId w:val="13"/>
        </w:numPr>
        <w:spacing w:line="240" w:lineRule="auto"/>
        <w:jc w:val="both"/>
        <w:rPr>
          <w:rFonts w:ascii="Times New Roman" w:hAnsi="Times New Roman" w:cs="Times New Roman"/>
          <w:i/>
          <w:sz w:val="28"/>
          <w:szCs w:val="28"/>
          <w:lang w:val="en-US"/>
        </w:rPr>
      </w:pPr>
      <w:r w:rsidRPr="00F1082F">
        <w:rPr>
          <w:rFonts w:ascii="Times New Roman" w:hAnsi="Times New Roman" w:cs="Times New Roman"/>
          <w:i/>
          <w:sz w:val="28"/>
          <w:szCs w:val="28"/>
          <w:lang w:val="en-US"/>
        </w:rPr>
        <w:t xml:space="preserve">the circumstances and </w:t>
      </w:r>
      <w:proofErr w:type="gramStart"/>
      <w:r w:rsidRPr="00F1082F">
        <w:rPr>
          <w:rFonts w:ascii="Times New Roman" w:hAnsi="Times New Roman" w:cs="Times New Roman"/>
          <w:i/>
          <w:sz w:val="28"/>
          <w:szCs w:val="28"/>
          <w:lang w:val="en-US"/>
        </w:rPr>
        <w:t>manner in which</w:t>
      </w:r>
      <w:proofErr w:type="gramEnd"/>
      <w:r w:rsidRPr="00F1082F">
        <w:rPr>
          <w:rFonts w:ascii="Times New Roman" w:hAnsi="Times New Roman" w:cs="Times New Roman"/>
          <w:i/>
          <w:sz w:val="28"/>
          <w:szCs w:val="28"/>
          <w:lang w:val="en-US"/>
        </w:rPr>
        <w:t xml:space="preserve"> and the conditions upon which any application may be made </w:t>
      </w:r>
      <w:r w:rsidRPr="00F1082F">
        <w:rPr>
          <w:rFonts w:ascii="Times New Roman" w:hAnsi="Times New Roman" w:cs="Times New Roman"/>
          <w:i/>
          <w:sz w:val="28"/>
          <w:szCs w:val="28"/>
          <w:u w:val="single"/>
          <w:lang w:val="en-US"/>
        </w:rPr>
        <w:t xml:space="preserve">to the </w:t>
      </w:r>
      <w:r w:rsidRPr="00967469">
        <w:rPr>
          <w:rFonts w:ascii="Times New Roman" w:hAnsi="Times New Roman" w:cs="Times New Roman"/>
          <w:b/>
          <w:bCs/>
          <w:i/>
          <w:sz w:val="28"/>
          <w:szCs w:val="28"/>
          <w:u w:val="single"/>
          <w:lang w:val="en-US"/>
        </w:rPr>
        <w:t>High Court</w:t>
      </w:r>
      <w:r w:rsidRPr="00F1082F">
        <w:rPr>
          <w:rFonts w:ascii="Times New Roman" w:hAnsi="Times New Roman" w:cs="Times New Roman"/>
          <w:i/>
          <w:sz w:val="28"/>
          <w:szCs w:val="28"/>
          <w:u w:val="single"/>
          <w:lang w:val="en-US"/>
        </w:rPr>
        <w:t xml:space="preserve"> for the determination of any question under this section</w:t>
      </w:r>
      <w:r w:rsidRPr="00F1082F">
        <w:rPr>
          <w:rFonts w:ascii="Times New Roman" w:hAnsi="Times New Roman" w:cs="Times New Roman"/>
          <w:i/>
          <w:sz w:val="28"/>
          <w:szCs w:val="28"/>
          <w:lang w:val="en-US"/>
        </w:rPr>
        <w:t>; and</w:t>
      </w:r>
    </w:p>
    <w:p w14:paraId="7597D6F1" w14:textId="77777777" w:rsidR="0096458E" w:rsidRPr="00F1082F" w:rsidRDefault="0096458E" w:rsidP="0096458E">
      <w:pPr>
        <w:pStyle w:val="ListParagraph"/>
        <w:spacing w:line="240" w:lineRule="auto"/>
        <w:ind w:left="1830"/>
        <w:jc w:val="both"/>
        <w:rPr>
          <w:rFonts w:ascii="Times New Roman" w:hAnsi="Times New Roman" w:cs="Times New Roman"/>
          <w:i/>
          <w:sz w:val="28"/>
          <w:szCs w:val="28"/>
          <w:lang w:val="en-US"/>
        </w:rPr>
      </w:pPr>
    </w:p>
    <w:p w14:paraId="499B3E5A" w14:textId="63B3E885" w:rsidR="0096458E" w:rsidRDefault="00F1082F" w:rsidP="0096458E">
      <w:pPr>
        <w:pStyle w:val="ListParagraph"/>
        <w:numPr>
          <w:ilvl w:val="0"/>
          <w:numId w:val="13"/>
        </w:numPr>
        <w:spacing w:line="240" w:lineRule="auto"/>
        <w:jc w:val="both"/>
        <w:rPr>
          <w:rFonts w:ascii="Times New Roman" w:hAnsi="Times New Roman" w:cs="Times New Roman"/>
          <w:i/>
          <w:sz w:val="28"/>
          <w:szCs w:val="28"/>
          <w:lang w:val="en-US"/>
        </w:rPr>
      </w:pPr>
      <w:r w:rsidRPr="00F1082F">
        <w:rPr>
          <w:rFonts w:ascii="Times New Roman" w:hAnsi="Times New Roman" w:cs="Times New Roman"/>
          <w:i/>
          <w:sz w:val="28"/>
          <w:szCs w:val="28"/>
          <w:lang w:val="en-US"/>
        </w:rPr>
        <w:t xml:space="preserve">the powers, </w:t>
      </w:r>
      <w:proofErr w:type="gramStart"/>
      <w:r w:rsidRPr="00F1082F">
        <w:rPr>
          <w:rFonts w:ascii="Times New Roman" w:hAnsi="Times New Roman" w:cs="Times New Roman"/>
          <w:i/>
          <w:sz w:val="28"/>
          <w:szCs w:val="28"/>
          <w:lang w:val="en-US"/>
        </w:rPr>
        <w:t>practice</w:t>
      </w:r>
      <w:proofErr w:type="gramEnd"/>
      <w:r w:rsidRPr="00F1082F">
        <w:rPr>
          <w:rFonts w:ascii="Times New Roman" w:hAnsi="Times New Roman" w:cs="Times New Roman"/>
          <w:i/>
          <w:sz w:val="28"/>
          <w:szCs w:val="28"/>
          <w:lang w:val="en-US"/>
        </w:rPr>
        <w:t xml:space="preserve"> and procedure of the </w:t>
      </w:r>
      <w:r w:rsidRPr="00967469">
        <w:rPr>
          <w:rFonts w:ascii="Times New Roman" w:hAnsi="Times New Roman" w:cs="Times New Roman"/>
          <w:b/>
          <w:bCs/>
          <w:i/>
          <w:sz w:val="28"/>
          <w:szCs w:val="28"/>
          <w:lang w:val="en-US"/>
        </w:rPr>
        <w:t>High Court</w:t>
      </w:r>
      <w:r w:rsidRPr="00F1082F">
        <w:rPr>
          <w:rFonts w:ascii="Times New Roman" w:hAnsi="Times New Roman" w:cs="Times New Roman"/>
          <w:i/>
          <w:sz w:val="28"/>
          <w:szCs w:val="28"/>
          <w:lang w:val="en-US"/>
        </w:rPr>
        <w:t xml:space="preserve"> in relation </w:t>
      </w:r>
      <w:r w:rsidR="0096458E">
        <w:rPr>
          <w:rFonts w:ascii="Times New Roman" w:hAnsi="Times New Roman" w:cs="Times New Roman"/>
          <w:i/>
          <w:sz w:val="28"/>
          <w:szCs w:val="28"/>
          <w:lang w:val="en-US"/>
        </w:rPr>
        <w:t xml:space="preserve"> </w:t>
      </w:r>
    </w:p>
    <w:p w14:paraId="75AB1D40" w14:textId="77EC919D" w:rsidR="00646292" w:rsidRPr="00F1082F" w:rsidRDefault="00F1082F" w:rsidP="0096458E">
      <w:pPr>
        <w:pStyle w:val="ListParagraph"/>
        <w:spacing w:line="240" w:lineRule="auto"/>
        <w:ind w:left="1830"/>
        <w:jc w:val="both"/>
        <w:rPr>
          <w:rFonts w:ascii="Times New Roman" w:hAnsi="Times New Roman" w:cs="Times New Roman"/>
          <w:sz w:val="28"/>
          <w:szCs w:val="28"/>
          <w:lang w:val="en-US"/>
        </w:rPr>
      </w:pPr>
      <w:r w:rsidRPr="00F1082F">
        <w:rPr>
          <w:rFonts w:ascii="Times New Roman" w:hAnsi="Times New Roman" w:cs="Times New Roman"/>
          <w:i/>
          <w:sz w:val="28"/>
          <w:szCs w:val="28"/>
          <w:lang w:val="en-US"/>
        </w:rPr>
        <w:t xml:space="preserve">to any such application, but, subject to any provision in that behalf made by Parliament under this subsection, the practice and procedure of the </w:t>
      </w:r>
      <w:r w:rsidRPr="00967469">
        <w:rPr>
          <w:rFonts w:ascii="Times New Roman" w:hAnsi="Times New Roman" w:cs="Times New Roman"/>
          <w:b/>
          <w:bCs/>
          <w:i/>
          <w:sz w:val="28"/>
          <w:szCs w:val="28"/>
          <w:lang w:val="en-US"/>
        </w:rPr>
        <w:t>High Court</w:t>
      </w:r>
      <w:r w:rsidRPr="00F1082F">
        <w:rPr>
          <w:rFonts w:ascii="Times New Roman" w:hAnsi="Times New Roman" w:cs="Times New Roman"/>
          <w:i/>
          <w:sz w:val="28"/>
          <w:szCs w:val="28"/>
          <w:lang w:val="en-US"/>
        </w:rPr>
        <w:t xml:space="preserve"> in relation to any such application shall be regulated by rules made by the Chief Justice.</w:t>
      </w:r>
      <w:r>
        <w:rPr>
          <w:rFonts w:ascii="Times New Roman" w:hAnsi="Times New Roman" w:cs="Times New Roman"/>
          <w:i/>
          <w:sz w:val="28"/>
          <w:szCs w:val="28"/>
          <w:lang w:val="en-US"/>
        </w:rPr>
        <w:t>”</w:t>
      </w:r>
      <w:r w:rsidR="00646292" w:rsidRPr="00646292">
        <w:rPr>
          <w:rFonts w:ascii="Times New Roman" w:hAnsi="Times New Roman" w:cs="Times New Roman"/>
          <w:sz w:val="28"/>
          <w:szCs w:val="28"/>
          <w:lang w:val="en-GB"/>
        </w:rPr>
        <w:t xml:space="preserve"> </w:t>
      </w:r>
      <w:r w:rsidR="00646292">
        <w:rPr>
          <w:rFonts w:ascii="Times New Roman" w:hAnsi="Times New Roman" w:cs="Times New Roman"/>
          <w:sz w:val="28"/>
          <w:szCs w:val="28"/>
          <w:lang w:val="en-GB"/>
        </w:rPr>
        <w:t>(My emphasis)</w:t>
      </w:r>
    </w:p>
    <w:p w14:paraId="45D1E6F3" w14:textId="77777777" w:rsidR="00EF0CA5" w:rsidRDefault="00EF0CA5" w:rsidP="0096458E">
      <w:pPr>
        <w:pStyle w:val="ListParagraph"/>
        <w:spacing w:line="240" w:lineRule="auto"/>
        <w:jc w:val="both"/>
        <w:rPr>
          <w:rFonts w:ascii="Times New Roman" w:hAnsi="Times New Roman" w:cs="Times New Roman"/>
          <w:sz w:val="28"/>
          <w:szCs w:val="28"/>
          <w:lang w:val="en-US"/>
        </w:rPr>
      </w:pPr>
    </w:p>
    <w:p w14:paraId="15B6206E" w14:textId="64D0B5CD" w:rsidR="00DD773C" w:rsidRDefault="00646292" w:rsidP="00F1082F">
      <w:pPr>
        <w:pStyle w:val="ListParagraph"/>
        <w:spacing w:line="36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It can be inferred</w:t>
      </w:r>
      <w:r w:rsidR="00F12567">
        <w:rPr>
          <w:rFonts w:ascii="Times New Roman" w:hAnsi="Times New Roman" w:cs="Times New Roman"/>
          <w:sz w:val="28"/>
          <w:szCs w:val="28"/>
          <w:lang w:val="en-US"/>
        </w:rPr>
        <w:t xml:space="preserve"> therefore</w:t>
      </w:r>
      <w:r>
        <w:rPr>
          <w:rFonts w:ascii="Times New Roman" w:hAnsi="Times New Roman" w:cs="Times New Roman"/>
          <w:sz w:val="28"/>
          <w:szCs w:val="28"/>
          <w:lang w:val="en-US"/>
        </w:rPr>
        <w:t xml:space="preserve"> from the reading of the</w:t>
      </w:r>
      <w:r w:rsidR="00A034DC">
        <w:rPr>
          <w:rFonts w:ascii="Times New Roman" w:hAnsi="Times New Roman" w:cs="Times New Roman"/>
          <w:sz w:val="28"/>
          <w:szCs w:val="28"/>
          <w:lang w:val="en-US"/>
        </w:rPr>
        <w:t xml:space="preserve"> heading/title of the</w:t>
      </w:r>
      <w:r>
        <w:rPr>
          <w:rFonts w:ascii="Times New Roman" w:hAnsi="Times New Roman" w:cs="Times New Roman"/>
          <w:sz w:val="28"/>
          <w:szCs w:val="28"/>
          <w:lang w:val="en-US"/>
        </w:rPr>
        <w:t xml:space="preserve"> </w:t>
      </w:r>
      <w:r w:rsidRPr="00967469">
        <w:rPr>
          <w:rFonts w:ascii="Times New Roman" w:hAnsi="Times New Roman" w:cs="Times New Roman"/>
          <w:b/>
          <w:bCs/>
          <w:sz w:val="28"/>
          <w:szCs w:val="28"/>
          <w:lang w:val="en-US"/>
        </w:rPr>
        <w:t>Constitutional Litigation Rules</w:t>
      </w:r>
      <w:r>
        <w:rPr>
          <w:rFonts w:ascii="Times New Roman" w:hAnsi="Times New Roman" w:cs="Times New Roman"/>
          <w:sz w:val="28"/>
          <w:szCs w:val="28"/>
          <w:lang w:val="en-US"/>
        </w:rPr>
        <w:t xml:space="preserve"> and the foregoing provisions</w:t>
      </w:r>
      <w:r w:rsidR="00A034DC">
        <w:rPr>
          <w:rFonts w:ascii="Times New Roman" w:hAnsi="Times New Roman" w:cs="Times New Roman"/>
          <w:sz w:val="28"/>
          <w:szCs w:val="28"/>
          <w:lang w:val="en-US"/>
        </w:rPr>
        <w:t xml:space="preserve"> of the </w:t>
      </w:r>
      <w:r w:rsidR="00A034DC" w:rsidRPr="00A034DC">
        <w:rPr>
          <w:rFonts w:ascii="Times New Roman" w:hAnsi="Times New Roman" w:cs="Times New Roman"/>
          <w:b/>
          <w:sz w:val="28"/>
          <w:szCs w:val="28"/>
          <w:lang w:val="en-US"/>
        </w:rPr>
        <w:t>Constitution</w:t>
      </w:r>
      <w:r w:rsidR="00A034DC">
        <w:rPr>
          <w:rFonts w:ascii="Times New Roman" w:hAnsi="Times New Roman" w:cs="Times New Roman"/>
          <w:sz w:val="28"/>
          <w:szCs w:val="28"/>
          <w:lang w:val="en-US"/>
        </w:rPr>
        <w:t xml:space="preserve"> </w:t>
      </w:r>
      <w:r w:rsidR="00F12567">
        <w:rPr>
          <w:rFonts w:ascii="Times New Roman" w:hAnsi="Times New Roman" w:cs="Times New Roman"/>
          <w:sz w:val="28"/>
          <w:szCs w:val="28"/>
          <w:lang w:val="en-US"/>
        </w:rPr>
        <w:t>that</w:t>
      </w:r>
      <w:r w:rsidR="00F1082F">
        <w:rPr>
          <w:rFonts w:ascii="Times New Roman" w:hAnsi="Times New Roman" w:cs="Times New Roman"/>
          <w:sz w:val="28"/>
          <w:szCs w:val="28"/>
          <w:lang w:val="en-US"/>
        </w:rPr>
        <w:t xml:space="preserve"> the</w:t>
      </w:r>
      <w:r w:rsidR="00F12567">
        <w:rPr>
          <w:rFonts w:ascii="Times New Roman" w:hAnsi="Times New Roman" w:cs="Times New Roman"/>
          <w:sz w:val="28"/>
          <w:szCs w:val="28"/>
          <w:lang w:val="en-US"/>
        </w:rPr>
        <w:t xml:space="preserve"> </w:t>
      </w:r>
      <w:r w:rsidR="003133D6">
        <w:rPr>
          <w:rFonts w:ascii="Times New Roman" w:hAnsi="Times New Roman" w:cs="Times New Roman"/>
          <w:sz w:val="28"/>
          <w:szCs w:val="28"/>
          <w:lang w:val="en-US"/>
        </w:rPr>
        <w:t>constitut</w:t>
      </w:r>
      <w:r w:rsidR="00F12567">
        <w:rPr>
          <w:rFonts w:ascii="Times New Roman" w:hAnsi="Times New Roman" w:cs="Times New Roman"/>
          <w:sz w:val="28"/>
          <w:szCs w:val="28"/>
          <w:lang w:val="en-US"/>
        </w:rPr>
        <w:t xml:space="preserve">ional jurisdiction of the </w:t>
      </w:r>
      <w:r w:rsidR="00F12567" w:rsidRPr="00D8559B">
        <w:rPr>
          <w:rFonts w:ascii="Times New Roman" w:hAnsi="Times New Roman" w:cs="Times New Roman"/>
          <w:b/>
          <w:bCs/>
          <w:sz w:val="28"/>
          <w:szCs w:val="28"/>
          <w:lang w:val="en-US"/>
        </w:rPr>
        <w:t xml:space="preserve">High </w:t>
      </w:r>
      <w:r w:rsidR="003133D6" w:rsidRPr="00D8559B">
        <w:rPr>
          <w:rFonts w:ascii="Times New Roman" w:hAnsi="Times New Roman" w:cs="Times New Roman"/>
          <w:b/>
          <w:bCs/>
          <w:sz w:val="28"/>
          <w:szCs w:val="28"/>
          <w:lang w:val="en-US"/>
        </w:rPr>
        <w:t>Court</w:t>
      </w:r>
      <w:r w:rsidR="003133D6">
        <w:rPr>
          <w:rFonts w:ascii="Times New Roman" w:hAnsi="Times New Roman" w:cs="Times New Roman"/>
          <w:sz w:val="28"/>
          <w:szCs w:val="28"/>
          <w:lang w:val="en-US"/>
        </w:rPr>
        <w:t xml:space="preserve"> is </w:t>
      </w:r>
      <w:r w:rsidR="00F12567">
        <w:rPr>
          <w:rFonts w:ascii="Times New Roman" w:hAnsi="Times New Roman" w:cs="Times New Roman"/>
          <w:sz w:val="28"/>
          <w:szCs w:val="28"/>
          <w:lang w:val="en-US"/>
        </w:rPr>
        <w:t xml:space="preserve">limited to </w:t>
      </w:r>
      <w:r>
        <w:rPr>
          <w:rFonts w:ascii="Times New Roman" w:hAnsi="Times New Roman" w:cs="Times New Roman"/>
          <w:sz w:val="28"/>
          <w:szCs w:val="28"/>
          <w:lang w:val="en-US"/>
        </w:rPr>
        <w:t xml:space="preserve">the court’s </w:t>
      </w:r>
      <w:r w:rsidR="00F12567">
        <w:rPr>
          <w:rFonts w:ascii="Times New Roman" w:hAnsi="Times New Roman" w:cs="Times New Roman"/>
          <w:sz w:val="28"/>
          <w:szCs w:val="28"/>
          <w:lang w:val="en-US"/>
        </w:rPr>
        <w:t>exercise of powers conferred by</w:t>
      </w:r>
      <w:r w:rsidR="003133D6">
        <w:rPr>
          <w:rFonts w:ascii="Times New Roman" w:hAnsi="Times New Roman" w:cs="Times New Roman"/>
          <w:sz w:val="28"/>
          <w:szCs w:val="28"/>
          <w:lang w:val="en-US"/>
        </w:rPr>
        <w:t xml:space="preserve"> </w:t>
      </w:r>
      <w:r w:rsidR="003133D6" w:rsidRPr="00D8559B">
        <w:rPr>
          <w:rFonts w:ascii="Times New Roman" w:hAnsi="Times New Roman" w:cs="Times New Roman"/>
          <w:i/>
          <w:iCs/>
          <w:sz w:val="28"/>
          <w:szCs w:val="28"/>
          <w:lang w:val="en-US"/>
        </w:rPr>
        <w:t>section 22</w:t>
      </w:r>
      <w:r w:rsidR="003133D6">
        <w:rPr>
          <w:rFonts w:ascii="Times New Roman" w:hAnsi="Times New Roman" w:cs="Times New Roman"/>
          <w:sz w:val="28"/>
          <w:szCs w:val="28"/>
          <w:lang w:val="en-US"/>
        </w:rPr>
        <w:t xml:space="preserve"> </w:t>
      </w:r>
      <w:r w:rsidR="00F12567">
        <w:rPr>
          <w:rFonts w:ascii="Times New Roman" w:hAnsi="Times New Roman" w:cs="Times New Roman"/>
          <w:sz w:val="28"/>
          <w:szCs w:val="28"/>
          <w:lang w:val="en-US"/>
        </w:rPr>
        <w:t xml:space="preserve">and </w:t>
      </w:r>
      <w:r w:rsidR="003133D6" w:rsidRPr="00D8559B">
        <w:rPr>
          <w:rFonts w:ascii="Times New Roman" w:hAnsi="Times New Roman" w:cs="Times New Roman"/>
          <w:i/>
          <w:iCs/>
          <w:sz w:val="28"/>
          <w:szCs w:val="28"/>
          <w:lang w:val="en-US"/>
        </w:rPr>
        <w:t>section</w:t>
      </w:r>
      <w:r w:rsidR="00F12567" w:rsidRPr="00D8559B">
        <w:rPr>
          <w:rFonts w:ascii="Times New Roman" w:hAnsi="Times New Roman" w:cs="Times New Roman"/>
          <w:i/>
          <w:iCs/>
          <w:sz w:val="28"/>
          <w:szCs w:val="28"/>
          <w:lang w:val="en-US"/>
        </w:rPr>
        <w:t xml:space="preserve"> 69</w:t>
      </w:r>
      <w:r w:rsidR="00F1082F">
        <w:rPr>
          <w:rFonts w:ascii="Times New Roman" w:hAnsi="Times New Roman" w:cs="Times New Roman"/>
          <w:sz w:val="28"/>
          <w:szCs w:val="28"/>
          <w:lang w:val="en-US"/>
        </w:rPr>
        <w:t xml:space="preserve"> of the </w:t>
      </w:r>
      <w:r w:rsidR="00F1082F" w:rsidRPr="00897EA5">
        <w:rPr>
          <w:rFonts w:ascii="Times New Roman" w:hAnsi="Times New Roman" w:cs="Times New Roman"/>
          <w:b/>
          <w:sz w:val="28"/>
          <w:szCs w:val="28"/>
          <w:lang w:val="en-US"/>
        </w:rPr>
        <w:t>Constitution</w:t>
      </w:r>
      <w:r w:rsidR="00F12567" w:rsidRPr="00897EA5">
        <w:rPr>
          <w:rFonts w:ascii="Times New Roman" w:hAnsi="Times New Roman" w:cs="Times New Roman"/>
          <w:b/>
          <w:sz w:val="28"/>
          <w:szCs w:val="28"/>
          <w:lang w:val="en-US"/>
        </w:rPr>
        <w:t>.</w:t>
      </w:r>
    </w:p>
    <w:p w14:paraId="661F8352" w14:textId="77777777" w:rsidR="00897EA5" w:rsidRPr="00897EA5" w:rsidRDefault="00897EA5" w:rsidP="00897EA5">
      <w:pPr>
        <w:spacing w:line="360" w:lineRule="auto"/>
        <w:jc w:val="both"/>
        <w:rPr>
          <w:rFonts w:ascii="Times New Roman" w:hAnsi="Times New Roman" w:cs="Times New Roman"/>
          <w:sz w:val="28"/>
          <w:szCs w:val="28"/>
          <w:lang w:val="en-US"/>
        </w:rPr>
      </w:pPr>
    </w:p>
    <w:p w14:paraId="78029D0B" w14:textId="778064CC" w:rsidR="00140E8E" w:rsidRPr="00140E8E" w:rsidRDefault="00646292" w:rsidP="00A05A84">
      <w:pPr>
        <w:pStyle w:val="ListParagraph"/>
        <w:numPr>
          <w:ilvl w:val="0"/>
          <w:numId w:val="2"/>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US"/>
        </w:rPr>
        <w:lastRenderedPageBreak/>
        <w:t>N</w:t>
      </w:r>
      <w:r w:rsidR="00DF0E49">
        <w:rPr>
          <w:rFonts w:ascii="Times New Roman" w:hAnsi="Times New Roman" w:cs="Times New Roman"/>
          <w:sz w:val="28"/>
          <w:szCs w:val="28"/>
          <w:lang w:val="en-US"/>
        </w:rPr>
        <w:t>otwithstanding</w:t>
      </w:r>
      <w:r>
        <w:rPr>
          <w:rFonts w:ascii="Times New Roman" w:hAnsi="Times New Roman" w:cs="Times New Roman"/>
          <w:sz w:val="28"/>
          <w:szCs w:val="28"/>
          <w:lang w:val="en-US"/>
        </w:rPr>
        <w:t xml:space="preserve"> the foregoing inference</w:t>
      </w:r>
      <w:r w:rsidR="00DF0E49">
        <w:rPr>
          <w:rFonts w:ascii="Times New Roman" w:hAnsi="Times New Roman" w:cs="Times New Roman"/>
          <w:sz w:val="28"/>
          <w:szCs w:val="28"/>
          <w:lang w:val="en-US"/>
        </w:rPr>
        <w:t xml:space="preserve">, it appears that the constitutional jurisdiction of the </w:t>
      </w:r>
      <w:r w:rsidR="00DF0E49" w:rsidRPr="00D8559B">
        <w:rPr>
          <w:rFonts w:ascii="Times New Roman" w:hAnsi="Times New Roman" w:cs="Times New Roman"/>
          <w:b/>
          <w:bCs/>
          <w:sz w:val="28"/>
          <w:szCs w:val="28"/>
          <w:lang w:val="en-US"/>
        </w:rPr>
        <w:t>High Court</w:t>
      </w:r>
      <w:r w:rsidR="00DF0E49">
        <w:rPr>
          <w:rFonts w:ascii="Times New Roman" w:hAnsi="Times New Roman" w:cs="Times New Roman"/>
          <w:sz w:val="28"/>
          <w:szCs w:val="28"/>
          <w:lang w:val="en-US"/>
        </w:rPr>
        <w:t xml:space="preserve"> </w:t>
      </w:r>
      <w:r w:rsidR="00A034DC">
        <w:rPr>
          <w:rFonts w:ascii="Times New Roman" w:hAnsi="Times New Roman" w:cs="Times New Roman"/>
          <w:sz w:val="28"/>
          <w:szCs w:val="28"/>
          <w:lang w:val="en-US"/>
        </w:rPr>
        <w:t>has been</w:t>
      </w:r>
      <w:r w:rsidR="00DF0E49">
        <w:rPr>
          <w:rFonts w:ascii="Times New Roman" w:hAnsi="Times New Roman" w:cs="Times New Roman"/>
          <w:sz w:val="28"/>
          <w:szCs w:val="28"/>
          <w:lang w:val="en-US"/>
        </w:rPr>
        <w:t xml:space="preserve"> exte</w:t>
      </w:r>
      <w:r w:rsidR="008F7D74">
        <w:rPr>
          <w:rFonts w:ascii="Times New Roman" w:hAnsi="Times New Roman" w:cs="Times New Roman"/>
          <w:sz w:val="28"/>
          <w:szCs w:val="28"/>
          <w:lang w:val="en-US"/>
        </w:rPr>
        <w:t>nded</w:t>
      </w:r>
      <w:r w:rsidR="00A05A84" w:rsidRPr="00A05A84">
        <w:t xml:space="preserve"> </w:t>
      </w:r>
      <w:r w:rsidR="00A05A84" w:rsidRPr="00A05A84">
        <w:rPr>
          <w:rFonts w:ascii="Times New Roman" w:hAnsi="Times New Roman" w:cs="Times New Roman"/>
          <w:sz w:val="28"/>
          <w:szCs w:val="28"/>
          <w:lang w:val="en-US"/>
        </w:rPr>
        <w:t xml:space="preserve">to cover the rule of law reviews where the issue involves constitutional supremacy. </w:t>
      </w:r>
      <w:r w:rsidR="00A05A84">
        <w:rPr>
          <w:rFonts w:ascii="Times New Roman" w:hAnsi="Times New Roman" w:cs="Times New Roman"/>
          <w:sz w:val="28"/>
          <w:szCs w:val="28"/>
          <w:lang w:val="en-US"/>
        </w:rPr>
        <w:t>The</w:t>
      </w:r>
      <w:r w:rsidR="009A7398">
        <w:rPr>
          <w:rFonts w:ascii="Times New Roman" w:hAnsi="Times New Roman" w:cs="Times New Roman"/>
          <w:sz w:val="28"/>
          <w:szCs w:val="28"/>
          <w:lang w:val="en-US"/>
        </w:rPr>
        <w:t xml:space="preserve"> </w:t>
      </w:r>
      <w:r w:rsidR="009A7398" w:rsidRPr="00D8559B">
        <w:rPr>
          <w:rFonts w:ascii="Times New Roman" w:hAnsi="Times New Roman" w:cs="Times New Roman"/>
          <w:b/>
          <w:bCs/>
          <w:sz w:val="28"/>
          <w:szCs w:val="28"/>
          <w:lang w:val="en-US"/>
        </w:rPr>
        <w:t>Court of Appeal</w:t>
      </w:r>
      <w:r w:rsidR="009A7398">
        <w:rPr>
          <w:rFonts w:ascii="Times New Roman" w:hAnsi="Times New Roman" w:cs="Times New Roman"/>
          <w:sz w:val="28"/>
          <w:szCs w:val="28"/>
          <w:lang w:val="en-US"/>
        </w:rPr>
        <w:t xml:space="preserve"> </w:t>
      </w:r>
      <w:r w:rsidR="00A05A84">
        <w:rPr>
          <w:rFonts w:ascii="Times New Roman" w:hAnsi="Times New Roman" w:cs="Times New Roman"/>
          <w:sz w:val="28"/>
          <w:szCs w:val="28"/>
          <w:lang w:val="en-US"/>
        </w:rPr>
        <w:t xml:space="preserve">endorsed this extended jurisdiction </w:t>
      </w:r>
      <w:r w:rsidR="009A7398">
        <w:rPr>
          <w:rFonts w:ascii="Times New Roman" w:hAnsi="Times New Roman" w:cs="Times New Roman"/>
          <w:sz w:val="28"/>
          <w:szCs w:val="28"/>
          <w:lang w:val="en-US"/>
        </w:rPr>
        <w:t xml:space="preserve">in </w:t>
      </w:r>
      <w:r w:rsidR="009A7398" w:rsidRPr="00897EA5">
        <w:rPr>
          <w:rFonts w:ascii="Times New Roman" w:hAnsi="Times New Roman" w:cs="Times New Roman"/>
          <w:b/>
          <w:sz w:val="28"/>
          <w:szCs w:val="28"/>
          <w:lang w:val="en-US"/>
        </w:rPr>
        <w:t>Sechele v</w:t>
      </w:r>
      <w:r w:rsidR="008F7D74" w:rsidRPr="00897EA5">
        <w:rPr>
          <w:rFonts w:ascii="Times New Roman" w:hAnsi="Times New Roman" w:cs="Times New Roman"/>
          <w:b/>
          <w:sz w:val="28"/>
          <w:szCs w:val="28"/>
          <w:lang w:val="en-US"/>
        </w:rPr>
        <w:t xml:space="preserve"> Public Officers Defined Contribution Pension Fund and Others</w:t>
      </w:r>
      <w:r w:rsidR="00897EA5" w:rsidRPr="00897EA5">
        <w:rPr>
          <w:rStyle w:val="FootnoteReference"/>
          <w:rFonts w:ascii="Times New Roman" w:hAnsi="Times New Roman" w:cs="Times New Roman"/>
          <w:sz w:val="28"/>
          <w:szCs w:val="28"/>
          <w:lang w:val="en-US"/>
        </w:rPr>
        <w:footnoteReference w:id="4"/>
      </w:r>
      <w:r w:rsidR="00A05A84">
        <w:rPr>
          <w:rFonts w:ascii="Times New Roman" w:hAnsi="Times New Roman" w:cs="Times New Roman"/>
          <w:sz w:val="28"/>
          <w:szCs w:val="28"/>
          <w:lang w:val="en-US"/>
        </w:rPr>
        <w:t>.</w:t>
      </w:r>
      <w:r w:rsidR="008F7D74" w:rsidRPr="00897EA5">
        <w:rPr>
          <w:rFonts w:ascii="Times New Roman" w:hAnsi="Times New Roman" w:cs="Times New Roman"/>
          <w:sz w:val="28"/>
          <w:szCs w:val="28"/>
          <w:lang w:val="en-US"/>
        </w:rPr>
        <w:t xml:space="preserve"> </w:t>
      </w:r>
      <w:r w:rsidR="008F7D74">
        <w:rPr>
          <w:rFonts w:ascii="Times New Roman" w:hAnsi="Times New Roman" w:cs="Times New Roman"/>
          <w:sz w:val="28"/>
          <w:szCs w:val="28"/>
          <w:lang w:val="en-US"/>
        </w:rPr>
        <w:t xml:space="preserve">This case involved an appeal against the decision of the </w:t>
      </w:r>
      <w:r w:rsidR="008F7D74" w:rsidRPr="00D8559B">
        <w:rPr>
          <w:rFonts w:ascii="Times New Roman" w:hAnsi="Times New Roman" w:cs="Times New Roman"/>
          <w:b/>
          <w:bCs/>
          <w:sz w:val="28"/>
          <w:szCs w:val="28"/>
          <w:lang w:val="en-US"/>
        </w:rPr>
        <w:t>High Court</w:t>
      </w:r>
      <w:r w:rsidR="009A7398">
        <w:rPr>
          <w:rFonts w:ascii="Times New Roman" w:hAnsi="Times New Roman" w:cs="Times New Roman"/>
          <w:sz w:val="28"/>
          <w:szCs w:val="28"/>
          <w:lang w:val="en-US"/>
        </w:rPr>
        <w:t xml:space="preserve"> sitting in its constitutional jurisdiction</w:t>
      </w:r>
      <w:r>
        <w:rPr>
          <w:rFonts w:ascii="Times New Roman" w:hAnsi="Times New Roman" w:cs="Times New Roman"/>
          <w:sz w:val="28"/>
          <w:szCs w:val="28"/>
          <w:lang w:val="en-US"/>
        </w:rPr>
        <w:t xml:space="preserve"> wherein it</w:t>
      </w:r>
      <w:r w:rsidR="00A05A84">
        <w:rPr>
          <w:rFonts w:ascii="Times New Roman" w:hAnsi="Times New Roman" w:cs="Times New Roman"/>
          <w:sz w:val="28"/>
          <w:szCs w:val="28"/>
          <w:lang w:val="en-US"/>
        </w:rPr>
        <w:t xml:space="preserve"> had</w:t>
      </w:r>
      <w:r w:rsidR="009A7398">
        <w:rPr>
          <w:rFonts w:ascii="Times New Roman" w:hAnsi="Times New Roman" w:cs="Times New Roman"/>
          <w:sz w:val="28"/>
          <w:szCs w:val="28"/>
          <w:lang w:val="en-US"/>
        </w:rPr>
        <w:t xml:space="preserve"> </w:t>
      </w:r>
      <w:r>
        <w:rPr>
          <w:rFonts w:ascii="Times New Roman" w:hAnsi="Times New Roman" w:cs="Times New Roman"/>
          <w:sz w:val="28"/>
          <w:szCs w:val="28"/>
          <w:lang w:val="en-US"/>
        </w:rPr>
        <w:t>dismissed</w:t>
      </w:r>
      <w:r w:rsidR="009A7398">
        <w:rPr>
          <w:rFonts w:ascii="Times New Roman" w:hAnsi="Times New Roman" w:cs="Times New Roman"/>
          <w:sz w:val="28"/>
          <w:szCs w:val="28"/>
          <w:lang w:val="en-US"/>
        </w:rPr>
        <w:t xml:space="preserve"> an application by Sechele</w:t>
      </w:r>
      <w:r>
        <w:rPr>
          <w:rFonts w:ascii="Times New Roman" w:hAnsi="Times New Roman" w:cs="Times New Roman"/>
          <w:sz w:val="28"/>
          <w:szCs w:val="28"/>
          <w:lang w:val="en-US"/>
        </w:rPr>
        <w:t xml:space="preserve">. </w:t>
      </w:r>
      <w:r w:rsidR="002D6188">
        <w:rPr>
          <w:rFonts w:ascii="Times New Roman" w:hAnsi="Times New Roman" w:cs="Times New Roman"/>
          <w:sz w:val="28"/>
          <w:szCs w:val="28"/>
          <w:lang w:val="en-US"/>
        </w:rPr>
        <w:t xml:space="preserve">Before the </w:t>
      </w:r>
      <w:r w:rsidR="002D6188" w:rsidRPr="00D8559B">
        <w:rPr>
          <w:rFonts w:ascii="Times New Roman" w:hAnsi="Times New Roman" w:cs="Times New Roman"/>
          <w:b/>
          <w:bCs/>
          <w:sz w:val="28"/>
          <w:szCs w:val="28"/>
          <w:lang w:val="en-US"/>
        </w:rPr>
        <w:t>High Court</w:t>
      </w:r>
      <w:r w:rsidR="002D6188">
        <w:rPr>
          <w:rFonts w:ascii="Times New Roman" w:hAnsi="Times New Roman" w:cs="Times New Roman"/>
          <w:sz w:val="28"/>
          <w:szCs w:val="28"/>
          <w:lang w:val="en-US"/>
        </w:rPr>
        <w:t xml:space="preserve"> sitting as a </w:t>
      </w:r>
      <w:r w:rsidR="002D6188" w:rsidRPr="00D8559B">
        <w:rPr>
          <w:rFonts w:ascii="Times New Roman" w:hAnsi="Times New Roman" w:cs="Times New Roman"/>
          <w:b/>
          <w:bCs/>
          <w:sz w:val="28"/>
          <w:szCs w:val="28"/>
          <w:lang w:val="en-US"/>
        </w:rPr>
        <w:t>Constitutional Court</w:t>
      </w:r>
      <w:r w:rsidR="002D6188">
        <w:rPr>
          <w:rFonts w:ascii="Times New Roman" w:hAnsi="Times New Roman" w:cs="Times New Roman"/>
          <w:sz w:val="28"/>
          <w:szCs w:val="28"/>
          <w:lang w:val="en-US"/>
        </w:rPr>
        <w:t xml:space="preserve">, </w:t>
      </w:r>
      <w:r>
        <w:rPr>
          <w:rFonts w:ascii="Times New Roman" w:hAnsi="Times New Roman" w:cs="Times New Roman"/>
          <w:sz w:val="28"/>
          <w:szCs w:val="28"/>
          <w:lang w:val="en-US"/>
        </w:rPr>
        <w:t>Sechel</w:t>
      </w:r>
      <w:r w:rsidR="009A7398">
        <w:rPr>
          <w:rFonts w:ascii="Times New Roman" w:hAnsi="Times New Roman" w:cs="Times New Roman"/>
          <w:sz w:val="28"/>
          <w:szCs w:val="28"/>
          <w:lang w:val="en-US"/>
        </w:rPr>
        <w:t xml:space="preserve">e had challenged </w:t>
      </w:r>
      <w:r w:rsidR="009A7398" w:rsidRPr="00D8559B">
        <w:rPr>
          <w:rFonts w:ascii="Times New Roman" w:hAnsi="Times New Roman" w:cs="Times New Roman"/>
          <w:i/>
          <w:iCs/>
          <w:sz w:val="28"/>
          <w:szCs w:val="28"/>
          <w:lang w:val="en-US"/>
        </w:rPr>
        <w:t>se</w:t>
      </w:r>
      <w:r w:rsidR="00FF0C50" w:rsidRPr="00D8559B">
        <w:rPr>
          <w:rFonts w:ascii="Times New Roman" w:hAnsi="Times New Roman" w:cs="Times New Roman"/>
          <w:i/>
          <w:iCs/>
          <w:sz w:val="28"/>
          <w:szCs w:val="28"/>
          <w:lang w:val="en-US"/>
        </w:rPr>
        <w:t>ctions 3</w:t>
      </w:r>
      <w:r w:rsidR="009A7398" w:rsidRPr="00D8559B">
        <w:rPr>
          <w:rFonts w:ascii="Times New Roman" w:hAnsi="Times New Roman" w:cs="Times New Roman"/>
          <w:i/>
          <w:iCs/>
          <w:sz w:val="28"/>
          <w:szCs w:val="28"/>
          <w:lang w:val="en-US"/>
        </w:rPr>
        <w:t>(1),</w:t>
      </w:r>
      <w:r w:rsidR="00FF0C50" w:rsidRPr="00D8559B">
        <w:rPr>
          <w:rFonts w:ascii="Times New Roman" w:hAnsi="Times New Roman" w:cs="Times New Roman"/>
          <w:i/>
          <w:iCs/>
          <w:sz w:val="28"/>
          <w:szCs w:val="28"/>
        </w:rPr>
        <w:t xml:space="preserve"> 4, 5</w:t>
      </w:r>
      <w:r w:rsidR="009A7398" w:rsidRPr="00D8559B">
        <w:rPr>
          <w:rFonts w:ascii="Times New Roman" w:hAnsi="Times New Roman" w:cs="Times New Roman"/>
          <w:i/>
          <w:iCs/>
          <w:sz w:val="28"/>
          <w:szCs w:val="28"/>
        </w:rPr>
        <w:t>(1)</w:t>
      </w:r>
      <w:r w:rsidR="009A7398" w:rsidRPr="00897EA5">
        <w:rPr>
          <w:rFonts w:ascii="Times New Roman" w:hAnsi="Times New Roman" w:cs="Times New Roman"/>
          <w:sz w:val="28"/>
          <w:szCs w:val="28"/>
        </w:rPr>
        <w:t> a</w:t>
      </w:r>
      <w:r w:rsidR="009A7398" w:rsidRPr="009A7398">
        <w:rPr>
          <w:rFonts w:ascii="Times New Roman" w:hAnsi="Times New Roman" w:cs="Times New Roman"/>
          <w:sz w:val="28"/>
          <w:szCs w:val="28"/>
        </w:rPr>
        <w:t>nd </w:t>
      </w:r>
      <w:r w:rsidR="009A7398" w:rsidRPr="00D8559B">
        <w:rPr>
          <w:rFonts w:ascii="Times New Roman" w:hAnsi="Times New Roman" w:cs="Times New Roman"/>
          <w:i/>
          <w:sz w:val="28"/>
          <w:szCs w:val="28"/>
        </w:rPr>
        <w:t>27</w:t>
      </w:r>
      <w:r w:rsidR="009A7398" w:rsidRPr="00CB731C">
        <w:rPr>
          <w:rFonts w:ascii="Times New Roman" w:hAnsi="Times New Roman" w:cs="Times New Roman"/>
          <w:sz w:val="28"/>
          <w:szCs w:val="28"/>
        </w:rPr>
        <w:t> </w:t>
      </w:r>
      <w:r w:rsidR="009A7398" w:rsidRPr="009A7398">
        <w:rPr>
          <w:rFonts w:ascii="Times New Roman" w:hAnsi="Times New Roman" w:cs="Times New Roman"/>
          <w:sz w:val="28"/>
          <w:szCs w:val="28"/>
        </w:rPr>
        <w:t>of the </w:t>
      </w:r>
      <w:r w:rsidR="009A7398" w:rsidRPr="009A7398">
        <w:rPr>
          <w:rFonts w:ascii="Times New Roman" w:hAnsi="Times New Roman" w:cs="Times New Roman"/>
          <w:b/>
          <w:bCs/>
          <w:sz w:val="28"/>
          <w:szCs w:val="28"/>
        </w:rPr>
        <w:t>Public Officers Defined Contribution Pension Fund</w:t>
      </w:r>
      <w:r w:rsidR="009A7398" w:rsidRPr="009A7398">
        <w:rPr>
          <w:rFonts w:ascii="Times New Roman" w:hAnsi="Times New Roman" w:cs="Times New Roman"/>
          <w:sz w:val="28"/>
          <w:szCs w:val="28"/>
        </w:rPr>
        <w:t> </w:t>
      </w:r>
      <w:r w:rsidR="00CB731C" w:rsidRPr="00CB731C">
        <w:rPr>
          <w:rFonts w:ascii="Times New Roman" w:hAnsi="Times New Roman" w:cs="Times New Roman"/>
          <w:b/>
          <w:sz w:val="28"/>
          <w:szCs w:val="28"/>
        </w:rPr>
        <w:t>Act 2008</w:t>
      </w:r>
      <w:r w:rsidR="00CB731C" w:rsidRPr="00CB731C">
        <w:rPr>
          <w:rFonts w:ascii="Times New Roman" w:hAnsi="Times New Roman" w:cs="Times New Roman"/>
          <w:sz w:val="28"/>
          <w:szCs w:val="28"/>
        </w:rPr>
        <w:t xml:space="preserve"> </w:t>
      </w:r>
      <w:r w:rsidR="00CB731C">
        <w:rPr>
          <w:rFonts w:ascii="Times New Roman" w:hAnsi="Times New Roman" w:cs="Times New Roman"/>
          <w:sz w:val="28"/>
          <w:szCs w:val="28"/>
        </w:rPr>
        <w:t>as unconstitutional for being inconsistent with</w:t>
      </w:r>
      <w:r w:rsidR="009A7398" w:rsidRPr="009A7398">
        <w:rPr>
          <w:rFonts w:ascii="Times New Roman" w:hAnsi="Times New Roman" w:cs="Times New Roman"/>
          <w:sz w:val="28"/>
          <w:szCs w:val="28"/>
        </w:rPr>
        <w:t> </w:t>
      </w:r>
      <w:r w:rsidR="009A7398" w:rsidRPr="00D8559B">
        <w:rPr>
          <w:rFonts w:ascii="Times New Roman" w:hAnsi="Times New Roman" w:cs="Times New Roman"/>
          <w:i/>
          <w:sz w:val="28"/>
          <w:szCs w:val="28"/>
        </w:rPr>
        <w:t>section</w:t>
      </w:r>
      <w:r w:rsidR="00C77AE5" w:rsidRPr="00D8559B">
        <w:rPr>
          <w:rFonts w:ascii="Times New Roman" w:hAnsi="Times New Roman" w:cs="Times New Roman"/>
          <w:i/>
          <w:sz w:val="28"/>
          <w:szCs w:val="28"/>
        </w:rPr>
        <w:t>s 17(1),</w:t>
      </w:r>
      <w:r w:rsidR="009A7398" w:rsidRPr="00D8559B">
        <w:rPr>
          <w:rFonts w:ascii="Times New Roman" w:hAnsi="Times New Roman" w:cs="Times New Roman"/>
          <w:i/>
          <w:sz w:val="28"/>
          <w:szCs w:val="28"/>
        </w:rPr>
        <w:t xml:space="preserve"> 150</w:t>
      </w:r>
      <w:r w:rsidR="00CB731C" w:rsidRPr="00D8559B">
        <w:rPr>
          <w:rFonts w:ascii="Times New Roman" w:hAnsi="Times New Roman" w:cs="Times New Roman"/>
          <w:i/>
          <w:sz w:val="28"/>
          <w:szCs w:val="28"/>
        </w:rPr>
        <w:t>(1),</w:t>
      </w:r>
      <w:r w:rsidR="00897EA5" w:rsidRPr="00D8559B">
        <w:rPr>
          <w:rFonts w:ascii="Times New Roman" w:hAnsi="Times New Roman" w:cs="Times New Roman"/>
          <w:i/>
          <w:sz w:val="28"/>
          <w:szCs w:val="28"/>
        </w:rPr>
        <w:t xml:space="preserve"> </w:t>
      </w:r>
      <w:r w:rsidR="00CB731C" w:rsidRPr="00D8559B">
        <w:rPr>
          <w:rFonts w:ascii="Times New Roman" w:hAnsi="Times New Roman" w:cs="Times New Roman"/>
          <w:i/>
          <w:sz w:val="28"/>
          <w:szCs w:val="28"/>
        </w:rPr>
        <w:t>(2)</w:t>
      </w:r>
      <w:r w:rsidR="00CB731C" w:rsidRPr="00CB731C">
        <w:rPr>
          <w:rFonts w:ascii="Times New Roman" w:hAnsi="Times New Roman" w:cs="Times New Roman"/>
          <w:iCs/>
          <w:sz w:val="28"/>
          <w:szCs w:val="28"/>
        </w:rPr>
        <w:t xml:space="preserve"> and </w:t>
      </w:r>
      <w:r w:rsidR="009A7398" w:rsidRPr="00D8559B">
        <w:rPr>
          <w:rFonts w:ascii="Times New Roman" w:hAnsi="Times New Roman" w:cs="Times New Roman"/>
          <w:i/>
          <w:sz w:val="28"/>
          <w:szCs w:val="28"/>
        </w:rPr>
        <w:t>(4)</w:t>
      </w:r>
      <w:r w:rsidR="009A7398" w:rsidRPr="009A7398">
        <w:rPr>
          <w:rFonts w:ascii="Times New Roman" w:hAnsi="Times New Roman" w:cs="Times New Roman"/>
          <w:sz w:val="28"/>
          <w:szCs w:val="28"/>
        </w:rPr>
        <w:t> </w:t>
      </w:r>
      <w:r w:rsidR="00CB731C">
        <w:rPr>
          <w:rFonts w:ascii="Times New Roman" w:hAnsi="Times New Roman" w:cs="Times New Roman"/>
          <w:sz w:val="28"/>
          <w:szCs w:val="28"/>
        </w:rPr>
        <w:t xml:space="preserve">of the </w:t>
      </w:r>
      <w:r w:rsidR="00CB731C" w:rsidRPr="00897EA5">
        <w:rPr>
          <w:rFonts w:ascii="Times New Roman" w:hAnsi="Times New Roman" w:cs="Times New Roman"/>
          <w:b/>
          <w:sz w:val="28"/>
          <w:szCs w:val="28"/>
        </w:rPr>
        <w:t>Constitution</w:t>
      </w:r>
      <w:r w:rsidR="00CB731C">
        <w:rPr>
          <w:rFonts w:ascii="Times New Roman" w:hAnsi="Times New Roman" w:cs="Times New Roman"/>
          <w:sz w:val="28"/>
          <w:szCs w:val="28"/>
        </w:rPr>
        <w:t xml:space="preserve">. </w:t>
      </w:r>
      <w:r w:rsidR="00C77AE5">
        <w:rPr>
          <w:rFonts w:ascii="Times New Roman" w:hAnsi="Times New Roman" w:cs="Times New Roman"/>
          <w:sz w:val="28"/>
          <w:szCs w:val="28"/>
        </w:rPr>
        <w:t xml:space="preserve">Notwithstanding that </w:t>
      </w:r>
      <w:r w:rsidR="002D6188">
        <w:rPr>
          <w:rFonts w:ascii="Times New Roman" w:hAnsi="Times New Roman" w:cs="Times New Roman"/>
          <w:sz w:val="28"/>
          <w:szCs w:val="28"/>
        </w:rPr>
        <w:t>the challenge was</w:t>
      </w:r>
      <w:r w:rsidR="00C77AE5">
        <w:rPr>
          <w:rFonts w:ascii="Times New Roman" w:hAnsi="Times New Roman" w:cs="Times New Roman"/>
          <w:sz w:val="28"/>
          <w:szCs w:val="28"/>
        </w:rPr>
        <w:t xml:space="preserve"> </w:t>
      </w:r>
      <w:r w:rsidR="002D6188">
        <w:rPr>
          <w:rFonts w:ascii="Times New Roman" w:hAnsi="Times New Roman" w:cs="Times New Roman"/>
          <w:sz w:val="28"/>
          <w:szCs w:val="28"/>
        </w:rPr>
        <w:t>neither pursuant to</w:t>
      </w:r>
      <w:r w:rsidR="00C77AE5">
        <w:rPr>
          <w:rFonts w:ascii="Times New Roman" w:hAnsi="Times New Roman" w:cs="Times New Roman"/>
          <w:sz w:val="28"/>
          <w:szCs w:val="28"/>
        </w:rPr>
        <w:t xml:space="preserve"> section 22 </w:t>
      </w:r>
      <w:r w:rsidR="002D6188">
        <w:rPr>
          <w:rFonts w:ascii="Times New Roman" w:hAnsi="Times New Roman" w:cs="Times New Roman"/>
          <w:sz w:val="28"/>
          <w:szCs w:val="28"/>
        </w:rPr>
        <w:t>n</w:t>
      </w:r>
      <w:r w:rsidR="00C77AE5">
        <w:rPr>
          <w:rFonts w:ascii="Times New Roman" w:hAnsi="Times New Roman" w:cs="Times New Roman"/>
          <w:sz w:val="28"/>
          <w:szCs w:val="28"/>
        </w:rPr>
        <w:t xml:space="preserve">or </w:t>
      </w:r>
      <w:r w:rsidR="00C77AE5" w:rsidRPr="00D8559B">
        <w:rPr>
          <w:rFonts w:ascii="Times New Roman" w:hAnsi="Times New Roman" w:cs="Times New Roman"/>
          <w:i/>
          <w:iCs/>
          <w:sz w:val="28"/>
          <w:szCs w:val="28"/>
        </w:rPr>
        <w:t>section 69</w:t>
      </w:r>
      <w:r w:rsidR="00C77AE5">
        <w:rPr>
          <w:rFonts w:ascii="Times New Roman" w:hAnsi="Times New Roman" w:cs="Times New Roman"/>
          <w:sz w:val="28"/>
          <w:szCs w:val="28"/>
        </w:rPr>
        <w:t xml:space="preserve"> of the </w:t>
      </w:r>
      <w:r w:rsidR="00C77AE5" w:rsidRPr="00897EA5">
        <w:rPr>
          <w:rFonts w:ascii="Times New Roman" w:hAnsi="Times New Roman" w:cs="Times New Roman"/>
          <w:b/>
          <w:sz w:val="28"/>
          <w:szCs w:val="28"/>
        </w:rPr>
        <w:t>Constitution</w:t>
      </w:r>
      <w:r w:rsidR="00C77AE5">
        <w:rPr>
          <w:rFonts w:ascii="Times New Roman" w:hAnsi="Times New Roman" w:cs="Times New Roman"/>
          <w:sz w:val="28"/>
          <w:szCs w:val="28"/>
        </w:rPr>
        <w:t xml:space="preserve">, </w:t>
      </w:r>
      <w:r w:rsidR="00140E8E">
        <w:rPr>
          <w:rFonts w:ascii="Times New Roman" w:hAnsi="Times New Roman" w:cs="Times New Roman"/>
          <w:sz w:val="28"/>
          <w:szCs w:val="28"/>
        </w:rPr>
        <w:t xml:space="preserve">the court </w:t>
      </w:r>
      <w:r w:rsidR="00140E8E" w:rsidRPr="00140E8E">
        <w:rPr>
          <w:rFonts w:ascii="Times New Roman" w:hAnsi="Times New Roman" w:cs="Times New Roman"/>
          <w:i/>
          <w:sz w:val="28"/>
          <w:szCs w:val="28"/>
        </w:rPr>
        <w:t>a quo</w:t>
      </w:r>
      <w:r w:rsidR="00140E8E" w:rsidRPr="00140E8E">
        <w:rPr>
          <w:rFonts w:ascii="Times New Roman" w:hAnsi="Times New Roman" w:cs="Times New Roman"/>
          <w:sz w:val="28"/>
          <w:szCs w:val="28"/>
          <w:vertAlign w:val="superscript"/>
        </w:rPr>
        <w:footnoteReference w:id="5"/>
      </w:r>
      <w:r w:rsidR="00140E8E">
        <w:rPr>
          <w:rFonts w:ascii="Times New Roman" w:hAnsi="Times New Roman" w:cs="Times New Roman"/>
          <w:sz w:val="28"/>
          <w:szCs w:val="28"/>
        </w:rPr>
        <w:t xml:space="preserve"> </w:t>
      </w:r>
      <w:r w:rsidR="00C77AE5">
        <w:rPr>
          <w:rFonts w:ascii="Times New Roman" w:hAnsi="Times New Roman" w:cs="Times New Roman"/>
          <w:sz w:val="28"/>
          <w:szCs w:val="28"/>
        </w:rPr>
        <w:t>assumed jurisdiction</w:t>
      </w:r>
      <w:r w:rsidR="00FF0C50">
        <w:rPr>
          <w:rFonts w:ascii="Times New Roman" w:hAnsi="Times New Roman" w:cs="Times New Roman"/>
          <w:sz w:val="28"/>
          <w:szCs w:val="28"/>
        </w:rPr>
        <w:t xml:space="preserve"> and dismissed the application on the merits. </w:t>
      </w:r>
      <w:r w:rsidR="00C77AE5">
        <w:rPr>
          <w:rFonts w:ascii="Times New Roman" w:hAnsi="Times New Roman" w:cs="Times New Roman"/>
          <w:sz w:val="28"/>
          <w:szCs w:val="28"/>
        </w:rPr>
        <w:t xml:space="preserve"> The </w:t>
      </w:r>
      <w:r w:rsidR="00C77AE5" w:rsidRPr="00D8559B">
        <w:rPr>
          <w:rFonts w:ascii="Times New Roman" w:hAnsi="Times New Roman" w:cs="Times New Roman"/>
          <w:b/>
          <w:bCs/>
          <w:sz w:val="28"/>
          <w:szCs w:val="28"/>
        </w:rPr>
        <w:t>Court of Appeal</w:t>
      </w:r>
      <w:r w:rsidR="00C77AE5">
        <w:rPr>
          <w:rFonts w:ascii="Times New Roman" w:hAnsi="Times New Roman" w:cs="Times New Roman"/>
          <w:sz w:val="28"/>
          <w:szCs w:val="28"/>
        </w:rPr>
        <w:t xml:space="preserve"> </w:t>
      </w:r>
      <w:r w:rsidR="00140E8E">
        <w:rPr>
          <w:rFonts w:ascii="Times New Roman" w:hAnsi="Times New Roman" w:cs="Times New Roman"/>
          <w:sz w:val="28"/>
          <w:szCs w:val="28"/>
        </w:rPr>
        <w:t xml:space="preserve">in endorsing the constitutional jurisdiction of the </w:t>
      </w:r>
      <w:r w:rsidR="00140E8E" w:rsidRPr="00D8559B">
        <w:rPr>
          <w:rFonts w:ascii="Times New Roman" w:hAnsi="Times New Roman" w:cs="Times New Roman"/>
          <w:b/>
          <w:bCs/>
          <w:sz w:val="28"/>
          <w:szCs w:val="28"/>
        </w:rPr>
        <w:t>High Court</w:t>
      </w:r>
      <w:r w:rsidR="00140E8E">
        <w:rPr>
          <w:rFonts w:ascii="Times New Roman" w:hAnsi="Times New Roman" w:cs="Times New Roman"/>
          <w:sz w:val="28"/>
          <w:szCs w:val="28"/>
        </w:rPr>
        <w:t xml:space="preserve"> </w:t>
      </w:r>
      <w:r w:rsidR="00FF0C50">
        <w:rPr>
          <w:rFonts w:ascii="Times New Roman" w:hAnsi="Times New Roman" w:cs="Times New Roman"/>
          <w:sz w:val="28"/>
          <w:szCs w:val="28"/>
        </w:rPr>
        <w:t>in the matter</w:t>
      </w:r>
      <w:r w:rsidR="00140E8E">
        <w:rPr>
          <w:rFonts w:ascii="Times New Roman" w:hAnsi="Times New Roman" w:cs="Times New Roman"/>
          <w:sz w:val="28"/>
          <w:szCs w:val="28"/>
        </w:rPr>
        <w:t xml:space="preserve"> stated as follows:</w:t>
      </w:r>
    </w:p>
    <w:p w14:paraId="660D9A06" w14:textId="77777777" w:rsidR="00FF0C50" w:rsidRDefault="00FF0C50" w:rsidP="0096458E">
      <w:pPr>
        <w:pStyle w:val="ListParagraph"/>
        <w:spacing w:line="240" w:lineRule="auto"/>
        <w:ind w:left="1440"/>
        <w:jc w:val="both"/>
        <w:rPr>
          <w:rFonts w:ascii="Times New Roman" w:hAnsi="Times New Roman" w:cs="Times New Roman"/>
          <w:sz w:val="28"/>
          <w:szCs w:val="28"/>
        </w:rPr>
      </w:pPr>
    </w:p>
    <w:p w14:paraId="6C065420" w14:textId="2DD38D11" w:rsidR="00140E8E" w:rsidRPr="00856D8B" w:rsidRDefault="00140E8E" w:rsidP="0096458E">
      <w:pPr>
        <w:pStyle w:val="ListParagraph"/>
        <w:spacing w:line="240" w:lineRule="auto"/>
        <w:ind w:left="1440"/>
        <w:jc w:val="both"/>
        <w:rPr>
          <w:rFonts w:ascii="Times New Roman" w:hAnsi="Times New Roman" w:cs="Times New Roman"/>
          <w:i/>
          <w:sz w:val="28"/>
          <w:szCs w:val="28"/>
          <w:lang w:val="en-GB"/>
        </w:rPr>
      </w:pPr>
      <w:r>
        <w:rPr>
          <w:rFonts w:ascii="Times New Roman" w:hAnsi="Times New Roman" w:cs="Times New Roman"/>
          <w:sz w:val="28"/>
          <w:szCs w:val="28"/>
        </w:rPr>
        <w:t>“</w:t>
      </w:r>
      <w:r w:rsidRPr="00856D8B">
        <w:rPr>
          <w:rFonts w:ascii="Times New Roman" w:hAnsi="Times New Roman" w:cs="Times New Roman"/>
          <w:i/>
          <w:sz w:val="28"/>
          <w:szCs w:val="28"/>
          <w:lang w:val="en-GB"/>
        </w:rPr>
        <w:t xml:space="preserve">In determining these </w:t>
      </w:r>
      <w:proofErr w:type="gramStart"/>
      <w:r w:rsidRPr="00856D8B">
        <w:rPr>
          <w:rFonts w:ascii="Times New Roman" w:hAnsi="Times New Roman" w:cs="Times New Roman"/>
          <w:i/>
          <w:sz w:val="28"/>
          <w:szCs w:val="28"/>
          <w:lang w:val="en-GB"/>
        </w:rPr>
        <w:t>issues</w:t>
      </w:r>
      <w:proofErr w:type="gramEnd"/>
      <w:r w:rsidRPr="00856D8B">
        <w:rPr>
          <w:rFonts w:ascii="Times New Roman" w:hAnsi="Times New Roman" w:cs="Times New Roman"/>
          <w:i/>
          <w:sz w:val="28"/>
          <w:szCs w:val="28"/>
          <w:lang w:val="en-GB"/>
        </w:rPr>
        <w:t xml:space="preserve"> it is of fundamental importance to</w:t>
      </w:r>
      <w:r w:rsidRPr="00856D8B">
        <w:rPr>
          <w:rFonts w:ascii="Times New Roman" w:hAnsi="Times New Roman" w:cs="Times New Roman"/>
          <w:i/>
          <w:sz w:val="28"/>
          <w:szCs w:val="28"/>
          <w:lang w:val="en-GB"/>
        </w:rPr>
        <w:br/>
        <w:t>recognise that the Court is enjoined to uphold the supremacy</w:t>
      </w:r>
      <w:r w:rsidRPr="00856D8B">
        <w:rPr>
          <w:rFonts w:ascii="Times New Roman" w:hAnsi="Times New Roman" w:cs="Times New Roman"/>
          <w:i/>
          <w:sz w:val="28"/>
          <w:szCs w:val="28"/>
          <w:lang w:val="en-GB"/>
        </w:rPr>
        <w:br/>
        <w:t>of the Constitution in the event of inconsistency (if any) between the</w:t>
      </w:r>
    </w:p>
    <w:p w14:paraId="32DAD17D" w14:textId="77777777" w:rsidR="00FF0C50" w:rsidRDefault="00140E8E" w:rsidP="0096458E">
      <w:pPr>
        <w:pStyle w:val="ListParagraph"/>
        <w:spacing w:line="240" w:lineRule="auto"/>
        <w:ind w:left="1440"/>
        <w:jc w:val="both"/>
        <w:rPr>
          <w:rFonts w:ascii="Times New Roman" w:hAnsi="Times New Roman" w:cs="Times New Roman"/>
          <w:i/>
          <w:sz w:val="28"/>
          <w:szCs w:val="28"/>
          <w:lang w:val="en-GB"/>
        </w:rPr>
      </w:pPr>
      <w:r w:rsidRPr="00856D8B">
        <w:rPr>
          <w:rFonts w:ascii="Times New Roman" w:hAnsi="Times New Roman" w:cs="Times New Roman"/>
          <w:i/>
          <w:sz w:val="28"/>
          <w:szCs w:val="28"/>
          <w:lang w:val="en-GB"/>
        </w:rPr>
        <w:t>impugned Act and the Constitution. In this regard s2 of the</w:t>
      </w:r>
      <w:r w:rsidRPr="00856D8B">
        <w:rPr>
          <w:rFonts w:ascii="Times New Roman" w:hAnsi="Times New Roman" w:cs="Times New Roman"/>
          <w:i/>
          <w:sz w:val="28"/>
          <w:szCs w:val="28"/>
          <w:lang w:val="en-GB"/>
        </w:rPr>
        <w:br/>
        <w:t xml:space="preserve">Constitution reads as </w:t>
      </w:r>
      <w:proofErr w:type="gramStart"/>
      <w:r w:rsidRPr="00856D8B">
        <w:rPr>
          <w:rFonts w:ascii="Times New Roman" w:hAnsi="Times New Roman" w:cs="Times New Roman"/>
          <w:i/>
          <w:sz w:val="28"/>
          <w:szCs w:val="28"/>
          <w:lang w:val="en-GB"/>
        </w:rPr>
        <w:t>follows:-</w:t>
      </w:r>
      <w:proofErr w:type="gramEnd"/>
    </w:p>
    <w:p w14:paraId="722ED5D1" w14:textId="3B48618B" w:rsidR="00140E8E" w:rsidRDefault="00FF0C50" w:rsidP="0096458E">
      <w:pPr>
        <w:pStyle w:val="ListParagraph"/>
        <w:spacing w:line="240" w:lineRule="auto"/>
        <w:ind w:left="1440"/>
        <w:jc w:val="both"/>
        <w:rPr>
          <w:rFonts w:ascii="Times New Roman" w:hAnsi="Times New Roman" w:cs="Times New Roman"/>
          <w:i/>
          <w:iCs/>
          <w:sz w:val="28"/>
          <w:szCs w:val="28"/>
          <w:lang w:val="en-GB"/>
        </w:rPr>
      </w:pPr>
      <w:r>
        <w:rPr>
          <w:rFonts w:ascii="Times New Roman" w:hAnsi="Times New Roman" w:cs="Times New Roman"/>
          <w:i/>
          <w:iCs/>
          <w:sz w:val="28"/>
          <w:szCs w:val="28"/>
          <w:lang w:val="en-GB"/>
        </w:rPr>
        <w:t>‘</w:t>
      </w:r>
      <w:r w:rsidR="00140E8E" w:rsidRPr="00140E8E">
        <w:rPr>
          <w:rFonts w:ascii="Times New Roman" w:hAnsi="Times New Roman" w:cs="Times New Roman"/>
          <w:i/>
          <w:iCs/>
          <w:sz w:val="28"/>
          <w:szCs w:val="28"/>
          <w:lang w:val="en-GB"/>
        </w:rPr>
        <w:t>2. This</w:t>
      </w:r>
      <w:r w:rsidR="0063173C">
        <w:rPr>
          <w:rFonts w:ascii="Times New Roman" w:hAnsi="Times New Roman" w:cs="Times New Roman"/>
          <w:i/>
          <w:iCs/>
          <w:sz w:val="28"/>
          <w:szCs w:val="28"/>
          <w:lang w:val="en-GB"/>
        </w:rPr>
        <w:t xml:space="preserve"> </w:t>
      </w:r>
      <w:r w:rsidR="00140E8E" w:rsidRPr="00140E8E">
        <w:rPr>
          <w:rFonts w:ascii="Times New Roman" w:hAnsi="Times New Roman" w:cs="Times New Roman"/>
          <w:i/>
          <w:iCs/>
          <w:sz w:val="28"/>
          <w:szCs w:val="28"/>
          <w:lang w:val="en-GB"/>
        </w:rPr>
        <w:t>Constitution is the supreme law of Lesotho and if any other law is</w:t>
      </w:r>
      <w:r w:rsidR="0063173C">
        <w:rPr>
          <w:rFonts w:ascii="Times New Roman" w:hAnsi="Times New Roman" w:cs="Times New Roman"/>
          <w:i/>
          <w:iCs/>
          <w:sz w:val="28"/>
          <w:szCs w:val="28"/>
          <w:lang w:val="en-GB"/>
        </w:rPr>
        <w:t xml:space="preserve"> </w:t>
      </w:r>
      <w:r w:rsidR="00140E8E" w:rsidRPr="00140E8E">
        <w:rPr>
          <w:rFonts w:ascii="Times New Roman" w:hAnsi="Times New Roman" w:cs="Times New Roman"/>
          <w:i/>
          <w:iCs/>
          <w:sz w:val="28"/>
          <w:szCs w:val="28"/>
          <w:lang w:val="en-GB"/>
        </w:rPr>
        <w:t>inconsistent with this Constitution, that other law shall,</w:t>
      </w:r>
      <w:r w:rsidR="00140E8E">
        <w:rPr>
          <w:rFonts w:ascii="Times New Roman" w:hAnsi="Times New Roman" w:cs="Times New Roman"/>
          <w:i/>
          <w:iCs/>
          <w:sz w:val="28"/>
          <w:szCs w:val="28"/>
          <w:lang w:val="en-GB"/>
        </w:rPr>
        <w:t xml:space="preserve"> </w:t>
      </w:r>
      <w:r w:rsidR="00140E8E" w:rsidRPr="00140E8E">
        <w:rPr>
          <w:rFonts w:ascii="Times New Roman" w:hAnsi="Times New Roman" w:cs="Times New Roman"/>
          <w:i/>
          <w:iCs/>
          <w:sz w:val="28"/>
          <w:szCs w:val="28"/>
          <w:lang w:val="en-GB"/>
        </w:rPr>
        <w:t>to the</w:t>
      </w:r>
      <w:r w:rsidR="0063173C">
        <w:rPr>
          <w:rFonts w:ascii="Times New Roman" w:hAnsi="Times New Roman" w:cs="Times New Roman"/>
          <w:i/>
          <w:iCs/>
          <w:sz w:val="28"/>
          <w:szCs w:val="28"/>
          <w:lang w:val="en-GB"/>
        </w:rPr>
        <w:t xml:space="preserve"> </w:t>
      </w:r>
      <w:r w:rsidR="00140E8E" w:rsidRPr="00140E8E">
        <w:rPr>
          <w:rFonts w:ascii="Times New Roman" w:hAnsi="Times New Roman" w:cs="Times New Roman"/>
          <w:i/>
          <w:iCs/>
          <w:sz w:val="28"/>
          <w:szCs w:val="28"/>
          <w:lang w:val="en-GB"/>
        </w:rPr>
        <w:t>extent</w:t>
      </w:r>
      <w:r>
        <w:rPr>
          <w:rFonts w:ascii="Times New Roman" w:hAnsi="Times New Roman" w:cs="Times New Roman"/>
          <w:i/>
          <w:iCs/>
          <w:sz w:val="28"/>
          <w:szCs w:val="28"/>
          <w:lang w:val="en-GB"/>
        </w:rPr>
        <w:t xml:space="preserve"> of the inconsistency, be void.’”</w:t>
      </w:r>
    </w:p>
    <w:p w14:paraId="417EEE7C" w14:textId="2D26BF54" w:rsidR="00856D8B" w:rsidRDefault="00856D8B" w:rsidP="00140E8E">
      <w:pPr>
        <w:pStyle w:val="ListParagraph"/>
        <w:spacing w:line="360" w:lineRule="auto"/>
        <w:ind w:left="1440"/>
        <w:rPr>
          <w:rFonts w:ascii="Times New Roman" w:hAnsi="Times New Roman" w:cs="Times New Roman"/>
          <w:sz w:val="28"/>
          <w:szCs w:val="28"/>
          <w:lang w:val="en-GB"/>
        </w:rPr>
      </w:pPr>
    </w:p>
    <w:p w14:paraId="4286CB90" w14:textId="77777777" w:rsidR="00967469" w:rsidRPr="00140E8E" w:rsidRDefault="00967469" w:rsidP="00140E8E">
      <w:pPr>
        <w:pStyle w:val="ListParagraph"/>
        <w:spacing w:line="360" w:lineRule="auto"/>
        <w:ind w:left="1440"/>
        <w:rPr>
          <w:rFonts w:ascii="Times New Roman" w:hAnsi="Times New Roman" w:cs="Times New Roman"/>
          <w:sz w:val="28"/>
          <w:szCs w:val="28"/>
          <w:lang w:val="en-GB"/>
        </w:rPr>
      </w:pPr>
    </w:p>
    <w:p w14:paraId="4D23CC72" w14:textId="2BF7998C" w:rsidR="001624B8" w:rsidRDefault="001624B8" w:rsidP="00FF0C50">
      <w:pPr>
        <w:pStyle w:val="ListParagraph"/>
        <w:numPr>
          <w:ilvl w:val="0"/>
          <w:numId w:val="2"/>
        </w:numPr>
        <w:spacing w:line="360" w:lineRule="auto"/>
        <w:jc w:val="both"/>
        <w:rPr>
          <w:rFonts w:ascii="Times New Roman" w:hAnsi="Times New Roman" w:cs="Times New Roman"/>
          <w:sz w:val="28"/>
          <w:szCs w:val="28"/>
        </w:rPr>
      </w:pPr>
      <w:r w:rsidRPr="00FF0C50">
        <w:rPr>
          <w:rFonts w:ascii="Times New Roman" w:hAnsi="Times New Roman" w:cs="Times New Roman"/>
          <w:sz w:val="28"/>
          <w:szCs w:val="28"/>
          <w:lang w:val="en-US"/>
        </w:rPr>
        <w:lastRenderedPageBreak/>
        <w:t>In</w:t>
      </w:r>
      <w:r>
        <w:rPr>
          <w:rFonts w:ascii="Times New Roman" w:hAnsi="Times New Roman" w:cs="Times New Roman"/>
          <w:sz w:val="28"/>
          <w:szCs w:val="28"/>
        </w:rPr>
        <w:t xml:space="preserve"> </w:t>
      </w:r>
      <w:proofErr w:type="spellStart"/>
      <w:r w:rsidRPr="00856D8B">
        <w:rPr>
          <w:rFonts w:ascii="Times New Roman" w:hAnsi="Times New Roman" w:cs="Times New Roman"/>
          <w:b/>
          <w:sz w:val="28"/>
          <w:szCs w:val="28"/>
        </w:rPr>
        <w:t>Phaila</w:t>
      </w:r>
      <w:proofErr w:type="spellEnd"/>
      <w:r w:rsidRPr="00856D8B">
        <w:rPr>
          <w:rFonts w:ascii="Times New Roman" w:hAnsi="Times New Roman" w:cs="Times New Roman"/>
          <w:b/>
          <w:sz w:val="28"/>
          <w:szCs w:val="28"/>
        </w:rPr>
        <w:t xml:space="preserve"> V Director of Public Prosecutions and Others</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 xml:space="preserve"> the Court of Appeal again endorsed that the </w:t>
      </w:r>
      <w:r w:rsidRPr="00255731">
        <w:rPr>
          <w:rFonts w:ascii="Times New Roman" w:hAnsi="Times New Roman" w:cs="Times New Roman"/>
          <w:b/>
          <w:bCs/>
          <w:sz w:val="28"/>
          <w:szCs w:val="28"/>
        </w:rPr>
        <w:t>High Court</w:t>
      </w:r>
      <w:r>
        <w:rPr>
          <w:rFonts w:ascii="Times New Roman" w:hAnsi="Times New Roman" w:cs="Times New Roman"/>
          <w:sz w:val="28"/>
          <w:szCs w:val="28"/>
        </w:rPr>
        <w:t xml:space="preserve"> sitting in its constitutional jurisdiction is empowered to entertain matters that impinge on the rule of law and constitutional supremacy. The </w:t>
      </w:r>
      <w:r w:rsidRPr="00255731">
        <w:rPr>
          <w:rFonts w:ascii="Times New Roman" w:hAnsi="Times New Roman" w:cs="Times New Roman"/>
          <w:b/>
          <w:bCs/>
          <w:sz w:val="28"/>
          <w:szCs w:val="28"/>
        </w:rPr>
        <w:t>Court of Appeal</w:t>
      </w:r>
      <w:r>
        <w:rPr>
          <w:rFonts w:ascii="Times New Roman" w:hAnsi="Times New Roman" w:cs="Times New Roman"/>
          <w:sz w:val="28"/>
          <w:szCs w:val="28"/>
        </w:rPr>
        <w:t xml:space="preserve"> in that case said:</w:t>
      </w:r>
    </w:p>
    <w:p w14:paraId="54CA6607" w14:textId="77777777" w:rsidR="00856D8B" w:rsidRDefault="00856D8B" w:rsidP="00F1082F">
      <w:pPr>
        <w:pStyle w:val="ListParagraph"/>
        <w:spacing w:line="360" w:lineRule="auto"/>
        <w:jc w:val="both"/>
        <w:rPr>
          <w:rFonts w:ascii="Times New Roman" w:hAnsi="Times New Roman" w:cs="Times New Roman"/>
          <w:sz w:val="28"/>
          <w:szCs w:val="28"/>
        </w:rPr>
      </w:pPr>
    </w:p>
    <w:p w14:paraId="0BD0AD6A" w14:textId="196787AD" w:rsidR="0063173C" w:rsidRDefault="001624B8" w:rsidP="0096458E">
      <w:pPr>
        <w:pStyle w:val="ListParagraph"/>
        <w:spacing w:line="240" w:lineRule="auto"/>
        <w:ind w:left="1440"/>
        <w:jc w:val="both"/>
        <w:rPr>
          <w:rFonts w:ascii="Times New Roman" w:hAnsi="Times New Roman" w:cs="Times New Roman"/>
          <w:sz w:val="28"/>
          <w:szCs w:val="28"/>
          <w:lang w:val="en-US"/>
        </w:rPr>
      </w:pPr>
      <w:r>
        <w:rPr>
          <w:rFonts w:ascii="Times New Roman" w:hAnsi="Times New Roman" w:cs="Times New Roman"/>
          <w:sz w:val="28"/>
          <w:szCs w:val="28"/>
        </w:rPr>
        <w:t>“</w:t>
      </w:r>
      <w:r w:rsidRPr="001624B8">
        <w:rPr>
          <w:rFonts w:ascii="Times New Roman" w:hAnsi="Times New Roman" w:cs="Times New Roman"/>
          <w:i/>
          <w:sz w:val="28"/>
          <w:szCs w:val="28"/>
        </w:rPr>
        <w:t>The appellant contends for an interpretation of the Corruption Act that would have implications for the authority allocated to the Police and the DPP by the Constitution. This is a constitutional matter.”</w:t>
      </w:r>
    </w:p>
    <w:p w14:paraId="33CCB178" w14:textId="77777777" w:rsidR="001624B8" w:rsidRDefault="001624B8" w:rsidP="0063173C">
      <w:pPr>
        <w:pStyle w:val="ListParagraph"/>
        <w:spacing w:line="360" w:lineRule="auto"/>
        <w:rPr>
          <w:rFonts w:ascii="Times New Roman" w:hAnsi="Times New Roman" w:cs="Times New Roman"/>
          <w:sz w:val="28"/>
          <w:szCs w:val="28"/>
          <w:lang w:val="en-US"/>
        </w:rPr>
      </w:pPr>
    </w:p>
    <w:p w14:paraId="4987C398" w14:textId="45D091CB" w:rsidR="0063173C" w:rsidRDefault="0063173C" w:rsidP="00856D8B">
      <w:pPr>
        <w:pStyle w:val="ListParagraph"/>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a nutshell therefore</w:t>
      </w:r>
      <w:r w:rsidR="00FF0C50">
        <w:rPr>
          <w:rFonts w:ascii="Times New Roman" w:hAnsi="Times New Roman" w:cs="Times New Roman"/>
          <w:sz w:val="28"/>
          <w:szCs w:val="28"/>
          <w:lang w:val="en-US"/>
        </w:rPr>
        <w:t>,</w:t>
      </w:r>
      <w:r>
        <w:rPr>
          <w:rFonts w:ascii="Times New Roman" w:hAnsi="Times New Roman" w:cs="Times New Roman"/>
          <w:sz w:val="28"/>
          <w:szCs w:val="28"/>
          <w:lang w:val="en-US"/>
        </w:rPr>
        <w:t xml:space="preserve"> the constitutional jurisdiction of the </w:t>
      </w:r>
      <w:r w:rsidRPr="00255731">
        <w:rPr>
          <w:rFonts w:ascii="Times New Roman" w:hAnsi="Times New Roman" w:cs="Times New Roman"/>
          <w:b/>
          <w:bCs/>
          <w:sz w:val="28"/>
          <w:szCs w:val="28"/>
          <w:lang w:val="en-US"/>
        </w:rPr>
        <w:t>High Court</w:t>
      </w:r>
      <w:r>
        <w:rPr>
          <w:rFonts w:ascii="Times New Roman" w:hAnsi="Times New Roman" w:cs="Times New Roman"/>
          <w:sz w:val="28"/>
          <w:szCs w:val="28"/>
          <w:lang w:val="en-US"/>
        </w:rPr>
        <w:t xml:space="preserve"> </w:t>
      </w:r>
      <w:r w:rsidR="004B763A">
        <w:rPr>
          <w:rFonts w:ascii="Times New Roman" w:hAnsi="Times New Roman" w:cs="Times New Roman"/>
          <w:sz w:val="28"/>
          <w:szCs w:val="28"/>
          <w:lang w:val="en-US"/>
        </w:rPr>
        <w:t xml:space="preserve">is not limited </w:t>
      </w:r>
      <w:r>
        <w:rPr>
          <w:rFonts w:ascii="Times New Roman" w:hAnsi="Times New Roman" w:cs="Times New Roman"/>
          <w:sz w:val="28"/>
          <w:szCs w:val="28"/>
          <w:lang w:val="en-US"/>
        </w:rPr>
        <w:t xml:space="preserve">to exercise of powers under </w:t>
      </w:r>
      <w:r w:rsidRPr="00255731">
        <w:rPr>
          <w:rFonts w:ascii="Times New Roman" w:hAnsi="Times New Roman" w:cs="Times New Roman"/>
          <w:i/>
          <w:iCs/>
          <w:sz w:val="28"/>
          <w:szCs w:val="28"/>
          <w:lang w:val="en-US"/>
        </w:rPr>
        <w:t>section 22</w:t>
      </w:r>
      <w:r>
        <w:rPr>
          <w:rFonts w:ascii="Times New Roman" w:hAnsi="Times New Roman" w:cs="Times New Roman"/>
          <w:sz w:val="28"/>
          <w:szCs w:val="28"/>
          <w:lang w:val="en-US"/>
        </w:rPr>
        <w:t xml:space="preserve"> and </w:t>
      </w:r>
      <w:r w:rsidRPr="00255731">
        <w:rPr>
          <w:rFonts w:ascii="Times New Roman" w:hAnsi="Times New Roman" w:cs="Times New Roman"/>
          <w:i/>
          <w:iCs/>
          <w:sz w:val="28"/>
          <w:szCs w:val="28"/>
          <w:lang w:val="en-US"/>
        </w:rPr>
        <w:t>section 69</w:t>
      </w:r>
      <w:r>
        <w:rPr>
          <w:rFonts w:ascii="Times New Roman" w:hAnsi="Times New Roman" w:cs="Times New Roman"/>
          <w:sz w:val="28"/>
          <w:szCs w:val="28"/>
          <w:lang w:val="en-US"/>
        </w:rPr>
        <w:t xml:space="preserve"> of the </w:t>
      </w:r>
      <w:r w:rsidRPr="00856D8B">
        <w:rPr>
          <w:rFonts w:ascii="Times New Roman" w:hAnsi="Times New Roman" w:cs="Times New Roman"/>
          <w:b/>
          <w:sz w:val="28"/>
          <w:szCs w:val="28"/>
          <w:lang w:val="en-US"/>
        </w:rPr>
        <w:t>Constitution</w:t>
      </w:r>
      <w:r w:rsidR="004B763A">
        <w:rPr>
          <w:rFonts w:ascii="Times New Roman" w:hAnsi="Times New Roman" w:cs="Times New Roman"/>
          <w:b/>
          <w:sz w:val="28"/>
          <w:szCs w:val="28"/>
          <w:lang w:val="en-US"/>
        </w:rPr>
        <w:t xml:space="preserve">, </w:t>
      </w:r>
      <w:r w:rsidR="004B763A">
        <w:rPr>
          <w:rFonts w:ascii="Times New Roman" w:hAnsi="Times New Roman" w:cs="Times New Roman"/>
          <w:sz w:val="28"/>
          <w:szCs w:val="28"/>
          <w:lang w:val="en-US"/>
        </w:rPr>
        <w:t>but it also extends to</w:t>
      </w:r>
      <w:r>
        <w:rPr>
          <w:rFonts w:ascii="Times New Roman" w:hAnsi="Times New Roman" w:cs="Times New Roman"/>
          <w:sz w:val="28"/>
          <w:szCs w:val="28"/>
          <w:lang w:val="en-US"/>
        </w:rPr>
        <w:t xml:space="preserve"> review of constitutionality of legislation within the framework of constitutional supremacy. </w:t>
      </w:r>
    </w:p>
    <w:p w14:paraId="144AD643" w14:textId="78678CBC" w:rsidR="00EF0CA5" w:rsidRPr="00856D8B" w:rsidRDefault="00140E8E" w:rsidP="0063173C">
      <w:pPr>
        <w:pStyle w:val="ListParagraph"/>
        <w:spacing w:line="360" w:lineRule="auto"/>
        <w:rPr>
          <w:rFonts w:ascii="Times New Roman" w:hAnsi="Times New Roman" w:cs="Times New Roman"/>
          <w:b/>
          <w:sz w:val="28"/>
          <w:szCs w:val="28"/>
          <w:u w:val="single"/>
          <w:lang w:val="en-US"/>
        </w:rPr>
      </w:pPr>
      <w:r w:rsidRPr="0063173C">
        <w:rPr>
          <w:rFonts w:ascii="Times New Roman" w:hAnsi="Times New Roman" w:cs="Times New Roman"/>
          <w:sz w:val="28"/>
          <w:szCs w:val="28"/>
          <w:lang w:val="en-US"/>
        </w:rPr>
        <w:br/>
      </w:r>
      <w:r w:rsidR="00EF0CA5" w:rsidRPr="00856D8B">
        <w:rPr>
          <w:rFonts w:ascii="Times New Roman" w:hAnsi="Times New Roman" w:cs="Times New Roman"/>
          <w:b/>
          <w:sz w:val="28"/>
          <w:szCs w:val="28"/>
          <w:u w:val="single"/>
          <w:lang w:val="en-US"/>
        </w:rPr>
        <w:t>Issues to be determined</w:t>
      </w:r>
    </w:p>
    <w:p w14:paraId="2AB79A83" w14:textId="1B83F615" w:rsidR="00DC5A53" w:rsidRPr="00AF5437" w:rsidRDefault="003C07C2" w:rsidP="002D6188">
      <w:pPr>
        <w:pStyle w:val="ListParagraph"/>
        <w:numPr>
          <w:ilvl w:val="0"/>
          <w:numId w:val="2"/>
        </w:numPr>
        <w:spacing w:line="360" w:lineRule="auto"/>
        <w:jc w:val="both"/>
        <w:rPr>
          <w:rFonts w:ascii="Times New Roman" w:hAnsi="Times New Roman" w:cs="Times New Roman"/>
          <w:sz w:val="28"/>
          <w:szCs w:val="28"/>
          <w:lang w:val="en-US"/>
        </w:rPr>
      </w:pPr>
      <w:r w:rsidRPr="00AF5437">
        <w:rPr>
          <w:rFonts w:ascii="Times New Roman" w:hAnsi="Times New Roman" w:cs="Times New Roman"/>
          <w:sz w:val="28"/>
          <w:szCs w:val="28"/>
          <w:lang w:val="en-US"/>
        </w:rPr>
        <w:t xml:space="preserve"> </w:t>
      </w:r>
      <w:r w:rsidR="00DC5A53" w:rsidRPr="00AF5437">
        <w:rPr>
          <w:rFonts w:ascii="Times New Roman" w:hAnsi="Times New Roman" w:cs="Times New Roman"/>
          <w:sz w:val="28"/>
          <w:szCs w:val="28"/>
          <w:lang w:val="en-US"/>
        </w:rPr>
        <w:t xml:space="preserve">The </w:t>
      </w:r>
      <w:r w:rsidR="00EF0CA5" w:rsidRPr="00AF5437">
        <w:rPr>
          <w:rFonts w:ascii="Times New Roman" w:hAnsi="Times New Roman" w:cs="Times New Roman"/>
          <w:sz w:val="28"/>
          <w:szCs w:val="28"/>
          <w:lang w:val="en-US"/>
        </w:rPr>
        <w:t>issue to be determined at this stage of the proceedings</w:t>
      </w:r>
      <w:r w:rsidR="00DC5A53" w:rsidRPr="00AF5437">
        <w:rPr>
          <w:rFonts w:ascii="Times New Roman" w:hAnsi="Times New Roman" w:cs="Times New Roman"/>
          <w:sz w:val="28"/>
          <w:szCs w:val="28"/>
          <w:lang w:val="en-US"/>
        </w:rPr>
        <w:t xml:space="preserve"> is whether</w:t>
      </w:r>
      <w:r w:rsidR="002D6188">
        <w:rPr>
          <w:rFonts w:ascii="Times New Roman" w:hAnsi="Times New Roman" w:cs="Times New Roman"/>
          <w:sz w:val="28"/>
          <w:szCs w:val="28"/>
          <w:lang w:val="en-US"/>
        </w:rPr>
        <w:t xml:space="preserve"> in </w:t>
      </w:r>
      <w:proofErr w:type="spellStart"/>
      <w:r w:rsidR="002D6188" w:rsidRPr="002D6188">
        <w:rPr>
          <w:rFonts w:ascii="Times New Roman" w:hAnsi="Times New Roman" w:cs="Times New Roman"/>
          <w:i/>
          <w:sz w:val="28"/>
          <w:szCs w:val="28"/>
          <w:lang w:val="en-US"/>
        </w:rPr>
        <w:t>casu</w:t>
      </w:r>
      <w:proofErr w:type="spellEnd"/>
      <w:r w:rsidR="002D6188">
        <w:rPr>
          <w:rFonts w:ascii="Times New Roman" w:hAnsi="Times New Roman" w:cs="Times New Roman"/>
          <w:i/>
          <w:sz w:val="28"/>
          <w:szCs w:val="28"/>
          <w:lang w:val="en-US"/>
        </w:rPr>
        <w:t>,</w:t>
      </w:r>
      <w:r w:rsidR="00DC5A53" w:rsidRPr="002D6188">
        <w:rPr>
          <w:rFonts w:ascii="Times New Roman" w:hAnsi="Times New Roman" w:cs="Times New Roman"/>
          <w:i/>
          <w:sz w:val="28"/>
          <w:szCs w:val="28"/>
          <w:lang w:val="en-US"/>
        </w:rPr>
        <w:t xml:space="preserve"> </w:t>
      </w:r>
      <w:r w:rsidR="00DC5A53" w:rsidRPr="00AF5437">
        <w:rPr>
          <w:rFonts w:ascii="Times New Roman" w:hAnsi="Times New Roman" w:cs="Times New Roman"/>
          <w:sz w:val="28"/>
          <w:szCs w:val="28"/>
          <w:lang w:val="en-US"/>
        </w:rPr>
        <w:t xml:space="preserve">the </w:t>
      </w:r>
      <w:r w:rsidR="00EF0CA5" w:rsidRPr="00AF5437">
        <w:rPr>
          <w:rFonts w:ascii="Times New Roman" w:hAnsi="Times New Roman" w:cs="Times New Roman"/>
          <w:sz w:val="28"/>
          <w:szCs w:val="28"/>
          <w:lang w:val="en-US"/>
        </w:rPr>
        <w:t>constitutional</w:t>
      </w:r>
      <w:r w:rsidR="00DC5A53" w:rsidRPr="00AF5437">
        <w:rPr>
          <w:rFonts w:ascii="Times New Roman" w:hAnsi="Times New Roman" w:cs="Times New Roman"/>
          <w:sz w:val="28"/>
          <w:szCs w:val="28"/>
          <w:lang w:val="en-US"/>
        </w:rPr>
        <w:t xml:space="preserve"> jurisdiction</w:t>
      </w:r>
      <w:r w:rsidR="00EF0CA5" w:rsidRPr="00AF5437">
        <w:rPr>
          <w:rFonts w:ascii="Times New Roman" w:hAnsi="Times New Roman" w:cs="Times New Roman"/>
          <w:sz w:val="28"/>
          <w:szCs w:val="28"/>
          <w:lang w:val="en-US"/>
        </w:rPr>
        <w:t xml:space="preserve"> </w:t>
      </w:r>
      <w:r w:rsidR="00AF5437" w:rsidRPr="00AF5437">
        <w:rPr>
          <w:rFonts w:ascii="Times New Roman" w:hAnsi="Times New Roman" w:cs="Times New Roman"/>
          <w:sz w:val="28"/>
          <w:szCs w:val="28"/>
          <w:lang w:val="en-US"/>
        </w:rPr>
        <w:t xml:space="preserve">of </w:t>
      </w:r>
      <w:r w:rsidR="00EF0CA5" w:rsidRPr="00AF5437">
        <w:rPr>
          <w:rFonts w:ascii="Times New Roman" w:hAnsi="Times New Roman" w:cs="Times New Roman"/>
          <w:sz w:val="28"/>
          <w:szCs w:val="28"/>
          <w:lang w:val="en-US"/>
        </w:rPr>
        <w:t xml:space="preserve">the </w:t>
      </w:r>
      <w:r w:rsidR="00EF0CA5" w:rsidRPr="00967469">
        <w:rPr>
          <w:rFonts w:ascii="Times New Roman" w:hAnsi="Times New Roman" w:cs="Times New Roman"/>
          <w:b/>
          <w:bCs/>
          <w:sz w:val="28"/>
          <w:szCs w:val="28"/>
          <w:lang w:val="en-US"/>
        </w:rPr>
        <w:t>High Court</w:t>
      </w:r>
      <w:r w:rsidR="002D6188" w:rsidRPr="002D6188">
        <w:t xml:space="preserve"> </w:t>
      </w:r>
      <w:r w:rsidR="002D6188" w:rsidRPr="002D6188">
        <w:rPr>
          <w:rFonts w:ascii="Times New Roman" w:hAnsi="Times New Roman" w:cs="Times New Roman"/>
          <w:sz w:val="28"/>
          <w:szCs w:val="28"/>
          <w:lang w:val="en-US"/>
        </w:rPr>
        <w:t>has</w:t>
      </w:r>
      <w:r w:rsidR="002D6188">
        <w:rPr>
          <w:rFonts w:ascii="Times New Roman" w:hAnsi="Times New Roman" w:cs="Times New Roman"/>
          <w:sz w:val="28"/>
          <w:szCs w:val="28"/>
          <w:lang w:val="en-US"/>
        </w:rPr>
        <w:t xml:space="preserve"> been</w:t>
      </w:r>
      <w:r w:rsidR="002D6188" w:rsidRPr="002D6188">
        <w:rPr>
          <w:rFonts w:ascii="Times New Roman" w:hAnsi="Times New Roman" w:cs="Times New Roman"/>
          <w:sz w:val="28"/>
          <w:szCs w:val="28"/>
          <w:lang w:val="en-US"/>
        </w:rPr>
        <w:t xml:space="preserve"> established </w:t>
      </w:r>
      <w:r w:rsidR="00856D8B">
        <w:rPr>
          <w:rFonts w:ascii="Times New Roman" w:hAnsi="Times New Roman" w:cs="Times New Roman"/>
          <w:sz w:val="28"/>
          <w:szCs w:val="28"/>
          <w:lang w:val="en-US"/>
        </w:rPr>
        <w:t>in terms</w:t>
      </w:r>
      <w:r w:rsidR="0063173C">
        <w:rPr>
          <w:rFonts w:ascii="Times New Roman" w:hAnsi="Times New Roman" w:cs="Times New Roman"/>
          <w:sz w:val="28"/>
          <w:szCs w:val="28"/>
          <w:lang w:val="en-US"/>
        </w:rPr>
        <w:t xml:space="preserve"> of </w:t>
      </w:r>
      <w:r w:rsidR="00856D8B">
        <w:rPr>
          <w:rFonts w:ascii="Times New Roman" w:hAnsi="Times New Roman" w:cs="Times New Roman"/>
          <w:sz w:val="28"/>
          <w:szCs w:val="28"/>
          <w:lang w:val="en-US"/>
        </w:rPr>
        <w:t>any of the</w:t>
      </w:r>
      <w:r w:rsidR="0063173C">
        <w:rPr>
          <w:rFonts w:ascii="Times New Roman" w:hAnsi="Times New Roman" w:cs="Times New Roman"/>
          <w:sz w:val="28"/>
          <w:szCs w:val="28"/>
          <w:lang w:val="en-US"/>
        </w:rPr>
        <w:t xml:space="preserve"> </w:t>
      </w:r>
      <w:r w:rsidR="001B2249">
        <w:rPr>
          <w:rFonts w:ascii="Times New Roman" w:hAnsi="Times New Roman" w:cs="Times New Roman"/>
          <w:sz w:val="28"/>
          <w:szCs w:val="28"/>
          <w:lang w:val="en-US"/>
        </w:rPr>
        <w:t>permissible</w:t>
      </w:r>
      <w:r w:rsidR="00856D8B">
        <w:rPr>
          <w:rFonts w:ascii="Times New Roman" w:hAnsi="Times New Roman" w:cs="Times New Roman"/>
          <w:sz w:val="28"/>
          <w:szCs w:val="28"/>
          <w:lang w:val="en-US"/>
        </w:rPr>
        <w:t xml:space="preserve"> avenue</w:t>
      </w:r>
      <w:r w:rsidR="0063173C">
        <w:rPr>
          <w:rFonts w:ascii="Times New Roman" w:hAnsi="Times New Roman" w:cs="Times New Roman"/>
          <w:sz w:val="28"/>
          <w:szCs w:val="28"/>
          <w:lang w:val="en-US"/>
        </w:rPr>
        <w:t xml:space="preserve">. </w:t>
      </w:r>
      <w:r w:rsidR="00AF5437" w:rsidRPr="00AF5437">
        <w:rPr>
          <w:rFonts w:ascii="Times New Roman" w:hAnsi="Times New Roman" w:cs="Times New Roman"/>
          <w:sz w:val="28"/>
          <w:szCs w:val="28"/>
          <w:lang w:val="en-US"/>
        </w:rPr>
        <w:t xml:space="preserve"> </w:t>
      </w:r>
      <w:r w:rsidR="00EF0CA5" w:rsidRPr="00AF5437">
        <w:rPr>
          <w:rFonts w:ascii="Times New Roman" w:hAnsi="Times New Roman" w:cs="Times New Roman"/>
          <w:sz w:val="28"/>
          <w:szCs w:val="28"/>
          <w:lang w:val="en-US"/>
        </w:rPr>
        <w:t xml:space="preserve"> </w:t>
      </w:r>
    </w:p>
    <w:p w14:paraId="3615E129" w14:textId="77777777" w:rsidR="005473CA" w:rsidRDefault="005473CA" w:rsidP="00AF5437">
      <w:pPr>
        <w:pStyle w:val="ListParagraph"/>
        <w:spacing w:line="360" w:lineRule="auto"/>
        <w:jc w:val="both"/>
        <w:rPr>
          <w:rFonts w:ascii="Times New Roman" w:hAnsi="Times New Roman" w:cs="Times New Roman"/>
          <w:b/>
          <w:bCs/>
          <w:sz w:val="28"/>
          <w:szCs w:val="28"/>
          <w:lang w:val="en-US"/>
        </w:rPr>
      </w:pPr>
    </w:p>
    <w:p w14:paraId="63A30143" w14:textId="2A45CFC3" w:rsidR="00AF5437" w:rsidRPr="00856D8B" w:rsidRDefault="00AF5437" w:rsidP="00AF5437">
      <w:pPr>
        <w:pStyle w:val="ListParagraph"/>
        <w:spacing w:line="360" w:lineRule="auto"/>
        <w:jc w:val="both"/>
        <w:rPr>
          <w:rFonts w:ascii="Times New Roman" w:hAnsi="Times New Roman" w:cs="Times New Roman"/>
          <w:b/>
          <w:bCs/>
          <w:sz w:val="28"/>
          <w:szCs w:val="28"/>
          <w:u w:val="single"/>
          <w:lang w:val="en-US"/>
        </w:rPr>
      </w:pPr>
      <w:r w:rsidRPr="00856D8B">
        <w:rPr>
          <w:rFonts w:ascii="Times New Roman" w:hAnsi="Times New Roman" w:cs="Times New Roman"/>
          <w:b/>
          <w:bCs/>
          <w:sz w:val="28"/>
          <w:szCs w:val="28"/>
          <w:u w:val="single"/>
          <w:lang w:val="en-US"/>
        </w:rPr>
        <w:t>Analysis</w:t>
      </w:r>
    </w:p>
    <w:p w14:paraId="7CA20BD8" w14:textId="0B5E275B" w:rsidR="0045057B" w:rsidRPr="0045057B" w:rsidRDefault="008B380D" w:rsidP="0045057B">
      <w:pPr>
        <w:pStyle w:val="ListParagraph"/>
        <w:numPr>
          <w:ilvl w:val="0"/>
          <w:numId w:val="2"/>
        </w:numPr>
        <w:spacing w:line="360" w:lineRule="auto"/>
        <w:jc w:val="both"/>
        <w:rPr>
          <w:rFonts w:ascii="Times New Roman" w:hAnsi="Times New Roman" w:cs="Times New Roman"/>
          <w:sz w:val="28"/>
          <w:szCs w:val="28"/>
          <w:lang w:val="en-US"/>
        </w:rPr>
      </w:pPr>
      <w:r w:rsidRPr="008B380D">
        <w:rPr>
          <w:rFonts w:ascii="Times New Roman" w:hAnsi="Times New Roman" w:cs="Times New Roman"/>
          <w:sz w:val="28"/>
          <w:szCs w:val="28"/>
        </w:rPr>
        <w:t xml:space="preserve">Jurisdiction is the power or competence that a particular court </w:t>
      </w:r>
      <w:proofErr w:type="gramStart"/>
      <w:r w:rsidRPr="008B380D">
        <w:rPr>
          <w:rFonts w:ascii="Times New Roman" w:hAnsi="Times New Roman" w:cs="Times New Roman"/>
          <w:sz w:val="28"/>
          <w:szCs w:val="28"/>
        </w:rPr>
        <w:t>has to</w:t>
      </w:r>
      <w:proofErr w:type="gramEnd"/>
      <w:r w:rsidRPr="008B380D">
        <w:rPr>
          <w:rFonts w:ascii="Times New Roman" w:hAnsi="Times New Roman" w:cs="Times New Roman"/>
          <w:sz w:val="28"/>
          <w:szCs w:val="28"/>
        </w:rPr>
        <w:t xml:space="preserve"> adjudicate a dispute. A person who has decided to litigate must select the proper court in which to proceed</w:t>
      </w:r>
      <w:r w:rsidR="0045057B">
        <w:rPr>
          <w:rFonts w:ascii="Times New Roman" w:hAnsi="Times New Roman" w:cs="Times New Roman"/>
          <w:sz w:val="28"/>
          <w:szCs w:val="28"/>
        </w:rPr>
        <w:t xml:space="preserve">. </w:t>
      </w:r>
      <w:r w:rsidR="0045057B" w:rsidRPr="0045057B">
        <w:rPr>
          <w:rFonts w:ascii="Times New Roman" w:hAnsi="Times New Roman" w:cs="Times New Roman"/>
          <w:sz w:val="28"/>
          <w:szCs w:val="28"/>
        </w:rPr>
        <w:t xml:space="preserve">The </w:t>
      </w:r>
      <w:r w:rsidR="0045057B">
        <w:rPr>
          <w:rFonts w:ascii="Times New Roman" w:hAnsi="Times New Roman" w:cs="Times New Roman"/>
          <w:sz w:val="28"/>
          <w:szCs w:val="28"/>
        </w:rPr>
        <w:t>applicant a</w:t>
      </w:r>
      <w:r w:rsidR="0045057B" w:rsidRPr="0045057B">
        <w:rPr>
          <w:rFonts w:ascii="Times New Roman" w:hAnsi="Times New Roman" w:cs="Times New Roman"/>
          <w:sz w:val="28"/>
          <w:szCs w:val="28"/>
        </w:rPr>
        <w:t xml:space="preserve">s </w:t>
      </w:r>
      <w:proofErr w:type="spellStart"/>
      <w:r w:rsidR="0045057B" w:rsidRPr="0045057B">
        <w:rPr>
          <w:rFonts w:ascii="Times New Roman" w:hAnsi="Times New Roman" w:cs="Times New Roman"/>
          <w:i/>
          <w:sz w:val="28"/>
          <w:szCs w:val="28"/>
        </w:rPr>
        <w:t>dominis</w:t>
      </w:r>
      <w:proofErr w:type="spellEnd"/>
      <w:r w:rsidR="0045057B" w:rsidRPr="0045057B">
        <w:rPr>
          <w:rFonts w:ascii="Times New Roman" w:hAnsi="Times New Roman" w:cs="Times New Roman"/>
          <w:i/>
          <w:sz w:val="28"/>
          <w:szCs w:val="28"/>
        </w:rPr>
        <w:t xml:space="preserve"> litis</w:t>
      </w:r>
      <w:r w:rsidR="0045057B" w:rsidRPr="0045057B">
        <w:rPr>
          <w:rFonts w:ascii="Times New Roman" w:hAnsi="Times New Roman" w:cs="Times New Roman"/>
          <w:sz w:val="28"/>
          <w:szCs w:val="28"/>
        </w:rPr>
        <w:t xml:space="preserve"> </w:t>
      </w:r>
      <w:r w:rsidR="0045057B">
        <w:rPr>
          <w:rFonts w:ascii="Times New Roman" w:hAnsi="Times New Roman" w:cs="Times New Roman"/>
          <w:sz w:val="28"/>
          <w:szCs w:val="28"/>
        </w:rPr>
        <w:t>herein</w:t>
      </w:r>
      <w:r w:rsidR="0045057B" w:rsidRPr="0045057B">
        <w:rPr>
          <w:rFonts w:ascii="Times New Roman" w:hAnsi="Times New Roman" w:cs="Times New Roman"/>
          <w:sz w:val="28"/>
          <w:szCs w:val="28"/>
        </w:rPr>
        <w:t xml:space="preserve"> </w:t>
      </w:r>
      <w:r w:rsidR="0045057B">
        <w:rPr>
          <w:rFonts w:ascii="Times New Roman" w:hAnsi="Times New Roman" w:cs="Times New Roman"/>
          <w:sz w:val="28"/>
          <w:szCs w:val="28"/>
        </w:rPr>
        <w:t>bears the</w:t>
      </w:r>
      <w:r w:rsidR="0045057B" w:rsidRPr="0045057B">
        <w:rPr>
          <w:rFonts w:ascii="Times New Roman" w:hAnsi="Times New Roman" w:cs="Times New Roman"/>
          <w:sz w:val="28"/>
          <w:szCs w:val="28"/>
        </w:rPr>
        <w:t xml:space="preserve"> onus to proof </w:t>
      </w:r>
      <w:r w:rsidR="0045057B">
        <w:rPr>
          <w:rFonts w:ascii="Times New Roman" w:hAnsi="Times New Roman" w:cs="Times New Roman"/>
          <w:sz w:val="28"/>
          <w:szCs w:val="28"/>
        </w:rPr>
        <w:t xml:space="preserve">that this court has </w:t>
      </w:r>
      <w:r w:rsidR="0045057B" w:rsidRPr="0045057B">
        <w:rPr>
          <w:rFonts w:ascii="Times New Roman" w:hAnsi="Times New Roman" w:cs="Times New Roman"/>
          <w:sz w:val="28"/>
          <w:szCs w:val="28"/>
        </w:rPr>
        <w:t>jurisdiction</w:t>
      </w:r>
      <w:r w:rsidR="0045057B">
        <w:rPr>
          <w:rFonts w:ascii="Times New Roman" w:hAnsi="Times New Roman" w:cs="Times New Roman"/>
          <w:sz w:val="28"/>
          <w:szCs w:val="28"/>
        </w:rPr>
        <w:t xml:space="preserve"> to entertain this application</w:t>
      </w:r>
      <w:r w:rsidR="0045057B" w:rsidRPr="0045057B">
        <w:rPr>
          <w:rFonts w:ascii="Times New Roman" w:hAnsi="Times New Roman" w:cs="Times New Roman"/>
          <w:sz w:val="28"/>
          <w:szCs w:val="28"/>
        </w:rPr>
        <w:t>. (</w:t>
      </w:r>
      <w:r w:rsidR="0045057B" w:rsidRPr="0045057B">
        <w:rPr>
          <w:rFonts w:ascii="Times New Roman" w:hAnsi="Times New Roman" w:cs="Times New Roman"/>
          <w:b/>
          <w:sz w:val="28"/>
          <w:szCs w:val="28"/>
        </w:rPr>
        <w:t>Visser NO and Others v Van Niekerk and Others</w:t>
      </w:r>
      <w:r w:rsidR="0045057B" w:rsidRPr="0045057B">
        <w:rPr>
          <w:rFonts w:ascii="Times New Roman" w:hAnsi="Times New Roman" w:cs="Times New Roman"/>
          <w:sz w:val="28"/>
          <w:szCs w:val="28"/>
          <w:vertAlign w:val="superscript"/>
        </w:rPr>
        <w:footnoteReference w:id="7"/>
      </w:r>
      <w:r w:rsidR="0045057B" w:rsidRPr="0045057B">
        <w:rPr>
          <w:rFonts w:ascii="Times New Roman" w:hAnsi="Times New Roman" w:cs="Times New Roman"/>
          <w:sz w:val="28"/>
          <w:szCs w:val="28"/>
        </w:rPr>
        <w:t>)</w:t>
      </w:r>
      <w:r w:rsidR="0045057B">
        <w:rPr>
          <w:rFonts w:ascii="Times New Roman" w:hAnsi="Times New Roman" w:cs="Times New Roman"/>
          <w:sz w:val="28"/>
          <w:szCs w:val="28"/>
        </w:rPr>
        <w:t xml:space="preserve">. </w:t>
      </w:r>
    </w:p>
    <w:p w14:paraId="676E328F" w14:textId="4F8171A1" w:rsidR="0045057B" w:rsidRDefault="0045057B" w:rsidP="0045057B">
      <w:pPr>
        <w:pStyle w:val="ListParagraph"/>
        <w:spacing w:line="360" w:lineRule="auto"/>
        <w:jc w:val="both"/>
        <w:rPr>
          <w:rFonts w:ascii="Times New Roman" w:hAnsi="Times New Roman" w:cs="Times New Roman"/>
          <w:sz w:val="28"/>
          <w:szCs w:val="28"/>
          <w:lang w:val="en-US"/>
        </w:rPr>
      </w:pPr>
    </w:p>
    <w:p w14:paraId="33F0FB1D" w14:textId="77777777" w:rsidR="0016564F" w:rsidRPr="0045057B" w:rsidRDefault="0016564F" w:rsidP="0045057B">
      <w:pPr>
        <w:pStyle w:val="ListParagraph"/>
        <w:spacing w:line="360" w:lineRule="auto"/>
        <w:jc w:val="both"/>
        <w:rPr>
          <w:rFonts w:ascii="Times New Roman" w:hAnsi="Times New Roman" w:cs="Times New Roman"/>
          <w:sz w:val="28"/>
          <w:szCs w:val="28"/>
          <w:lang w:val="en-US"/>
        </w:rPr>
      </w:pPr>
    </w:p>
    <w:p w14:paraId="79776EB2" w14:textId="1E2710A4" w:rsidR="00856D8B" w:rsidRDefault="0063173C" w:rsidP="00DB103D">
      <w:pPr>
        <w:pStyle w:val="ListParagraph"/>
        <w:numPr>
          <w:ilvl w:val="0"/>
          <w:numId w:val="2"/>
        </w:numPr>
        <w:spacing w:line="360" w:lineRule="auto"/>
        <w:jc w:val="both"/>
        <w:rPr>
          <w:rFonts w:ascii="Times New Roman" w:hAnsi="Times New Roman" w:cs="Times New Roman"/>
          <w:sz w:val="28"/>
          <w:szCs w:val="28"/>
          <w:lang w:val="en-US"/>
        </w:rPr>
      </w:pPr>
      <w:r w:rsidRPr="0016564F">
        <w:rPr>
          <w:rFonts w:ascii="Times New Roman" w:hAnsi="Times New Roman" w:cs="Times New Roman"/>
          <w:sz w:val="28"/>
          <w:szCs w:val="28"/>
          <w:lang w:val="en-US"/>
        </w:rPr>
        <w:lastRenderedPageBreak/>
        <w:t>As</w:t>
      </w:r>
      <w:r w:rsidRPr="00255731">
        <w:rPr>
          <w:rFonts w:ascii="Times New Roman" w:hAnsi="Times New Roman" w:cs="Times New Roman"/>
          <w:b/>
          <w:bCs/>
          <w:sz w:val="28"/>
          <w:szCs w:val="28"/>
          <w:lang w:val="en-US"/>
        </w:rPr>
        <w:t xml:space="preserve"> Advocate </w:t>
      </w:r>
      <w:proofErr w:type="spellStart"/>
      <w:r w:rsidRPr="00255731">
        <w:rPr>
          <w:rFonts w:ascii="Times New Roman" w:hAnsi="Times New Roman" w:cs="Times New Roman"/>
          <w:b/>
          <w:bCs/>
          <w:sz w:val="28"/>
          <w:szCs w:val="28"/>
          <w:lang w:val="en-US"/>
        </w:rPr>
        <w:t>Nku</w:t>
      </w:r>
      <w:proofErr w:type="spellEnd"/>
      <w:r w:rsidRPr="0063173C">
        <w:rPr>
          <w:rFonts w:ascii="Times New Roman" w:hAnsi="Times New Roman" w:cs="Times New Roman"/>
          <w:sz w:val="28"/>
          <w:szCs w:val="28"/>
          <w:lang w:val="en-US"/>
        </w:rPr>
        <w:t xml:space="preserve"> for the respondents correctly pointed out, there are no averments whatsoever in applicant’s founding affidavit to </w:t>
      </w:r>
      <w:proofErr w:type="gramStart"/>
      <w:r w:rsidRPr="0063173C">
        <w:rPr>
          <w:rFonts w:ascii="Times New Roman" w:hAnsi="Times New Roman" w:cs="Times New Roman"/>
          <w:sz w:val="28"/>
          <w:szCs w:val="28"/>
          <w:lang w:val="en-US"/>
        </w:rPr>
        <w:t>found</w:t>
      </w:r>
      <w:proofErr w:type="gramEnd"/>
      <w:r w:rsidRPr="0063173C">
        <w:rPr>
          <w:rFonts w:ascii="Times New Roman" w:hAnsi="Times New Roman" w:cs="Times New Roman"/>
          <w:sz w:val="28"/>
          <w:szCs w:val="28"/>
          <w:lang w:val="en-US"/>
        </w:rPr>
        <w:t xml:space="preserve"> the constitutional jurisdiction of this court.  </w:t>
      </w:r>
      <w:r w:rsidR="00AF5437" w:rsidRPr="00255731">
        <w:rPr>
          <w:rFonts w:ascii="Times New Roman" w:hAnsi="Times New Roman" w:cs="Times New Roman"/>
          <w:b/>
          <w:bCs/>
          <w:sz w:val="28"/>
          <w:szCs w:val="28"/>
          <w:lang w:val="en-US"/>
        </w:rPr>
        <w:t xml:space="preserve">Advocate </w:t>
      </w:r>
      <w:proofErr w:type="spellStart"/>
      <w:r w:rsidR="00AF5437" w:rsidRPr="00255731">
        <w:rPr>
          <w:rFonts w:ascii="Times New Roman" w:hAnsi="Times New Roman" w:cs="Times New Roman"/>
          <w:b/>
          <w:bCs/>
          <w:sz w:val="28"/>
          <w:szCs w:val="28"/>
          <w:lang w:val="en-US"/>
        </w:rPr>
        <w:t>Molati</w:t>
      </w:r>
      <w:proofErr w:type="spellEnd"/>
      <w:r w:rsidR="00287BC1">
        <w:rPr>
          <w:rFonts w:ascii="Times New Roman" w:hAnsi="Times New Roman" w:cs="Times New Roman"/>
          <w:sz w:val="28"/>
          <w:szCs w:val="28"/>
          <w:lang w:val="en-US"/>
        </w:rPr>
        <w:t xml:space="preserve"> </w:t>
      </w:r>
      <w:r w:rsidR="00DB103D">
        <w:rPr>
          <w:rFonts w:ascii="Times New Roman" w:hAnsi="Times New Roman" w:cs="Times New Roman"/>
          <w:sz w:val="28"/>
          <w:szCs w:val="28"/>
          <w:lang w:val="en-US"/>
        </w:rPr>
        <w:t xml:space="preserve">contents </w:t>
      </w:r>
      <w:r w:rsidR="00287BC1">
        <w:rPr>
          <w:rFonts w:ascii="Times New Roman" w:hAnsi="Times New Roman" w:cs="Times New Roman"/>
          <w:sz w:val="28"/>
          <w:szCs w:val="28"/>
          <w:lang w:val="en-US"/>
        </w:rPr>
        <w:t xml:space="preserve">that </w:t>
      </w:r>
      <w:r w:rsidR="00AF5437">
        <w:rPr>
          <w:rFonts w:ascii="Times New Roman" w:hAnsi="Times New Roman" w:cs="Times New Roman"/>
          <w:sz w:val="28"/>
          <w:szCs w:val="28"/>
          <w:lang w:val="en-US"/>
        </w:rPr>
        <w:t>the court should refer to prayer (c)</w:t>
      </w:r>
      <w:r w:rsidR="00DB103D" w:rsidRPr="00DB103D">
        <w:t xml:space="preserve"> </w:t>
      </w:r>
      <w:r w:rsidR="00DB103D">
        <w:rPr>
          <w:rFonts w:ascii="Times New Roman" w:hAnsi="Times New Roman" w:cs="Times New Roman"/>
          <w:sz w:val="28"/>
          <w:szCs w:val="28"/>
          <w:lang w:val="en-US"/>
        </w:rPr>
        <w:t>and</w:t>
      </w:r>
      <w:r w:rsidR="00DB103D" w:rsidRPr="00DB103D">
        <w:rPr>
          <w:rFonts w:ascii="Times New Roman" w:hAnsi="Times New Roman" w:cs="Times New Roman"/>
          <w:sz w:val="28"/>
          <w:szCs w:val="28"/>
          <w:lang w:val="en-US"/>
        </w:rPr>
        <w:t xml:space="preserve"> infer from </w:t>
      </w:r>
      <w:r w:rsidR="00DB103D">
        <w:rPr>
          <w:rFonts w:ascii="Times New Roman" w:hAnsi="Times New Roman" w:cs="Times New Roman"/>
          <w:sz w:val="28"/>
          <w:szCs w:val="28"/>
          <w:lang w:val="en-US"/>
        </w:rPr>
        <w:t>its</w:t>
      </w:r>
      <w:r w:rsidR="00DB103D" w:rsidRPr="00DB103D">
        <w:rPr>
          <w:rFonts w:ascii="Times New Roman" w:hAnsi="Times New Roman" w:cs="Times New Roman"/>
          <w:sz w:val="28"/>
          <w:szCs w:val="28"/>
          <w:lang w:val="en-US"/>
        </w:rPr>
        <w:t xml:space="preserve"> reading that it is only the </w:t>
      </w:r>
      <w:r w:rsidR="00DB103D" w:rsidRPr="00255731">
        <w:rPr>
          <w:rFonts w:ascii="Times New Roman" w:hAnsi="Times New Roman" w:cs="Times New Roman"/>
          <w:b/>
          <w:bCs/>
          <w:sz w:val="28"/>
          <w:szCs w:val="28"/>
          <w:lang w:val="en-US"/>
        </w:rPr>
        <w:t>High Court</w:t>
      </w:r>
      <w:r w:rsidR="00DB103D" w:rsidRPr="00DB103D">
        <w:rPr>
          <w:rFonts w:ascii="Times New Roman" w:hAnsi="Times New Roman" w:cs="Times New Roman"/>
          <w:sz w:val="28"/>
          <w:szCs w:val="28"/>
          <w:lang w:val="en-US"/>
        </w:rPr>
        <w:t xml:space="preserve"> exercising its constitutional jurisdiction that can determine such a prayer</w:t>
      </w:r>
      <w:r w:rsidR="00AF5437">
        <w:rPr>
          <w:rFonts w:ascii="Times New Roman" w:hAnsi="Times New Roman" w:cs="Times New Roman"/>
          <w:sz w:val="28"/>
          <w:szCs w:val="28"/>
          <w:lang w:val="en-US"/>
        </w:rPr>
        <w:t>.</w:t>
      </w:r>
      <w:r w:rsidR="00B0419A">
        <w:rPr>
          <w:rFonts w:ascii="Times New Roman" w:hAnsi="Times New Roman" w:cs="Times New Roman"/>
          <w:sz w:val="28"/>
          <w:szCs w:val="28"/>
          <w:lang w:val="en-US"/>
        </w:rPr>
        <w:t xml:space="preserve"> The prayer simply reads</w:t>
      </w:r>
      <w:r w:rsidR="004B763A">
        <w:rPr>
          <w:rFonts w:ascii="Times New Roman" w:hAnsi="Times New Roman" w:cs="Times New Roman"/>
          <w:sz w:val="28"/>
          <w:szCs w:val="28"/>
          <w:lang w:val="en-US"/>
        </w:rPr>
        <w:t>:</w:t>
      </w:r>
      <w:r w:rsidR="00B0419A">
        <w:rPr>
          <w:rFonts w:ascii="Times New Roman" w:hAnsi="Times New Roman" w:cs="Times New Roman"/>
          <w:sz w:val="28"/>
          <w:szCs w:val="28"/>
          <w:lang w:val="en-US"/>
        </w:rPr>
        <w:t xml:space="preserve"> </w:t>
      </w:r>
    </w:p>
    <w:p w14:paraId="75C536E1" w14:textId="77777777" w:rsidR="00856D8B" w:rsidRDefault="00856D8B" w:rsidP="00856D8B">
      <w:pPr>
        <w:pStyle w:val="ListParagraph"/>
        <w:spacing w:line="360" w:lineRule="auto"/>
        <w:jc w:val="both"/>
        <w:rPr>
          <w:rFonts w:ascii="Times New Roman" w:hAnsi="Times New Roman" w:cs="Times New Roman"/>
          <w:sz w:val="28"/>
          <w:szCs w:val="28"/>
          <w:lang w:val="en-US"/>
        </w:rPr>
      </w:pPr>
    </w:p>
    <w:p w14:paraId="048DE367" w14:textId="75DE8C9C" w:rsidR="00B0419A" w:rsidRDefault="00B0419A" w:rsidP="00CC32C4">
      <w:pPr>
        <w:pStyle w:val="ListParagraph"/>
        <w:spacing w:line="240" w:lineRule="auto"/>
        <w:ind w:left="14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B0419A">
        <w:rPr>
          <w:rFonts w:ascii="Times New Roman" w:hAnsi="Times New Roman" w:cs="Times New Roman"/>
          <w:i/>
          <w:sz w:val="28"/>
          <w:szCs w:val="28"/>
          <w:lang w:val="en-US"/>
        </w:rPr>
        <w:t>That it is hereby declared legal notice number 85 of 2010 National Security Services Act (Amendment of Schedules) Notice, 2021, is unconstitutional for violating section 70(1) of the Constitution</w:t>
      </w:r>
      <w:r w:rsidRPr="00B0419A">
        <w:rPr>
          <w:rFonts w:ascii="Times New Roman" w:hAnsi="Times New Roman" w:cs="Times New Roman"/>
          <w:sz w:val="28"/>
          <w:szCs w:val="28"/>
          <w:lang w:val="en-US"/>
        </w:rPr>
        <w:t>.</w:t>
      </w:r>
      <w:r>
        <w:rPr>
          <w:rFonts w:ascii="Times New Roman" w:hAnsi="Times New Roman" w:cs="Times New Roman"/>
          <w:sz w:val="28"/>
          <w:szCs w:val="28"/>
          <w:lang w:val="en-US"/>
        </w:rPr>
        <w:t>”</w:t>
      </w:r>
    </w:p>
    <w:p w14:paraId="53BBD0C1" w14:textId="77777777" w:rsidR="00B0419A" w:rsidRDefault="00B0419A" w:rsidP="00B0419A">
      <w:pPr>
        <w:pStyle w:val="ListParagraph"/>
        <w:spacing w:line="360" w:lineRule="auto"/>
        <w:jc w:val="both"/>
        <w:rPr>
          <w:rFonts w:ascii="Times New Roman" w:hAnsi="Times New Roman" w:cs="Times New Roman"/>
          <w:sz w:val="28"/>
          <w:szCs w:val="28"/>
          <w:lang w:val="en-US"/>
        </w:rPr>
      </w:pPr>
    </w:p>
    <w:p w14:paraId="3D0A4D14" w14:textId="49334E7F" w:rsidR="005820AA" w:rsidRDefault="00DB103D" w:rsidP="005820AA">
      <w:pPr>
        <w:pStyle w:val="ListParagraph"/>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Upon perusal of the founding affidavit, there are no averments whatsoever substantiating</w:t>
      </w:r>
      <w:r w:rsidR="00BE7329">
        <w:rPr>
          <w:rFonts w:ascii="Times New Roman" w:hAnsi="Times New Roman" w:cs="Times New Roman"/>
          <w:sz w:val="28"/>
          <w:szCs w:val="28"/>
          <w:lang w:val="en-US"/>
        </w:rPr>
        <w:t xml:space="preserve"> the said prayer (c)</w:t>
      </w:r>
      <w:r w:rsidR="00B74AE4">
        <w:rPr>
          <w:rFonts w:ascii="Times New Roman" w:hAnsi="Times New Roman" w:cs="Times New Roman"/>
          <w:sz w:val="28"/>
          <w:szCs w:val="28"/>
          <w:lang w:val="en-US"/>
        </w:rPr>
        <w:t xml:space="preserve"> </w:t>
      </w:r>
      <w:proofErr w:type="gramStart"/>
      <w:r w:rsidR="00B74AE4">
        <w:rPr>
          <w:rFonts w:ascii="Times New Roman" w:hAnsi="Times New Roman" w:cs="Times New Roman"/>
          <w:sz w:val="28"/>
          <w:szCs w:val="28"/>
          <w:lang w:val="en-US"/>
        </w:rPr>
        <w:t xml:space="preserve">in order </w:t>
      </w:r>
      <w:r w:rsidR="00BE7329">
        <w:rPr>
          <w:rFonts w:ascii="Times New Roman" w:hAnsi="Times New Roman" w:cs="Times New Roman"/>
          <w:sz w:val="28"/>
          <w:szCs w:val="28"/>
          <w:lang w:val="en-US"/>
        </w:rPr>
        <w:t>for</w:t>
      </w:r>
      <w:proofErr w:type="gramEnd"/>
      <w:r w:rsidR="00BE7329">
        <w:rPr>
          <w:rFonts w:ascii="Times New Roman" w:hAnsi="Times New Roman" w:cs="Times New Roman"/>
          <w:sz w:val="28"/>
          <w:szCs w:val="28"/>
          <w:lang w:val="en-US"/>
        </w:rPr>
        <w:t xml:space="preserve"> the court to appreciate its essence.</w:t>
      </w:r>
      <w:r w:rsidR="00B74AE4" w:rsidRPr="00B74AE4">
        <w:rPr>
          <w:rFonts w:ascii="Times New Roman" w:hAnsi="Times New Roman" w:cs="Times New Roman"/>
          <w:sz w:val="28"/>
          <w:szCs w:val="28"/>
          <w:lang w:val="en-US"/>
        </w:rPr>
        <w:t xml:space="preserve"> There is no mention of th</w:t>
      </w:r>
      <w:r w:rsidR="00CC32C4">
        <w:rPr>
          <w:rFonts w:ascii="Times New Roman" w:hAnsi="Times New Roman" w:cs="Times New Roman"/>
          <w:sz w:val="28"/>
          <w:szCs w:val="28"/>
          <w:lang w:val="en-US"/>
        </w:rPr>
        <w:t>e</w:t>
      </w:r>
      <w:r w:rsidR="00B74AE4" w:rsidRPr="00B74AE4">
        <w:rPr>
          <w:rFonts w:ascii="Times New Roman" w:hAnsi="Times New Roman" w:cs="Times New Roman"/>
          <w:sz w:val="28"/>
          <w:szCs w:val="28"/>
          <w:lang w:val="en-US"/>
        </w:rPr>
        <w:t xml:space="preserve"> contents/ provisions of the impugned Act</w:t>
      </w:r>
      <w:r w:rsidR="00B74AE4" w:rsidRPr="00B74AE4">
        <w:rPr>
          <w:rFonts w:ascii="Times New Roman" w:hAnsi="Times New Roman" w:cs="Times New Roman"/>
          <w:i/>
          <w:sz w:val="28"/>
          <w:szCs w:val="28"/>
          <w:lang w:val="en-US"/>
        </w:rPr>
        <w:t xml:space="preserve"> (</w:t>
      </w:r>
      <w:r w:rsidR="00B74AE4" w:rsidRPr="00B74AE4">
        <w:rPr>
          <w:rFonts w:ascii="Times New Roman" w:hAnsi="Times New Roman" w:cs="Times New Roman"/>
          <w:b/>
          <w:sz w:val="28"/>
          <w:szCs w:val="28"/>
          <w:lang w:val="en-US"/>
        </w:rPr>
        <w:t>National Security Services Act (Amendment of Schedules)</w:t>
      </w:r>
      <w:r w:rsidR="00B74AE4" w:rsidRPr="00B74AE4">
        <w:rPr>
          <w:rFonts w:ascii="Times New Roman" w:hAnsi="Times New Roman" w:cs="Times New Roman"/>
          <w:sz w:val="28"/>
          <w:szCs w:val="28"/>
        </w:rPr>
        <w:t xml:space="preserve"> </w:t>
      </w:r>
      <w:r w:rsidR="00B74AE4" w:rsidRPr="00B74AE4">
        <w:rPr>
          <w:rFonts w:ascii="Times New Roman" w:hAnsi="Times New Roman" w:cs="Times New Roman"/>
          <w:b/>
          <w:sz w:val="28"/>
          <w:szCs w:val="28"/>
          <w:lang w:val="en-US"/>
        </w:rPr>
        <w:t>Legal notice number 85 of 2010</w:t>
      </w:r>
      <w:r w:rsidR="00B74AE4" w:rsidRPr="00B74AE4">
        <w:rPr>
          <w:rFonts w:ascii="Times New Roman" w:hAnsi="Times New Roman" w:cs="Times New Roman"/>
          <w:sz w:val="28"/>
          <w:szCs w:val="28"/>
          <w:lang w:val="en-US"/>
        </w:rPr>
        <w:t xml:space="preserve">); applicant has not pleaded how the impugned Act is alleged to violate </w:t>
      </w:r>
      <w:r w:rsidR="00B74AE4" w:rsidRPr="00255731">
        <w:rPr>
          <w:rFonts w:ascii="Times New Roman" w:hAnsi="Times New Roman" w:cs="Times New Roman"/>
          <w:i/>
          <w:iCs/>
          <w:sz w:val="28"/>
          <w:szCs w:val="28"/>
          <w:lang w:val="en-US"/>
        </w:rPr>
        <w:t>section 70(1) of the</w:t>
      </w:r>
      <w:r w:rsidR="00B74AE4" w:rsidRPr="00B74AE4">
        <w:rPr>
          <w:rFonts w:ascii="Times New Roman" w:hAnsi="Times New Roman" w:cs="Times New Roman"/>
          <w:sz w:val="28"/>
          <w:szCs w:val="28"/>
          <w:lang w:val="en-US"/>
        </w:rPr>
        <w:t xml:space="preserve"> </w:t>
      </w:r>
      <w:r w:rsidR="00B74AE4" w:rsidRPr="00B74AE4">
        <w:rPr>
          <w:rFonts w:ascii="Times New Roman" w:hAnsi="Times New Roman" w:cs="Times New Roman"/>
          <w:b/>
          <w:sz w:val="28"/>
          <w:szCs w:val="28"/>
          <w:lang w:val="en-US"/>
        </w:rPr>
        <w:t>Constitution</w:t>
      </w:r>
      <w:r w:rsidR="00B74AE4" w:rsidRPr="00B74AE4">
        <w:rPr>
          <w:rFonts w:ascii="Times New Roman" w:hAnsi="Times New Roman" w:cs="Times New Roman"/>
          <w:sz w:val="28"/>
          <w:szCs w:val="28"/>
          <w:lang w:val="en-US"/>
        </w:rPr>
        <w:t>; there are no averments as to how the impugned Act affects applicant’s interests; and it is unclear whether it</w:t>
      </w:r>
      <w:r w:rsidR="00AF1FD1">
        <w:rPr>
          <w:rFonts w:ascii="Times New Roman" w:hAnsi="Times New Roman" w:cs="Times New Roman"/>
          <w:sz w:val="28"/>
          <w:szCs w:val="28"/>
          <w:lang w:val="en-US"/>
        </w:rPr>
        <w:t xml:space="preserve"> is</w:t>
      </w:r>
      <w:r w:rsidR="00B74AE4" w:rsidRPr="00B74AE4">
        <w:rPr>
          <w:rFonts w:ascii="Times New Roman" w:hAnsi="Times New Roman" w:cs="Times New Roman"/>
          <w:sz w:val="28"/>
          <w:szCs w:val="28"/>
          <w:lang w:val="en-US"/>
        </w:rPr>
        <w:t xml:space="preserve"> the whole Act or certain parts of it that applicant impugns.</w:t>
      </w:r>
      <w:r w:rsidR="005820AA">
        <w:rPr>
          <w:rFonts w:ascii="Times New Roman" w:hAnsi="Times New Roman" w:cs="Times New Roman"/>
          <w:sz w:val="28"/>
          <w:szCs w:val="28"/>
          <w:lang w:val="en-US"/>
        </w:rPr>
        <w:t xml:space="preserve"> </w:t>
      </w:r>
      <w:r w:rsidR="00B74AE4">
        <w:rPr>
          <w:rFonts w:ascii="Times New Roman" w:hAnsi="Times New Roman" w:cs="Times New Roman"/>
          <w:sz w:val="28"/>
          <w:szCs w:val="28"/>
          <w:lang w:val="en-US"/>
        </w:rPr>
        <w:t xml:space="preserve">The </w:t>
      </w:r>
      <w:r w:rsidR="00B74AE4" w:rsidRPr="00255731">
        <w:rPr>
          <w:rFonts w:ascii="Times New Roman" w:hAnsi="Times New Roman" w:cs="Times New Roman"/>
          <w:b/>
          <w:bCs/>
          <w:sz w:val="28"/>
          <w:szCs w:val="28"/>
          <w:lang w:val="en-US"/>
        </w:rPr>
        <w:t>Court of Appeal</w:t>
      </w:r>
      <w:r w:rsidR="00B74AE4">
        <w:rPr>
          <w:rFonts w:ascii="Times New Roman" w:hAnsi="Times New Roman" w:cs="Times New Roman"/>
          <w:sz w:val="28"/>
          <w:szCs w:val="28"/>
          <w:lang w:val="en-US"/>
        </w:rPr>
        <w:t xml:space="preserve"> in </w:t>
      </w:r>
      <w:r w:rsidR="00B74AE4" w:rsidRPr="00856D8B">
        <w:rPr>
          <w:rFonts w:ascii="Times New Roman" w:hAnsi="Times New Roman" w:cs="Times New Roman"/>
          <w:b/>
          <w:sz w:val="28"/>
          <w:szCs w:val="28"/>
          <w:lang w:val="en-US"/>
        </w:rPr>
        <w:t>Lesotho Public Service and Another v Chief Magistrate North and Others</w:t>
      </w:r>
      <w:r w:rsidR="00B74AE4">
        <w:rPr>
          <w:rStyle w:val="FootnoteReference"/>
          <w:rFonts w:ascii="Times New Roman" w:hAnsi="Times New Roman" w:cs="Times New Roman"/>
          <w:sz w:val="28"/>
          <w:szCs w:val="28"/>
          <w:lang w:val="en-US"/>
        </w:rPr>
        <w:footnoteReference w:id="8"/>
      </w:r>
      <w:r w:rsidR="00B74AE4">
        <w:rPr>
          <w:rFonts w:ascii="Times New Roman" w:hAnsi="Times New Roman" w:cs="Times New Roman"/>
          <w:sz w:val="28"/>
          <w:szCs w:val="28"/>
          <w:lang w:val="en-US"/>
        </w:rPr>
        <w:t xml:space="preserve"> stressed that </w:t>
      </w:r>
      <w:r w:rsidR="005820AA">
        <w:rPr>
          <w:rFonts w:ascii="Times New Roman" w:hAnsi="Times New Roman" w:cs="Times New Roman"/>
          <w:sz w:val="28"/>
          <w:szCs w:val="28"/>
          <w:lang w:val="en-US"/>
        </w:rPr>
        <w:t>the</w:t>
      </w:r>
      <w:r w:rsidR="00B74AE4">
        <w:rPr>
          <w:rFonts w:ascii="Times New Roman" w:hAnsi="Times New Roman" w:cs="Times New Roman"/>
          <w:sz w:val="28"/>
          <w:szCs w:val="28"/>
          <w:lang w:val="en-US"/>
        </w:rPr>
        <w:t xml:space="preserve"> applicant </w:t>
      </w:r>
      <w:r w:rsidR="005820AA">
        <w:rPr>
          <w:rFonts w:ascii="Times New Roman" w:hAnsi="Times New Roman" w:cs="Times New Roman"/>
          <w:sz w:val="28"/>
          <w:szCs w:val="28"/>
          <w:lang w:val="en-US"/>
        </w:rPr>
        <w:t>who</w:t>
      </w:r>
      <w:r w:rsidR="00B74AE4">
        <w:rPr>
          <w:rFonts w:ascii="Times New Roman" w:hAnsi="Times New Roman" w:cs="Times New Roman"/>
          <w:sz w:val="28"/>
          <w:szCs w:val="28"/>
          <w:lang w:val="en-US"/>
        </w:rPr>
        <w:t xml:space="preserve"> relies on a particular statutory provision should clearly articulate the impugned provisions of the law in the founding papers. </w:t>
      </w:r>
    </w:p>
    <w:p w14:paraId="2E6AECAE" w14:textId="77777777" w:rsidR="00BE7329" w:rsidRDefault="00BE7329" w:rsidP="00DB103D">
      <w:pPr>
        <w:pStyle w:val="ListParagraph"/>
        <w:spacing w:line="360" w:lineRule="auto"/>
        <w:jc w:val="both"/>
        <w:rPr>
          <w:rFonts w:ascii="Times New Roman" w:hAnsi="Times New Roman" w:cs="Times New Roman"/>
          <w:sz w:val="28"/>
          <w:szCs w:val="28"/>
          <w:lang w:val="en-US"/>
        </w:rPr>
      </w:pPr>
    </w:p>
    <w:p w14:paraId="18A5E612" w14:textId="2970C99A" w:rsidR="00270BD0" w:rsidRDefault="00DB103D" w:rsidP="00301839">
      <w:pPr>
        <w:pStyle w:val="ListParagraph"/>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approach suggested by </w:t>
      </w:r>
      <w:r w:rsidRPr="00255731">
        <w:rPr>
          <w:rFonts w:ascii="Times New Roman" w:hAnsi="Times New Roman" w:cs="Times New Roman"/>
          <w:b/>
          <w:bCs/>
          <w:sz w:val="28"/>
          <w:szCs w:val="28"/>
          <w:lang w:val="en-US"/>
        </w:rPr>
        <w:t xml:space="preserve">Advocate </w:t>
      </w:r>
      <w:proofErr w:type="spellStart"/>
      <w:r w:rsidRPr="00255731">
        <w:rPr>
          <w:rFonts w:ascii="Times New Roman" w:hAnsi="Times New Roman" w:cs="Times New Roman"/>
          <w:b/>
          <w:bCs/>
          <w:sz w:val="28"/>
          <w:szCs w:val="28"/>
          <w:lang w:val="en-US"/>
        </w:rPr>
        <w:t>Molati</w:t>
      </w:r>
      <w:proofErr w:type="spellEnd"/>
      <w:r w:rsidR="001B0F34">
        <w:rPr>
          <w:rFonts w:ascii="Times New Roman" w:hAnsi="Times New Roman" w:cs="Times New Roman"/>
          <w:sz w:val="28"/>
          <w:szCs w:val="28"/>
          <w:lang w:val="en-US"/>
        </w:rPr>
        <w:t xml:space="preserve"> is clearly not how jurisdiction of the court should be founded</w:t>
      </w:r>
      <w:r w:rsidR="004B763A">
        <w:rPr>
          <w:rFonts w:ascii="Times New Roman" w:hAnsi="Times New Roman" w:cs="Times New Roman"/>
          <w:sz w:val="28"/>
          <w:szCs w:val="28"/>
          <w:lang w:val="en-US"/>
        </w:rPr>
        <w:t xml:space="preserve"> in motion proceedings</w:t>
      </w:r>
      <w:r w:rsidR="00BE7329">
        <w:rPr>
          <w:rFonts w:ascii="Times New Roman" w:hAnsi="Times New Roman" w:cs="Times New Roman"/>
          <w:sz w:val="28"/>
          <w:szCs w:val="28"/>
          <w:lang w:val="en-US"/>
        </w:rPr>
        <w:t xml:space="preserve">. </w:t>
      </w:r>
      <w:r w:rsidR="00270BD0" w:rsidRPr="00255731">
        <w:rPr>
          <w:rFonts w:ascii="Times New Roman" w:hAnsi="Times New Roman" w:cs="Times New Roman"/>
          <w:b/>
          <w:bCs/>
          <w:sz w:val="28"/>
          <w:szCs w:val="28"/>
          <w:lang w:val="en-US"/>
        </w:rPr>
        <w:t xml:space="preserve">Rule 8(1) of the </w:t>
      </w:r>
      <w:r w:rsidR="00270BD0" w:rsidRPr="00270BD0">
        <w:rPr>
          <w:rFonts w:ascii="Times New Roman" w:hAnsi="Times New Roman" w:cs="Times New Roman"/>
          <w:b/>
          <w:sz w:val="28"/>
          <w:szCs w:val="28"/>
          <w:lang w:val="en-US"/>
        </w:rPr>
        <w:t>High Court Rules</w:t>
      </w:r>
      <w:r w:rsidR="00025CA3">
        <w:rPr>
          <w:rFonts w:ascii="Times New Roman" w:hAnsi="Times New Roman" w:cs="Times New Roman"/>
          <w:sz w:val="28"/>
          <w:szCs w:val="28"/>
          <w:lang w:val="en-US"/>
        </w:rPr>
        <w:t xml:space="preserve"> </w:t>
      </w:r>
      <w:r w:rsidR="00270BD0">
        <w:rPr>
          <w:rFonts w:ascii="Times New Roman" w:hAnsi="Times New Roman" w:cs="Times New Roman"/>
          <w:sz w:val="28"/>
          <w:szCs w:val="28"/>
          <w:lang w:val="en-US"/>
        </w:rPr>
        <w:t>unequivocally states that:</w:t>
      </w:r>
    </w:p>
    <w:p w14:paraId="08BC2164" w14:textId="77777777" w:rsidR="0061175C" w:rsidRDefault="0061175C" w:rsidP="00CC32C4">
      <w:pPr>
        <w:pStyle w:val="ListParagraph"/>
        <w:spacing w:line="240" w:lineRule="auto"/>
        <w:jc w:val="both"/>
        <w:rPr>
          <w:rFonts w:ascii="Times New Roman" w:hAnsi="Times New Roman" w:cs="Times New Roman"/>
          <w:sz w:val="28"/>
          <w:szCs w:val="28"/>
          <w:lang w:val="en-US"/>
        </w:rPr>
      </w:pPr>
    </w:p>
    <w:p w14:paraId="48C31511" w14:textId="410EE0BB" w:rsidR="00270BD0" w:rsidRDefault="00270BD0" w:rsidP="00CC32C4">
      <w:pPr>
        <w:pStyle w:val="ListParagraph"/>
        <w:spacing w:line="240" w:lineRule="auto"/>
        <w:ind w:left="144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270BD0">
        <w:rPr>
          <w:rFonts w:ascii="Times New Roman" w:hAnsi="Times New Roman" w:cs="Times New Roman"/>
          <w:i/>
          <w:sz w:val="28"/>
          <w:szCs w:val="28"/>
          <w:lang w:val="en-US"/>
        </w:rPr>
        <w:t xml:space="preserve">Save where proceedings by way of petition are prescribed by any law, every application </w:t>
      </w:r>
      <w:r w:rsidRPr="00270BD0">
        <w:rPr>
          <w:rFonts w:ascii="Times New Roman" w:hAnsi="Times New Roman" w:cs="Times New Roman"/>
          <w:i/>
          <w:sz w:val="28"/>
          <w:szCs w:val="28"/>
          <w:u w:val="single"/>
          <w:lang w:val="en-US"/>
        </w:rPr>
        <w:t>shall be brought on notice of motion supported by an affidavit setting out the facts upon which the applicant relies for relief.</w:t>
      </w:r>
      <w:r w:rsidRPr="00270BD0">
        <w:rPr>
          <w:rFonts w:ascii="Times New Roman" w:hAnsi="Times New Roman" w:cs="Times New Roman"/>
          <w:i/>
          <w:sz w:val="28"/>
          <w:szCs w:val="28"/>
          <w:lang w:val="en-US"/>
        </w:rPr>
        <w:t>”</w:t>
      </w:r>
      <w:r>
        <w:rPr>
          <w:rFonts w:ascii="Times New Roman" w:hAnsi="Times New Roman" w:cs="Times New Roman"/>
          <w:sz w:val="28"/>
          <w:szCs w:val="28"/>
          <w:lang w:val="en-US"/>
        </w:rPr>
        <w:t xml:space="preserve"> (My emphasis).</w:t>
      </w:r>
    </w:p>
    <w:p w14:paraId="791356AD" w14:textId="77777777" w:rsidR="00BE7329" w:rsidRDefault="00BE7329" w:rsidP="00270BD0">
      <w:pPr>
        <w:pStyle w:val="ListParagraph"/>
        <w:spacing w:line="360" w:lineRule="auto"/>
        <w:ind w:left="1440"/>
        <w:jc w:val="both"/>
        <w:rPr>
          <w:rFonts w:ascii="Times New Roman" w:hAnsi="Times New Roman" w:cs="Times New Roman"/>
          <w:sz w:val="28"/>
          <w:szCs w:val="28"/>
          <w:lang w:val="en-US"/>
        </w:rPr>
      </w:pPr>
    </w:p>
    <w:p w14:paraId="11F2E15E" w14:textId="2290E81A" w:rsidR="00270BD0" w:rsidRDefault="00BE7329" w:rsidP="00270BD0">
      <w:pPr>
        <w:pStyle w:val="ListParagraph"/>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my considered view that the facts to be set out by applicant to support the relief sought, should include facts establishing the locus standi of the applicant as well as the jurisdiction of the court in which the relief is sought.</w:t>
      </w:r>
      <w:r w:rsidRPr="00BE7329">
        <w:rPr>
          <w:rFonts w:ascii="Times New Roman" w:hAnsi="Times New Roman" w:cs="Times New Roman"/>
          <w:sz w:val="28"/>
          <w:szCs w:val="28"/>
          <w:lang w:val="en-US"/>
        </w:rPr>
        <w:t xml:space="preserve"> It is to the founding affidavit that the court will refer to determine whether applicant has founded the jurisdiction of the court</w:t>
      </w:r>
      <w:r>
        <w:rPr>
          <w:rFonts w:ascii="Times New Roman" w:hAnsi="Times New Roman" w:cs="Times New Roman"/>
          <w:sz w:val="28"/>
          <w:szCs w:val="28"/>
          <w:lang w:val="en-US"/>
        </w:rPr>
        <w:t xml:space="preserve"> in respect of the relief he is seeking</w:t>
      </w:r>
      <w:r w:rsidRPr="00BE7329">
        <w:rPr>
          <w:rFonts w:ascii="Times New Roman" w:hAnsi="Times New Roman" w:cs="Times New Roman"/>
          <w:sz w:val="28"/>
          <w:szCs w:val="28"/>
          <w:lang w:val="en-US"/>
        </w:rPr>
        <w:t xml:space="preserve">. </w:t>
      </w:r>
      <w:r w:rsidR="00976C7B">
        <w:rPr>
          <w:rFonts w:ascii="Times New Roman" w:hAnsi="Times New Roman" w:cs="Times New Roman"/>
          <w:sz w:val="28"/>
          <w:szCs w:val="28"/>
          <w:lang w:val="en-US"/>
        </w:rPr>
        <w:t xml:space="preserve">See </w:t>
      </w:r>
      <w:r w:rsidR="00976C7B" w:rsidRPr="00976C7B">
        <w:rPr>
          <w:rFonts w:ascii="Times New Roman" w:hAnsi="Times New Roman" w:cs="Times New Roman"/>
          <w:b/>
          <w:sz w:val="28"/>
          <w:szCs w:val="28"/>
          <w:lang w:val="en-US"/>
        </w:rPr>
        <w:t>Director of Hospitals Services v Mistry</w:t>
      </w:r>
      <w:r w:rsidR="00976C7B">
        <w:rPr>
          <w:rStyle w:val="FootnoteReference"/>
          <w:rFonts w:ascii="Times New Roman" w:hAnsi="Times New Roman" w:cs="Times New Roman"/>
          <w:sz w:val="28"/>
          <w:szCs w:val="28"/>
          <w:lang w:val="en-US"/>
        </w:rPr>
        <w:footnoteReference w:id="9"/>
      </w:r>
      <w:r w:rsidR="00270BD0">
        <w:rPr>
          <w:rFonts w:ascii="Times New Roman" w:hAnsi="Times New Roman" w:cs="Times New Roman"/>
          <w:b/>
          <w:sz w:val="28"/>
          <w:szCs w:val="28"/>
          <w:lang w:val="en-US"/>
        </w:rPr>
        <w:t xml:space="preserve"> </w:t>
      </w:r>
      <w:r w:rsidR="00270BD0">
        <w:rPr>
          <w:rFonts w:ascii="Times New Roman" w:hAnsi="Times New Roman" w:cs="Times New Roman"/>
          <w:sz w:val="28"/>
          <w:szCs w:val="28"/>
          <w:lang w:val="en-US"/>
        </w:rPr>
        <w:t>where it was said</w:t>
      </w:r>
    </w:p>
    <w:p w14:paraId="3C291361" w14:textId="75E26150" w:rsidR="00E32329" w:rsidRPr="00270BD0" w:rsidRDefault="00270BD0" w:rsidP="00CC32C4">
      <w:pPr>
        <w:pStyle w:val="ListParagraph"/>
        <w:spacing w:line="240" w:lineRule="auto"/>
        <w:ind w:left="1440"/>
        <w:jc w:val="both"/>
        <w:rPr>
          <w:rFonts w:ascii="Times New Roman" w:hAnsi="Times New Roman" w:cs="Times New Roman"/>
          <w:i/>
          <w:sz w:val="28"/>
          <w:szCs w:val="28"/>
          <w:lang w:val="en-US"/>
        </w:rPr>
      </w:pPr>
      <w:r w:rsidRPr="00270BD0">
        <w:rPr>
          <w:rFonts w:ascii="Times New Roman" w:hAnsi="Times New Roman" w:cs="Times New Roman"/>
          <w:i/>
          <w:sz w:val="28"/>
          <w:szCs w:val="28"/>
          <w:lang w:val="en-US"/>
        </w:rPr>
        <w:t>“When, as in this case, the proceedings are launched</w:t>
      </w:r>
      <w:r w:rsidR="0061175C">
        <w:rPr>
          <w:rFonts w:ascii="Times New Roman" w:hAnsi="Times New Roman" w:cs="Times New Roman"/>
          <w:i/>
          <w:sz w:val="28"/>
          <w:szCs w:val="28"/>
          <w:lang w:val="en-US"/>
        </w:rPr>
        <w:t xml:space="preserve"> by wa</w:t>
      </w:r>
      <w:r w:rsidRPr="00270BD0">
        <w:rPr>
          <w:rFonts w:ascii="Times New Roman" w:hAnsi="Times New Roman" w:cs="Times New Roman"/>
          <w:i/>
          <w:sz w:val="28"/>
          <w:szCs w:val="28"/>
          <w:lang w:val="en-US"/>
        </w:rPr>
        <w:t xml:space="preserve">y of </w:t>
      </w:r>
      <w:r w:rsidR="0061175C" w:rsidRPr="00270BD0">
        <w:rPr>
          <w:rFonts w:ascii="Times New Roman" w:hAnsi="Times New Roman" w:cs="Times New Roman"/>
          <w:i/>
          <w:sz w:val="28"/>
          <w:szCs w:val="28"/>
          <w:lang w:val="en-US"/>
        </w:rPr>
        <w:t>notice</w:t>
      </w:r>
      <w:r w:rsidRPr="00270BD0">
        <w:rPr>
          <w:rFonts w:ascii="Times New Roman" w:hAnsi="Times New Roman" w:cs="Times New Roman"/>
          <w:i/>
          <w:sz w:val="28"/>
          <w:szCs w:val="28"/>
          <w:lang w:val="en-US"/>
        </w:rPr>
        <w:t xml:space="preserve"> of </w:t>
      </w:r>
      <w:r w:rsidR="0061175C" w:rsidRPr="00270BD0">
        <w:rPr>
          <w:rFonts w:ascii="Times New Roman" w:hAnsi="Times New Roman" w:cs="Times New Roman"/>
          <w:i/>
          <w:sz w:val="28"/>
          <w:szCs w:val="28"/>
          <w:lang w:val="en-US"/>
        </w:rPr>
        <w:t>motion</w:t>
      </w:r>
      <w:r w:rsidRPr="00270BD0">
        <w:rPr>
          <w:rFonts w:ascii="Times New Roman" w:hAnsi="Times New Roman" w:cs="Times New Roman"/>
          <w:i/>
          <w:sz w:val="28"/>
          <w:szCs w:val="28"/>
          <w:lang w:val="en-US"/>
        </w:rPr>
        <w:t>, it is to the founding affidavit which a judge will look to determine what the complaint is.”</w:t>
      </w:r>
    </w:p>
    <w:p w14:paraId="4129B0DE" w14:textId="77777777" w:rsidR="00E32329" w:rsidRDefault="00E32329" w:rsidP="00E32329">
      <w:pPr>
        <w:pStyle w:val="ListParagraph"/>
        <w:spacing w:line="360" w:lineRule="auto"/>
        <w:jc w:val="both"/>
        <w:rPr>
          <w:rFonts w:ascii="Times New Roman" w:hAnsi="Times New Roman" w:cs="Times New Roman"/>
          <w:sz w:val="28"/>
          <w:szCs w:val="28"/>
          <w:lang w:val="en-US"/>
        </w:rPr>
      </w:pPr>
    </w:p>
    <w:p w14:paraId="738C704B" w14:textId="6F655D2A" w:rsidR="00976C7B" w:rsidRDefault="00976C7B" w:rsidP="00B74AE4">
      <w:pPr>
        <w:pStyle w:val="ListParagraph"/>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applicant in </w:t>
      </w:r>
      <w:proofErr w:type="spellStart"/>
      <w:r w:rsidRPr="00976C7B">
        <w:rPr>
          <w:rFonts w:ascii="Times New Roman" w:hAnsi="Times New Roman" w:cs="Times New Roman"/>
          <w:i/>
          <w:sz w:val="28"/>
          <w:szCs w:val="28"/>
          <w:lang w:val="en-US"/>
        </w:rPr>
        <w:t>casu</w:t>
      </w:r>
      <w:proofErr w:type="spellEnd"/>
      <w:r>
        <w:rPr>
          <w:rFonts w:ascii="Times New Roman" w:hAnsi="Times New Roman" w:cs="Times New Roman"/>
          <w:sz w:val="28"/>
          <w:szCs w:val="28"/>
          <w:lang w:val="en-US"/>
        </w:rPr>
        <w:t xml:space="preserve"> has failed, in his founding affidavit, to articulate </w:t>
      </w:r>
      <w:r w:rsidR="005820AA">
        <w:rPr>
          <w:rFonts w:ascii="Times New Roman" w:hAnsi="Times New Roman" w:cs="Times New Roman"/>
          <w:sz w:val="28"/>
          <w:szCs w:val="28"/>
          <w:lang w:val="en-US"/>
        </w:rPr>
        <w:t>the essence</w:t>
      </w:r>
      <w:r>
        <w:rPr>
          <w:rFonts w:ascii="Times New Roman" w:hAnsi="Times New Roman" w:cs="Times New Roman"/>
          <w:sz w:val="28"/>
          <w:szCs w:val="28"/>
          <w:lang w:val="en-US"/>
        </w:rPr>
        <w:t xml:space="preserve"> of the impugned law and how it allegedly </w:t>
      </w:r>
      <w:proofErr w:type="gramStart"/>
      <w:r>
        <w:rPr>
          <w:rFonts w:ascii="Times New Roman" w:hAnsi="Times New Roman" w:cs="Times New Roman"/>
          <w:sz w:val="28"/>
          <w:szCs w:val="28"/>
          <w:lang w:val="en-US"/>
        </w:rPr>
        <w:t>violate</w:t>
      </w:r>
      <w:proofErr w:type="gramEnd"/>
      <w:r>
        <w:rPr>
          <w:rFonts w:ascii="Times New Roman" w:hAnsi="Times New Roman" w:cs="Times New Roman"/>
          <w:sz w:val="28"/>
          <w:szCs w:val="28"/>
          <w:lang w:val="en-US"/>
        </w:rPr>
        <w:t xml:space="preserve"> section 70</w:t>
      </w:r>
      <w:r w:rsidR="005820AA">
        <w:rPr>
          <w:rFonts w:ascii="Times New Roman" w:hAnsi="Times New Roman" w:cs="Times New Roman"/>
          <w:sz w:val="28"/>
          <w:szCs w:val="28"/>
          <w:lang w:val="en-US"/>
        </w:rPr>
        <w:t>(1)</w:t>
      </w:r>
      <w:r>
        <w:rPr>
          <w:rFonts w:ascii="Times New Roman" w:hAnsi="Times New Roman" w:cs="Times New Roman"/>
          <w:sz w:val="28"/>
          <w:szCs w:val="28"/>
          <w:lang w:val="en-US"/>
        </w:rPr>
        <w:t xml:space="preserve"> of the </w:t>
      </w:r>
      <w:r w:rsidRPr="00976C7B">
        <w:rPr>
          <w:rFonts w:ascii="Times New Roman" w:hAnsi="Times New Roman" w:cs="Times New Roman"/>
          <w:b/>
          <w:sz w:val="28"/>
          <w:szCs w:val="28"/>
          <w:lang w:val="en-US"/>
        </w:rPr>
        <w:t>Constitution</w:t>
      </w:r>
      <w:r>
        <w:rPr>
          <w:rFonts w:ascii="Times New Roman" w:hAnsi="Times New Roman" w:cs="Times New Roman"/>
          <w:sz w:val="28"/>
          <w:szCs w:val="28"/>
          <w:lang w:val="en-US"/>
        </w:rPr>
        <w:t xml:space="preserve">. </w:t>
      </w:r>
      <w:r w:rsidR="00A7162C" w:rsidRPr="00A7162C">
        <w:rPr>
          <w:rFonts w:ascii="Times New Roman" w:hAnsi="Times New Roman" w:cs="Times New Roman"/>
          <w:sz w:val="28"/>
          <w:szCs w:val="28"/>
          <w:lang w:val="en-US"/>
        </w:rPr>
        <w:t>Consequently, the court is in the dark</w:t>
      </w:r>
      <w:r w:rsidR="00A7162C">
        <w:rPr>
          <w:rFonts w:ascii="Times New Roman" w:hAnsi="Times New Roman" w:cs="Times New Roman"/>
          <w:sz w:val="28"/>
          <w:szCs w:val="28"/>
          <w:lang w:val="en-US"/>
        </w:rPr>
        <w:t xml:space="preserve"> as to the actual complaint of the applicant </w:t>
      </w:r>
      <w:r w:rsidR="005820AA">
        <w:rPr>
          <w:rFonts w:ascii="Times New Roman" w:hAnsi="Times New Roman" w:cs="Times New Roman"/>
          <w:sz w:val="28"/>
          <w:szCs w:val="28"/>
          <w:lang w:val="en-US"/>
        </w:rPr>
        <w:t>for it to determine whether it has jurisdiction to adjudicate over it</w:t>
      </w:r>
      <w:r w:rsidR="00A7162C">
        <w:rPr>
          <w:rFonts w:ascii="Times New Roman" w:hAnsi="Times New Roman" w:cs="Times New Roman"/>
          <w:sz w:val="28"/>
          <w:szCs w:val="28"/>
          <w:lang w:val="en-US"/>
        </w:rPr>
        <w:t xml:space="preserve">. </w:t>
      </w:r>
    </w:p>
    <w:p w14:paraId="02E83218" w14:textId="77777777" w:rsidR="00976C7B" w:rsidRDefault="00976C7B" w:rsidP="00976C7B">
      <w:pPr>
        <w:pStyle w:val="ListParagraph"/>
        <w:spacing w:line="360" w:lineRule="auto"/>
        <w:jc w:val="both"/>
        <w:rPr>
          <w:rFonts w:ascii="Times New Roman" w:hAnsi="Times New Roman" w:cs="Times New Roman"/>
          <w:sz w:val="28"/>
          <w:szCs w:val="28"/>
          <w:lang w:val="en-US"/>
        </w:rPr>
      </w:pPr>
    </w:p>
    <w:p w14:paraId="2F9B11D6" w14:textId="4942E902" w:rsidR="001B0F34" w:rsidRDefault="00A7162C" w:rsidP="00301839">
      <w:pPr>
        <w:pStyle w:val="ListParagraph"/>
        <w:numPr>
          <w:ilvl w:val="0"/>
          <w:numId w:val="2"/>
        </w:numPr>
        <w:spacing w:line="360" w:lineRule="auto"/>
        <w:jc w:val="both"/>
        <w:rPr>
          <w:rFonts w:ascii="Times New Roman" w:hAnsi="Times New Roman" w:cs="Times New Roman"/>
          <w:sz w:val="28"/>
          <w:szCs w:val="28"/>
          <w:lang w:val="en-US"/>
        </w:rPr>
      </w:pPr>
      <w:r w:rsidRPr="00D35396">
        <w:rPr>
          <w:rFonts w:ascii="Times New Roman" w:hAnsi="Times New Roman" w:cs="Times New Roman"/>
          <w:b/>
          <w:bCs/>
          <w:sz w:val="28"/>
          <w:szCs w:val="28"/>
          <w:lang w:val="en-US"/>
        </w:rPr>
        <w:t xml:space="preserve">Advocate </w:t>
      </w:r>
      <w:proofErr w:type="spellStart"/>
      <w:r w:rsidRPr="00D35396">
        <w:rPr>
          <w:rFonts w:ascii="Times New Roman" w:hAnsi="Times New Roman" w:cs="Times New Roman"/>
          <w:b/>
          <w:bCs/>
          <w:sz w:val="28"/>
          <w:szCs w:val="28"/>
          <w:lang w:val="en-US"/>
        </w:rPr>
        <w:t>Molati</w:t>
      </w:r>
      <w:proofErr w:type="spellEnd"/>
      <w:r>
        <w:rPr>
          <w:rFonts w:ascii="Times New Roman" w:hAnsi="Times New Roman" w:cs="Times New Roman"/>
          <w:sz w:val="28"/>
          <w:szCs w:val="28"/>
          <w:lang w:val="en-US"/>
        </w:rPr>
        <w:t xml:space="preserve"> in his submissions attempted, though equivocally, to </w:t>
      </w:r>
      <w:proofErr w:type="gramStart"/>
      <w:r>
        <w:rPr>
          <w:rFonts w:ascii="Times New Roman" w:hAnsi="Times New Roman" w:cs="Times New Roman"/>
          <w:sz w:val="28"/>
          <w:szCs w:val="28"/>
          <w:lang w:val="en-US"/>
        </w:rPr>
        <w:t>found</w:t>
      </w:r>
      <w:proofErr w:type="gramEnd"/>
      <w:r>
        <w:rPr>
          <w:rFonts w:ascii="Times New Roman" w:hAnsi="Times New Roman" w:cs="Times New Roman"/>
          <w:sz w:val="28"/>
          <w:szCs w:val="28"/>
          <w:lang w:val="en-US"/>
        </w:rPr>
        <w:t xml:space="preserve"> </w:t>
      </w:r>
      <w:r w:rsidR="00042DF7" w:rsidRPr="00D35396">
        <w:rPr>
          <w:rFonts w:ascii="Times New Roman" w:hAnsi="Times New Roman" w:cs="Times New Roman"/>
          <w:sz w:val="28"/>
          <w:szCs w:val="28"/>
          <w:lang w:val="en-US"/>
        </w:rPr>
        <w:t xml:space="preserve">the court’s jurisdiction on </w:t>
      </w:r>
      <w:r w:rsidR="00042DF7" w:rsidRPr="00D35396">
        <w:rPr>
          <w:rFonts w:ascii="Times New Roman" w:hAnsi="Times New Roman" w:cs="Times New Roman"/>
          <w:i/>
          <w:iCs/>
          <w:sz w:val="28"/>
          <w:szCs w:val="28"/>
          <w:lang w:val="en-US"/>
        </w:rPr>
        <w:t>section 22(1)</w:t>
      </w:r>
      <w:r w:rsidR="00042DF7" w:rsidRPr="00D35396">
        <w:rPr>
          <w:rFonts w:ascii="Times New Roman" w:hAnsi="Times New Roman" w:cs="Times New Roman"/>
          <w:sz w:val="28"/>
          <w:szCs w:val="28"/>
          <w:lang w:val="en-US"/>
        </w:rPr>
        <w:t xml:space="preserve"> of the </w:t>
      </w:r>
      <w:r w:rsidR="00042DF7" w:rsidRPr="00D35396">
        <w:rPr>
          <w:rFonts w:ascii="Times New Roman" w:hAnsi="Times New Roman" w:cs="Times New Roman"/>
          <w:b/>
          <w:sz w:val="28"/>
          <w:szCs w:val="28"/>
          <w:lang w:val="en-US"/>
        </w:rPr>
        <w:t>Constitution</w:t>
      </w:r>
      <w:r w:rsidR="00042DF7" w:rsidRPr="00D35396">
        <w:rPr>
          <w:rFonts w:ascii="Times New Roman" w:hAnsi="Times New Roman" w:cs="Times New Roman"/>
          <w:sz w:val="28"/>
          <w:szCs w:val="28"/>
          <w:lang w:val="en-US"/>
        </w:rPr>
        <w:t>.</w:t>
      </w:r>
      <w:r w:rsidR="00042DF7">
        <w:rPr>
          <w:rFonts w:ascii="Times New Roman" w:hAnsi="Times New Roman" w:cs="Times New Roman"/>
          <w:sz w:val="28"/>
          <w:szCs w:val="28"/>
          <w:lang w:val="en-US"/>
        </w:rPr>
        <w:t xml:space="preserve"> </w:t>
      </w:r>
      <w:r w:rsidR="00042DF7" w:rsidRPr="00D35396">
        <w:rPr>
          <w:rFonts w:ascii="Times New Roman" w:hAnsi="Times New Roman" w:cs="Times New Roman"/>
          <w:i/>
          <w:iCs/>
          <w:sz w:val="28"/>
          <w:szCs w:val="28"/>
          <w:lang w:val="en-US"/>
        </w:rPr>
        <w:t>Section 22(1)</w:t>
      </w:r>
      <w:r w:rsidR="00042DF7">
        <w:rPr>
          <w:rFonts w:ascii="Times New Roman" w:hAnsi="Times New Roman" w:cs="Times New Roman"/>
          <w:sz w:val="28"/>
          <w:szCs w:val="28"/>
          <w:lang w:val="en-US"/>
        </w:rPr>
        <w:t xml:space="preserve"> provides that any person who alleges violation or imminent violation of his/her rights under </w:t>
      </w:r>
      <w:r w:rsidR="00042DF7" w:rsidRPr="00456AAB">
        <w:rPr>
          <w:rFonts w:ascii="Times New Roman" w:hAnsi="Times New Roman" w:cs="Times New Roman"/>
          <w:i/>
          <w:iCs/>
          <w:sz w:val="28"/>
          <w:szCs w:val="28"/>
          <w:lang w:val="en-US"/>
        </w:rPr>
        <w:t>sections 4 to 21</w:t>
      </w:r>
      <w:r w:rsidR="00042DF7">
        <w:rPr>
          <w:rFonts w:ascii="Times New Roman" w:hAnsi="Times New Roman" w:cs="Times New Roman"/>
          <w:sz w:val="28"/>
          <w:szCs w:val="28"/>
          <w:lang w:val="en-US"/>
        </w:rPr>
        <w:t xml:space="preserve"> of the </w:t>
      </w:r>
      <w:r w:rsidR="00042DF7" w:rsidRPr="00042DF7">
        <w:rPr>
          <w:rFonts w:ascii="Times New Roman" w:hAnsi="Times New Roman" w:cs="Times New Roman"/>
          <w:b/>
          <w:sz w:val="28"/>
          <w:szCs w:val="28"/>
          <w:lang w:val="en-US"/>
        </w:rPr>
        <w:t>Constitution</w:t>
      </w:r>
      <w:r>
        <w:rPr>
          <w:rFonts w:ascii="Times New Roman" w:hAnsi="Times New Roman" w:cs="Times New Roman"/>
          <w:sz w:val="28"/>
          <w:szCs w:val="28"/>
          <w:lang w:val="en-US"/>
        </w:rPr>
        <w:t xml:space="preserve"> </w:t>
      </w:r>
      <w:r w:rsidR="00042DF7">
        <w:rPr>
          <w:rFonts w:ascii="Times New Roman" w:hAnsi="Times New Roman" w:cs="Times New Roman"/>
          <w:sz w:val="28"/>
          <w:szCs w:val="28"/>
          <w:lang w:val="en-US"/>
        </w:rPr>
        <w:t xml:space="preserve">may apply to </w:t>
      </w:r>
      <w:r w:rsidR="00042DF7">
        <w:rPr>
          <w:rFonts w:ascii="Times New Roman" w:hAnsi="Times New Roman" w:cs="Times New Roman"/>
          <w:sz w:val="28"/>
          <w:szCs w:val="28"/>
          <w:lang w:val="en-US"/>
        </w:rPr>
        <w:lastRenderedPageBreak/>
        <w:t>the High Court for redress. I</w:t>
      </w:r>
      <w:r w:rsidR="006875BE">
        <w:rPr>
          <w:rFonts w:ascii="Times New Roman" w:hAnsi="Times New Roman" w:cs="Times New Roman"/>
          <w:sz w:val="28"/>
          <w:szCs w:val="28"/>
          <w:lang w:val="en-US"/>
        </w:rPr>
        <w:t>n</w:t>
      </w:r>
      <w:r w:rsidR="001B0F34">
        <w:rPr>
          <w:rFonts w:ascii="Times New Roman" w:hAnsi="Times New Roman" w:cs="Times New Roman"/>
          <w:sz w:val="28"/>
          <w:szCs w:val="28"/>
          <w:lang w:val="en-US"/>
        </w:rPr>
        <w:t xml:space="preserve"> paragraphs 36 and 39 of the founding </w:t>
      </w:r>
      <w:proofErr w:type="gramStart"/>
      <w:r w:rsidR="001B0F34">
        <w:rPr>
          <w:rFonts w:ascii="Times New Roman" w:hAnsi="Times New Roman" w:cs="Times New Roman"/>
          <w:sz w:val="28"/>
          <w:szCs w:val="28"/>
          <w:lang w:val="en-US"/>
        </w:rPr>
        <w:t>affidavit</w:t>
      </w:r>
      <w:proofErr w:type="gramEnd"/>
      <w:r w:rsidR="001B0F34">
        <w:rPr>
          <w:rFonts w:ascii="Times New Roman" w:hAnsi="Times New Roman" w:cs="Times New Roman"/>
          <w:sz w:val="28"/>
          <w:szCs w:val="28"/>
          <w:lang w:val="en-US"/>
        </w:rPr>
        <w:t>, applicant avers as follows:</w:t>
      </w:r>
    </w:p>
    <w:p w14:paraId="16FD5B13" w14:textId="77777777" w:rsidR="001B0F34" w:rsidRPr="001B0F34" w:rsidRDefault="001B0F34" w:rsidP="001B0F34">
      <w:pPr>
        <w:pStyle w:val="ListParagraph"/>
        <w:rPr>
          <w:rFonts w:ascii="Times New Roman" w:hAnsi="Times New Roman" w:cs="Times New Roman"/>
          <w:sz w:val="28"/>
          <w:szCs w:val="28"/>
          <w:lang w:val="en-US"/>
        </w:rPr>
      </w:pPr>
    </w:p>
    <w:p w14:paraId="7F654F14" w14:textId="77777777" w:rsidR="00CC32C4" w:rsidRDefault="001B0F34" w:rsidP="00CC32C4">
      <w:pPr>
        <w:pStyle w:val="ListParagraph"/>
        <w:spacing w:line="240" w:lineRule="auto"/>
        <w:ind w:left="1440"/>
        <w:jc w:val="both"/>
        <w:rPr>
          <w:rFonts w:ascii="Times New Roman" w:hAnsi="Times New Roman" w:cs="Times New Roman"/>
          <w:i/>
          <w:sz w:val="28"/>
          <w:szCs w:val="28"/>
          <w:lang w:val="en-US"/>
        </w:rPr>
      </w:pPr>
      <w:r w:rsidRPr="006875BE">
        <w:rPr>
          <w:rFonts w:ascii="Times New Roman" w:hAnsi="Times New Roman" w:cs="Times New Roman"/>
          <w:i/>
          <w:sz w:val="28"/>
          <w:szCs w:val="28"/>
          <w:lang w:val="en-US"/>
        </w:rPr>
        <w:t xml:space="preserve">“36 I stand to suffer irreparable harm if I am forced to suffer double </w:t>
      </w:r>
      <w:r w:rsidR="00CC32C4">
        <w:rPr>
          <w:rFonts w:ascii="Times New Roman" w:hAnsi="Times New Roman" w:cs="Times New Roman"/>
          <w:i/>
          <w:sz w:val="28"/>
          <w:szCs w:val="28"/>
          <w:lang w:val="en-US"/>
        </w:rPr>
        <w:t xml:space="preserve"> </w:t>
      </w:r>
    </w:p>
    <w:p w14:paraId="2DF233A4" w14:textId="77777777" w:rsidR="00CC32C4" w:rsidRDefault="00CC32C4" w:rsidP="00CC32C4">
      <w:pPr>
        <w:pStyle w:val="ListParagraph"/>
        <w:spacing w:line="240" w:lineRule="auto"/>
        <w:ind w:left="144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1B0F34" w:rsidRPr="006875BE">
        <w:rPr>
          <w:rFonts w:ascii="Times New Roman" w:hAnsi="Times New Roman" w:cs="Times New Roman"/>
          <w:i/>
          <w:sz w:val="28"/>
          <w:szCs w:val="28"/>
          <w:lang w:val="en-US"/>
        </w:rPr>
        <w:t xml:space="preserve">jeopardy. I submit I </w:t>
      </w:r>
      <w:r w:rsidR="006E5726">
        <w:rPr>
          <w:rFonts w:ascii="Times New Roman" w:hAnsi="Times New Roman" w:cs="Times New Roman"/>
          <w:i/>
          <w:sz w:val="28"/>
          <w:szCs w:val="28"/>
          <w:lang w:val="en-US"/>
        </w:rPr>
        <w:t>have no</w:t>
      </w:r>
      <w:r w:rsidR="001B0F34" w:rsidRPr="006875BE">
        <w:rPr>
          <w:rFonts w:ascii="Times New Roman" w:hAnsi="Times New Roman" w:cs="Times New Roman"/>
          <w:i/>
          <w:sz w:val="28"/>
          <w:szCs w:val="28"/>
          <w:lang w:val="en-US"/>
        </w:rPr>
        <w:t xml:space="preserve"> alternative remedy save to </w:t>
      </w:r>
      <w:r>
        <w:rPr>
          <w:rFonts w:ascii="Times New Roman" w:hAnsi="Times New Roman" w:cs="Times New Roman"/>
          <w:i/>
          <w:sz w:val="28"/>
          <w:szCs w:val="28"/>
          <w:lang w:val="en-US"/>
        </w:rPr>
        <w:t xml:space="preserve">  </w:t>
      </w:r>
    </w:p>
    <w:p w14:paraId="3FA48E40" w14:textId="77777777" w:rsidR="00CC32C4" w:rsidRDefault="00CC32C4" w:rsidP="00CC32C4">
      <w:pPr>
        <w:pStyle w:val="ListParagraph"/>
        <w:spacing w:line="240" w:lineRule="auto"/>
        <w:ind w:left="144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1B0F34" w:rsidRPr="006875BE">
        <w:rPr>
          <w:rFonts w:ascii="Times New Roman" w:hAnsi="Times New Roman" w:cs="Times New Roman"/>
          <w:i/>
          <w:sz w:val="28"/>
          <w:szCs w:val="28"/>
          <w:lang w:val="en-US"/>
        </w:rPr>
        <w:t>approach the court in the manner tha</w:t>
      </w:r>
      <w:r w:rsidR="006875BE" w:rsidRPr="006875BE">
        <w:rPr>
          <w:rFonts w:ascii="Times New Roman" w:hAnsi="Times New Roman" w:cs="Times New Roman"/>
          <w:i/>
          <w:sz w:val="28"/>
          <w:szCs w:val="28"/>
          <w:lang w:val="en-US"/>
        </w:rPr>
        <w:t>t</w:t>
      </w:r>
      <w:r w:rsidR="001B0F34" w:rsidRPr="006875BE">
        <w:rPr>
          <w:rFonts w:ascii="Times New Roman" w:hAnsi="Times New Roman" w:cs="Times New Roman"/>
          <w:i/>
          <w:sz w:val="28"/>
          <w:szCs w:val="28"/>
          <w:lang w:val="en-US"/>
        </w:rPr>
        <w:t xml:space="preserve"> I have done because I am </w:t>
      </w:r>
    </w:p>
    <w:p w14:paraId="0246D5C3" w14:textId="77777777" w:rsidR="00CC32C4" w:rsidRDefault="00CC32C4" w:rsidP="00CC32C4">
      <w:pPr>
        <w:pStyle w:val="ListParagraph"/>
        <w:spacing w:line="240" w:lineRule="auto"/>
        <w:ind w:left="144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1B0F34" w:rsidRPr="006875BE">
        <w:rPr>
          <w:rFonts w:ascii="Times New Roman" w:hAnsi="Times New Roman" w:cs="Times New Roman"/>
          <w:i/>
          <w:sz w:val="28"/>
          <w:szCs w:val="28"/>
          <w:lang w:val="en-US"/>
        </w:rPr>
        <w:t xml:space="preserve">protecting a clear right not to be prejudiced which is enshrined </w:t>
      </w:r>
    </w:p>
    <w:p w14:paraId="56C7715A" w14:textId="6094F22C" w:rsidR="001B0F34" w:rsidRDefault="00CC32C4" w:rsidP="00CC32C4">
      <w:pPr>
        <w:pStyle w:val="ListParagraph"/>
        <w:spacing w:line="240" w:lineRule="auto"/>
        <w:ind w:left="144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1B0F34" w:rsidRPr="006875BE">
        <w:rPr>
          <w:rFonts w:ascii="Times New Roman" w:hAnsi="Times New Roman" w:cs="Times New Roman"/>
          <w:i/>
          <w:sz w:val="28"/>
          <w:szCs w:val="28"/>
          <w:lang w:val="en-US"/>
        </w:rPr>
        <w:t>in section 12 of the Consti</w:t>
      </w:r>
      <w:r w:rsidR="006875BE" w:rsidRPr="006875BE">
        <w:rPr>
          <w:rFonts w:ascii="Times New Roman" w:hAnsi="Times New Roman" w:cs="Times New Roman"/>
          <w:i/>
          <w:sz w:val="28"/>
          <w:szCs w:val="28"/>
          <w:lang w:val="en-US"/>
        </w:rPr>
        <w:t>tu</w:t>
      </w:r>
      <w:r w:rsidR="001B0F34" w:rsidRPr="006875BE">
        <w:rPr>
          <w:rFonts w:ascii="Times New Roman" w:hAnsi="Times New Roman" w:cs="Times New Roman"/>
          <w:i/>
          <w:sz w:val="28"/>
          <w:szCs w:val="28"/>
          <w:lang w:val="en-US"/>
        </w:rPr>
        <w:t>tion of Lesotho.</w:t>
      </w:r>
    </w:p>
    <w:p w14:paraId="4D1B7719" w14:textId="77777777" w:rsidR="00CC32C4" w:rsidRPr="006875BE" w:rsidRDefault="00CC32C4" w:rsidP="00CC32C4">
      <w:pPr>
        <w:pStyle w:val="ListParagraph"/>
        <w:spacing w:line="240" w:lineRule="auto"/>
        <w:ind w:left="1440"/>
        <w:jc w:val="both"/>
        <w:rPr>
          <w:rFonts w:ascii="Times New Roman" w:hAnsi="Times New Roman" w:cs="Times New Roman"/>
          <w:i/>
          <w:sz w:val="28"/>
          <w:szCs w:val="28"/>
          <w:lang w:val="en-US"/>
        </w:rPr>
      </w:pPr>
    </w:p>
    <w:p w14:paraId="4881C5A0" w14:textId="6B58E685" w:rsidR="006875BE" w:rsidRDefault="006875BE" w:rsidP="00CC32C4">
      <w:pPr>
        <w:pStyle w:val="ListParagraph"/>
        <w:spacing w:line="240" w:lineRule="auto"/>
        <w:ind w:firstLine="720"/>
        <w:jc w:val="both"/>
        <w:rPr>
          <w:rFonts w:ascii="Times New Roman" w:hAnsi="Times New Roman" w:cs="Times New Roman"/>
          <w:i/>
          <w:sz w:val="28"/>
          <w:szCs w:val="28"/>
          <w:lang w:val="en-US"/>
        </w:rPr>
      </w:pPr>
      <w:r w:rsidRPr="006875BE">
        <w:rPr>
          <w:rFonts w:ascii="Times New Roman" w:hAnsi="Times New Roman" w:cs="Times New Roman"/>
          <w:i/>
          <w:sz w:val="28"/>
          <w:szCs w:val="28"/>
          <w:lang w:val="en-US"/>
        </w:rPr>
        <w:t>37…</w:t>
      </w:r>
    </w:p>
    <w:p w14:paraId="4C905C86" w14:textId="77777777" w:rsidR="00CC32C4" w:rsidRPr="006875BE" w:rsidRDefault="00CC32C4" w:rsidP="00CC32C4">
      <w:pPr>
        <w:pStyle w:val="ListParagraph"/>
        <w:spacing w:line="240" w:lineRule="auto"/>
        <w:ind w:firstLine="720"/>
        <w:jc w:val="both"/>
        <w:rPr>
          <w:rFonts w:ascii="Times New Roman" w:hAnsi="Times New Roman" w:cs="Times New Roman"/>
          <w:i/>
          <w:sz w:val="28"/>
          <w:szCs w:val="28"/>
          <w:lang w:val="en-US"/>
        </w:rPr>
      </w:pPr>
    </w:p>
    <w:p w14:paraId="2FFCE2FD" w14:textId="77777777" w:rsidR="00CC32C4" w:rsidRDefault="006875BE" w:rsidP="00CC32C4">
      <w:pPr>
        <w:pStyle w:val="ListParagraph"/>
        <w:spacing w:line="240" w:lineRule="auto"/>
        <w:ind w:firstLine="720"/>
        <w:jc w:val="both"/>
        <w:rPr>
          <w:rFonts w:ascii="Times New Roman" w:hAnsi="Times New Roman" w:cs="Times New Roman"/>
          <w:i/>
          <w:sz w:val="28"/>
          <w:szCs w:val="28"/>
          <w:lang w:val="en-US"/>
        </w:rPr>
      </w:pPr>
      <w:r w:rsidRPr="006875BE">
        <w:rPr>
          <w:rFonts w:ascii="Times New Roman" w:hAnsi="Times New Roman" w:cs="Times New Roman"/>
          <w:i/>
          <w:sz w:val="28"/>
          <w:szCs w:val="28"/>
          <w:lang w:val="en-US"/>
        </w:rPr>
        <w:t>38…</w:t>
      </w:r>
    </w:p>
    <w:p w14:paraId="11236C45" w14:textId="593A6336" w:rsidR="001B0F34" w:rsidRPr="006875BE" w:rsidRDefault="001B0F34" w:rsidP="00CC32C4">
      <w:pPr>
        <w:pStyle w:val="ListParagraph"/>
        <w:spacing w:line="240" w:lineRule="auto"/>
        <w:ind w:firstLine="720"/>
        <w:jc w:val="both"/>
        <w:rPr>
          <w:rFonts w:ascii="Times New Roman" w:hAnsi="Times New Roman" w:cs="Times New Roman"/>
          <w:i/>
          <w:sz w:val="28"/>
          <w:szCs w:val="28"/>
          <w:lang w:val="en-US"/>
        </w:rPr>
      </w:pPr>
      <w:r w:rsidRPr="006875BE">
        <w:rPr>
          <w:rFonts w:ascii="Times New Roman" w:hAnsi="Times New Roman" w:cs="Times New Roman"/>
          <w:i/>
          <w:sz w:val="28"/>
          <w:szCs w:val="28"/>
          <w:lang w:val="en-US"/>
        </w:rPr>
        <w:t xml:space="preserve"> </w:t>
      </w:r>
    </w:p>
    <w:p w14:paraId="7ADDE886" w14:textId="77777777" w:rsidR="00CC32C4" w:rsidRDefault="006875BE" w:rsidP="00CC32C4">
      <w:pPr>
        <w:pStyle w:val="ListParagraph"/>
        <w:spacing w:line="240" w:lineRule="auto"/>
        <w:ind w:left="1440"/>
        <w:jc w:val="both"/>
        <w:rPr>
          <w:rFonts w:ascii="Times New Roman" w:hAnsi="Times New Roman" w:cs="Times New Roman"/>
          <w:i/>
          <w:sz w:val="28"/>
          <w:szCs w:val="28"/>
          <w:lang w:val="en-US"/>
        </w:rPr>
      </w:pPr>
      <w:r w:rsidRPr="006875BE">
        <w:rPr>
          <w:rFonts w:ascii="Times New Roman" w:hAnsi="Times New Roman" w:cs="Times New Roman"/>
          <w:i/>
          <w:sz w:val="28"/>
          <w:szCs w:val="28"/>
          <w:lang w:val="en-US"/>
        </w:rPr>
        <w:t xml:space="preserve">39. I submit that in terms of the provision of section 12 of the </w:t>
      </w:r>
      <w:r w:rsidR="00CC32C4">
        <w:rPr>
          <w:rFonts w:ascii="Times New Roman" w:hAnsi="Times New Roman" w:cs="Times New Roman"/>
          <w:i/>
          <w:sz w:val="28"/>
          <w:szCs w:val="28"/>
          <w:lang w:val="en-US"/>
        </w:rPr>
        <w:t xml:space="preserve"> </w:t>
      </w:r>
    </w:p>
    <w:p w14:paraId="730BB386" w14:textId="77777777" w:rsidR="009B0EBE" w:rsidRDefault="00CC32C4" w:rsidP="00CC32C4">
      <w:pPr>
        <w:pStyle w:val="ListParagraph"/>
        <w:spacing w:line="240" w:lineRule="auto"/>
        <w:ind w:left="144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6875BE" w:rsidRPr="006875BE">
        <w:rPr>
          <w:rFonts w:ascii="Times New Roman" w:hAnsi="Times New Roman" w:cs="Times New Roman"/>
          <w:i/>
          <w:sz w:val="28"/>
          <w:szCs w:val="28"/>
          <w:lang w:val="en-US"/>
        </w:rPr>
        <w:t xml:space="preserve">Constitution of Lesotho a person is not tried twice for the same </w:t>
      </w:r>
      <w:r w:rsidR="009B0EBE">
        <w:rPr>
          <w:rFonts w:ascii="Times New Roman" w:hAnsi="Times New Roman" w:cs="Times New Roman"/>
          <w:i/>
          <w:sz w:val="28"/>
          <w:szCs w:val="28"/>
          <w:lang w:val="en-US"/>
        </w:rPr>
        <w:t xml:space="preserve"> </w:t>
      </w:r>
    </w:p>
    <w:p w14:paraId="02ACEC6C" w14:textId="6055777C" w:rsidR="006875BE" w:rsidRDefault="009B0EBE" w:rsidP="00CC32C4">
      <w:pPr>
        <w:pStyle w:val="ListParagraph"/>
        <w:spacing w:line="240" w:lineRule="auto"/>
        <w:ind w:left="144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6875BE" w:rsidRPr="006875BE">
        <w:rPr>
          <w:rFonts w:ascii="Times New Roman" w:hAnsi="Times New Roman" w:cs="Times New Roman"/>
          <w:i/>
          <w:sz w:val="28"/>
          <w:szCs w:val="28"/>
          <w:lang w:val="en-US"/>
        </w:rPr>
        <w:t>offence”</w:t>
      </w:r>
    </w:p>
    <w:p w14:paraId="6D9C3FB5" w14:textId="77777777" w:rsidR="006E5726" w:rsidRDefault="006E5726" w:rsidP="006875BE">
      <w:pPr>
        <w:pStyle w:val="ListParagraph"/>
        <w:spacing w:line="360" w:lineRule="auto"/>
        <w:ind w:left="1440"/>
        <w:jc w:val="both"/>
        <w:rPr>
          <w:rFonts w:ascii="Times New Roman" w:hAnsi="Times New Roman" w:cs="Times New Roman"/>
          <w:sz w:val="28"/>
          <w:szCs w:val="28"/>
          <w:lang w:val="en-US"/>
        </w:rPr>
      </w:pPr>
    </w:p>
    <w:p w14:paraId="6B07F882" w14:textId="7937A424" w:rsidR="001B0F34" w:rsidRDefault="00EA6D18" w:rsidP="002B35EB">
      <w:pPr>
        <w:pStyle w:val="ListParagraph"/>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should be pointed out from the onset that </w:t>
      </w:r>
      <w:r w:rsidR="006875BE">
        <w:rPr>
          <w:rFonts w:ascii="Times New Roman" w:hAnsi="Times New Roman" w:cs="Times New Roman"/>
          <w:sz w:val="28"/>
          <w:szCs w:val="28"/>
          <w:lang w:val="en-US"/>
        </w:rPr>
        <w:t>none of the prayers sought by applic</w:t>
      </w:r>
      <w:r w:rsidR="00076CB2">
        <w:rPr>
          <w:rFonts w:ascii="Times New Roman" w:hAnsi="Times New Roman" w:cs="Times New Roman"/>
          <w:sz w:val="28"/>
          <w:szCs w:val="28"/>
          <w:lang w:val="en-US"/>
        </w:rPr>
        <w:t>ant</w:t>
      </w:r>
      <w:r w:rsidRPr="00EA6D18">
        <w:t xml:space="preserve"> </w:t>
      </w:r>
      <w:r>
        <w:rPr>
          <w:rFonts w:ascii="Times New Roman" w:hAnsi="Times New Roman" w:cs="Times New Roman"/>
          <w:sz w:val="28"/>
          <w:szCs w:val="28"/>
          <w:lang w:val="en-US"/>
        </w:rPr>
        <w:t xml:space="preserve">in the notice of motion, </w:t>
      </w:r>
      <w:r w:rsidR="00076CB2">
        <w:rPr>
          <w:rFonts w:ascii="Times New Roman" w:hAnsi="Times New Roman" w:cs="Times New Roman"/>
          <w:sz w:val="28"/>
          <w:szCs w:val="28"/>
          <w:lang w:val="en-US"/>
        </w:rPr>
        <w:t>corr</w:t>
      </w:r>
      <w:r w:rsidR="006875BE">
        <w:rPr>
          <w:rFonts w:ascii="Times New Roman" w:hAnsi="Times New Roman" w:cs="Times New Roman"/>
          <w:sz w:val="28"/>
          <w:szCs w:val="28"/>
          <w:lang w:val="en-US"/>
        </w:rPr>
        <w:t>elate</w:t>
      </w:r>
      <w:r w:rsidR="00076CB2">
        <w:rPr>
          <w:rFonts w:ascii="Times New Roman" w:hAnsi="Times New Roman" w:cs="Times New Roman"/>
          <w:sz w:val="28"/>
          <w:szCs w:val="28"/>
          <w:lang w:val="en-US"/>
        </w:rPr>
        <w:t>s</w:t>
      </w:r>
      <w:r>
        <w:rPr>
          <w:rFonts w:ascii="Times New Roman" w:hAnsi="Times New Roman" w:cs="Times New Roman"/>
          <w:sz w:val="28"/>
          <w:szCs w:val="28"/>
          <w:lang w:val="en-US"/>
        </w:rPr>
        <w:t xml:space="preserve"> to the</w:t>
      </w:r>
      <w:r w:rsidR="006875BE">
        <w:rPr>
          <w:rFonts w:ascii="Times New Roman" w:hAnsi="Times New Roman" w:cs="Times New Roman"/>
          <w:sz w:val="28"/>
          <w:szCs w:val="28"/>
          <w:lang w:val="en-US"/>
        </w:rPr>
        <w:t xml:space="preserve"> averments</w:t>
      </w:r>
      <w:r>
        <w:rPr>
          <w:rFonts w:ascii="Times New Roman" w:hAnsi="Times New Roman" w:cs="Times New Roman"/>
          <w:sz w:val="28"/>
          <w:szCs w:val="28"/>
          <w:lang w:val="en-US"/>
        </w:rPr>
        <w:t xml:space="preserve"> in paragraphs 36 and 39 of the founding </w:t>
      </w:r>
      <w:proofErr w:type="gramStart"/>
      <w:r>
        <w:rPr>
          <w:rFonts w:ascii="Times New Roman" w:hAnsi="Times New Roman" w:cs="Times New Roman"/>
          <w:sz w:val="28"/>
          <w:szCs w:val="28"/>
          <w:lang w:val="en-US"/>
        </w:rPr>
        <w:t>affidavit</w:t>
      </w:r>
      <w:proofErr w:type="gramEnd"/>
      <w:r>
        <w:rPr>
          <w:rFonts w:ascii="Times New Roman" w:hAnsi="Times New Roman" w:cs="Times New Roman"/>
          <w:sz w:val="28"/>
          <w:szCs w:val="28"/>
          <w:lang w:val="en-US"/>
        </w:rPr>
        <w:t xml:space="preserve"> as </w:t>
      </w:r>
      <w:r w:rsidRPr="00EA6D18">
        <w:rPr>
          <w:rFonts w:ascii="Times New Roman" w:hAnsi="Times New Roman" w:cs="Times New Roman"/>
          <w:sz w:val="28"/>
          <w:szCs w:val="28"/>
          <w:lang w:val="en-US"/>
        </w:rPr>
        <w:t>quoted above</w:t>
      </w:r>
      <w:r w:rsidR="006875BE">
        <w:rPr>
          <w:rFonts w:ascii="Times New Roman" w:hAnsi="Times New Roman" w:cs="Times New Roman"/>
          <w:sz w:val="28"/>
          <w:szCs w:val="28"/>
          <w:lang w:val="en-US"/>
        </w:rPr>
        <w:t xml:space="preserve">. </w:t>
      </w:r>
      <w:proofErr w:type="gramStart"/>
      <w:r w:rsidR="006875BE">
        <w:rPr>
          <w:rFonts w:ascii="Times New Roman" w:hAnsi="Times New Roman" w:cs="Times New Roman"/>
          <w:sz w:val="28"/>
          <w:szCs w:val="28"/>
          <w:lang w:val="en-US"/>
        </w:rPr>
        <w:t>Furthermore</w:t>
      </w:r>
      <w:proofErr w:type="gramEnd"/>
      <w:r w:rsidR="006875BE">
        <w:rPr>
          <w:rFonts w:ascii="Times New Roman" w:hAnsi="Times New Roman" w:cs="Times New Roman"/>
          <w:sz w:val="28"/>
          <w:szCs w:val="28"/>
          <w:lang w:val="en-US"/>
        </w:rPr>
        <w:t xml:space="preserve"> the two paragraphs</w:t>
      </w:r>
      <w:r w:rsidR="002B35EB">
        <w:rPr>
          <w:rFonts w:ascii="Times New Roman" w:hAnsi="Times New Roman" w:cs="Times New Roman"/>
          <w:sz w:val="28"/>
          <w:szCs w:val="28"/>
          <w:lang w:val="en-US"/>
        </w:rPr>
        <w:t xml:space="preserve"> </w:t>
      </w:r>
      <w:r w:rsidR="006875BE">
        <w:rPr>
          <w:rFonts w:ascii="Times New Roman" w:hAnsi="Times New Roman" w:cs="Times New Roman"/>
          <w:sz w:val="28"/>
          <w:szCs w:val="28"/>
          <w:lang w:val="en-US"/>
        </w:rPr>
        <w:t xml:space="preserve">represent </w:t>
      </w:r>
      <w:r w:rsidR="00A7162C">
        <w:rPr>
          <w:rFonts w:ascii="Times New Roman" w:hAnsi="Times New Roman" w:cs="Times New Roman"/>
          <w:sz w:val="28"/>
          <w:szCs w:val="28"/>
          <w:lang w:val="en-US"/>
        </w:rPr>
        <w:t>the</w:t>
      </w:r>
      <w:r w:rsidR="002B35EB">
        <w:rPr>
          <w:rFonts w:ascii="Times New Roman" w:hAnsi="Times New Roman" w:cs="Times New Roman"/>
          <w:sz w:val="28"/>
          <w:szCs w:val="28"/>
          <w:lang w:val="en-US"/>
        </w:rPr>
        <w:t xml:space="preserve"> totality of</w:t>
      </w:r>
      <w:r w:rsidR="006875BE">
        <w:rPr>
          <w:rFonts w:ascii="Times New Roman" w:hAnsi="Times New Roman" w:cs="Times New Roman"/>
          <w:sz w:val="28"/>
          <w:szCs w:val="28"/>
          <w:lang w:val="en-US"/>
        </w:rPr>
        <w:t xml:space="preserve"> </w:t>
      </w:r>
      <w:r w:rsidR="002B35EB">
        <w:rPr>
          <w:rFonts w:ascii="Times New Roman" w:hAnsi="Times New Roman" w:cs="Times New Roman"/>
          <w:sz w:val="28"/>
          <w:szCs w:val="28"/>
          <w:lang w:val="en-US"/>
        </w:rPr>
        <w:t xml:space="preserve">averments </w:t>
      </w:r>
      <w:r w:rsidR="006875BE">
        <w:rPr>
          <w:rFonts w:ascii="Times New Roman" w:hAnsi="Times New Roman" w:cs="Times New Roman"/>
          <w:sz w:val="28"/>
          <w:szCs w:val="28"/>
          <w:lang w:val="en-US"/>
        </w:rPr>
        <w:t>applicant</w:t>
      </w:r>
      <w:r w:rsidR="002B35EB">
        <w:rPr>
          <w:rFonts w:ascii="Times New Roman" w:hAnsi="Times New Roman" w:cs="Times New Roman"/>
          <w:sz w:val="28"/>
          <w:szCs w:val="28"/>
          <w:lang w:val="en-US"/>
        </w:rPr>
        <w:t xml:space="preserve"> has </w:t>
      </w:r>
      <w:r w:rsidR="006875BE">
        <w:rPr>
          <w:rFonts w:ascii="Times New Roman" w:hAnsi="Times New Roman" w:cs="Times New Roman"/>
          <w:sz w:val="28"/>
          <w:szCs w:val="28"/>
          <w:lang w:val="en-US"/>
        </w:rPr>
        <w:t>pleaded regarding</w:t>
      </w:r>
      <w:r w:rsidR="006E5726">
        <w:rPr>
          <w:rFonts w:ascii="Times New Roman" w:hAnsi="Times New Roman" w:cs="Times New Roman"/>
          <w:sz w:val="28"/>
          <w:szCs w:val="28"/>
          <w:lang w:val="en-US"/>
        </w:rPr>
        <w:t xml:space="preserve"> </w:t>
      </w:r>
      <w:r w:rsidR="006E5726" w:rsidRPr="00456AAB">
        <w:rPr>
          <w:rFonts w:ascii="Times New Roman" w:hAnsi="Times New Roman" w:cs="Times New Roman"/>
          <w:i/>
          <w:iCs/>
          <w:sz w:val="28"/>
          <w:szCs w:val="28"/>
          <w:lang w:val="en-US"/>
        </w:rPr>
        <w:t>section 12</w:t>
      </w:r>
      <w:r w:rsidR="006E5726">
        <w:rPr>
          <w:rFonts w:ascii="Times New Roman" w:hAnsi="Times New Roman" w:cs="Times New Roman"/>
          <w:sz w:val="28"/>
          <w:szCs w:val="28"/>
          <w:lang w:val="en-US"/>
        </w:rPr>
        <w:t xml:space="preserve"> of the </w:t>
      </w:r>
      <w:r w:rsidR="006E5726" w:rsidRPr="00856D8B">
        <w:rPr>
          <w:rFonts w:ascii="Times New Roman" w:hAnsi="Times New Roman" w:cs="Times New Roman"/>
          <w:b/>
          <w:sz w:val="28"/>
          <w:szCs w:val="28"/>
          <w:lang w:val="en-US"/>
        </w:rPr>
        <w:t>Constitution.</w:t>
      </w:r>
      <w:r w:rsidR="006E5726">
        <w:rPr>
          <w:rFonts w:ascii="Times New Roman" w:hAnsi="Times New Roman" w:cs="Times New Roman"/>
          <w:sz w:val="28"/>
          <w:szCs w:val="28"/>
          <w:lang w:val="en-US"/>
        </w:rPr>
        <w:t xml:space="preserve"> It is not clear from the founding papers how applicant believes his rights </w:t>
      </w:r>
      <w:r w:rsidR="00D36A71">
        <w:rPr>
          <w:rFonts w:ascii="Times New Roman" w:hAnsi="Times New Roman" w:cs="Times New Roman"/>
          <w:sz w:val="28"/>
          <w:szCs w:val="28"/>
          <w:lang w:val="en-US"/>
        </w:rPr>
        <w:t xml:space="preserve">under </w:t>
      </w:r>
      <w:r w:rsidR="00D36A71" w:rsidRPr="00456AAB">
        <w:rPr>
          <w:rFonts w:ascii="Times New Roman" w:hAnsi="Times New Roman" w:cs="Times New Roman"/>
          <w:i/>
          <w:iCs/>
          <w:sz w:val="28"/>
          <w:szCs w:val="28"/>
          <w:lang w:val="en-US"/>
        </w:rPr>
        <w:t>section 12</w:t>
      </w:r>
      <w:r w:rsidR="00D36A71" w:rsidRPr="00D36A71">
        <w:rPr>
          <w:rFonts w:ascii="Times New Roman" w:hAnsi="Times New Roman" w:cs="Times New Roman"/>
          <w:sz w:val="28"/>
          <w:szCs w:val="28"/>
          <w:lang w:val="en-US"/>
        </w:rPr>
        <w:t xml:space="preserve"> </w:t>
      </w:r>
      <w:r w:rsidR="006E5726">
        <w:rPr>
          <w:rFonts w:ascii="Times New Roman" w:hAnsi="Times New Roman" w:cs="Times New Roman"/>
          <w:sz w:val="28"/>
          <w:szCs w:val="28"/>
          <w:lang w:val="en-US"/>
        </w:rPr>
        <w:t>have been violated</w:t>
      </w:r>
      <w:r w:rsidR="00D36A71">
        <w:rPr>
          <w:rFonts w:ascii="Times New Roman" w:hAnsi="Times New Roman" w:cs="Times New Roman"/>
          <w:sz w:val="28"/>
          <w:szCs w:val="28"/>
          <w:lang w:val="en-US"/>
        </w:rPr>
        <w:t>;</w:t>
      </w:r>
      <w:r w:rsidR="006E5726">
        <w:rPr>
          <w:rFonts w:ascii="Times New Roman" w:hAnsi="Times New Roman" w:cs="Times New Roman"/>
          <w:sz w:val="28"/>
          <w:szCs w:val="28"/>
          <w:lang w:val="en-US"/>
        </w:rPr>
        <w:t xml:space="preserve"> considering that </w:t>
      </w:r>
      <w:r w:rsidR="006E5726" w:rsidRPr="00456AAB">
        <w:rPr>
          <w:rFonts w:ascii="Times New Roman" w:hAnsi="Times New Roman" w:cs="Times New Roman"/>
          <w:i/>
          <w:iCs/>
          <w:sz w:val="28"/>
          <w:szCs w:val="28"/>
          <w:lang w:val="en-US"/>
        </w:rPr>
        <w:t>section</w:t>
      </w:r>
      <w:r w:rsidR="00D36A71" w:rsidRPr="00456AAB">
        <w:rPr>
          <w:rFonts w:ascii="Times New Roman" w:hAnsi="Times New Roman" w:cs="Times New Roman"/>
          <w:i/>
          <w:iCs/>
          <w:sz w:val="28"/>
          <w:szCs w:val="28"/>
          <w:lang w:val="en-US"/>
        </w:rPr>
        <w:t xml:space="preserve"> 12</w:t>
      </w:r>
      <w:r w:rsidR="006E5726">
        <w:rPr>
          <w:rFonts w:ascii="Times New Roman" w:hAnsi="Times New Roman" w:cs="Times New Roman"/>
          <w:sz w:val="28"/>
          <w:szCs w:val="28"/>
          <w:lang w:val="en-US"/>
        </w:rPr>
        <w:t xml:space="preserve"> specifically deals with the right to a fair trial in criminal proceedings. </w:t>
      </w:r>
    </w:p>
    <w:p w14:paraId="4BE11560" w14:textId="77777777" w:rsidR="006E5726" w:rsidRPr="001B0F34" w:rsidRDefault="006E5726" w:rsidP="002B35EB">
      <w:pPr>
        <w:pStyle w:val="ListParagraph"/>
        <w:spacing w:line="360" w:lineRule="auto"/>
        <w:jc w:val="both"/>
        <w:rPr>
          <w:rFonts w:ascii="Times New Roman" w:hAnsi="Times New Roman" w:cs="Times New Roman"/>
          <w:sz w:val="28"/>
          <w:szCs w:val="28"/>
          <w:lang w:val="en-US"/>
        </w:rPr>
      </w:pPr>
    </w:p>
    <w:p w14:paraId="7FEF1528" w14:textId="61368C47" w:rsidR="00210682" w:rsidRDefault="00D36A71" w:rsidP="00301839">
      <w:pPr>
        <w:pStyle w:val="ListParagraph"/>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 </w:t>
      </w:r>
      <w:proofErr w:type="gramStart"/>
      <w:r>
        <w:rPr>
          <w:rFonts w:ascii="Times New Roman" w:hAnsi="Times New Roman" w:cs="Times New Roman"/>
          <w:sz w:val="28"/>
          <w:szCs w:val="28"/>
          <w:lang w:val="en-US"/>
        </w:rPr>
        <w:t>nut shell</w:t>
      </w:r>
      <w:proofErr w:type="gramEnd"/>
      <w:r w:rsidR="001B2249">
        <w:rPr>
          <w:rFonts w:ascii="Times New Roman" w:hAnsi="Times New Roman" w:cs="Times New Roman"/>
          <w:sz w:val="28"/>
          <w:szCs w:val="28"/>
          <w:lang w:val="en-US"/>
        </w:rPr>
        <w:t>, the applicant has not pleaded any facts upon which he founds the co</w:t>
      </w:r>
      <w:r w:rsidR="00210682">
        <w:rPr>
          <w:rFonts w:ascii="Times New Roman" w:hAnsi="Times New Roman" w:cs="Times New Roman"/>
          <w:sz w:val="28"/>
          <w:szCs w:val="28"/>
          <w:lang w:val="en-US"/>
        </w:rPr>
        <w:t xml:space="preserve">nstitutional jurisdiction of this </w:t>
      </w:r>
      <w:r w:rsidR="007E69F2">
        <w:rPr>
          <w:rFonts w:ascii="Times New Roman" w:hAnsi="Times New Roman" w:cs="Times New Roman"/>
          <w:sz w:val="28"/>
          <w:szCs w:val="28"/>
          <w:lang w:val="en-US"/>
        </w:rPr>
        <w:t>court. In the absence of averments est</w:t>
      </w:r>
      <w:r>
        <w:rPr>
          <w:rFonts w:ascii="Times New Roman" w:hAnsi="Times New Roman" w:cs="Times New Roman"/>
          <w:sz w:val="28"/>
          <w:szCs w:val="28"/>
          <w:lang w:val="en-US"/>
        </w:rPr>
        <w:t xml:space="preserve">ablishing jurisdiction, </w:t>
      </w:r>
      <w:r w:rsidR="007E69F2">
        <w:rPr>
          <w:rFonts w:ascii="Times New Roman" w:hAnsi="Times New Roman" w:cs="Times New Roman"/>
          <w:sz w:val="28"/>
          <w:szCs w:val="28"/>
          <w:lang w:val="en-US"/>
        </w:rPr>
        <w:t>this court is unable</w:t>
      </w:r>
      <w:r w:rsidR="006D4422">
        <w:rPr>
          <w:rFonts w:ascii="Times New Roman" w:hAnsi="Times New Roman" w:cs="Times New Roman"/>
          <w:sz w:val="28"/>
          <w:szCs w:val="28"/>
          <w:lang w:val="en-US"/>
        </w:rPr>
        <w:t xml:space="preserve"> to</w:t>
      </w:r>
      <w:r w:rsidR="007E69F2">
        <w:rPr>
          <w:rFonts w:ascii="Times New Roman" w:hAnsi="Times New Roman" w:cs="Times New Roman"/>
          <w:sz w:val="28"/>
          <w:szCs w:val="28"/>
          <w:lang w:val="en-US"/>
        </w:rPr>
        <w:t xml:space="preserve"> </w:t>
      </w:r>
      <w:r w:rsidR="00671037">
        <w:rPr>
          <w:rFonts w:ascii="Times New Roman" w:hAnsi="Times New Roman" w:cs="Times New Roman"/>
          <w:sz w:val="28"/>
          <w:szCs w:val="28"/>
          <w:lang w:val="en-US"/>
        </w:rPr>
        <w:t>assume that</w:t>
      </w:r>
      <w:r w:rsidR="007E69F2">
        <w:rPr>
          <w:rFonts w:ascii="Times New Roman" w:hAnsi="Times New Roman" w:cs="Times New Roman"/>
          <w:sz w:val="28"/>
          <w:szCs w:val="28"/>
          <w:lang w:val="en-US"/>
        </w:rPr>
        <w:t xml:space="preserve"> it has jurisdiction. </w:t>
      </w:r>
      <w:r w:rsidR="00210682">
        <w:rPr>
          <w:rFonts w:ascii="Times New Roman" w:hAnsi="Times New Roman" w:cs="Times New Roman"/>
          <w:sz w:val="28"/>
          <w:szCs w:val="28"/>
          <w:lang w:val="en-US"/>
        </w:rPr>
        <w:t xml:space="preserve">In </w:t>
      </w:r>
      <w:proofErr w:type="spellStart"/>
      <w:r w:rsidR="00210682" w:rsidRPr="00856D8B">
        <w:rPr>
          <w:rFonts w:ascii="Times New Roman" w:hAnsi="Times New Roman" w:cs="Times New Roman"/>
          <w:b/>
          <w:sz w:val="28"/>
          <w:szCs w:val="28"/>
          <w:lang w:val="en-US"/>
        </w:rPr>
        <w:t>Phaila</w:t>
      </w:r>
      <w:proofErr w:type="spellEnd"/>
      <w:r w:rsidR="00210682" w:rsidRPr="00856D8B">
        <w:rPr>
          <w:rFonts w:ascii="Times New Roman" w:hAnsi="Times New Roman" w:cs="Times New Roman"/>
          <w:b/>
          <w:sz w:val="28"/>
          <w:szCs w:val="28"/>
          <w:lang w:val="en-US"/>
        </w:rPr>
        <w:t xml:space="preserve"> v Director of Public Prosecution</w:t>
      </w:r>
      <w:r w:rsidR="00FF4177" w:rsidRPr="00856D8B">
        <w:rPr>
          <w:rFonts w:ascii="Times New Roman" w:hAnsi="Times New Roman" w:cs="Times New Roman"/>
          <w:b/>
          <w:sz w:val="28"/>
          <w:szCs w:val="28"/>
          <w:lang w:val="en-US"/>
        </w:rPr>
        <w:t xml:space="preserve"> and Others</w:t>
      </w:r>
      <w:r w:rsidR="00FF4177">
        <w:rPr>
          <w:rStyle w:val="FootnoteReference"/>
          <w:rFonts w:ascii="Times New Roman" w:hAnsi="Times New Roman" w:cs="Times New Roman"/>
          <w:sz w:val="28"/>
          <w:szCs w:val="28"/>
          <w:lang w:val="en-US"/>
        </w:rPr>
        <w:footnoteReference w:id="10"/>
      </w:r>
      <w:r w:rsidR="00210682" w:rsidRPr="00210682">
        <w:rPr>
          <w:rFonts w:ascii="Times New Roman" w:hAnsi="Times New Roman" w:cs="Times New Roman"/>
          <w:sz w:val="28"/>
          <w:szCs w:val="28"/>
          <w:lang w:val="en-US"/>
        </w:rPr>
        <w:t xml:space="preserve"> </w:t>
      </w:r>
      <w:r w:rsidR="00210682">
        <w:rPr>
          <w:rFonts w:ascii="Times New Roman" w:hAnsi="Times New Roman" w:cs="Times New Roman"/>
          <w:sz w:val="28"/>
          <w:szCs w:val="28"/>
          <w:lang w:val="en-US"/>
        </w:rPr>
        <w:t>the court</w:t>
      </w:r>
      <w:r w:rsidR="00FF4177">
        <w:rPr>
          <w:rFonts w:ascii="Times New Roman" w:hAnsi="Times New Roman" w:cs="Times New Roman"/>
          <w:sz w:val="28"/>
          <w:szCs w:val="28"/>
          <w:lang w:val="en-US"/>
        </w:rPr>
        <w:t xml:space="preserve"> said the following</w:t>
      </w:r>
      <w:r>
        <w:rPr>
          <w:rFonts w:ascii="Times New Roman" w:hAnsi="Times New Roman" w:cs="Times New Roman"/>
          <w:sz w:val="28"/>
          <w:szCs w:val="28"/>
          <w:lang w:val="en-US"/>
        </w:rPr>
        <w:t>,</w:t>
      </w:r>
      <w:r w:rsidR="00FF4177">
        <w:rPr>
          <w:rFonts w:ascii="Times New Roman" w:hAnsi="Times New Roman" w:cs="Times New Roman"/>
          <w:sz w:val="28"/>
          <w:szCs w:val="28"/>
          <w:lang w:val="en-US"/>
        </w:rPr>
        <w:t xml:space="preserve"> which I find apposite in the circumstance of this case:</w:t>
      </w:r>
    </w:p>
    <w:p w14:paraId="2D04D880" w14:textId="505004DE" w:rsidR="00D36A71" w:rsidRDefault="00CE024B" w:rsidP="00D36A71">
      <w:pPr>
        <w:pStyle w:val="ListParagraph"/>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14:paraId="1FCE4377" w14:textId="77777777" w:rsidR="00CE024B" w:rsidRDefault="00FF4177" w:rsidP="009B0EBE">
      <w:pPr>
        <w:pStyle w:val="ListParagraph"/>
        <w:spacing w:line="240" w:lineRule="auto"/>
        <w:ind w:left="1440"/>
        <w:jc w:val="both"/>
        <w:rPr>
          <w:rFonts w:ascii="Times New Roman" w:hAnsi="Times New Roman" w:cs="Times New Roman"/>
          <w:i/>
          <w:sz w:val="28"/>
          <w:szCs w:val="28"/>
          <w:lang w:val="en-US"/>
        </w:rPr>
      </w:pPr>
      <w:proofErr w:type="gramStart"/>
      <w:r w:rsidRPr="00FF4177">
        <w:rPr>
          <w:rFonts w:ascii="Times New Roman" w:hAnsi="Times New Roman" w:cs="Times New Roman"/>
          <w:i/>
          <w:sz w:val="28"/>
          <w:szCs w:val="28"/>
          <w:lang w:val="en-US"/>
        </w:rPr>
        <w:t>“</w:t>
      </w:r>
      <w:r w:rsidRPr="00FF4177">
        <w:rPr>
          <w:i/>
          <w:sz w:val="28"/>
          <w:szCs w:val="28"/>
          <w:lang w:val="en-GB"/>
        </w:rPr>
        <w:t> </w:t>
      </w:r>
      <w:r w:rsidRPr="00FF4177">
        <w:rPr>
          <w:rFonts w:ascii="Times New Roman" w:hAnsi="Times New Roman" w:cs="Times New Roman"/>
          <w:i/>
          <w:sz w:val="28"/>
          <w:szCs w:val="28"/>
          <w:lang w:val="en-GB"/>
        </w:rPr>
        <w:t>[</w:t>
      </w:r>
      <w:proofErr w:type="gramEnd"/>
      <w:r w:rsidRPr="00FF4177">
        <w:rPr>
          <w:rFonts w:ascii="Times New Roman" w:hAnsi="Times New Roman" w:cs="Times New Roman"/>
          <w:i/>
          <w:sz w:val="28"/>
          <w:szCs w:val="28"/>
          <w:lang w:val="en-GB"/>
        </w:rPr>
        <w:t>15]</w:t>
      </w:r>
      <w:r w:rsidRPr="00FF4177">
        <w:rPr>
          <w:i/>
          <w:sz w:val="28"/>
          <w:szCs w:val="28"/>
          <w:lang w:val="en-GB"/>
        </w:rPr>
        <w:t xml:space="preserve"> </w:t>
      </w:r>
      <w:r w:rsidRPr="00FF4177">
        <w:rPr>
          <w:rFonts w:ascii="Times New Roman" w:hAnsi="Times New Roman" w:cs="Times New Roman"/>
          <w:i/>
          <w:sz w:val="28"/>
          <w:szCs w:val="28"/>
          <w:lang w:val="en-US"/>
        </w:rPr>
        <w:t xml:space="preserve">It is trite law that the jurisdiction of a court is concerned with </w:t>
      </w:r>
      <w:r w:rsidR="00CE024B">
        <w:rPr>
          <w:rFonts w:ascii="Times New Roman" w:hAnsi="Times New Roman" w:cs="Times New Roman"/>
          <w:i/>
          <w:sz w:val="28"/>
          <w:szCs w:val="28"/>
          <w:lang w:val="en-US"/>
        </w:rPr>
        <w:t xml:space="preserve">   </w:t>
      </w:r>
    </w:p>
    <w:p w14:paraId="420C3D61" w14:textId="49AD4FFC" w:rsidR="00FF4177" w:rsidRDefault="00FF4177" w:rsidP="00CE024B">
      <w:pPr>
        <w:pStyle w:val="ListParagraph"/>
        <w:spacing w:line="240" w:lineRule="auto"/>
        <w:ind w:left="2145"/>
        <w:jc w:val="both"/>
        <w:rPr>
          <w:rFonts w:ascii="Times New Roman" w:hAnsi="Times New Roman" w:cs="Times New Roman"/>
          <w:i/>
          <w:sz w:val="28"/>
          <w:szCs w:val="28"/>
          <w:lang w:val="en-US"/>
        </w:rPr>
      </w:pPr>
      <w:r w:rsidRPr="00FF4177">
        <w:rPr>
          <w:rFonts w:ascii="Times New Roman" w:hAnsi="Times New Roman" w:cs="Times New Roman"/>
          <w:i/>
          <w:sz w:val="28"/>
          <w:szCs w:val="28"/>
          <w:lang w:val="en-US"/>
        </w:rPr>
        <w:t xml:space="preserve">the power of the </w:t>
      </w:r>
      <w:proofErr w:type="gramStart"/>
      <w:r w:rsidRPr="00FF4177">
        <w:rPr>
          <w:rFonts w:ascii="Times New Roman" w:hAnsi="Times New Roman" w:cs="Times New Roman"/>
          <w:i/>
          <w:sz w:val="28"/>
          <w:szCs w:val="28"/>
          <w:lang w:val="en-US"/>
        </w:rPr>
        <w:t>particular court</w:t>
      </w:r>
      <w:proofErr w:type="gramEnd"/>
      <w:r w:rsidRPr="00FF4177">
        <w:rPr>
          <w:rFonts w:ascii="Times New Roman" w:hAnsi="Times New Roman" w:cs="Times New Roman"/>
          <w:i/>
          <w:sz w:val="28"/>
          <w:szCs w:val="28"/>
          <w:lang w:val="en-US"/>
        </w:rPr>
        <w:t xml:space="preserve"> to hear a matter </w:t>
      </w:r>
      <w:proofErr w:type="spellStart"/>
      <w:r w:rsidRPr="00FF4177">
        <w:rPr>
          <w:rFonts w:ascii="Times New Roman" w:hAnsi="Times New Roman" w:cs="Times New Roman"/>
          <w:i/>
          <w:sz w:val="28"/>
          <w:szCs w:val="28"/>
          <w:lang w:val="en-US"/>
        </w:rPr>
        <w:t>or</w:t>
      </w:r>
      <w:proofErr w:type="spellEnd"/>
      <w:r w:rsidRPr="00FF4177">
        <w:rPr>
          <w:rFonts w:ascii="Times New Roman" w:hAnsi="Times New Roman" w:cs="Times New Roman"/>
          <w:i/>
          <w:sz w:val="28"/>
          <w:szCs w:val="28"/>
          <w:lang w:val="en-US"/>
        </w:rPr>
        <w:t xml:space="preserve"> dispute between the particular parties, and/or to make a particular type of order.  It is therefore incumbent upon an applicant to establish that the court before which it has brought an application has jurisdiction.  </w:t>
      </w:r>
      <w:r w:rsidRPr="00FF4177">
        <w:rPr>
          <w:rFonts w:ascii="Times New Roman" w:hAnsi="Times New Roman" w:cs="Times New Roman"/>
          <w:i/>
          <w:sz w:val="28"/>
          <w:szCs w:val="28"/>
          <w:u w:val="single"/>
          <w:lang w:val="en-US"/>
        </w:rPr>
        <w:t xml:space="preserve">Hence it is a requisite of any founding affidavit that it must disclose and specify the necessary facts to show that the court has jurisdiction.  In other </w:t>
      </w:r>
      <w:proofErr w:type="gramStart"/>
      <w:r w:rsidRPr="00FF4177">
        <w:rPr>
          <w:rFonts w:ascii="Times New Roman" w:hAnsi="Times New Roman" w:cs="Times New Roman"/>
          <w:i/>
          <w:sz w:val="28"/>
          <w:szCs w:val="28"/>
          <w:u w:val="single"/>
          <w:lang w:val="en-US"/>
        </w:rPr>
        <w:t>words</w:t>
      </w:r>
      <w:proofErr w:type="gramEnd"/>
      <w:r w:rsidRPr="00FF4177">
        <w:rPr>
          <w:rFonts w:ascii="Times New Roman" w:hAnsi="Times New Roman" w:cs="Times New Roman"/>
          <w:i/>
          <w:sz w:val="28"/>
          <w:szCs w:val="28"/>
          <w:u w:val="single"/>
          <w:lang w:val="en-US"/>
        </w:rPr>
        <w:t xml:space="preserve"> the court’s jurisdiction must be satisfactorily established ex facie the founding affidavit</w:t>
      </w:r>
      <w:r w:rsidRPr="00FF4177">
        <w:rPr>
          <w:rFonts w:ascii="Times New Roman" w:hAnsi="Times New Roman" w:cs="Times New Roman"/>
          <w:i/>
          <w:sz w:val="28"/>
          <w:szCs w:val="28"/>
          <w:lang w:val="en-US"/>
        </w:rPr>
        <w:t>.  </w:t>
      </w:r>
    </w:p>
    <w:p w14:paraId="33B2C5BE" w14:textId="77777777" w:rsidR="001213E3" w:rsidRPr="00FF4177" w:rsidRDefault="001213E3" w:rsidP="009B0EBE">
      <w:pPr>
        <w:pStyle w:val="ListParagraph"/>
        <w:spacing w:line="240" w:lineRule="auto"/>
        <w:ind w:left="1440"/>
        <w:jc w:val="both"/>
        <w:rPr>
          <w:rFonts w:ascii="Times New Roman" w:hAnsi="Times New Roman" w:cs="Times New Roman"/>
          <w:i/>
          <w:sz w:val="28"/>
          <w:szCs w:val="28"/>
          <w:lang w:val="en-US"/>
        </w:rPr>
      </w:pPr>
    </w:p>
    <w:p w14:paraId="6B039C53" w14:textId="72B46DF6" w:rsidR="00FF4177" w:rsidRDefault="00FF4177" w:rsidP="009B0EBE">
      <w:pPr>
        <w:pStyle w:val="ListParagraph"/>
        <w:spacing w:line="240" w:lineRule="auto"/>
        <w:jc w:val="both"/>
        <w:rPr>
          <w:rFonts w:ascii="Times New Roman" w:hAnsi="Times New Roman" w:cs="Times New Roman"/>
          <w:i/>
          <w:sz w:val="28"/>
          <w:szCs w:val="28"/>
          <w:lang w:val="en-GB"/>
        </w:rPr>
      </w:pPr>
      <w:r w:rsidRPr="00FF4177">
        <w:rPr>
          <w:rFonts w:ascii="Times New Roman" w:hAnsi="Times New Roman" w:cs="Times New Roman"/>
          <w:i/>
          <w:sz w:val="28"/>
          <w:szCs w:val="28"/>
          <w:lang w:val="en-GB"/>
        </w:rPr>
        <w:t> </w:t>
      </w:r>
      <w:r w:rsidR="00D36A71">
        <w:rPr>
          <w:rFonts w:ascii="Times New Roman" w:hAnsi="Times New Roman" w:cs="Times New Roman"/>
          <w:i/>
          <w:sz w:val="28"/>
          <w:szCs w:val="28"/>
          <w:lang w:val="en-GB"/>
        </w:rPr>
        <w:tab/>
      </w:r>
      <w:r w:rsidRPr="00FF4177">
        <w:rPr>
          <w:rFonts w:ascii="Times New Roman" w:hAnsi="Times New Roman" w:cs="Times New Roman"/>
          <w:bCs/>
          <w:i/>
          <w:sz w:val="28"/>
          <w:szCs w:val="28"/>
          <w:lang w:val="en-GB"/>
        </w:rPr>
        <w:t>[16]</w:t>
      </w:r>
      <w:r w:rsidRPr="00FF4177">
        <w:rPr>
          <w:rFonts w:ascii="Times New Roman" w:hAnsi="Times New Roman" w:cs="Times New Roman"/>
          <w:i/>
          <w:sz w:val="28"/>
          <w:szCs w:val="28"/>
          <w:lang w:val="en-GB"/>
        </w:rPr>
        <w:t xml:space="preserve">   </w:t>
      </w:r>
      <w:proofErr w:type="spellStart"/>
      <w:r w:rsidRPr="00FF4177">
        <w:rPr>
          <w:rFonts w:ascii="Times New Roman" w:hAnsi="Times New Roman" w:cs="Times New Roman"/>
          <w:i/>
          <w:sz w:val="28"/>
          <w:szCs w:val="28"/>
          <w:lang w:val="en-GB"/>
        </w:rPr>
        <w:t>Phaila’s</w:t>
      </w:r>
      <w:proofErr w:type="spellEnd"/>
      <w:r w:rsidRPr="00FF4177">
        <w:rPr>
          <w:rFonts w:ascii="Times New Roman" w:hAnsi="Times New Roman" w:cs="Times New Roman"/>
          <w:i/>
          <w:sz w:val="28"/>
          <w:szCs w:val="28"/>
          <w:lang w:val="en-GB"/>
        </w:rPr>
        <w:t xml:space="preserve"> founding affidavit falls short of this…</w:t>
      </w:r>
    </w:p>
    <w:p w14:paraId="0EEB5E12" w14:textId="77777777" w:rsidR="00C42CA8" w:rsidRPr="00FF4177" w:rsidRDefault="00C42CA8" w:rsidP="009B0EBE">
      <w:pPr>
        <w:pStyle w:val="ListParagraph"/>
        <w:spacing w:line="240" w:lineRule="auto"/>
        <w:jc w:val="both"/>
        <w:rPr>
          <w:rFonts w:ascii="Times New Roman" w:hAnsi="Times New Roman" w:cs="Times New Roman"/>
          <w:i/>
          <w:sz w:val="28"/>
          <w:szCs w:val="28"/>
          <w:lang w:val="en-GB"/>
        </w:rPr>
      </w:pPr>
    </w:p>
    <w:p w14:paraId="350A9AF2" w14:textId="77777777" w:rsidR="00CE024B" w:rsidRDefault="00FF4177" w:rsidP="00972B4D">
      <w:pPr>
        <w:pStyle w:val="ListParagraph"/>
        <w:spacing w:line="240" w:lineRule="auto"/>
        <w:ind w:left="1515"/>
        <w:jc w:val="both"/>
        <w:rPr>
          <w:rFonts w:ascii="Times New Roman" w:hAnsi="Times New Roman" w:cs="Times New Roman"/>
          <w:i/>
          <w:sz w:val="28"/>
          <w:szCs w:val="28"/>
          <w:u w:val="single"/>
          <w:lang w:val="en-GB"/>
        </w:rPr>
      </w:pPr>
      <w:r w:rsidRPr="00FF4177">
        <w:rPr>
          <w:rFonts w:ascii="Times New Roman" w:hAnsi="Times New Roman" w:cs="Times New Roman"/>
          <w:bCs/>
          <w:i/>
          <w:sz w:val="28"/>
          <w:szCs w:val="28"/>
          <w:lang w:val="en-GB"/>
        </w:rPr>
        <w:t>[17]</w:t>
      </w:r>
      <w:r w:rsidRPr="00FF4177">
        <w:rPr>
          <w:rFonts w:ascii="Times New Roman" w:hAnsi="Times New Roman" w:cs="Times New Roman"/>
          <w:i/>
          <w:sz w:val="28"/>
          <w:szCs w:val="28"/>
          <w:lang w:val="en-GB"/>
        </w:rPr>
        <w:t xml:space="preserve">   </w:t>
      </w:r>
      <w:r w:rsidRPr="00D36A71">
        <w:rPr>
          <w:rFonts w:ascii="Times New Roman" w:hAnsi="Times New Roman" w:cs="Times New Roman"/>
          <w:i/>
          <w:sz w:val="28"/>
          <w:szCs w:val="28"/>
          <w:u w:val="single"/>
          <w:lang w:val="en-GB"/>
        </w:rPr>
        <w:t xml:space="preserve">He does not specifically tell the court on what grounds, and </w:t>
      </w:r>
    </w:p>
    <w:p w14:paraId="4CA95003" w14:textId="6DA79019" w:rsidR="00FF4177" w:rsidRPr="00FF4177" w:rsidRDefault="00FF4177" w:rsidP="00CE024B">
      <w:pPr>
        <w:pStyle w:val="ListParagraph"/>
        <w:spacing w:line="240" w:lineRule="auto"/>
        <w:ind w:left="2160" w:firstLine="60"/>
        <w:jc w:val="both"/>
        <w:rPr>
          <w:rFonts w:ascii="Times New Roman" w:hAnsi="Times New Roman" w:cs="Times New Roman"/>
          <w:i/>
          <w:sz w:val="28"/>
          <w:szCs w:val="28"/>
          <w:lang w:val="en-GB"/>
        </w:rPr>
      </w:pPr>
      <w:r w:rsidRPr="00D36A71">
        <w:rPr>
          <w:rFonts w:ascii="Times New Roman" w:hAnsi="Times New Roman" w:cs="Times New Roman"/>
          <w:i/>
          <w:sz w:val="28"/>
          <w:szCs w:val="28"/>
          <w:u w:val="single"/>
          <w:lang w:val="en-GB"/>
        </w:rPr>
        <w:t>under which provisions of the Constitution and/or Constitutional Litigation Rules it has jurisdiction</w:t>
      </w:r>
      <w:r w:rsidRPr="00FF4177">
        <w:rPr>
          <w:rFonts w:ascii="Times New Roman" w:hAnsi="Times New Roman" w:cs="Times New Roman"/>
          <w:i/>
          <w:sz w:val="28"/>
          <w:szCs w:val="28"/>
          <w:lang w:val="en-GB"/>
        </w:rPr>
        <w:t>.  He seems to expect the court to figure out for itself which allegations in his affidavit show that it has jurisdiction.  Surely this should not be.”</w:t>
      </w:r>
    </w:p>
    <w:p w14:paraId="33444A67" w14:textId="41E1AC45" w:rsidR="00FF4177" w:rsidRDefault="00FF4177" w:rsidP="00FF4177">
      <w:pPr>
        <w:pStyle w:val="ListParagraph"/>
        <w:spacing w:line="360" w:lineRule="auto"/>
        <w:jc w:val="both"/>
        <w:rPr>
          <w:rFonts w:ascii="Times New Roman" w:hAnsi="Times New Roman" w:cs="Times New Roman"/>
          <w:sz w:val="28"/>
          <w:szCs w:val="28"/>
          <w:lang w:val="en-US"/>
        </w:rPr>
      </w:pPr>
    </w:p>
    <w:p w14:paraId="478A499F" w14:textId="1D65EA7C" w:rsidR="00C74DF6" w:rsidRPr="00C74DF6" w:rsidRDefault="00301839" w:rsidP="00F31E61">
      <w:pPr>
        <w:pStyle w:val="ListParagraph"/>
        <w:numPr>
          <w:ilvl w:val="0"/>
          <w:numId w:val="2"/>
        </w:numPr>
        <w:spacing w:line="360" w:lineRule="auto"/>
        <w:jc w:val="both"/>
        <w:rPr>
          <w:rFonts w:ascii="Times New Roman" w:hAnsi="Times New Roman" w:cs="Times New Roman"/>
          <w:sz w:val="28"/>
          <w:szCs w:val="28"/>
          <w:lang w:val="en-US"/>
        </w:rPr>
      </w:pPr>
      <w:r w:rsidRPr="00827A4F">
        <w:rPr>
          <w:rFonts w:ascii="Times New Roman" w:hAnsi="Times New Roman" w:cs="Times New Roman"/>
          <w:sz w:val="28"/>
          <w:szCs w:val="28"/>
          <w:lang w:val="en-US"/>
        </w:rPr>
        <w:t xml:space="preserve">Applicant’s counsel has attempted to magnify </w:t>
      </w:r>
      <w:r w:rsidR="00671037">
        <w:rPr>
          <w:rFonts w:ascii="Times New Roman" w:hAnsi="Times New Roman" w:cs="Times New Roman"/>
          <w:sz w:val="28"/>
          <w:szCs w:val="28"/>
          <w:lang w:val="en-US"/>
        </w:rPr>
        <w:t>applicant’s</w:t>
      </w:r>
      <w:r w:rsidRPr="00827A4F">
        <w:rPr>
          <w:rFonts w:ascii="Times New Roman" w:hAnsi="Times New Roman" w:cs="Times New Roman"/>
          <w:sz w:val="28"/>
          <w:szCs w:val="28"/>
          <w:lang w:val="en-US"/>
        </w:rPr>
        <w:t xml:space="preserve"> case and to </w:t>
      </w:r>
      <w:r w:rsidR="00671037">
        <w:rPr>
          <w:rFonts w:ascii="Times New Roman" w:hAnsi="Times New Roman" w:cs="Times New Roman"/>
          <w:sz w:val="28"/>
          <w:szCs w:val="28"/>
          <w:lang w:val="en-US"/>
        </w:rPr>
        <w:t xml:space="preserve">sneak in </w:t>
      </w:r>
      <w:r w:rsidRPr="00827A4F">
        <w:rPr>
          <w:rFonts w:ascii="Times New Roman" w:hAnsi="Times New Roman" w:cs="Times New Roman"/>
          <w:sz w:val="28"/>
          <w:szCs w:val="28"/>
          <w:lang w:val="en-US"/>
        </w:rPr>
        <w:t xml:space="preserve">facts </w:t>
      </w:r>
      <w:r w:rsidR="00F31E61">
        <w:rPr>
          <w:rFonts w:ascii="Times New Roman" w:hAnsi="Times New Roman" w:cs="Times New Roman"/>
          <w:sz w:val="28"/>
          <w:szCs w:val="28"/>
          <w:lang w:val="en-US"/>
        </w:rPr>
        <w:t xml:space="preserve">to </w:t>
      </w:r>
      <w:proofErr w:type="gramStart"/>
      <w:r w:rsidR="00F31E61">
        <w:rPr>
          <w:rFonts w:ascii="Times New Roman" w:hAnsi="Times New Roman" w:cs="Times New Roman"/>
          <w:sz w:val="28"/>
          <w:szCs w:val="28"/>
          <w:lang w:val="en-US"/>
        </w:rPr>
        <w:t>found</w:t>
      </w:r>
      <w:proofErr w:type="gramEnd"/>
      <w:r w:rsidRPr="00827A4F">
        <w:rPr>
          <w:rFonts w:ascii="Times New Roman" w:hAnsi="Times New Roman" w:cs="Times New Roman"/>
          <w:sz w:val="28"/>
          <w:szCs w:val="28"/>
          <w:lang w:val="en-US"/>
        </w:rPr>
        <w:t xml:space="preserve"> the constitutional jurisdiction of the</w:t>
      </w:r>
      <w:r w:rsidR="00F31E61">
        <w:rPr>
          <w:rFonts w:ascii="Times New Roman" w:hAnsi="Times New Roman" w:cs="Times New Roman"/>
          <w:sz w:val="28"/>
          <w:szCs w:val="28"/>
          <w:lang w:val="en-US"/>
        </w:rPr>
        <w:t xml:space="preserve"> court in</w:t>
      </w:r>
      <w:r w:rsidRPr="00827A4F">
        <w:rPr>
          <w:rFonts w:ascii="Times New Roman" w:hAnsi="Times New Roman" w:cs="Times New Roman"/>
          <w:sz w:val="28"/>
          <w:szCs w:val="28"/>
          <w:lang w:val="en-US"/>
        </w:rPr>
        <w:t xml:space="preserve"> arguments, both oral and written. This cannot be countenanced by this court as </w:t>
      </w:r>
      <w:r w:rsidR="00D36A71">
        <w:rPr>
          <w:rFonts w:ascii="Times New Roman" w:hAnsi="Times New Roman" w:cs="Times New Roman"/>
          <w:sz w:val="28"/>
          <w:szCs w:val="28"/>
          <w:lang w:val="en-US"/>
        </w:rPr>
        <w:t>it will be</w:t>
      </w:r>
      <w:r w:rsidRPr="00827A4F">
        <w:rPr>
          <w:rFonts w:ascii="Times New Roman" w:hAnsi="Times New Roman" w:cs="Times New Roman"/>
          <w:sz w:val="28"/>
          <w:szCs w:val="28"/>
          <w:lang w:val="en-US"/>
        </w:rPr>
        <w:t xml:space="preserve"> tantamount to </w:t>
      </w:r>
      <w:r w:rsidR="00671037">
        <w:rPr>
          <w:rFonts w:ascii="Times New Roman" w:hAnsi="Times New Roman" w:cs="Times New Roman"/>
          <w:sz w:val="28"/>
          <w:szCs w:val="28"/>
          <w:lang w:val="en-US"/>
        </w:rPr>
        <w:t>letting counsel give</w:t>
      </w:r>
      <w:r w:rsidRPr="00827A4F">
        <w:rPr>
          <w:rFonts w:ascii="Times New Roman" w:hAnsi="Times New Roman" w:cs="Times New Roman"/>
          <w:sz w:val="28"/>
          <w:szCs w:val="28"/>
          <w:lang w:val="en-US"/>
        </w:rPr>
        <w:t xml:space="preserve"> evidence from the bar</w:t>
      </w:r>
      <w:r w:rsidR="00671037">
        <w:rPr>
          <w:rFonts w:ascii="Times New Roman" w:hAnsi="Times New Roman" w:cs="Times New Roman"/>
          <w:sz w:val="28"/>
          <w:szCs w:val="28"/>
          <w:lang w:val="en-US"/>
        </w:rPr>
        <w:t xml:space="preserve"> and thereby supplemen</w:t>
      </w:r>
      <w:r w:rsidR="00B64E1D">
        <w:rPr>
          <w:rFonts w:ascii="Times New Roman" w:hAnsi="Times New Roman" w:cs="Times New Roman"/>
          <w:sz w:val="28"/>
          <w:szCs w:val="28"/>
          <w:lang w:val="en-US"/>
        </w:rPr>
        <w:t xml:space="preserve">ting </w:t>
      </w:r>
      <w:r w:rsidR="00671037">
        <w:rPr>
          <w:rFonts w:ascii="Times New Roman" w:hAnsi="Times New Roman" w:cs="Times New Roman"/>
          <w:sz w:val="28"/>
          <w:szCs w:val="28"/>
          <w:lang w:val="en-US"/>
        </w:rPr>
        <w:t xml:space="preserve">applicant’s case at the argument stage. That approach was reproved by </w:t>
      </w:r>
      <w:proofErr w:type="spellStart"/>
      <w:r w:rsidR="00671037" w:rsidRPr="001213E3">
        <w:rPr>
          <w:rFonts w:ascii="Times New Roman" w:hAnsi="Times New Roman" w:cs="Times New Roman"/>
          <w:b/>
          <w:bCs/>
          <w:sz w:val="28"/>
          <w:szCs w:val="28"/>
          <w:lang w:val="en-US"/>
        </w:rPr>
        <w:t>Mosito</w:t>
      </w:r>
      <w:proofErr w:type="spellEnd"/>
      <w:r w:rsidR="00671037" w:rsidRPr="001213E3">
        <w:rPr>
          <w:rFonts w:ascii="Times New Roman" w:hAnsi="Times New Roman" w:cs="Times New Roman"/>
          <w:b/>
          <w:bCs/>
          <w:sz w:val="28"/>
          <w:szCs w:val="28"/>
          <w:lang w:val="en-US"/>
        </w:rPr>
        <w:t xml:space="preserve"> AJ</w:t>
      </w:r>
      <w:r w:rsidR="00671037">
        <w:rPr>
          <w:rFonts w:ascii="Times New Roman" w:hAnsi="Times New Roman" w:cs="Times New Roman"/>
          <w:sz w:val="28"/>
          <w:szCs w:val="28"/>
          <w:lang w:val="en-US"/>
        </w:rPr>
        <w:t xml:space="preserve"> </w:t>
      </w:r>
      <w:r w:rsidR="00F31E61">
        <w:rPr>
          <w:rFonts w:ascii="Times New Roman" w:hAnsi="Times New Roman" w:cs="Times New Roman"/>
          <w:sz w:val="28"/>
          <w:szCs w:val="28"/>
          <w:lang w:val="en-US"/>
        </w:rPr>
        <w:t xml:space="preserve">in </w:t>
      </w:r>
      <w:proofErr w:type="spellStart"/>
      <w:r w:rsidR="00827A4F" w:rsidRPr="00856D8B">
        <w:rPr>
          <w:rFonts w:ascii="Times New Roman" w:hAnsi="Times New Roman" w:cs="Times New Roman"/>
          <w:b/>
          <w:sz w:val="28"/>
          <w:szCs w:val="28"/>
          <w:lang w:val="en-US"/>
        </w:rPr>
        <w:t>Pascalis</w:t>
      </w:r>
      <w:proofErr w:type="spellEnd"/>
      <w:r w:rsidR="00827A4F" w:rsidRPr="00856D8B">
        <w:rPr>
          <w:rFonts w:ascii="Times New Roman" w:hAnsi="Times New Roman" w:cs="Times New Roman"/>
          <w:b/>
          <w:sz w:val="28"/>
          <w:szCs w:val="28"/>
          <w:lang w:val="en-US"/>
        </w:rPr>
        <w:t xml:space="preserve"> </w:t>
      </w:r>
      <w:proofErr w:type="spellStart"/>
      <w:r w:rsidR="00827A4F" w:rsidRPr="00856D8B">
        <w:rPr>
          <w:rFonts w:ascii="Times New Roman" w:hAnsi="Times New Roman" w:cs="Times New Roman"/>
          <w:b/>
          <w:sz w:val="28"/>
          <w:szCs w:val="28"/>
          <w:lang w:val="en-US"/>
        </w:rPr>
        <w:t>Molapi</w:t>
      </w:r>
      <w:proofErr w:type="spellEnd"/>
      <w:r w:rsidR="00827A4F" w:rsidRPr="00856D8B">
        <w:rPr>
          <w:rFonts w:ascii="Times New Roman" w:hAnsi="Times New Roman" w:cs="Times New Roman"/>
          <w:b/>
          <w:sz w:val="28"/>
          <w:szCs w:val="28"/>
          <w:lang w:val="en-US"/>
        </w:rPr>
        <w:t xml:space="preserve"> v Metro Group Limited and Others</w:t>
      </w:r>
      <w:r w:rsidR="00827A4F">
        <w:rPr>
          <w:rStyle w:val="FootnoteReference"/>
          <w:rFonts w:ascii="Times New Roman" w:hAnsi="Times New Roman" w:cs="Times New Roman"/>
          <w:sz w:val="28"/>
          <w:szCs w:val="28"/>
          <w:lang w:val="en-US"/>
        </w:rPr>
        <w:footnoteReference w:id="11"/>
      </w:r>
      <w:r w:rsidR="00166FAB" w:rsidRPr="00166FAB">
        <w:t xml:space="preserve"> </w:t>
      </w:r>
      <w:r w:rsidR="00D36A71">
        <w:t xml:space="preserve"> </w:t>
      </w:r>
      <w:r w:rsidR="00C74DF6">
        <w:t>(</w:t>
      </w:r>
      <w:r w:rsidR="00D36A71">
        <w:rPr>
          <w:rFonts w:ascii="Times New Roman" w:hAnsi="Times New Roman" w:cs="Times New Roman"/>
          <w:sz w:val="28"/>
          <w:szCs w:val="28"/>
          <w:lang w:val="en-US"/>
        </w:rPr>
        <w:t>which was decided o</w:t>
      </w:r>
      <w:r w:rsidR="00F31E61">
        <w:rPr>
          <w:rFonts w:ascii="Times New Roman" w:hAnsi="Times New Roman" w:cs="Times New Roman"/>
          <w:sz w:val="28"/>
          <w:szCs w:val="28"/>
          <w:lang w:val="en-US"/>
        </w:rPr>
        <w:t xml:space="preserve">n the strength of </w:t>
      </w:r>
      <w:r w:rsidR="00F31E61" w:rsidRPr="00856D8B">
        <w:rPr>
          <w:rFonts w:ascii="Times New Roman" w:hAnsi="Times New Roman" w:cs="Times New Roman"/>
          <w:b/>
          <w:sz w:val="28"/>
          <w:szCs w:val="28"/>
        </w:rPr>
        <w:t xml:space="preserve">Frasers Lesotho Ltd v </w:t>
      </w:r>
      <w:proofErr w:type="spellStart"/>
      <w:r w:rsidR="00F31E61" w:rsidRPr="00856D8B">
        <w:rPr>
          <w:rFonts w:ascii="Times New Roman" w:hAnsi="Times New Roman" w:cs="Times New Roman"/>
          <w:b/>
          <w:sz w:val="28"/>
          <w:szCs w:val="28"/>
        </w:rPr>
        <w:t>Hata-Butle</w:t>
      </w:r>
      <w:proofErr w:type="spellEnd"/>
      <w:r w:rsidR="00F31E61" w:rsidRPr="00856D8B">
        <w:rPr>
          <w:rFonts w:ascii="Times New Roman" w:hAnsi="Times New Roman" w:cs="Times New Roman"/>
          <w:b/>
          <w:sz w:val="28"/>
          <w:szCs w:val="28"/>
        </w:rPr>
        <w:t xml:space="preserve"> (Pty) Ltd</w:t>
      </w:r>
      <w:r w:rsidR="00DE50AE">
        <w:rPr>
          <w:rFonts w:ascii="Times New Roman" w:hAnsi="Times New Roman" w:cs="Times New Roman"/>
          <w:b/>
          <w:sz w:val="28"/>
          <w:szCs w:val="28"/>
        </w:rPr>
        <w:t>)</w:t>
      </w:r>
      <w:r w:rsidR="00856D8B">
        <w:rPr>
          <w:rStyle w:val="FootnoteReference"/>
          <w:rFonts w:ascii="Times New Roman" w:hAnsi="Times New Roman" w:cs="Times New Roman"/>
          <w:b/>
          <w:sz w:val="28"/>
          <w:szCs w:val="28"/>
        </w:rPr>
        <w:footnoteReference w:id="12"/>
      </w:r>
      <w:r w:rsidR="00C74DF6">
        <w:rPr>
          <w:rFonts w:ascii="Times New Roman" w:hAnsi="Times New Roman" w:cs="Times New Roman"/>
          <w:sz w:val="28"/>
          <w:szCs w:val="28"/>
        </w:rPr>
        <w:t xml:space="preserve"> </w:t>
      </w:r>
      <w:r w:rsidR="00671037">
        <w:rPr>
          <w:rFonts w:ascii="Times New Roman" w:hAnsi="Times New Roman" w:cs="Times New Roman"/>
          <w:sz w:val="28"/>
          <w:szCs w:val="28"/>
        </w:rPr>
        <w:t>when he said</w:t>
      </w:r>
      <w:r w:rsidR="00F31E61">
        <w:rPr>
          <w:rFonts w:ascii="Times New Roman" w:hAnsi="Times New Roman" w:cs="Times New Roman"/>
          <w:sz w:val="28"/>
          <w:szCs w:val="28"/>
        </w:rPr>
        <w:t>:</w:t>
      </w:r>
    </w:p>
    <w:p w14:paraId="27B1DBB4" w14:textId="1F37421D" w:rsidR="00301839" w:rsidRPr="00827A4F" w:rsidRDefault="00F31E61" w:rsidP="00C74DF6">
      <w:pPr>
        <w:pStyle w:val="ListParagraph"/>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3083626B" w14:textId="40C8254F" w:rsidR="00827A4F" w:rsidRDefault="00166FAB" w:rsidP="009B0EBE">
      <w:pPr>
        <w:pStyle w:val="ListParagraph"/>
        <w:spacing w:line="240" w:lineRule="auto"/>
        <w:ind w:left="1440"/>
        <w:jc w:val="both"/>
        <w:rPr>
          <w:rFonts w:ascii="Times New Roman" w:hAnsi="Times New Roman" w:cs="Times New Roman"/>
          <w:i/>
          <w:sz w:val="28"/>
          <w:szCs w:val="28"/>
          <w:lang w:val="en-US"/>
        </w:rPr>
      </w:pPr>
      <w:r>
        <w:rPr>
          <w:rFonts w:ascii="Times New Roman" w:hAnsi="Times New Roman" w:cs="Times New Roman"/>
          <w:sz w:val="28"/>
          <w:szCs w:val="28"/>
          <w:lang w:val="en-US"/>
        </w:rPr>
        <w:t>“</w:t>
      </w:r>
      <w:r w:rsidRPr="00827A4F">
        <w:rPr>
          <w:rFonts w:ascii="Times New Roman" w:hAnsi="Times New Roman" w:cs="Times New Roman"/>
          <w:i/>
          <w:sz w:val="28"/>
          <w:szCs w:val="28"/>
          <w:lang w:val="en-US"/>
        </w:rPr>
        <w:t xml:space="preserve">17. It was clearly irregular for the </w:t>
      </w:r>
      <w:proofErr w:type="spellStart"/>
      <w:r w:rsidRPr="001E29D0">
        <w:rPr>
          <w:rFonts w:ascii="Times New Roman" w:hAnsi="Times New Roman" w:cs="Times New Roman"/>
          <w:b/>
          <w:bCs/>
          <w:i/>
          <w:sz w:val="28"/>
          <w:szCs w:val="28"/>
          <w:lang w:val="en-US"/>
        </w:rPr>
        <w:t>Labour</w:t>
      </w:r>
      <w:proofErr w:type="spellEnd"/>
      <w:r w:rsidRPr="001E29D0">
        <w:rPr>
          <w:rFonts w:ascii="Times New Roman" w:hAnsi="Times New Roman" w:cs="Times New Roman"/>
          <w:b/>
          <w:bCs/>
          <w:i/>
          <w:sz w:val="28"/>
          <w:szCs w:val="28"/>
          <w:lang w:val="en-US"/>
        </w:rPr>
        <w:t xml:space="preserve"> Court</w:t>
      </w:r>
      <w:r w:rsidRPr="00827A4F">
        <w:rPr>
          <w:rFonts w:ascii="Times New Roman" w:hAnsi="Times New Roman" w:cs="Times New Roman"/>
          <w:i/>
          <w:sz w:val="28"/>
          <w:szCs w:val="28"/>
          <w:lang w:val="en-US"/>
        </w:rPr>
        <w:t xml:space="preserve"> to have permitted counsel for the</w:t>
      </w:r>
      <w:r w:rsidR="00827A4F" w:rsidRPr="00827A4F">
        <w:rPr>
          <w:rFonts w:ascii="Times New Roman" w:hAnsi="Times New Roman" w:cs="Times New Roman"/>
          <w:i/>
          <w:sz w:val="28"/>
          <w:szCs w:val="28"/>
          <w:lang w:val="en-US"/>
        </w:rPr>
        <w:t xml:space="preserve"> </w:t>
      </w:r>
      <w:r w:rsidRPr="00827A4F">
        <w:rPr>
          <w:rFonts w:ascii="Times New Roman" w:hAnsi="Times New Roman" w:cs="Times New Roman"/>
          <w:i/>
          <w:sz w:val="28"/>
          <w:szCs w:val="28"/>
          <w:lang w:val="en-US"/>
        </w:rPr>
        <w:t>respondent to have canvassed the issue of a wrong party having been sued</w:t>
      </w:r>
      <w:r w:rsidR="00827A4F" w:rsidRPr="00827A4F">
        <w:rPr>
          <w:rFonts w:ascii="Times New Roman" w:hAnsi="Times New Roman" w:cs="Times New Roman"/>
          <w:i/>
          <w:sz w:val="28"/>
          <w:szCs w:val="28"/>
          <w:lang w:val="en-US"/>
        </w:rPr>
        <w:t xml:space="preserve"> </w:t>
      </w:r>
      <w:r w:rsidRPr="00827A4F">
        <w:rPr>
          <w:rFonts w:ascii="Times New Roman" w:hAnsi="Times New Roman" w:cs="Times New Roman"/>
          <w:i/>
          <w:sz w:val="28"/>
          <w:szCs w:val="28"/>
          <w:lang w:val="en-US"/>
        </w:rPr>
        <w:t>when the pleadings themselves did not cover the issue</w:t>
      </w:r>
      <w:r w:rsidR="00827A4F" w:rsidRPr="00827A4F">
        <w:rPr>
          <w:rFonts w:ascii="Times New Roman" w:hAnsi="Times New Roman" w:cs="Times New Roman"/>
          <w:i/>
          <w:sz w:val="28"/>
          <w:szCs w:val="28"/>
          <w:lang w:val="en-US"/>
        </w:rPr>
        <w:t>…</w:t>
      </w:r>
    </w:p>
    <w:p w14:paraId="594C26C8" w14:textId="5D3D68E4" w:rsidR="006E1F31" w:rsidRDefault="006E1F31" w:rsidP="009B0EBE">
      <w:pPr>
        <w:pStyle w:val="ListParagraph"/>
        <w:spacing w:line="240" w:lineRule="auto"/>
        <w:ind w:left="1440"/>
        <w:jc w:val="both"/>
        <w:rPr>
          <w:rFonts w:ascii="Times New Roman" w:hAnsi="Times New Roman" w:cs="Times New Roman"/>
          <w:i/>
          <w:sz w:val="28"/>
          <w:szCs w:val="28"/>
          <w:lang w:val="en-US"/>
        </w:rPr>
      </w:pPr>
    </w:p>
    <w:p w14:paraId="17EDDC7B" w14:textId="77777777" w:rsidR="001E29D0" w:rsidRPr="00827A4F" w:rsidRDefault="001E29D0" w:rsidP="009B0EBE">
      <w:pPr>
        <w:pStyle w:val="ListParagraph"/>
        <w:spacing w:line="240" w:lineRule="auto"/>
        <w:ind w:left="1440"/>
        <w:jc w:val="both"/>
        <w:rPr>
          <w:rFonts w:ascii="Times New Roman" w:hAnsi="Times New Roman" w:cs="Times New Roman"/>
          <w:i/>
          <w:sz w:val="28"/>
          <w:szCs w:val="28"/>
          <w:lang w:val="en-US"/>
        </w:rPr>
      </w:pPr>
    </w:p>
    <w:p w14:paraId="3F063867" w14:textId="504C536D" w:rsidR="00166FAB" w:rsidRDefault="00827A4F" w:rsidP="009B0EBE">
      <w:pPr>
        <w:pStyle w:val="ListParagraph"/>
        <w:spacing w:line="240" w:lineRule="auto"/>
        <w:ind w:left="1440"/>
        <w:jc w:val="both"/>
        <w:rPr>
          <w:rFonts w:ascii="Times New Roman" w:hAnsi="Times New Roman" w:cs="Times New Roman"/>
          <w:i/>
          <w:sz w:val="28"/>
          <w:szCs w:val="28"/>
          <w:lang w:val="en-US"/>
        </w:rPr>
      </w:pPr>
      <w:r w:rsidRPr="00827A4F">
        <w:rPr>
          <w:rFonts w:ascii="Times New Roman" w:hAnsi="Times New Roman" w:cs="Times New Roman"/>
          <w:i/>
          <w:sz w:val="28"/>
          <w:szCs w:val="28"/>
          <w:lang w:val="en-US"/>
        </w:rPr>
        <w:t xml:space="preserve">23. </w:t>
      </w:r>
      <w:r w:rsidR="00166FAB" w:rsidRPr="00827A4F">
        <w:rPr>
          <w:rFonts w:ascii="Times New Roman" w:hAnsi="Times New Roman" w:cs="Times New Roman"/>
          <w:i/>
          <w:sz w:val="28"/>
          <w:szCs w:val="28"/>
          <w:lang w:val="en-US"/>
        </w:rPr>
        <w:t>We have already pointed out that, the</w:t>
      </w:r>
      <w:r w:rsidRPr="00827A4F">
        <w:rPr>
          <w:rFonts w:ascii="Times New Roman" w:hAnsi="Times New Roman" w:cs="Times New Roman"/>
          <w:i/>
          <w:sz w:val="28"/>
          <w:szCs w:val="28"/>
          <w:lang w:val="en-US"/>
        </w:rPr>
        <w:t xml:space="preserve"> </w:t>
      </w:r>
      <w:proofErr w:type="spellStart"/>
      <w:r w:rsidR="00166FAB" w:rsidRPr="00827A4F">
        <w:rPr>
          <w:rFonts w:ascii="Times New Roman" w:hAnsi="Times New Roman" w:cs="Times New Roman"/>
          <w:i/>
          <w:sz w:val="28"/>
          <w:szCs w:val="28"/>
          <w:lang w:val="en-US"/>
        </w:rPr>
        <w:t>Labour</w:t>
      </w:r>
      <w:proofErr w:type="spellEnd"/>
      <w:r w:rsidR="00166FAB" w:rsidRPr="00827A4F">
        <w:rPr>
          <w:rFonts w:ascii="Times New Roman" w:hAnsi="Times New Roman" w:cs="Times New Roman"/>
          <w:i/>
          <w:sz w:val="28"/>
          <w:szCs w:val="28"/>
          <w:lang w:val="en-US"/>
        </w:rPr>
        <w:t xml:space="preserve"> Court’s basing of its decision on an issue that had not been pleaded,</w:t>
      </w:r>
      <w:r w:rsidRPr="00827A4F">
        <w:rPr>
          <w:rFonts w:ascii="Times New Roman" w:hAnsi="Times New Roman" w:cs="Times New Roman"/>
          <w:i/>
          <w:sz w:val="28"/>
          <w:szCs w:val="28"/>
          <w:lang w:val="en-US"/>
        </w:rPr>
        <w:t xml:space="preserve"> </w:t>
      </w:r>
      <w:r w:rsidR="00166FAB" w:rsidRPr="00827A4F">
        <w:rPr>
          <w:rFonts w:ascii="Times New Roman" w:hAnsi="Times New Roman" w:cs="Times New Roman"/>
          <w:i/>
          <w:sz w:val="28"/>
          <w:szCs w:val="28"/>
          <w:lang w:val="en-US"/>
        </w:rPr>
        <w:t>and on which counsel for the respondent had been allowed to dwell, amounted</w:t>
      </w:r>
      <w:r w:rsidRPr="00827A4F">
        <w:rPr>
          <w:rFonts w:ascii="Times New Roman" w:hAnsi="Times New Roman" w:cs="Times New Roman"/>
          <w:i/>
          <w:sz w:val="28"/>
          <w:szCs w:val="28"/>
          <w:lang w:val="en-US"/>
        </w:rPr>
        <w:t xml:space="preserve"> </w:t>
      </w:r>
      <w:r w:rsidR="00166FAB" w:rsidRPr="00827A4F">
        <w:rPr>
          <w:rFonts w:ascii="Times New Roman" w:hAnsi="Times New Roman" w:cs="Times New Roman"/>
          <w:i/>
          <w:sz w:val="28"/>
          <w:szCs w:val="28"/>
          <w:lang w:val="en-US"/>
        </w:rPr>
        <w:t xml:space="preserve">to a gross irregularity which this courts </w:t>
      </w:r>
      <w:proofErr w:type="gramStart"/>
      <w:r w:rsidR="00166FAB" w:rsidRPr="00827A4F">
        <w:rPr>
          <w:rFonts w:ascii="Times New Roman" w:hAnsi="Times New Roman" w:cs="Times New Roman"/>
          <w:i/>
          <w:sz w:val="28"/>
          <w:szCs w:val="28"/>
          <w:lang w:val="en-US"/>
        </w:rPr>
        <w:t>has</w:t>
      </w:r>
      <w:proofErr w:type="gramEnd"/>
      <w:r w:rsidR="00166FAB" w:rsidRPr="00827A4F">
        <w:rPr>
          <w:rFonts w:ascii="Times New Roman" w:hAnsi="Times New Roman" w:cs="Times New Roman"/>
          <w:i/>
          <w:sz w:val="28"/>
          <w:szCs w:val="28"/>
          <w:lang w:val="en-US"/>
        </w:rPr>
        <w:t xml:space="preserve"> no hesitation in setting aside as</w:t>
      </w:r>
      <w:r w:rsidRPr="00827A4F">
        <w:rPr>
          <w:rFonts w:ascii="Times New Roman" w:hAnsi="Times New Roman" w:cs="Times New Roman"/>
          <w:i/>
          <w:sz w:val="28"/>
          <w:szCs w:val="28"/>
          <w:lang w:val="en-US"/>
        </w:rPr>
        <w:t xml:space="preserve"> </w:t>
      </w:r>
      <w:r w:rsidR="00166FAB" w:rsidRPr="00827A4F">
        <w:rPr>
          <w:rFonts w:ascii="Times New Roman" w:hAnsi="Times New Roman" w:cs="Times New Roman"/>
          <w:i/>
          <w:sz w:val="28"/>
          <w:szCs w:val="28"/>
          <w:lang w:val="en-US"/>
        </w:rPr>
        <w:t>such.</w:t>
      </w:r>
      <w:r w:rsidRPr="00827A4F">
        <w:rPr>
          <w:rFonts w:ascii="Times New Roman" w:hAnsi="Times New Roman" w:cs="Times New Roman"/>
          <w:i/>
          <w:sz w:val="28"/>
          <w:szCs w:val="28"/>
          <w:lang w:val="en-US"/>
        </w:rPr>
        <w:t>”</w:t>
      </w:r>
    </w:p>
    <w:p w14:paraId="5C190965" w14:textId="77777777" w:rsidR="00C74DF6" w:rsidRDefault="00C74DF6" w:rsidP="00827A4F">
      <w:pPr>
        <w:pStyle w:val="ListParagraph"/>
        <w:spacing w:line="360" w:lineRule="auto"/>
        <w:ind w:left="1440"/>
        <w:jc w:val="both"/>
        <w:rPr>
          <w:rFonts w:ascii="Times New Roman" w:hAnsi="Times New Roman" w:cs="Times New Roman"/>
          <w:i/>
          <w:sz w:val="28"/>
          <w:szCs w:val="28"/>
          <w:lang w:val="en-US"/>
        </w:rPr>
      </w:pPr>
    </w:p>
    <w:p w14:paraId="57422C9C" w14:textId="1FFE06BA" w:rsidR="00F6718D" w:rsidRDefault="00F6718D" w:rsidP="00F6718D">
      <w:pPr>
        <w:pStyle w:val="ListParagraph"/>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w:t>
      </w:r>
      <w:r w:rsidRPr="00F6718D">
        <w:rPr>
          <w:rFonts w:ascii="Times New Roman" w:hAnsi="Times New Roman" w:cs="Times New Roman"/>
          <w:sz w:val="28"/>
          <w:szCs w:val="28"/>
          <w:lang w:val="en-US"/>
        </w:rPr>
        <w:t xml:space="preserve"> </w:t>
      </w:r>
      <w:r w:rsidRPr="00FE6C73">
        <w:rPr>
          <w:rFonts w:ascii="Times New Roman" w:hAnsi="Times New Roman" w:cs="Times New Roman"/>
          <w:b/>
          <w:sz w:val="28"/>
          <w:szCs w:val="28"/>
          <w:lang w:val="en-US"/>
        </w:rPr>
        <w:t xml:space="preserve">Attorney-General and Others v </w:t>
      </w:r>
      <w:proofErr w:type="spellStart"/>
      <w:r w:rsidRPr="00FE6C73">
        <w:rPr>
          <w:rFonts w:ascii="Times New Roman" w:hAnsi="Times New Roman" w:cs="Times New Roman"/>
          <w:b/>
          <w:sz w:val="28"/>
          <w:szCs w:val="28"/>
          <w:lang w:val="en-US"/>
        </w:rPr>
        <w:t>Tekateka</w:t>
      </w:r>
      <w:proofErr w:type="spellEnd"/>
      <w:r w:rsidRPr="00FE6C73">
        <w:rPr>
          <w:rFonts w:ascii="Times New Roman" w:hAnsi="Times New Roman" w:cs="Times New Roman"/>
          <w:b/>
          <w:sz w:val="28"/>
          <w:szCs w:val="28"/>
          <w:lang w:val="en-US"/>
        </w:rPr>
        <w:t xml:space="preserve"> and Others</w:t>
      </w:r>
      <w:r w:rsidR="00FE6C73">
        <w:rPr>
          <w:rStyle w:val="FootnoteReference"/>
          <w:rFonts w:ascii="Times New Roman" w:hAnsi="Times New Roman" w:cs="Times New Roman"/>
          <w:sz w:val="28"/>
          <w:szCs w:val="28"/>
          <w:lang w:val="en-US"/>
        </w:rPr>
        <w:footnoteReference w:id="13"/>
      </w:r>
      <w:r w:rsidR="00FE6C73">
        <w:rPr>
          <w:rFonts w:ascii="Times New Roman" w:hAnsi="Times New Roman" w:cs="Times New Roman"/>
          <w:sz w:val="28"/>
          <w:szCs w:val="28"/>
          <w:lang w:val="en-US"/>
        </w:rPr>
        <w:t xml:space="preserve"> </w:t>
      </w:r>
      <w:r w:rsidRPr="00F6718D">
        <w:rPr>
          <w:rFonts w:ascii="Times New Roman" w:hAnsi="Times New Roman" w:cs="Times New Roman"/>
          <w:sz w:val="28"/>
          <w:szCs w:val="28"/>
          <w:lang w:val="en-US"/>
        </w:rPr>
        <w:t>t</w:t>
      </w:r>
      <w:r>
        <w:rPr>
          <w:rFonts w:ascii="Times New Roman" w:hAnsi="Times New Roman" w:cs="Times New Roman"/>
          <w:sz w:val="28"/>
          <w:szCs w:val="28"/>
          <w:lang w:val="en-US"/>
        </w:rPr>
        <w:t>he</w:t>
      </w:r>
      <w:r w:rsidRPr="00F6718D">
        <w:rPr>
          <w:rFonts w:ascii="Times New Roman" w:hAnsi="Times New Roman" w:cs="Times New Roman"/>
          <w:sz w:val="28"/>
          <w:szCs w:val="28"/>
          <w:lang w:val="en-US"/>
        </w:rPr>
        <w:t xml:space="preserve"> </w:t>
      </w:r>
      <w:r w:rsidRPr="001213E3">
        <w:rPr>
          <w:rFonts w:ascii="Times New Roman" w:hAnsi="Times New Roman" w:cs="Times New Roman"/>
          <w:b/>
          <w:bCs/>
          <w:sz w:val="28"/>
          <w:szCs w:val="28"/>
          <w:lang w:val="en-US"/>
        </w:rPr>
        <w:t>Court of Appeal</w:t>
      </w:r>
      <w:r w:rsidRPr="00F6718D">
        <w:rPr>
          <w:rFonts w:ascii="Times New Roman" w:hAnsi="Times New Roman" w:cs="Times New Roman"/>
          <w:sz w:val="28"/>
          <w:szCs w:val="28"/>
          <w:lang w:val="en-US"/>
        </w:rPr>
        <w:t xml:space="preserve"> </w:t>
      </w:r>
      <w:r>
        <w:rPr>
          <w:rFonts w:ascii="Times New Roman" w:hAnsi="Times New Roman" w:cs="Times New Roman"/>
          <w:sz w:val="28"/>
          <w:szCs w:val="28"/>
          <w:lang w:val="en-US"/>
        </w:rPr>
        <w:t>addressed the issue</w:t>
      </w:r>
      <w:r w:rsidR="00076CB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the following terms: </w:t>
      </w:r>
    </w:p>
    <w:p w14:paraId="6F54E10A" w14:textId="77777777" w:rsidR="009B0EBE" w:rsidRPr="00F6718D" w:rsidRDefault="009B0EBE" w:rsidP="00F6718D">
      <w:pPr>
        <w:pStyle w:val="ListParagraph"/>
        <w:spacing w:line="360" w:lineRule="auto"/>
        <w:jc w:val="both"/>
        <w:rPr>
          <w:rFonts w:ascii="Times New Roman" w:hAnsi="Times New Roman" w:cs="Times New Roman"/>
          <w:i/>
          <w:sz w:val="28"/>
          <w:szCs w:val="28"/>
          <w:lang w:val="en-US"/>
        </w:rPr>
      </w:pPr>
    </w:p>
    <w:p w14:paraId="1321A34A" w14:textId="10E52E7D" w:rsidR="00F31E61" w:rsidRDefault="00F6718D" w:rsidP="009B0EBE">
      <w:pPr>
        <w:pStyle w:val="ListParagraph"/>
        <w:spacing w:line="240" w:lineRule="auto"/>
        <w:ind w:left="1440"/>
        <w:jc w:val="both"/>
        <w:rPr>
          <w:rFonts w:ascii="Times New Roman" w:hAnsi="Times New Roman" w:cs="Times New Roman"/>
          <w:sz w:val="28"/>
          <w:szCs w:val="28"/>
          <w:lang w:val="en-US"/>
        </w:rPr>
      </w:pPr>
      <w:r w:rsidRPr="00F6718D">
        <w:rPr>
          <w:rFonts w:ascii="Times New Roman" w:hAnsi="Times New Roman" w:cs="Times New Roman"/>
          <w:i/>
          <w:sz w:val="28"/>
          <w:szCs w:val="28"/>
          <w:lang w:val="en-US"/>
        </w:rPr>
        <w:t>"</w:t>
      </w:r>
      <w:r w:rsidR="00076CB2">
        <w:rPr>
          <w:rFonts w:ascii="Times New Roman" w:hAnsi="Times New Roman" w:cs="Times New Roman"/>
          <w:i/>
          <w:sz w:val="28"/>
          <w:szCs w:val="28"/>
          <w:lang w:val="en-US"/>
        </w:rPr>
        <w:t>…</w:t>
      </w:r>
      <w:r w:rsidRPr="00F6718D">
        <w:rPr>
          <w:rFonts w:ascii="Times New Roman" w:hAnsi="Times New Roman" w:cs="Times New Roman"/>
          <w:i/>
          <w:sz w:val="28"/>
          <w:szCs w:val="28"/>
          <w:lang w:val="en-US"/>
        </w:rPr>
        <w:t>it is, in fact,</w:t>
      </w:r>
      <w:r w:rsidR="00076CB2">
        <w:rPr>
          <w:rFonts w:ascii="Times New Roman" w:hAnsi="Times New Roman" w:cs="Times New Roman"/>
          <w:i/>
          <w:sz w:val="28"/>
          <w:szCs w:val="28"/>
          <w:lang w:val="en-US"/>
        </w:rPr>
        <w:t xml:space="preserve"> </w:t>
      </w:r>
      <w:r w:rsidRPr="00F6718D">
        <w:rPr>
          <w:rFonts w:ascii="Times New Roman" w:hAnsi="Times New Roman" w:cs="Times New Roman"/>
          <w:i/>
          <w:sz w:val="28"/>
          <w:szCs w:val="28"/>
          <w:lang w:val="en-US"/>
        </w:rPr>
        <w:t>unnecessary to decide the point because it is quite clear that</w:t>
      </w:r>
      <w:r w:rsidR="00076CB2">
        <w:rPr>
          <w:rFonts w:ascii="Times New Roman" w:hAnsi="Times New Roman" w:cs="Times New Roman"/>
          <w:i/>
          <w:sz w:val="28"/>
          <w:szCs w:val="28"/>
          <w:lang w:val="en-US"/>
        </w:rPr>
        <w:t xml:space="preserve"> </w:t>
      </w:r>
      <w:r w:rsidRPr="00F6718D">
        <w:rPr>
          <w:rFonts w:ascii="Times New Roman" w:hAnsi="Times New Roman" w:cs="Times New Roman"/>
          <w:i/>
          <w:sz w:val="28"/>
          <w:szCs w:val="28"/>
          <w:lang w:val="en-US"/>
        </w:rPr>
        <w:t>(whatever may have been argued both in the court</w:t>
      </w:r>
      <w:r w:rsidR="00076CB2">
        <w:rPr>
          <w:rFonts w:ascii="Times New Roman" w:hAnsi="Times New Roman" w:cs="Times New Roman"/>
          <w:i/>
          <w:sz w:val="28"/>
          <w:szCs w:val="28"/>
          <w:lang w:val="en-US"/>
        </w:rPr>
        <w:t xml:space="preserve"> </w:t>
      </w:r>
      <w:r w:rsidRPr="00F6718D">
        <w:rPr>
          <w:rFonts w:ascii="Times New Roman" w:hAnsi="Times New Roman" w:cs="Times New Roman"/>
          <w:i/>
          <w:sz w:val="28"/>
          <w:szCs w:val="28"/>
          <w:lang w:val="en-US"/>
        </w:rPr>
        <w:t>below and in this</w:t>
      </w:r>
      <w:r w:rsidR="00076CB2">
        <w:rPr>
          <w:rFonts w:ascii="Times New Roman" w:hAnsi="Times New Roman" w:cs="Times New Roman"/>
          <w:i/>
          <w:sz w:val="28"/>
          <w:szCs w:val="28"/>
          <w:lang w:val="en-US"/>
        </w:rPr>
        <w:t xml:space="preserve"> </w:t>
      </w:r>
      <w:r w:rsidRPr="00F6718D">
        <w:rPr>
          <w:rFonts w:ascii="Times New Roman" w:hAnsi="Times New Roman" w:cs="Times New Roman"/>
          <w:i/>
          <w:sz w:val="28"/>
          <w:szCs w:val="28"/>
          <w:lang w:val="en-US"/>
        </w:rPr>
        <w:t>court) this ground for relief was not the case the applicants made</w:t>
      </w:r>
      <w:r w:rsidR="00076CB2">
        <w:rPr>
          <w:rFonts w:ascii="Times New Roman" w:hAnsi="Times New Roman" w:cs="Times New Roman"/>
          <w:i/>
          <w:sz w:val="28"/>
          <w:szCs w:val="28"/>
          <w:lang w:val="en-US"/>
        </w:rPr>
        <w:t xml:space="preserve"> </w:t>
      </w:r>
      <w:r w:rsidRPr="00F6718D">
        <w:rPr>
          <w:rFonts w:ascii="Times New Roman" w:hAnsi="Times New Roman" w:cs="Times New Roman"/>
          <w:i/>
          <w:sz w:val="28"/>
          <w:szCs w:val="28"/>
          <w:lang w:val="en-US"/>
        </w:rPr>
        <w:t>out in the founding papers. It is trite that an applicant must make out his or her case in</w:t>
      </w:r>
      <w:r w:rsidR="00076CB2">
        <w:rPr>
          <w:rFonts w:ascii="Times New Roman" w:hAnsi="Times New Roman" w:cs="Times New Roman"/>
          <w:i/>
          <w:sz w:val="28"/>
          <w:szCs w:val="28"/>
          <w:lang w:val="en-US"/>
        </w:rPr>
        <w:t xml:space="preserve"> </w:t>
      </w:r>
      <w:r w:rsidRPr="00F6718D">
        <w:rPr>
          <w:rFonts w:ascii="Times New Roman" w:hAnsi="Times New Roman" w:cs="Times New Roman"/>
          <w:i/>
          <w:sz w:val="28"/>
          <w:szCs w:val="28"/>
          <w:lang w:val="en-US"/>
        </w:rPr>
        <w:t xml:space="preserve">the founding affidavit and that </w:t>
      </w:r>
      <w:r w:rsidRPr="00076CB2">
        <w:rPr>
          <w:rFonts w:ascii="Times New Roman" w:hAnsi="Times New Roman" w:cs="Times New Roman"/>
          <w:i/>
          <w:sz w:val="28"/>
          <w:szCs w:val="28"/>
          <w:u w:val="single"/>
          <w:lang w:val="en-US"/>
        </w:rPr>
        <w:t>a court will not allow an</w:t>
      </w:r>
      <w:r w:rsidR="00076CB2" w:rsidRPr="00076CB2">
        <w:rPr>
          <w:rFonts w:ascii="Times New Roman" w:hAnsi="Times New Roman" w:cs="Times New Roman"/>
          <w:i/>
          <w:sz w:val="28"/>
          <w:szCs w:val="28"/>
          <w:u w:val="single"/>
          <w:lang w:val="en-US"/>
        </w:rPr>
        <w:t xml:space="preserve"> </w:t>
      </w:r>
      <w:r w:rsidRPr="00076CB2">
        <w:rPr>
          <w:rFonts w:ascii="Times New Roman" w:hAnsi="Times New Roman" w:cs="Times New Roman"/>
          <w:i/>
          <w:sz w:val="28"/>
          <w:szCs w:val="28"/>
          <w:u w:val="single"/>
          <w:lang w:val="en-US"/>
        </w:rPr>
        <w:t>applicant</w:t>
      </w:r>
      <w:r w:rsidR="00076CB2" w:rsidRPr="00076CB2">
        <w:rPr>
          <w:rFonts w:ascii="Times New Roman" w:hAnsi="Times New Roman" w:cs="Times New Roman"/>
          <w:i/>
          <w:sz w:val="28"/>
          <w:szCs w:val="28"/>
          <w:u w:val="single"/>
          <w:lang w:val="en-US"/>
        </w:rPr>
        <w:t xml:space="preserve"> </w:t>
      </w:r>
      <w:r w:rsidRPr="00076CB2">
        <w:rPr>
          <w:rFonts w:ascii="Times New Roman" w:hAnsi="Times New Roman" w:cs="Times New Roman"/>
          <w:i/>
          <w:sz w:val="28"/>
          <w:szCs w:val="28"/>
          <w:u w:val="single"/>
          <w:lang w:val="en-US"/>
        </w:rPr>
        <w:t>to make out a different case in reply or still less, in argument.</w:t>
      </w:r>
      <w:r w:rsidRPr="00F6718D">
        <w:rPr>
          <w:rFonts w:ascii="Times New Roman" w:hAnsi="Times New Roman" w:cs="Times New Roman"/>
          <w:i/>
          <w:sz w:val="28"/>
          <w:szCs w:val="28"/>
          <w:lang w:val="en-US"/>
        </w:rPr>
        <w:t>"</w:t>
      </w:r>
      <w:r w:rsidR="00076CB2">
        <w:rPr>
          <w:rFonts w:ascii="Times New Roman" w:hAnsi="Times New Roman" w:cs="Times New Roman"/>
          <w:i/>
          <w:sz w:val="28"/>
          <w:szCs w:val="28"/>
          <w:lang w:val="en-US"/>
        </w:rPr>
        <w:t xml:space="preserve"> </w:t>
      </w:r>
      <w:r w:rsidR="00076CB2" w:rsidRPr="00076CB2">
        <w:rPr>
          <w:rFonts w:ascii="Times New Roman" w:hAnsi="Times New Roman" w:cs="Times New Roman"/>
          <w:sz w:val="28"/>
          <w:szCs w:val="28"/>
          <w:lang w:val="en-US"/>
        </w:rPr>
        <w:t>(My emphasis)</w:t>
      </w:r>
    </w:p>
    <w:p w14:paraId="433525EF" w14:textId="77777777" w:rsidR="00076CB2" w:rsidRPr="00076CB2" w:rsidRDefault="00076CB2" w:rsidP="00076CB2">
      <w:pPr>
        <w:pStyle w:val="ListParagraph"/>
        <w:spacing w:line="360" w:lineRule="auto"/>
        <w:ind w:left="1440"/>
        <w:jc w:val="both"/>
        <w:rPr>
          <w:rFonts w:ascii="Times New Roman" w:hAnsi="Times New Roman" w:cs="Times New Roman"/>
          <w:sz w:val="28"/>
          <w:szCs w:val="28"/>
          <w:lang w:val="en-US"/>
        </w:rPr>
      </w:pPr>
    </w:p>
    <w:p w14:paraId="55A3F34F" w14:textId="0DBA11C4" w:rsidR="00B64E1D" w:rsidRDefault="00C74DF6" w:rsidP="00B64E1D">
      <w:pPr>
        <w:spacing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On the strength of the foregoing authorities,</w:t>
      </w:r>
      <w:r w:rsidRPr="00C74DF6">
        <w:rPr>
          <w:rFonts w:ascii="Times New Roman" w:hAnsi="Times New Roman" w:cs="Times New Roman"/>
          <w:sz w:val="28"/>
          <w:szCs w:val="28"/>
          <w:lang w:val="en-US"/>
        </w:rPr>
        <w:t xml:space="preserve"> </w:t>
      </w:r>
      <w:r w:rsidRPr="006E1F31">
        <w:rPr>
          <w:rFonts w:ascii="Times New Roman" w:hAnsi="Times New Roman" w:cs="Times New Roman"/>
          <w:b/>
          <w:bCs/>
          <w:sz w:val="28"/>
          <w:szCs w:val="28"/>
          <w:lang w:val="en-US"/>
        </w:rPr>
        <w:t xml:space="preserve">Advocate </w:t>
      </w:r>
      <w:proofErr w:type="spellStart"/>
      <w:r w:rsidRPr="006E1F31">
        <w:rPr>
          <w:rFonts w:ascii="Times New Roman" w:hAnsi="Times New Roman" w:cs="Times New Roman"/>
          <w:b/>
          <w:bCs/>
          <w:sz w:val="28"/>
          <w:szCs w:val="28"/>
          <w:lang w:val="en-US"/>
        </w:rPr>
        <w:t>Molati</w:t>
      </w:r>
      <w:proofErr w:type="spellEnd"/>
      <w:r w:rsidRPr="00C74DF6">
        <w:rPr>
          <w:rFonts w:ascii="Times New Roman" w:hAnsi="Times New Roman" w:cs="Times New Roman"/>
          <w:sz w:val="28"/>
          <w:szCs w:val="28"/>
          <w:lang w:val="en-US"/>
        </w:rPr>
        <w:t xml:space="preserve"> cannot be permitted to augment applicant’s case to establish the court’s jurisdiction in the arguments. </w:t>
      </w:r>
    </w:p>
    <w:p w14:paraId="36484D8B" w14:textId="77777777" w:rsidR="00B64E1D" w:rsidRPr="00C74DF6" w:rsidRDefault="00B64E1D" w:rsidP="00B64E1D">
      <w:pPr>
        <w:spacing w:line="360" w:lineRule="auto"/>
        <w:ind w:left="720"/>
        <w:jc w:val="both"/>
        <w:rPr>
          <w:rFonts w:ascii="Times New Roman" w:hAnsi="Times New Roman" w:cs="Times New Roman"/>
          <w:sz w:val="28"/>
          <w:szCs w:val="28"/>
          <w:lang w:val="en-US"/>
        </w:rPr>
      </w:pPr>
    </w:p>
    <w:p w14:paraId="649DDB66" w14:textId="77777777" w:rsidR="00C74DF6" w:rsidRDefault="00C74DF6" w:rsidP="00472999">
      <w:pPr>
        <w:pStyle w:val="ListParagraph"/>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E69F2">
        <w:rPr>
          <w:rFonts w:ascii="Times New Roman" w:hAnsi="Times New Roman" w:cs="Times New Roman"/>
          <w:sz w:val="28"/>
          <w:szCs w:val="28"/>
          <w:lang w:val="en-US"/>
        </w:rPr>
        <w:t xml:space="preserve"> </w:t>
      </w:r>
      <w:r>
        <w:rPr>
          <w:rFonts w:ascii="Times New Roman" w:hAnsi="Times New Roman" w:cs="Times New Roman"/>
          <w:sz w:val="28"/>
          <w:szCs w:val="28"/>
          <w:lang w:val="en-US"/>
        </w:rPr>
        <w:t>In the circumstances of this case, there is</w:t>
      </w:r>
      <w:r w:rsidR="007E69F2">
        <w:rPr>
          <w:rFonts w:ascii="Times New Roman" w:hAnsi="Times New Roman" w:cs="Times New Roman"/>
          <w:sz w:val="28"/>
          <w:szCs w:val="28"/>
          <w:lang w:val="en-US"/>
        </w:rPr>
        <w:t xml:space="preserve"> no basis </w:t>
      </w:r>
      <w:r>
        <w:rPr>
          <w:rFonts w:ascii="Times New Roman" w:hAnsi="Times New Roman" w:cs="Times New Roman"/>
          <w:sz w:val="28"/>
          <w:szCs w:val="28"/>
          <w:lang w:val="en-US"/>
        </w:rPr>
        <w:t>for this court to</w:t>
      </w:r>
      <w:r w:rsidR="007E69F2">
        <w:rPr>
          <w:rFonts w:ascii="Times New Roman" w:hAnsi="Times New Roman" w:cs="Times New Roman"/>
          <w:sz w:val="28"/>
          <w:szCs w:val="28"/>
          <w:lang w:val="en-US"/>
        </w:rPr>
        <w:t xml:space="preserve"> </w:t>
      </w:r>
      <w:r w:rsidR="00E92231">
        <w:rPr>
          <w:rFonts w:ascii="Times New Roman" w:hAnsi="Times New Roman" w:cs="Times New Roman"/>
          <w:sz w:val="28"/>
          <w:szCs w:val="28"/>
          <w:lang w:val="en-US"/>
        </w:rPr>
        <w:t>d</w:t>
      </w:r>
      <w:r w:rsidR="007E69F2">
        <w:rPr>
          <w:rFonts w:ascii="Times New Roman" w:hAnsi="Times New Roman" w:cs="Times New Roman"/>
          <w:sz w:val="28"/>
          <w:szCs w:val="28"/>
          <w:lang w:val="en-US"/>
        </w:rPr>
        <w:t xml:space="preserve">etermine </w:t>
      </w:r>
      <w:r w:rsidR="00472999">
        <w:rPr>
          <w:rFonts w:ascii="Times New Roman" w:hAnsi="Times New Roman" w:cs="Times New Roman"/>
          <w:sz w:val="28"/>
          <w:szCs w:val="28"/>
          <w:lang w:val="en-US"/>
        </w:rPr>
        <w:t xml:space="preserve">its constitutional </w:t>
      </w:r>
      <w:r w:rsidR="003D6F5B">
        <w:rPr>
          <w:rFonts w:ascii="Times New Roman" w:hAnsi="Times New Roman" w:cs="Times New Roman"/>
          <w:sz w:val="28"/>
          <w:szCs w:val="28"/>
          <w:lang w:val="en-US"/>
        </w:rPr>
        <w:t>jurisdiction</w:t>
      </w:r>
      <w:r w:rsidR="00472999">
        <w:rPr>
          <w:rFonts w:ascii="Times New Roman" w:hAnsi="Times New Roman" w:cs="Times New Roman"/>
          <w:sz w:val="28"/>
          <w:szCs w:val="28"/>
          <w:lang w:val="en-US"/>
        </w:rPr>
        <w:t xml:space="preserve"> to </w:t>
      </w:r>
      <w:r w:rsidR="007E69F2">
        <w:rPr>
          <w:rFonts w:ascii="Times New Roman" w:hAnsi="Times New Roman" w:cs="Times New Roman"/>
          <w:sz w:val="28"/>
          <w:szCs w:val="28"/>
          <w:lang w:val="en-US"/>
        </w:rPr>
        <w:t>deal with applicant’s case</w:t>
      </w:r>
      <w:r w:rsidR="00472999">
        <w:rPr>
          <w:rFonts w:ascii="Times New Roman" w:hAnsi="Times New Roman" w:cs="Times New Roman"/>
          <w:sz w:val="28"/>
          <w:szCs w:val="28"/>
          <w:lang w:val="en-US"/>
        </w:rPr>
        <w:t xml:space="preserve"> in so for as it relates to prayer (c) of the notice of motion</w:t>
      </w:r>
      <w:r w:rsidR="007E69F2">
        <w:rPr>
          <w:rFonts w:ascii="Times New Roman" w:hAnsi="Times New Roman" w:cs="Times New Roman"/>
          <w:sz w:val="28"/>
          <w:szCs w:val="28"/>
          <w:lang w:val="en-US"/>
        </w:rPr>
        <w:t xml:space="preserve">. </w:t>
      </w:r>
    </w:p>
    <w:p w14:paraId="2013C241" w14:textId="77777777" w:rsidR="00C74DF6" w:rsidRDefault="00C74DF6" w:rsidP="00C74DF6">
      <w:pPr>
        <w:pStyle w:val="ListParagraph"/>
        <w:spacing w:line="360" w:lineRule="auto"/>
        <w:jc w:val="both"/>
        <w:rPr>
          <w:rFonts w:ascii="Times New Roman" w:hAnsi="Times New Roman" w:cs="Times New Roman"/>
          <w:sz w:val="28"/>
          <w:szCs w:val="28"/>
          <w:lang w:val="en-US"/>
        </w:rPr>
      </w:pPr>
    </w:p>
    <w:p w14:paraId="2AA922A9" w14:textId="3A4B7AFC" w:rsidR="00B64E1D" w:rsidRPr="00C74DF6" w:rsidRDefault="00472999" w:rsidP="00B64E1D">
      <w:pPr>
        <w:pStyle w:val="ListParagraph"/>
        <w:numPr>
          <w:ilvl w:val="0"/>
          <w:numId w:val="2"/>
        </w:numPr>
        <w:spacing w:line="360" w:lineRule="auto"/>
        <w:jc w:val="both"/>
        <w:rPr>
          <w:rFonts w:ascii="Times New Roman" w:hAnsi="Times New Roman" w:cs="Times New Roman"/>
          <w:sz w:val="28"/>
          <w:szCs w:val="28"/>
          <w:lang w:val="en-US"/>
        </w:rPr>
      </w:pPr>
      <w:r w:rsidRPr="00B64E1D">
        <w:rPr>
          <w:rFonts w:ascii="Times New Roman" w:hAnsi="Times New Roman" w:cs="Times New Roman"/>
          <w:sz w:val="28"/>
          <w:szCs w:val="28"/>
          <w:lang w:val="en-US"/>
        </w:rPr>
        <w:t xml:space="preserve">As regards prayer (d) </w:t>
      </w:r>
      <w:r w:rsidR="00B678E5" w:rsidRPr="00B64E1D">
        <w:rPr>
          <w:rFonts w:ascii="Times New Roman" w:hAnsi="Times New Roman" w:cs="Times New Roman"/>
          <w:sz w:val="28"/>
          <w:szCs w:val="28"/>
          <w:lang w:val="en-US"/>
        </w:rPr>
        <w:t>which is to the effect that the</w:t>
      </w:r>
      <w:r w:rsidRPr="00B64E1D">
        <w:rPr>
          <w:rFonts w:ascii="Times New Roman" w:hAnsi="Times New Roman" w:cs="Times New Roman"/>
          <w:sz w:val="28"/>
          <w:szCs w:val="28"/>
          <w:lang w:val="en-US"/>
        </w:rPr>
        <w:t xml:space="preserve"> court should find that the </w:t>
      </w:r>
      <w:r w:rsidRPr="001213E3">
        <w:rPr>
          <w:rFonts w:ascii="Times New Roman" w:hAnsi="Times New Roman" w:cs="Times New Roman"/>
          <w:b/>
          <w:bCs/>
          <w:sz w:val="28"/>
          <w:szCs w:val="28"/>
          <w:lang w:val="en-US"/>
        </w:rPr>
        <w:t>Board of Enquiry of the National Security Service</w:t>
      </w:r>
      <w:r w:rsidRPr="00B64E1D">
        <w:rPr>
          <w:rFonts w:ascii="Times New Roman" w:hAnsi="Times New Roman" w:cs="Times New Roman"/>
          <w:sz w:val="28"/>
          <w:szCs w:val="28"/>
          <w:lang w:val="en-US"/>
        </w:rPr>
        <w:t xml:space="preserve"> has no jurisdiction to enquire into the allegations against the applicant, it is </w:t>
      </w:r>
      <w:r w:rsidR="00B678E5" w:rsidRPr="00B64E1D">
        <w:rPr>
          <w:rFonts w:ascii="Times New Roman" w:hAnsi="Times New Roman" w:cs="Times New Roman"/>
          <w:sz w:val="28"/>
          <w:szCs w:val="28"/>
          <w:lang w:val="en-US"/>
        </w:rPr>
        <w:t>undoubtedly</w:t>
      </w:r>
      <w:r w:rsidRPr="00B64E1D">
        <w:rPr>
          <w:rFonts w:ascii="Times New Roman" w:hAnsi="Times New Roman" w:cs="Times New Roman"/>
          <w:sz w:val="28"/>
          <w:szCs w:val="28"/>
          <w:lang w:val="en-US"/>
        </w:rPr>
        <w:t xml:space="preserve"> </w:t>
      </w:r>
      <w:r w:rsidR="00B64E1D" w:rsidRPr="00B64E1D">
        <w:rPr>
          <w:rFonts w:ascii="Times New Roman" w:hAnsi="Times New Roman" w:cs="Times New Roman"/>
          <w:i/>
          <w:sz w:val="28"/>
          <w:szCs w:val="28"/>
          <w:lang w:val="en-US"/>
        </w:rPr>
        <w:t>prima facie</w:t>
      </w:r>
      <w:r w:rsidR="00B64E1D" w:rsidRPr="00B64E1D">
        <w:rPr>
          <w:rFonts w:ascii="Times New Roman" w:hAnsi="Times New Roman" w:cs="Times New Roman"/>
          <w:sz w:val="28"/>
          <w:szCs w:val="28"/>
          <w:lang w:val="en-US"/>
        </w:rPr>
        <w:t xml:space="preserve">, </w:t>
      </w:r>
      <w:r w:rsidRPr="00B64E1D">
        <w:rPr>
          <w:rFonts w:ascii="Times New Roman" w:hAnsi="Times New Roman" w:cs="Times New Roman"/>
          <w:sz w:val="28"/>
          <w:szCs w:val="28"/>
          <w:lang w:val="en-US"/>
        </w:rPr>
        <w:t xml:space="preserve">a matter falling outside the purview of the </w:t>
      </w:r>
      <w:r w:rsidRPr="006A2A2B">
        <w:rPr>
          <w:rFonts w:ascii="Times New Roman" w:hAnsi="Times New Roman" w:cs="Times New Roman"/>
          <w:b/>
          <w:bCs/>
          <w:sz w:val="28"/>
          <w:szCs w:val="28"/>
          <w:lang w:val="en-US"/>
        </w:rPr>
        <w:t>High Court</w:t>
      </w:r>
      <w:r w:rsidRPr="00B64E1D">
        <w:rPr>
          <w:rFonts w:ascii="Times New Roman" w:hAnsi="Times New Roman" w:cs="Times New Roman"/>
          <w:sz w:val="28"/>
          <w:szCs w:val="28"/>
          <w:lang w:val="en-US"/>
        </w:rPr>
        <w:t xml:space="preserve"> exercising constitutional jurisdiction.</w:t>
      </w:r>
      <w:r w:rsidR="00B678E5" w:rsidRPr="00B64E1D">
        <w:rPr>
          <w:rFonts w:ascii="Times New Roman" w:hAnsi="Times New Roman" w:cs="Times New Roman"/>
          <w:sz w:val="28"/>
          <w:szCs w:val="28"/>
          <w:lang w:val="en-US"/>
        </w:rPr>
        <w:t xml:space="preserve"> </w:t>
      </w:r>
      <w:r w:rsidR="00B64E1D" w:rsidRPr="00B64E1D">
        <w:rPr>
          <w:rFonts w:ascii="Times New Roman" w:hAnsi="Times New Roman" w:cs="Times New Roman"/>
          <w:sz w:val="28"/>
          <w:szCs w:val="28"/>
          <w:lang w:val="en-US"/>
        </w:rPr>
        <w:t>In any case,</w:t>
      </w:r>
      <w:r w:rsidR="00B678E5" w:rsidRPr="00B64E1D">
        <w:rPr>
          <w:rFonts w:ascii="Times New Roman" w:hAnsi="Times New Roman" w:cs="Times New Roman"/>
          <w:sz w:val="28"/>
          <w:szCs w:val="28"/>
          <w:lang w:val="en-US"/>
        </w:rPr>
        <w:t xml:space="preserve"> there are no </w:t>
      </w:r>
      <w:r w:rsidR="00B678E5" w:rsidRPr="00B64E1D">
        <w:rPr>
          <w:rFonts w:ascii="Times New Roman" w:hAnsi="Times New Roman" w:cs="Times New Roman"/>
          <w:sz w:val="28"/>
          <w:szCs w:val="28"/>
          <w:lang w:val="en-US"/>
        </w:rPr>
        <w:lastRenderedPageBreak/>
        <w:t>averments whatsoever in applicant’s founding affidavit establishing the court’s constitutional jurisdiction to deal with that prayer</w:t>
      </w:r>
      <w:r w:rsidR="00B64E1D" w:rsidRPr="00B64E1D">
        <w:rPr>
          <w:rFonts w:ascii="Times New Roman" w:hAnsi="Times New Roman" w:cs="Times New Roman"/>
          <w:sz w:val="28"/>
          <w:szCs w:val="28"/>
          <w:lang w:val="en-US"/>
        </w:rPr>
        <w:t xml:space="preserve"> and applicant’s counsel did not pursue this prayer even in his submissions</w:t>
      </w:r>
      <w:r w:rsidR="00B678E5" w:rsidRPr="00B64E1D">
        <w:rPr>
          <w:rFonts w:ascii="Times New Roman" w:hAnsi="Times New Roman" w:cs="Times New Roman"/>
          <w:sz w:val="28"/>
          <w:szCs w:val="28"/>
          <w:lang w:val="en-US"/>
        </w:rPr>
        <w:t>.</w:t>
      </w:r>
      <w:r w:rsidR="00C74DF6" w:rsidRPr="00B64E1D">
        <w:rPr>
          <w:rFonts w:ascii="Times New Roman" w:hAnsi="Times New Roman" w:cs="Times New Roman"/>
          <w:sz w:val="28"/>
          <w:szCs w:val="28"/>
          <w:lang w:val="en-US"/>
        </w:rPr>
        <w:t xml:space="preserve"> </w:t>
      </w:r>
      <w:r w:rsidR="002A5BCC" w:rsidRPr="00B64E1D">
        <w:rPr>
          <w:rFonts w:ascii="Times New Roman" w:hAnsi="Times New Roman" w:cs="Times New Roman"/>
          <w:sz w:val="28"/>
          <w:szCs w:val="28"/>
          <w:lang w:val="en-US"/>
        </w:rPr>
        <w:t>“</w:t>
      </w:r>
      <w:r w:rsidR="002A5BCC" w:rsidRPr="00B64E1D">
        <w:rPr>
          <w:rFonts w:ascii="Times New Roman" w:hAnsi="Times New Roman" w:cs="Times New Roman"/>
          <w:i/>
          <w:sz w:val="28"/>
          <w:szCs w:val="28"/>
          <w:lang w:val="en-US"/>
        </w:rPr>
        <w:t>If the court is not satisfied on the facts stated in the application that it has jurisdiction, it will not entertain the proceedings.</w:t>
      </w:r>
      <w:r w:rsidR="002A5BCC" w:rsidRPr="00B64E1D">
        <w:rPr>
          <w:rFonts w:ascii="Times New Roman" w:hAnsi="Times New Roman" w:cs="Times New Roman"/>
          <w:sz w:val="28"/>
          <w:szCs w:val="28"/>
          <w:lang w:val="en-US"/>
        </w:rPr>
        <w:t>”</w:t>
      </w:r>
      <w:r w:rsidR="00B64E1D">
        <w:rPr>
          <w:rFonts w:ascii="Times New Roman" w:hAnsi="Times New Roman" w:cs="Times New Roman"/>
          <w:sz w:val="28"/>
          <w:szCs w:val="28"/>
          <w:lang w:val="en-US"/>
        </w:rPr>
        <w:t xml:space="preserve"> (</w:t>
      </w:r>
      <w:proofErr w:type="spellStart"/>
      <w:r w:rsidR="00B64E1D" w:rsidRPr="00C74DF6">
        <w:rPr>
          <w:rFonts w:ascii="Times New Roman" w:hAnsi="Times New Roman" w:cs="Times New Roman"/>
          <w:b/>
          <w:sz w:val="28"/>
          <w:szCs w:val="28"/>
          <w:lang w:val="en-US"/>
        </w:rPr>
        <w:t>Hebstein</w:t>
      </w:r>
      <w:proofErr w:type="spellEnd"/>
      <w:r w:rsidR="00B64E1D" w:rsidRPr="00C74DF6">
        <w:rPr>
          <w:rFonts w:ascii="Times New Roman" w:hAnsi="Times New Roman" w:cs="Times New Roman"/>
          <w:b/>
          <w:sz w:val="28"/>
          <w:szCs w:val="28"/>
          <w:lang w:val="en-US"/>
        </w:rPr>
        <w:t xml:space="preserve"> and Van </w:t>
      </w:r>
      <w:proofErr w:type="spellStart"/>
      <w:r w:rsidR="00B64E1D" w:rsidRPr="00C74DF6">
        <w:rPr>
          <w:rFonts w:ascii="Times New Roman" w:hAnsi="Times New Roman" w:cs="Times New Roman"/>
          <w:b/>
          <w:sz w:val="28"/>
          <w:szCs w:val="28"/>
          <w:lang w:val="en-US"/>
        </w:rPr>
        <w:t>Winsen</w:t>
      </w:r>
      <w:proofErr w:type="spellEnd"/>
      <w:r w:rsidR="00B64E1D" w:rsidRPr="00C74DF6">
        <w:rPr>
          <w:rFonts w:ascii="Times New Roman" w:hAnsi="Times New Roman" w:cs="Times New Roman"/>
          <w:b/>
          <w:sz w:val="28"/>
          <w:szCs w:val="28"/>
          <w:lang w:val="en-US"/>
        </w:rPr>
        <w:t>, The Civil Practice of the Supreme Court of South Africa</w:t>
      </w:r>
      <w:r w:rsidR="00B64E1D">
        <w:rPr>
          <w:rStyle w:val="FootnoteReference"/>
          <w:rFonts w:ascii="Times New Roman" w:hAnsi="Times New Roman" w:cs="Times New Roman"/>
          <w:sz w:val="28"/>
          <w:szCs w:val="28"/>
          <w:lang w:val="en-US"/>
        </w:rPr>
        <w:footnoteReference w:id="14"/>
      </w:r>
      <w:r w:rsidR="00B64E1D">
        <w:rPr>
          <w:rFonts w:ascii="Times New Roman" w:hAnsi="Times New Roman" w:cs="Times New Roman"/>
          <w:b/>
          <w:sz w:val="28"/>
          <w:szCs w:val="28"/>
          <w:lang w:val="en-US"/>
        </w:rPr>
        <w:t>)</w:t>
      </w:r>
    </w:p>
    <w:p w14:paraId="642E1229" w14:textId="77777777" w:rsidR="003D6F5B" w:rsidRDefault="003D6F5B" w:rsidP="00B0419A">
      <w:pPr>
        <w:pStyle w:val="ListParagraph"/>
        <w:spacing w:line="360" w:lineRule="auto"/>
        <w:jc w:val="both"/>
        <w:rPr>
          <w:rFonts w:ascii="Times New Roman" w:hAnsi="Times New Roman" w:cs="Times New Roman"/>
          <w:sz w:val="28"/>
          <w:szCs w:val="28"/>
          <w:lang w:val="en-US"/>
        </w:rPr>
      </w:pPr>
    </w:p>
    <w:p w14:paraId="038BCFF2" w14:textId="16C20A5A" w:rsidR="008D549C" w:rsidRPr="00FE6C73" w:rsidRDefault="00500BDB" w:rsidP="002B35EB">
      <w:pPr>
        <w:pStyle w:val="ListParagraph"/>
        <w:spacing w:line="360" w:lineRule="auto"/>
        <w:jc w:val="both"/>
        <w:rPr>
          <w:rFonts w:ascii="Times New Roman" w:hAnsi="Times New Roman" w:cs="Times New Roman"/>
          <w:b/>
          <w:sz w:val="28"/>
          <w:szCs w:val="28"/>
          <w:u w:val="single"/>
          <w:lang w:val="en-US"/>
        </w:rPr>
      </w:pPr>
      <w:r w:rsidRPr="00FE6C73">
        <w:rPr>
          <w:rFonts w:ascii="Times New Roman" w:hAnsi="Times New Roman" w:cs="Times New Roman"/>
          <w:b/>
          <w:sz w:val="28"/>
          <w:szCs w:val="28"/>
          <w:u w:val="single"/>
          <w:lang w:val="en-US"/>
        </w:rPr>
        <w:t>Disposition</w:t>
      </w:r>
    </w:p>
    <w:p w14:paraId="0ACD6F58" w14:textId="04D3B29F" w:rsidR="00270BD0" w:rsidRDefault="003D6F5B" w:rsidP="00270BD0">
      <w:pPr>
        <w:pStyle w:val="ListParagraph"/>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Premised on</w:t>
      </w:r>
      <w:r w:rsidR="008D549C" w:rsidRPr="00DC02B0">
        <w:rPr>
          <w:rFonts w:ascii="Times New Roman" w:hAnsi="Times New Roman" w:cs="Times New Roman"/>
          <w:sz w:val="28"/>
          <w:szCs w:val="28"/>
          <w:lang w:val="en-US"/>
        </w:rPr>
        <w:t xml:space="preserve"> </w:t>
      </w:r>
      <w:r>
        <w:rPr>
          <w:rFonts w:ascii="Times New Roman" w:hAnsi="Times New Roman" w:cs="Times New Roman"/>
          <w:sz w:val="28"/>
          <w:szCs w:val="28"/>
          <w:lang w:val="en-US"/>
        </w:rPr>
        <w:t>the foregoing</w:t>
      </w:r>
      <w:r w:rsidR="008D549C" w:rsidRPr="00DC02B0">
        <w:rPr>
          <w:rFonts w:ascii="Times New Roman" w:hAnsi="Times New Roman" w:cs="Times New Roman"/>
          <w:sz w:val="28"/>
          <w:szCs w:val="28"/>
          <w:lang w:val="en-US"/>
        </w:rPr>
        <w:t xml:space="preserve"> reasons, this court declines to entertain </w:t>
      </w:r>
      <w:r w:rsidR="007219C5">
        <w:rPr>
          <w:rFonts w:ascii="Times New Roman" w:hAnsi="Times New Roman" w:cs="Times New Roman"/>
          <w:sz w:val="28"/>
          <w:szCs w:val="28"/>
          <w:lang w:val="en-US"/>
        </w:rPr>
        <w:t>the</w:t>
      </w:r>
      <w:r>
        <w:rPr>
          <w:rFonts w:ascii="Times New Roman" w:hAnsi="Times New Roman" w:cs="Times New Roman"/>
          <w:sz w:val="28"/>
          <w:szCs w:val="28"/>
          <w:lang w:val="en-US"/>
        </w:rPr>
        <w:t xml:space="preserve"> application as </w:t>
      </w:r>
      <w:r w:rsidR="008D549C" w:rsidRPr="00DC02B0">
        <w:rPr>
          <w:rFonts w:ascii="Times New Roman" w:hAnsi="Times New Roman" w:cs="Times New Roman"/>
          <w:sz w:val="28"/>
          <w:szCs w:val="28"/>
          <w:lang w:val="en-US"/>
        </w:rPr>
        <w:t>ap</w:t>
      </w:r>
      <w:r w:rsidR="00CF5A65" w:rsidRPr="00DC02B0">
        <w:rPr>
          <w:rFonts w:ascii="Times New Roman" w:hAnsi="Times New Roman" w:cs="Times New Roman"/>
          <w:sz w:val="28"/>
          <w:szCs w:val="28"/>
          <w:lang w:val="en-US"/>
        </w:rPr>
        <w:t xml:space="preserve">plicant </w:t>
      </w:r>
      <w:r>
        <w:rPr>
          <w:rFonts w:ascii="Times New Roman" w:hAnsi="Times New Roman" w:cs="Times New Roman"/>
          <w:sz w:val="28"/>
          <w:szCs w:val="28"/>
          <w:lang w:val="en-US"/>
        </w:rPr>
        <w:t xml:space="preserve">has </w:t>
      </w:r>
      <w:r w:rsidR="00CF5A65" w:rsidRPr="00DC02B0">
        <w:rPr>
          <w:rFonts w:ascii="Times New Roman" w:hAnsi="Times New Roman" w:cs="Times New Roman"/>
          <w:sz w:val="28"/>
          <w:szCs w:val="28"/>
          <w:lang w:val="en-US"/>
        </w:rPr>
        <w:t xml:space="preserve">failed </w:t>
      </w:r>
      <w:r>
        <w:rPr>
          <w:rFonts w:ascii="Times New Roman" w:hAnsi="Times New Roman" w:cs="Times New Roman"/>
          <w:sz w:val="28"/>
          <w:szCs w:val="28"/>
          <w:lang w:val="en-US"/>
        </w:rPr>
        <w:t>to discharge the burden of establishing the</w:t>
      </w:r>
      <w:r w:rsidR="00B64E1D">
        <w:rPr>
          <w:rFonts w:ascii="Times New Roman" w:hAnsi="Times New Roman" w:cs="Times New Roman"/>
          <w:sz w:val="28"/>
          <w:szCs w:val="28"/>
          <w:lang w:val="en-US"/>
        </w:rPr>
        <w:t xml:space="preserve"> constitutional infringement empowering this court to exercise its</w:t>
      </w:r>
      <w:r>
        <w:rPr>
          <w:rFonts w:ascii="Times New Roman" w:hAnsi="Times New Roman" w:cs="Times New Roman"/>
          <w:sz w:val="28"/>
          <w:szCs w:val="28"/>
          <w:lang w:val="en-US"/>
        </w:rPr>
        <w:t xml:space="preserve"> constitutional jurisdiction</w:t>
      </w:r>
      <w:r w:rsidR="009C216D" w:rsidRPr="00DC02B0">
        <w:rPr>
          <w:rFonts w:ascii="Times New Roman" w:hAnsi="Times New Roman" w:cs="Times New Roman"/>
          <w:sz w:val="28"/>
          <w:szCs w:val="28"/>
          <w:lang w:val="en-US"/>
        </w:rPr>
        <w:t>.</w:t>
      </w:r>
      <w:r w:rsidR="00270BD0" w:rsidRPr="00270BD0">
        <w:rPr>
          <w:rFonts w:ascii="Times New Roman" w:hAnsi="Times New Roman" w:cs="Times New Roman"/>
          <w:sz w:val="28"/>
          <w:szCs w:val="28"/>
          <w:lang w:val="en-US"/>
        </w:rPr>
        <w:t xml:space="preserve"> </w:t>
      </w:r>
      <w:r w:rsidR="00270BD0">
        <w:rPr>
          <w:rFonts w:ascii="Times New Roman" w:hAnsi="Times New Roman" w:cs="Times New Roman"/>
          <w:sz w:val="28"/>
          <w:szCs w:val="28"/>
          <w:lang w:val="en-US"/>
        </w:rPr>
        <w:t xml:space="preserve">As the </w:t>
      </w:r>
      <w:r w:rsidR="00270BD0" w:rsidRPr="006A2A2B">
        <w:rPr>
          <w:rFonts w:ascii="Times New Roman" w:hAnsi="Times New Roman" w:cs="Times New Roman"/>
          <w:b/>
          <w:bCs/>
          <w:sz w:val="28"/>
          <w:szCs w:val="28"/>
          <w:lang w:val="en-US"/>
        </w:rPr>
        <w:t>Court of Appeal</w:t>
      </w:r>
      <w:r w:rsidR="00270BD0">
        <w:rPr>
          <w:rFonts w:ascii="Times New Roman" w:hAnsi="Times New Roman" w:cs="Times New Roman"/>
          <w:sz w:val="28"/>
          <w:szCs w:val="28"/>
          <w:lang w:val="en-US"/>
        </w:rPr>
        <w:t xml:space="preserve"> said in </w:t>
      </w:r>
      <w:proofErr w:type="spellStart"/>
      <w:r w:rsidR="00270BD0" w:rsidRPr="00FE6C73">
        <w:rPr>
          <w:rFonts w:ascii="Times New Roman" w:hAnsi="Times New Roman" w:cs="Times New Roman"/>
          <w:b/>
          <w:sz w:val="28"/>
          <w:szCs w:val="28"/>
          <w:lang w:val="en-US"/>
        </w:rPr>
        <w:t>Phaila</w:t>
      </w:r>
      <w:proofErr w:type="spellEnd"/>
      <w:r w:rsidR="00270BD0" w:rsidRPr="00FE6C73">
        <w:rPr>
          <w:rFonts w:ascii="Times New Roman" w:hAnsi="Times New Roman" w:cs="Times New Roman"/>
          <w:b/>
          <w:sz w:val="28"/>
          <w:szCs w:val="28"/>
          <w:lang w:val="en-US"/>
        </w:rPr>
        <w:t xml:space="preserve"> v Director of Public Prosecution and Others </w:t>
      </w:r>
      <w:r w:rsidR="00270BD0">
        <w:rPr>
          <w:rFonts w:ascii="Times New Roman" w:hAnsi="Times New Roman" w:cs="Times New Roman"/>
          <w:sz w:val="28"/>
          <w:szCs w:val="28"/>
          <w:lang w:val="en-US"/>
        </w:rPr>
        <w:t>(supra)</w:t>
      </w:r>
      <w:r w:rsidR="00270BD0">
        <w:rPr>
          <w:rStyle w:val="FootnoteReference"/>
          <w:rFonts w:ascii="Times New Roman" w:hAnsi="Times New Roman" w:cs="Times New Roman"/>
          <w:sz w:val="28"/>
          <w:szCs w:val="28"/>
          <w:lang w:val="en-US"/>
        </w:rPr>
        <w:footnoteReference w:id="15"/>
      </w:r>
      <w:r w:rsidR="00270BD0">
        <w:rPr>
          <w:rFonts w:ascii="Times New Roman" w:hAnsi="Times New Roman" w:cs="Times New Roman"/>
          <w:sz w:val="28"/>
          <w:szCs w:val="28"/>
          <w:lang w:val="en-US"/>
        </w:rPr>
        <w:t>:</w:t>
      </w:r>
    </w:p>
    <w:p w14:paraId="063539F8" w14:textId="77777777" w:rsidR="00270BD0" w:rsidRPr="00472999" w:rsidRDefault="00270BD0" w:rsidP="00270BD0">
      <w:pPr>
        <w:pStyle w:val="ListParagraph"/>
        <w:spacing w:line="360" w:lineRule="auto"/>
        <w:jc w:val="both"/>
        <w:rPr>
          <w:rFonts w:ascii="Times New Roman" w:hAnsi="Times New Roman" w:cs="Times New Roman"/>
          <w:sz w:val="28"/>
          <w:szCs w:val="28"/>
          <w:lang w:val="en-US"/>
        </w:rPr>
      </w:pPr>
    </w:p>
    <w:p w14:paraId="42FD9F02" w14:textId="77777777" w:rsidR="00270BD0" w:rsidRDefault="00270BD0" w:rsidP="009B0EBE">
      <w:pPr>
        <w:pStyle w:val="ListParagraph"/>
        <w:spacing w:line="240" w:lineRule="auto"/>
        <w:ind w:left="144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D74F22">
        <w:rPr>
          <w:rFonts w:ascii="Times New Roman" w:hAnsi="Times New Roman" w:cs="Times New Roman"/>
          <w:i/>
          <w:sz w:val="28"/>
          <w:szCs w:val="28"/>
          <w:lang w:val="en-US"/>
        </w:rPr>
        <w:t xml:space="preserve">As a starting point the applicant in a matter such as this bears the onus to establish the alleged infringement of the Constitution. If there is no </w:t>
      </w:r>
      <w:proofErr w:type="gramStart"/>
      <w:r w:rsidRPr="00D74F22">
        <w:rPr>
          <w:rFonts w:ascii="Times New Roman" w:hAnsi="Times New Roman" w:cs="Times New Roman"/>
          <w:i/>
          <w:sz w:val="28"/>
          <w:szCs w:val="28"/>
          <w:lang w:val="en-US"/>
        </w:rPr>
        <w:t>infringement</w:t>
      </w:r>
      <w:proofErr w:type="gramEnd"/>
      <w:r w:rsidRPr="00D74F22">
        <w:rPr>
          <w:rFonts w:ascii="Times New Roman" w:hAnsi="Times New Roman" w:cs="Times New Roman"/>
          <w:i/>
          <w:sz w:val="28"/>
          <w:szCs w:val="28"/>
          <w:lang w:val="en-US"/>
        </w:rPr>
        <w:t xml:space="preserve"> then the enquiry ends there and then</w:t>
      </w:r>
      <w:r w:rsidRPr="00D74F2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1AC10DC6" w14:textId="77777777" w:rsidR="00270BD0" w:rsidRDefault="00270BD0" w:rsidP="00270BD0">
      <w:pPr>
        <w:pStyle w:val="ListParagraph"/>
        <w:spacing w:line="360" w:lineRule="auto"/>
        <w:ind w:left="1440"/>
        <w:jc w:val="both"/>
        <w:rPr>
          <w:rFonts w:ascii="Times New Roman" w:hAnsi="Times New Roman" w:cs="Times New Roman"/>
          <w:sz w:val="28"/>
          <w:szCs w:val="28"/>
          <w:lang w:val="en-US"/>
        </w:rPr>
      </w:pPr>
    </w:p>
    <w:p w14:paraId="1E67A74E" w14:textId="666E350B" w:rsidR="00270BD0" w:rsidRDefault="00270BD0" w:rsidP="00270BD0">
      <w:pPr>
        <w:pStyle w:val="ListParagraph"/>
        <w:numPr>
          <w:ilvl w:val="0"/>
          <w:numId w:val="2"/>
        </w:numPr>
        <w:spacing w:line="360" w:lineRule="auto"/>
        <w:jc w:val="both"/>
        <w:rPr>
          <w:rFonts w:ascii="Times New Roman" w:hAnsi="Times New Roman" w:cs="Times New Roman"/>
          <w:sz w:val="28"/>
          <w:szCs w:val="28"/>
          <w:lang w:val="en-US"/>
        </w:rPr>
      </w:pPr>
      <w:r w:rsidRPr="007219C5">
        <w:rPr>
          <w:rFonts w:ascii="Times New Roman" w:hAnsi="Times New Roman" w:cs="Times New Roman"/>
          <w:sz w:val="28"/>
          <w:szCs w:val="28"/>
          <w:lang w:val="en-US"/>
        </w:rPr>
        <w:t>Even if the court could for a moment suppose that it has jurisdiction in this cas</w:t>
      </w:r>
      <w:r>
        <w:rPr>
          <w:rFonts w:ascii="Times New Roman" w:hAnsi="Times New Roman" w:cs="Times New Roman"/>
          <w:sz w:val="28"/>
          <w:szCs w:val="28"/>
          <w:lang w:val="en-US"/>
        </w:rPr>
        <w:t>e, applicant would still have an insurmountable challenge to</w:t>
      </w:r>
      <w:r w:rsidRPr="007219C5">
        <w:rPr>
          <w:rFonts w:ascii="Times New Roman" w:hAnsi="Times New Roman" w:cs="Times New Roman"/>
          <w:sz w:val="28"/>
          <w:szCs w:val="28"/>
          <w:lang w:val="en-US"/>
        </w:rPr>
        <w:t xml:space="preserve"> sust</w:t>
      </w:r>
      <w:r>
        <w:rPr>
          <w:rFonts w:ascii="Times New Roman" w:hAnsi="Times New Roman" w:cs="Times New Roman"/>
          <w:sz w:val="28"/>
          <w:szCs w:val="28"/>
          <w:lang w:val="en-US"/>
        </w:rPr>
        <w:t>ain and prove</w:t>
      </w:r>
      <w:r w:rsidRPr="007219C5">
        <w:rPr>
          <w:rFonts w:ascii="Times New Roman" w:hAnsi="Times New Roman" w:cs="Times New Roman"/>
          <w:sz w:val="28"/>
          <w:szCs w:val="28"/>
          <w:lang w:val="en-US"/>
        </w:rPr>
        <w:t xml:space="preserve"> the</w:t>
      </w:r>
      <w:r w:rsidR="006569CE">
        <w:rPr>
          <w:rFonts w:ascii="Times New Roman" w:hAnsi="Times New Roman" w:cs="Times New Roman"/>
          <w:sz w:val="28"/>
          <w:szCs w:val="28"/>
          <w:lang w:val="en-US"/>
        </w:rPr>
        <w:t xml:space="preserve"> merits of his</w:t>
      </w:r>
      <w:r w:rsidRPr="007219C5">
        <w:rPr>
          <w:rFonts w:ascii="Times New Roman" w:hAnsi="Times New Roman" w:cs="Times New Roman"/>
          <w:sz w:val="28"/>
          <w:szCs w:val="28"/>
          <w:lang w:val="en-US"/>
        </w:rPr>
        <w:t xml:space="preserve"> prayers due to the paucity of aver</w:t>
      </w:r>
      <w:r w:rsidR="006569CE">
        <w:rPr>
          <w:rFonts w:ascii="Times New Roman" w:hAnsi="Times New Roman" w:cs="Times New Roman"/>
          <w:sz w:val="28"/>
          <w:szCs w:val="28"/>
          <w:lang w:val="en-US"/>
        </w:rPr>
        <w:t>ments in the founding affidavit substantiating</w:t>
      </w:r>
      <w:r w:rsidRPr="007219C5">
        <w:rPr>
          <w:rFonts w:ascii="Times New Roman" w:hAnsi="Times New Roman" w:cs="Times New Roman"/>
          <w:sz w:val="28"/>
          <w:szCs w:val="28"/>
          <w:lang w:val="en-US"/>
        </w:rPr>
        <w:t xml:space="preserve"> such prayers. </w:t>
      </w:r>
      <w:r w:rsidR="00C675F3">
        <w:rPr>
          <w:rFonts w:ascii="Times New Roman" w:hAnsi="Times New Roman" w:cs="Times New Roman"/>
          <w:sz w:val="28"/>
          <w:szCs w:val="28"/>
          <w:lang w:val="en-US"/>
        </w:rPr>
        <w:t>The application is accordingly dismissed.</w:t>
      </w:r>
    </w:p>
    <w:p w14:paraId="06694584" w14:textId="1B301282" w:rsidR="000A4927" w:rsidRDefault="000A4927" w:rsidP="000A4927">
      <w:pPr>
        <w:pStyle w:val="ListParagraph"/>
        <w:spacing w:line="360" w:lineRule="auto"/>
        <w:jc w:val="both"/>
        <w:rPr>
          <w:rFonts w:ascii="Times New Roman" w:hAnsi="Times New Roman" w:cs="Times New Roman"/>
          <w:sz w:val="28"/>
          <w:szCs w:val="28"/>
          <w:lang w:val="en-US"/>
        </w:rPr>
      </w:pPr>
    </w:p>
    <w:p w14:paraId="1E42C511" w14:textId="028EEDBA" w:rsidR="001E29D0" w:rsidRDefault="001E29D0" w:rsidP="000A4927">
      <w:pPr>
        <w:pStyle w:val="ListParagraph"/>
        <w:spacing w:line="360" w:lineRule="auto"/>
        <w:jc w:val="both"/>
        <w:rPr>
          <w:rFonts w:ascii="Times New Roman" w:hAnsi="Times New Roman" w:cs="Times New Roman"/>
          <w:sz w:val="28"/>
          <w:szCs w:val="28"/>
          <w:lang w:val="en-US"/>
        </w:rPr>
      </w:pPr>
    </w:p>
    <w:p w14:paraId="4042B629" w14:textId="5A532893" w:rsidR="001E29D0" w:rsidRDefault="001E29D0" w:rsidP="000A4927">
      <w:pPr>
        <w:pStyle w:val="ListParagraph"/>
        <w:spacing w:line="360" w:lineRule="auto"/>
        <w:jc w:val="both"/>
        <w:rPr>
          <w:rFonts w:ascii="Times New Roman" w:hAnsi="Times New Roman" w:cs="Times New Roman"/>
          <w:sz w:val="28"/>
          <w:szCs w:val="28"/>
          <w:lang w:val="en-US"/>
        </w:rPr>
      </w:pPr>
    </w:p>
    <w:p w14:paraId="43486C8A" w14:textId="0C666B5D" w:rsidR="001E29D0" w:rsidRDefault="001E29D0" w:rsidP="000A4927">
      <w:pPr>
        <w:pStyle w:val="ListParagraph"/>
        <w:spacing w:line="360" w:lineRule="auto"/>
        <w:jc w:val="both"/>
        <w:rPr>
          <w:rFonts w:ascii="Times New Roman" w:hAnsi="Times New Roman" w:cs="Times New Roman"/>
          <w:sz w:val="28"/>
          <w:szCs w:val="28"/>
          <w:lang w:val="en-US"/>
        </w:rPr>
      </w:pPr>
    </w:p>
    <w:p w14:paraId="5031960B" w14:textId="77777777" w:rsidR="001E29D0" w:rsidRPr="007219C5" w:rsidRDefault="001E29D0" w:rsidP="000A4927">
      <w:pPr>
        <w:pStyle w:val="ListParagraph"/>
        <w:spacing w:line="360" w:lineRule="auto"/>
        <w:jc w:val="both"/>
        <w:rPr>
          <w:rFonts w:ascii="Times New Roman" w:hAnsi="Times New Roman" w:cs="Times New Roman"/>
          <w:sz w:val="28"/>
          <w:szCs w:val="28"/>
          <w:lang w:val="en-US"/>
        </w:rPr>
      </w:pPr>
    </w:p>
    <w:p w14:paraId="18E69F28" w14:textId="77777777" w:rsidR="000A4927" w:rsidRPr="000A4927" w:rsidRDefault="000A4927" w:rsidP="000A4927">
      <w:pPr>
        <w:pStyle w:val="ListParagraph"/>
        <w:numPr>
          <w:ilvl w:val="0"/>
          <w:numId w:val="2"/>
        </w:numPr>
        <w:rPr>
          <w:rFonts w:ascii="Times New Roman" w:hAnsi="Times New Roman" w:cs="Times New Roman"/>
          <w:sz w:val="28"/>
          <w:szCs w:val="28"/>
          <w:lang w:val="en-US"/>
        </w:rPr>
      </w:pPr>
      <w:r w:rsidRPr="000A4927">
        <w:rPr>
          <w:rFonts w:ascii="Times New Roman" w:hAnsi="Times New Roman" w:cs="Times New Roman"/>
          <w:sz w:val="28"/>
          <w:szCs w:val="28"/>
          <w:lang w:val="en-US"/>
        </w:rPr>
        <w:lastRenderedPageBreak/>
        <w:t>There is no order at to costs.</w:t>
      </w:r>
    </w:p>
    <w:p w14:paraId="2D13DC96" w14:textId="249C1CAC" w:rsidR="008D549C" w:rsidRPr="00270BD0" w:rsidRDefault="008D549C" w:rsidP="000A4927">
      <w:pPr>
        <w:pStyle w:val="ListParagraph"/>
        <w:spacing w:line="360" w:lineRule="auto"/>
        <w:jc w:val="both"/>
        <w:rPr>
          <w:rFonts w:ascii="Times New Roman" w:hAnsi="Times New Roman" w:cs="Times New Roman"/>
          <w:sz w:val="28"/>
          <w:szCs w:val="28"/>
          <w:lang w:val="en-US"/>
        </w:rPr>
      </w:pPr>
    </w:p>
    <w:p w14:paraId="1467BD20" w14:textId="77777777" w:rsidR="007219C5" w:rsidRDefault="007219C5" w:rsidP="007219C5">
      <w:pPr>
        <w:pStyle w:val="ListParagraph"/>
        <w:spacing w:line="360" w:lineRule="auto"/>
        <w:jc w:val="both"/>
        <w:rPr>
          <w:rFonts w:ascii="Times New Roman" w:hAnsi="Times New Roman" w:cs="Times New Roman"/>
          <w:sz w:val="28"/>
          <w:szCs w:val="28"/>
          <w:lang w:val="en-US"/>
        </w:rPr>
      </w:pPr>
    </w:p>
    <w:p w14:paraId="3A428823" w14:textId="4FB9783C" w:rsidR="00FE6C73" w:rsidRDefault="00D57E9A" w:rsidP="00FE6C73">
      <w:pPr>
        <w:spacing w:after="0" w:line="360" w:lineRule="auto"/>
        <w:ind w:left="72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E6C73">
        <w:rPr>
          <w:rFonts w:ascii="Times New Roman" w:hAnsi="Times New Roman" w:cs="Times New Roman"/>
          <w:sz w:val="28"/>
          <w:szCs w:val="28"/>
          <w:lang w:val="en-US"/>
        </w:rPr>
        <w:t>________________________</w:t>
      </w:r>
    </w:p>
    <w:p w14:paraId="08C31BB3" w14:textId="49231EF4" w:rsidR="00FE6C73" w:rsidRPr="009B0EBE" w:rsidRDefault="00FE6C73" w:rsidP="00FE6C73">
      <w:pPr>
        <w:spacing w:line="360" w:lineRule="auto"/>
        <w:ind w:left="1440" w:firstLine="720"/>
        <w:jc w:val="both"/>
        <w:rPr>
          <w:rFonts w:ascii="Times New Roman" w:hAnsi="Times New Roman" w:cs="Times New Roman"/>
          <w:b/>
          <w:bCs/>
          <w:sz w:val="28"/>
          <w:szCs w:val="28"/>
          <w:lang w:val="en-US"/>
        </w:rPr>
      </w:pPr>
      <w:r w:rsidRPr="009B0EBE">
        <w:rPr>
          <w:rFonts w:ascii="Times New Roman" w:hAnsi="Times New Roman" w:cs="Times New Roman"/>
          <w:b/>
          <w:bCs/>
          <w:sz w:val="28"/>
          <w:szCs w:val="28"/>
          <w:lang w:val="en-US"/>
        </w:rPr>
        <w:t>RALEBESE J.</w:t>
      </w:r>
    </w:p>
    <w:p w14:paraId="00293D59" w14:textId="77777777" w:rsidR="00FE6C73" w:rsidRDefault="00FE6C73" w:rsidP="00FE6C73">
      <w:pPr>
        <w:spacing w:line="360" w:lineRule="auto"/>
        <w:jc w:val="both"/>
        <w:rPr>
          <w:rFonts w:ascii="Times New Roman" w:hAnsi="Times New Roman" w:cs="Times New Roman"/>
          <w:sz w:val="28"/>
          <w:szCs w:val="28"/>
          <w:lang w:val="en-US"/>
        </w:rPr>
      </w:pPr>
    </w:p>
    <w:p w14:paraId="63674324" w14:textId="2C80171C" w:rsidR="00FE6C73" w:rsidRDefault="00FE6C73" w:rsidP="000A4927">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I concur</w:t>
      </w:r>
      <w:r>
        <w:rPr>
          <w:rFonts w:ascii="Times New Roman" w:hAnsi="Times New Roman" w:cs="Times New Roman"/>
          <w:sz w:val="28"/>
          <w:szCs w:val="28"/>
          <w:lang w:val="en-US"/>
        </w:rPr>
        <w:tab/>
        <w:t>________________________</w:t>
      </w:r>
    </w:p>
    <w:p w14:paraId="7ABB7A6D" w14:textId="5FE7809E" w:rsidR="00FE6C73" w:rsidRPr="009B0EBE" w:rsidRDefault="006D4422" w:rsidP="00FE6C73">
      <w:pPr>
        <w:spacing w:line="360" w:lineRule="auto"/>
        <w:ind w:left="1440" w:firstLine="720"/>
        <w:jc w:val="both"/>
        <w:rPr>
          <w:rFonts w:ascii="Times New Roman" w:hAnsi="Times New Roman" w:cs="Times New Roman"/>
          <w:b/>
          <w:bCs/>
          <w:sz w:val="28"/>
          <w:szCs w:val="28"/>
          <w:lang w:val="en-US"/>
        </w:rPr>
      </w:pPr>
      <w:r w:rsidRPr="009B0EBE">
        <w:rPr>
          <w:rFonts w:ascii="Times New Roman" w:hAnsi="Times New Roman" w:cs="Times New Roman"/>
          <w:b/>
          <w:bCs/>
          <w:sz w:val="28"/>
          <w:szCs w:val="28"/>
          <w:lang w:val="en-US"/>
        </w:rPr>
        <w:t>MONAPATHI J.</w:t>
      </w:r>
    </w:p>
    <w:p w14:paraId="38164EEE" w14:textId="77777777" w:rsidR="00FE6C73" w:rsidRDefault="00FE6C73" w:rsidP="00FE6C73">
      <w:pPr>
        <w:spacing w:line="360" w:lineRule="auto"/>
        <w:jc w:val="both"/>
        <w:rPr>
          <w:rFonts w:ascii="Times New Roman" w:hAnsi="Times New Roman" w:cs="Times New Roman"/>
          <w:sz w:val="28"/>
          <w:szCs w:val="28"/>
          <w:lang w:val="en-US"/>
        </w:rPr>
      </w:pPr>
    </w:p>
    <w:p w14:paraId="5FA94D54" w14:textId="03D8E27A" w:rsidR="00FE6C73" w:rsidRDefault="00FE6C73" w:rsidP="000A4927">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I concur</w:t>
      </w:r>
      <w:r>
        <w:rPr>
          <w:rFonts w:ascii="Times New Roman" w:hAnsi="Times New Roman" w:cs="Times New Roman"/>
          <w:sz w:val="28"/>
          <w:szCs w:val="28"/>
          <w:lang w:val="en-US"/>
        </w:rPr>
        <w:tab/>
        <w:t>________________________</w:t>
      </w:r>
    </w:p>
    <w:p w14:paraId="268009CC" w14:textId="77777777" w:rsidR="006D4422" w:rsidRPr="009B0EBE" w:rsidRDefault="006D4422" w:rsidP="006D4422">
      <w:pPr>
        <w:spacing w:line="360" w:lineRule="auto"/>
        <w:ind w:left="1440" w:firstLine="720"/>
        <w:jc w:val="both"/>
        <w:rPr>
          <w:rFonts w:ascii="Times New Roman" w:hAnsi="Times New Roman" w:cs="Times New Roman"/>
          <w:b/>
          <w:bCs/>
          <w:sz w:val="28"/>
          <w:szCs w:val="28"/>
          <w:lang w:val="en-US"/>
        </w:rPr>
      </w:pPr>
      <w:r w:rsidRPr="009B0EBE">
        <w:rPr>
          <w:rFonts w:ascii="Times New Roman" w:hAnsi="Times New Roman" w:cs="Times New Roman"/>
          <w:b/>
          <w:bCs/>
          <w:sz w:val="28"/>
          <w:szCs w:val="28"/>
          <w:lang w:val="en-US"/>
        </w:rPr>
        <w:t>MAHASE J.</w:t>
      </w:r>
    </w:p>
    <w:p w14:paraId="1F1B4104" w14:textId="77777777" w:rsidR="000A4927" w:rsidRDefault="000A4927" w:rsidP="00FE6C73">
      <w:pPr>
        <w:spacing w:line="360" w:lineRule="auto"/>
        <w:ind w:left="1440" w:firstLine="720"/>
        <w:jc w:val="both"/>
        <w:rPr>
          <w:rFonts w:ascii="Times New Roman" w:hAnsi="Times New Roman" w:cs="Times New Roman"/>
          <w:sz w:val="28"/>
          <w:szCs w:val="28"/>
          <w:lang w:val="en-US"/>
        </w:rPr>
      </w:pPr>
    </w:p>
    <w:p w14:paraId="7399EBFD" w14:textId="49740FCC" w:rsidR="000A4927" w:rsidRDefault="000A4927" w:rsidP="000A4927">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For the Applicant:</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DC6444">
        <w:rPr>
          <w:rFonts w:ascii="Times New Roman" w:hAnsi="Times New Roman" w:cs="Times New Roman"/>
          <w:b/>
          <w:bCs/>
          <w:sz w:val="28"/>
          <w:szCs w:val="28"/>
          <w:lang w:val="en-US"/>
        </w:rPr>
        <w:t xml:space="preserve">Advocate L. </w:t>
      </w:r>
      <w:proofErr w:type="spellStart"/>
      <w:r w:rsidRPr="00DC6444">
        <w:rPr>
          <w:rFonts w:ascii="Times New Roman" w:hAnsi="Times New Roman" w:cs="Times New Roman"/>
          <w:b/>
          <w:bCs/>
          <w:sz w:val="28"/>
          <w:szCs w:val="28"/>
          <w:lang w:val="en-US"/>
        </w:rPr>
        <w:t>Molati</w:t>
      </w:r>
      <w:proofErr w:type="spellEnd"/>
    </w:p>
    <w:p w14:paraId="149D2852" w14:textId="7628F7AC" w:rsidR="000A4927" w:rsidRPr="00DC6444" w:rsidRDefault="000A4927" w:rsidP="000A4927">
      <w:pPr>
        <w:spacing w:line="360" w:lineRule="auto"/>
        <w:ind w:firstLine="720"/>
        <w:jc w:val="both"/>
        <w:rPr>
          <w:rFonts w:ascii="Times New Roman" w:hAnsi="Times New Roman" w:cs="Times New Roman"/>
          <w:b/>
          <w:bCs/>
          <w:sz w:val="28"/>
          <w:szCs w:val="28"/>
          <w:lang w:val="en-US"/>
        </w:rPr>
      </w:pPr>
      <w:r>
        <w:rPr>
          <w:rFonts w:ascii="Times New Roman" w:hAnsi="Times New Roman" w:cs="Times New Roman"/>
          <w:sz w:val="28"/>
          <w:szCs w:val="28"/>
          <w:lang w:val="en-US"/>
        </w:rPr>
        <w:t>For the Respondents:</w:t>
      </w:r>
      <w:r>
        <w:rPr>
          <w:rFonts w:ascii="Times New Roman" w:hAnsi="Times New Roman" w:cs="Times New Roman"/>
          <w:sz w:val="28"/>
          <w:szCs w:val="28"/>
          <w:lang w:val="en-US"/>
        </w:rPr>
        <w:tab/>
      </w:r>
      <w:r w:rsidRPr="00DC6444">
        <w:rPr>
          <w:rFonts w:ascii="Times New Roman" w:hAnsi="Times New Roman" w:cs="Times New Roman"/>
          <w:b/>
          <w:bCs/>
          <w:sz w:val="28"/>
          <w:szCs w:val="28"/>
          <w:lang w:val="en-US"/>
        </w:rPr>
        <w:t xml:space="preserve">Advocate M. </w:t>
      </w:r>
      <w:proofErr w:type="spellStart"/>
      <w:r w:rsidRPr="00DC6444">
        <w:rPr>
          <w:rFonts w:ascii="Times New Roman" w:hAnsi="Times New Roman" w:cs="Times New Roman"/>
          <w:b/>
          <w:bCs/>
          <w:sz w:val="28"/>
          <w:szCs w:val="28"/>
          <w:lang w:val="en-US"/>
        </w:rPr>
        <w:t>Nku</w:t>
      </w:r>
      <w:proofErr w:type="spellEnd"/>
    </w:p>
    <w:sectPr w:rsidR="000A4927" w:rsidRPr="00DC64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D868" w14:textId="77777777" w:rsidR="00F165E5" w:rsidRDefault="00F165E5" w:rsidP="00CA0375">
      <w:pPr>
        <w:spacing w:after="0" w:line="240" w:lineRule="auto"/>
      </w:pPr>
      <w:r>
        <w:separator/>
      </w:r>
    </w:p>
  </w:endnote>
  <w:endnote w:type="continuationSeparator" w:id="0">
    <w:p w14:paraId="77CA5B9C" w14:textId="77777777" w:rsidR="00F165E5" w:rsidRDefault="00F165E5" w:rsidP="00CA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831104"/>
      <w:docPartObj>
        <w:docPartGallery w:val="Page Numbers (Bottom of Page)"/>
        <w:docPartUnique/>
      </w:docPartObj>
    </w:sdtPr>
    <w:sdtEndPr>
      <w:rPr>
        <w:noProof/>
      </w:rPr>
    </w:sdtEndPr>
    <w:sdtContent>
      <w:p w14:paraId="54B5E943" w14:textId="7DF8E82F" w:rsidR="00FE6C73" w:rsidRDefault="00FE6C73">
        <w:pPr>
          <w:pStyle w:val="Footer"/>
          <w:jc w:val="center"/>
        </w:pPr>
        <w:r>
          <w:fldChar w:fldCharType="begin"/>
        </w:r>
        <w:r>
          <w:instrText xml:space="preserve"> PAGE   \* MERGEFORMAT </w:instrText>
        </w:r>
        <w:r>
          <w:fldChar w:fldCharType="separate"/>
        </w:r>
        <w:r w:rsidR="006569CE">
          <w:rPr>
            <w:noProof/>
          </w:rPr>
          <w:t>17</w:t>
        </w:r>
        <w:r>
          <w:rPr>
            <w:noProof/>
          </w:rPr>
          <w:fldChar w:fldCharType="end"/>
        </w:r>
      </w:p>
    </w:sdtContent>
  </w:sdt>
  <w:p w14:paraId="05377434" w14:textId="77777777" w:rsidR="00FE6C73" w:rsidRDefault="00FE6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DE83" w14:textId="77777777" w:rsidR="00F165E5" w:rsidRDefault="00F165E5" w:rsidP="00CA0375">
      <w:pPr>
        <w:spacing w:after="0" w:line="240" w:lineRule="auto"/>
      </w:pPr>
      <w:r>
        <w:separator/>
      </w:r>
    </w:p>
  </w:footnote>
  <w:footnote w:type="continuationSeparator" w:id="0">
    <w:p w14:paraId="067AB13B" w14:textId="77777777" w:rsidR="00F165E5" w:rsidRDefault="00F165E5" w:rsidP="00CA0375">
      <w:pPr>
        <w:spacing w:after="0" w:line="240" w:lineRule="auto"/>
      </w:pPr>
      <w:r>
        <w:continuationSeparator/>
      </w:r>
    </w:p>
  </w:footnote>
  <w:footnote w:id="1">
    <w:p w14:paraId="4E432F37" w14:textId="77777777" w:rsidR="00976C7B" w:rsidRPr="00976C7B" w:rsidRDefault="00976C7B" w:rsidP="00976C7B">
      <w:pPr>
        <w:pStyle w:val="FootnoteText"/>
        <w:rPr>
          <w:lang w:val="en-GB"/>
        </w:rPr>
      </w:pPr>
      <w:r>
        <w:rPr>
          <w:rStyle w:val="FootnoteReference"/>
        </w:rPr>
        <w:footnoteRef/>
      </w:r>
      <w:r>
        <w:t xml:space="preserve"> </w:t>
      </w:r>
      <w:r w:rsidRPr="00976C7B">
        <w:t>1979 (1) SA 626 at 635-636</w:t>
      </w:r>
      <w:r>
        <w:t>.</w:t>
      </w:r>
    </w:p>
  </w:footnote>
  <w:footnote w:id="2">
    <w:p w14:paraId="35229FE4" w14:textId="77777777" w:rsidR="0045057B" w:rsidRPr="0045057B" w:rsidRDefault="0045057B" w:rsidP="0045057B">
      <w:pPr>
        <w:pStyle w:val="FootnoteText"/>
        <w:rPr>
          <w:lang w:val="en-GB"/>
        </w:rPr>
      </w:pPr>
      <w:r>
        <w:rPr>
          <w:rStyle w:val="FootnoteReference"/>
        </w:rPr>
        <w:footnoteRef/>
      </w:r>
      <w:r>
        <w:t xml:space="preserve"> </w:t>
      </w:r>
      <w:r w:rsidRPr="0045057B">
        <w:t>(5937/16) [2018] ZAFSHC 200 (9 November 2018)</w:t>
      </w:r>
      <w:r>
        <w:t>.</w:t>
      </w:r>
    </w:p>
  </w:footnote>
  <w:footnote w:id="3">
    <w:p w14:paraId="45CEEE33" w14:textId="3796076B" w:rsidR="0036679C" w:rsidRPr="0036679C" w:rsidRDefault="0036679C">
      <w:pPr>
        <w:pStyle w:val="FootnoteText"/>
        <w:rPr>
          <w:lang w:val="en-GB"/>
        </w:rPr>
      </w:pPr>
      <w:r>
        <w:rPr>
          <w:rStyle w:val="FootnoteReference"/>
        </w:rPr>
        <w:footnoteRef/>
      </w:r>
      <w:r>
        <w:t xml:space="preserve"> </w:t>
      </w:r>
      <w:r>
        <w:rPr>
          <w:lang w:val="en-GB"/>
        </w:rPr>
        <w:t>Legal Notice No.194 of 2000.</w:t>
      </w:r>
    </w:p>
  </w:footnote>
  <w:footnote w:id="4">
    <w:p w14:paraId="4C5E2522" w14:textId="1329A915" w:rsidR="00897EA5" w:rsidRPr="00897EA5" w:rsidRDefault="00897EA5">
      <w:pPr>
        <w:pStyle w:val="FootnoteText"/>
        <w:rPr>
          <w:lang w:val="en-GB"/>
        </w:rPr>
      </w:pPr>
      <w:r>
        <w:rPr>
          <w:rStyle w:val="FootnoteReference"/>
        </w:rPr>
        <w:footnoteRef/>
      </w:r>
      <w:r>
        <w:t xml:space="preserve"> </w:t>
      </w:r>
      <w:r w:rsidRPr="00897EA5">
        <w:t>(C of A (CIV) No.43B/2010 [</w:t>
      </w:r>
      <w:proofErr w:type="gramStart"/>
      <w:r w:rsidRPr="00897EA5">
        <w:t>2011]LSCA</w:t>
      </w:r>
      <w:proofErr w:type="gramEnd"/>
      <w:r w:rsidRPr="00897EA5">
        <w:t xml:space="preserve"> 23 (20 April 2011)</w:t>
      </w:r>
    </w:p>
  </w:footnote>
  <w:footnote w:id="5">
    <w:p w14:paraId="44005C88" w14:textId="00ED8490" w:rsidR="00E92231" w:rsidRPr="00140E8E" w:rsidRDefault="00E92231" w:rsidP="00140E8E">
      <w:pPr>
        <w:pStyle w:val="FootnoteText"/>
        <w:rPr>
          <w:lang w:val="en-GB"/>
        </w:rPr>
      </w:pPr>
      <w:r>
        <w:rPr>
          <w:rStyle w:val="FootnoteReference"/>
        </w:rPr>
        <w:footnoteRef/>
      </w:r>
      <w:r>
        <w:t xml:space="preserve"> </w:t>
      </w:r>
      <w:r w:rsidRPr="00140E8E">
        <w:rPr>
          <w:lang w:val="en-GB"/>
        </w:rPr>
        <w:t>Sechele v Public Officers Defined Contribution Pension Fund and Others (6/2010) (NULL) [2010] LSHC 94 (13 December 2010</w:t>
      </w:r>
      <w:r>
        <w:rPr>
          <w:lang w:val="en-GB"/>
        </w:rPr>
        <w:t>.</w:t>
      </w:r>
    </w:p>
    <w:p w14:paraId="5CEA9FE7" w14:textId="77777777" w:rsidR="00E92231" w:rsidRPr="00140E8E" w:rsidRDefault="00E92231" w:rsidP="00140E8E">
      <w:pPr>
        <w:pStyle w:val="FootnoteText"/>
        <w:rPr>
          <w:lang w:val="en-GB"/>
        </w:rPr>
      </w:pPr>
    </w:p>
  </w:footnote>
  <w:footnote w:id="6">
    <w:p w14:paraId="43969DE9" w14:textId="69306708" w:rsidR="00E92231" w:rsidRPr="001624B8" w:rsidRDefault="00E92231">
      <w:pPr>
        <w:pStyle w:val="FootnoteText"/>
        <w:rPr>
          <w:lang w:val="en-GB"/>
        </w:rPr>
      </w:pPr>
      <w:r>
        <w:rPr>
          <w:rStyle w:val="FootnoteReference"/>
        </w:rPr>
        <w:footnoteRef/>
      </w:r>
      <w:r>
        <w:t xml:space="preserve"> </w:t>
      </w:r>
      <w:r w:rsidRPr="001624B8">
        <w:t>(C of A (CIV) 23/2021) [2021] LSCA 34 (12 November 2021)</w:t>
      </w:r>
      <w:r>
        <w:t xml:space="preserve"> at paragraph 11.</w:t>
      </w:r>
    </w:p>
  </w:footnote>
  <w:footnote w:id="7">
    <w:p w14:paraId="5645A6CE" w14:textId="77777777" w:rsidR="0045057B" w:rsidRPr="0045057B" w:rsidRDefault="0045057B" w:rsidP="0045057B">
      <w:pPr>
        <w:pStyle w:val="FootnoteText"/>
        <w:rPr>
          <w:lang w:val="en-GB"/>
        </w:rPr>
      </w:pPr>
      <w:r>
        <w:rPr>
          <w:rStyle w:val="FootnoteReference"/>
        </w:rPr>
        <w:footnoteRef/>
      </w:r>
      <w:r>
        <w:t xml:space="preserve"> </w:t>
      </w:r>
      <w:r w:rsidRPr="0045057B">
        <w:t>(5937/16) [2018] ZAFSHC 200 (9 November 2018)</w:t>
      </w:r>
      <w:r>
        <w:t xml:space="preserve"> at paragraph 9.</w:t>
      </w:r>
    </w:p>
  </w:footnote>
  <w:footnote w:id="8">
    <w:p w14:paraId="20BAD856" w14:textId="0EC9B29D" w:rsidR="00B74AE4" w:rsidRPr="00856D8B" w:rsidRDefault="00B74AE4" w:rsidP="005820AA">
      <w:pPr>
        <w:pStyle w:val="FootnoteText"/>
        <w:rPr>
          <w:lang w:val="en-GB"/>
        </w:rPr>
      </w:pPr>
      <w:r>
        <w:rPr>
          <w:rStyle w:val="FootnoteReference"/>
        </w:rPr>
        <w:footnoteRef/>
      </w:r>
      <w:r>
        <w:t xml:space="preserve"> </w:t>
      </w:r>
      <w:r w:rsidRPr="00856D8B">
        <w:rPr>
          <w:lang w:val="en-US"/>
        </w:rPr>
        <w:t>(C of A (CIV) 63/19) [2020] LSCA 3 (29 May 2020)</w:t>
      </w:r>
      <w:r w:rsidR="005820AA" w:rsidRPr="005820AA">
        <w:rPr>
          <w:rFonts w:ascii="Times New Roman" w:hAnsi="Times New Roman" w:cs="Times New Roman"/>
          <w:sz w:val="28"/>
          <w:szCs w:val="28"/>
          <w:lang w:val="en-US"/>
        </w:rPr>
        <w:t xml:space="preserve"> </w:t>
      </w:r>
      <w:r w:rsidR="005820AA" w:rsidRPr="005820AA">
        <w:rPr>
          <w:lang w:val="en-US"/>
        </w:rPr>
        <w:t>It said:</w:t>
      </w:r>
      <w:r w:rsidR="005820AA">
        <w:rPr>
          <w:lang w:val="en-US"/>
        </w:rPr>
        <w:t xml:space="preserve"> </w:t>
      </w:r>
      <w:r w:rsidR="005820AA" w:rsidRPr="005820AA">
        <w:rPr>
          <w:lang w:val="en-US"/>
        </w:rPr>
        <w:t>“</w:t>
      </w:r>
      <w:r w:rsidR="005820AA" w:rsidRPr="005820AA">
        <w:rPr>
          <w:i/>
          <w:lang w:val="en-US"/>
        </w:rPr>
        <w:t xml:space="preserve">It is trite that a party what relies on the breach of o statutory provision or law for its cause of action must formulate the pleadings in clear terms with reference to the provisions of the specified law. In other words, the statutory duty should be </w:t>
      </w:r>
      <w:proofErr w:type="gramStart"/>
      <w:r w:rsidR="005820AA" w:rsidRPr="005820AA">
        <w:rPr>
          <w:i/>
          <w:lang w:val="en-US"/>
        </w:rPr>
        <w:t>defined</w:t>
      </w:r>
      <w:proofErr w:type="gramEnd"/>
      <w:r w:rsidR="005820AA" w:rsidRPr="005820AA">
        <w:rPr>
          <w:i/>
          <w:lang w:val="en-US"/>
        </w:rPr>
        <w:t xml:space="preserve"> and the breach specified. The particular provision relied upon may not be specified if the case is pleaded clearly enough to make it obvious to the respondent what case to meet.”</w:t>
      </w:r>
    </w:p>
  </w:footnote>
  <w:footnote w:id="9">
    <w:p w14:paraId="3B77560B" w14:textId="3D0F3879" w:rsidR="00976C7B" w:rsidRPr="00976C7B" w:rsidRDefault="00976C7B">
      <w:pPr>
        <w:pStyle w:val="FootnoteText"/>
        <w:rPr>
          <w:lang w:val="en-GB"/>
        </w:rPr>
      </w:pPr>
      <w:r>
        <w:rPr>
          <w:rStyle w:val="FootnoteReference"/>
        </w:rPr>
        <w:footnoteRef/>
      </w:r>
      <w:r>
        <w:t xml:space="preserve"> </w:t>
      </w:r>
      <w:r w:rsidRPr="00976C7B">
        <w:t>1979 (1) SA 626 at 635-636</w:t>
      </w:r>
      <w:r>
        <w:t>.</w:t>
      </w:r>
    </w:p>
  </w:footnote>
  <w:footnote w:id="10">
    <w:p w14:paraId="5965F8E8" w14:textId="736C7ECD" w:rsidR="00FF4177" w:rsidRPr="00FF4177" w:rsidRDefault="00FF4177">
      <w:pPr>
        <w:pStyle w:val="FootnoteText"/>
        <w:rPr>
          <w:lang w:val="en-GB"/>
        </w:rPr>
      </w:pPr>
      <w:r>
        <w:rPr>
          <w:rStyle w:val="FootnoteReference"/>
        </w:rPr>
        <w:footnoteRef/>
      </w:r>
      <w:r>
        <w:t xml:space="preserve"> </w:t>
      </w:r>
      <w:r w:rsidRPr="00FF4177">
        <w:t>(</w:t>
      </w:r>
      <w:proofErr w:type="spellStart"/>
      <w:r w:rsidRPr="00FF4177">
        <w:t>Const</w:t>
      </w:r>
      <w:proofErr w:type="spellEnd"/>
      <w:r w:rsidRPr="00FF4177">
        <w:t xml:space="preserve"> 24/2018) [</w:t>
      </w:r>
      <w:proofErr w:type="gramStart"/>
      <w:r w:rsidRPr="00FF4177">
        <w:t>2021]LSHC</w:t>
      </w:r>
      <w:proofErr w:type="gramEnd"/>
      <w:r w:rsidRPr="00FF4177">
        <w:t xml:space="preserve"> 07 (18 March 2021)</w:t>
      </w:r>
      <w:r>
        <w:t>.</w:t>
      </w:r>
    </w:p>
  </w:footnote>
  <w:footnote w:id="11">
    <w:p w14:paraId="32479C49" w14:textId="559DD2B8" w:rsidR="00827A4F" w:rsidRPr="00827A4F" w:rsidRDefault="00827A4F">
      <w:pPr>
        <w:pStyle w:val="FootnoteText"/>
        <w:rPr>
          <w:lang w:val="en-GB"/>
        </w:rPr>
      </w:pPr>
      <w:r>
        <w:rPr>
          <w:rStyle w:val="FootnoteReference"/>
        </w:rPr>
        <w:footnoteRef/>
      </w:r>
      <w:r>
        <w:t xml:space="preserve"> </w:t>
      </w:r>
      <w:r w:rsidR="00856D8B" w:rsidRPr="00856D8B">
        <w:t>LAC/CIV/R/09/03</w:t>
      </w:r>
      <w:r w:rsidR="00856D8B">
        <w:t xml:space="preserve"> a</w:t>
      </w:r>
      <w:r>
        <w:rPr>
          <w:lang w:val="en-GB"/>
        </w:rPr>
        <w:t>t Paragraphs 17 and 23.</w:t>
      </w:r>
    </w:p>
  </w:footnote>
  <w:footnote w:id="12">
    <w:p w14:paraId="642B453C" w14:textId="7B8FBF71" w:rsidR="00856D8B" w:rsidRPr="00856D8B" w:rsidRDefault="00856D8B">
      <w:pPr>
        <w:pStyle w:val="FootnoteText"/>
        <w:rPr>
          <w:lang w:val="en-GB"/>
        </w:rPr>
      </w:pPr>
      <w:r>
        <w:rPr>
          <w:rStyle w:val="FootnoteReference"/>
        </w:rPr>
        <w:footnoteRef/>
      </w:r>
      <w:r>
        <w:t xml:space="preserve"> </w:t>
      </w:r>
      <w:r w:rsidRPr="00856D8B">
        <w:t>LAC (1995-1999)698 of 702)</w:t>
      </w:r>
      <w:r>
        <w:t>.</w:t>
      </w:r>
    </w:p>
  </w:footnote>
  <w:footnote w:id="13">
    <w:p w14:paraId="1F5BE626" w14:textId="0045E296" w:rsidR="00FE6C73" w:rsidRPr="00FE6C73" w:rsidRDefault="00FE6C73">
      <w:pPr>
        <w:pStyle w:val="FootnoteText"/>
        <w:rPr>
          <w:lang w:val="en-GB"/>
        </w:rPr>
      </w:pPr>
      <w:r>
        <w:rPr>
          <w:rStyle w:val="FootnoteReference"/>
        </w:rPr>
        <w:footnoteRef/>
      </w:r>
      <w:r>
        <w:t xml:space="preserve"> </w:t>
      </w:r>
      <w:r w:rsidRPr="00FE6C73">
        <w:rPr>
          <w:lang w:val="en-US"/>
        </w:rPr>
        <w:t>(C of A (CIV) No. 7/2001) (NULL) [2001] LSHC 153 (12 October 2001)</w:t>
      </w:r>
    </w:p>
  </w:footnote>
  <w:footnote w:id="14">
    <w:p w14:paraId="35A376C0" w14:textId="77777777" w:rsidR="00B64E1D" w:rsidRPr="007219C5" w:rsidRDefault="00B64E1D" w:rsidP="00B64E1D">
      <w:pPr>
        <w:pStyle w:val="FootnoteText"/>
        <w:rPr>
          <w:lang w:val="en-GB"/>
        </w:rPr>
      </w:pPr>
      <w:r>
        <w:rPr>
          <w:rStyle w:val="FootnoteReference"/>
        </w:rPr>
        <w:footnoteRef/>
      </w:r>
      <w:r>
        <w:t xml:space="preserve"> </w:t>
      </w:r>
      <w:r w:rsidRPr="007219C5">
        <w:rPr>
          <w:lang w:val="en-US"/>
        </w:rPr>
        <w:t>4</w:t>
      </w:r>
      <w:r w:rsidRPr="007219C5">
        <w:rPr>
          <w:vertAlign w:val="superscript"/>
          <w:lang w:val="en-US"/>
        </w:rPr>
        <w:t>th</w:t>
      </w:r>
      <w:r w:rsidRPr="007219C5">
        <w:rPr>
          <w:lang w:val="en-US"/>
        </w:rPr>
        <w:t xml:space="preserve"> Edition (Van </w:t>
      </w:r>
      <w:proofErr w:type="spellStart"/>
      <w:r w:rsidRPr="007219C5">
        <w:rPr>
          <w:lang w:val="en-US"/>
        </w:rPr>
        <w:t>Winsen</w:t>
      </w:r>
      <w:proofErr w:type="spellEnd"/>
      <w:r w:rsidRPr="007219C5">
        <w:rPr>
          <w:lang w:val="en-US"/>
        </w:rPr>
        <w:t xml:space="preserve">, </w:t>
      </w:r>
      <w:proofErr w:type="spellStart"/>
      <w:r w:rsidRPr="007219C5">
        <w:rPr>
          <w:lang w:val="en-US"/>
        </w:rPr>
        <w:t>Cilliers</w:t>
      </w:r>
      <w:proofErr w:type="spellEnd"/>
      <w:r w:rsidRPr="007219C5">
        <w:rPr>
          <w:lang w:val="en-US"/>
        </w:rPr>
        <w:t xml:space="preserve"> and Loots), Juta &amp; Co. Ltd, 1997 at page 364</w:t>
      </w:r>
      <w:r>
        <w:rPr>
          <w:lang w:val="en-US"/>
        </w:rPr>
        <w:t>.</w:t>
      </w:r>
    </w:p>
  </w:footnote>
  <w:footnote w:id="15">
    <w:p w14:paraId="16C9E73F" w14:textId="77777777" w:rsidR="00270BD0" w:rsidRPr="00D74F22" w:rsidRDefault="00270BD0" w:rsidP="00270BD0">
      <w:pPr>
        <w:pStyle w:val="FootnoteText"/>
        <w:rPr>
          <w:lang w:val="en-GB"/>
        </w:rPr>
      </w:pPr>
      <w:r>
        <w:rPr>
          <w:rStyle w:val="FootnoteReference"/>
        </w:rPr>
        <w:footnoteRef/>
      </w:r>
      <w:r>
        <w:t xml:space="preserve"> </w:t>
      </w:r>
      <w:r>
        <w:rPr>
          <w:lang w:val="en-GB"/>
        </w:rPr>
        <w:t>At Paragraph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6EDC"/>
    <w:multiLevelType w:val="hybridMultilevel"/>
    <w:tmpl w:val="50F2CA2A"/>
    <w:lvl w:ilvl="0" w:tplc="2054AD5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A1478"/>
    <w:multiLevelType w:val="hybridMultilevel"/>
    <w:tmpl w:val="50F2CA2A"/>
    <w:lvl w:ilvl="0" w:tplc="2054AD5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A3FB2"/>
    <w:multiLevelType w:val="hybridMultilevel"/>
    <w:tmpl w:val="4D30A402"/>
    <w:lvl w:ilvl="0" w:tplc="D86642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97975F6"/>
    <w:multiLevelType w:val="hybridMultilevel"/>
    <w:tmpl w:val="50F2CA2A"/>
    <w:lvl w:ilvl="0" w:tplc="2054AD5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41140"/>
    <w:multiLevelType w:val="hybridMultilevel"/>
    <w:tmpl w:val="AF107A9C"/>
    <w:lvl w:ilvl="0" w:tplc="B678C7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F1D97"/>
    <w:multiLevelType w:val="hybridMultilevel"/>
    <w:tmpl w:val="C5BE7D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887C46"/>
    <w:multiLevelType w:val="hybridMultilevel"/>
    <w:tmpl w:val="DB48D3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64C4BAE"/>
    <w:multiLevelType w:val="hybridMultilevel"/>
    <w:tmpl w:val="A55057FE"/>
    <w:lvl w:ilvl="0" w:tplc="744E66F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73591A"/>
    <w:multiLevelType w:val="hybridMultilevel"/>
    <w:tmpl w:val="B61CF6A2"/>
    <w:lvl w:ilvl="0" w:tplc="2054AD5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583E33"/>
    <w:multiLevelType w:val="hybridMultilevel"/>
    <w:tmpl w:val="F2C63822"/>
    <w:lvl w:ilvl="0" w:tplc="FA5E6A06">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E830DFD"/>
    <w:multiLevelType w:val="hybridMultilevel"/>
    <w:tmpl w:val="2C4CD940"/>
    <w:lvl w:ilvl="0" w:tplc="123A8F8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62C6143A"/>
    <w:multiLevelType w:val="hybridMultilevel"/>
    <w:tmpl w:val="65A4D832"/>
    <w:lvl w:ilvl="0" w:tplc="296690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5D15558"/>
    <w:multiLevelType w:val="hybridMultilevel"/>
    <w:tmpl w:val="7AC0AEA6"/>
    <w:lvl w:ilvl="0" w:tplc="296690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12"/>
  </w:num>
  <w:num w:numId="4">
    <w:abstractNumId w:val="7"/>
  </w:num>
  <w:num w:numId="5">
    <w:abstractNumId w:val="6"/>
  </w:num>
  <w:num w:numId="6">
    <w:abstractNumId w:val="2"/>
  </w:num>
  <w:num w:numId="7">
    <w:abstractNumId w:val="11"/>
  </w:num>
  <w:num w:numId="8">
    <w:abstractNumId w:val="3"/>
  </w:num>
  <w:num w:numId="9">
    <w:abstractNumId w:val="4"/>
  </w:num>
  <w:num w:numId="10">
    <w:abstractNumId w:val="9"/>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14"/>
    <w:rsid w:val="00000218"/>
    <w:rsid w:val="00025CA3"/>
    <w:rsid w:val="00042DF7"/>
    <w:rsid w:val="00076CB2"/>
    <w:rsid w:val="00093528"/>
    <w:rsid w:val="000A4927"/>
    <w:rsid w:val="000C3714"/>
    <w:rsid w:val="001046F4"/>
    <w:rsid w:val="001213E3"/>
    <w:rsid w:val="001312D2"/>
    <w:rsid w:val="00140E8E"/>
    <w:rsid w:val="0016047B"/>
    <w:rsid w:val="001624B8"/>
    <w:rsid w:val="0016564F"/>
    <w:rsid w:val="00166FAB"/>
    <w:rsid w:val="001B0F34"/>
    <w:rsid w:val="001B1559"/>
    <w:rsid w:val="001B2249"/>
    <w:rsid w:val="001B7D07"/>
    <w:rsid w:val="001C45C2"/>
    <w:rsid w:val="001E29D0"/>
    <w:rsid w:val="00210682"/>
    <w:rsid w:val="00222CE0"/>
    <w:rsid w:val="00237E52"/>
    <w:rsid w:val="002401D0"/>
    <w:rsid w:val="002447C5"/>
    <w:rsid w:val="00246A14"/>
    <w:rsid w:val="00255731"/>
    <w:rsid w:val="00270BD0"/>
    <w:rsid w:val="0027581B"/>
    <w:rsid w:val="00287BC1"/>
    <w:rsid w:val="002A5BCC"/>
    <w:rsid w:val="002B35EB"/>
    <w:rsid w:val="002D6188"/>
    <w:rsid w:val="00301839"/>
    <w:rsid w:val="003133D6"/>
    <w:rsid w:val="003271DA"/>
    <w:rsid w:val="00335A9A"/>
    <w:rsid w:val="0036679C"/>
    <w:rsid w:val="0037010F"/>
    <w:rsid w:val="00377656"/>
    <w:rsid w:val="00386E16"/>
    <w:rsid w:val="003A46DF"/>
    <w:rsid w:val="003B609E"/>
    <w:rsid w:val="003C07C2"/>
    <w:rsid w:val="003C32E1"/>
    <w:rsid w:val="003D0E1B"/>
    <w:rsid w:val="003D6F5B"/>
    <w:rsid w:val="003F1695"/>
    <w:rsid w:val="003F2DF6"/>
    <w:rsid w:val="00404B3A"/>
    <w:rsid w:val="00430828"/>
    <w:rsid w:val="0045057B"/>
    <w:rsid w:val="00452F1D"/>
    <w:rsid w:val="00456AAB"/>
    <w:rsid w:val="00460E96"/>
    <w:rsid w:val="0046462B"/>
    <w:rsid w:val="00472999"/>
    <w:rsid w:val="004A3F21"/>
    <w:rsid w:val="004B763A"/>
    <w:rsid w:val="004C7AD5"/>
    <w:rsid w:val="00500BDB"/>
    <w:rsid w:val="00535011"/>
    <w:rsid w:val="005473CA"/>
    <w:rsid w:val="00560ED7"/>
    <w:rsid w:val="005820AA"/>
    <w:rsid w:val="00585D34"/>
    <w:rsid w:val="005B2AA2"/>
    <w:rsid w:val="005B75CA"/>
    <w:rsid w:val="005C018D"/>
    <w:rsid w:val="005E5F0A"/>
    <w:rsid w:val="0061175C"/>
    <w:rsid w:val="0063173C"/>
    <w:rsid w:val="00633147"/>
    <w:rsid w:val="00633AB1"/>
    <w:rsid w:val="0063618D"/>
    <w:rsid w:val="00646292"/>
    <w:rsid w:val="006569CE"/>
    <w:rsid w:val="00671037"/>
    <w:rsid w:val="006875BE"/>
    <w:rsid w:val="006A070C"/>
    <w:rsid w:val="006A2A2B"/>
    <w:rsid w:val="006B6152"/>
    <w:rsid w:val="006D4422"/>
    <w:rsid w:val="006E1F31"/>
    <w:rsid w:val="006E21CE"/>
    <w:rsid w:val="006E4DCA"/>
    <w:rsid w:val="006E5726"/>
    <w:rsid w:val="007219C5"/>
    <w:rsid w:val="007227C0"/>
    <w:rsid w:val="00756BE1"/>
    <w:rsid w:val="007A4DD0"/>
    <w:rsid w:val="007C0A9D"/>
    <w:rsid w:val="007E058A"/>
    <w:rsid w:val="007E69F2"/>
    <w:rsid w:val="007F028C"/>
    <w:rsid w:val="00827A4F"/>
    <w:rsid w:val="00856D8B"/>
    <w:rsid w:val="00860867"/>
    <w:rsid w:val="00862B33"/>
    <w:rsid w:val="00897EA5"/>
    <w:rsid w:val="008B380D"/>
    <w:rsid w:val="008D10D4"/>
    <w:rsid w:val="008D549C"/>
    <w:rsid w:val="008E019D"/>
    <w:rsid w:val="008E21DC"/>
    <w:rsid w:val="008F7D74"/>
    <w:rsid w:val="00954540"/>
    <w:rsid w:val="0096458E"/>
    <w:rsid w:val="00967469"/>
    <w:rsid w:val="00972B4D"/>
    <w:rsid w:val="00975725"/>
    <w:rsid w:val="00976C7B"/>
    <w:rsid w:val="00983E7C"/>
    <w:rsid w:val="009A2249"/>
    <w:rsid w:val="009A7398"/>
    <w:rsid w:val="009B0EBE"/>
    <w:rsid w:val="009B56C7"/>
    <w:rsid w:val="009B69FF"/>
    <w:rsid w:val="009C216D"/>
    <w:rsid w:val="009C40B9"/>
    <w:rsid w:val="009E1E59"/>
    <w:rsid w:val="00A034DC"/>
    <w:rsid w:val="00A05A84"/>
    <w:rsid w:val="00A06BE7"/>
    <w:rsid w:val="00A21780"/>
    <w:rsid w:val="00A2310E"/>
    <w:rsid w:val="00A33B20"/>
    <w:rsid w:val="00A7162C"/>
    <w:rsid w:val="00A74FCC"/>
    <w:rsid w:val="00A76A17"/>
    <w:rsid w:val="00A97626"/>
    <w:rsid w:val="00A97FBA"/>
    <w:rsid w:val="00AB3743"/>
    <w:rsid w:val="00AC2860"/>
    <w:rsid w:val="00AE3E04"/>
    <w:rsid w:val="00AF1FD1"/>
    <w:rsid w:val="00AF5437"/>
    <w:rsid w:val="00B03756"/>
    <w:rsid w:val="00B0419A"/>
    <w:rsid w:val="00B155E5"/>
    <w:rsid w:val="00B56ED0"/>
    <w:rsid w:val="00B64E1D"/>
    <w:rsid w:val="00B678E5"/>
    <w:rsid w:val="00B7075B"/>
    <w:rsid w:val="00B709C8"/>
    <w:rsid w:val="00B74AE4"/>
    <w:rsid w:val="00B90D48"/>
    <w:rsid w:val="00BA0D81"/>
    <w:rsid w:val="00BB19AE"/>
    <w:rsid w:val="00BE7329"/>
    <w:rsid w:val="00C027B2"/>
    <w:rsid w:val="00C03C46"/>
    <w:rsid w:val="00C20BBF"/>
    <w:rsid w:val="00C34F85"/>
    <w:rsid w:val="00C42CA8"/>
    <w:rsid w:val="00C53FA7"/>
    <w:rsid w:val="00C64182"/>
    <w:rsid w:val="00C675F3"/>
    <w:rsid w:val="00C74DF6"/>
    <w:rsid w:val="00C7797D"/>
    <w:rsid w:val="00C77AE5"/>
    <w:rsid w:val="00C85DD8"/>
    <w:rsid w:val="00CA0375"/>
    <w:rsid w:val="00CB731C"/>
    <w:rsid w:val="00CC32C4"/>
    <w:rsid w:val="00CE024B"/>
    <w:rsid w:val="00CE1D28"/>
    <w:rsid w:val="00CE30AA"/>
    <w:rsid w:val="00CE354E"/>
    <w:rsid w:val="00CF5A65"/>
    <w:rsid w:val="00D024AA"/>
    <w:rsid w:val="00D22468"/>
    <w:rsid w:val="00D23A38"/>
    <w:rsid w:val="00D3334B"/>
    <w:rsid w:val="00D35396"/>
    <w:rsid w:val="00D36A71"/>
    <w:rsid w:val="00D44FB6"/>
    <w:rsid w:val="00D451D0"/>
    <w:rsid w:val="00D57E9A"/>
    <w:rsid w:val="00D625D1"/>
    <w:rsid w:val="00D74F22"/>
    <w:rsid w:val="00D80F5E"/>
    <w:rsid w:val="00D8552C"/>
    <w:rsid w:val="00D8559B"/>
    <w:rsid w:val="00D8794B"/>
    <w:rsid w:val="00DB103D"/>
    <w:rsid w:val="00DC02B0"/>
    <w:rsid w:val="00DC5A53"/>
    <w:rsid w:val="00DC6444"/>
    <w:rsid w:val="00DD0185"/>
    <w:rsid w:val="00DD773C"/>
    <w:rsid w:val="00DE50AE"/>
    <w:rsid w:val="00DF0E49"/>
    <w:rsid w:val="00E0005B"/>
    <w:rsid w:val="00E03860"/>
    <w:rsid w:val="00E17146"/>
    <w:rsid w:val="00E32329"/>
    <w:rsid w:val="00E34CCF"/>
    <w:rsid w:val="00E87F25"/>
    <w:rsid w:val="00E92231"/>
    <w:rsid w:val="00EA6D18"/>
    <w:rsid w:val="00EB2F2A"/>
    <w:rsid w:val="00EF0CA5"/>
    <w:rsid w:val="00F1082F"/>
    <w:rsid w:val="00F12567"/>
    <w:rsid w:val="00F165E5"/>
    <w:rsid w:val="00F31E61"/>
    <w:rsid w:val="00F46B68"/>
    <w:rsid w:val="00F6718D"/>
    <w:rsid w:val="00F85410"/>
    <w:rsid w:val="00FA6751"/>
    <w:rsid w:val="00FC0E88"/>
    <w:rsid w:val="00FD2F53"/>
    <w:rsid w:val="00FD3292"/>
    <w:rsid w:val="00FE6C73"/>
    <w:rsid w:val="00FF0C50"/>
    <w:rsid w:val="00FF41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52EB"/>
  <w15:chartTrackingRefBased/>
  <w15:docId w15:val="{A1C7C0EE-1998-4313-A7D0-E268729B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E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03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375"/>
    <w:rPr>
      <w:sz w:val="20"/>
      <w:szCs w:val="20"/>
    </w:rPr>
  </w:style>
  <w:style w:type="character" w:styleId="FootnoteReference">
    <w:name w:val="footnote reference"/>
    <w:basedOn w:val="DefaultParagraphFont"/>
    <w:uiPriority w:val="99"/>
    <w:semiHidden/>
    <w:unhideWhenUsed/>
    <w:rsid w:val="00CA0375"/>
    <w:rPr>
      <w:vertAlign w:val="superscript"/>
    </w:rPr>
  </w:style>
  <w:style w:type="paragraph" w:styleId="ListParagraph">
    <w:name w:val="List Paragraph"/>
    <w:basedOn w:val="Normal"/>
    <w:uiPriority w:val="34"/>
    <w:qFormat/>
    <w:rsid w:val="006A070C"/>
    <w:pPr>
      <w:ind w:left="720"/>
      <w:contextualSpacing/>
    </w:pPr>
  </w:style>
  <w:style w:type="character" w:customStyle="1" w:styleId="Heading1Char">
    <w:name w:val="Heading 1 Char"/>
    <w:basedOn w:val="DefaultParagraphFont"/>
    <w:link w:val="Heading1"/>
    <w:uiPriority w:val="9"/>
    <w:rsid w:val="00140E8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F4177"/>
    <w:rPr>
      <w:rFonts w:ascii="Times New Roman" w:hAnsi="Times New Roman" w:cs="Times New Roman"/>
      <w:sz w:val="24"/>
      <w:szCs w:val="24"/>
    </w:rPr>
  </w:style>
  <w:style w:type="paragraph" w:styleId="Header">
    <w:name w:val="header"/>
    <w:basedOn w:val="Normal"/>
    <w:link w:val="HeaderChar"/>
    <w:uiPriority w:val="99"/>
    <w:unhideWhenUsed/>
    <w:rsid w:val="00FE6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C73"/>
  </w:style>
  <w:style w:type="paragraph" w:styleId="Footer">
    <w:name w:val="footer"/>
    <w:basedOn w:val="Normal"/>
    <w:link w:val="FooterChar"/>
    <w:uiPriority w:val="99"/>
    <w:unhideWhenUsed/>
    <w:rsid w:val="00FE6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8834">
      <w:bodyDiv w:val="1"/>
      <w:marLeft w:val="0"/>
      <w:marRight w:val="0"/>
      <w:marTop w:val="0"/>
      <w:marBottom w:val="0"/>
      <w:divBdr>
        <w:top w:val="none" w:sz="0" w:space="0" w:color="auto"/>
        <w:left w:val="none" w:sz="0" w:space="0" w:color="auto"/>
        <w:bottom w:val="none" w:sz="0" w:space="0" w:color="auto"/>
        <w:right w:val="none" w:sz="0" w:space="0" w:color="auto"/>
      </w:divBdr>
    </w:div>
    <w:div w:id="718745756">
      <w:bodyDiv w:val="1"/>
      <w:marLeft w:val="0"/>
      <w:marRight w:val="0"/>
      <w:marTop w:val="0"/>
      <w:marBottom w:val="0"/>
      <w:divBdr>
        <w:top w:val="none" w:sz="0" w:space="0" w:color="auto"/>
        <w:left w:val="none" w:sz="0" w:space="0" w:color="auto"/>
        <w:bottom w:val="none" w:sz="0" w:space="0" w:color="auto"/>
        <w:right w:val="none" w:sz="0" w:space="0" w:color="auto"/>
      </w:divBdr>
    </w:div>
    <w:div w:id="759791081">
      <w:bodyDiv w:val="1"/>
      <w:marLeft w:val="0"/>
      <w:marRight w:val="0"/>
      <w:marTop w:val="0"/>
      <w:marBottom w:val="0"/>
      <w:divBdr>
        <w:top w:val="none" w:sz="0" w:space="0" w:color="auto"/>
        <w:left w:val="none" w:sz="0" w:space="0" w:color="auto"/>
        <w:bottom w:val="none" w:sz="0" w:space="0" w:color="auto"/>
        <w:right w:val="none" w:sz="0" w:space="0" w:color="auto"/>
      </w:divBdr>
    </w:div>
    <w:div w:id="779956028">
      <w:bodyDiv w:val="1"/>
      <w:marLeft w:val="0"/>
      <w:marRight w:val="0"/>
      <w:marTop w:val="0"/>
      <w:marBottom w:val="0"/>
      <w:divBdr>
        <w:top w:val="none" w:sz="0" w:space="0" w:color="auto"/>
        <w:left w:val="none" w:sz="0" w:space="0" w:color="auto"/>
        <w:bottom w:val="none" w:sz="0" w:space="0" w:color="auto"/>
        <w:right w:val="none" w:sz="0" w:space="0" w:color="auto"/>
      </w:divBdr>
    </w:div>
    <w:div w:id="11685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0B2B-BE0D-4C62-ACC9-BD4E44DC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Moipone Bulane</cp:lastModifiedBy>
  <cp:revision>2</cp:revision>
  <cp:lastPrinted>2022-07-07T12:53:00Z</cp:lastPrinted>
  <dcterms:created xsi:type="dcterms:W3CDTF">2022-09-07T07:01:00Z</dcterms:created>
  <dcterms:modified xsi:type="dcterms:W3CDTF">2022-09-07T07:01:00Z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ac5e65-42ee-4f30-8d2d-7ff852604a34_Enabled">
    <vt:lpwstr>true</vt:lpwstr>
  </property>
  <property fmtid="{D5CDD505-2E9C-101B-9397-08002B2CF9AE}" pid="3" name="MSIP_Label_1aac5e65-42ee-4f30-8d2d-7ff852604a34_SetDate">
    <vt:lpwstr>2022-07-06T13:36:47Z</vt:lpwstr>
  </property>
  <property fmtid="{D5CDD505-2E9C-101B-9397-08002B2CF9AE}" pid="4" name="MSIP_Label_1aac5e65-42ee-4f30-8d2d-7ff852604a34_Method">
    <vt:lpwstr>Privileged</vt:lpwstr>
  </property>
  <property fmtid="{D5CDD505-2E9C-101B-9397-08002B2CF9AE}" pid="5" name="MSIP_Label_1aac5e65-42ee-4f30-8d2d-7ff852604a34_Name">
    <vt:lpwstr>Public</vt:lpwstr>
  </property>
  <property fmtid="{D5CDD505-2E9C-101B-9397-08002B2CF9AE}" pid="6" name="MSIP_Label_1aac5e65-42ee-4f30-8d2d-7ff852604a34_SiteId">
    <vt:lpwstr>2da551e5-ab0a-45ad-b85e-866ea2d3c525</vt:lpwstr>
  </property>
  <property fmtid="{D5CDD505-2E9C-101B-9397-08002B2CF9AE}" pid="7" name="MSIP_Label_1aac5e65-42ee-4f30-8d2d-7ff852604a34_ActionId">
    <vt:lpwstr>b9ed3ded-3657-4c94-a02a-44afcd7f6f3d</vt:lpwstr>
  </property>
  <property fmtid="{D5CDD505-2E9C-101B-9397-08002B2CF9AE}" pid="8" name="MSIP_Label_1aac5e65-42ee-4f30-8d2d-7ff852604a34_ContentBits">
    <vt:lpwstr>0</vt:lpwstr>
  </property>
</Properties>
</file>