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7791" w:rsidRDefault="00717791" w:rsidP="00717791">
      <w:pPr>
        <w:tabs>
          <w:tab w:val="left" w:pos="2025"/>
          <w:tab w:val="center" w:pos="4513"/>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717791" w:rsidRDefault="00717791" w:rsidP="00717791">
      <w:pPr>
        <w:tabs>
          <w:tab w:val="left" w:pos="2025"/>
          <w:tab w:val="center" w:pos="4513"/>
        </w:tabs>
        <w:spacing w:after="0" w:line="240" w:lineRule="auto"/>
        <w:rPr>
          <w:rFonts w:ascii="Times New Roman" w:hAnsi="Times New Roman" w:cs="Times New Roman"/>
          <w:b/>
          <w:sz w:val="28"/>
          <w:szCs w:val="28"/>
        </w:rPr>
      </w:pPr>
    </w:p>
    <w:p w:rsidR="00C271CF" w:rsidRDefault="00C271CF" w:rsidP="00717791">
      <w:pPr>
        <w:tabs>
          <w:tab w:val="left" w:pos="2025"/>
          <w:tab w:val="center" w:pos="4513"/>
        </w:tabs>
        <w:spacing w:after="0" w:line="240" w:lineRule="auto"/>
        <w:rPr>
          <w:rFonts w:ascii="Times New Roman" w:hAnsi="Times New Roman" w:cs="Times New Roman"/>
          <w:b/>
          <w:sz w:val="28"/>
          <w:szCs w:val="28"/>
        </w:rPr>
      </w:pPr>
    </w:p>
    <w:p w:rsidR="00717791" w:rsidRDefault="00717791" w:rsidP="00717791">
      <w:pPr>
        <w:tabs>
          <w:tab w:val="left" w:pos="2025"/>
          <w:tab w:val="center" w:pos="4513"/>
        </w:tabs>
        <w:spacing w:after="0" w:line="240" w:lineRule="auto"/>
        <w:rPr>
          <w:rFonts w:ascii="Times New Roman" w:hAnsi="Times New Roman" w:cs="Times New Roman"/>
          <w:b/>
          <w:sz w:val="28"/>
          <w:szCs w:val="28"/>
        </w:rPr>
      </w:pPr>
    </w:p>
    <w:p w:rsidR="00717791" w:rsidRDefault="00717791" w:rsidP="00717791">
      <w:pPr>
        <w:tabs>
          <w:tab w:val="left" w:pos="2025"/>
          <w:tab w:val="center" w:pos="4513"/>
        </w:tabs>
        <w:spacing w:after="0" w:line="240" w:lineRule="auto"/>
        <w:rPr>
          <w:rFonts w:ascii="Times New Roman" w:hAnsi="Times New Roman" w:cs="Times New Roman"/>
          <w:b/>
          <w:sz w:val="28"/>
          <w:szCs w:val="28"/>
        </w:rPr>
      </w:pPr>
    </w:p>
    <w:p w:rsidR="00717791" w:rsidRDefault="00717791" w:rsidP="00717791">
      <w:pPr>
        <w:tabs>
          <w:tab w:val="left" w:pos="2025"/>
          <w:tab w:val="center" w:pos="4513"/>
        </w:tabs>
        <w:spacing w:after="0" w:line="240" w:lineRule="auto"/>
        <w:rPr>
          <w:rFonts w:ascii="Times New Roman" w:hAnsi="Times New Roman" w:cs="Times New Roman"/>
          <w:b/>
          <w:sz w:val="28"/>
          <w:szCs w:val="28"/>
        </w:rPr>
      </w:pPr>
    </w:p>
    <w:p w:rsidR="00E87725" w:rsidRDefault="00E87725" w:rsidP="00717791">
      <w:pPr>
        <w:tabs>
          <w:tab w:val="left" w:pos="2025"/>
          <w:tab w:val="center" w:pos="4513"/>
        </w:tabs>
        <w:spacing w:after="0" w:line="240" w:lineRule="auto"/>
        <w:rPr>
          <w:rFonts w:ascii="Times New Roman" w:hAnsi="Times New Roman" w:cs="Times New Roman"/>
          <w:b/>
          <w:sz w:val="28"/>
          <w:szCs w:val="28"/>
        </w:rPr>
      </w:pPr>
    </w:p>
    <w:p w:rsidR="00E87725" w:rsidRDefault="00E87725" w:rsidP="00717791">
      <w:pPr>
        <w:tabs>
          <w:tab w:val="left" w:pos="2025"/>
          <w:tab w:val="center" w:pos="4513"/>
        </w:tabs>
        <w:spacing w:after="0" w:line="240" w:lineRule="auto"/>
        <w:rPr>
          <w:rFonts w:ascii="Times New Roman" w:hAnsi="Times New Roman" w:cs="Times New Roman"/>
          <w:b/>
          <w:sz w:val="28"/>
          <w:szCs w:val="28"/>
        </w:rPr>
      </w:pPr>
    </w:p>
    <w:p w:rsidR="004E7CB9" w:rsidRDefault="004E7CB9" w:rsidP="00717791">
      <w:pPr>
        <w:tabs>
          <w:tab w:val="left" w:pos="2025"/>
          <w:tab w:val="center" w:pos="4513"/>
        </w:tabs>
        <w:spacing w:after="0" w:line="240" w:lineRule="auto"/>
        <w:rPr>
          <w:rFonts w:ascii="Times New Roman" w:hAnsi="Times New Roman" w:cs="Times New Roman"/>
          <w:b/>
          <w:sz w:val="28"/>
          <w:szCs w:val="28"/>
        </w:rPr>
      </w:pPr>
    </w:p>
    <w:p w:rsidR="004E7CB9" w:rsidRDefault="004E7CB9" w:rsidP="00717791">
      <w:pPr>
        <w:tabs>
          <w:tab w:val="left" w:pos="2025"/>
          <w:tab w:val="center" w:pos="4513"/>
        </w:tabs>
        <w:spacing w:after="0" w:line="240" w:lineRule="auto"/>
        <w:rPr>
          <w:rFonts w:ascii="Times New Roman" w:hAnsi="Times New Roman" w:cs="Times New Roman"/>
          <w:b/>
          <w:sz w:val="28"/>
          <w:szCs w:val="28"/>
        </w:rPr>
      </w:pPr>
    </w:p>
    <w:p w:rsidR="00717791" w:rsidRDefault="00717791" w:rsidP="00717791">
      <w:pPr>
        <w:tabs>
          <w:tab w:val="left" w:pos="2025"/>
          <w:tab w:val="center" w:pos="4513"/>
        </w:tabs>
        <w:spacing w:after="0" w:line="240" w:lineRule="auto"/>
        <w:rPr>
          <w:rFonts w:ascii="Times New Roman" w:hAnsi="Times New Roman" w:cs="Times New Roman"/>
          <w:b/>
          <w:sz w:val="28"/>
          <w:szCs w:val="28"/>
        </w:rPr>
      </w:pPr>
    </w:p>
    <w:p w:rsidR="00717791" w:rsidRDefault="00717791" w:rsidP="00717791">
      <w:pPr>
        <w:tabs>
          <w:tab w:val="left" w:pos="2025"/>
          <w:tab w:val="center" w:pos="4513"/>
        </w:tabs>
        <w:spacing w:after="0" w:line="240" w:lineRule="auto"/>
        <w:rPr>
          <w:rFonts w:ascii="Times New Roman" w:hAnsi="Times New Roman" w:cs="Times New Roman"/>
          <w:b/>
          <w:sz w:val="28"/>
          <w:szCs w:val="28"/>
        </w:rPr>
      </w:pPr>
    </w:p>
    <w:p w:rsidR="00165D87" w:rsidRPr="00A0326F" w:rsidRDefault="00717791" w:rsidP="00717791">
      <w:pPr>
        <w:tabs>
          <w:tab w:val="left" w:pos="2025"/>
          <w:tab w:val="center" w:pos="4513"/>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165D87" w:rsidRPr="00A0326F">
        <w:rPr>
          <w:rFonts w:ascii="Times New Roman" w:hAnsi="Times New Roman" w:cs="Times New Roman"/>
          <w:b/>
          <w:sz w:val="28"/>
          <w:szCs w:val="28"/>
        </w:rPr>
        <w:t>IN THE HIGH COURT OF LESOTHO</w:t>
      </w:r>
    </w:p>
    <w:p w:rsidR="00165D87" w:rsidRPr="00A0326F" w:rsidRDefault="00165D87" w:rsidP="00165D87">
      <w:pPr>
        <w:spacing w:after="0" w:line="240" w:lineRule="auto"/>
        <w:jc w:val="center"/>
        <w:rPr>
          <w:rFonts w:ascii="Times New Roman" w:hAnsi="Times New Roman" w:cs="Times New Roman"/>
          <w:b/>
          <w:sz w:val="28"/>
          <w:szCs w:val="28"/>
        </w:rPr>
      </w:pPr>
      <w:r w:rsidRPr="00A0326F">
        <w:rPr>
          <w:rFonts w:ascii="Times New Roman" w:hAnsi="Times New Roman" w:cs="Times New Roman"/>
          <w:b/>
          <w:sz w:val="28"/>
          <w:szCs w:val="28"/>
        </w:rPr>
        <w:t>(COMMERCIAL DIVISION)</w:t>
      </w:r>
    </w:p>
    <w:p w:rsidR="00165D87" w:rsidRPr="00A0326F" w:rsidRDefault="00165D87" w:rsidP="00165D87">
      <w:pPr>
        <w:rPr>
          <w:rFonts w:ascii="Times New Roman" w:hAnsi="Times New Roman" w:cs="Times New Roman"/>
          <w:b/>
          <w:sz w:val="28"/>
          <w:szCs w:val="28"/>
        </w:rPr>
      </w:pPr>
    </w:p>
    <w:p w:rsidR="00165D87" w:rsidRPr="00A0326F" w:rsidRDefault="00165D87" w:rsidP="00165D87">
      <w:pPr>
        <w:spacing w:after="0" w:line="480" w:lineRule="auto"/>
        <w:rPr>
          <w:rFonts w:ascii="Times New Roman" w:hAnsi="Times New Roman" w:cs="Times New Roman"/>
          <w:b/>
          <w:sz w:val="28"/>
          <w:szCs w:val="28"/>
        </w:rPr>
      </w:pPr>
      <w:r w:rsidRPr="00A0326F">
        <w:rPr>
          <w:rFonts w:ascii="Times New Roman" w:hAnsi="Times New Roman" w:cs="Times New Roman"/>
          <w:b/>
          <w:sz w:val="28"/>
          <w:szCs w:val="28"/>
        </w:rPr>
        <w:t>HEL</w:t>
      </w:r>
      <w:r>
        <w:rPr>
          <w:rFonts w:ascii="Times New Roman" w:hAnsi="Times New Roman" w:cs="Times New Roman"/>
          <w:b/>
          <w:sz w:val="28"/>
          <w:szCs w:val="28"/>
        </w:rPr>
        <w:t xml:space="preserve">D AT MASERU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A0326F">
        <w:rPr>
          <w:rFonts w:ascii="Times New Roman" w:hAnsi="Times New Roman" w:cs="Times New Roman"/>
          <w:b/>
          <w:sz w:val="28"/>
          <w:szCs w:val="28"/>
        </w:rPr>
        <w:t>CC</w:t>
      </w:r>
      <w:r w:rsidR="009067E1">
        <w:rPr>
          <w:rFonts w:ascii="Times New Roman" w:hAnsi="Times New Roman" w:cs="Times New Roman"/>
          <w:b/>
          <w:sz w:val="28"/>
          <w:szCs w:val="28"/>
        </w:rPr>
        <w:t>A/0102/2021</w:t>
      </w:r>
    </w:p>
    <w:p w:rsidR="00165D87" w:rsidRPr="00A0326F" w:rsidRDefault="00165D87" w:rsidP="00165D87">
      <w:pPr>
        <w:spacing w:after="0" w:line="480" w:lineRule="auto"/>
        <w:rPr>
          <w:rFonts w:ascii="Times New Roman" w:hAnsi="Times New Roman" w:cs="Times New Roman"/>
          <w:b/>
          <w:sz w:val="28"/>
          <w:szCs w:val="28"/>
        </w:rPr>
      </w:pPr>
    </w:p>
    <w:p w:rsidR="00165D87" w:rsidRDefault="009067E1" w:rsidP="00165D87">
      <w:pPr>
        <w:spacing w:after="0" w:line="480" w:lineRule="auto"/>
        <w:rPr>
          <w:rFonts w:ascii="Times New Roman" w:hAnsi="Times New Roman" w:cs="Times New Roman"/>
          <w:b/>
          <w:sz w:val="28"/>
          <w:szCs w:val="28"/>
        </w:rPr>
      </w:pPr>
      <w:r>
        <w:rPr>
          <w:rFonts w:ascii="Times New Roman" w:hAnsi="Times New Roman" w:cs="Times New Roman"/>
          <w:b/>
          <w:sz w:val="28"/>
          <w:szCs w:val="28"/>
        </w:rPr>
        <w:t>LITJOTJELA MALL (PTY) LTD</w:t>
      </w:r>
      <w:r w:rsidR="00165D87" w:rsidRPr="00A0326F">
        <w:rPr>
          <w:rFonts w:ascii="Times New Roman" w:hAnsi="Times New Roman" w:cs="Times New Roman"/>
          <w:b/>
          <w:sz w:val="28"/>
          <w:szCs w:val="28"/>
        </w:rPr>
        <w:tab/>
      </w:r>
      <w:r w:rsidR="00165D87" w:rsidRPr="00A0326F">
        <w:rPr>
          <w:rFonts w:ascii="Times New Roman" w:hAnsi="Times New Roman" w:cs="Times New Roman"/>
          <w:b/>
          <w:sz w:val="28"/>
          <w:szCs w:val="28"/>
        </w:rPr>
        <w:tab/>
      </w:r>
      <w:r w:rsidR="00165D87" w:rsidRPr="00A0326F">
        <w:rPr>
          <w:rFonts w:ascii="Times New Roman" w:hAnsi="Times New Roman" w:cs="Times New Roman"/>
          <w:b/>
          <w:sz w:val="28"/>
          <w:szCs w:val="28"/>
        </w:rPr>
        <w:tab/>
      </w:r>
      <w:r w:rsidR="00165D87">
        <w:rPr>
          <w:rFonts w:ascii="Times New Roman" w:hAnsi="Times New Roman" w:cs="Times New Roman"/>
          <w:b/>
          <w:sz w:val="28"/>
          <w:szCs w:val="28"/>
        </w:rPr>
        <w:tab/>
      </w:r>
      <w:r>
        <w:rPr>
          <w:rFonts w:ascii="Times New Roman" w:hAnsi="Times New Roman" w:cs="Times New Roman"/>
          <w:b/>
          <w:sz w:val="28"/>
          <w:szCs w:val="28"/>
        </w:rPr>
        <w:t>1</w:t>
      </w:r>
      <w:r w:rsidRPr="009067E1">
        <w:rPr>
          <w:rFonts w:ascii="Times New Roman" w:hAnsi="Times New Roman" w:cs="Times New Roman"/>
          <w:b/>
          <w:sz w:val="28"/>
          <w:szCs w:val="28"/>
          <w:vertAlign w:val="superscript"/>
        </w:rPr>
        <w:t>ST</w:t>
      </w:r>
      <w:r w:rsidR="00165D87" w:rsidRPr="00A0326F">
        <w:rPr>
          <w:rFonts w:ascii="Times New Roman" w:hAnsi="Times New Roman" w:cs="Times New Roman"/>
          <w:b/>
          <w:sz w:val="28"/>
          <w:szCs w:val="28"/>
        </w:rPr>
        <w:t>APPLICANT</w:t>
      </w:r>
    </w:p>
    <w:p w:rsidR="009067E1" w:rsidRDefault="009067E1" w:rsidP="0026210D">
      <w:pPr>
        <w:spacing w:after="0" w:line="240" w:lineRule="auto"/>
        <w:rPr>
          <w:rFonts w:ascii="Times New Roman" w:hAnsi="Times New Roman" w:cs="Times New Roman"/>
          <w:b/>
          <w:sz w:val="28"/>
          <w:szCs w:val="28"/>
        </w:rPr>
      </w:pPr>
      <w:r>
        <w:rPr>
          <w:rFonts w:ascii="Times New Roman" w:hAnsi="Times New Roman" w:cs="Times New Roman"/>
          <w:b/>
          <w:sz w:val="28"/>
          <w:szCs w:val="28"/>
        </w:rPr>
        <w:t>THE BOARD/EXECUTIVE COMMITTEE</w:t>
      </w:r>
    </w:p>
    <w:p w:rsidR="009067E1" w:rsidRDefault="009067E1" w:rsidP="0026210D">
      <w:pPr>
        <w:spacing w:after="0" w:line="240" w:lineRule="auto"/>
        <w:rPr>
          <w:rFonts w:ascii="Times New Roman" w:hAnsi="Times New Roman" w:cs="Times New Roman"/>
          <w:b/>
          <w:sz w:val="28"/>
          <w:szCs w:val="28"/>
        </w:rPr>
      </w:pPr>
      <w:r>
        <w:rPr>
          <w:rFonts w:ascii="Times New Roman" w:hAnsi="Times New Roman" w:cs="Times New Roman"/>
          <w:b/>
          <w:sz w:val="28"/>
          <w:szCs w:val="28"/>
        </w:rPr>
        <w:t>LITJOTJELA MALL (PTY) LTD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w:t>
      </w:r>
      <w:r w:rsidRPr="009067E1">
        <w:rPr>
          <w:rFonts w:ascii="Times New Roman" w:hAnsi="Times New Roman" w:cs="Times New Roman"/>
          <w:b/>
          <w:sz w:val="28"/>
          <w:szCs w:val="28"/>
          <w:vertAlign w:val="superscript"/>
        </w:rPr>
        <w:t>ND</w:t>
      </w:r>
      <w:r>
        <w:rPr>
          <w:rFonts w:ascii="Times New Roman" w:hAnsi="Times New Roman" w:cs="Times New Roman"/>
          <w:b/>
          <w:sz w:val="28"/>
          <w:szCs w:val="28"/>
        </w:rPr>
        <w:t xml:space="preserve"> APPLICANT</w:t>
      </w:r>
    </w:p>
    <w:p w:rsidR="0026210D" w:rsidRDefault="0026210D" w:rsidP="0026210D">
      <w:pPr>
        <w:spacing w:after="0" w:line="240" w:lineRule="auto"/>
        <w:rPr>
          <w:rFonts w:ascii="Times New Roman" w:hAnsi="Times New Roman" w:cs="Times New Roman"/>
          <w:b/>
          <w:sz w:val="28"/>
          <w:szCs w:val="28"/>
        </w:rPr>
      </w:pPr>
    </w:p>
    <w:p w:rsidR="009067E1" w:rsidRDefault="009067E1" w:rsidP="00165D87">
      <w:pPr>
        <w:spacing w:after="0" w:line="480" w:lineRule="auto"/>
        <w:rPr>
          <w:rFonts w:ascii="Times New Roman" w:hAnsi="Times New Roman" w:cs="Times New Roman"/>
          <w:b/>
          <w:sz w:val="28"/>
          <w:szCs w:val="28"/>
        </w:rPr>
      </w:pPr>
      <w:r>
        <w:rPr>
          <w:rFonts w:ascii="Times New Roman" w:hAnsi="Times New Roman" w:cs="Times New Roman"/>
          <w:b/>
          <w:sz w:val="28"/>
          <w:szCs w:val="28"/>
        </w:rPr>
        <w:t>REFILOE EGNATUCS LETUKA</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w:t>
      </w:r>
      <w:r w:rsidRPr="009067E1">
        <w:rPr>
          <w:rFonts w:ascii="Times New Roman" w:hAnsi="Times New Roman" w:cs="Times New Roman"/>
          <w:b/>
          <w:sz w:val="28"/>
          <w:szCs w:val="28"/>
          <w:vertAlign w:val="superscript"/>
        </w:rPr>
        <w:t>RD</w:t>
      </w:r>
      <w:r>
        <w:rPr>
          <w:rFonts w:ascii="Times New Roman" w:hAnsi="Times New Roman" w:cs="Times New Roman"/>
          <w:b/>
          <w:sz w:val="28"/>
          <w:szCs w:val="28"/>
        </w:rPr>
        <w:t xml:space="preserve"> APPLICANT </w:t>
      </w:r>
    </w:p>
    <w:p w:rsidR="009067E1" w:rsidRDefault="009067E1" w:rsidP="00165D87">
      <w:pPr>
        <w:spacing w:after="0" w:line="480" w:lineRule="auto"/>
        <w:rPr>
          <w:rFonts w:ascii="Times New Roman" w:hAnsi="Times New Roman" w:cs="Times New Roman"/>
          <w:b/>
          <w:sz w:val="28"/>
          <w:szCs w:val="28"/>
        </w:rPr>
      </w:pPr>
      <w:r>
        <w:rPr>
          <w:rFonts w:ascii="Times New Roman" w:hAnsi="Times New Roman" w:cs="Times New Roman"/>
          <w:b/>
          <w:sz w:val="28"/>
          <w:szCs w:val="28"/>
        </w:rPr>
        <w:t>MOLETSANE S. JONATHAN</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4</w:t>
      </w:r>
      <w:r w:rsidRPr="009067E1">
        <w:rPr>
          <w:rFonts w:ascii="Times New Roman" w:hAnsi="Times New Roman" w:cs="Times New Roman"/>
          <w:b/>
          <w:sz w:val="28"/>
          <w:szCs w:val="28"/>
          <w:vertAlign w:val="superscript"/>
        </w:rPr>
        <w:t>TH</w:t>
      </w:r>
      <w:r>
        <w:rPr>
          <w:rFonts w:ascii="Times New Roman" w:hAnsi="Times New Roman" w:cs="Times New Roman"/>
          <w:b/>
          <w:sz w:val="28"/>
          <w:szCs w:val="28"/>
        </w:rPr>
        <w:t xml:space="preserve"> APPLICANT</w:t>
      </w:r>
    </w:p>
    <w:p w:rsidR="009067E1" w:rsidRDefault="009067E1" w:rsidP="00165D87">
      <w:pPr>
        <w:spacing w:after="0" w:line="480" w:lineRule="auto"/>
        <w:rPr>
          <w:rFonts w:ascii="Times New Roman" w:hAnsi="Times New Roman" w:cs="Times New Roman"/>
          <w:b/>
          <w:sz w:val="28"/>
          <w:szCs w:val="28"/>
        </w:rPr>
      </w:pPr>
      <w:r>
        <w:rPr>
          <w:rFonts w:ascii="Times New Roman" w:hAnsi="Times New Roman" w:cs="Times New Roman"/>
          <w:b/>
          <w:sz w:val="28"/>
          <w:szCs w:val="28"/>
        </w:rPr>
        <w:t>‘MALIHANELO P. MOLAPO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5</w:t>
      </w:r>
      <w:r w:rsidRPr="009067E1">
        <w:rPr>
          <w:rFonts w:ascii="Times New Roman" w:hAnsi="Times New Roman" w:cs="Times New Roman"/>
          <w:b/>
          <w:sz w:val="28"/>
          <w:szCs w:val="28"/>
          <w:vertAlign w:val="superscript"/>
        </w:rPr>
        <w:t>TH</w:t>
      </w:r>
      <w:r>
        <w:rPr>
          <w:rFonts w:ascii="Times New Roman" w:hAnsi="Times New Roman" w:cs="Times New Roman"/>
          <w:b/>
          <w:sz w:val="28"/>
          <w:szCs w:val="28"/>
        </w:rPr>
        <w:t xml:space="preserve"> APPLICANT</w:t>
      </w:r>
    </w:p>
    <w:p w:rsidR="009067E1" w:rsidRDefault="009067E1" w:rsidP="00165D87">
      <w:pPr>
        <w:spacing w:after="0" w:line="480" w:lineRule="auto"/>
        <w:rPr>
          <w:rFonts w:ascii="Times New Roman" w:hAnsi="Times New Roman" w:cs="Times New Roman"/>
          <w:b/>
          <w:sz w:val="28"/>
          <w:szCs w:val="28"/>
        </w:rPr>
      </w:pPr>
      <w:r>
        <w:rPr>
          <w:rFonts w:ascii="Times New Roman" w:hAnsi="Times New Roman" w:cs="Times New Roman"/>
          <w:b/>
          <w:sz w:val="28"/>
          <w:szCs w:val="28"/>
        </w:rPr>
        <w:t>‘MAMOTSAMAI TLELASE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6</w:t>
      </w:r>
      <w:r w:rsidRPr="009067E1">
        <w:rPr>
          <w:rFonts w:ascii="Times New Roman" w:hAnsi="Times New Roman" w:cs="Times New Roman"/>
          <w:b/>
          <w:sz w:val="28"/>
          <w:szCs w:val="28"/>
          <w:vertAlign w:val="superscript"/>
        </w:rPr>
        <w:t>TH</w:t>
      </w:r>
      <w:r>
        <w:rPr>
          <w:rFonts w:ascii="Times New Roman" w:hAnsi="Times New Roman" w:cs="Times New Roman"/>
          <w:b/>
          <w:sz w:val="28"/>
          <w:szCs w:val="28"/>
        </w:rPr>
        <w:t xml:space="preserve"> APPLICANT </w:t>
      </w:r>
    </w:p>
    <w:p w:rsidR="009067E1" w:rsidRDefault="009067E1" w:rsidP="00165D87">
      <w:pPr>
        <w:spacing w:after="0" w:line="480" w:lineRule="auto"/>
        <w:rPr>
          <w:rFonts w:ascii="Times New Roman" w:hAnsi="Times New Roman" w:cs="Times New Roman"/>
          <w:b/>
          <w:sz w:val="28"/>
          <w:szCs w:val="28"/>
        </w:rPr>
      </w:pPr>
      <w:r>
        <w:rPr>
          <w:rFonts w:ascii="Times New Roman" w:hAnsi="Times New Roman" w:cs="Times New Roman"/>
          <w:b/>
          <w:sz w:val="28"/>
          <w:szCs w:val="28"/>
        </w:rPr>
        <w:t>LETUKA SELUPE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7</w:t>
      </w:r>
      <w:r w:rsidRPr="009067E1">
        <w:rPr>
          <w:rFonts w:ascii="Times New Roman" w:hAnsi="Times New Roman" w:cs="Times New Roman"/>
          <w:b/>
          <w:sz w:val="28"/>
          <w:szCs w:val="28"/>
          <w:vertAlign w:val="superscript"/>
        </w:rPr>
        <w:t>TH</w:t>
      </w:r>
      <w:r>
        <w:rPr>
          <w:rFonts w:ascii="Times New Roman" w:hAnsi="Times New Roman" w:cs="Times New Roman"/>
          <w:b/>
          <w:sz w:val="28"/>
          <w:szCs w:val="28"/>
        </w:rPr>
        <w:t xml:space="preserve"> APPLICANT</w:t>
      </w:r>
    </w:p>
    <w:p w:rsidR="009067E1" w:rsidRDefault="009067E1" w:rsidP="00165D87">
      <w:pPr>
        <w:spacing w:after="0" w:line="480" w:lineRule="auto"/>
        <w:rPr>
          <w:rFonts w:ascii="Times New Roman" w:hAnsi="Times New Roman" w:cs="Times New Roman"/>
          <w:b/>
          <w:sz w:val="28"/>
          <w:szCs w:val="28"/>
        </w:rPr>
      </w:pPr>
      <w:r>
        <w:rPr>
          <w:rFonts w:ascii="Times New Roman" w:hAnsi="Times New Roman" w:cs="Times New Roman"/>
          <w:b/>
          <w:sz w:val="28"/>
          <w:szCs w:val="28"/>
        </w:rPr>
        <w:t>SAMUEL LEMAO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8</w:t>
      </w:r>
      <w:r w:rsidRPr="009067E1">
        <w:rPr>
          <w:rFonts w:ascii="Times New Roman" w:hAnsi="Times New Roman" w:cs="Times New Roman"/>
          <w:b/>
          <w:sz w:val="28"/>
          <w:szCs w:val="28"/>
          <w:vertAlign w:val="superscript"/>
        </w:rPr>
        <w:t>TH</w:t>
      </w:r>
      <w:r>
        <w:rPr>
          <w:rFonts w:ascii="Times New Roman" w:hAnsi="Times New Roman" w:cs="Times New Roman"/>
          <w:b/>
          <w:sz w:val="28"/>
          <w:szCs w:val="28"/>
        </w:rPr>
        <w:t xml:space="preserve"> APPLICANT</w:t>
      </w:r>
    </w:p>
    <w:p w:rsidR="009067E1" w:rsidRDefault="009067E1" w:rsidP="00165D87">
      <w:pPr>
        <w:spacing w:after="0" w:line="480" w:lineRule="auto"/>
        <w:rPr>
          <w:rFonts w:ascii="Times New Roman" w:hAnsi="Times New Roman" w:cs="Times New Roman"/>
          <w:b/>
          <w:sz w:val="28"/>
          <w:szCs w:val="28"/>
        </w:rPr>
      </w:pPr>
      <w:r>
        <w:rPr>
          <w:rFonts w:ascii="Times New Roman" w:hAnsi="Times New Roman" w:cs="Times New Roman"/>
          <w:b/>
          <w:sz w:val="28"/>
          <w:szCs w:val="28"/>
        </w:rPr>
        <w:t>‘MABOFIHLA KHOTHATSO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9</w:t>
      </w:r>
      <w:r w:rsidRPr="009067E1">
        <w:rPr>
          <w:rFonts w:ascii="Times New Roman" w:hAnsi="Times New Roman" w:cs="Times New Roman"/>
          <w:b/>
          <w:sz w:val="28"/>
          <w:szCs w:val="28"/>
          <w:vertAlign w:val="superscript"/>
        </w:rPr>
        <w:t>TH</w:t>
      </w:r>
      <w:r>
        <w:rPr>
          <w:rFonts w:ascii="Times New Roman" w:hAnsi="Times New Roman" w:cs="Times New Roman"/>
          <w:b/>
          <w:sz w:val="28"/>
          <w:szCs w:val="28"/>
        </w:rPr>
        <w:t xml:space="preserve"> APPLICANT</w:t>
      </w:r>
    </w:p>
    <w:p w:rsidR="009067E1" w:rsidRDefault="009067E1" w:rsidP="00165D87">
      <w:pPr>
        <w:spacing w:after="0" w:line="480" w:lineRule="auto"/>
        <w:rPr>
          <w:rFonts w:ascii="Times New Roman" w:hAnsi="Times New Roman" w:cs="Times New Roman"/>
          <w:b/>
          <w:sz w:val="28"/>
          <w:szCs w:val="28"/>
        </w:rPr>
      </w:pPr>
      <w:r>
        <w:rPr>
          <w:rFonts w:ascii="Times New Roman" w:hAnsi="Times New Roman" w:cs="Times New Roman"/>
          <w:b/>
          <w:sz w:val="28"/>
          <w:szCs w:val="28"/>
        </w:rPr>
        <w:t>THABANG NKUKE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10</w:t>
      </w:r>
      <w:r w:rsidRPr="009067E1">
        <w:rPr>
          <w:rFonts w:ascii="Times New Roman" w:hAnsi="Times New Roman" w:cs="Times New Roman"/>
          <w:b/>
          <w:sz w:val="28"/>
          <w:szCs w:val="28"/>
          <w:vertAlign w:val="superscript"/>
        </w:rPr>
        <w:t>TH</w:t>
      </w:r>
      <w:r>
        <w:rPr>
          <w:rFonts w:ascii="Times New Roman" w:hAnsi="Times New Roman" w:cs="Times New Roman"/>
          <w:b/>
          <w:sz w:val="28"/>
          <w:szCs w:val="28"/>
        </w:rPr>
        <w:t xml:space="preserve"> APPLICANT</w:t>
      </w:r>
    </w:p>
    <w:p w:rsidR="009067E1" w:rsidRDefault="009067E1" w:rsidP="00165D87">
      <w:pPr>
        <w:spacing w:after="0" w:line="480" w:lineRule="auto"/>
        <w:rPr>
          <w:rFonts w:ascii="Times New Roman" w:hAnsi="Times New Roman" w:cs="Times New Roman"/>
          <w:b/>
          <w:sz w:val="28"/>
          <w:szCs w:val="28"/>
        </w:rPr>
      </w:pPr>
      <w:r>
        <w:rPr>
          <w:rFonts w:ascii="Times New Roman" w:hAnsi="Times New Roman" w:cs="Times New Roman"/>
          <w:b/>
          <w:sz w:val="28"/>
          <w:szCs w:val="28"/>
        </w:rPr>
        <w:t>ROSA M. LETELE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11</w:t>
      </w:r>
      <w:r w:rsidRPr="009067E1">
        <w:rPr>
          <w:rFonts w:ascii="Times New Roman" w:hAnsi="Times New Roman" w:cs="Times New Roman"/>
          <w:b/>
          <w:sz w:val="28"/>
          <w:szCs w:val="28"/>
          <w:vertAlign w:val="superscript"/>
        </w:rPr>
        <w:t>TH</w:t>
      </w:r>
      <w:r>
        <w:rPr>
          <w:rFonts w:ascii="Times New Roman" w:hAnsi="Times New Roman" w:cs="Times New Roman"/>
          <w:b/>
          <w:sz w:val="28"/>
          <w:szCs w:val="28"/>
        </w:rPr>
        <w:t xml:space="preserve"> APPLICANT</w:t>
      </w:r>
    </w:p>
    <w:p w:rsidR="009067E1" w:rsidRDefault="009067E1" w:rsidP="00165D87">
      <w:pPr>
        <w:spacing w:after="0" w:line="480" w:lineRule="auto"/>
        <w:rPr>
          <w:rFonts w:ascii="Times New Roman" w:hAnsi="Times New Roman" w:cs="Times New Roman"/>
          <w:b/>
          <w:sz w:val="28"/>
          <w:szCs w:val="28"/>
        </w:rPr>
      </w:pPr>
      <w:r>
        <w:rPr>
          <w:rFonts w:ascii="Times New Roman" w:hAnsi="Times New Roman" w:cs="Times New Roman"/>
          <w:b/>
          <w:sz w:val="28"/>
          <w:szCs w:val="28"/>
        </w:rPr>
        <w:lastRenderedPageBreak/>
        <w:t>‘MALIHOTETSO A. NTHOLI</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12</w:t>
      </w:r>
      <w:r w:rsidRPr="009067E1">
        <w:rPr>
          <w:rFonts w:ascii="Times New Roman" w:hAnsi="Times New Roman" w:cs="Times New Roman"/>
          <w:b/>
          <w:sz w:val="28"/>
          <w:szCs w:val="28"/>
          <w:vertAlign w:val="superscript"/>
        </w:rPr>
        <w:t>TH</w:t>
      </w:r>
      <w:r>
        <w:rPr>
          <w:rFonts w:ascii="Times New Roman" w:hAnsi="Times New Roman" w:cs="Times New Roman"/>
          <w:b/>
          <w:sz w:val="28"/>
          <w:szCs w:val="28"/>
        </w:rPr>
        <w:t xml:space="preserve"> APPLICANT</w:t>
      </w:r>
    </w:p>
    <w:p w:rsidR="009067E1" w:rsidRDefault="009067E1" w:rsidP="00165D87">
      <w:pPr>
        <w:spacing w:after="0" w:line="480" w:lineRule="auto"/>
        <w:rPr>
          <w:rFonts w:ascii="Times New Roman" w:hAnsi="Times New Roman" w:cs="Times New Roman"/>
          <w:b/>
          <w:sz w:val="28"/>
          <w:szCs w:val="28"/>
        </w:rPr>
      </w:pPr>
      <w:r>
        <w:rPr>
          <w:rFonts w:ascii="Times New Roman" w:hAnsi="Times New Roman" w:cs="Times New Roman"/>
          <w:b/>
          <w:sz w:val="28"/>
          <w:szCs w:val="28"/>
        </w:rPr>
        <w:t>‘MATHABO J. McCLOY</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13</w:t>
      </w:r>
      <w:r w:rsidRPr="009067E1">
        <w:rPr>
          <w:rFonts w:ascii="Times New Roman" w:hAnsi="Times New Roman" w:cs="Times New Roman"/>
          <w:b/>
          <w:sz w:val="28"/>
          <w:szCs w:val="28"/>
          <w:vertAlign w:val="superscript"/>
        </w:rPr>
        <w:t>TH</w:t>
      </w:r>
      <w:r>
        <w:rPr>
          <w:rFonts w:ascii="Times New Roman" w:hAnsi="Times New Roman" w:cs="Times New Roman"/>
          <w:b/>
          <w:sz w:val="28"/>
          <w:szCs w:val="28"/>
        </w:rPr>
        <w:t xml:space="preserve"> APPLICANT</w:t>
      </w:r>
    </w:p>
    <w:p w:rsidR="009067E1" w:rsidRDefault="009067E1" w:rsidP="00165D87">
      <w:pPr>
        <w:spacing w:after="0" w:line="480" w:lineRule="auto"/>
        <w:rPr>
          <w:rFonts w:ascii="Times New Roman" w:hAnsi="Times New Roman" w:cs="Times New Roman"/>
          <w:bCs/>
          <w:sz w:val="28"/>
          <w:szCs w:val="28"/>
        </w:rPr>
      </w:pPr>
      <w:r w:rsidRPr="009067E1">
        <w:rPr>
          <w:rFonts w:ascii="Times New Roman" w:hAnsi="Times New Roman" w:cs="Times New Roman"/>
          <w:bCs/>
          <w:sz w:val="28"/>
          <w:szCs w:val="28"/>
        </w:rPr>
        <w:t xml:space="preserve">And </w:t>
      </w:r>
    </w:p>
    <w:p w:rsidR="009067E1" w:rsidRDefault="009067E1" w:rsidP="00165D87">
      <w:pPr>
        <w:spacing w:after="0" w:line="480" w:lineRule="auto"/>
        <w:rPr>
          <w:rFonts w:ascii="Times New Roman" w:hAnsi="Times New Roman" w:cs="Times New Roman"/>
          <w:b/>
          <w:sz w:val="28"/>
          <w:szCs w:val="28"/>
        </w:rPr>
      </w:pPr>
      <w:r>
        <w:rPr>
          <w:rFonts w:ascii="Times New Roman" w:hAnsi="Times New Roman" w:cs="Times New Roman"/>
          <w:b/>
          <w:sz w:val="28"/>
          <w:szCs w:val="28"/>
        </w:rPr>
        <w:t xml:space="preserve">LITJOTJELA MALL </w:t>
      </w:r>
      <w:r w:rsidR="00EC4518">
        <w:rPr>
          <w:rFonts w:ascii="Times New Roman" w:hAnsi="Times New Roman" w:cs="Times New Roman"/>
          <w:b/>
          <w:sz w:val="28"/>
          <w:szCs w:val="28"/>
        </w:rPr>
        <w:t>(</w:t>
      </w:r>
      <w:r>
        <w:rPr>
          <w:rFonts w:ascii="Times New Roman" w:hAnsi="Times New Roman" w:cs="Times New Roman"/>
          <w:b/>
          <w:sz w:val="28"/>
          <w:szCs w:val="28"/>
        </w:rPr>
        <w:t>PTY</w:t>
      </w:r>
      <w:r w:rsidR="00EC4518">
        <w:rPr>
          <w:rFonts w:ascii="Times New Roman" w:hAnsi="Times New Roman" w:cs="Times New Roman"/>
          <w:b/>
          <w:sz w:val="28"/>
          <w:szCs w:val="28"/>
        </w:rPr>
        <w:t>)</w:t>
      </w:r>
      <w:r>
        <w:rPr>
          <w:rFonts w:ascii="Times New Roman" w:hAnsi="Times New Roman" w:cs="Times New Roman"/>
          <w:b/>
          <w:sz w:val="28"/>
          <w:szCs w:val="28"/>
        </w:rPr>
        <w:t xml:space="preserve"> LTD</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1</w:t>
      </w:r>
      <w:r w:rsidRPr="009067E1">
        <w:rPr>
          <w:rFonts w:ascii="Times New Roman" w:hAnsi="Times New Roman" w:cs="Times New Roman"/>
          <w:b/>
          <w:sz w:val="28"/>
          <w:szCs w:val="28"/>
          <w:vertAlign w:val="superscript"/>
        </w:rPr>
        <w:t>ST</w:t>
      </w:r>
      <w:r>
        <w:rPr>
          <w:rFonts w:ascii="Times New Roman" w:hAnsi="Times New Roman" w:cs="Times New Roman"/>
          <w:b/>
          <w:sz w:val="28"/>
          <w:szCs w:val="28"/>
        </w:rPr>
        <w:t xml:space="preserve"> RESPONDENT</w:t>
      </w:r>
    </w:p>
    <w:p w:rsidR="009067E1" w:rsidRDefault="009067E1" w:rsidP="00165D87">
      <w:pPr>
        <w:spacing w:after="0" w:line="480" w:lineRule="auto"/>
        <w:rPr>
          <w:rFonts w:ascii="Times New Roman" w:hAnsi="Times New Roman" w:cs="Times New Roman"/>
          <w:b/>
          <w:sz w:val="28"/>
          <w:szCs w:val="28"/>
        </w:rPr>
      </w:pPr>
      <w:r>
        <w:rPr>
          <w:rFonts w:ascii="Times New Roman" w:hAnsi="Times New Roman" w:cs="Times New Roman"/>
          <w:b/>
          <w:sz w:val="28"/>
          <w:szCs w:val="28"/>
        </w:rPr>
        <w:t>JOANG MOLAPO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2</w:t>
      </w:r>
      <w:r w:rsidRPr="009067E1">
        <w:rPr>
          <w:rFonts w:ascii="Times New Roman" w:hAnsi="Times New Roman" w:cs="Times New Roman"/>
          <w:b/>
          <w:sz w:val="28"/>
          <w:szCs w:val="28"/>
          <w:vertAlign w:val="superscript"/>
        </w:rPr>
        <w:t>ND</w:t>
      </w:r>
      <w:r>
        <w:rPr>
          <w:rFonts w:ascii="Times New Roman" w:hAnsi="Times New Roman" w:cs="Times New Roman"/>
          <w:b/>
          <w:sz w:val="28"/>
          <w:szCs w:val="28"/>
        </w:rPr>
        <w:t xml:space="preserve"> RESPONDENT</w:t>
      </w:r>
    </w:p>
    <w:p w:rsidR="009067E1" w:rsidRDefault="009067E1" w:rsidP="00165D87">
      <w:pPr>
        <w:spacing w:after="0" w:line="480" w:lineRule="auto"/>
        <w:rPr>
          <w:rFonts w:ascii="Times New Roman" w:hAnsi="Times New Roman" w:cs="Times New Roman"/>
          <w:b/>
          <w:sz w:val="28"/>
          <w:szCs w:val="28"/>
        </w:rPr>
      </w:pPr>
      <w:r>
        <w:rPr>
          <w:rFonts w:ascii="Times New Roman" w:hAnsi="Times New Roman" w:cs="Times New Roman"/>
          <w:b/>
          <w:sz w:val="28"/>
          <w:szCs w:val="28"/>
        </w:rPr>
        <w:t>‘MAMPHAPHATHI KATISO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3</w:t>
      </w:r>
      <w:r w:rsidRPr="009067E1">
        <w:rPr>
          <w:rFonts w:ascii="Times New Roman" w:hAnsi="Times New Roman" w:cs="Times New Roman"/>
          <w:b/>
          <w:sz w:val="28"/>
          <w:szCs w:val="28"/>
          <w:vertAlign w:val="superscript"/>
        </w:rPr>
        <w:t>RD</w:t>
      </w:r>
      <w:r>
        <w:rPr>
          <w:rFonts w:ascii="Times New Roman" w:hAnsi="Times New Roman" w:cs="Times New Roman"/>
          <w:b/>
          <w:sz w:val="28"/>
          <w:szCs w:val="28"/>
        </w:rPr>
        <w:t xml:space="preserve"> RESPONDENT</w:t>
      </w:r>
    </w:p>
    <w:p w:rsidR="009067E1" w:rsidRDefault="009067E1" w:rsidP="0026210D">
      <w:pPr>
        <w:spacing w:after="0" w:line="240" w:lineRule="auto"/>
        <w:rPr>
          <w:rFonts w:ascii="Times New Roman" w:hAnsi="Times New Roman" w:cs="Times New Roman"/>
          <w:b/>
          <w:sz w:val="28"/>
          <w:szCs w:val="28"/>
        </w:rPr>
      </w:pPr>
      <w:r>
        <w:rPr>
          <w:rFonts w:ascii="Times New Roman" w:hAnsi="Times New Roman" w:cs="Times New Roman"/>
          <w:b/>
          <w:sz w:val="28"/>
          <w:szCs w:val="28"/>
        </w:rPr>
        <w:t>THE ESTATE OF THE LATE MOTHAE</w:t>
      </w:r>
    </w:p>
    <w:p w:rsidR="009067E1" w:rsidRDefault="009067E1" w:rsidP="0026210D">
      <w:pPr>
        <w:spacing w:after="0" w:line="240" w:lineRule="auto"/>
        <w:rPr>
          <w:rFonts w:ascii="Times New Roman" w:hAnsi="Times New Roman" w:cs="Times New Roman"/>
          <w:b/>
          <w:sz w:val="28"/>
          <w:szCs w:val="28"/>
        </w:rPr>
      </w:pPr>
      <w:r>
        <w:rPr>
          <w:rFonts w:ascii="Times New Roman" w:hAnsi="Times New Roman" w:cs="Times New Roman"/>
          <w:b/>
          <w:sz w:val="28"/>
          <w:szCs w:val="28"/>
        </w:rPr>
        <w:t>MAFIKE</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4</w:t>
      </w:r>
      <w:r w:rsidRPr="009067E1">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26210D" w:rsidRDefault="0026210D" w:rsidP="0026210D">
      <w:pPr>
        <w:spacing w:after="0" w:line="240" w:lineRule="auto"/>
        <w:rPr>
          <w:rFonts w:ascii="Times New Roman" w:hAnsi="Times New Roman" w:cs="Times New Roman"/>
          <w:b/>
          <w:sz w:val="28"/>
          <w:szCs w:val="28"/>
        </w:rPr>
      </w:pPr>
    </w:p>
    <w:p w:rsidR="009067E1" w:rsidRDefault="009067E1" w:rsidP="0026210D">
      <w:pPr>
        <w:spacing w:after="0" w:line="240" w:lineRule="auto"/>
        <w:rPr>
          <w:rFonts w:ascii="Times New Roman" w:hAnsi="Times New Roman" w:cs="Times New Roman"/>
          <w:b/>
          <w:sz w:val="28"/>
          <w:szCs w:val="28"/>
        </w:rPr>
      </w:pPr>
      <w:r>
        <w:rPr>
          <w:rFonts w:ascii="Times New Roman" w:hAnsi="Times New Roman" w:cs="Times New Roman"/>
          <w:b/>
          <w:sz w:val="28"/>
          <w:szCs w:val="28"/>
        </w:rPr>
        <w:t>MINISTRY OF TRADE, INDUSTRY, COOPE-</w:t>
      </w:r>
    </w:p>
    <w:p w:rsidR="009067E1" w:rsidRDefault="009067E1" w:rsidP="0026210D">
      <w:pPr>
        <w:spacing w:after="0" w:line="240" w:lineRule="auto"/>
        <w:rPr>
          <w:rFonts w:ascii="Times New Roman" w:hAnsi="Times New Roman" w:cs="Times New Roman"/>
          <w:b/>
          <w:sz w:val="28"/>
          <w:szCs w:val="28"/>
        </w:rPr>
      </w:pPr>
      <w:r>
        <w:rPr>
          <w:rFonts w:ascii="Times New Roman" w:hAnsi="Times New Roman" w:cs="Times New Roman"/>
          <w:b/>
          <w:sz w:val="28"/>
          <w:szCs w:val="28"/>
        </w:rPr>
        <w:t>RATIVES AND MARKETING/ REGISTRAR OF</w:t>
      </w:r>
    </w:p>
    <w:p w:rsidR="009067E1" w:rsidRDefault="009067E1" w:rsidP="0026210D">
      <w:pPr>
        <w:spacing w:after="0" w:line="240" w:lineRule="auto"/>
        <w:rPr>
          <w:rFonts w:ascii="Times New Roman" w:hAnsi="Times New Roman" w:cs="Times New Roman"/>
          <w:b/>
          <w:sz w:val="28"/>
          <w:szCs w:val="28"/>
        </w:rPr>
      </w:pPr>
      <w:r>
        <w:rPr>
          <w:rFonts w:ascii="Times New Roman" w:hAnsi="Times New Roman" w:cs="Times New Roman"/>
          <w:b/>
          <w:sz w:val="28"/>
          <w:szCs w:val="28"/>
        </w:rPr>
        <w:t>COMPANIES</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5</w:t>
      </w:r>
      <w:r w:rsidRPr="009067E1">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26210D" w:rsidRDefault="0026210D" w:rsidP="0026210D">
      <w:pPr>
        <w:spacing w:after="0" w:line="240" w:lineRule="auto"/>
        <w:rPr>
          <w:rFonts w:ascii="Times New Roman" w:hAnsi="Times New Roman" w:cs="Times New Roman"/>
          <w:b/>
          <w:sz w:val="28"/>
          <w:szCs w:val="28"/>
        </w:rPr>
      </w:pPr>
    </w:p>
    <w:p w:rsidR="009067E1" w:rsidRDefault="009067E1" w:rsidP="00165D87">
      <w:pPr>
        <w:spacing w:after="0" w:line="480" w:lineRule="auto"/>
        <w:rPr>
          <w:rFonts w:ascii="Times New Roman" w:hAnsi="Times New Roman" w:cs="Times New Roman"/>
          <w:b/>
          <w:sz w:val="28"/>
          <w:szCs w:val="28"/>
        </w:rPr>
      </w:pPr>
      <w:r>
        <w:rPr>
          <w:rFonts w:ascii="Times New Roman" w:hAnsi="Times New Roman" w:cs="Times New Roman"/>
          <w:b/>
          <w:sz w:val="28"/>
          <w:szCs w:val="28"/>
        </w:rPr>
        <w:t>THE MASTER OF THE HIGH COURT</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6</w:t>
      </w:r>
      <w:r w:rsidRPr="009067E1">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9067E1" w:rsidRDefault="009067E1" w:rsidP="00165D87">
      <w:pPr>
        <w:spacing w:after="0" w:line="480" w:lineRule="auto"/>
        <w:rPr>
          <w:rFonts w:ascii="Times New Roman" w:hAnsi="Times New Roman" w:cs="Times New Roman"/>
          <w:b/>
          <w:sz w:val="28"/>
          <w:szCs w:val="28"/>
        </w:rPr>
      </w:pPr>
      <w:r>
        <w:rPr>
          <w:rFonts w:ascii="Times New Roman" w:hAnsi="Times New Roman" w:cs="Times New Roman"/>
          <w:b/>
          <w:sz w:val="28"/>
          <w:szCs w:val="28"/>
        </w:rPr>
        <w:t xml:space="preserve">THE ATTORNEY GENERAL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7</w:t>
      </w:r>
      <w:r w:rsidRPr="009067E1">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9067E1" w:rsidRDefault="009067E1" w:rsidP="00165D87">
      <w:pPr>
        <w:spacing w:after="0" w:line="480" w:lineRule="auto"/>
        <w:rPr>
          <w:rFonts w:ascii="Times New Roman" w:hAnsi="Times New Roman" w:cs="Times New Roman"/>
          <w:b/>
          <w:sz w:val="28"/>
          <w:szCs w:val="28"/>
        </w:rPr>
      </w:pPr>
      <w:r>
        <w:rPr>
          <w:rFonts w:ascii="Times New Roman" w:hAnsi="Times New Roman" w:cs="Times New Roman"/>
          <w:b/>
          <w:sz w:val="28"/>
          <w:szCs w:val="28"/>
        </w:rPr>
        <w:t>NEDBANK LESOTHO</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8</w:t>
      </w:r>
      <w:r w:rsidRPr="009067E1">
        <w:rPr>
          <w:rFonts w:ascii="Times New Roman" w:hAnsi="Times New Roman" w:cs="Times New Roman"/>
          <w:b/>
          <w:sz w:val="28"/>
          <w:szCs w:val="28"/>
          <w:vertAlign w:val="superscript"/>
        </w:rPr>
        <w:t>TH</w:t>
      </w:r>
      <w:r>
        <w:rPr>
          <w:rFonts w:ascii="Times New Roman" w:hAnsi="Times New Roman" w:cs="Times New Roman"/>
          <w:b/>
          <w:sz w:val="28"/>
          <w:szCs w:val="28"/>
        </w:rPr>
        <w:t xml:space="preserve"> RESPONDENT</w:t>
      </w:r>
    </w:p>
    <w:p w:rsidR="00C271CF" w:rsidRPr="00F43F3B" w:rsidRDefault="00C271CF" w:rsidP="00165D87">
      <w:pPr>
        <w:spacing w:after="0" w:line="480" w:lineRule="auto"/>
        <w:rPr>
          <w:rFonts w:ascii="Times New Roman" w:hAnsi="Times New Roman" w:cs="Times New Roman"/>
          <w:bCs/>
          <w:sz w:val="28"/>
          <w:szCs w:val="28"/>
        </w:rPr>
      </w:pPr>
      <w:r>
        <w:rPr>
          <w:rFonts w:ascii="Times New Roman" w:hAnsi="Times New Roman" w:cs="Times New Roman"/>
          <w:b/>
          <w:sz w:val="28"/>
          <w:szCs w:val="28"/>
        </w:rPr>
        <w:t xml:space="preserve">Neutral Citation:  </w:t>
      </w:r>
      <w:r w:rsidRPr="00F43F3B">
        <w:rPr>
          <w:rFonts w:ascii="Times New Roman" w:hAnsi="Times New Roman" w:cs="Times New Roman"/>
          <w:bCs/>
          <w:sz w:val="28"/>
          <w:szCs w:val="28"/>
        </w:rPr>
        <w:t>Litjotjela Mall (Pty) Ltd and 12 others v Litjotjela Mall (Pty) Ltd and 7 others</w:t>
      </w:r>
      <w:r w:rsidR="00F43F3B">
        <w:rPr>
          <w:rFonts w:ascii="Times New Roman" w:hAnsi="Times New Roman" w:cs="Times New Roman"/>
          <w:bCs/>
          <w:sz w:val="28"/>
          <w:szCs w:val="28"/>
        </w:rPr>
        <w:t xml:space="preserve"> CCA/0102/2021 [2021] </w:t>
      </w:r>
      <w:r w:rsidR="00E9068C">
        <w:rPr>
          <w:rFonts w:ascii="Times New Roman" w:hAnsi="Times New Roman" w:cs="Times New Roman"/>
          <w:bCs/>
          <w:sz w:val="28"/>
          <w:szCs w:val="28"/>
        </w:rPr>
        <w:t>150</w:t>
      </w:r>
      <w:r w:rsidR="00F43F3B">
        <w:rPr>
          <w:rFonts w:ascii="Times New Roman" w:hAnsi="Times New Roman" w:cs="Times New Roman"/>
          <w:bCs/>
          <w:sz w:val="28"/>
          <w:szCs w:val="28"/>
        </w:rPr>
        <w:t xml:space="preserve"> COM (08/12/2021)</w:t>
      </w:r>
    </w:p>
    <w:p w:rsidR="00E87725" w:rsidRDefault="00E87725" w:rsidP="005E6C66">
      <w:pPr>
        <w:spacing w:after="0" w:line="480" w:lineRule="auto"/>
        <w:jc w:val="center"/>
        <w:rPr>
          <w:rFonts w:ascii="Times New Roman" w:hAnsi="Times New Roman" w:cs="Times New Roman"/>
          <w:b/>
          <w:sz w:val="28"/>
          <w:szCs w:val="28"/>
        </w:rPr>
      </w:pPr>
    </w:p>
    <w:p w:rsidR="00165D87" w:rsidRPr="00A0326F" w:rsidRDefault="00695912" w:rsidP="005E6C66">
      <w:pPr>
        <w:spacing w:after="0" w:line="480" w:lineRule="auto"/>
        <w:jc w:val="center"/>
        <w:rPr>
          <w:rFonts w:ascii="Times New Roman" w:hAnsi="Times New Roman" w:cs="Times New Roman"/>
          <w:b/>
          <w:sz w:val="28"/>
          <w:szCs w:val="28"/>
        </w:rPr>
      </w:pPr>
      <w:r>
        <w:rPr>
          <w:rFonts w:ascii="Times New Roman" w:hAnsi="Times New Roman" w:cs="Times New Roman"/>
          <w:b/>
          <w:sz w:val="28"/>
          <w:szCs w:val="28"/>
        </w:rPr>
        <w:t>RULING</w:t>
      </w:r>
    </w:p>
    <w:p w:rsidR="00165D87" w:rsidRPr="00A0326F" w:rsidRDefault="00165D87" w:rsidP="00165D87">
      <w:pPr>
        <w:rPr>
          <w:rFonts w:ascii="Times New Roman" w:hAnsi="Times New Roman" w:cs="Times New Roman"/>
          <w:b/>
          <w:sz w:val="28"/>
          <w:szCs w:val="28"/>
        </w:rPr>
      </w:pPr>
    </w:p>
    <w:p w:rsidR="00165D87" w:rsidRPr="00695912" w:rsidRDefault="00165D87" w:rsidP="00165D87">
      <w:pPr>
        <w:rPr>
          <w:rFonts w:ascii="Times New Roman" w:hAnsi="Times New Roman" w:cs="Times New Roman"/>
          <w:bCs/>
          <w:sz w:val="28"/>
          <w:szCs w:val="28"/>
        </w:rPr>
      </w:pPr>
      <w:r w:rsidRPr="00695912">
        <w:rPr>
          <w:rFonts w:ascii="Times New Roman" w:hAnsi="Times New Roman" w:cs="Times New Roman"/>
          <w:bCs/>
          <w:sz w:val="28"/>
          <w:szCs w:val="28"/>
        </w:rPr>
        <w:t xml:space="preserve">CORUM: </w:t>
      </w:r>
      <w:r w:rsidRPr="00695912">
        <w:rPr>
          <w:rFonts w:ascii="Times New Roman" w:hAnsi="Times New Roman" w:cs="Times New Roman"/>
          <w:bCs/>
          <w:sz w:val="28"/>
          <w:szCs w:val="28"/>
        </w:rPr>
        <w:tab/>
      </w:r>
      <w:r w:rsidRPr="00695912">
        <w:rPr>
          <w:rFonts w:ascii="Times New Roman" w:hAnsi="Times New Roman" w:cs="Times New Roman"/>
          <w:bCs/>
          <w:sz w:val="28"/>
          <w:szCs w:val="28"/>
        </w:rPr>
        <w:tab/>
      </w:r>
      <w:r w:rsidRPr="00695912">
        <w:rPr>
          <w:rFonts w:ascii="Times New Roman" w:hAnsi="Times New Roman" w:cs="Times New Roman"/>
          <w:bCs/>
          <w:sz w:val="28"/>
          <w:szCs w:val="28"/>
        </w:rPr>
        <w:tab/>
      </w:r>
      <w:r w:rsidRPr="00695912">
        <w:rPr>
          <w:rFonts w:ascii="Times New Roman" w:hAnsi="Times New Roman" w:cs="Times New Roman"/>
          <w:bCs/>
          <w:sz w:val="28"/>
          <w:szCs w:val="28"/>
        </w:rPr>
        <w:tab/>
      </w:r>
      <w:r w:rsidRPr="00695912">
        <w:rPr>
          <w:rFonts w:ascii="Times New Roman" w:hAnsi="Times New Roman" w:cs="Times New Roman"/>
          <w:bCs/>
          <w:sz w:val="28"/>
          <w:szCs w:val="28"/>
        </w:rPr>
        <w:tab/>
      </w:r>
      <w:r w:rsidRPr="00695912">
        <w:rPr>
          <w:rFonts w:ascii="Times New Roman" w:hAnsi="Times New Roman" w:cs="Times New Roman"/>
          <w:bCs/>
          <w:sz w:val="28"/>
          <w:szCs w:val="28"/>
        </w:rPr>
        <w:tab/>
      </w:r>
      <w:r w:rsidR="00695912" w:rsidRPr="00695912">
        <w:rPr>
          <w:rFonts w:ascii="Times New Roman" w:hAnsi="Times New Roman" w:cs="Times New Roman"/>
          <w:bCs/>
          <w:sz w:val="28"/>
          <w:szCs w:val="28"/>
        </w:rPr>
        <w:tab/>
      </w:r>
      <w:r w:rsidR="00695912" w:rsidRPr="00695912">
        <w:rPr>
          <w:rFonts w:ascii="Times New Roman" w:hAnsi="Times New Roman" w:cs="Times New Roman"/>
          <w:bCs/>
          <w:sz w:val="28"/>
          <w:szCs w:val="28"/>
        </w:rPr>
        <w:tab/>
        <w:t>MATHABA J</w:t>
      </w:r>
    </w:p>
    <w:p w:rsidR="00165D87" w:rsidRPr="00695912" w:rsidRDefault="00695912" w:rsidP="00165D87">
      <w:pPr>
        <w:tabs>
          <w:tab w:val="left" w:pos="5385"/>
        </w:tabs>
        <w:rPr>
          <w:rFonts w:ascii="Times New Roman" w:hAnsi="Times New Roman" w:cs="Times New Roman"/>
          <w:bCs/>
          <w:sz w:val="28"/>
          <w:szCs w:val="28"/>
        </w:rPr>
      </w:pPr>
      <w:r w:rsidRPr="00695912">
        <w:rPr>
          <w:rFonts w:ascii="Times New Roman" w:hAnsi="Times New Roman" w:cs="Times New Roman"/>
          <w:bCs/>
          <w:sz w:val="28"/>
          <w:szCs w:val="28"/>
        </w:rPr>
        <w:t>HEARD ON:</w:t>
      </w:r>
      <w:r w:rsidRPr="00695912">
        <w:rPr>
          <w:rFonts w:ascii="Times New Roman" w:hAnsi="Times New Roman" w:cs="Times New Roman"/>
          <w:bCs/>
          <w:sz w:val="28"/>
          <w:szCs w:val="28"/>
        </w:rPr>
        <w:tab/>
      </w:r>
      <w:r w:rsidRPr="00695912">
        <w:rPr>
          <w:rFonts w:ascii="Times New Roman" w:hAnsi="Times New Roman" w:cs="Times New Roman"/>
          <w:bCs/>
          <w:sz w:val="28"/>
          <w:szCs w:val="28"/>
        </w:rPr>
        <w:tab/>
      </w:r>
      <w:r w:rsidRPr="00695912">
        <w:rPr>
          <w:rFonts w:ascii="Times New Roman" w:hAnsi="Times New Roman" w:cs="Times New Roman"/>
          <w:bCs/>
          <w:sz w:val="28"/>
          <w:szCs w:val="28"/>
        </w:rPr>
        <w:tab/>
        <w:t>02/12/2021</w:t>
      </w:r>
    </w:p>
    <w:p w:rsidR="00695912" w:rsidRPr="00695912" w:rsidRDefault="00695912" w:rsidP="00165D87">
      <w:pPr>
        <w:tabs>
          <w:tab w:val="left" w:pos="5385"/>
        </w:tabs>
        <w:rPr>
          <w:rFonts w:ascii="Times New Roman" w:hAnsi="Times New Roman" w:cs="Times New Roman"/>
          <w:bCs/>
          <w:sz w:val="28"/>
          <w:szCs w:val="28"/>
        </w:rPr>
      </w:pPr>
      <w:r w:rsidRPr="00695912">
        <w:rPr>
          <w:rFonts w:ascii="Times New Roman" w:hAnsi="Times New Roman" w:cs="Times New Roman"/>
          <w:bCs/>
          <w:sz w:val="28"/>
          <w:szCs w:val="28"/>
        </w:rPr>
        <w:t>DELIVERED ON:</w:t>
      </w:r>
      <w:r w:rsidRPr="00695912">
        <w:rPr>
          <w:rFonts w:ascii="Times New Roman" w:hAnsi="Times New Roman" w:cs="Times New Roman"/>
          <w:bCs/>
          <w:sz w:val="28"/>
          <w:szCs w:val="28"/>
        </w:rPr>
        <w:tab/>
      </w:r>
      <w:r w:rsidRPr="00695912">
        <w:rPr>
          <w:rFonts w:ascii="Times New Roman" w:hAnsi="Times New Roman" w:cs="Times New Roman"/>
          <w:bCs/>
          <w:sz w:val="28"/>
          <w:szCs w:val="28"/>
        </w:rPr>
        <w:tab/>
      </w:r>
      <w:r w:rsidRPr="00695912">
        <w:rPr>
          <w:rFonts w:ascii="Times New Roman" w:hAnsi="Times New Roman" w:cs="Times New Roman"/>
          <w:bCs/>
          <w:sz w:val="28"/>
          <w:szCs w:val="28"/>
        </w:rPr>
        <w:tab/>
        <w:t>08/12/2021</w:t>
      </w:r>
    </w:p>
    <w:p w:rsidR="00165D87" w:rsidRPr="00695912" w:rsidRDefault="00165D87" w:rsidP="00695912">
      <w:pPr>
        <w:rPr>
          <w:rFonts w:ascii="Times New Roman" w:hAnsi="Times New Roman" w:cs="Times New Roman"/>
          <w:b/>
          <w:sz w:val="28"/>
          <w:szCs w:val="28"/>
        </w:rPr>
      </w:pPr>
      <w:r w:rsidRPr="00A0326F">
        <w:rPr>
          <w:rFonts w:ascii="Times New Roman" w:hAnsi="Times New Roman" w:cs="Times New Roman"/>
          <w:b/>
          <w:sz w:val="28"/>
          <w:szCs w:val="28"/>
        </w:rPr>
        <w:tab/>
      </w:r>
      <w:r w:rsidRPr="00A0326F">
        <w:rPr>
          <w:rFonts w:ascii="Times New Roman" w:hAnsi="Times New Roman" w:cs="Times New Roman"/>
          <w:b/>
          <w:sz w:val="28"/>
          <w:szCs w:val="28"/>
        </w:rPr>
        <w:tab/>
      </w:r>
      <w:r w:rsidRPr="00A0326F">
        <w:rPr>
          <w:rFonts w:ascii="Times New Roman" w:hAnsi="Times New Roman" w:cs="Times New Roman"/>
          <w:b/>
          <w:sz w:val="28"/>
          <w:szCs w:val="28"/>
        </w:rPr>
        <w:tab/>
      </w:r>
      <w:r w:rsidRPr="00A0326F">
        <w:rPr>
          <w:rFonts w:ascii="Times New Roman" w:hAnsi="Times New Roman" w:cs="Times New Roman"/>
          <w:b/>
          <w:sz w:val="28"/>
          <w:szCs w:val="28"/>
        </w:rPr>
        <w:tab/>
      </w:r>
      <w:r w:rsidRPr="00A0326F">
        <w:rPr>
          <w:rFonts w:ascii="Times New Roman" w:hAnsi="Times New Roman" w:cs="Times New Roman"/>
          <w:b/>
          <w:sz w:val="28"/>
          <w:szCs w:val="28"/>
        </w:rPr>
        <w:tab/>
      </w:r>
      <w:r w:rsidRPr="00A0326F">
        <w:rPr>
          <w:rFonts w:ascii="Times New Roman" w:hAnsi="Times New Roman" w:cs="Times New Roman"/>
          <w:b/>
          <w:sz w:val="28"/>
          <w:szCs w:val="28"/>
        </w:rPr>
        <w:tab/>
      </w:r>
      <w:r w:rsidRPr="00A0326F">
        <w:rPr>
          <w:rFonts w:ascii="Times New Roman" w:hAnsi="Times New Roman" w:cs="Times New Roman"/>
          <w:b/>
          <w:sz w:val="28"/>
          <w:szCs w:val="28"/>
        </w:rPr>
        <w:tab/>
      </w:r>
    </w:p>
    <w:p w:rsidR="00E87725" w:rsidRDefault="00E87725" w:rsidP="00165D87">
      <w:pPr>
        <w:jc w:val="both"/>
        <w:rPr>
          <w:rFonts w:ascii="Times New Roman" w:hAnsi="Times New Roman" w:cs="Times New Roman"/>
          <w:b/>
          <w:i/>
          <w:iCs/>
          <w:sz w:val="28"/>
          <w:szCs w:val="28"/>
        </w:rPr>
      </w:pPr>
    </w:p>
    <w:p w:rsidR="00165D87" w:rsidRPr="00914DEB" w:rsidRDefault="00165D87" w:rsidP="00165D87">
      <w:pPr>
        <w:jc w:val="both"/>
        <w:rPr>
          <w:rFonts w:ascii="Times New Roman" w:hAnsi="Times New Roman" w:cs="Times New Roman"/>
          <w:b/>
          <w:i/>
          <w:iCs/>
          <w:sz w:val="28"/>
          <w:szCs w:val="28"/>
        </w:rPr>
      </w:pPr>
      <w:r w:rsidRPr="00A0326F">
        <w:rPr>
          <w:rFonts w:ascii="Times New Roman" w:hAnsi="Times New Roman" w:cs="Times New Roman"/>
          <w:b/>
          <w:i/>
          <w:iCs/>
          <w:sz w:val="28"/>
          <w:szCs w:val="28"/>
        </w:rPr>
        <w:lastRenderedPageBreak/>
        <w:t>Summary</w:t>
      </w:r>
    </w:p>
    <w:p w:rsidR="0031189C" w:rsidRDefault="00BA3DC1" w:rsidP="00165D87">
      <w:pPr>
        <w:jc w:val="both"/>
        <w:rPr>
          <w:rFonts w:ascii="Times New Roman" w:hAnsi="Times New Roman" w:cs="Times New Roman"/>
          <w:bCs/>
          <w:i/>
          <w:iCs/>
          <w:sz w:val="28"/>
          <w:szCs w:val="28"/>
        </w:rPr>
      </w:pPr>
      <w:r w:rsidRPr="00914DEB">
        <w:rPr>
          <w:rFonts w:ascii="Times New Roman" w:hAnsi="Times New Roman" w:cs="Times New Roman"/>
          <w:bCs/>
          <w:i/>
          <w:iCs/>
          <w:sz w:val="28"/>
          <w:szCs w:val="28"/>
        </w:rPr>
        <w:t>Company law</w:t>
      </w:r>
      <w:r>
        <w:rPr>
          <w:rFonts w:ascii="Times New Roman" w:hAnsi="Times New Roman" w:cs="Times New Roman"/>
          <w:bCs/>
          <w:i/>
          <w:iCs/>
          <w:sz w:val="28"/>
          <w:szCs w:val="28"/>
        </w:rPr>
        <w:t xml:space="preserve"> </w:t>
      </w:r>
      <w:r w:rsidR="0031189C">
        <w:rPr>
          <w:rFonts w:ascii="Times New Roman" w:hAnsi="Times New Roman" w:cs="Times New Roman"/>
          <w:bCs/>
          <w:i/>
          <w:iCs/>
          <w:sz w:val="28"/>
          <w:szCs w:val="28"/>
        </w:rPr>
        <w:t>–</w:t>
      </w:r>
      <w:r>
        <w:rPr>
          <w:rFonts w:ascii="Times New Roman" w:hAnsi="Times New Roman" w:cs="Times New Roman"/>
          <w:bCs/>
          <w:i/>
          <w:iCs/>
          <w:sz w:val="28"/>
          <w:szCs w:val="28"/>
        </w:rPr>
        <w:t xml:space="preserve"> </w:t>
      </w:r>
      <w:r w:rsidR="0031189C">
        <w:rPr>
          <w:rFonts w:ascii="Times New Roman" w:hAnsi="Times New Roman" w:cs="Times New Roman"/>
          <w:bCs/>
          <w:i/>
          <w:iCs/>
          <w:sz w:val="28"/>
          <w:szCs w:val="28"/>
        </w:rPr>
        <w:t xml:space="preserve">a company is a separate legal person from its shareholders – property vested in a company cannot be regarded as vested in shareholders – shareholders do not have a right to company’s bank accounts and buildings – such right is deferred until winding up and is subject to claim by other creditors – interim interdict to freeze the accounts of a company at the instance of shareholders refused. </w:t>
      </w:r>
    </w:p>
    <w:p w:rsidR="00717791" w:rsidRDefault="00717791" w:rsidP="00165D87">
      <w:pPr>
        <w:jc w:val="both"/>
        <w:rPr>
          <w:rFonts w:ascii="Times New Roman" w:hAnsi="Times New Roman" w:cs="Times New Roman"/>
          <w:b/>
          <w:sz w:val="28"/>
          <w:szCs w:val="28"/>
          <w:u w:val="single"/>
        </w:rPr>
      </w:pPr>
    </w:p>
    <w:p w:rsidR="00165D87" w:rsidRPr="00A0326F" w:rsidRDefault="00165D87" w:rsidP="00165D87">
      <w:pPr>
        <w:jc w:val="both"/>
        <w:rPr>
          <w:rFonts w:ascii="Times New Roman" w:hAnsi="Times New Roman" w:cs="Times New Roman"/>
          <w:b/>
          <w:sz w:val="28"/>
          <w:szCs w:val="28"/>
          <w:u w:val="single"/>
        </w:rPr>
      </w:pPr>
      <w:r w:rsidRPr="00A0326F">
        <w:rPr>
          <w:rFonts w:ascii="Times New Roman" w:hAnsi="Times New Roman" w:cs="Times New Roman"/>
          <w:b/>
          <w:sz w:val="28"/>
          <w:szCs w:val="28"/>
          <w:u w:val="single"/>
        </w:rPr>
        <w:t>Annotations:</w:t>
      </w:r>
    </w:p>
    <w:p w:rsidR="00165D87" w:rsidRDefault="00165D87" w:rsidP="00165D87">
      <w:pPr>
        <w:jc w:val="both"/>
        <w:rPr>
          <w:rFonts w:ascii="Times New Roman" w:hAnsi="Times New Roman" w:cs="Times New Roman"/>
          <w:b/>
          <w:sz w:val="28"/>
          <w:szCs w:val="28"/>
          <w:u w:val="single"/>
        </w:rPr>
      </w:pPr>
      <w:r w:rsidRPr="00A0326F">
        <w:rPr>
          <w:rFonts w:ascii="Times New Roman" w:hAnsi="Times New Roman" w:cs="Times New Roman"/>
          <w:b/>
          <w:sz w:val="28"/>
          <w:szCs w:val="28"/>
          <w:u w:val="single"/>
        </w:rPr>
        <w:t>Statu</w:t>
      </w:r>
      <w:r w:rsidR="00E63006">
        <w:rPr>
          <w:rFonts w:ascii="Times New Roman" w:hAnsi="Times New Roman" w:cs="Times New Roman"/>
          <w:b/>
          <w:sz w:val="28"/>
          <w:szCs w:val="28"/>
          <w:u w:val="single"/>
        </w:rPr>
        <w:t>t</w:t>
      </w:r>
      <w:r w:rsidRPr="00A0326F">
        <w:rPr>
          <w:rFonts w:ascii="Times New Roman" w:hAnsi="Times New Roman" w:cs="Times New Roman"/>
          <w:b/>
          <w:sz w:val="28"/>
          <w:szCs w:val="28"/>
          <w:u w:val="single"/>
        </w:rPr>
        <w:t>es:</w:t>
      </w:r>
    </w:p>
    <w:p w:rsidR="00165D87" w:rsidRPr="00CE7578" w:rsidRDefault="00E63006" w:rsidP="00763994">
      <w:pPr>
        <w:jc w:val="both"/>
        <w:rPr>
          <w:rFonts w:ascii="Times New Roman" w:hAnsi="Times New Roman" w:cs="Times New Roman"/>
          <w:bCs/>
          <w:sz w:val="28"/>
          <w:szCs w:val="28"/>
        </w:rPr>
      </w:pPr>
      <w:r w:rsidRPr="00CE7578">
        <w:rPr>
          <w:rFonts w:ascii="Times New Roman" w:hAnsi="Times New Roman" w:cs="Times New Roman"/>
          <w:bCs/>
          <w:sz w:val="28"/>
          <w:szCs w:val="28"/>
        </w:rPr>
        <w:t>Companies Act No. 18 of 2011</w:t>
      </w:r>
    </w:p>
    <w:p w:rsidR="00165D87" w:rsidRDefault="00165D87" w:rsidP="00165D87">
      <w:pPr>
        <w:jc w:val="both"/>
        <w:rPr>
          <w:rFonts w:ascii="Times New Roman" w:hAnsi="Times New Roman" w:cs="Times New Roman"/>
          <w:b/>
          <w:sz w:val="28"/>
          <w:szCs w:val="28"/>
          <w:u w:val="single"/>
        </w:rPr>
      </w:pPr>
      <w:r w:rsidRPr="00A0326F">
        <w:rPr>
          <w:rFonts w:ascii="Times New Roman" w:hAnsi="Times New Roman" w:cs="Times New Roman"/>
          <w:b/>
          <w:sz w:val="28"/>
          <w:szCs w:val="28"/>
          <w:u w:val="single"/>
        </w:rPr>
        <w:t>Cases:</w:t>
      </w:r>
    </w:p>
    <w:p w:rsidR="00E63006" w:rsidRPr="00CE7578" w:rsidRDefault="00E63006" w:rsidP="00E63006">
      <w:pPr>
        <w:spacing w:after="0" w:line="480" w:lineRule="auto"/>
        <w:jc w:val="both"/>
        <w:rPr>
          <w:rFonts w:ascii="Times New Roman" w:hAnsi="Times New Roman" w:cs="Times New Roman"/>
          <w:sz w:val="28"/>
          <w:szCs w:val="28"/>
        </w:rPr>
      </w:pPr>
      <w:r w:rsidRPr="00CE7578">
        <w:rPr>
          <w:rFonts w:ascii="Times New Roman" w:hAnsi="Times New Roman" w:cs="Times New Roman"/>
          <w:sz w:val="28"/>
          <w:szCs w:val="28"/>
        </w:rPr>
        <w:t xml:space="preserve">Grobbelaar v Grobbelaar 1959 (4) SA 719 (A). </w:t>
      </w:r>
    </w:p>
    <w:p w:rsidR="00E63006" w:rsidRPr="00CE7578" w:rsidRDefault="00E63006" w:rsidP="00E63006">
      <w:pPr>
        <w:rPr>
          <w:rFonts w:ascii="Times New Roman" w:hAnsi="Times New Roman" w:cs="Times New Roman"/>
          <w:sz w:val="28"/>
          <w:szCs w:val="28"/>
        </w:rPr>
      </w:pPr>
      <w:r w:rsidRPr="00CE7578">
        <w:rPr>
          <w:rFonts w:ascii="Times New Roman" w:hAnsi="Times New Roman" w:cs="Times New Roman"/>
          <w:sz w:val="28"/>
          <w:szCs w:val="28"/>
        </w:rPr>
        <w:t>Hlumisa Investment Holdings (RF) Ltd and Another v Kirkinis and Others (Case no 1423/2018) [2020] ZASCA 83(unreported)</w:t>
      </w:r>
    </w:p>
    <w:p w:rsidR="00E63006" w:rsidRPr="00CE7578" w:rsidRDefault="00E63006" w:rsidP="00E63006">
      <w:pPr>
        <w:rPr>
          <w:rFonts w:ascii="Times New Roman" w:hAnsi="Times New Roman" w:cs="Times New Roman"/>
          <w:sz w:val="28"/>
          <w:szCs w:val="28"/>
        </w:rPr>
      </w:pPr>
      <w:r w:rsidRPr="00CE7578">
        <w:rPr>
          <w:rFonts w:ascii="Times New Roman" w:hAnsi="Times New Roman" w:cs="Times New Roman"/>
          <w:sz w:val="28"/>
          <w:szCs w:val="28"/>
        </w:rPr>
        <w:t>Itzikowitz v Absa Bank Ltd [2016] ZASCA 43</w:t>
      </w:r>
    </w:p>
    <w:p w:rsidR="00E63006" w:rsidRPr="00CE7578" w:rsidRDefault="00E63006" w:rsidP="00E63006">
      <w:pPr>
        <w:rPr>
          <w:rFonts w:ascii="Times New Roman" w:hAnsi="Times New Roman" w:cs="Times New Roman"/>
          <w:sz w:val="28"/>
          <w:szCs w:val="28"/>
        </w:rPr>
      </w:pPr>
      <w:r w:rsidRPr="00CE7578">
        <w:rPr>
          <w:rFonts w:ascii="Times New Roman" w:hAnsi="Times New Roman" w:cs="Times New Roman"/>
          <w:sz w:val="28"/>
          <w:szCs w:val="28"/>
        </w:rPr>
        <w:t>Salomon v Salomon &amp; Co Ltd [1897] AC 22 (HC)</w:t>
      </w:r>
    </w:p>
    <w:p w:rsidR="00E63006" w:rsidRPr="00CE7578" w:rsidRDefault="00E63006" w:rsidP="00165D87">
      <w:pPr>
        <w:jc w:val="both"/>
        <w:rPr>
          <w:rFonts w:ascii="Times New Roman" w:hAnsi="Times New Roman" w:cs="Times New Roman"/>
          <w:sz w:val="28"/>
          <w:szCs w:val="28"/>
        </w:rPr>
      </w:pPr>
    </w:p>
    <w:p w:rsidR="00165D87" w:rsidRPr="00A0326F" w:rsidRDefault="00165D87" w:rsidP="00165D87">
      <w:pPr>
        <w:jc w:val="both"/>
        <w:rPr>
          <w:rFonts w:ascii="Times New Roman" w:hAnsi="Times New Roman" w:cs="Times New Roman"/>
          <w:b/>
          <w:bCs/>
          <w:sz w:val="28"/>
          <w:szCs w:val="28"/>
        </w:rPr>
      </w:pPr>
    </w:p>
    <w:p w:rsidR="00165D87" w:rsidRPr="00BF7F74" w:rsidRDefault="00165D87" w:rsidP="00165D87">
      <w:pPr>
        <w:spacing w:after="0" w:line="480" w:lineRule="auto"/>
        <w:jc w:val="both"/>
        <w:rPr>
          <w:rFonts w:ascii="Times New Roman" w:hAnsi="Times New Roman" w:cs="Times New Roman"/>
          <w:b/>
          <w:bCs/>
          <w:sz w:val="28"/>
          <w:szCs w:val="28"/>
          <w:u w:val="single"/>
        </w:rPr>
      </w:pPr>
      <w:r w:rsidRPr="00BF7F74">
        <w:rPr>
          <w:rFonts w:ascii="Times New Roman" w:hAnsi="Times New Roman" w:cs="Times New Roman"/>
          <w:b/>
          <w:bCs/>
          <w:sz w:val="28"/>
          <w:szCs w:val="28"/>
          <w:u w:val="single"/>
        </w:rPr>
        <w:t>INTRODUCTION</w:t>
      </w:r>
      <w:r>
        <w:rPr>
          <w:rFonts w:ascii="Times New Roman" w:hAnsi="Times New Roman" w:cs="Times New Roman"/>
          <w:b/>
          <w:bCs/>
          <w:sz w:val="28"/>
          <w:szCs w:val="28"/>
          <w:u w:val="single"/>
        </w:rPr>
        <w:t>:</w:t>
      </w:r>
    </w:p>
    <w:p w:rsidR="00165D87" w:rsidRPr="00A0326F" w:rsidRDefault="00165D87" w:rsidP="00165D87">
      <w:pPr>
        <w:spacing w:after="0" w:line="480" w:lineRule="auto"/>
        <w:jc w:val="both"/>
        <w:rPr>
          <w:rFonts w:ascii="Times New Roman" w:hAnsi="Times New Roman" w:cs="Times New Roman"/>
          <w:b/>
          <w:bCs/>
          <w:sz w:val="28"/>
          <w:szCs w:val="28"/>
        </w:rPr>
      </w:pPr>
    </w:p>
    <w:p w:rsidR="003F22B0" w:rsidRDefault="00165D87" w:rsidP="00165D87">
      <w:pPr>
        <w:shd w:val="clear" w:color="auto" w:fill="FFFFFF"/>
        <w:spacing w:after="0" w:line="480" w:lineRule="auto"/>
        <w:jc w:val="both"/>
        <w:textAlignment w:val="baseline"/>
        <w:rPr>
          <w:rFonts w:ascii="Times New Roman" w:eastAsia="Times New Roman" w:hAnsi="Times New Roman" w:cs="Times New Roman"/>
          <w:color w:val="333333"/>
          <w:sz w:val="28"/>
          <w:szCs w:val="28"/>
        </w:rPr>
      </w:pPr>
      <w:r w:rsidRPr="00A0326F">
        <w:rPr>
          <w:rFonts w:ascii="Times New Roman" w:eastAsia="Times New Roman" w:hAnsi="Times New Roman" w:cs="Times New Roman"/>
          <w:color w:val="333333"/>
          <w:sz w:val="28"/>
          <w:szCs w:val="28"/>
        </w:rPr>
        <w:t xml:space="preserve">[1] </w:t>
      </w:r>
      <w:r>
        <w:rPr>
          <w:rFonts w:ascii="Times New Roman" w:eastAsia="Times New Roman" w:hAnsi="Times New Roman" w:cs="Times New Roman"/>
          <w:color w:val="333333"/>
          <w:sz w:val="28"/>
          <w:szCs w:val="28"/>
        </w:rPr>
        <w:tab/>
      </w:r>
      <w:r>
        <w:rPr>
          <w:rFonts w:ascii="Times New Roman" w:eastAsia="Times New Roman" w:hAnsi="Times New Roman" w:cs="Times New Roman"/>
          <w:color w:val="333333"/>
          <w:sz w:val="28"/>
          <w:szCs w:val="28"/>
        </w:rPr>
        <w:tab/>
      </w:r>
      <w:r w:rsidRPr="00A0326F">
        <w:rPr>
          <w:rFonts w:ascii="Times New Roman" w:eastAsia="Times New Roman" w:hAnsi="Times New Roman" w:cs="Times New Roman"/>
          <w:color w:val="333333"/>
          <w:sz w:val="28"/>
          <w:szCs w:val="28"/>
        </w:rPr>
        <w:t>This is an</w:t>
      </w:r>
      <w:r w:rsidR="003F22B0">
        <w:rPr>
          <w:rFonts w:ascii="Times New Roman" w:eastAsia="Times New Roman" w:hAnsi="Times New Roman" w:cs="Times New Roman"/>
          <w:color w:val="333333"/>
          <w:sz w:val="28"/>
          <w:szCs w:val="28"/>
        </w:rPr>
        <w:t xml:space="preserve"> urgent </w:t>
      </w:r>
      <w:r w:rsidR="003F22B0" w:rsidRPr="003F22B0">
        <w:rPr>
          <w:rFonts w:ascii="Times New Roman" w:eastAsia="Times New Roman" w:hAnsi="Times New Roman" w:cs="Times New Roman"/>
          <w:i/>
          <w:iCs/>
          <w:color w:val="333333"/>
          <w:sz w:val="28"/>
          <w:szCs w:val="28"/>
        </w:rPr>
        <w:t>ex parte</w:t>
      </w:r>
      <w:r w:rsidR="003F22B0">
        <w:rPr>
          <w:rFonts w:ascii="Times New Roman" w:eastAsia="Times New Roman" w:hAnsi="Times New Roman" w:cs="Times New Roman"/>
          <w:color w:val="333333"/>
          <w:sz w:val="28"/>
          <w:szCs w:val="28"/>
        </w:rPr>
        <w:t xml:space="preserve"> application in terms of which the applicants seek the following prayers:</w:t>
      </w:r>
    </w:p>
    <w:p w:rsidR="003F22B0" w:rsidRDefault="003F22B0" w:rsidP="003F22B0">
      <w:pPr>
        <w:shd w:val="clear" w:color="auto" w:fill="FFFFFF"/>
        <w:spacing w:after="0" w:line="480" w:lineRule="auto"/>
        <w:jc w:val="center"/>
        <w:textAlignment w:val="baseline"/>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w:t>
      </w:r>
    </w:p>
    <w:p w:rsidR="00165D87" w:rsidRPr="00AE5F17" w:rsidRDefault="003F22B0" w:rsidP="003F22B0">
      <w:pPr>
        <w:shd w:val="clear" w:color="auto" w:fill="FFFFFF"/>
        <w:spacing w:after="0" w:line="480" w:lineRule="auto"/>
        <w:jc w:val="both"/>
        <w:textAlignment w:val="baseline"/>
        <w:rPr>
          <w:rFonts w:ascii="Times New Roman" w:eastAsia="Times New Roman" w:hAnsi="Times New Roman" w:cs="Times New Roman"/>
          <w:color w:val="333333"/>
          <w:sz w:val="24"/>
          <w:szCs w:val="24"/>
        </w:rPr>
      </w:pPr>
      <w:r w:rsidRPr="00AE5F17">
        <w:rPr>
          <w:rFonts w:ascii="Times New Roman" w:eastAsia="Times New Roman" w:hAnsi="Times New Roman" w:cs="Times New Roman"/>
          <w:color w:val="333333"/>
          <w:sz w:val="24"/>
          <w:szCs w:val="24"/>
        </w:rPr>
        <w:lastRenderedPageBreak/>
        <w:t>That a Rule Nisi be issued returnable on the date and time to be determined by this Honourable Court. Calling upon the Respondents to show cause, if any, why an order in the following terms shall not be made final:</w:t>
      </w:r>
    </w:p>
    <w:p w:rsidR="003F22B0" w:rsidRPr="003F22B0" w:rsidRDefault="003F22B0" w:rsidP="003F22B0">
      <w:pPr>
        <w:pStyle w:val="ListParagraph"/>
        <w:numPr>
          <w:ilvl w:val="0"/>
          <w:numId w:val="8"/>
        </w:numPr>
        <w:shd w:val="clear" w:color="auto" w:fill="FFFFFF"/>
        <w:spacing w:after="0" w:line="480" w:lineRule="auto"/>
        <w:jc w:val="both"/>
        <w:textAlignment w:val="baseline"/>
        <w:rPr>
          <w:rFonts w:ascii="Times New Roman" w:eastAsia="Times New Roman" w:hAnsi="Times New Roman" w:cs="Times New Roman"/>
          <w:color w:val="333333"/>
          <w:sz w:val="24"/>
          <w:szCs w:val="24"/>
        </w:rPr>
      </w:pPr>
      <w:r w:rsidRPr="003F22B0">
        <w:rPr>
          <w:rFonts w:ascii="Times New Roman" w:eastAsia="Times New Roman" w:hAnsi="Times New Roman" w:cs="Times New Roman"/>
          <w:color w:val="333333"/>
          <w:sz w:val="24"/>
          <w:szCs w:val="24"/>
        </w:rPr>
        <w:t>The period and modes of service stipulated by the Rules of Court be dispensed with on account of urgency hereof;</w:t>
      </w:r>
    </w:p>
    <w:p w:rsidR="003F22B0" w:rsidRDefault="003F22B0" w:rsidP="003F22B0">
      <w:pPr>
        <w:pStyle w:val="ListParagraph"/>
        <w:numPr>
          <w:ilvl w:val="0"/>
          <w:numId w:val="8"/>
        </w:numPr>
        <w:shd w:val="clear" w:color="auto" w:fill="FFFFFF"/>
        <w:spacing w:after="0" w:line="48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 </w:t>
      </w:r>
      <w:r w:rsidRPr="003F22B0">
        <w:rPr>
          <w:rFonts w:ascii="Times New Roman" w:eastAsia="Times New Roman" w:hAnsi="Times New Roman" w:cs="Times New Roman"/>
          <w:i/>
          <w:iCs/>
          <w:color w:val="333333"/>
          <w:sz w:val="24"/>
          <w:szCs w:val="24"/>
        </w:rPr>
        <w:t>declarator</w:t>
      </w:r>
      <w:r>
        <w:rPr>
          <w:rFonts w:ascii="Times New Roman" w:eastAsia="Times New Roman" w:hAnsi="Times New Roman" w:cs="Times New Roman"/>
          <w:color w:val="333333"/>
          <w:sz w:val="24"/>
          <w:szCs w:val="24"/>
        </w:rPr>
        <w:t xml:space="preserve"> that the 1</w:t>
      </w:r>
      <w:r w:rsidRPr="003F22B0">
        <w:rPr>
          <w:rFonts w:ascii="Times New Roman" w:eastAsia="Times New Roman" w:hAnsi="Times New Roman" w:cs="Times New Roman"/>
          <w:color w:val="333333"/>
          <w:sz w:val="24"/>
          <w:szCs w:val="24"/>
          <w:vertAlign w:val="superscript"/>
        </w:rPr>
        <w:t>st</w:t>
      </w:r>
      <w:r>
        <w:rPr>
          <w:rFonts w:ascii="Times New Roman" w:eastAsia="Times New Roman" w:hAnsi="Times New Roman" w:cs="Times New Roman"/>
          <w:color w:val="333333"/>
          <w:sz w:val="24"/>
          <w:szCs w:val="24"/>
        </w:rPr>
        <w:t xml:space="preserve"> to 4</w:t>
      </w:r>
      <w:r w:rsidRPr="003F22B0">
        <w:rPr>
          <w:rFonts w:ascii="Times New Roman" w:eastAsia="Times New Roman" w:hAnsi="Times New Roman" w:cs="Times New Roman"/>
          <w:color w:val="333333"/>
          <w:sz w:val="24"/>
          <w:szCs w:val="24"/>
          <w:vertAlign w:val="superscript"/>
        </w:rPr>
        <w:t>th</w:t>
      </w:r>
      <w:r>
        <w:rPr>
          <w:rFonts w:ascii="Times New Roman" w:eastAsia="Times New Roman" w:hAnsi="Times New Roman" w:cs="Times New Roman"/>
          <w:color w:val="333333"/>
          <w:sz w:val="24"/>
          <w:szCs w:val="24"/>
        </w:rPr>
        <w:t xml:space="preserve"> Respondents are in breach of contract by refusal/failure to distribute shares to the 1</w:t>
      </w:r>
      <w:r w:rsidRPr="003F22B0">
        <w:rPr>
          <w:rFonts w:ascii="Times New Roman" w:eastAsia="Times New Roman" w:hAnsi="Times New Roman" w:cs="Times New Roman"/>
          <w:color w:val="333333"/>
          <w:sz w:val="24"/>
          <w:szCs w:val="24"/>
          <w:vertAlign w:val="superscript"/>
        </w:rPr>
        <w:t>st</w:t>
      </w:r>
      <w:r>
        <w:rPr>
          <w:rFonts w:ascii="Times New Roman" w:eastAsia="Times New Roman" w:hAnsi="Times New Roman" w:cs="Times New Roman"/>
          <w:color w:val="333333"/>
          <w:sz w:val="24"/>
          <w:szCs w:val="24"/>
        </w:rPr>
        <w:t xml:space="preserve"> and/or 2</w:t>
      </w:r>
      <w:r w:rsidRPr="003F22B0">
        <w:rPr>
          <w:rFonts w:ascii="Times New Roman" w:eastAsia="Times New Roman" w:hAnsi="Times New Roman" w:cs="Times New Roman"/>
          <w:color w:val="333333"/>
          <w:sz w:val="24"/>
          <w:szCs w:val="24"/>
          <w:vertAlign w:val="superscript"/>
        </w:rPr>
        <w:t>nd</w:t>
      </w:r>
      <w:r>
        <w:rPr>
          <w:rFonts w:ascii="Times New Roman" w:eastAsia="Times New Roman" w:hAnsi="Times New Roman" w:cs="Times New Roman"/>
          <w:color w:val="333333"/>
          <w:sz w:val="24"/>
          <w:szCs w:val="24"/>
        </w:rPr>
        <w:t xml:space="preserve"> to the 13</w:t>
      </w:r>
      <w:r w:rsidRPr="003F22B0">
        <w:rPr>
          <w:rFonts w:ascii="Times New Roman" w:eastAsia="Times New Roman" w:hAnsi="Times New Roman" w:cs="Times New Roman"/>
          <w:color w:val="333333"/>
          <w:sz w:val="24"/>
          <w:szCs w:val="24"/>
          <w:vertAlign w:val="superscript"/>
        </w:rPr>
        <w:t>th</w:t>
      </w:r>
      <w:r>
        <w:rPr>
          <w:rFonts w:ascii="Times New Roman" w:eastAsia="Times New Roman" w:hAnsi="Times New Roman" w:cs="Times New Roman"/>
          <w:color w:val="333333"/>
          <w:sz w:val="24"/>
          <w:szCs w:val="24"/>
        </w:rPr>
        <w:t xml:space="preserve"> Applicants;</w:t>
      </w:r>
    </w:p>
    <w:p w:rsidR="00165D87" w:rsidRPr="003F22B0" w:rsidRDefault="003F22B0" w:rsidP="003F22B0">
      <w:pPr>
        <w:pStyle w:val="ListParagraph"/>
        <w:numPr>
          <w:ilvl w:val="0"/>
          <w:numId w:val="8"/>
        </w:numPr>
        <w:shd w:val="clear" w:color="auto" w:fill="FFFFFF"/>
        <w:spacing w:after="0" w:line="48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That the 2</w:t>
      </w:r>
      <w:r w:rsidRPr="003F22B0">
        <w:rPr>
          <w:rFonts w:ascii="Times New Roman" w:eastAsia="Times New Roman" w:hAnsi="Times New Roman" w:cs="Times New Roman"/>
          <w:color w:val="333333"/>
          <w:sz w:val="24"/>
          <w:szCs w:val="24"/>
          <w:vertAlign w:val="superscript"/>
        </w:rPr>
        <w:t>nd</w:t>
      </w:r>
      <w:r>
        <w:rPr>
          <w:rFonts w:ascii="Times New Roman" w:eastAsia="Times New Roman" w:hAnsi="Times New Roman" w:cs="Times New Roman"/>
          <w:color w:val="333333"/>
          <w:sz w:val="24"/>
          <w:szCs w:val="24"/>
        </w:rPr>
        <w:t xml:space="preserve"> to 4</w:t>
      </w:r>
      <w:r w:rsidRPr="003F22B0">
        <w:rPr>
          <w:rFonts w:ascii="Times New Roman" w:eastAsia="Times New Roman" w:hAnsi="Times New Roman" w:cs="Times New Roman"/>
          <w:color w:val="333333"/>
          <w:sz w:val="24"/>
          <w:szCs w:val="24"/>
          <w:vertAlign w:val="superscript"/>
        </w:rPr>
        <w:t>th</w:t>
      </w:r>
      <w:r>
        <w:rPr>
          <w:rFonts w:ascii="Times New Roman" w:eastAsia="Times New Roman" w:hAnsi="Times New Roman" w:cs="Times New Roman"/>
          <w:color w:val="333333"/>
          <w:sz w:val="24"/>
          <w:szCs w:val="24"/>
        </w:rPr>
        <w:t xml:space="preserve"> Respondents be interdicted from holding themselves out as sole proprietors of LITJOTJELA MALL PTY (PTY) (sic) </w:t>
      </w:r>
      <w:r w:rsidRPr="002C4BAC">
        <w:rPr>
          <w:rFonts w:ascii="Times New Roman" w:eastAsia="Times New Roman" w:hAnsi="Times New Roman" w:cs="Times New Roman"/>
          <w:i/>
          <w:iCs/>
          <w:color w:val="333333"/>
          <w:sz w:val="24"/>
          <w:szCs w:val="24"/>
        </w:rPr>
        <w:t>inter alia</w:t>
      </w:r>
      <w:r>
        <w:rPr>
          <w:rFonts w:ascii="Times New Roman" w:eastAsia="Times New Roman" w:hAnsi="Times New Roman" w:cs="Times New Roman"/>
          <w:color w:val="333333"/>
          <w:sz w:val="24"/>
          <w:szCs w:val="24"/>
        </w:rPr>
        <w:t xml:space="preserve"> by</w:t>
      </w:r>
      <w:r w:rsidR="002C4BAC">
        <w:rPr>
          <w:rFonts w:ascii="Times New Roman" w:eastAsia="Times New Roman" w:hAnsi="Times New Roman" w:cs="Times New Roman"/>
          <w:color w:val="333333"/>
          <w:sz w:val="24"/>
          <w:szCs w:val="24"/>
        </w:rPr>
        <w:t>:</w:t>
      </w:r>
    </w:p>
    <w:p w:rsidR="00165D87" w:rsidRDefault="002C4BAC" w:rsidP="002C4BAC">
      <w:pPr>
        <w:pStyle w:val="ListParagraph"/>
        <w:numPr>
          <w:ilvl w:val="0"/>
          <w:numId w:val="9"/>
        </w:numPr>
        <w:shd w:val="clear" w:color="auto" w:fill="FFFFFF"/>
        <w:spacing w:after="0" w:line="48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Opening bank accounts in Applicant/s names, collecting cash/rentals from 1</w:t>
      </w:r>
      <w:r w:rsidRPr="002C4BAC">
        <w:rPr>
          <w:rFonts w:ascii="Times New Roman" w:eastAsia="Times New Roman" w:hAnsi="Times New Roman" w:cs="Times New Roman"/>
          <w:color w:val="333333"/>
          <w:sz w:val="24"/>
          <w:szCs w:val="24"/>
          <w:vertAlign w:val="superscript"/>
        </w:rPr>
        <w:t>st</w:t>
      </w:r>
      <w:r>
        <w:rPr>
          <w:rFonts w:ascii="Times New Roman" w:eastAsia="Times New Roman" w:hAnsi="Times New Roman" w:cs="Times New Roman"/>
          <w:color w:val="333333"/>
          <w:sz w:val="24"/>
          <w:szCs w:val="24"/>
        </w:rPr>
        <w:t xml:space="preserve"> Applicant/s tenants, refusing to distribute shares to the 2</w:t>
      </w:r>
      <w:r w:rsidRPr="002C4BAC">
        <w:rPr>
          <w:rFonts w:ascii="Times New Roman" w:eastAsia="Times New Roman" w:hAnsi="Times New Roman" w:cs="Times New Roman"/>
          <w:color w:val="333333"/>
          <w:sz w:val="24"/>
          <w:szCs w:val="24"/>
          <w:vertAlign w:val="superscript"/>
        </w:rPr>
        <w:t>nd</w:t>
      </w:r>
      <w:r>
        <w:rPr>
          <w:rFonts w:ascii="Times New Roman" w:eastAsia="Times New Roman" w:hAnsi="Times New Roman" w:cs="Times New Roman"/>
          <w:color w:val="333333"/>
          <w:sz w:val="24"/>
          <w:szCs w:val="24"/>
        </w:rPr>
        <w:t xml:space="preserve">  to the 18</w:t>
      </w:r>
      <w:r w:rsidRPr="002C4BAC">
        <w:rPr>
          <w:rFonts w:ascii="Times New Roman" w:eastAsia="Times New Roman" w:hAnsi="Times New Roman" w:cs="Times New Roman"/>
          <w:color w:val="333333"/>
          <w:sz w:val="24"/>
          <w:szCs w:val="24"/>
          <w:vertAlign w:val="superscript"/>
        </w:rPr>
        <w:t>th</w:t>
      </w:r>
      <w:r>
        <w:rPr>
          <w:rFonts w:ascii="Times New Roman" w:eastAsia="Times New Roman" w:hAnsi="Times New Roman" w:cs="Times New Roman"/>
          <w:color w:val="333333"/>
          <w:sz w:val="24"/>
          <w:szCs w:val="24"/>
        </w:rPr>
        <w:t xml:space="preserve"> Applicants, and by;</w:t>
      </w:r>
    </w:p>
    <w:p w:rsidR="002C4BAC" w:rsidRDefault="002C4BAC" w:rsidP="002C4BAC">
      <w:pPr>
        <w:pStyle w:val="ListParagraph"/>
        <w:numPr>
          <w:ilvl w:val="0"/>
          <w:numId w:val="9"/>
        </w:numPr>
        <w:shd w:val="clear" w:color="auto" w:fill="FFFFFF"/>
        <w:spacing w:after="0" w:line="48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Depriving 2</w:t>
      </w:r>
      <w:r w:rsidRPr="002C4BAC">
        <w:rPr>
          <w:rFonts w:ascii="Times New Roman" w:eastAsia="Times New Roman" w:hAnsi="Times New Roman" w:cs="Times New Roman"/>
          <w:color w:val="333333"/>
          <w:sz w:val="24"/>
          <w:szCs w:val="24"/>
          <w:vertAlign w:val="superscript"/>
        </w:rPr>
        <w:t>nd</w:t>
      </w:r>
      <w:r>
        <w:rPr>
          <w:rFonts w:ascii="Times New Roman" w:eastAsia="Times New Roman" w:hAnsi="Times New Roman" w:cs="Times New Roman"/>
          <w:color w:val="333333"/>
          <w:sz w:val="24"/>
          <w:szCs w:val="24"/>
        </w:rPr>
        <w:t xml:space="preserve"> to 18</w:t>
      </w:r>
      <w:r w:rsidRPr="002C4BAC">
        <w:rPr>
          <w:rFonts w:ascii="Times New Roman" w:eastAsia="Times New Roman" w:hAnsi="Times New Roman" w:cs="Times New Roman"/>
          <w:color w:val="333333"/>
          <w:sz w:val="24"/>
          <w:szCs w:val="24"/>
          <w:vertAlign w:val="superscript"/>
        </w:rPr>
        <w:t>th</w:t>
      </w:r>
      <w:r>
        <w:rPr>
          <w:rFonts w:ascii="Times New Roman" w:eastAsia="Times New Roman" w:hAnsi="Times New Roman" w:cs="Times New Roman"/>
          <w:color w:val="333333"/>
          <w:sz w:val="24"/>
          <w:szCs w:val="24"/>
        </w:rPr>
        <w:t xml:space="preserve"> Applicants access, possession, use and enjoyment of LITJOTJELA MALL PTY LTD properties.</w:t>
      </w:r>
    </w:p>
    <w:p w:rsidR="002C4BAC" w:rsidRPr="002C4BAC" w:rsidRDefault="002C4BAC" w:rsidP="002C4BAC">
      <w:pPr>
        <w:pStyle w:val="ListParagraph"/>
        <w:numPr>
          <w:ilvl w:val="0"/>
          <w:numId w:val="8"/>
        </w:numPr>
        <w:shd w:val="clear" w:color="auto" w:fill="FFFFFF"/>
        <w:spacing w:after="0" w:line="480" w:lineRule="auto"/>
        <w:jc w:val="both"/>
        <w:textAlignment w:val="baseline"/>
        <w:rPr>
          <w:rFonts w:ascii="Times New Roman" w:eastAsia="Times New Roman" w:hAnsi="Times New Roman" w:cs="Times New Roman"/>
          <w:color w:val="333333"/>
          <w:sz w:val="24"/>
          <w:szCs w:val="24"/>
        </w:rPr>
      </w:pPr>
      <w:r w:rsidRPr="002C4BAC">
        <w:rPr>
          <w:rFonts w:ascii="Times New Roman" w:eastAsia="Times New Roman" w:hAnsi="Times New Roman" w:cs="Times New Roman"/>
          <w:color w:val="333333"/>
          <w:sz w:val="24"/>
          <w:szCs w:val="24"/>
        </w:rPr>
        <w:t>That the 1</w:t>
      </w:r>
      <w:r w:rsidRPr="002C4BAC">
        <w:rPr>
          <w:rFonts w:ascii="Times New Roman" w:eastAsia="Times New Roman" w:hAnsi="Times New Roman" w:cs="Times New Roman"/>
          <w:color w:val="333333"/>
          <w:sz w:val="24"/>
          <w:szCs w:val="24"/>
          <w:vertAlign w:val="superscript"/>
        </w:rPr>
        <w:t>st</w:t>
      </w:r>
      <w:r w:rsidRPr="002C4BAC">
        <w:rPr>
          <w:rFonts w:ascii="Times New Roman" w:eastAsia="Times New Roman" w:hAnsi="Times New Roman" w:cs="Times New Roman"/>
          <w:color w:val="333333"/>
          <w:sz w:val="24"/>
          <w:szCs w:val="24"/>
        </w:rPr>
        <w:t xml:space="preserve"> to 6</w:t>
      </w:r>
      <w:r w:rsidRPr="002C4BAC">
        <w:rPr>
          <w:rFonts w:ascii="Times New Roman" w:eastAsia="Times New Roman" w:hAnsi="Times New Roman" w:cs="Times New Roman"/>
          <w:color w:val="333333"/>
          <w:sz w:val="24"/>
          <w:szCs w:val="24"/>
          <w:vertAlign w:val="superscript"/>
        </w:rPr>
        <w:t>th</w:t>
      </w:r>
      <w:r w:rsidRPr="002C4BAC">
        <w:rPr>
          <w:rFonts w:ascii="Times New Roman" w:eastAsia="Times New Roman" w:hAnsi="Times New Roman" w:cs="Times New Roman"/>
          <w:color w:val="333333"/>
          <w:sz w:val="24"/>
          <w:szCs w:val="24"/>
        </w:rPr>
        <w:t xml:space="preserve"> Respondents be jointly and/or severally directed to distribute </w:t>
      </w:r>
      <w:r w:rsidRPr="00AE5F17">
        <w:rPr>
          <w:rFonts w:ascii="Times New Roman" w:eastAsia="Times New Roman" w:hAnsi="Times New Roman" w:cs="Times New Roman"/>
          <w:i/>
          <w:iCs/>
          <w:color w:val="333333"/>
          <w:sz w:val="24"/>
          <w:szCs w:val="24"/>
        </w:rPr>
        <w:t>pro rata</w:t>
      </w:r>
      <w:r w:rsidRPr="002C4BAC">
        <w:rPr>
          <w:rFonts w:ascii="Times New Roman" w:eastAsia="Times New Roman" w:hAnsi="Times New Roman" w:cs="Times New Roman"/>
          <w:color w:val="333333"/>
          <w:sz w:val="24"/>
          <w:szCs w:val="24"/>
        </w:rPr>
        <w:t xml:space="preserve"> shares to the respective Applicants, forthwith. </w:t>
      </w:r>
    </w:p>
    <w:p w:rsidR="002C4BAC" w:rsidRDefault="002C4BAC" w:rsidP="002C4BAC">
      <w:pPr>
        <w:pStyle w:val="ListParagraph"/>
        <w:numPr>
          <w:ilvl w:val="0"/>
          <w:numId w:val="8"/>
        </w:numPr>
        <w:shd w:val="clear" w:color="auto" w:fill="FFFFFF"/>
        <w:spacing w:after="0" w:line="48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That the Applicants’ Account/s kept at the 6</w:t>
      </w:r>
      <w:r w:rsidRPr="002C4BAC">
        <w:rPr>
          <w:rFonts w:ascii="Times New Roman" w:eastAsia="Times New Roman" w:hAnsi="Times New Roman" w:cs="Times New Roman"/>
          <w:color w:val="333333"/>
          <w:sz w:val="24"/>
          <w:szCs w:val="24"/>
          <w:vertAlign w:val="superscript"/>
        </w:rPr>
        <w:t>th</w:t>
      </w:r>
      <w:r>
        <w:rPr>
          <w:rFonts w:ascii="Times New Roman" w:eastAsia="Times New Roman" w:hAnsi="Times New Roman" w:cs="Times New Roman"/>
          <w:color w:val="333333"/>
          <w:sz w:val="24"/>
          <w:szCs w:val="24"/>
        </w:rPr>
        <w:t xml:space="preserve"> Respondent’ bank under LITJOTJELA MALL PTY LTD: Current Account Number: 031000003584 and Call Account: 031900000998 be </w:t>
      </w:r>
      <w:r w:rsidR="00AE5F17">
        <w:rPr>
          <w:rFonts w:ascii="Times New Roman" w:eastAsia="Times New Roman" w:hAnsi="Times New Roman" w:cs="Times New Roman"/>
          <w:color w:val="333333"/>
          <w:sz w:val="24"/>
          <w:szCs w:val="24"/>
        </w:rPr>
        <w:t>freezed pending</w:t>
      </w:r>
      <w:r>
        <w:rPr>
          <w:rFonts w:ascii="Times New Roman" w:eastAsia="Times New Roman" w:hAnsi="Times New Roman" w:cs="Times New Roman"/>
          <w:color w:val="333333"/>
          <w:sz w:val="24"/>
          <w:szCs w:val="24"/>
        </w:rPr>
        <w:t xml:space="preserve"> finalization of this Application.</w:t>
      </w:r>
    </w:p>
    <w:p w:rsidR="002C4BAC" w:rsidRDefault="002C4BAC" w:rsidP="002C4BAC">
      <w:pPr>
        <w:pStyle w:val="ListParagraph"/>
        <w:numPr>
          <w:ilvl w:val="0"/>
          <w:numId w:val="8"/>
        </w:numPr>
        <w:shd w:val="clear" w:color="auto" w:fill="FFFFFF"/>
        <w:spacing w:after="0" w:line="48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That 1</w:t>
      </w:r>
      <w:r w:rsidRPr="002C4BAC">
        <w:rPr>
          <w:rFonts w:ascii="Times New Roman" w:eastAsia="Times New Roman" w:hAnsi="Times New Roman" w:cs="Times New Roman"/>
          <w:color w:val="333333"/>
          <w:sz w:val="24"/>
          <w:szCs w:val="24"/>
          <w:vertAlign w:val="superscript"/>
        </w:rPr>
        <w:t>st</w:t>
      </w:r>
      <w:r>
        <w:rPr>
          <w:rFonts w:ascii="Times New Roman" w:eastAsia="Times New Roman" w:hAnsi="Times New Roman" w:cs="Times New Roman"/>
          <w:color w:val="333333"/>
          <w:sz w:val="24"/>
          <w:szCs w:val="24"/>
        </w:rPr>
        <w:t xml:space="preserve"> to 4</w:t>
      </w:r>
      <w:r w:rsidRPr="002C4BAC">
        <w:rPr>
          <w:rFonts w:ascii="Times New Roman" w:eastAsia="Times New Roman" w:hAnsi="Times New Roman" w:cs="Times New Roman"/>
          <w:color w:val="333333"/>
          <w:sz w:val="24"/>
          <w:szCs w:val="24"/>
          <w:vertAlign w:val="superscript"/>
        </w:rPr>
        <w:t>th</w:t>
      </w:r>
      <w:r>
        <w:rPr>
          <w:rFonts w:ascii="Times New Roman" w:eastAsia="Times New Roman" w:hAnsi="Times New Roman" w:cs="Times New Roman"/>
          <w:color w:val="333333"/>
          <w:sz w:val="24"/>
          <w:szCs w:val="24"/>
        </w:rPr>
        <w:t xml:space="preserve"> Respondents be restrained and interdicted from collecting cash, rentals from tenants, utilizing, administering, alienating, distributing or disposing off any of the shares/properties of LITJOTJELA MALL PTY LTD pending the finalization of this Application.</w:t>
      </w:r>
    </w:p>
    <w:p w:rsidR="002C4BAC" w:rsidRPr="00133F92" w:rsidRDefault="002C4BAC" w:rsidP="00133F92">
      <w:pPr>
        <w:pStyle w:val="ListParagraph"/>
        <w:numPr>
          <w:ilvl w:val="0"/>
          <w:numId w:val="8"/>
        </w:numPr>
        <w:shd w:val="clear" w:color="auto" w:fill="FFFFFF"/>
        <w:spacing w:after="0" w:line="48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Respondents and/or those acting under or through them be directed to jointly and/or severally restore possession of the following items of property and the keys pertaining thereto to the 2</w:t>
      </w:r>
      <w:r w:rsidRPr="002C4BAC">
        <w:rPr>
          <w:rFonts w:ascii="Times New Roman" w:eastAsia="Times New Roman" w:hAnsi="Times New Roman" w:cs="Times New Roman"/>
          <w:color w:val="333333"/>
          <w:sz w:val="24"/>
          <w:szCs w:val="24"/>
          <w:vertAlign w:val="superscript"/>
        </w:rPr>
        <w:t>nd</w:t>
      </w:r>
      <w:r>
        <w:rPr>
          <w:rFonts w:ascii="Times New Roman" w:eastAsia="Times New Roman" w:hAnsi="Times New Roman" w:cs="Times New Roman"/>
          <w:color w:val="333333"/>
          <w:sz w:val="24"/>
          <w:szCs w:val="24"/>
        </w:rPr>
        <w:t xml:space="preserve"> to 18</w:t>
      </w:r>
      <w:r w:rsidRPr="002C4BAC">
        <w:rPr>
          <w:rFonts w:ascii="Times New Roman" w:eastAsia="Times New Roman" w:hAnsi="Times New Roman" w:cs="Times New Roman"/>
          <w:color w:val="333333"/>
          <w:sz w:val="24"/>
          <w:szCs w:val="24"/>
          <w:vertAlign w:val="superscript"/>
        </w:rPr>
        <w:t>th</w:t>
      </w:r>
      <w:r>
        <w:rPr>
          <w:rFonts w:ascii="Times New Roman" w:eastAsia="Times New Roman" w:hAnsi="Times New Roman" w:cs="Times New Roman"/>
          <w:color w:val="333333"/>
          <w:sz w:val="24"/>
          <w:szCs w:val="24"/>
        </w:rPr>
        <w:t xml:space="preserve"> Applicants and/or its agents;</w:t>
      </w:r>
    </w:p>
    <w:p w:rsidR="00133F92" w:rsidRDefault="00133F92" w:rsidP="00165D87">
      <w:pPr>
        <w:pStyle w:val="ListParagraph"/>
        <w:shd w:val="clear" w:color="auto" w:fill="FFFFFF"/>
        <w:spacing w:after="0" w:line="480" w:lineRule="auto"/>
        <w:ind w:left="2160" w:hanging="720"/>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w:t>
      </w:r>
      <w:r w:rsidR="00165D87" w:rsidRPr="009440E3">
        <w:rPr>
          <w:rFonts w:ascii="Times New Roman" w:eastAsia="Times New Roman" w:hAnsi="Times New Roman" w:cs="Times New Roman"/>
          <w:color w:val="333333"/>
          <w:sz w:val="24"/>
          <w:szCs w:val="24"/>
        </w:rPr>
        <w:t>)</w:t>
      </w:r>
      <w:r w:rsidR="00165D87" w:rsidRPr="009440E3">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LITJOTJELA MALL PTY LTD’s office situated at Litjotjela Mall premises, Sir Seretse Khama Road, Maputsoe</w:t>
      </w:r>
    </w:p>
    <w:p w:rsidR="00133F92" w:rsidRDefault="00133F92" w:rsidP="00FE7786">
      <w:pPr>
        <w:pStyle w:val="ListParagraph"/>
        <w:shd w:val="clear" w:color="auto" w:fill="FFFFFF"/>
        <w:spacing w:after="0" w:line="480" w:lineRule="auto"/>
        <w:ind w:left="2160" w:hanging="720"/>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(ii</w:t>
      </w:r>
      <w:r w:rsidR="00165D87" w:rsidRPr="009440E3">
        <w:rPr>
          <w:rFonts w:ascii="Times New Roman" w:eastAsia="Times New Roman" w:hAnsi="Times New Roman" w:cs="Times New Roman"/>
          <w:color w:val="333333"/>
          <w:sz w:val="24"/>
          <w:szCs w:val="24"/>
        </w:rPr>
        <w:t>)</w:t>
      </w:r>
      <w:r w:rsidR="00165D87" w:rsidRPr="009440E3">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All LITJOTJELA MALL PTY LTD documentation sounding in proper books of accounts, date stamps, share certificates, share inheritance letters and all other incidental office items of property.</w:t>
      </w:r>
    </w:p>
    <w:p w:rsidR="00FE7786" w:rsidRPr="00133F92" w:rsidRDefault="00FE7786" w:rsidP="00FE7786">
      <w:pPr>
        <w:pStyle w:val="ListParagraph"/>
        <w:shd w:val="clear" w:color="auto" w:fill="FFFFFF"/>
        <w:spacing w:after="0" w:line="480" w:lineRule="auto"/>
        <w:ind w:left="2160" w:hanging="720"/>
        <w:jc w:val="both"/>
        <w:textAlignment w:val="baseline"/>
        <w:rPr>
          <w:rFonts w:ascii="Times New Roman" w:eastAsia="Times New Roman" w:hAnsi="Times New Roman" w:cs="Times New Roman"/>
          <w:color w:val="333333"/>
          <w:sz w:val="24"/>
          <w:szCs w:val="24"/>
        </w:rPr>
      </w:pPr>
    </w:p>
    <w:p w:rsidR="00FE7786" w:rsidRDefault="00165D87" w:rsidP="00FE7786">
      <w:pPr>
        <w:pStyle w:val="ListParagraph"/>
        <w:numPr>
          <w:ilvl w:val="0"/>
          <w:numId w:val="8"/>
        </w:numPr>
        <w:shd w:val="clear" w:color="auto" w:fill="FFFFFF"/>
        <w:spacing w:after="0" w:line="480" w:lineRule="auto"/>
        <w:jc w:val="both"/>
        <w:textAlignment w:val="baseline"/>
        <w:rPr>
          <w:rFonts w:ascii="Times New Roman" w:eastAsia="Times New Roman" w:hAnsi="Times New Roman" w:cs="Times New Roman"/>
          <w:color w:val="333333"/>
          <w:sz w:val="24"/>
          <w:szCs w:val="24"/>
        </w:rPr>
      </w:pPr>
      <w:r w:rsidRPr="00FE7786">
        <w:rPr>
          <w:rFonts w:ascii="Times New Roman" w:eastAsia="Times New Roman" w:hAnsi="Times New Roman" w:cs="Times New Roman"/>
          <w:color w:val="333333"/>
          <w:sz w:val="24"/>
          <w:szCs w:val="24"/>
        </w:rPr>
        <w:t>Th</w:t>
      </w:r>
      <w:r w:rsidR="00FE7786" w:rsidRPr="00FE7786">
        <w:rPr>
          <w:rFonts w:ascii="Times New Roman" w:eastAsia="Times New Roman" w:hAnsi="Times New Roman" w:cs="Times New Roman"/>
          <w:color w:val="333333"/>
          <w:sz w:val="24"/>
          <w:szCs w:val="24"/>
        </w:rPr>
        <w:t xml:space="preserve">at </w:t>
      </w:r>
      <w:r w:rsidRPr="00FE7786">
        <w:rPr>
          <w:rFonts w:ascii="Times New Roman" w:eastAsia="Times New Roman" w:hAnsi="Times New Roman" w:cs="Times New Roman"/>
          <w:color w:val="333333"/>
          <w:sz w:val="24"/>
          <w:szCs w:val="24"/>
        </w:rPr>
        <w:t>Respondents</w:t>
      </w:r>
      <w:r w:rsidR="00FE7786" w:rsidRPr="00FE7786">
        <w:rPr>
          <w:rFonts w:ascii="Times New Roman" w:eastAsia="Times New Roman" w:hAnsi="Times New Roman" w:cs="Times New Roman"/>
          <w:color w:val="333333"/>
          <w:sz w:val="24"/>
          <w:szCs w:val="24"/>
        </w:rPr>
        <w:t xml:space="preserve"> be directed to pay costs of this application jointly and/or severally only in the event of contesting this same.</w:t>
      </w:r>
    </w:p>
    <w:p w:rsidR="00FE7786" w:rsidRDefault="00FE7786" w:rsidP="00FE7786">
      <w:pPr>
        <w:pStyle w:val="ListParagraph"/>
        <w:shd w:val="clear" w:color="auto" w:fill="FFFFFF"/>
        <w:spacing w:after="0" w:line="480" w:lineRule="auto"/>
        <w:ind w:left="1080"/>
        <w:jc w:val="both"/>
        <w:textAlignment w:val="baseline"/>
        <w:rPr>
          <w:rFonts w:ascii="Times New Roman" w:eastAsia="Times New Roman" w:hAnsi="Times New Roman" w:cs="Times New Roman"/>
          <w:color w:val="333333"/>
          <w:sz w:val="24"/>
          <w:szCs w:val="24"/>
        </w:rPr>
      </w:pPr>
    </w:p>
    <w:p w:rsidR="00FE7786" w:rsidRDefault="00FE7786" w:rsidP="00FE7786">
      <w:pPr>
        <w:pStyle w:val="ListParagraph"/>
        <w:shd w:val="clear" w:color="auto" w:fill="FFFFFF"/>
        <w:spacing w:after="0" w:line="480" w:lineRule="auto"/>
        <w:ind w:left="1440"/>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p>
    <w:p w:rsidR="003B2034" w:rsidRDefault="003B2034" w:rsidP="00FE7786">
      <w:pPr>
        <w:pStyle w:val="ListParagraph"/>
        <w:shd w:val="clear" w:color="auto" w:fill="FFFFFF"/>
        <w:spacing w:after="0" w:line="480" w:lineRule="auto"/>
        <w:ind w:left="1440"/>
        <w:jc w:val="center"/>
        <w:textAlignment w:val="baseline"/>
        <w:rPr>
          <w:rFonts w:ascii="Times New Roman" w:eastAsia="Times New Roman" w:hAnsi="Times New Roman" w:cs="Times New Roman"/>
          <w:color w:val="333333"/>
          <w:sz w:val="24"/>
          <w:szCs w:val="24"/>
        </w:rPr>
      </w:pPr>
    </w:p>
    <w:p w:rsidR="00FE7786" w:rsidRPr="00FE7786" w:rsidRDefault="00FE7786" w:rsidP="00FE7786">
      <w:pPr>
        <w:shd w:val="clear" w:color="auto" w:fill="FFFFFF"/>
        <w:spacing w:after="0" w:line="48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That Prayers 1 (a), (e) and (f) operate with immediate effect as an interim interdict</w:t>
      </w:r>
      <w:r w:rsidR="003B2034">
        <w:rPr>
          <w:rFonts w:ascii="Times New Roman" w:eastAsia="Times New Roman" w:hAnsi="Times New Roman" w:cs="Times New Roman"/>
          <w:color w:val="333333"/>
          <w:sz w:val="24"/>
          <w:szCs w:val="24"/>
        </w:rPr>
        <w:t>”</w:t>
      </w:r>
      <w:r>
        <w:rPr>
          <w:rFonts w:ascii="Times New Roman" w:eastAsia="Times New Roman" w:hAnsi="Times New Roman" w:cs="Times New Roman"/>
          <w:color w:val="333333"/>
          <w:sz w:val="24"/>
          <w:szCs w:val="24"/>
        </w:rPr>
        <w:t xml:space="preserve">. </w:t>
      </w:r>
    </w:p>
    <w:p w:rsidR="00165D87" w:rsidRPr="003B2034" w:rsidRDefault="00165D87" w:rsidP="003B2034">
      <w:pPr>
        <w:shd w:val="clear" w:color="auto" w:fill="FFFFFF"/>
        <w:spacing w:after="0" w:line="480" w:lineRule="auto"/>
        <w:jc w:val="both"/>
        <w:textAlignment w:val="baseline"/>
        <w:rPr>
          <w:rFonts w:ascii="Times New Roman" w:eastAsia="Times New Roman" w:hAnsi="Times New Roman" w:cs="Times New Roman"/>
          <w:color w:val="333333"/>
          <w:sz w:val="24"/>
          <w:szCs w:val="24"/>
        </w:rPr>
      </w:pPr>
    </w:p>
    <w:p w:rsidR="00165D87" w:rsidRPr="002F6EF1" w:rsidRDefault="00165D87" w:rsidP="002F6EF1">
      <w:pPr>
        <w:shd w:val="clear" w:color="auto" w:fill="FFFFFF"/>
        <w:spacing w:after="0" w:line="480" w:lineRule="auto"/>
        <w:jc w:val="both"/>
        <w:textAlignment w:val="baseline"/>
        <w:rPr>
          <w:rFonts w:ascii="Times New Roman" w:eastAsia="Times New Roman" w:hAnsi="Times New Roman" w:cs="Times New Roman"/>
          <w:color w:val="333333"/>
          <w:sz w:val="28"/>
          <w:szCs w:val="28"/>
        </w:rPr>
      </w:pPr>
      <w:r w:rsidRPr="00A0326F">
        <w:rPr>
          <w:rFonts w:ascii="Times New Roman" w:eastAsia="Times New Roman" w:hAnsi="Times New Roman" w:cs="Times New Roman"/>
          <w:color w:val="333333"/>
          <w:sz w:val="28"/>
          <w:szCs w:val="28"/>
        </w:rPr>
        <w:t>The</w:t>
      </w:r>
      <w:r w:rsidR="003B2034">
        <w:rPr>
          <w:rFonts w:ascii="Times New Roman" w:eastAsia="Times New Roman" w:hAnsi="Times New Roman" w:cs="Times New Roman"/>
          <w:color w:val="333333"/>
          <w:sz w:val="28"/>
          <w:szCs w:val="28"/>
        </w:rPr>
        <w:t xml:space="preserve"> application was filed on the 30</w:t>
      </w:r>
      <w:r w:rsidR="003B2034" w:rsidRPr="003B2034">
        <w:rPr>
          <w:rFonts w:ascii="Times New Roman" w:eastAsia="Times New Roman" w:hAnsi="Times New Roman" w:cs="Times New Roman"/>
          <w:color w:val="333333"/>
          <w:sz w:val="28"/>
          <w:szCs w:val="28"/>
          <w:vertAlign w:val="superscript"/>
        </w:rPr>
        <w:t>th</w:t>
      </w:r>
      <w:r w:rsidR="003B2034">
        <w:rPr>
          <w:rFonts w:ascii="Times New Roman" w:eastAsia="Times New Roman" w:hAnsi="Times New Roman" w:cs="Times New Roman"/>
          <w:color w:val="333333"/>
          <w:sz w:val="28"/>
          <w:szCs w:val="28"/>
        </w:rPr>
        <w:t xml:space="preserve"> November 2021 and Mr. </w:t>
      </w:r>
      <w:r w:rsidR="003B2034" w:rsidRPr="003B2034">
        <w:rPr>
          <w:rFonts w:ascii="Times New Roman" w:eastAsia="Times New Roman" w:hAnsi="Times New Roman" w:cs="Times New Roman"/>
          <w:i/>
          <w:iCs/>
          <w:color w:val="333333"/>
          <w:sz w:val="28"/>
          <w:szCs w:val="28"/>
        </w:rPr>
        <w:t>Sehapi</w:t>
      </w:r>
      <w:r w:rsidR="003B2034">
        <w:rPr>
          <w:rFonts w:ascii="Times New Roman" w:eastAsia="Times New Roman" w:hAnsi="Times New Roman" w:cs="Times New Roman"/>
          <w:color w:val="333333"/>
          <w:sz w:val="28"/>
          <w:szCs w:val="28"/>
        </w:rPr>
        <w:t xml:space="preserve"> appeared before me on the 2</w:t>
      </w:r>
      <w:r w:rsidR="003B2034" w:rsidRPr="003B2034">
        <w:rPr>
          <w:rFonts w:ascii="Times New Roman" w:eastAsia="Times New Roman" w:hAnsi="Times New Roman" w:cs="Times New Roman"/>
          <w:color w:val="333333"/>
          <w:sz w:val="28"/>
          <w:szCs w:val="28"/>
          <w:vertAlign w:val="superscript"/>
        </w:rPr>
        <w:t>nd</w:t>
      </w:r>
      <w:r w:rsidR="003B2034">
        <w:rPr>
          <w:rFonts w:ascii="Times New Roman" w:eastAsia="Times New Roman" w:hAnsi="Times New Roman" w:cs="Times New Roman"/>
          <w:color w:val="333333"/>
          <w:sz w:val="28"/>
          <w:szCs w:val="28"/>
        </w:rPr>
        <w:t xml:space="preserve"> December 2021 to move it. </w:t>
      </w:r>
    </w:p>
    <w:p w:rsidR="003B2034" w:rsidRPr="00A0326F" w:rsidRDefault="003B2034" w:rsidP="00165D87">
      <w:pPr>
        <w:spacing w:after="0" w:line="480" w:lineRule="auto"/>
        <w:jc w:val="both"/>
        <w:rPr>
          <w:rFonts w:ascii="Times New Roman" w:hAnsi="Times New Roman" w:cs="Times New Roman"/>
          <w:b/>
          <w:bCs/>
          <w:sz w:val="28"/>
          <w:szCs w:val="28"/>
          <w:u w:val="single"/>
        </w:rPr>
      </w:pPr>
    </w:p>
    <w:p w:rsidR="00242285" w:rsidRDefault="00165D87" w:rsidP="002129E1">
      <w:pPr>
        <w:spacing w:after="0" w:line="480" w:lineRule="auto"/>
        <w:jc w:val="both"/>
        <w:rPr>
          <w:rFonts w:ascii="Times New Roman" w:hAnsi="Times New Roman" w:cs="Times New Roman"/>
          <w:sz w:val="28"/>
          <w:szCs w:val="28"/>
        </w:rPr>
      </w:pPr>
      <w:r w:rsidRPr="00A0326F">
        <w:rPr>
          <w:rFonts w:ascii="Times New Roman" w:hAnsi="Times New Roman" w:cs="Times New Roman"/>
          <w:sz w:val="28"/>
          <w:szCs w:val="28"/>
        </w:rPr>
        <w:t xml:space="preserve">[2] </w:t>
      </w:r>
      <w:r>
        <w:rPr>
          <w:rFonts w:ascii="Times New Roman" w:hAnsi="Times New Roman" w:cs="Times New Roman"/>
          <w:sz w:val="28"/>
          <w:szCs w:val="28"/>
        </w:rPr>
        <w:tab/>
      </w:r>
      <w:r>
        <w:rPr>
          <w:rFonts w:ascii="Times New Roman" w:hAnsi="Times New Roman" w:cs="Times New Roman"/>
          <w:sz w:val="28"/>
          <w:szCs w:val="28"/>
        </w:rPr>
        <w:tab/>
      </w:r>
      <w:r w:rsidR="00EC4518">
        <w:rPr>
          <w:rFonts w:ascii="Times New Roman" w:hAnsi="Times New Roman" w:cs="Times New Roman"/>
          <w:sz w:val="28"/>
          <w:szCs w:val="28"/>
        </w:rPr>
        <w:t xml:space="preserve">According </w:t>
      </w:r>
      <w:r w:rsidR="002129E1">
        <w:rPr>
          <w:rFonts w:ascii="Times New Roman" w:hAnsi="Times New Roman" w:cs="Times New Roman"/>
          <w:sz w:val="28"/>
          <w:szCs w:val="28"/>
        </w:rPr>
        <w:t xml:space="preserve">to the applicants, </w:t>
      </w:r>
      <w:r w:rsidR="00242285">
        <w:rPr>
          <w:rFonts w:ascii="Times New Roman" w:hAnsi="Times New Roman" w:cs="Times New Roman"/>
          <w:sz w:val="28"/>
          <w:szCs w:val="28"/>
        </w:rPr>
        <w:t>the 3</w:t>
      </w:r>
      <w:r w:rsidR="00242285" w:rsidRPr="00242285">
        <w:rPr>
          <w:rFonts w:ascii="Times New Roman" w:hAnsi="Times New Roman" w:cs="Times New Roman"/>
          <w:sz w:val="28"/>
          <w:szCs w:val="28"/>
          <w:vertAlign w:val="superscript"/>
        </w:rPr>
        <w:t>rd</w:t>
      </w:r>
      <w:r w:rsidR="00242285">
        <w:rPr>
          <w:rFonts w:ascii="Times New Roman" w:hAnsi="Times New Roman" w:cs="Times New Roman"/>
          <w:sz w:val="28"/>
          <w:szCs w:val="28"/>
        </w:rPr>
        <w:t xml:space="preserve"> to the 18</w:t>
      </w:r>
      <w:r w:rsidR="00242285" w:rsidRPr="00242285">
        <w:rPr>
          <w:rFonts w:ascii="Times New Roman" w:hAnsi="Times New Roman" w:cs="Times New Roman"/>
          <w:sz w:val="28"/>
          <w:szCs w:val="28"/>
          <w:vertAlign w:val="superscript"/>
        </w:rPr>
        <w:t>th</w:t>
      </w:r>
      <w:r w:rsidR="00242285">
        <w:rPr>
          <w:rFonts w:ascii="Times New Roman" w:hAnsi="Times New Roman" w:cs="Times New Roman"/>
          <w:sz w:val="28"/>
          <w:szCs w:val="28"/>
        </w:rPr>
        <w:t xml:space="preserve"> applicant, as well as the 2</w:t>
      </w:r>
      <w:r w:rsidR="00242285" w:rsidRPr="00242285">
        <w:rPr>
          <w:rFonts w:ascii="Times New Roman" w:hAnsi="Times New Roman" w:cs="Times New Roman"/>
          <w:sz w:val="28"/>
          <w:szCs w:val="28"/>
          <w:vertAlign w:val="superscript"/>
        </w:rPr>
        <w:t>nd</w:t>
      </w:r>
      <w:r w:rsidR="00EC4518">
        <w:rPr>
          <w:rFonts w:ascii="Times New Roman" w:hAnsi="Times New Roman" w:cs="Times New Roman"/>
          <w:sz w:val="28"/>
          <w:szCs w:val="28"/>
        </w:rPr>
        <w:t>and</w:t>
      </w:r>
      <w:r w:rsidR="00242285">
        <w:rPr>
          <w:rFonts w:ascii="Times New Roman" w:hAnsi="Times New Roman" w:cs="Times New Roman"/>
          <w:sz w:val="28"/>
          <w:szCs w:val="28"/>
        </w:rPr>
        <w:t xml:space="preserve"> 3</w:t>
      </w:r>
      <w:r w:rsidR="00242285" w:rsidRPr="00242285">
        <w:rPr>
          <w:rFonts w:ascii="Times New Roman" w:hAnsi="Times New Roman" w:cs="Times New Roman"/>
          <w:sz w:val="28"/>
          <w:szCs w:val="28"/>
          <w:vertAlign w:val="superscript"/>
        </w:rPr>
        <w:t>rd</w:t>
      </w:r>
      <w:r w:rsidR="00242285">
        <w:rPr>
          <w:rFonts w:ascii="Times New Roman" w:hAnsi="Times New Roman" w:cs="Times New Roman"/>
          <w:sz w:val="28"/>
          <w:szCs w:val="28"/>
        </w:rPr>
        <w:t xml:space="preserve"> respondent, including the late </w:t>
      </w:r>
      <w:r w:rsidR="00242285" w:rsidRPr="00242285">
        <w:rPr>
          <w:rFonts w:ascii="Times New Roman" w:hAnsi="Times New Roman" w:cs="Times New Roman"/>
          <w:i/>
          <w:iCs/>
          <w:sz w:val="28"/>
          <w:szCs w:val="28"/>
        </w:rPr>
        <w:t>Mothae</w:t>
      </w:r>
      <w:r w:rsidR="00CE59A6">
        <w:rPr>
          <w:rFonts w:ascii="Times New Roman" w:hAnsi="Times New Roman" w:cs="Times New Roman"/>
          <w:i/>
          <w:iCs/>
          <w:sz w:val="28"/>
          <w:szCs w:val="28"/>
        </w:rPr>
        <w:t xml:space="preserve"> </w:t>
      </w:r>
      <w:r w:rsidR="00242285" w:rsidRPr="00242285">
        <w:rPr>
          <w:rFonts w:ascii="Times New Roman" w:hAnsi="Times New Roman" w:cs="Times New Roman"/>
          <w:i/>
          <w:iCs/>
          <w:sz w:val="28"/>
          <w:szCs w:val="28"/>
        </w:rPr>
        <w:t>Mafike</w:t>
      </w:r>
      <w:r w:rsidR="00242285">
        <w:rPr>
          <w:rFonts w:ascii="Times New Roman" w:hAnsi="Times New Roman" w:cs="Times New Roman"/>
          <w:sz w:val="28"/>
          <w:szCs w:val="28"/>
        </w:rPr>
        <w:t>, are the descendants of twenty pe</w:t>
      </w:r>
      <w:r w:rsidR="00EC4518">
        <w:rPr>
          <w:rFonts w:ascii="Times New Roman" w:hAnsi="Times New Roman" w:cs="Times New Roman"/>
          <w:sz w:val="28"/>
          <w:szCs w:val="28"/>
        </w:rPr>
        <w:t>ople</w:t>
      </w:r>
      <w:r w:rsidR="00242285">
        <w:rPr>
          <w:rFonts w:ascii="Times New Roman" w:hAnsi="Times New Roman" w:cs="Times New Roman"/>
          <w:sz w:val="28"/>
          <w:szCs w:val="28"/>
        </w:rPr>
        <w:t xml:space="preserve"> who informally formed the </w:t>
      </w:r>
      <w:r w:rsidR="00EC4518">
        <w:rPr>
          <w:rFonts w:ascii="Times New Roman" w:hAnsi="Times New Roman" w:cs="Times New Roman"/>
          <w:sz w:val="28"/>
          <w:szCs w:val="28"/>
        </w:rPr>
        <w:t>1</w:t>
      </w:r>
      <w:r w:rsidR="00EC4518" w:rsidRPr="00EC4518">
        <w:rPr>
          <w:rFonts w:ascii="Times New Roman" w:hAnsi="Times New Roman" w:cs="Times New Roman"/>
          <w:sz w:val="28"/>
          <w:szCs w:val="28"/>
          <w:vertAlign w:val="superscript"/>
        </w:rPr>
        <w:t>st</w:t>
      </w:r>
      <w:r w:rsidR="00242285">
        <w:rPr>
          <w:rFonts w:ascii="Times New Roman" w:hAnsi="Times New Roman" w:cs="Times New Roman"/>
          <w:sz w:val="28"/>
          <w:szCs w:val="28"/>
        </w:rPr>
        <w:t xml:space="preserve">applicant during 1978 with each contributing a share capital of M200.00. </w:t>
      </w:r>
    </w:p>
    <w:p w:rsidR="00242285" w:rsidRDefault="00242285" w:rsidP="002129E1">
      <w:pPr>
        <w:spacing w:after="0" w:line="480" w:lineRule="auto"/>
        <w:jc w:val="both"/>
        <w:rPr>
          <w:rFonts w:ascii="Times New Roman" w:hAnsi="Times New Roman" w:cs="Times New Roman"/>
          <w:sz w:val="28"/>
          <w:szCs w:val="28"/>
        </w:rPr>
      </w:pPr>
    </w:p>
    <w:p w:rsidR="00EC4518" w:rsidRDefault="00242285" w:rsidP="00165D87">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[3]</w:t>
      </w:r>
      <w:r>
        <w:rPr>
          <w:rFonts w:ascii="Times New Roman" w:hAnsi="Times New Roman" w:cs="Times New Roman"/>
          <w:sz w:val="28"/>
          <w:szCs w:val="28"/>
        </w:rPr>
        <w:tab/>
      </w:r>
      <w:r>
        <w:rPr>
          <w:rFonts w:ascii="Times New Roman" w:hAnsi="Times New Roman" w:cs="Times New Roman"/>
          <w:sz w:val="28"/>
          <w:szCs w:val="28"/>
        </w:rPr>
        <w:tab/>
        <w:t>Based on the certificate of incorporation which has been filed of record, the company was legally incorporated on the 28</w:t>
      </w:r>
      <w:r w:rsidRPr="00242285">
        <w:rPr>
          <w:rFonts w:ascii="Times New Roman" w:hAnsi="Times New Roman" w:cs="Times New Roman"/>
          <w:sz w:val="28"/>
          <w:szCs w:val="28"/>
          <w:vertAlign w:val="superscript"/>
        </w:rPr>
        <w:t>th</w:t>
      </w:r>
      <w:r>
        <w:rPr>
          <w:rFonts w:ascii="Times New Roman" w:hAnsi="Times New Roman" w:cs="Times New Roman"/>
          <w:sz w:val="28"/>
          <w:szCs w:val="28"/>
        </w:rPr>
        <w:t xml:space="preserve"> March 1988. Its subscribers and first directors were </w:t>
      </w:r>
      <w:r w:rsidRPr="005E6CAB">
        <w:rPr>
          <w:rFonts w:ascii="Times New Roman" w:hAnsi="Times New Roman" w:cs="Times New Roman"/>
          <w:i/>
          <w:iCs/>
          <w:sz w:val="28"/>
          <w:szCs w:val="28"/>
        </w:rPr>
        <w:t>Mooki Vitus Molapo</w:t>
      </w:r>
      <w:r>
        <w:rPr>
          <w:rFonts w:ascii="Times New Roman" w:hAnsi="Times New Roman" w:cs="Times New Roman"/>
          <w:sz w:val="28"/>
          <w:szCs w:val="28"/>
        </w:rPr>
        <w:t xml:space="preserve">, </w:t>
      </w:r>
      <w:r w:rsidRPr="005E6CAB">
        <w:rPr>
          <w:rFonts w:ascii="Times New Roman" w:hAnsi="Times New Roman" w:cs="Times New Roman"/>
          <w:i/>
          <w:iCs/>
          <w:sz w:val="28"/>
          <w:szCs w:val="28"/>
        </w:rPr>
        <w:t>Masupha</w:t>
      </w:r>
      <w:r w:rsidR="00CE59A6">
        <w:rPr>
          <w:rFonts w:ascii="Times New Roman" w:hAnsi="Times New Roman" w:cs="Times New Roman"/>
          <w:i/>
          <w:iCs/>
          <w:sz w:val="28"/>
          <w:szCs w:val="28"/>
        </w:rPr>
        <w:t xml:space="preserve"> </w:t>
      </w:r>
      <w:r w:rsidRPr="005E6CAB">
        <w:rPr>
          <w:rFonts w:ascii="Times New Roman" w:hAnsi="Times New Roman" w:cs="Times New Roman"/>
          <w:i/>
          <w:iCs/>
          <w:sz w:val="28"/>
          <w:szCs w:val="28"/>
        </w:rPr>
        <w:t>Katiso</w:t>
      </w:r>
      <w:r>
        <w:rPr>
          <w:rFonts w:ascii="Times New Roman" w:hAnsi="Times New Roman" w:cs="Times New Roman"/>
          <w:sz w:val="28"/>
          <w:szCs w:val="28"/>
        </w:rPr>
        <w:t xml:space="preserve"> and </w:t>
      </w:r>
      <w:r w:rsidRPr="005E6CAB">
        <w:rPr>
          <w:rFonts w:ascii="Times New Roman" w:hAnsi="Times New Roman" w:cs="Times New Roman"/>
          <w:i/>
          <w:iCs/>
          <w:sz w:val="28"/>
          <w:szCs w:val="28"/>
        </w:rPr>
        <w:t>Pascalis</w:t>
      </w:r>
      <w:r w:rsidR="00CE59A6">
        <w:rPr>
          <w:rFonts w:ascii="Times New Roman" w:hAnsi="Times New Roman" w:cs="Times New Roman"/>
          <w:i/>
          <w:iCs/>
          <w:sz w:val="28"/>
          <w:szCs w:val="28"/>
        </w:rPr>
        <w:t xml:space="preserve"> </w:t>
      </w:r>
      <w:r w:rsidRPr="005E6CAB">
        <w:rPr>
          <w:rFonts w:ascii="Times New Roman" w:hAnsi="Times New Roman" w:cs="Times New Roman"/>
          <w:i/>
          <w:iCs/>
          <w:sz w:val="28"/>
          <w:szCs w:val="28"/>
        </w:rPr>
        <w:t>Tseliso</w:t>
      </w:r>
      <w:r w:rsidR="00CE59A6">
        <w:rPr>
          <w:rFonts w:ascii="Times New Roman" w:hAnsi="Times New Roman" w:cs="Times New Roman"/>
          <w:i/>
          <w:iCs/>
          <w:sz w:val="28"/>
          <w:szCs w:val="28"/>
        </w:rPr>
        <w:t xml:space="preserve"> </w:t>
      </w:r>
      <w:r w:rsidRPr="005E6CAB">
        <w:rPr>
          <w:rFonts w:ascii="Times New Roman" w:hAnsi="Times New Roman" w:cs="Times New Roman"/>
          <w:i/>
          <w:iCs/>
          <w:sz w:val="28"/>
          <w:szCs w:val="28"/>
        </w:rPr>
        <w:t>Mafike</w:t>
      </w:r>
      <w:r>
        <w:rPr>
          <w:rFonts w:ascii="Times New Roman" w:hAnsi="Times New Roman" w:cs="Times New Roman"/>
          <w:sz w:val="28"/>
          <w:szCs w:val="28"/>
        </w:rPr>
        <w:t>. They are the forefathers of the 2</w:t>
      </w:r>
      <w:r w:rsidRPr="00242285">
        <w:rPr>
          <w:rFonts w:ascii="Times New Roman" w:hAnsi="Times New Roman" w:cs="Times New Roman"/>
          <w:sz w:val="28"/>
          <w:szCs w:val="28"/>
          <w:vertAlign w:val="superscript"/>
        </w:rPr>
        <w:t>nd</w:t>
      </w:r>
      <w:r w:rsidR="00035F46">
        <w:rPr>
          <w:rFonts w:ascii="Times New Roman" w:hAnsi="Times New Roman" w:cs="Times New Roman"/>
          <w:sz w:val="28"/>
          <w:szCs w:val="28"/>
        </w:rPr>
        <w:t>to the 3</w:t>
      </w:r>
      <w:r w:rsidR="00035F46" w:rsidRPr="00035F46">
        <w:rPr>
          <w:rFonts w:ascii="Times New Roman" w:hAnsi="Times New Roman" w:cs="Times New Roman"/>
          <w:sz w:val="28"/>
          <w:szCs w:val="28"/>
          <w:vertAlign w:val="superscript"/>
        </w:rPr>
        <w:t>rd</w:t>
      </w:r>
      <w:r w:rsidR="00035F46">
        <w:rPr>
          <w:rFonts w:ascii="Times New Roman" w:hAnsi="Times New Roman" w:cs="Times New Roman"/>
          <w:sz w:val="28"/>
          <w:szCs w:val="28"/>
        </w:rPr>
        <w:t xml:space="preserve"> respondent and the late </w:t>
      </w:r>
      <w:r w:rsidR="00035F46" w:rsidRPr="00035F46">
        <w:rPr>
          <w:rFonts w:ascii="Times New Roman" w:hAnsi="Times New Roman" w:cs="Times New Roman"/>
          <w:i/>
          <w:iCs/>
          <w:sz w:val="28"/>
          <w:szCs w:val="28"/>
        </w:rPr>
        <w:t>Mothae</w:t>
      </w:r>
      <w:r w:rsidR="00CE59A6">
        <w:rPr>
          <w:rFonts w:ascii="Times New Roman" w:hAnsi="Times New Roman" w:cs="Times New Roman"/>
          <w:i/>
          <w:iCs/>
          <w:sz w:val="28"/>
          <w:szCs w:val="28"/>
        </w:rPr>
        <w:t xml:space="preserve"> </w:t>
      </w:r>
      <w:r w:rsidR="00035F46" w:rsidRPr="00035F46">
        <w:rPr>
          <w:rFonts w:ascii="Times New Roman" w:hAnsi="Times New Roman" w:cs="Times New Roman"/>
          <w:i/>
          <w:iCs/>
          <w:sz w:val="28"/>
          <w:szCs w:val="28"/>
        </w:rPr>
        <w:t xml:space="preserve">Mafike. </w:t>
      </w:r>
    </w:p>
    <w:p w:rsidR="00EC4518" w:rsidRDefault="00EC4518" w:rsidP="00165D87">
      <w:pPr>
        <w:spacing w:after="0" w:line="480" w:lineRule="auto"/>
        <w:jc w:val="both"/>
        <w:rPr>
          <w:rFonts w:ascii="Times New Roman" w:hAnsi="Times New Roman" w:cs="Times New Roman"/>
          <w:sz w:val="28"/>
          <w:szCs w:val="28"/>
        </w:rPr>
      </w:pPr>
    </w:p>
    <w:p w:rsidR="00747306" w:rsidRDefault="00EC4518" w:rsidP="00165D87">
      <w:pPr>
        <w:spacing w:after="0" w:line="48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Pr>
          <w:rFonts w:ascii="Times New Roman" w:hAnsi="Times New Roman" w:cs="Times New Roman"/>
          <w:sz w:val="28"/>
          <w:szCs w:val="28"/>
        </w:rPr>
        <w:tab/>
      </w:r>
      <w:r w:rsidR="00DB51DE">
        <w:rPr>
          <w:rFonts w:ascii="Times New Roman" w:hAnsi="Times New Roman" w:cs="Times New Roman"/>
          <w:sz w:val="28"/>
          <w:szCs w:val="28"/>
        </w:rPr>
        <w:t xml:space="preserve">The trio had taken matters into their hands and proceeded to register the company upon realizing that it was not legally registered. </w:t>
      </w:r>
      <w:r>
        <w:rPr>
          <w:rFonts w:ascii="Times New Roman" w:hAnsi="Times New Roman" w:cs="Times New Roman"/>
          <w:sz w:val="28"/>
          <w:szCs w:val="28"/>
        </w:rPr>
        <w:t xml:space="preserve">They subsequently reported to the </w:t>
      </w:r>
      <w:r w:rsidR="00DB51DE">
        <w:rPr>
          <w:rFonts w:ascii="Times New Roman" w:hAnsi="Times New Roman" w:cs="Times New Roman"/>
          <w:sz w:val="28"/>
          <w:szCs w:val="28"/>
        </w:rPr>
        <w:t xml:space="preserve">annual general meeting of the members held on the </w:t>
      </w:r>
      <w:r w:rsidR="00035F46">
        <w:rPr>
          <w:rFonts w:ascii="Times New Roman" w:hAnsi="Times New Roman" w:cs="Times New Roman"/>
          <w:sz w:val="28"/>
          <w:szCs w:val="28"/>
        </w:rPr>
        <w:t>23</w:t>
      </w:r>
      <w:r w:rsidR="00035F46" w:rsidRPr="00035F46">
        <w:rPr>
          <w:rFonts w:ascii="Times New Roman" w:hAnsi="Times New Roman" w:cs="Times New Roman"/>
          <w:sz w:val="28"/>
          <w:szCs w:val="28"/>
          <w:vertAlign w:val="superscript"/>
        </w:rPr>
        <w:t>rd</w:t>
      </w:r>
      <w:r w:rsidR="00035F46">
        <w:rPr>
          <w:rFonts w:ascii="Times New Roman" w:hAnsi="Times New Roman" w:cs="Times New Roman"/>
          <w:sz w:val="28"/>
          <w:szCs w:val="28"/>
        </w:rPr>
        <w:t xml:space="preserve"> October 1988</w:t>
      </w:r>
      <w:r>
        <w:rPr>
          <w:rFonts w:ascii="Times New Roman" w:hAnsi="Times New Roman" w:cs="Times New Roman"/>
          <w:sz w:val="28"/>
          <w:szCs w:val="28"/>
        </w:rPr>
        <w:t xml:space="preserve"> that they registered the company and duly submitted r</w:t>
      </w:r>
      <w:r w:rsidR="00035F46">
        <w:rPr>
          <w:rFonts w:ascii="Times New Roman" w:hAnsi="Times New Roman" w:cs="Times New Roman"/>
          <w:sz w:val="28"/>
          <w:szCs w:val="28"/>
        </w:rPr>
        <w:t xml:space="preserve">egistration documents </w:t>
      </w:r>
      <w:r>
        <w:rPr>
          <w:rFonts w:ascii="Times New Roman" w:hAnsi="Times New Roman" w:cs="Times New Roman"/>
          <w:sz w:val="28"/>
          <w:szCs w:val="28"/>
        </w:rPr>
        <w:t xml:space="preserve">to the members. </w:t>
      </w:r>
      <w:r w:rsidR="002129E1">
        <w:rPr>
          <w:rFonts w:ascii="Times New Roman" w:hAnsi="Times New Roman" w:cs="Times New Roman"/>
          <w:sz w:val="28"/>
          <w:szCs w:val="28"/>
        </w:rPr>
        <w:t>Both the Memorandum and Articles of Association of the company dated the 11</w:t>
      </w:r>
      <w:r w:rsidR="002129E1" w:rsidRPr="00455279">
        <w:rPr>
          <w:rFonts w:ascii="Times New Roman" w:hAnsi="Times New Roman" w:cs="Times New Roman"/>
          <w:sz w:val="28"/>
          <w:szCs w:val="28"/>
          <w:vertAlign w:val="superscript"/>
        </w:rPr>
        <w:t>th</w:t>
      </w:r>
      <w:r w:rsidR="002129E1">
        <w:rPr>
          <w:rFonts w:ascii="Times New Roman" w:hAnsi="Times New Roman" w:cs="Times New Roman"/>
          <w:sz w:val="28"/>
          <w:szCs w:val="28"/>
        </w:rPr>
        <w:t xml:space="preserve"> February 1988 have been filed of record. </w:t>
      </w:r>
      <w:r w:rsidR="00DB29EB">
        <w:rPr>
          <w:rFonts w:ascii="Times New Roman" w:hAnsi="Times New Roman" w:cs="Times New Roman"/>
          <w:sz w:val="28"/>
          <w:szCs w:val="28"/>
        </w:rPr>
        <w:t>The applicants contend</w:t>
      </w:r>
      <w:r>
        <w:rPr>
          <w:rFonts w:ascii="Times New Roman" w:hAnsi="Times New Roman" w:cs="Times New Roman"/>
          <w:sz w:val="28"/>
          <w:szCs w:val="28"/>
        </w:rPr>
        <w:t xml:space="preserve"> that 3</w:t>
      </w:r>
      <w:r w:rsidRPr="00EC4518">
        <w:rPr>
          <w:rFonts w:ascii="Times New Roman" w:hAnsi="Times New Roman" w:cs="Times New Roman"/>
          <w:sz w:val="28"/>
          <w:szCs w:val="28"/>
          <w:vertAlign w:val="superscript"/>
        </w:rPr>
        <w:t>rd</w:t>
      </w:r>
      <w:r>
        <w:rPr>
          <w:rFonts w:ascii="Times New Roman" w:hAnsi="Times New Roman" w:cs="Times New Roman"/>
          <w:sz w:val="28"/>
          <w:szCs w:val="28"/>
        </w:rPr>
        <w:t xml:space="preserve"> to the 18</w:t>
      </w:r>
      <w:r w:rsidRPr="00EC4518">
        <w:rPr>
          <w:rFonts w:ascii="Times New Roman" w:hAnsi="Times New Roman" w:cs="Times New Roman"/>
          <w:sz w:val="28"/>
          <w:szCs w:val="28"/>
          <w:vertAlign w:val="superscript"/>
        </w:rPr>
        <w:t>th</w:t>
      </w:r>
      <w:r>
        <w:rPr>
          <w:rFonts w:ascii="Times New Roman" w:hAnsi="Times New Roman" w:cs="Times New Roman"/>
          <w:sz w:val="28"/>
          <w:szCs w:val="28"/>
        </w:rPr>
        <w:t xml:space="preserve"> applicant</w:t>
      </w:r>
      <w:r w:rsidR="00DB51DE">
        <w:rPr>
          <w:rFonts w:ascii="Times New Roman" w:hAnsi="Times New Roman" w:cs="Times New Roman"/>
          <w:sz w:val="28"/>
          <w:szCs w:val="28"/>
        </w:rPr>
        <w:t>, as well as the 2</w:t>
      </w:r>
      <w:r w:rsidR="00DB51DE" w:rsidRPr="00DB51DE">
        <w:rPr>
          <w:rFonts w:ascii="Times New Roman" w:hAnsi="Times New Roman" w:cs="Times New Roman"/>
          <w:sz w:val="28"/>
          <w:szCs w:val="28"/>
          <w:vertAlign w:val="superscript"/>
        </w:rPr>
        <w:t>nd</w:t>
      </w:r>
      <w:r w:rsidR="00DB51DE">
        <w:rPr>
          <w:rFonts w:ascii="Times New Roman" w:hAnsi="Times New Roman" w:cs="Times New Roman"/>
          <w:sz w:val="28"/>
          <w:szCs w:val="28"/>
        </w:rPr>
        <w:t xml:space="preserve"> to the 3</w:t>
      </w:r>
      <w:r w:rsidR="00DB51DE" w:rsidRPr="00DB51DE">
        <w:rPr>
          <w:rFonts w:ascii="Times New Roman" w:hAnsi="Times New Roman" w:cs="Times New Roman"/>
          <w:sz w:val="28"/>
          <w:szCs w:val="28"/>
          <w:vertAlign w:val="superscript"/>
        </w:rPr>
        <w:t>rd</w:t>
      </w:r>
      <w:r w:rsidR="00DB51DE">
        <w:rPr>
          <w:rFonts w:ascii="Times New Roman" w:hAnsi="Times New Roman" w:cs="Times New Roman"/>
          <w:sz w:val="28"/>
          <w:szCs w:val="28"/>
        </w:rPr>
        <w:t xml:space="preserve"> respondent</w:t>
      </w:r>
      <w:r>
        <w:rPr>
          <w:rFonts w:ascii="Times New Roman" w:hAnsi="Times New Roman" w:cs="Times New Roman"/>
          <w:sz w:val="28"/>
          <w:szCs w:val="28"/>
        </w:rPr>
        <w:t xml:space="preserve">, including </w:t>
      </w:r>
      <w:r w:rsidR="00DB51DE">
        <w:rPr>
          <w:rFonts w:ascii="Times New Roman" w:hAnsi="Times New Roman" w:cs="Times New Roman"/>
          <w:sz w:val="28"/>
          <w:szCs w:val="28"/>
        </w:rPr>
        <w:t xml:space="preserve">the late </w:t>
      </w:r>
      <w:r w:rsidR="00DB51DE" w:rsidRPr="00DB51DE">
        <w:rPr>
          <w:rFonts w:ascii="Times New Roman" w:hAnsi="Times New Roman" w:cs="Times New Roman"/>
          <w:i/>
          <w:iCs/>
          <w:sz w:val="28"/>
          <w:szCs w:val="28"/>
        </w:rPr>
        <w:t>Mothae</w:t>
      </w:r>
      <w:r w:rsidR="001402BA">
        <w:rPr>
          <w:rFonts w:ascii="Times New Roman" w:hAnsi="Times New Roman" w:cs="Times New Roman"/>
          <w:i/>
          <w:iCs/>
          <w:sz w:val="28"/>
          <w:szCs w:val="28"/>
        </w:rPr>
        <w:t xml:space="preserve"> </w:t>
      </w:r>
      <w:r w:rsidR="00DB51DE" w:rsidRPr="00DB51DE">
        <w:rPr>
          <w:rFonts w:ascii="Times New Roman" w:hAnsi="Times New Roman" w:cs="Times New Roman"/>
          <w:i/>
          <w:iCs/>
          <w:sz w:val="28"/>
          <w:szCs w:val="28"/>
        </w:rPr>
        <w:t>Mafike</w:t>
      </w:r>
      <w:r w:rsidR="00DB51DE">
        <w:rPr>
          <w:rFonts w:ascii="Times New Roman" w:hAnsi="Times New Roman" w:cs="Times New Roman"/>
          <w:sz w:val="28"/>
          <w:szCs w:val="28"/>
        </w:rPr>
        <w:t xml:space="preserve">, </w:t>
      </w:r>
      <w:r w:rsidR="00DB29EB">
        <w:rPr>
          <w:rFonts w:ascii="Times New Roman" w:hAnsi="Times New Roman" w:cs="Times New Roman"/>
          <w:sz w:val="28"/>
          <w:szCs w:val="28"/>
        </w:rPr>
        <w:t>inherited the shares of their forefathers</w:t>
      </w:r>
      <w:r w:rsidR="00DB51DE">
        <w:rPr>
          <w:rFonts w:ascii="Times New Roman" w:hAnsi="Times New Roman" w:cs="Times New Roman"/>
          <w:sz w:val="28"/>
          <w:szCs w:val="28"/>
        </w:rPr>
        <w:t xml:space="preserve"> in the </w:t>
      </w:r>
      <w:r w:rsidR="00DB29EB">
        <w:rPr>
          <w:rFonts w:ascii="Times New Roman" w:hAnsi="Times New Roman" w:cs="Times New Roman"/>
          <w:sz w:val="28"/>
          <w:szCs w:val="28"/>
        </w:rPr>
        <w:t>1</w:t>
      </w:r>
      <w:r w:rsidR="00DB29EB" w:rsidRPr="00DB29EB">
        <w:rPr>
          <w:rFonts w:ascii="Times New Roman" w:hAnsi="Times New Roman" w:cs="Times New Roman"/>
          <w:sz w:val="28"/>
          <w:szCs w:val="28"/>
          <w:vertAlign w:val="superscript"/>
        </w:rPr>
        <w:t>st</w:t>
      </w:r>
      <w:r w:rsidR="00DB29EB">
        <w:rPr>
          <w:rFonts w:ascii="Times New Roman" w:hAnsi="Times New Roman" w:cs="Times New Roman"/>
          <w:sz w:val="28"/>
          <w:szCs w:val="28"/>
        </w:rPr>
        <w:t xml:space="preserve"> applicant</w:t>
      </w:r>
      <w:r w:rsidR="00C6191B">
        <w:rPr>
          <w:rFonts w:ascii="Times New Roman" w:hAnsi="Times New Roman" w:cs="Times New Roman"/>
          <w:sz w:val="28"/>
          <w:szCs w:val="28"/>
        </w:rPr>
        <w:t xml:space="preserve"> and are therefore its shareholders</w:t>
      </w:r>
      <w:r w:rsidR="00DB29EB">
        <w:rPr>
          <w:rFonts w:ascii="Times New Roman" w:hAnsi="Times New Roman" w:cs="Times New Roman"/>
          <w:sz w:val="28"/>
          <w:szCs w:val="28"/>
        </w:rPr>
        <w:t xml:space="preserve">. </w:t>
      </w:r>
    </w:p>
    <w:p w:rsidR="00DB51DE" w:rsidRDefault="00DB51DE" w:rsidP="00165D87">
      <w:pPr>
        <w:spacing w:after="0" w:line="480" w:lineRule="auto"/>
        <w:jc w:val="both"/>
        <w:rPr>
          <w:rFonts w:ascii="Times New Roman" w:hAnsi="Times New Roman" w:cs="Times New Roman"/>
          <w:sz w:val="28"/>
          <w:szCs w:val="28"/>
        </w:rPr>
      </w:pPr>
    </w:p>
    <w:p w:rsidR="008B57D0" w:rsidRDefault="00747306" w:rsidP="00165D87">
      <w:pPr>
        <w:spacing w:after="0" w:line="480" w:lineRule="auto"/>
        <w:jc w:val="both"/>
        <w:rPr>
          <w:rFonts w:ascii="Times New Roman" w:hAnsi="Times New Roman" w:cs="Times New Roman"/>
          <w:sz w:val="28"/>
          <w:szCs w:val="28"/>
        </w:rPr>
      </w:pPr>
      <w:r>
        <w:rPr>
          <w:rFonts w:ascii="Times New Roman" w:hAnsi="Times New Roman" w:cs="Times New Roman"/>
          <w:sz w:val="28"/>
          <w:szCs w:val="28"/>
        </w:rPr>
        <w:t>[</w:t>
      </w:r>
      <w:r w:rsidR="00DB51DE">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C6191B">
        <w:rPr>
          <w:rFonts w:ascii="Times New Roman" w:hAnsi="Times New Roman" w:cs="Times New Roman"/>
          <w:sz w:val="28"/>
          <w:szCs w:val="28"/>
        </w:rPr>
        <w:t>A</w:t>
      </w:r>
      <w:r w:rsidR="00DB51DE">
        <w:rPr>
          <w:rFonts w:ascii="Times New Roman" w:hAnsi="Times New Roman" w:cs="Times New Roman"/>
          <w:sz w:val="28"/>
          <w:szCs w:val="28"/>
        </w:rPr>
        <w:t xml:space="preserve"> tug of war </w:t>
      </w:r>
      <w:r w:rsidR="00C6191B">
        <w:rPr>
          <w:rFonts w:ascii="Times New Roman" w:hAnsi="Times New Roman" w:cs="Times New Roman"/>
          <w:sz w:val="28"/>
          <w:szCs w:val="28"/>
        </w:rPr>
        <w:t xml:space="preserve">has ensued </w:t>
      </w:r>
      <w:r w:rsidR="00DB51DE">
        <w:rPr>
          <w:rFonts w:ascii="Times New Roman" w:hAnsi="Times New Roman" w:cs="Times New Roman"/>
          <w:sz w:val="28"/>
          <w:szCs w:val="28"/>
        </w:rPr>
        <w:t xml:space="preserve">between the </w:t>
      </w:r>
      <w:r w:rsidR="008B57D0">
        <w:rPr>
          <w:rFonts w:ascii="Times New Roman" w:hAnsi="Times New Roman" w:cs="Times New Roman"/>
          <w:sz w:val="28"/>
          <w:szCs w:val="28"/>
        </w:rPr>
        <w:t>3</w:t>
      </w:r>
      <w:r w:rsidR="008B57D0" w:rsidRPr="008B57D0">
        <w:rPr>
          <w:rFonts w:ascii="Times New Roman" w:hAnsi="Times New Roman" w:cs="Times New Roman"/>
          <w:sz w:val="28"/>
          <w:szCs w:val="28"/>
          <w:vertAlign w:val="superscript"/>
        </w:rPr>
        <w:t>rd</w:t>
      </w:r>
      <w:r w:rsidR="008B57D0">
        <w:rPr>
          <w:rFonts w:ascii="Times New Roman" w:hAnsi="Times New Roman" w:cs="Times New Roman"/>
          <w:sz w:val="28"/>
          <w:szCs w:val="28"/>
        </w:rPr>
        <w:t xml:space="preserve"> to the 18</w:t>
      </w:r>
      <w:r w:rsidR="008B57D0" w:rsidRPr="008B57D0">
        <w:rPr>
          <w:rFonts w:ascii="Times New Roman" w:hAnsi="Times New Roman" w:cs="Times New Roman"/>
          <w:sz w:val="28"/>
          <w:szCs w:val="28"/>
          <w:vertAlign w:val="superscript"/>
        </w:rPr>
        <w:t>th</w:t>
      </w:r>
      <w:r w:rsidR="008B57D0">
        <w:rPr>
          <w:rFonts w:ascii="Times New Roman" w:hAnsi="Times New Roman" w:cs="Times New Roman"/>
          <w:sz w:val="28"/>
          <w:szCs w:val="28"/>
        </w:rPr>
        <w:t xml:space="preserve"> applicant and the 2</w:t>
      </w:r>
      <w:r w:rsidR="008B57D0" w:rsidRPr="008B57D0">
        <w:rPr>
          <w:rFonts w:ascii="Times New Roman" w:hAnsi="Times New Roman" w:cs="Times New Roman"/>
          <w:sz w:val="28"/>
          <w:szCs w:val="28"/>
          <w:vertAlign w:val="superscript"/>
        </w:rPr>
        <w:t>nd</w:t>
      </w:r>
      <w:r w:rsidR="008B57D0">
        <w:rPr>
          <w:rFonts w:ascii="Times New Roman" w:hAnsi="Times New Roman" w:cs="Times New Roman"/>
          <w:sz w:val="28"/>
          <w:szCs w:val="28"/>
        </w:rPr>
        <w:t xml:space="preserve"> to the 4</w:t>
      </w:r>
      <w:r w:rsidR="008B57D0" w:rsidRPr="008B57D0">
        <w:rPr>
          <w:rFonts w:ascii="Times New Roman" w:hAnsi="Times New Roman" w:cs="Times New Roman"/>
          <w:sz w:val="28"/>
          <w:szCs w:val="28"/>
          <w:vertAlign w:val="superscript"/>
        </w:rPr>
        <w:t>th</w:t>
      </w:r>
      <w:r w:rsidR="008B57D0">
        <w:rPr>
          <w:rFonts w:ascii="Times New Roman" w:hAnsi="Times New Roman" w:cs="Times New Roman"/>
          <w:sz w:val="28"/>
          <w:szCs w:val="28"/>
        </w:rPr>
        <w:t xml:space="preserve"> respondent which centres around re- distribution of shares. </w:t>
      </w:r>
      <w:r w:rsidR="00943C7B">
        <w:rPr>
          <w:rFonts w:ascii="Times New Roman" w:hAnsi="Times New Roman" w:cs="Times New Roman"/>
          <w:sz w:val="28"/>
          <w:szCs w:val="28"/>
        </w:rPr>
        <w:t>In January 2021, the company had to be</w:t>
      </w:r>
      <w:r w:rsidR="001402BA">
        <w:rPr>
          <w:rFonts w:ascii="Times New Roman" w:hAnsi="Times New Roman" w:cs="Times New Roman"/>
          <w:sz w:val="28"/>
          <w:szCs w:val="28"/>
        </w:rPr>
        <w:t xml:space="preserve"> re-</w:t>
      </w:r>
      <w:r w:rsidR="00943C7B">
        <w:rPr>
          <w:rFonts w:ascii="Times New Roman" w:hAnsi="Times New Roman" w:cs="Times New Roman"/>
          <w:sz w:val="28"/>
          <w:szCs w:val="28"/>
        </w:rPr>
        <w:t xml:space="preserve"> registered. </w:t>
      </w:r>
      <w:r w:rsidR="006772E6">
        <w:rPr>
          <w:rFonts w:ascii="Times New Roman" w:hAnsi="Times New Roman" w:cs="Times New Roman"/>
          <w:sz w:val="28"/>
          <w:szCs w:val="28"/>
        </w:rPr>
        <w:t xml:space="preserve">The company was </w:t>
      </w:r>
      <w:r w:rsidR="00AC0CDA">
        <w:rPr>
          <w:rFonts w:ascii="Times New Roman" w:hAnsi="Times New Roman" w:cs="Times New Roman"/>
          <w:sz w:val="28"/>
          <w:szCs w:val="28"/>
        </w:rPr>
        <w:t>not</w:t>
      </w:r>
      <w:r w:rsidR="00914DEB">
        <w:rPr>
          <w:rFonts w:ascii="Times New Roman" w:hAnsi="Times New Roman" w:cs="Times New Roman"/>
          <w:sz w:val="28"/>
          <w:szCs w:val="28"/>
        </w:rPr>
        <w:t xml:space="preserve"> </w:t>
      </w:r>
      <w:r w:rsidR="006772E6">
        <w:rPr>
          <w:rFonts w:ascii="Times New Roman" w:hAnsi="Times New Roman" w:cs="Times New Roman"/>
          <w:sz w:val="28"/>
          <w:szCs w:val="28"/>
        </w:rPr>
        <w:t xml:space="preserve">re-registered following promulgation of the </w:t>
      </w:r>
      <w:r w:rsidR="00943C7B">
        <w:rPr>
          <w:rFonts w:ascii="Times New Roman" w:hAnsi="Times New Roman" w:cs="Times New Roman"/>
          <w:sz w:val="28"/>
          <w:szCs w:val="28"/>
        </w:rPr>
        <w:t xml:space="preserve">Companies Act No. 18 </w:t>
      </w:r>
      <w:r w:rsidR="008B57D0">
        <w:rPr>
          <w:rFonts w:ascii="Times New Roman" w:hAnsi="Times New Roman" w:cs="Times New Roman"/>
          <w:sz w:val="28"/>
          <w:szCs w:val="28"/>
        </w:rPr>
        <w:t xml:space="preserve">of </w:t>
      </w:r>
      <w:r w:rsidR="00943C7B">
        <w:rPr>
          <w:rFonts w:ascii="Times New Roman" w:hAnsi="Times New Roman" w:cs="Times New Roman"/>
          <w:sz w:val="28"/>
          <w:szCs w:val="28"/>
        </w:rPr>
        <w:t>2011</w:t>
      </w:r>
      <w:r w:rsidR="00AC0CDA">
        <w:rPr>
          <w:rFonts w:ascii="Times New Roman" w:hAnsi="Times New Roman" w:cs="Times New Roman"/>
          <w:sz w:val="28"/>
          <w:szCs w:val="28"/>
        </w:rPr>
        <w:t xml:space="preserve"> </w:t>
      </w:r>
      <w:r w:rsidR="006772E6">
        <w:rPr>
          <w:rFonts w:ascii="Times New Roman" w:hAnsi="Times New Roman" w:cs="Times New Roman"/>
          <w:sz w:val="28"/>
          <w:szCs w:val="28"/>
        </w:rPr>
        <w:t xml:space="preserve">and </w:t>
      </w:r>
      <w:r w:rsidR="009417A7">
        <w:rPr>
          <w:rFonts w:ascii="Times New Roman" w:hAnsi="Times New Roman" w:cs="Times New Roman"/>
          <w:sz w:val="28"/>
          <w:szCs w:val="28"/>
        </w:rPr>
        <w:t>a</w:t>
      </w:r>
      <w:r w:rsidR="006772E6">
        <w:rPr>
          <w:rFonts w:ascii="Times New Roman" w:hAnsi="Times New Roman" w:cs="Times New Roman"/>
          <w:sz w:val="28"/>
          <w:szCs w:val="28"/>
        </w:rPr>
        <w:t xml:space="preserve"> call by the Registrar of Companies for companies to be re – registered. </w:t>
      </w:r>
    </w:p>
    <w:p w:rsidR="008B57D0" w:rsidRDefault="008B57D0" w:rsidP="00165D87">
      <w:pPr>
        <w:spacing w:after="0" w:line="480" w:lineRule="auto"/>
        <w:jc w:val="both"/>
        <w:rPr>
          <w:rFonts w:ascii="Times New Roman" w:hAnsi="Times New Roman" w:cs="Times New Roman"/>
          <w:sz w:val="28"/>
          <w:szCs w:val="28"/>
        </w:rPr>
      </w:pPr>
    </w:p>
    <w:p w:rsidR="002F6EF1" w:rsidRDefault="008B57D0" w:rsidP="00165D87">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[6]</w:t>
      </w:r>
      <w:r>
        <w:rPr>
          <w:rFonts w:ascii="Times New Roman" w:hAnsi="Times New Roman" w:cs="Times New Roman"/>
          <w:sz w:val="28"/>
          <w:szCs w:val="28"/>
        </w:rPr>
        <w:tab/>
      </w:r>
      <w:r>
        <w:rPr>
          <w:rFonts w:ascii="Times New Roman" w:hAnsi="Times New Roman" w:cs="Times New Roman"/>
          <w:sz w:val="28"/>
          <w:szCs w:val="28"/>
        </w:rPr>
        <w:tab/>
      </w:r>
      <w:r w:rsidR="00943C7B">
        <w:rPr>
          <w:rFonts w:ascii="Times New Roman" w:hAnsi="Times New Roman" w:cs="Times New Roman"/>
          <w:sz w:val="28"/>
          <w:szCs w:val="28"/>
        </w:rPr>
        <w:t>According to</w:t>
      </w:r>
      <w:r>
        <w:rPr>
          <w:rFonts w:ascii="Times New Roman" w:hAnsi="Times New Roman" w:cs="Times New Roman"/>
          <w:sz w:val="28"/>
          <w:szCs w:val="28"/>
        </w:rPr>
        <w:t xml:space="preserve"> applicants they were advised amongst others by the Ministry of Trade that </w:t>
      </w:r>
      <w:r w:rsidR="00DB29EB">
        <w:rPr>
          <w:rFonts w:ascii="Times New Roman" w:hAnsi="Times New Roman" w:cs="Times New Roman"/>
          <w:sz w:val="28"/>
          <w:szCs w:val="28"/>
        </w:rPr>
        <w:t>re-registration had to be done by the direct descendants of the trio who initially registered the company</w:t>
      </w:r>
      <w:r w:rsidR="00C6191B">
        <w:rPr>
          <w:rFonts w:ascii="Times New Roman" w:hAnsi="Times New Roman" w:cs="Times New Roman"/>
          <w:sz w:val="28"/>
          <w:szCs w:val="28"/>
        </w:rPr>
        <w:t>. This meant that the 2</w:t>
      </w:r>
      <w:r w:rsidR="00C6191B" w:rsidRPr="00C6191B">
        <w:rPr>
          <w:rFonts w:ascii="Times New Roman" w:hAnsi="Times New Roman" w:cs="Times New Roman"/>
          <w:sz w:val="28"/>
          <w:szCs w:val="28"/>
          <w:vertAlign w:val="superscript"/>
        </w:rPr>
        <w:t>nd</w:t>
      </w:r>
      <w:r w:rsidR="00C6191B">
        <w:rPr>
          <w:rFonts w:ascii="Times New Roman" w:hAnsi="Times New Roman" w:cs="Times New Roman"/>
          <w:sz w:val="28"/>
          <w:szCs w:val="28"/>
        </w:rPr>
        <w:t xml:space="preserve"> to the 3</w:t>
      </w:r>
      <w:r w:rsidR="00C6191B" w:rsidRPr="00C6191B">
        <w:rPr>
          <w:rFonts w:ascii="Times New Roman" w:hAnsi="Times New Roman" w:cs="Times New Roman"/>
          <w:sz w:val="28"/>
          <w:szCs w:val="28"/>
          <w:vertAlign w:val="superscript"/>
        </w:rPr>
        <w:t>rd</w:t>
      </w:r>
      <w:r w:rsidR="00C6191B">
        <w:rPr>
          <w:rFonts w:ascii="Times New Roman" w:hAnsi="Times New Roman" w:cs="Times New Roman"/>
          <w:sz w:val="28"/>
          <w:szCs w:val="28"/>
        </w:rPr>
        <w:t xml:space="preserve"> respondent had to re – register the company. </w:t>
      </w:r>
      <w:r w:rsidR="00DB29EB">
        <w:rPr>
          <w:rFonts w:ascii="Times New Roman" w:hAnsi="Times New Roman" w:cs="Times New Roman"/>
          <w:sz w:val="28"/>
          <w:szCs w:val="28"/>
        </w:rPr>
        <w:t xml:space="preserve">The agreement </w:t>
      </w:r>
      <w:r w:rsidR="00EE46AF">
        <w:rPr>
          <w:rFonts w:ascii="Times New Roman" w:hAnsi="Times New Roman" w:cs="Times New Roman"/>
          <w:sz w:val="28"/>
          <w:szCs w:val="28"/>
        </w:rPr>
        <w:t>between the members of the applicants and the 2</w:t>
      </w:r>
      <w:r w:rsidR="00EE46AF" w:rsidRPr="00EE46AF">
        <w:rPr>
          <w:rFonts w:ascii="Times New Roman" w:hAnsi="Times New Roman" w:cs="Times New Roman"/>
          <w:sz w:val="28"/>
          <w:szCs w:val="28"/>
          <w:vertAlign w:val="superscript"/>
        </w:rPr>
        <w:t>nd</w:t>
      </w:r>
      <w:r w:rsidR="00EE46AF">
        <w:rPr>
          <w:rFonts w:ascii="Times New Roman" w:hAnsi="Times New Roman" w:cs="Times New Roman"/>
          <w:sz w:val="28"/>
          <w:szCs w:val="28"/>
        </w:rPr>
        <w:t xml:space="preserve"> to the 3</w:t>
      </w:r>
      <w:r w:rsidR="00EE46AF" w:rsidRPr="00EE46AF">
        <w:rPr>
          <w:rFonts w:ascii="Times New Roman" w:hAnsi="Times New Roman" w:cs="Times New Roman"/>
          <w:sz w:val="28"/>
          <w:szCs w:val="28"/>
          <w:vertAlign w:val="superscript"/>
        </w:rPr>
        <w:t>rd</w:t>
      </w:r>
      <w:r w:rsidR="00EE46AF">
        <w:rPr>
          <w:rFonts w:ascii="Times New Roman" w:hAnsi="Times New Roman" w:cs="Times New Roman"/>
          <w:sz w:val="28"/>
          <w:szCs w:val="28"/>
        </w:rPr>
        <w:t xml:space="preserve"> respondent was that </w:t>
      </w:r>
      <w:r>
        <w:rPr>
          <w:rFonts w:ascii="Times New Roman" w:hAnsi="Times New Roman" w:cs="Times New Roman"/>
          <w:sz w:val="28"/>
          <w:szCs w:val="28"/>
        </w:rPr>
        <w:t xml:space="preserve">after re-registration, </w:t>
      </w:r>
      <w:r w:rsidR="00DB29EB">
        <w:rPr>
          <w:rFonts w:ascii="Times New Roman" w:hAnsi="Times New Roman" w:cs="Times New Roman"/>
          <w:sz w:val="28"/>
          <w:szCs w:val="28"/>
        </w:rPr>
        <w:t>the 2</w:t>
      </w:r>
      <w:r w:rsidR="00DB29EB" w:rsidRPr="00DB29EB">
        <w:rPr>
          <w:rFonts w:ascii="Times New Roman" w:hAnsi="Times New Roman" w:cs="Times New Roman"/>
          <w:sz w:val="28"/>
          <w:szCs w:val="28"/>
          <w:vertAlign w:val="superscript"/>
        </w:rPr>
        <w:t>nd</w:t>
      </w:r>
      <w:r w:rsidR="00DB29EB">
        <w:rPr>
          <w:rFonts w:ascii="Times New Roman" w:hAnsi="Times New Roman" w:cs="Times New Roman"/>
          <w:sz w:val="28"/>
          <w:szCs w:val="28"/>
        </w:rPr>
        <w:t xml:space="preserve"> to the 3</w:t>
      </w:r>
      <w:r w:rsidR="00DB29EB" w:rsidRPr="00DB29EB">
        <w:rPr>
          <w:rFonts w:ascii="Times New Roman" w:hAnsi="Times New Roman" w:cs="Times New Roman"/>
          <w:sz w:val="28"/>
          <w:szCs w:val="28"/>
          <w:vertAlign w:val="superscript"/>
        </w:rPr>
        <w:t>rd</w:t>
      </w:r>
      <w:r w:rsidR="00DB29EB">
        <w:rPr>
          <w:rFonts w:ascii="Times New Roman" w:hAnsi="Times New Roman" w:cs="Times New Roman"/>
          <w:sz w:val="28"/>
          <w:szCs w:val="28"/>
        </w:rPr>
        <w:t xml:space="preserve"> respondent will then re – distribute th</w:t>
      </w:r>
      <w:r>
        <w:rPr>
          <w:rFonts w:ascii="Times New Roman" w:hAnsi="Times New Roman" w:cs="Times New Roman"/>
          <w:sz w:val="28"/>
          <w:szCs w:val="28"/>
        </w:rPr>
        <w:t xml:space="preserve">e </w:t>
      </w:r>
      <w:r w:rsidR="00DB29EB">
        <w:rPr>
          <w:rFonts w:ascii="Times New Roman" w:hAnsi="Times New Roman" w:cs="Times New Roman"/>
          <w:sz w:val="28"/>
          <w:szCs w:val="28"/>
        </w:rPr>
        <w:t>share</w:t>
      </w:r>
      <w:r w:rsidR="002F6EF1">
        <w:rPr>
          <w:rFonts w:ascii="Times New Roman" w:hAnsi="Times New Roman" w:cs="Times New Roman"/>
          <w:sz w:val="28"/>
          <w:szCs w:val="28"/>
        </w:rPr>
        <w:t xml:space="preserve">s to </w:t>
      </w:r>
      <w:r w:rsidR="00EE46AF">
        <w:rPr>
          <w:rFonts w:ascii="Times New Roman" w:hAnsi="Times New Roman" w:cs="Times New Roman"/>
          <w:sz w:val="28"/>
          <w:szCs w:val="28"/>
        </w:rPr>
        <w:t xml:space="preserve">other company shareholders </w:t>
      </w:r>
      <w:r w:rsidR="002F6EF1">
        <w:rPr>
          <w:rFonts w:ascii="Times New Roman" w:hAnsi="Times New Roman" w:cs="Times New Roman"/>
          <w:sz w:val="28"/>
          <w:szCs w:val="28"/>
        </w:rPr>
        <w:t xml:space="preserve">in a manner proportionate to their share capital. </w:t>
      </w:r>
    </w:p>
    <w:p w:rsidR="002F6EF1" w:rsidRDefault="002F6EF1" w:rsidP="00165D87">
      <w:pPr>
        <w:spacing w:after="0" w:line="480" w:lineRule="auto"/>
        <w:jc w:val="both"/>
        <w:rPr>
          <w:rFonts w:ascii="Times New Roman" w:hAnsi="Times New Roman" w:cs="Times New Roman"/>
          <w:sz w:val="28"/>
          <w:szCs w:val="28"/>
        </w:rPr>
      </w:pPr>
    </w:p>
    <w:p w:rsidR="002F6EF1" w:rsidRPr="00EE46AF" w:rsidRDefault="002F6EF1" w:rsidP="00165D87">
      <w:pPr>
        <w:spacing w:after="0" w:line="480" w:lineRule="auto"/>
        <w:jc w:val="both"/>
        <w:rPr>
          <w:rFonts w:ascii="Times New Roman" w:hAnsi="Times New Roman" w:cs="Times New Roman"/>
          <w:sz w:val="24"/>
          <w:szCs w:val="24"/>
        </w:rPr>
      </w:pPr>
      <w:r>
        <w:rPr>
          <w:rFonts w:ascii="Times New Roman" w:hAnsi="Times New Roman" w:cs="Times New Roman"/>
          <w:sz w:val="28"/>
          <w:szCs w:val="28"/>
        </w:rPr>
        <w:t>[</w:t>
      </w:r>
      <w:r w:rsidR="00EE46AF">
        <w:rPr>
          <w:rFonts w:ascii="Times New Roman" w:hAnsi="Times New Roman" w:cs="Times New Roman"/>
          <w:sz w:val="28"/>
          <w:szCs w:val="28"/>
        </w:rPr>
        <w:t>7</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What has precipitate</w:t>
      </w:r>
      <w:r w:rsidR="001402BA">
        <w:rPr>
          <w:rFonts w:ascii="Times New Roman" w:hAnsi="Times New Roman" w:cs="Times New Roman"/>
          <w:sz w:val="28"/>
          <w:szCs w:val="28"/>
        </w:rPr>
        <w:t>d</w:t>
      </w:r>
      <w:r>
        <w:rPr>
          <w:rFonts w:ascii="Times New Roman" w:hAnsi="Times New Roman" w:cs="Times New Roman"/>
          <w:sz w:val="28"/>
          <w:szCs w:val="28"/>
        </w:rPr>
        <w:t xml:space="preserve"> the application according to the applicants is that</w:t>
      </w:r>
      <w:r w:rsidR="00EE46AF">
        <w:rPr>
          <w:rFonts w:ascii="Times New Roman" w:hAnsi="Times New Roman" w:cs="Times New Roman"/>
          <w:sz w:val="28"/>
          <w:szCs w:val="28"/>
        </w:rPr>
        <w:t xml:space="preserve"> following re-registration of the company in January 2021, </w:t>
      </w:r>
      <w:r>
        <w:rPr>
          <w:rFonts w:ascii="Times New Roman" w:hAnsi="Times New Roman" w:cs="Times New Roman"/>
          <w:sz w:val="28"/>
          <w:szCs w:val="28"/>
        </w:rPr>
        <w:t xml:space="preserve"> the 2</w:t>
      </w:r>
      <w:r w:rsidRPr="002F6EF1">
        <w:rPr>
          <w:rFonts w:ascii="Times New Roman" w:hAnsi="Times New Roman" w:cs="Times New Roman"/>
          <w:sz w:val="28"/>
          <w:szCs w:val="28"/>
          <w:vertAlign w:val="superscript"/>
        </w:rPr>
        <w:t>nd</w:t>
      </w:r>
      <w:r>
        <w:rPr>
          <w:rFonts w:ascii="Times New Roman" w:hAnsi="Times New Roman" w:cs="Times New Roman"/>
          <w:sz w:val="28"/>
          <w:szCs w:val="28"/>
        </w:rPr>
        <w:t xml:space="preserve"> to the 3</w:t>
      </w:r>
      <w:r w:rsidRPr="002F6EF1">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w:t>
      </w:r>
      <w:r w:rsidR="00EE46AF">
        <w:rPr>
          <w:rFonts w:ascii="Times New Roman" w:hAnsi="Times New Roman" w:cs="Times New Roman"/>
          <w:sz w:val="28"/>
          <w:szCs w:val="28"/>
        </w:rPr>
        <w:t xml:space="preserve"> have been conducting themselves in an evasive and fraudulent manner as follows: </w:t>
      </w:r>
      <w:r w:rsidR="00EE46AF" w:rsidRPr="00EE46AF">
        <w:rPr>
          <w:rFonts w:ascii="Times New Roman" w:hAnsi="Times New Roman" w:cs="Times New Roman"/>
          <w:sz w:val="24"/>
          <w:szCs w:val="24"/>
        </w:rPr>
        <w:t>“(1) by refusing to formally deliver or distribute the shares to other company members/shareholders in line with the agreement, (2) by illicitly breaking into the companies office and changing locks and locking office, (3) by refusing to attend company meetings duly called by the Board/Executive Committee to give the updates on how the company is doing. (4) by Mr. Joang</w:t>
      </w:r>
      <w:r w:rsidR="001402BA">
        <w:rPr>
          <w:rFonts w:ascii="Times New Roman" w:hAnsi="Times New Roman" w:cs="Times New Roman"/>
          <w:sz w:val="24"/>
          <w:szCs w:val="24"/>
        </w:rPr>
        <w:t xml:space="preserve"> </w:t>
      </w:r>
      <w:r w:rsidR="00EE46AF" w:rsidRPr="00EE46AF">
        <w:rPr>
          <w:rFonts w:ascii="Times New Roman" w:hAnsi="Times New Roman" w:cs="Times New Roman"/>
          <w:sz w:val="24"/>
          <w:szCs w:val="24"/>
        </w:rPr>
        <w:t xml:space="preserve">Molapo soliciting company’s monies from the company’s tenants without knowledge and consent of other company shareholders.” </w:t>
      </w:r>
    </w:p>
    <w:p w:rsidR="00165D87" w:rsidRDefault="00165D87" w:rsidP="00165D87">
      <w:pPr>
        <w:spacing w:after="0" w:line="480" w:lineRule="auto"/>
        <w:jc w:val="both"/>
        <w:rPr>
          <w:rFonts w:ascii="Times New Roman" w:hAnsi="Times New Roman" w:cs="Times New Roman"/>
          <w:sz w:val="28"/>
          <w:szCs w:val="28"/>
        </w:rPr>
      </w:pPr>
    </w:p>
    <w:p w:rsidR="007A27F8" w:rsidRDefault="002F6EF1" w:rsidP="00165D87">
      <w:pPr>
        <w:spacing w:after="0" w:line="480" w:lineRule="auto"/>
        <w:jc w:val="both"/>
        <w:rPr>
          <w:rFonts w:ascii="Times New Roman" w:hAnsi="Times New Roman" w:cs="Times New Roman"/>
          <w:sz w:val="28"/>
          <w:szCs w:val="28"/>
        </w:rPr>
      </w:pPr>
      <w:r>
        <w:rPr>
          <w:rFonts w:ascii="Times New Roman" w:hAnsi="Times New Roman" w:cs="Times New Roman"/>
          <w:sz w:val="28"/>
          <w:szCs w:val="28"/>
        </w:rPr>
        <w:t>[</w:t>
      </w:r>
      <w:r w:rsidR="00EE46AF">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DA2F6F">
        <w:rPr>
          <w:rFonts w:ascii="Times New Roman" w:hAnsi="Times New Roman" w:cs="Times New Roman"/>
          <w:sz w:val="28"/>
          <w:szCs w:val="28"/>
        </w:rPr>
        <w:t>I</w:t>
      </w:r>
      <w:r w:rsidR="003A0B94">
        <w:rPr>
          <w:rFonts w:ascii="Times New Roman" w:hAnsi="Times New Roman" w:cs="Times New Roman"/>
          <w:sz w:val="28"/>
          <w:szCs w:val="28"/>
        </w:rPr>
        <w:t xml:space="preserve"> observe</w:t>
      </w:r>
      <w:r w:rsidR="001C4CE9">
        <w:rPr>
          <w:rFonts w:ascii="Times New Roman" w:hAnsi="Times New Roman" w:cs="Times New Roman"/>
          <w:sz w:val="28"/>
          <w:szCs w:val="28"/>
        </w:rPr>
        <w:t>d</w:t>
      </w:r>
      <w:r w:rsidR="001402BA">
        <w:rPr>
          <w:rFonts w:ascii="Times New Roman" w:hAnsi="Times New Roman" w:cs="Times New Roman"/>
          <w:sz w:val="28"/>
          <w:szCs w:val="28"/>
        </w:rPr>
        <w:t xml:space="preserve"> </w:t>
      </w:r>
      <w:r w:rsidR="003A0B94">
        <w:rPr>
          <w:rFonts w:ascii="Times New Roman" w:hAnsi="Times New Roman" w:cs="Times New Roman"/>
          <w:sz w:val="28"/>
          <w:szCs w:val="28"/>
        </w:rPr>
        <w:t>that the 1</w:t>
      </w:r>
      <w:r w:rsidR="003A0B94" w:rsidRPr="003A0B94">
        <w:rPr>
          <w:rFonts w:ascii="Times New Roman" w:hAnsi="Times New Roman" w:cs="Times New Roman"/>
          <w:sz w:val="28"/>
          <w:szCs w:val="28"/>
          <w:vertAlign w:val="superscript"/>
        </w:rPr>
        <w:t>st</w:t>
      </w:r>
      <w:r w:rsidR="003A0B94">
        <w:rPr>
          <w:rFonts w:ascii="Times New Roman" w:hAnsi="Times New Roman" w:cs="Times New Roman"/>
          <w:sz w:val="28"/>
          <w:szCs w:val="28"/>
        </w:rPr>
        <w:t xml:space="preserve"> applicant </w:t>
      </w:r>
      <w:r w:rsidR="007A27F8">
        <w:rPr>
          <w:rFonts w:ascii="Times New Roman" w:hAnsi="Times New Roman" w:cs="Times New Roman"/>
          <w:sz w:val="28"/>
          <w:szCs w:val="28"/>
        </w:rPr>
        <w:t xml:space="preserve">is </w:t>
      </w:r>
      <w:r w:rsidR="003A0B94">
        <w:rPr>
          <w:rFonts w:ascii="Times New Roman" w:hAnsi="Times New Roman" w:cs="Times New Roman"/>
          <w:sz w:val="28"/>
          <w:szCs w:val="28"/>
        </w:rPr>
        <w:t xml:space="preserve">also cited as the </w:t>
      </w:r>
      <w:r w:rsidR="00D62FF8">
        <w:rPr>
          <w:rFonts w:ascii="Times New Roman" w:hAnsi="Times New Roman" w:cs="Times New Roman"/>
          <w:sz w:val="28"/>
          <w:szCs w:val="28"/>
        </w:rPr>
        <w:t>1</w:t>
      </w:r>
      <w:r w:rsidR="00D62FF8" w:rsidRPr="00D62FF8">
        <w:rPr>
          <w:rFonts w:ascii="Times New Roman" w:hAnsi="Times New Roman" w:cs="Times New Roman"/>
          <w:sz w:val="28"/>
          <w:szCs w:val="28"/>
          <w:vertAlign w:val="superscript"/>
        </w:rPr>
        <w:t>st</w:t>
      </w:r>
      <w:r w:rsidR="003A0B94">
        <w:rPr>
          <w:rFonts w:ascii="Times New Roman" w:hAnsi="Times New Roman" w:cs="Times New Roman"/>
          <w:sz w:val="28"/>
          <w:szCs w:val="28"/>
        </w:rPr>
        <w:t xml:space="preserve">respondent. I asked Mr. </w:t>
      </w:r>
      <w:r w:rsidR="003A0B94" w:rsidRPr="003A0B94">
        <w:rPr>
          <w:rFonts w:ascii="Times New Roman" w:hAnsi="Times New Roman" w:cs="Times New Roman"/>
          <w:i/>
          <w:iCs/>
          <w:sz w:val="28"/>
          <w:szCs w:val="28"/>
        </w:rPr>
        <w:t>Sehapi</w:t>
      </w:r>
      <w:r w:rsidR="003A0B94">
        <w:rPr>
          <w:rFonts w:ascii="Times New Roman" w:hAnsi="Times New Roman" w:cs="Times New Roman"/>
          <w:sz w:val="28"/>
          <w:szCs w:val="28"/>
        </w:rPr>
        <w:t xml:space="preserve"> to address me on this aspect as I did not understand how a company can be both applicant and respondent at the same time. Instead</w:t>
      </w:r>
      <w:r w:rsidR="007A27F8">
        <w:rPr>
          <w:rFonts w:ascii="Times New Roman" w:hAnsi="Times New Roman" w:cs="Times New Roman"/>
          <w:sz w:val="28"/>
          <w:szCs w:val="28"/>
        </w:rPr>
        <w:t>,</w:t>
      </w:r>
      <w:r w:rsidR="003A0B94">
        <w:rPr>
          <w:rFonts w:ascii="Times New Roman" w:hAnsi="Times New Roman" w:cs="Times New Roman"/>
          <w:sz w:val="28"/>
          <w:szCs w:val="28"/>
        </w:rPr>
        <w:t xml:space="preserve"> Mr. </w:t>
      </w:r>
      <w:r w:rsidR="003A0B94" w:rsidRPr="007A27F8">
        <w:rPr>
          <w:rFonts w:ascii="Times New Roman" w:hAnsi="Times New Roman" w:cs="Times New Roman"/>
          <w:i/>
          <w:iCs/>
          <w:sz w:val="28"/>
          <w:szCs w:val="28"/>
        </w:rPr>
        <w:t>Sehapi</w:t>
      </w:r>
      <w:r w:rsidR="003A0B94">
        <w:rPr>
          <w:rFonts w:ascii="Times New Roman" w:hAnsi="Times New Roman" w:cs="Times New Roman"/>
          <w:sz w:val="28"/>
          <w:szCs w:val="28"/>
        </w:rPr>
        <w:t xml:space="preserve"> undertook to prepare heads of argument and to provide me with relevant </w:t>
      </w:r>
      <w:r w:rsidR="003A0B94">
        <w:rPr>
          <w:rFonts w:ascii="Times New Roman" w:hAnsi="Times New Roman" w:cs="Times New Roman"/>
          <w:sz w:val="28"/>
          <w:szCs w:val="28"/>
        </w:rPr>
        <w:lastRenderedPageBreak/>
        <w:t>authorities in this regard.</w:t>
      </w:r>
      <w:r w:rsidR="007A27F8">
        <w:rPr>
          <w:rFonts w:ascii="Times New Roman" w:hAnsi="Times New Roman" w:cs="Times New Roman"/>
          <w:sz w:val="28"/>
          <w:szCs w:val="28"/>
        </w:rPr>
        <w:t xml:space="preserve"> He argued that the 1</w:t>
      </w:r>
      <w:r w:rsidR="007A27F8" w:rsidRPr="007A27F8">
        <w:rPr>
          <w:rFonts w:ascii="Times New Roman" w:hAnsi="Times New Roman" w:cs="Times New Roman"/>
          <w:sz w:val="28"/>
          <w:szCs w:val="28"/>
          <w:vertAlign w:val="superscript"/>
        </w:rPr>
        <w:t>st</w:t>
      </w:r>
      <w:r w:rsidR="007A27F8">
        <w:rPr>
          <w:rFonts w:ascii="Times New Roman" w:hAnsi="Times New Roman" w:cs="Times New Roman"/>
          <w:sz w:val="28"/>
          <w:szCs w:val="28"/>
        </w:rPr>
        <w:t xml:space="preserve"> applicant has two factions hence it is cited as both the 1</w:t>
      </w:r>
      <w:r w:rsidR="007A27F8" w:rsidRPr="007A27F8">
        <w:rPr>
          <w:rFonts w:ascii="Times New Roman" w:hAnsi="Times New Roman" w:cs="Times New Roman"/>
          <w:sz w:val="28"/>
          <w:szCs w:val="28"/>
          <w:vertAlign w:val="superscript"/>
        </w:rPr>
        <w:t>st</w:t>
      </w:r>
      <w:r w:rsidR="007A27F8">
        <w:rPr>
          <w:rFonts w:ascii="Times New Roman" w:hAnsi="Times New Roman" w:cs="Times New Roman"/>
          <w:sz w:val="28"/>
          <w:szCs w:val="28"/>
        </w:rPr>
        <w:t xml:space="preserve"> applicant and 1</w:t>
      </w:r>
      <w:r w:rsidR="007A27F8" w:rsidRPr="007A27F8">
        <w:rPr>
          <w:rFonts w:ascii="Times New Roman" w:hAnsi="Times New Roman" w:cs="Times New Roman"/>
          <w:sz w:val="28"/>
          <w:szCs w:val="28"/>
          <w:vertAlign w:val="superscript"/>
        </w:rPr>
        <w:t>st</w:t>
      </w:r>
      <w:r w:rsidR="007A27F8">
        <w:rPr>
          <w:rFonts w:ascii="Times New Roman" w:hAnsi="Times New Roman" w:cs="Times New Roman"/>
          <w:sz w:val="28"/>
          <w:szCs w:val="28"/>
        </w:rPr>
        <w:t xml:space="preserve"> respondent. I pointed out to him that, even if it were to be factually correct that the company has two factions, it legally remains one legal entity </w:t>
      </w:r>
      <w:r w:rsidR="00FA79E8">
        <w:rPr>
          <w:rFonts w:ascii="Times New Roman" w:hAnsi="Times New Roman" w:cs="Times New Roman"/>
          <w:sz w:val="28"/>
          <w:szCs w:val="28"/>
        </w:rPr>
        <w:t>separate from its shareholders.</w:t>
      </w:r>
    </w:p>
    <w:p w:rsidR="007A27F8" w:rsidRDefault="007A27F8" w:rsidP="00165D87">
      <w:pPr>
        <w:spacing w:after="0" w:line="480" w:lineRule="auto"/>
        <w:jc w:val="both"/>
        <w:rPr>
          <w:rFonts w:ascii="Times New Roman" w:hAnsi="Times New Roman" w:cs="Times New Roman"/>
          <w:sz w:val="28"/>
          <w:szCs w:val="28"/>
        </w:rPr>
      </w:pPr>
    </w:p>
    <w:p w:rsidR="003A3B1B" w:rsidRDefault="00FA79E8" w:rsidP="00165D87">
      <w:pPr>
        <w:spacing w:after="0" w:line="480" w:lineRule="auto"/>
        <w:jc w:val="both"/>
        <w:rPr>
          <w:rFonts w:ascii="Times New Roman" w:hAnsi="Times New Roman" w:cs="Times New Roman"/>
          <w:sz w:val="28"/>
          <w:szCs w:val="28"/>
        </w:rPr>
      </w:pPr>
      <w:r>
        <w:rPr>
          <w:rFonts w:ascii="Times New Roman" w:hAnsi="Times New Roman" w:cs="Times New Roman"/>
          <w:sz w:val="28"/>
          <w:szCs w:val="28"/>
        </w:rPr>
        <w:t>[</w:t>
      </w:r>
      <w:r w:rsidR="001C4CE9">
        <w:rPr>
          <w:rFonts w:ascii="Times New Roman" w:hAnsi="Times New Roman" w:cs="Times New Roman"/>
          <w:sz w:val="28"/>
          <w:szCs w:val="28"/>
        </w:rPr>
        <w:t>9</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7A27F8">
        <w:rPr>
          <w:rFonts w:ascii="Times New Roman" w:hAnsi="Times New Roman" w:cs="Times New Roman"/>
          <w:sz w:val="28"/>
          <w:szCs w:val="28"/>
        </w:rPr>
        <w:t>I have considered all the cases cited</w:t>
      </w:r>
      <w:r w:rsidR="009417A7">
        <w:rPr>
          <w:rStyle w:val="FootnoteReference"/>
          <w:rFonts w:ascii="Times New Roman" w:hAnsi="Times New Roman" w:cs="Times New Roman"/>
          <w:sz w:val="28"/>
          <w:szCs w:val="28"/>
        </w:rPr>
        <w:footnoteReference w:id="1"/>
      </w:r>
      <w:r w:rsidR="007A27F8">
        <w:rPr>
          <w:rFonts w:ascii="Times New Roman" w:hAnsi="Times New Roman" w:cs="Times New Roman"/>
          <w:sz w:val="28"/>
          <w:szCs w:val="28"/>
        </w:rPr>
        <w:t xml:space="preserve"> by Mr. </w:t>
      </w:r>
      <w:r w:rsidR="007A27F8" w:rsidRPr="007A27F8">
        <w:rPr>
          <w:rFonts w:ascii="Times New Roman" w:hAnsi="Times New Roman" w:cs="Times New Roman"/>
          <w:i/>
          <w:iCs/>
          <w:sz w:val="28"/>
          <w:szCs w:val="28"/>
        </w:rPr>
        <w:t>Sehapi</w:t>
      </w:r>
      <w:r w:rsidR="001402BA">
        <w:rPr>
          <w:rFonts w:ascii="Times New Roman" w:hAnsi="Times New Roman" w:cs="Times New Roman"/>
          <w:i/>
          <w:iCs/>
          <w:sz w:val="28"/>
          <w:szCs w:val="28"/>
        </w:rPr>
        <w:t xml:space="preserve"> </w:t>
      </w:r>
      <w:r>
        <w:rPr>
          <w:rFonts w:ascii="Times New Roman" w:hAnsi="Times New Roman" w:cs="Times New Roman"/>
          <w:sz w:val="28"/>
          <w:szCs w:val="28"/>
        </w:rPr>
        <w:t>i</w:t>
      </w:r>
      <w:r w:rsidR="007A27F8">
        <w:rPr>
          <w:rFonts w:ascii="Times New Roman" w:hAnsi="Times New Roman" w:cs="Times New Roman"/>
          <w:sz w:val="28"/>
          <w:szCs w:val="28"/>
        </w:rPr>
        <w:t xml:space="preserve">n his heads of argument in this regard. I have found them all irrelevant. </w:t>
      </w:r>
      <w:r w:rsidR="00C6191B">
        <w:rPr>
          <w:rFonts w:ascii="Times New Roman" w:hAnsi="Times New Roman" w:cs="Times New Roman"/>
          <w:sz w:val="28"/>
          <w:szCs w:val="28"/>
        </w:rPr>
        <w:t>This after I had emphasi</w:t>
      </w:r>
      <w:r w:rsidR="00171F2B">
        <w:rPr>
          <w:rFonts w:ascii="Times New Roman" w:hAnsi="Times New Roman" w:cs="Times New Roman"/>
          <w:sz w:val="28"/>
          <w:szCs w:val="28"/>
        </w:rPr>
        <w:t>s</w:t>
      </w:r>
      <w:r w:rsidR="00C6191B">
        <w:rPr>
          <w:rFonts w:ascii="Times New Roman" w:hAnsi="Times New Roman" w:cs="Times New Roman"/>
          <w:sz w:val="28"/>
          <w:szCs w:val="28"/>
        </w:rPr>
        <w:t>ed</w:t>
      </w:r>
      <w:r w:rsidR="00171F2B">
        <w:rPr>
          <w:rFonts w:ascii="Times New Roman" w:hAnsi="Times New Roman" w:cs="Times New Roman"/>
          <w:sz w:val="28"/>
          <w:szCs w:val="28"/>
        </w:rPr>
        <w:t xml:space="preserve"> to Mr. </w:t>
      </w:r>
      <w:r w:rsidR="00171F2B" w:rsidRPr="00171F2B">
        <w:rPr>
          <w:rFonts w:ascii="Times New Roman" w:hAnsi="Times New Roman" w:cs="Times New Roman"/>
          <w:i/>
          <w:iCs/>
          <w:sz w:val="28"/>
          <w:szCs w:val="28"/>
        </w:rPr>
        <w:t>Sehapi</w:t>
      </w:r>
      <w:r w:rsidR="00171F2B">
        <w:rPr>
          <w:rFonts w:ascii="Times New Roman" w:hAnsi="Times New Roman" w:cs="Times New Roman"/>
          <w:sz w:val="28"/>
          <w:szCs w:val="28"/>
        </w:rPr>
        <w:t xml:space="preserve"> that I needed authorities that directly address my query. </w:t>
      </w:r>
      <w:r w:rsidR="007A27F8">
        <w:rPr>
          <w:rFonts w:ascii="Times New Roman" w:hAnsi="Times New Roman" w:cs="Times New Roman"/>
          <w:sz w:val="28"/>
          <w:szCs w:val="28"/>
        </w:rPr>
        <w:t xml:space="preserve">In </w:t>
      </w:r>
      <w:r w:rsidR="00171F2B">
        <w:rPr>
          <w:rFonts w:ascii="Times New Roman" w:hAnsi="Times New Roman" w:cs="Times New Roman"/>
          <w:sz w:val="28"/>
          <w:szCs w:val="28"/>
        </w:rPr>
        <w:t xml:space="preserve">each of the cases cited by Mr. </w:t>
      </w:r>
      <w:r w:rsidR="00171F2B" w:rsidRPr="00171F2B">
        <w:rPr>
          <w:rFonts w:ascii="Times New Roman" w:hAnsi="Times New Roman" w:cs="Times New Roman"/>
          <w:i/>
          <w:iCs/>
          <w:sz w:val="28"/>
          <w:szCs w:val="28"/>
        </w:rPr>
        <w:t>Sehapi</w:t>
      </w:r>
      <w:r w:rsidR="00171F2B">
        <w:rPr>
          <w:rFonts w:ascii="Times New Roman" w:hAnsi="Times New Roman" w:cs="Times New Roman"/>
          <w:sz w:val="28"/>
          <w:szCs w:val="28"/>
        </w:rPr>
        <w:t xml:space="preserve"> in his heads of argument on this issue, </w:t>
      </w:r>
      <w:r w:rsidR="007A27F8">
        <w:rPr>
          <w:rFonts w:ascii="Times New Roman" w:hAnsi="Times New Roman" w:cs="Times New Roman"/>
          <w:sz w:val="28"/>
          <w:szCs w:val="28"/>
        </w:rPr>
        <w:t xml:space="preserve">the parties </w:t>
      </w:r>
      <w:r w:rsidR="00171F2B">
        <w:rPr>
          <w:rFonts w:ascii="Times New Roman" w:hAnsi="Times New Roman" w:cs="Times New Roman"/>
          <w:sz w:val="28"/>
          <w:szCs w:val="28"/>
        </w:rPr>
        <w:t xml:space="preserve">were </w:t>
      </w:r>
      <w:r w:rsidR="007A27F8">
        <w:rPr>
          <w:rFonts w:ascii="Times New Roman" w:hAnsi="Times New Roman" w:cs="Times New Roman"/>
          <w:sz w:val="28"/>
          <w:szCs w:val="28"/>
        </w:rPr>
        <w:t xml:space="preserve">different except in </w:t>
      </w:r>
      <w:r w:rsidR="007A27F8" w:rsidRPr="007A27F8">
        <w:rPr>
          <w:rFonts w:ascii="Times New Roman" w:hAnsi="Times New Roman" w:cs="Times New Roman"/>
          <w:b/>
          <w:bCs/>
          <w:sz w:val="28"/>
          <w:szCs w:val="28"/>
        </w:rPr>
        <w:t>Grobb</w:t>
      </w:r>
      <w:r w:rsidR="00C6191B">
        <w:rPr>
          <w:rFonts w:ascii="Times New Roman" w:hAnsi="Times New Roman" w:cs="Times New Roman"/>
          <w:b/>
          <w:bCs/>
          <w:sz w:val="28"/>
          <w:szCs w:val="28"/>
        </w:rPr>
        <w:t>e</w:t>
      </w:r>
      <w:r w:rsidR="007A27F8" w:rsidRPr="007A27F8">
        <w:rPr>
          <w:rFonts w:ascii="Times New Roman" w:hAnsi="Times New Roman" w:cs="Times New Roman"/>
          <w:b/>
          <w:bCs/>
          <w:sz w:val="28"/>
          <w:szCs w:val="28"/>
        </w:rPr>
        <w:t xml:space="preserve">laar v Grobbelaar, </w:t>
      </w:r>
      <w:r w:rsidR="007A27F8" w:rsidRPr="001C4CE9">
        <w:rPr>
          <w:rFonts w:ascii="Times New Roman" w:hAnsi="Times New Roman" w:cs="Times New Roman"/>
          <w:sz w:val="28"/>
          <w:szCs w:val="28"/>
        </w:rPr>
        <w:t>1959</w:t>
      </w:r>
      <w:r w:rsidR="007A27F8">
        <w:rPr>
          <w:rFonts w:ascii="Times New Roman" w:hAnsi="Times New Roman" w:cs="Times New Roman"/>
          <w:sz w:val="28"/>
          <w:szCs w:val="28"/>
        </w:rPr>
        <w:t xml:space="preserve"> (4) SA 719 (A)</w:t>
      </w:r>
      <w:r w:rsidR="00171F2B">
        <w:rPr>
          <w:rFonts w:ascii="Times New Roman" w:hAnsi="Times New Roman" w:cs="Times New Roman"/>
          <w:sz w:val="28"/>
          <w:szCs w:val="28"/>
        </w:rPr>
        <w:t xml:space="preserve">. </w:t>
      </w:r>
    </w:p>
    <w:p w:rsidR="003A3B1B" w:rsidRDefault="003A3B1B" w:rsidP="00165D87">
      <w:pPr>
        <w:spacing w:after="0" w:line="480" w:lineRule="auto"/>
        <w:jc w:val="both"/>
        <w:rPr>
          <w:rFonts w:ascii="Times New Roman" w:hAnsi="Times New Roman" w:cs="Times New Roman"/>
          <w:sz w:val="28"/>
          <w:szCs w:val="28"/>
        </w:rPr>
      </w:pPr>
    </w:p>
    <w:p w:rsidR="003A3B1B" w:rsidRPr="003A3B1B" w:rsidRDefault="003A3B1B" w:rsidP="00165D87">
      <w:pPr>
        <w:spacing w:after="0" w:line="480" w:lineRule="auto"/>
        <w:jc w:val="both"/>
        <w:rPr>
          <w:rFonts w:ascii="Times New Roman" w:hAnsi="Times New Roman" w:cs="Times New Roman"/>
          <w:i/>
          <w:iCs/>
          <w:sz w:val="28"/>
          <w:szCs w:val="28"/>
        </w:rPr>
      </w:pPr>
      <w:r>
        <w:rPr>
          <w:rFonts w:ascii="Times New Roman" w:hAnsi="Times New Roman" w:cs="Times New Roman"/>
          <w:sz w:val="28"/>
          <w:szCs w:val="28"/>
        </w:rPr>
        <w:t>[10]</w:t>
      </w:r>
      <w:r>
        <w:rPr>
          <w:rFonts w:ascii="Times New Roman" w:hAnsi="Times New Roman" w:cs="Times New Roman"/>
          <w:sz w:val="28"/>
          <w:szCs w:val="28"/>
        </w:rPr>
        <w:tab/>
      </w:r>
      <w:r>
        <w:rPr>
          <w:rFonts w:ascii="Times New Roman" w:hAnsi="Times New Roman" w:cs="Times New Roman"/>
          <w:sz w:val="28"/>
          <w:szCs w:val="28"/>
        </w:rPr>
        <w:tab/>
      </w:r>
      <w:r w:rsidR="00171F2B">
        <w:rPr>
          <w:rFonts w:ascii="Times New Roman" w:hAnsi="Times New Roman" w:cs="Times New Roman"/>
          <w:sz w:val="28"/>
          <w:szCs w:val="28"/>
        </w:rPr>
        <w:t>In</w:t>
      </w:r>
      <w:r w:rsidR="00BB2C6D">
        <w:rPr>
          <w:rFonts w:ascii="Times New Roman" w:hAnsi="Times New Roman" w:cs="Times New Roman"/>
          <w:sz w:val="28"/>
          <w:szCs w:val="28"/>
        </w:rPr>
        <w:t xml:space="preserve"> </w:t>
      </w:r>
      <w:r w:rsidRPr="003A3B1B">
        <w:rPr>
          <w:rFonts w:ascii="Times New Roman" w:hAnsi="Times New Roman" w:cs="Times New Roman"/>
          <w:b/>
          <w:bCs/>
          <w:sz w:val="28"/>
          <w:szCs w:val="28"/>
        </w:rPr>
        <w:t>Grobbelaar</w:t>
      </w:r>
      <w:r>
        <w:rPr>
          <w:rFonts w:ascii="Times New Roman" w:hAnsi="Times New Roman" w:cs="Times New Roman"/>
          <w:sz w:val="28"/>
          <w:szCs w:val="28"/>
        </w:rPr>
        <w:t xml:space="preserve">, </w:t>
      </w:r>
      <w:r w:rsidRPr="003A3B1B">
        <w:rPr>
          <w:rFonts w:ascii="Times New Roman" w:hAnsi="Times New Roman" w:cs="Times New Roman"/>
          <w:i/>
          <w:iCs/>
          <w:sz w:val="28"/>
          <w:szCs w:val="28"/>
        </w:rPr>
        <w:t>supra,</w:t>
      </w:r>
      <w:r w:rsidR="00BB2C6D">
        <w:rPr>
          <w:rFonts w:ascii="Times New Roman" w:hAnsi="Times New Roman" w:cs="Times New Roman"/>
          <w:i/>
          <w:iCs/>
          <w:sz w:val="28"/>
          <w:szCs w:val="28"/>
        </w:rPr>
        <w:t xml:space="preserve"> </w:t>
      </w:r>
      <w:r w:rsidR="007A27F8">
        <w:rPr>
          <w:rFonts w:ascii="Times New Roman" w:hAnsi="Times New Roman" w:cs="Times New Roman"/>
          <w:sz w:val="28"/>
          <w:szCs w:val="28"/>
        </w:rPr>
        <w:t xml:space="preserve">an executor </w:t>
      </w:r>
      <w:r w:rsidR="00171F2B">
        <w:rPr>
          <w:rFonts w:ascii="Times New Roman" w:hAnsi="Times New Roman" w:cs="Times New Roman"/>
          <w:sz w:val="28"/>
          <w:szCs w:val="28"/>
        </w:rPr>
        <w:t>found himself in an awkward position of on the one hand having to pursue his claim as a creditor o</w:t>
      </w:r>
      <w:r>
        <w:rPr>
          <w:rFonts w:ascii="Times New Roman" w:hAnsi="Times New Roman" w:cs="Times New Roman"/>
          <w:sz w:val="28"/>
          <w:szCs w:val="28"/>
        </w:rPr>
        <w:t>f</w:t>
      </w:r>
      <w:r w:rsidR="00171F2B">
        <w:rPr>
          <w:rFonts w:ascii="Times New Roman" w:hAnsi="Times New Roman" w:cs="Times New Roman"/>
          <w:sz w:val="28"/>
          <w:szCs w:val="28"/>
        </w:rPr>
        <w:t xml:space="preserve"> the estate and on the other hand as an executor to defend the estate against the same claim. </w:t>
      </w:r>
      <w:r>
        <w:rPr>
          <w:rFonts w:ascii="Times New Roman" w:hAnsi="Times New Roman" w:cs="Times New Roman"/>
          <w:sz w:val="28"/>
          <w:szCs w:val="28"/>
        </w:rPr>
        <w:t>The case is written in Afrikaans and nothing in the short English summary supports the point that</w:t>
      </w:r>
      <w:r w:rsidR="00BB2C6D">
        <w:rPr>
          <w:rFonts w:ascii="Times New Roman" w:hAnsi="Times New Roman" w:cs="Times New Roman"/>
          <w:sz w:val="28"/>
          <w:szCs w:val="28"/>
        </w:rPr>
        <w:t xml:space="preserve"> </w:t>
      </w:r>
      <w:r>
        <w:rPr>
          <w:rFonts w:ascii="Times New Roman" w:hAnsi="Times New Roman" w:cs="Times New Roman"/>
          <w:sz w:val="28"/>
          <w:szCs w:val="28"/>
        </w:rPr>
        <w:t xml:space="preserve">Mr. </w:t>
      </w:r>
      <w:r w:rsidRPr="003A3B1B">
        <w:rPr>
          <w:rFonts w:ascii="Times New Roman" w:hAnsi="Times New Roman" w:cs="Times New Roman"/>
          <w:i/>
          <w:iCs/>
          <w:sz w:val="28"/>
          <w:szCs w:val="28"/>
        </w:rPr>
        <w:t>Sehapi</w:t>
      </w:r>
      <w:r>
        <w:rPr>
          <w:rFonts w:ascii="Times New Roman" w:hAnsi="Times New Roman" w:cs="Times New Roman"/>
          <w:sz w:val="28"/>
          <w:szCs w:val="28"/>
        </w:rPr>
        <w:t xml:space="preserve"> wanted to pursue. In fact, the Court observed that the executor “</w:t>
      </w:r>
      <w:r w:rsidRPr="003A3B1B">
        <w:rPr>
          <w:rFonts w:ascii="Times New Roman" w:hAnsi="Times New Roman" w:cs="Times New Roman"/>
          <w:i/>
          <w:iCs/>
          <w:sz w:val="28"/>
          <w:szCs w:val="28"/>
        </w:rPr>
        <w:t xml:space="preserve">in this position is obliged to take sides. He cannot remain impartial and must be removed from office”. </w:t>
      </w:r>
    </w:p>
    <w:p w:rsidR="003A3B1B" w:rsidRDefault="003A3B1B" w:rsidP="00165D87">
      <w:pPr>
        <w:spacing w:after="0" w:line="480" w:lineRule="auto"/>
        <w:jc w:val="both"/>
        <w:rPr>
          <w:rFonts w:ascii="Times New Roman" w:hAnsi="Times New Roman" w:cs="Times New Roman"/>
          <w:sz w:val="28"/>
          <w:szCs w:val="28"/>
        </w:rPr>
      </w:pPr>
    </w:p>
    <w:p w:rsidR="002F6EF1" w:rsidRDefault="003A3B1B" w:rsidP="00165D87">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[11]</w:t>
      </w:r>
      <w:r>
        <w:rPr>
          <w:rFonts w:ascii="Times New Roman" w:hAnsi="Times New Roman" w:cs="Times New Roman"/>
          <w:sz w:val="28"/>
          <w:szCs w:val="28"/>
        </w:rPr>
        <w:tab/>
      </w:r>
      <w:r>
        <w:rPr>
          <w:rFonts w:ascii="Times New Roman" w:hAnsi="Times New Roman" w:cs="Times New Roman"/>
          <w:sz w:val="28"/>
          <w:szCs w:val="28"/>
        </w:rPr>
        <w:tab/>
      </w:r>
      <w:r w:rsidR="00FA79E8">
        <w:rPr>
          <w:rFonts w:ascii="Times New Roman" w:hAnsi="Times New Roman" w:cs="Times New Roman"/>
          <w:sz w:val="28"/>
          <w:szCs w:val="28"/>
        </w:rPr>
        <w:t>I can only pause to indicate that heads of argument are intende</w:t>
      </w:r>
      <w:r w:rsidR="007D4E7C">
        <w:rPr>
          <w:rFonts w:ascii="Times New Roman" w:hAnsi="Times New Roman" w:cs="Times New Roman"/>
          <w:sz w:val="28"/>
          <w:szCs w:val="28"/>
        </w:rPr>
        <w:t>d</w:t>
      </w:r>
      <w:r w:rsidR="00FA79E8">
        <w:rPr>
          <w:rFonts w:ascii="Times New Roman" w:hAnsi="Times New Roman" w:cs="Times New Roman"/>
          <w:sz w:val="28"/>
          <w:szCs w:val="28"/>
        </w:rPr>
        <w:t xml:space="preserve"> to assist </w:t>
      </w:r>
      <w:r w:rsidR="001C4CE9">
        <w:rPr>
          <w:rFonts w:ascii="Times New Roman" w:hAnsi="Times New Roman" w:cs="Times New Roman"/>
          <w:sz w:val="28"/>
          <w:szCs w:val="28"/>
        </w:rPr>
        <w:t xml:space="preserve">a </w:t>
      </w:r>
      <w:r w:rsidR="00FA79E8">
        <w:rPr>
          <w:rFonts w:ascii="Times New Roman" w:hAnsi="Times New Roman" w:cs="Times New Roman"/>
          <w:sz w:val="28"/>
          <w:szCs w:val="28"/>
        </w:rPr>
        <w:t xml:space="preserve">Court in adjudicating over </w:t>
      </w:r>
      <w:r w:rsidR="001C4CE9">
        <w:rPr>
          <w:rFonts w:ascii="Times New Roman" w:hAnsi="Times New Roman" w:cs="Times New Roman"/>
          <w:sz w:val="28"/>
          <w:szCs w:val="28"/>
        </w:rPr>
        <w:t xml:space="preserve">a </w:t>
      </w:r>
      <w:r w:rsidR="00FA79E8">
        <w:rPr>
          <w:rFonts w:ascii="Times New Roman" w:hAnsi="Times New Roman" w:cs="Times New Roman"/>
          <w:sz w:val="28"/>
          <w:szCs w:val="28"/>
        </w:rPr>
        <w:t>dispute. Irrelevant and wrong legal principles in the heads of argument are frowned upon by this Court. It bears emphasizing that Counsel has a duty to Court to be diligent and demonstrate utmost honesty in preparation of the heads of argument.</w:t>
      </w:r>
      <w:r w:rsidR="007D4E7C">
        <w:rPr>
          <w:rFonts w:ascii="Times New Roman" w:hAnsi="Times New Roman" w:cs="Times New Roman"/>
          <w:sz w:val="28"/>
          <w:szCs w:val="28"/>
        </w:rPr>
        <w:t xml:space="preserve"> It is unfair to expect Courts to be efficient in the dispensation of justice when they are made to expend time and energy considering irrelevant judicial decisions to which they are directed by Counsel.   </w:t>
      </w:r>
    </w:p>
    <w:p w:rsidR="008C2155" w:rsidRDefault="008C2155" w:rsidP="00165D87">
      <w:pPr>
        <w:spacing w:after="0" w:line="480" w:lineRule="auto"/>
        <w:jc w:val="both"/>
        <w:rPr>
          <w:rFonts w:ascii="Times New Roman" w:hAnsi="Times New Roman" w:cs="Times New Roman"/>
          <w:sz w:val="28"/>
          <w:szCs w:val="28"/>
        </w:rPr>
      </w:pPr>
    </w:p>
    <w:p w:rsidR="00CF5ED7" w:rsidRDefault="00FA79E8" w:rsidP="00165D87">
      <w:pPr>
        <w:spacing w:after="0" w:line="480" w:lineRule="auto"/>
        <w:jc w:val="both"/>
        <w:rPr>
          <w:rFonts w:ascii="Times New Roman" w:hAnsi="Times New Roman" w:cs="Times New Roman"/>
          <w:sz w:val="28"/>
          <w:szCs w:val="28"/>
        </w:rPr>
      </w:pPr>
      <w:r>
        <w:rPr>
          <w:rFonts w:ascii="Times New Roman" w:hAnsi="Times New Roman" w:cs="Times New Roman"/>
          <w:sz w:val="28"/>
          <w:szCs w:val="28"/>
        </w:rPr>
        <w:t>[</w:t>
      </w:r>
      <w:r w:rsidR="007D4E7C">
        <w:rPr>
          <w:rFonts w:ascii="Times New Roman" w:hAnsi="Times New Roman" w:cs="Times New Roman"/>
          <w:sz w:val="28"/>
          <w:szCs w:val="28"/>
        </w:rPr>
        <w:t>12</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 xml:space="preserve">Another hurdle </w:t>
      </w:r>
      <w:r w:rsidR="00934C37">
        <w:rPr>
          <w:rFonts w:ascii="Times New Roman" w:hAnsi="Times New Roman" w:cs="Times New Roman"/>
          <w:sz w:val="28"/>
          <w:szCs w:val="28"/>
        </w:rPr>
        <w:t xml:space="preserve">on the way of the applicants which </w:t>
      </w:r>
      <w:r>
        <w:rPr>
          <w:rFonts w:ascii="Times New Roman" w:hAnsi="Times New Roman" w:cs="Times New Roman"/>
          <w:sz w:val="28"/>
          <w:szCs w:val="28"/>
        </w:rPr>
        <w:t xml:space="preserve">I pointed out to Mr. </w:t>
      </w:r>
      <w:r w:rsidRPr="00FA79E8">
        <w:rPr>
          <w:rFonts w:ascii="Times New Roman" w:hAnsi="Times New Roman" w:cs="Times New Roman"/>
          <w:i/>
          <w:iCs/>
          <w:sz w:val="28"/>
          <w:szCs w:val="28"/>
        </w:rPr>
        <w:t>Sehapi</w:t>
      </w:r>
      <w:r>
        <w:rPr>
          <w:rFonts w:ascii="Times New Roman" w:hAnsi="Times New Roman" w:cs="Times New Roman"/>
          <w:sz w:val="28"/>
          <w:szCs w:val="28"/>
        </w:rPr>
        <w:t xml:space="preserve"> was that there was nothing of record to show that the members of the 2</w:t>
      </w:r>
      <w:r w:rsidRPr="00FA79E8">
        <w:rPr>
          <w:rFonts w:ascii="Times New Roman" w:hAnsi="Times New Roman" w:cs="Times New Roman"/>
          <w:sz w:val="28"/>
          <w:szCs w:val="28"/>
          <w:vertAlign w:val="superscript"/>
        </w:rPr>
        <w:t>nd</w:t>
      </w:r>
      <w:r>
        <w:rPr>
          <w:rFonts w:ascii="Times New Roman" w:hAnsi="Times New Roman" w:cs="Times New Roman"/>
          <w:sz w:val="28"/>
          <w:szCs w:val="28"/>
        </w:rPr>
        <w:t xml:space="preserve"> applicant are</w:t>
      </w:r>
      <w:r w:rsidR="00BB2C6D">
        <w:rPr>
          <w:rFonts w:ascii="Times New Roman" w:hAnsi="Times New Roman" w:cs="Times New Roman"/>
          <w:sz w:val="28"/>
          <w:szCs w:val="28"/>
        </w:rPr>
        <w:t xml:space="preserve"> a</w:t>
      </w:r>
      <w:r>
        <w:rPr>
          <w:rFonts w:ascii="Times New Roman" w:hAnsi="Times New Roman" w:cs="Times New Roman"/>
          <w:sz w:val="28"/>
          <w:szCs w:val="28"/>
        </w:rPr>
        <w:t xml:space="preserve"> properly constituted board of directors of the 1</w:t>
      </w:r>
      <w:r w:rsidRPr="00FA79E8">
        <w:rPr>
          <w:rFonts w:ascii="Times New Roman" w:hAnsi="Times New Roman" w:cs="Times New Roman"/>
          <w:sz w:val="28"/>
          <w:szCs w:val="28"/>
          <w:vertAlign w:val="superscript"/>
        </w:rPr>
        <w:t>st</w:t>
      </w:r>
      <w:r>
        <w:rPr>
          <w:rFonts w:ascii="Times New Roman" w:hAnsi="Times New Roman" w:cs="Times New Roman"/>
          <w:sz w:val="28"/>
          <w:szCs w:val="28"/>
        </w:rPr>
        <w:t xml:space="preserve"> applicant. </w:t>
      </w:r>
      <w:r w:rsidR="00934C37">
        <w:rPr>
          <w:rFonts w:ascii="Times New Roman" w:hAnsi="Times New Roman" w:cs="Times New Roman"/>
          <w:sz w:val="28"/>
          <w:szCs w:val="28"/>
        </w:rPr>
        <w:t>A Board of directors of a company is appointed in terms of Section 58</w:t>
      </w:r>
      <w:r w:rsidR="00934C37">
        <w:rPr>
          <w:rStyle w:val="FootnoteReference"/>
          <w:rFonts w:ascii="Times New Roman" w:hAnsi="Times New Roman" w:cs="Times New Roman"/>
          <w:sz w:val="28"/>
          <w:szCs w:val="28"/>
        </w:rPr>
        <w:footnoteReference w:id="2"/>
      </w:r>
      <w:r w:rsidR="00934C37">
        <w:rPr>
          <w:rFonts w:ascii="Times New Roman" w:hAnsi="Times New Roman" w:cs="Times New Roman"/>
          <w:sz w:val="28"/>
          <w:szCs w:val="28"/>
        </w:rPr>
        <w:t xml:space="preserve"> and the relevant documentation, including a consent form from a director envisaged in Section 58 (3) is filed with the Registrar of Companies. </w:t>
      </w:r>
      <w:r w:rsidR="00BB68BC">
        <w:rPr>
          <w:rFonts w:ascii="Times New Roman" w:hAnsi="Times New Roman" w:cs="Times New Roman"/>
          <w:sz w:val="28"/>
          <w:szCs w:val="28"/>
        </w:rPr>
        <w:t xml:space="preserve">Having been alerted to the fact that there are factions in the company, I had to be cautions that it is properly constituted board of directors that took the decision to institute the application. </w:t>
      </w:r>
    </w:p>
    <w:p w:rsidR="00CF5ED7" w:rsidRDefault="00CF5ED7" w:rsidP="00165D87">
      <w:pPr>
        <w:spacing w:after="0" w:line="480" w:lineRule="auto"/>
        <w:jc w:val="both"/>
        <w:rPr>
          <w:rFonts w:ascii="Times New Roman" w:hAnsi="Times New Roman" w:cs="Times New Roman"/>
          <w:sz w:val="28"/>
          <w:szCs w:val="28"/>
        </w:rPr>
      </w:pPr>
    </w:p>
    <w:p w:rsidR="00DE6B9D" w:rsidRDefault="00CF5ED7" w:rsidP="00165D87">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r>
      <w:r>
        <w:rPr>
          <w:rFonts w:ascii="Times New Roman" w:hAnsi="Times New Roman" w:cs="Times New Roman"/>
          <w:sz w:val="28"/>
          <w:szCs w:val="28"/>
        </w:rPr>
        <w:tab/>
      </w:r>
      <w:r w:rsidR="00934C37">
        <w:rPr>
          <w:rFonts w:ascii="Times New Roman" w:hAnsi="Times New Roman" w:cs="Times New Roman"/>
          <w:sz w:val="28"/>
          <w:szCs w:val="28"/>
        </w:rPr>
        <w:t xml:space="preserve">It is </w:t>
      </w:r>
      <w:r>
        <w:rPr>
          <w:rFonts w:ascii="Times New Roman" w:hAnsi="Times New Roman" w:cs="Times New Roman"/>
          <w:sz w:val="28"/>
          <w:szCs w:val="28"/>
        </w:rPr>
        <w:t xml:space="preserve">a </w:t>
      </w:r>
      <w:r w:rsidR="00934C37">
        <w:rPr>
          <w:rFonts w:ascii="Times New Roman" w:hAnsi="Times New Roman" w:cs="Times New Roman"/>
          <w:sz w:val="28"/>
          <w:szCs w:val="28"/>
        </w:rPr>
        <w:t xml:space="preserve">notorious fact, for which I take judicial notice that, information pertaining to companies, including their officers and directors, is </w:t>
      </w:r>
      <w:r w:rsidR="00934C37">
        <w:rPr>
          <w:rFonts w:ascii="Times New Roman" w:hAnsi="Times New Roman" w:cs="Times New Roman"/>
          <w:sz w:val="28"/>
          <w:szCs w:val="28"/>
        </w:rPr>
        <w:lastRenderedPageBreak/>
        <w:t xml:space="preserve">freely accessible online from the website of One </w:t>
      </w:r>
      <w:r>
        <w:rPr>
          <w:rFonts w:ascii="Times New Roman" w:hAnsi="Times New Roman" w:cs="Times New Roman"/>
          <w:sz w:val="28"/>
          <w:szCs w:val="28"/>
        </w:rPr>
        <w:t xml:space="preserve">-Stop </w:t>
      </w:r>
      <w:r w:rsidR="00934C37">
        <w:rPr>
          <w:rFonts w:ascii="Times New Roman" w:hAnsi="Times New Roman" w:cs="Times New Roman"/>
          <w:sz w:val="28"/>
          <w:szCs w:val="28"/>
        </w:rPr>
        <w:t>Business Facilitation Centre</w:t>
      </w:r>
      <w:r w:rsidR="00AB39BC">
        <w:rPr>
          <w:rFonts w:ascii="Times New Roman" w:hAnsi="Times New Roman" w:cs="Times New Roman"/>
          <w:sz w:val="28"/>
          <w:szCs w:val="28"/>
        </w:rPr>
        <w:t xml:space="preserve"> where companies are registered</w:t>
      </w:r>
      <w:r w:rsidR="00934C37">
        <w:rPr>
          <w:rFonts w:ascii="Times New Roman" w:hAnsi="Times New Roman" w:cs="Times New Roman"/>
          <w:sz w:val="28"/>
          <w:szCs w:val="28"/>
        </w:rPr>
        <w:t xml:space="preserve">. </w:t>
      </w:r>
      <w:r w:rsidR="00AB39BC">
        <w:rPr>
          <w:rFonts w:ascii="Times New Roman" w:hAnsi="Times New Roman" w:cs="Times New Roman"/>
          <w:sz w:val="28"/>
          <w:szCs w:val="28"/>
        </w:rPr>
        <w:t xml:space="preserve">I observe that the company registration documents relevant to its re-registration have not been annexed to the founding papers. How the applicants were able to access the company’s 1988 registration documents </w:t>
      </w:r>
      <w:r w:rsidR="00DE6B9D">
        <w:rPr>
          <w:rFonts w:ascii="Times New Roman" w:hAnsi="Times New Roman" w:cs="Times New Roman"/>
          <w:sz w:val="28"/>
          <w:szCs w:val="28"/>
        </w:rPr>
        <w:t>and fail to access the 2021 documents relevant to company’s re – registration beats my imagination.</w:t>
      </w:r>
    </w:p>
    <w:p w:rsidR="00DE6B9D" w:rsidRDefault="00DE6B9D" w:rsidP="00165D87">
      <w:pPr>
        <w:spacing w:after="0" w:line="480" w:lineRule="auto"/>
        <w:jc w:val="both"/>
        <w:rPr>
          <w:rFonts w:ascii="Times New Roman" w:hAnsi="Times New Roman" w:cs="Times New Roman"/>
          <w:sz w:val="28"/>
          <w:szCs w:val="28"/>
        </w:rPr>
      </w:pPr>
    </w:p>
    <w:p w:rsidR="00DE6B9D" w:rsidRDefault="00DE6B9D" w:rsidP="00165D87">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r>
      <w:r>
        <w:rPr>
          <w:rFonts w:ascii="Times New Roman" w:hAnsi="Times New Roman" w:cs="Times New Roman"/>
          <w:sz w:val="28"/>
          <w:szCs w:val="28"/>
        </w:rPr>
        <w:tab/>
      </w:r>
      <w:r w:rsidR="00CF5ED7">
        <w:rPr>
          <w:rFonts w:ascii="Times New Roman" w:hAnsi="Times New Roman" w:cs="Times New Roman"/>
          <w:sz w:val="28"/>
          <w:szCs w:val="28"/>
        </w:rPr>
        <w:t xml:space="preserve">There was no clear answer from Mr. </w:t>
      </w:r>
      <w:r w:rsidR="00CF5ED7" w:rsidRPr="00CF5ED7">
        <w:rPr>
          <w:rFonts w:ascii="Times New Roman" w:hAnsi="Times New Roman" w:cs="Times New Roman"/>
          <w:i/>
          <w:iCs/>
          <w:sz w:val="28"/>
          <w:szCs w:val="28"/>
        </w:rPr>
        <w:t>Sehapi</w:t>
      </w:r>
      <w:r w:rsidR="00BB2C6D">
        <w:rPr>
          <w:rFonts w:ascii="Times New Roman" w:hAnsi="Times New Roman" w:cs="Times New Roman"/>
          <w:i/>
          <w:iCs/>
          <w:sz w:val="28"/>
          <w:szCs w:val="28"/>
        </w:rPr>
        <w:t xml:space="preserve"> </w:t>
      </w:r>
      <w:r w:rsidR="00BB2C6D" w:rsidRPr="00BB68BC">
        <w:rPr>
          <w:rFonts w:ascii="Times New Roman" w:hAnsi="Times New Roman" w:cs="Times New Roman"/>
          <w:sz w:val="28"/>
          <w:szCs w:val="28"/>
        </w:rPr>
        <w:t>as to</w:t>
      </w:r>
      <w:r w:rsidR="00BB2C6D">
        <w:rPr>
          <w:rFonts w:ascii="Times New Roman" w:hAnsi="Times New Roman" w:cs="Times New Roman"/>
          <w:i/>
          <w:iCs/>
          <w:sz w:val="28"/>
          <w:szCs w:val="28"/>
        </w:rPr>
        <w:t xml:space="preserve"> </w:t>
      </w:r>
      <w:r w:rsidR="00CF5ED7">
        <w:rPr>
          <w:rFonts w:ascii="Times New Roman" w:hAnsi="Times New Roman" w:cs="Times New Roman"/>
          <w:sz w:val="28"/>
          <w:szCs w:val="28"/>
        </w:rPr>
        <w:t>why the applicants have not annexed the registration documents of the 1</w:t>
      </w:r>
      <w:r w:rsidR="00CF5ED7" w:rsidRPr="00CF5ED7">
        <w:rPr>
          <w:rFonts w:ascii="Times New Roman" w:hAnsi="Times New Roman" w:cs="Times New Roman"/>
          <w:sz w:val="28"/>
          <w:szCs w:val="28"/>
          <w:vertAlign w:val="superscript"/>
        </w:rPr>
        <w:t>st</w:t>
      </w:r>
      <w:r w:rsidR="00CF5ED7">
        <w:rPr>
          <w:rFonts w:ascii="Times New Roman" w:hAnsi="Times New Roman" w:cs="Times New Roman"/>
          <w:sz w:val="28"/>
          <w:szCs w:val="28"/>
        </w:rPr>
        <w:t xml:space="preserve"> applicant on their </w:t>
      </w:r>
      <w:r w:rsidR="00AB39BC">
        <w:rPr>
          <w:rFonts w:ascii="Times New Roman" w:hAnsi="Times New Roman" w:cs="Times New Roman"/>
          <w:sz w:val="28"/>
          <w:szCs w:val="28"/>
        </w:rPr>
        <w:t xml:space="preserve">founding papers </w:t>
      </w:r>
      <w:r w:rsidR="00CF5ED7">
        <w:rPr>
          <w:rFonts w:ascii="Times New Roman" w:hAnsi="Times New Roman" w:cs="Times New Roman"/>
          <w:sz w:val="28"/>
          <w:szCs w:val="28"/>
        </w:rPr>
        <w:t xml:space="preserve">for the Court to </w:t>
      </w:r>
      <w:r w:rsidR="00AB39BC">
        <w:rPr>
          <w:rFonts w:ascii="Times New Roman" w:hAnsi="Times New Roman" w:cs="Times New Roman"/>
          <w:sz w:val="28"/>
          <w:szCs w:val="28"/>
        </w:rPr>
        <w:t>confirm</w:t>
      </w:r>
      <w:r w:rsidR="00AB1AE4">
        <w:rPr>
          <w:rFonts w:ascii="Times New Roman" w:hAnsi="Times New Roman" w:cs="Times New Roman"/>
          <w:sz w:val="28"/>
          <w:szCs w:val="28"/>
        </w:rPr>
        <w:t>;</w:t>
      </w:r>
      <w:r>
        <w:rPr>
          <w:rFonts w:ascii="Times New Roman" w:hAnsi="Times New Roman" w:cs="Times New Roman"/>
          <w:sz w:val="28"/>
          <w:szCs w:val="28"/>
        </w:rPr>
        <w:t xml:space="preserve"> firstly that the company was re – registered in January 2021 and secondly that</w:t>
      </w:r>
      <w:r w:rsidR="00AB39BC">
        <w:rPr>
          <w:rFonts w:ascii="Times New Roman" w:hAnsi="Times New Roman" w:cs="Times New Roman"/>
          <w:sz w:val="28"/>
          <w:szCs w:val="28"/>
        </w:rPr>
        <w:t xml:space="preserve"> the 3</w:t>
      </w:r>
      <w:r w:rsidR="00AB39BC" w:rsidRPr="00AB39BC">
        <w:rPr>
          <w:rFonts w:ascii="Times New Roman" w:hAnsi="Times New Roman" w:cs="Times New Roman"/>
          <w:sz w:val="28"/>
          <w:szCs w:val="28"/>
          <w:vertAlign w:val="superscript"/>
        </w:rPr>
        <w:t>rd</w:t>
      </w:r>
      <w:r w:rsidR="00AB39BC">
        <w:rPr>
          <w:rFonts w:ascii="Times New Roman" w:hAnsi="Times New Roman" w:cs="Times New Roman"/>
          <w:sz w:val="28"/>
          <w:szCs w:val="28"/>
        </w:rPr>
        <w:t xml:space="preserve"> to the 6</w:t>
      </w:r>
      <w:r w:rsidR="00AB39BC" w:rsidRPr="00AB39BC">
        <w:rPr>
          <w:rFonts w:ascii="Times New Roman" w:hAnsi="Times New Roman" w:cs="Times New Roman"/>
          <w:sz w:val="28"/>
          <w:szCs w:val="28"/>
          <w:vertAlign w:val="superscript"/>
        </w:rPr>
        <w:t>th</w:t>
      </w:r>
      <w:r w:rsidR="00AB39BC">
        <w:rPr>
          <w:rFonts w:ascii="Times New Roman" w:hAnsi="Times New Roman" w:cs="Times New Roman"/>
          <w:sz w:val="28"/>
          <w:szCs w:val="28"/>
        </w:rPr>
        <w:t xml:space="preserve"> applicants were indeed </w:t>
      </w:r>
      <w:r w:rsidR="00CF5ED7">
        <w:rPr>
          <w:rFonts w:ascii="Times New Roman" w:hAnsi="Times New Roman" w:cs="Times New Roman"/>
          <w:sz w:val="28"/>
          <w:szCs w:val="28"/>
        </w:rPr>
        <w:t>named as</w:t>
      </w:r>
      <w:r w:rsidR="00AB1AE4">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AB39BC">
        <w:rPr>
          <w:rFonts w:ascii="Times New Roman" w:hAnsi="Times New Roman" w:cs="Times New Roman"/>
          <w:sz w:val="28"/>
          <w:szCs w:val="28"/>
        </w:rPr>
        <w:t>directors of the 1</w:t>
      </w:r>
      <w:r w:rsidR="00AB39BC" w:rsidRPr="00AB39BC">
        <w:rPr>
          <w:rFonts w:ascii="Times New Roman" w:hAnsi="Times New Roman" w:cs="Times New Roman"/>
          <w:sz w:val="28"/>
          <w:szCs w:val="28"/>
          <w:vertAlign w:val="superscript"/>
        </w:rPr>
        <w:t>st</w:t>
      </w:r>
      <w:r w:rsidR="00AB39BC">
        <w:rPr>
          <w:rFonts w:ascii="Times New Roman" w:hAnsi="Times New Roman" w:cs="Times New Roman"/>
          <w:sz w:val="28"/>
          <w:szCs w:val="28"/>
        </w:rPr>
        <w:t xml:space="preserve"> applicant </w:t>
      </w:r>
      <w:r w:rsidR="00CF5ED7">
        <w:rPr>
          <w:rFonts w:ascii="Times New Roman" w:hAnsi="Times New Roman" w:cs="Times New Roman"/>
          <w:sz w:val="28"/>
          <w:szCs w:val="28"/>
        </w:rPr>
        <w:t>upon its re – registration</w:t>
      </w:r>
      <w:r w:rsidR="00AB1AE4">
        <w:rPr>
          <w:rFonts w:ascii="Times New Roman" w:hAnsi="Times New Roman" w:cs="Times New Roman"/>
          <w:sz w:val="28"/>
          <w:szCs w:val="28"/>
        </w:rPr>
        <w:t xml:space="preserve"> </w:t>
      </w:r>
      <w:r w:rsidR="00AB39BC">
        <w:rPr>
          <w:rFonts w:ascii="Times New Roman" w:hAnsi="Times New Roman" w:cs="Times New Roman"/>
          <w:sz w:val="28"/>
          <w:szCs w:val="28"/>
        </w:rPr>
        <w:t>or were subsequently appointed as such</w:t>
      </w:r>
      <w:r w:rsidR="00CF5ED7">
        <w:rPr>
          <w:rFonts w:ascii="Times New Roman" w:hAnsi="Times New Roman" w:cs="Times New Roman"/>
          <w:sz w:val="28"/>
          <w:szCs w:val="28"/>
        </w:rPr>
        <w:t xml:space="preserve">. I even </w:t>
      </w:r>
      <w:r>
        <w:rPr>
          <w:rFonts w:ascii="Times New Roman" w:hAnsi="Times New Roman" w:cs="Times New Roman"/>
          <w:sz w:val="28"/>
          <w:szCs w:val="28"/>
        </w:rPr>
        <w:t xml:space="preserve">reminded </w:t>
      </w:r>
      <w:r w:rsidR="00CF5ED7">
        <w:rPr>
          <w:rFonts w:ascii="Times New Roman" w:hAnsi="Times New Roman" w:cs="Times New Roman"/>
          <w:sz w:val="28"/>
          <w:szCs w:val="28"/>
        </w:rPr>
        <w:t xml:space="preserve">Mr. </w:t>
      </w:r>
      <w:r w:rsidR="00AB39BC">
        <w:rPr>
          <w:rFonts w:ascii="Times New Roman" w:hAnsi="Times New Roman" w:cs="Times New Roman"/>
          <w:i/>
          <w:iCs/>
          <w:sz w:val="28"/>
          <w:szCs w:val="28"/>
        </w:rPr>
        <w:t>Se</w:t>
      </w:r>
      <w:r w:rsidR="00CF5ED7" w:rsidRPr="00AB39BC">
        <w:rPr>
          <w:rFonts w:ascii="Times New Roman" w:hAnsi="Times New Roman" w:cs="Times New Roman"/>
          <w:i/>
          <w:iCs/>
          <w:sz w:val="28"/>
          <w:szCs w:val="28"/>
        </w:rPr>
        <w:t>hapi</w:t>
      </w:r>
      <w:r w:rsidR="00CF5ED7">
        <w:rPr>
          <w:rFonts w:ascii="Times New Roman" w:hAnsi="Times New Roman" w:cs="Times New Roman"/>
          <w:sz w:val="28"/>
          <w:szCs w:val="28"/>
        </w:rPr>
        <w:t xml:space="preserve"> that the information</w:t>
      </w:r>
      <w:r w:rsidR="00AB39BC">
        <w:rPr>
          <w:rFonts w:ascii="Times New Roman" w:hAnsi="Times New Roman" w:cs="Times New Roman"/>
          <w:sz w:val="28"/>
          <w:szCs w:val="28"/>
        </w:rPr>
        <w:t xml:space="preserve"> is easily a</w:t>
      </w:r>
      <w:r>
        <w:rPr>
          <w:rFonts w:ascii="Times New Roman" w:hAnsi="Times New Roman" w:cs="Times New Roman"/>
          <w:sz w:val="28"/>
          <w:szCs w:val="28"/>
        </w:rPr>
        <w:t xml:space="preserve">ccessible </w:t>
      </w:r>
      <w:r w:rsidR="00AB39BC">
        <w:rPr>
          <w:rFonts w:ascii="Times New Roman" w:hAnsi="Times New Roman" w:cs="Times New Roman"/>
          <w:sz w:val="28"/>
          <w:szCs w:val="28"/>
        </w:rPr>
        <w:t xml:space="preserve">online. </w:t>
      </w:r>
    </w:p>
    <w:p w:rsidR="00934C37" w:rsidRDefault="00934C37" w:rsidP="00165D87">
      <w:pPr>
        <w:spacing w:after="0" w:line="480" w:lineRule="auto"/>
        <w:jc w:val="both"/>
        <w:rPr>
          <w:rFonts w:ascii="Times New Roman" w:hAnsi="Times New Roman" w:cs="Times New Roman"/>
          <w:sz w:val="28"/>
          <w:szCs w:val="28"/>
        </w:rPr>
      </w:pPr>
    </w:p>
    <w:p w:rsidR="00934C37" w:rsidRDefault="00DE6B9D" w:rsidP="00165D87">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r>
      <w:r>
        <w:rPr>
          <w:rFonts w:ascii="Times New Roman" w:hAnsi="Times New Roman" w:cs="Times New Roman"/>
          <w:sz w:val="28"/>
          <w:szCs w:val="28"/>
        </w:rPr>
        <w:tab/>
        <w:t>It is clear from the applicants’ own papers that the company was re-registered by the 2</w:t>
      </w:r>
      <w:r w:rsidRPr="00DE6B9D">
        <w:rPr>
          <w:rFonts w:ascii="Times New Roman" w:hAnsi="Times New Roman" w:cs="Times New Roman"/>
          <w:sz w:val="28"/>
          <w:szCs w:val="28"/>
          <w:vertAlign w:val="superscript"/>
        </w:rPr>
        <w:t>nd</w:t>
      </w:r>
      <w:r>
        <w:rPr>
          <w:rFonts w:ascii="Times New Roman" w:hAnsi="Times New Roman" w:cs="Times New Roman"/>
          <w:sz w:val="28"/>
          <w:szCs w:val="28"/>
        </w:rPr>
        <w:t xml:space="preserve"> to the 3</w:t>
      </w:r>
      <w:r w:rsidRPr="00DE6B9D">
        <w:rPr>
          <w:rFonts w:ascii="Times New Roman" w:hAnsi="Times New Roman" w:cs="Times New Roman"/>
          <w:sz w:val="28"/>
          <w:szCs w:val="28"/>
          <w:vertAlign w:val="superscript"/>
        </w:rPr>
        <w:t>rd</w:t>
      </w:r>
      <w:r>
        <w:rPr>
          <w:rFonts w:ascii="Times New Roman" w:hAnsi="Times New Roman" w:cs="Times New Roman"/>
          <w:sz w:val="28"/>
          <w:szCs w:val="28"/>
        </w:rPr>
        <w:t xml:space="preserve"> respondents and they were the ones who were going to re – distribute the shares. In the absence of information to the contrary, I would imagine these are the people who were registered as the subscribers and directors of the 1</w:t>
      </w:r>
      <w:r w:rsidRPr="00DE6B9D">
        <w:rPr>
          <w:rFonts w:ascii="Times New Roman" w:hAnsi="Times New Roman" w:cs="Times New Roman"/>
          <w:sz w:val="28"/>
          <w:szCs w:val="28"/>
          <w:vertAlign w:val="superscript"/>
        </w:rPr>
        <w:t>st</w:t>
      </w:r>
      <w:r>
        <w:rPr>
          <w:rFonts w:ascii="Times New Roman" w:hAnsi="Times New Roman" w:cs="Times New Roman"/>
          <w:sz w:val="28"/>
          <w:szCs w:val="28"/>
        </w:rPr>
        <w:t xml:space="preserve"> applicant. Alternatively, they are the ones who can disclose as to who they named as directors when </w:t>
      </w:r>
      <w:r w:rsidR="00494703">
        <w:rPr>
          <w:rFonts w:ascii="Times New Roman" w:hAnsi="Times New Roman" w:cs="Times New Roman"/>
          <w:sz w:val="28"/>
          <w:szCs w:val="28"/>
        </w:rPr>
        <w:t>the 1</w:t>
      </w:r>
      <w:r w:rsidR="00494703" w:rsidRPr="00494703">
        <w:rPr>
          <w:rFonts w:ascii="Times New Roman" w:hAnsi="Times New Roman" w:cs="Times New Roman"/>
          <w:sz w:val="28"/>
          <w:szCs w:val="28"/>
          <w:vertAlign w:val="superscript"/>
        </w:rPr>
        <w:t>st</w:t>
      </w:r>
      <w:r w:rsidR="00494703">
        <w:rPr>
          <w:rFonts w:ascii="Times New Roman" w:hAnsi="Times New Roman" w:cs="Times New Roman"/>
          <w:sz w:val="28"/>
          <w:szCs w:val="28"/>
        </w:rPr>
        <w:t xml:space="preserve"> applicant was </w:t>
      </w:r>
      <w:r>
        <w:rPr>
          <w:rFonts w:ascii="Times New Roman" w:hAnsi="Times New Roman" w:cs="Times New Roman"/>
          <w:sz w:val="28"/>
          <w:szCs w:val="28"/>
        </w:rPr>
        <w:t xml:space="preserve">re – registered in January 2021. </w:t>
      </w:r>
    </w:p>
    <w:p w:rsidR="00464C4B" w:rsidRDefault="00464C4B" w:rsidP="00165D87">
      <w:pPr>
        <w:spacing w:after="0" w:line="480" w:lineRule="auto"/>
        <w:jc w:val="both"/>
        <w:rPr>
          <w:rFonts w:ascii="Times New Roman" w:hAnsi="Times New Roman" w:cs="Times New Roman"/>
          <w:sz w:val="28"/>
          <w:szCs w:val="28"/>
        </w:rPr>
      </w:pPr>
    </w:p>
    <w:p w:rsidR="00494703" w:rsidRDefault="00494703" w:rsidP="00165D87">
      <w:pPr>
        <w:spacing w:after="0" w:line="480" w:lineRule="auto"/>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r>
      <w:r>
        <w:rPr>
          <w:rFonts w:ascii="Times New Roman" w:hAnsi="Times New Roman" w:cs="Times New Roman"/>
          <w:sz w:val="28"/>
          <w:szCs w:val="28"/>
        </w:rPr>
        <w:tab/>
        <w:t xml:space="preserve">Confronted with these challenges Mr. </w:t>
      </w:r>
      <w:r w:rsidRPr="00494703">
        <w:rPr>
          <w:rFonts w:ascii="Times New Roman" w:hAnsi="Times New Roman" w:cs="Times New Roman"/>
          <w:i/>
          <w:iCs/>
          <w:sz w:val="28"/>
          <w:szCs w:val="28"/>
        </w:rPr>
        <w:t>Sehapi</w:t>
      </w:r>
      <w:r>
        <w:rPr>
          <w:rFonts w:ascii="Times New Roman" w:hAnsi="Times New Roman" w:cs="Times New Roman"/>
          <w:sz w:val="28"/>
          <w:szCs w:val="28"/>
        </w:rPr>
        <w:t xml:space="preserve"> referred the Court to annexure A to the founding affidavit. Annexure A is a document titled “RE: LITJOTJELA MALL RESOLUTION”.  The resolution is couched as follows: </w:t>
      </w:r>
    </w:p>
    <w:p w:rsidR="00464C4B" w:rsidRDefault="00494703" w:rsidP="00494703">
      <w:pPr>
        <w:spacing w:after="0" w:line="480" w:lineRule="auto"/>
        <w:ind w:left="720"/>
        <w:jc w:val="both"/>
        <w:rPr>
          <w:rFonts w:ascii="Times New Roman" w:hAnsi="Times New Roman" w:cs="Times New Roman"/>
          <w:sz w:val="24"/>
          <w:szCs w:val="24"/>
        </w:rPr>
      </w:pPr>
      <w:r>
        <w:rPr>
          <w:rFonts w:ascii="Times New Roman" w:hAnsi="Times New Roman" w:cs="Times New Roman"/>
          <w:sz w:val="28"/>
          <w:szCs w:val="28"/>
        </w:rPr>
        <w:t>“</w:t>
      </w:r>
      <w:r w:rsidRPr="00464C4B">
        <w:rPr>
          <w:rFonts w:ascii="Times New Roman" w:hAnsi="Times New Roman" w:cs="Times New Roman"/>
          <w:sz w:val="24"/>
          <w:szCs w:val="24"/>
        </w:rPr>
        <w:t>Passed by the Applicant’s Executive Committee on this 15</w:t>
      </w:r>
      <w:r w:rsidRPr="00464C4B">
        <w:rPr>
          <w:rFonts w:ascii="Times New Roman" w:hAnsi="Times New Roman" w:cs="Times New Roman"/>
          <w:sz w:val="24"/>
          <w:szCs w:val="24"/>
          <w:vertAlign w:val="superscript"/>
        </w:rPr>
        <w:t>th</w:t>
      </w:r>
      <w:r w:rsidRPr="00464C4B">
        <w:rPr>
          <w:rFonts w:ascii="Times New Roman" w:hAnsi="Times New Roman" w:cs="Times New Roman"/>
          <w:sz w:val="24"/>
          <w:szCs w:val="24"/>
        </w:rPr>
        <w:t xml:space="preserve"> day of October, 2021. Applicant‘s members resolved to institute proceedings against Mr. Joang</w:t>
      </w:r>
      <w:r w:rsidR="00AC0CDA">
        <w:rPr>
          <w:rFonts w:ascii="Times New Roman" w:hAnsi="Times New Roman" w:cs="Times New Roman"/>
          <w:sz w:val="24"/>
          <w:szCs w:val="24"/>
        </w:rPr>
        <w:t xml:space="preserve"> </w:t>
      </w:r>
      <w:r w:rsidRPr="00464C4B">
        <w:rPr>
          <w:rFonts w:ascii="Times New Roman" w:hAnsi="Times New Roman" w:cs="Times New Roman"/>
          <w:sz w:val="24"/>
          <w:szCs w:val="24"/>
        </w:rPr>
        <w:t>Molapo, Mrs, ‘Mamphaphathi</w:t>
      </w:r>
      <w:r w:rsidR="00AB1AE4">
        <w:rPr>
          <w:rFonts w:ascii="Times New Roman" w:hAnsi="Times New Roman" w:cs="Times New Roman"/>
          <w:sz w:val="24"/>
          <w:szCs w:val="24"/>
        </w:rPr>
        <w:t xml:space="preserve"> </w:t>
      </w:r>
      <w:r w:rsidRPr="00464C4B">
        <w:rPr>
          <w:rFonts w:ascii="Times New Roman" w:hAnsi="Times New Roman" w:cs="Times New Roman"/>
          <w:sz w:val="24"/>
          <w:szCs w:val="24"/>
        </w:rPr>
        <w:t>Katiso and the estate of the late Mothae</w:t>
      </w:r>
      <w:r w:rsidR="00AB1AE4">
        <w:rPr>
          <w:rFonts w:ascii="Times New Roman" w:hAnsi="Times New Roman" w:cs="Times New Roman"/>
          <w:sz w:val="24"/>
          <w:szCs w:val="24"/>
        </w:rPr>
        <w:t xml:space="preserve"> </w:t>
      </w:r>
      <w:r w:rsidRPr="00464C4B">
        <w:rPr>
          <w:rFonts w:ascii="Times New Roman" w:hAnsi="Times New Roman" w:cs="Times New Roman"/>
          <w:sz w:val="24"/>
          <w:szCs w:val="24"/>
        </w:rPr>
        <w:t>Mafike and incidental parties, claiming amongst others, restoration of the company’s properties and the issuance and/or distribution of shares to all Applicant’s members</w:t>
      </w:r>
      <w:r w:rsidR="00464C4B" w:rsidRPr="00464C4B">
        <w:rPr>
          <w:rFonts w:ascii="Times New Roman" w:hAnsi="Times New Roman" w:cs="Times New Roman"/>
          <w:sz w:val="24"/>
          <w:szCs w:val="24"/>
        </w:rPr>
        <w:t>.</w:t>
      </w:r>
    </w:p>
    <w:p w:rsidR="00464C4B" w:rsidRDefault="00464C4B" w:rsidP="00464C4B">
      <w:pPr>
        <w:spacing w:after="0" w:line="480" w:lineRule="auto"/>
        <w:jc w:val="both"/>
        <w:rPr>
          <w:rFonts w:ascii="Times New Roman" w:hAnsi="Times New Roman" w:cs="Times New Roman"/>
          <w:sz w:val="24"/>
          <w:szCs w:val="24"/>
        </w:rPr>
      </w:pPr>
    </w:p>
    <w:p w:rsidR="00FA79E8" w:rsidRDefault="00464C4B" w:rsidP="00F812E5">
      <w:pPr>
        <w:spacing w:after="0" w:line="480" w:lineRule="auto"/>
        <w:jc w:val="both"/>
        <w:rPr>
          <w:rFonts w:ascii="Times New Roman" w:hAnsi="Times New Roman" w:cs="Times New Roman"/>
          <w:sz w:val="28"/>
          <w:szCs w:val="28"/>
        </w:rPr>
      </w:pPr>
      <w:r>
        <w:rPr>
          <w:rFonts w:ascii="Times New Roman" w:hAnsi="Times New Roman" w:cs="Times New Roman"/>
          <w:sz w:val="24"/>
          <w:szCs w:val="24"/>
        </w:rPr>
        <w:t>[17]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8"/>
          <w:szCs w:val="28"/>
        </w:rPr>
        <w:t>I have serious reservations with this resolution which is also inelegantly drafted.  It refers to the applicant without being specific as to which of the applicants between the 1</w:t>
      </w:r>
      <w:r w:rsidRPr="00464C4B">
        <w:rPr>
          <w:rFonts w:ascii="Times New Roman" w:hAnsi="Times New Roman" w:cs="Times New Roman"/>
          <w:sz w:val="28"/>
          <w:szCs w:val="28"/>
          <w:vertAlign w:val="superscript"/>
        </w:rPr>
        <w:t>st</w:t>
      </w:r>
      <w:r>
        <w:rPr>
          <w:rFonts w:ascii="Times New Roman" w:hAnsi="Times New Roman" w:cs="Times New Roman"/>
          <w:sz w:val="28"/>
          <w:szCs w:val="28"/>
        </w:rPr>
        <w:t xml:space="preserve"> and the 2</w:t>
      </w:r>
      <w:r w:rsidRPr="00464C4B">
        <w:rPr>
          <w:rFonts w:ascii="Times New Roman" w:hAnsi="Times New Roman" w:cs="Times New Roman"/>
          <w:sz w:val="28"/>
          <w:szCs w:val="28"/>
          <w:vertAlign w:val="superscript"/>
        </w:rPr>
        <w:t>nd</w:t>
      </w:r>
      <w:r>
        <w:rPr>
          <w:rFonts w:ascii="Times New Roman" w:hAnsi="Times New Roman" w:cs="Times New Roman"/>
          <w:sz w:val="28"/>
          <w:szCs w:val="28"/>
        </w:rPr>
        <w:t xml:space="preserve"> applicant it</w:t>
      </w:r>
      <w:r w:rsidR="00AB1AE4">
        <w:rPr>
          <w:rFonts w:ascii="Times New Roman" w:hAnsi="Times New Roman" w:cs="Times New Roman"/>
          <w:sz w:val="28"/>
          <w:szCs w:val="28"/>
        </w:rPr>
        <w:t xml:space="preserve"> is</w:t>
      </w:r>
      <w:r>
        <w:rPr>
          <w:rFonts w:ascii="Times New Roman" w:hAnsi="Times New Roman" w:cs="Times New Roman"/>
          <w:sz w:val="28"/>
          <w:szCs w:val="28"/>
        </w:rPr>
        <w:t xml:space="preserve"> referring to. Again, 1</w:t>
      </w:r>
      <w:r w:rsidRPr="00464C4B">
        <w:rPr>
          <w:rFonts w:ascii="Times New Roman" w:hAnsi="Times New Roman" w:cs="Times New Roman"/>
          <w:sz w:val="28"/>
          <w:szCs w:val="28"/>
          <w:vertAlign w:val="superscript"/>
        </w:rPr>
        <w:t>st</w:t>
      </w:r>
      <w:r>
        <w:rPr>
          <w:rFonts w:ascii="Times New Roman" w:hAnsi="Times New Roman" w:cs="Times New Roman"/>
          <w:sz w:val="28"/>
          <w:szCs w:val="28"/>
        </w:rPr>
        <w:t>applicant members or shareholders cannot resolve to institute the proceedings on behalf of the 1</w:t>
      </w:r>
      <w:r w:rsidRPr="00464C4B">
        <w:rPr>
          <w:rFonts w:ascii="Times New Roman" w:hAnsi="Times New Roman" w:cs="Times New Roman"/>
          <w:sz w:val="28"/>
          <w:szCs w:val="28"/>
          <w:vertAlign w:val="superscript"/>
        </w:rPr>
        <w:t>st</w:t>
      </w:r>
      <w:r>
        <w:rPr>
          <w:rFonts w:ascii="Times New Roman" w:hAnsi="Times New Roman" w:cs="Times New Roman"/>
          <w:sz w:val="28"/>
          <w:szCs w:val="28"/>
        </w:rPr>
        <w:t xml:space="preserve"> applicant. </w:t>
      </w:r>
      <w:r w:rsidR="00F812E5">
        <w:rPr>
          <w:rFonts w:ascii="Times New Roman" w:hAnsi="Times New Roman" w:cs="Times New Roman"/>
          <w:sz w:val="28"/>
          <w:szCs w:val="28"/>
        </w:rPr>
        <w:t>A company is a legal person</w:t>
      </w:r>
      <w:r w:rsidR="00F812E5">
        <w:rPr>
          <w:rStyle w:val="FootnoteReference"/>
          <w:rFonts w:ascii="Times New Roman" w:hAnsi="Times New Roman" w:cs="Times New Roman"/>
          <w:sz w:val="28"/>
          <w:szCs w:val="28"/>
        </w:rPr>
        <w:footnoteReference w:id="3"/>
      </w:r>
      <w:r w:rsidR="00F812E5">
        <w:rPr>
          <w:rFonts w:ascii="Times New Roman" w:hAnsi="Times New Roman" w:cs="Times New Roman"/>
          <w:sz w:val="28"/>
          <w:szCs w:val="28"/>
        </w:rPr>
        <w:t xml:space="preserve"> whose affairs are managed by a board of directors</w:t>
      </w:r>
      <w:r w:rsidR="00F812E5">
        <w:rPr>
          <w:rStyle w:val="FootnoteReference"/>
          <w:rFonts w:ascii="Times New Roman" w:hAnsi="Times New Roman" w:cs="Times New Roman"/>
          <w:sz w:val="28"/>
          <w:szCs w:val="28"/>
        </w:rPr>
        <w:footnoteReference w:id="4"/>
      </w:r>
      <w:r w:rsidR="00F812E5">
        <w:rPr>
          <w:rFonts w:ascii="Times New Roman" w:hAnsi="Times New Roman" w:cs="Times New Roman"/>
          <w:sz w:val="28"/>
          <w:szCs w:val="28"/>
        </w:rPr>
        <w:t xml:space="preserve"> or properly appointed executive management</w:t>
      </w:r>
      <w:r w:rsidR="00F812E5">
        <w:rPr>
          <w:rStyle w:val="FootnoteReference"/>
          <w:rFonts w:ascii="Times New Roman" w:hAnsi="Times New Roman" w:cs="Times New Roman"/>
          <w:sz w:val="28"/>
          <w:szCs w:val="28"/>
        </w:rPr>
        <w:footnoteReference w:id="5"/>
      </w:r>
      <w:r w:rsidR="00F812E5">
        <w:rPr>
          <w:rFonts w:ascii="Times New Roman" w:hAnsi="Times New Roman" w:cs="Times New Roman"/>
          <w:sz w:val="28"/>
          <w:szCs w:val="28"/>
        </w:rPr>
        <w:t xml:space="preserve">. Consequently, it is the board of directors or properly delegated persons that can sue or defend action on behalf of a company and not shareholders.  </w:t>
      </w:r>
      <w:r w:rsidR="008C2155">
        <w:rPr>
          <w:rFonts w:ascii="Times New Roman" w:hAnsi="Times New Roman" w:cs="Times New Roman"/>
          <w:sz w:val="28"/>
          <w:szCs w:val="28"/>
        </w:rPr>
        <w:t xml:space="preserve">The </w:t>
      </w:r>
      <w:r w:rsidR="00F812E5">
        <w:rPr>
          <w:rFonts w:ascii="Times New Roman" w:hAnsi="Times New Roman" w:cs="Times New Roman"/>
          <w:sz w:val="28"/>
          <w:szCs w:val="28"/>
        </w:rPr>
        <w:t>A</w:t>
      </w:r>
      <w:r w:rsidR="008C2155">
        <w:rPr>
          <w:rFonts w:ascii="Times New Roman" w:hAnsi="Times New Roman" w:cs="Times New Roman"/>
          <w:sz w:val="28"/>
          <w:szCs w:val="28"/>
        </w:rPr>
        <w:t xml:space="preserve">rticles of </w:t>
      </w:r>
      <w:r w:rsidR="00F812E5">
        <w:rPr>
          <w:rFonts w:ascii="Times New Roman" w:hAnsi="Times New Roman" w:cs="Times New Roman"/>
          <w:sz w:val="28"/>
          <w:szCs w:val="28"/>
        </w:rPr>
        <w:t>I</w:t>
      </w:r>
      <w:r w:rsidR="008C2155">
        <w:rPr>
          <w:rFonts w:ascii="Times New Roman" w:hAnsi="Times New Roman" w:cs="Times New Roman"/>
          <w:sz w:val="28"/>
          <w:szCs w:val="28"/>
        </w:rPr>
        <w:t>ncorporation of the 1</w:t>
      </w:r>
      <w:r w:rsidR="008C2155" w:rsidRPr="008C2155">
        <w:rPr>
          <w:rFonts w:ascii="Times New Roman" w:hAnsi="Times New Roman" w:cs="Times New Roman"/>
          <w:sz w:val="28"/>
          <w:szCs w:val="28"/>
          <w:vertAlign w:val="superscript"/>
        </w:rPr>
        <w:t>st</w:t>
      </w:r>
      <w:r w:rsidR="008C2155">
        <w:rPr>
          <w:rFonts w:ascii="Times New Roman" w:hAnsi="Times New Roman" w:cs="Times New Roman"/>
          <w:sz w:val="28"/>
          <w:szCs w:val="28"/>
        </w:rPr>
        <w:t xml:space="preserve"> applicant have not been provided for this Court to see the powers of the shareholders</w:t>
      </w:r>
      <w:r w:rsidR="00F812E5">
        <w:rPr>
          <w:rFonts w:ascii="Times New Roman" w:hAnsi="Times New Roman" w:cs="Times New Roman"/>
          <w:sz w:val="28"/>
          <w:szCs w:val="28"/>
        </w:rPr>
        <w:t xml:space="preserve"> of the 1</w:t>
      </w:r>
      <w:r w:rsidR="00F812E5" w:rsidRPr="00F812E5">
        <w:rPr>
          <w:rFonts w:ascii="Times New Roman" w:hAnsi="Times New Roman" w:cs="Times New Roman"/>
          <w:sz w:val="28"/>
          <w:szCs w:val="28"/>
          <w:vertAlign w:val="superscript"/>
        </w:rPr>
        <w:t>st</w:t>
      </w:r>
      <w:r w:rsidR="00F812E5">
        <w:rPr>
          <w:rFonts w:ascii="Times New Roman" w:hAnsi="Times New Roman" w:cs="Times New Roman"/>
          <w:sz w:val="28"/>
          <w:szCs w:val="28"/>
        </w:rPr>
        <w:t xml:space="preserve"> applicant</w:t>
      </w:r>
      <w:r w:rsidR="008C2155">
        <w:rPr>
          <w:rFonts w:ascii="Times New Roman" w:hAnsi="Times New Roman" w:cs="Times New Roman"/>
          <w:sz w:val="28"/>
          <w:szCs w:val="28"/>
        </w:rPr>
        <w:t xml:space="preserve">. </w:t>
      </w:r>
    </w:p>
    <w:p w:rsidR="008C2155" w:rsidRDefault="008C2155" w:rsidP="00165D87">
      <w:pPr>
        <w:spacing w:after="0" w:line="480" w:lineRule="auto"/>
        <w:jc w:val="both"/>
        <w:rPr>
          <w:rFonts w:ascii="Times New Roman" w:hAnsi="Times New Roman" w:cs="Times New Roman"/>
          <w:sz w:val="28"/>
          <w:szCs w:val="28"/>
        </w:rPr>
      </w:pPr>
    </w:p>
    <w:p w:rsidR="00EB624F" w:rsidRDefault="008C2155" w:rsidP="00165D87">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w:t>
      </w:r>
      <w:r w:rsidR="00E664E7">
        <w:rPr>
          <w:rFonts w:ascii="Times New Roman" w:hAnsi="Times New Roman" w:cs="Times New Roman"/>
          <w:sz w:val="28"/>
          <w:szCs w:val="28"/>
        </w:rPr>
        <w:t>1</w:t>
      </w:r>
      <w:r>
        <w:rPr>
          <w:rFonts w:ascii="Times New Roman" w:hAnsi="Times New Roman" w:cs="Times New Roman"/>
          <w:sz w:val="28"/>
          <w:szCs w:val="28"/>
        </w:rPr>
        <w:t>8]</w:t>
      </w:r>
      <w:r>
        <w:rPr>
          <w:rFonts w:ascii="Times New Roman" w:hAnsi="Times New Roman" w:cs="Times New Roman"/>
          <w:sz w:val="28"/>
          <w:szCs w:val="28"/>
        </w:rPr>
        <w:tab/>
      </w:r>
      <w:r>
        <w:rPr>
          <w:rFonts w:ascii="Times New Roman" w:hAnsi="Times New Roman" w:cs="Times New Roman"/>
          <w:sz w:val="28"/>
          <w:szCs w:val="28"/>
        </w:rPr>
        <w:tab/>
      </w:r>
      <w:r w:rsidR="00F812E5">
        <w:rPr>
          <w:rFonts w:ascii="Times New Roman" w:hAnsi="Times New Roman" w:cs="Times New Roman"/>
          <w:sz w:val="28"/>
          <w:szCs w:val="28"/>
        </w:rPr>
        <w:t xml:space="preserve">While I accept that a written resolution is not a </w:t>
      </w:r>
      <w:r w:rsidR="00F812E5" w:rsidRPr="00EB624F">
        <w:rPr>
          <w:rFonts w:ascii="Times New Roman" w:hAnsi="Times New Roman" w:cs="Times New Roman"/>
          <w:i/>
          <w:iCs/>
          <w:sz w:val="28"/>
          <w:szCs w:val="28"/>
        </w:rPr>
        <w:t>si</w:t>
      </w:r>
      <w:r w:rsidR="00EB624F" w:rsidRPr="00EB624F">
        <w:rPr>
          <w:rFonts w:ascii="Times New Roman" w:hAnsi="Times New Roman" w:cs="Times New Roman"/>
          <w:i/>
          <w:iCs/>
          <w:sz w:val="28"/>
          <w:szCs w:val="28"/>
        </w:rPr>
        <w:t>ne quo non</w:t>
      </w:r>
      <w:r w:rsidR="00EB624F">
        <w:rPr>
          <w:rFonts w:ascii="Times New Roman" w:hAnsi="Times New Roman" w:cs="Times New Roman"/>
          <w:sz w:val="28"/>
          <w:szCs w:val="28"/>
        </w:rPr>
        <w:t xml:space="preserve"> for </w:t>
      </w:r>
      <w:r w:rsidR="00066EC2">
        <w:rPr>
          <w:rFonts w:ascii="Times New Roman" w:hAnsi="Times New Roman" w:cs="Times New Roman"/>
          <w:sz w:val="28"/>
          <w:szCs w:val="28"/>
        </w:rPr>
        <w:t>a</w:t>
      </w:r>
      <w:r w:rsidR="00EB624F">
        <w:rPr>
          <w:rFonts w:ascii="Times New Roman" w:hAnsi="Times New Roman" w:cs="Times New Roman"/>
          <w:sz w:val="28"/>
          <w:szCs w:val="28"/>
        </w:rPr>
        <w:t xml:space="preserve"> company to sue, in the circumstances of this case where it is clear that the parties are fighting for the control of the 1</w:t>
      </w:r>
      <w:r w:rsidR="00EB624F" w:rsidRPr="00EB624F">
        <w:rPr>
          <w:rFonts w:ascii="Times New Roman" w:hAnsi="Times New Roman" w:cs="Times New Roman"/>
          <w:sz w:val="28"/>
          <w:szCs w:val="28"/>
          <w:vertAlign w:val="superscript"/>
        </w:rPr>
        <w:t>st</w:t>
      </w:r>
      <w:r w:rsidR="00EB624F">
        <w:rPr>
          <w:rFonts w:ascii="Times New Roman" w:hAnsi="Times New Roman" w:cs="Times New Roman"/>
          <w:sz w:val="28"/>
          <w:szCs w:val="28"/>
        </w:rPr>
        <w:t xml:space="preserve"> applicant, I am unable to find that the 1</w:t>
      </w:r>
      <w:r w:rsidR="00EB624F" w:rsidRPr="00EB624F">
        <w:rPr>
          <w:rFonts w:ascii="Times New Roman" w:hAnsi="Times New Roman" w:cs="Times New Roman"/>
          <w:sz w:val="28"/>
          <w:szCs w:val="28"/>
          <w:vertAlign w:val="superscript"/>
        </w:rPr>
        <w:t>st</w:t>
      </w:r>
      <w:r w:rsidR="00EB624F">
        <w:rPr>
          <w:rFonts w:ascii="Times New Roman" w:hAnsi="Times New Roman" w:cs="Times New Roman"/>
          <w:sz w:val="28"/>
          <w:szCs w:val="28"/>
        </w:rPr>
        <w:t xml:space="preserve"> applicant is properly before Court without proof that the 3</w:t>
      </w:r>
      <w:r w:rsidR="00EB624F" w:rsidRPr="00EB624F">
        <w:rPr>
          <w:rFonts w:ascii="Times New Roman" w:hAnsi="Times New Roman" w:cs="Times New Roman"/>
          <w:sz w:val="28"/>
          <w:szCs w:val="28"/>
          <w:vertAlign w:val="superscript"/>
        </w:rPr>
        <w:t>rd</w:t>
      </w:r>
      <w:r w:rsidR="00EB624F">
        <w:rPr>
          <w:rFonts w:ascii="Times New Roman" w:hAnsi="Times New Roman" w:cs="Times New Roman"/>
          <w:sz w:val="28"/>
          <w:szCs w:val="28"/>
        </w:rPr>
        <w:t xml:space="preserve"> to the 6</w:t>
      </w:r>
      <w:r w:rsidR="00EB624F" w:rsidRPr="00EB624F">
        <w:rPr>
          <w:rFonts w:ascii="Times New Roman" w:hAnsi="Times New Roman" w:cs="Times New Roman"/>
          <w:sz w:val="28"/>
          <w:szCs w:val="28"/>
          <w:vertAlign w:val="superscript"/>
        </w:rPr>
        <w:t>th</w:t>
      </w:r>
      <w:r w:rsidR="00EB624F">
        <w:rPr>
          <w:rFonts w:ascii="Times New Roman" w:hAnsi="Times New Roman" w:cs="Times New Roman"/>
          <w:sz w:val="28"/>
          <w:szCs w:val="28"/>
        </w:rPr>
        <w:t xml:space="preserve"> applicants are its directors and were therefore entitled to take a decision to institute instant proceedings. </w:t>
      </w:r>
      <w:r w:rsidR="00066EC2">
        <w:rPr>
          <w:rFonts w:ascii="Times New Roman" w:hAnsi="Times New Roman" w:cs="Times New Roman"/>
          <w:sz w:val="28"/>
          <w:szCs w:val="28"/>
        </w:rPr>
        <w:t xml:space="preserve">I do not </w:t>
      </w:r>
      <w:r w:rsidR="002B2336">
        <w:rPr>
          <w:rFonts w:ascii="Times New Roman" w:hAnsi="Times New Roman" w:cs="Times New Roman"/>
          <w:sz w:val="28"/>
          <w:szCs w:val="28"/>
        </w:rPr>
        <w:t>question the fact that the applicant</w:t>
      </w:r>
      <w:r w:rsidR="00066EC2">
        <w:rPr>
          <w:rFonts w:ascii="Times New Roman" w:hAnsi="Times New Roman" w:cs="Times New Roman"/>
          <w:sz w:val="28"/>
          <w:szCs w:val="28"/>
        </w:rPr>
        <w:t>s</w:t>
      </w:r>
      <w:r w:rsidR="002B2336">
        <w:rPr>
          <w:rFonts w:ascii="Times New Roman" w:hAnsi="Times New Roman" w:cs="Times New Roman"/>
          <w:sz w:val="28"/>
          <w:szCs w:val="28"/>
        </w:rPr>
        <w:t xml:space="preserve"> may have inherited the shares from their forefathers,</w:t>
      </w:r>
      <w:r w:rsidR="006817F7">
        <w:rPr>
          <w:rFonts w:ascii="Times New Roman" w:hAnsi="Times New Roman" w:cs="Times New Roman"/>
          <w:sz w:val="28"/>
          <w:szCs w:val="28"/>
        </w:rPr>
        <w:t xml:space="preserve"> but that they are the directors of the 1</w:t>
      </w:r>
      <w:r w:rsidR="006817F7" w:rsidRPr="006817F7">
        <w:rPr>
          <w:rFonts w:ascii="Times New Roman" w:hAnsi="Times New Roman" w:cs="Times New Roman"/>
          <w:sz w:val="28"/>
          <w:szCs w:val="28"/>
          <w:vertAlign w:val="superscript"/>
        </w:rPr>
        <w:t>st</w:t>
      </w:r>
      <w:r w:rsidR="006817F7">
        <w:rPr>
          <w:rFonts w:ascii="Times New Roman" w:hAnsi="Times New Roman" w:cs="Times New Roman"/>
          <w:sz w:val="28"/>
          <w:szCs w:val="28"/>
        </w:rPr>
        <w:t xml:space="preserve"> applicant is highly questionable. From the applicants’ own version, it seems that the 2</w:t>
      </w:r>
      <w:r w:rsidR="006817F7" w:rsidRPr="006817F7">
        <w:rPr>
          <w:rFonts w:ascii="Times New Roman" w:hAnsi="Times New Roman" w:cs="Times New Roman"/>
          <w:sz w:val="28"/>
          <w:szCs w:val="28"/>
          <w:vertAlign w:val="superscript"/>
        </w:rPr>
        <w:t>nd</w:t>
      </w:r>
      <w:r w:rsidR="006817F7">
        <w:rPr>
          <w:rFonts w:ascii="Times New Roman" w:hAnsi="Times New Roman" w:cs="Times New Roman"/>
          <w:sz w:val="28"/>
          <w:szCs w:val="28"/>
        </w:rPr>
        <w:t xml:space="preserve"> to the 3</w:t>
      </w:r>
      <w:r w:rsidR="006817F7" w:rsidRPr="006817F7">
        <w:rPr>
          <w:rFonts w:ascii="Times New Roman" w:hAnsi="Times New Roman" w:cs="Times New Roman"/>
          <w:sz w:val="28"/>
          <w:szCs w:val="28"/>
          <w:vertAlign w:val="superscript"/>
        </w:rPr>
        <w:t>rd</w:t>
      </w:r>
      <w:r w:rsidR="006817F7">
        <w:rPr>
          <w:rFonts w:ascii="Times New Roman" w:hAnsi="Times New Roman" w:cs="Times New Roman"/>
          <w:sz w:val="28"/>
          <w:szCs w:val="28"/>
        </w:rPr>
        <w:t xml:space="preserve"> respondent are in control of the 1</w:t>
      </w:r>
      <w:r w:rsidR="006817F7" w:rsidRPr="006817F7">
        <w:rPr>
          <w:rFonts w:ascii="Times New Roman" w:hAnsi="Times New Roman" w:cs="Times New Roman"/>
          <w:sz w:val="28"/>
          <w:szCs w:val="28"/>
          <w:vertAlign w:val="superscript"/>
        </w:rPr>
        <w:t>st</w:t>
      </w:r>
      <w:r w:rsidR="006817F7">
        <w:rPr>
          <w:rFonts w:ascii="Times New Roman" w:hAnsi="Times New Roman" w:cs="Times New Roman"/>
          <w:sz w:val="28"/>
          <w:szCs w:val="28"/>
        </w:rPr>
        <w:t xml:space="preserve"> applicant, they are even the ones who declared dividends to the applicants.  </w:t>
      </w:r>
    </w:p>
    <w:p w:rsidR="00EB624F" w:rsidRDefault="00EB624F" w:rsidP="00165D87">
      <w:pPr>
        <w:spacing w:after="0" w:line="480" w:lineRule="auto"/>
        <w:jc w:val="both"/>
        <w:rPr>
          <w:rFonts w:ascii="Times New Roman" w:hAnsi="Times New Roman" w:cs="Times New Roman"/>
          <w:sz w:val="28"/>
          <w:szCs w:val="28"/>
        </w:rPr>
      </w:pPr>
    </w:p>
    <w:p w:rsidR="003670DC" w:rsidRDefault="008C2155" w:rsidP="00165D87">
      <w:pPr>
        <w:spacing w:after="0" w:line="480" w:lineRule="auto"/>
        <w:jc w:val="both"/>
        <w:rPr>
          <w:rFonts w:ascii="Times New Roman" w:hAnsi="Times New Roman" w:cs="Times New Roman"/>
          <w:sz w:val="28"/>
          <w:szCs w:val="28"/>
        </w:rPr>
      </w:pPr>
      <w:r>
        <w:rPr>
          <w:rFonts w:ascii="Times New Roman" w:hAnsi="Times New Roman" w:cs="Times New Roman"/>
          <w:sz w:val="28"/>
          <w:szCs w:val="28"/>
        </w:rPr>
        <w:t>[</w:t>
      </w:r>
      <w:r w:rsidR="00E664E7">
        <w:rPr>
          <w:rFonts w:ascii="Times New Roman" w:hAnsi="Times New Roman" w:cs="Times New Roman"/>
          <w:sz w:val="28"/>
          <w:szCs w:val="28"/>
        </w:rPr>
        <w:t>1</w:t>
      </w:r>
      <w:r>
        <w:rPr>
          <w:rFonts w:ascii="Times New Roman" w:hAnsi="Times New Roman" w:cs="Times New Roman"/>
          <w:sz w:val="28"/>
          <w:szCs w:val="28"/>
        </w:rPr>
        <w:t>9]</w:t>
      </w:r>
      <w:r>
        <w:rPr>
          <w:rFonts w:ascii="Times New Roman" w:hAnsi="Times New Roman" w:cs="Times New Roman"/>
          <w:sz w:val="28"/>
          <w:szCs w:val="28"/>
        </w:rPr>
        <w:tab/>
      </w:r>
      <w:r>
        <w:rPr>
          <w:rFonts w:ascii="Times New Roman" w:hAnsi="Times New Roman" w:cs="Times New Roman"/>
          <w:sz w:val="28"/>
          <w:szCs w:val="28"/>
        </w:rPr>
        <w:tab/>
      </w:r>
      <w:r w:rsidR="00E664E7">
        <w:rPr>
          <w:rFonts w:ascii="Times New Roman" w:hAnsi="Times New Roman" w:cs="Times New Roman"/>
          <w:sz w:val="28"/>
          <w:szCs w:val="28"/>
        </w:rPr>
        <w:t xml:space="preserve">Before I deal with the interim relief sought by the applicants, it is perhaps convenient at this stage to indicate that according to the seminal company law case, </w:t>
      </w:r>
      <w:r w:rsidR="00E664E7" w:rsidRPr="004110BD">
        <w:rPr>
          <w:rFonts w:ascii="Times New Roman" w:hAnsi="Times New Roman" w:cs="Times New Roman"/>
          <w:b/>
          <w:bCs/>
          <w:sz w:val="28"/>
          <w:szCs w:val="28"/>
        </w:rPr>
        <w:t>Salomon v Salomon &amp; Co</w:t>
      </w:r>
      <w:r w:rsidR="004110BD" w:rsidRPr="004110BD">
        <w:rPr>
          <w:rFonts w:ascii="Times New Roman" w:hAnsi="Times New Roman" w:cs="Times New Roman"/>
          <w:b/>
          <w:bCs/>
          <w:sz w:val="28"/>
          <w:szCs w:val="28"/>
        </w:rPr>
        <w:t xml:space="preserve"> Ltd</w:t>
      </w:r>
      <w:r w:rsidR="004110BD">
        <w:rPr>
          <w:rFonts w:ascii="Times New Roman" w:hAnsi="Times New Roman" w:cs="Times New Roman"/>
          <w:sz w:val="28"/>
          <w:szCs w:val="28"/>
        </w:rPr>
        <w:t xml:space="preserve"> [1897] AC 22 (HC) a company is a separate legal person from its shareholders. This principle has been codified in the Companies Act, </w:t>
      </w:r>
      <w:r w:rsidR="004110BD" w:rsidRPr="004110BD">
        <w:rPr>
          <w:rFonts w:ascii="Times New Roman" w:hAnsi="Times New Roman" w:cs="Times New Roman"/>
          <w:i/>
          <w:iCs/>
          <w:sz w:val="28"/>
          <w:szCs w:val="28"/>
        </w:rPr>
        <w:t>supra</w:t>
      </w:r>
      <w:r w:rsidR="004110BD">
        <w:rPr>
          <w:rFonts w:ascii="Times New Roman" w:hAnsi="Times New Roman" w:cs="Times New Roman"/>
          <w:sz w:val="28"/>
          <w:szCs w:val="28"/>
        </w:rPr>
        <w:t>, which indicates that u</w:t>
      </w:r>
      <w:r w:rsidR="009D7BC4">
        <w:rPr>
          <w:rFonts w:ascii="Times New Roman" w:hAnsi="Times New Roman" w:cs="Times New Roman"/>
          <w:sz w:val="28"/>
          <w:szCs w:val="28"/>
        </w:rPr>
        <w:t>pon its incorporation, a company is separate from its shareholders</w:t>
      </w:r>
      <w:r w:rsidR="004110BD">
        <w:rPr>
          <w:rFonts w:ascii="Times New Roman" w:hAnsi="Times New Roman" w:cs="Times New Roman"/>
          <w:sz w:val="28"/>
          <w:szCs w:val="28"/>
        </w:rPr>
        <w:t xml:space="preserve"> and that it </w:t>
      </w:r>
      <w:r w:rsidR="009D7BC4">
        <w:rPr>
          <w:rFonts w:ascii="Times New Roman" w:hAnsi="Times New Roman" w:cs="Times New Roman"/>
          <w:sz w:val="28"/>
          <w:szCs w:val="28"/>
        </w:rPr>
        <w:t>has the capacity to own property and has rights and privileges of a natural person.</w:t>
      </w:r>
      <w:r w:rsidR="009D7BC4">
        <w:rPr>
          <w:rStyle w:val="FootnoteReference"/>
          <w:rFonts w:ascii="Times New Roman" w:hAnsi="Times New Roman" w:cs="Times New Roman"/>
          <w:sz w:val="28"/>
          <w:szCs w:val="28"/>
        </w:rPr>
        <w:footnoteReference w:id="6"/>
      </w:r>
      <w:r w:rsidR="004110BD">
        <w:rPr>
          <w:rFonts w:ascii="Times New Roman" w:hAnsi="Times New Roman" w:cs="Times New Roman"/>
          <w:sz w:val="28"/>
          <w:szCs w:val="28"/>
        </w:rPr>
        <w:t xml:space="preserve">The situation is not only unique to Lesotho. In </w:t>
      </w:r>
      <w:r w:rsidR="003670DC" w:rsidRPr="003670DC">
        <w:rPr>
          <w:rFonts w:ascii="Times New Roman" w:hAnsi="Times New Roman" w:cs="Times New Roman"/>
          <w:b/>
          <w:bCs/>
          <w:sz w:val="28"/>
          <w:szCs w:val="28"/>
        </w:rPr>
        <w:t>Itzikowitz v Absa Bank Ltd</w:t>
      </w:r>
      <w:r w:rsidR="003670DC">
        <w:rPr>
          <w:rFonts w:ascii="Times New Roman" w:hAnsi="Times New Roman" w:cs="Times New Roman"/>
          <w:sz w:val="28"/>
          <w:szCs w:val="28"/>
        </w:rPr>
        <w:t xml:space="preserve"> [2016] ZASCA 43 the Court said the following at paragraph [9] of the judgment:</w:t>
      </w:r>
    </w:p>
    <w:p w:rsidR="003670DC" w:rsidRDefault="003670DC" w:rsidP="00165D87">
      <w:pPr>
        <w:spacing w:after="0" w:line="480" w:lineRule="auto"/>
        <w:jc w:val="both"/>
        <w:rPr>
          <w:rFonts w:ascii="Times New Roman" w:hAnsi="Times New Roman" w:cs="Times New Roman"/>
          <w:sz w:val="28"/>
          <w:szCs w:val="28"/>
        </w:rPr>
      </w:pPr>
    </w:p>
    <w:p w:rsidR="003670DC" w:rsidRDefault="003670DC" w:rsidP="003670DC">
      <w:pPr>
        <w:spacing w:after="0" w:line="480" w:lineRule="auto"/>
        <w:ind w:left="720"/>
        <w:jc w:val="both"/>
        <w:rPr>
          <w:rFonts w:ascii="Times New Roman" w:hAnsi="Times New Roman" w:cs="Times New Roman"/>
          <w:sz w:val="24"/>
          <w:szCs w:val="24"/>
        </w:rPr>
      </w:pPr>
      <w:r w:rsidRPr="003670DC">
        <w:rPr>
          <w:rFonts w:ascii="Times New Roman" w:hAnsi="Times New Roman" w:cs="Times New Roman"/>
          <w:sz w:val="24"/>
          <w:szCs w:val="24"/>
        </w:rPr>
        <w:lastRenderedPageBreak/>
        <w:t>“…The notion of a company as a distinct legal personality i</w:t>
      </w:r>
      <w:r w:rsidR="00483171">
        <w:rPr>
          <w:rFonts w:ascii="Times New Roman" w:hAnsi="Times New Roman" w:cs="Times New Roman"/>
          <w:sz w:val="24"/>
          <w:szCs w:val="24"/>
        </w:rPr>
        <w:t>s</w:t>
      </w:r>
      <w:r w:rsidRPr="003670DC">
        <w:rPr>
          <w:rFonts w:ascii="Times New Roman" w:hAnsi="Times New Roman" w:cs="Times New Roman"/>
          <w:sz w:val="24"/>
          <w:szCs w:val="24"/>
        </w:rPr>
        <w:t xml:space="preserve"> no mere technicality – a company is an entity separate and distinct from its members and property vested in a company is not and cannot be, regarded as vested in all or any of its members. Generally, it is of cardinal importance to keep distinct the property rights of a company and those of its shareholders, even where the latter is a single entity. A company’s property belongs to the company and not its shareholders. A shareholder’s general right of participation in the assets of the company is deferred until winding – up, and then only subject to the claims of creditors…”. </w:t>
      </w:r>
    </w:p>
    <w:p w:rsidR="006B13C4" w:rsidRPr="003670DC" w:rsidRDefault="006B13C4" w:rsidP="003670DC">
      <w:pPr>
        <w:spacing w:after="0" w:line="480" w:lineRule="auto"/>
        <w:ind w:left="720"/>
        <w:jc w:val="both"/>
        <w:rPr>
          <w:rFonts w:ascii="Times New Roman" w:hAnsi="Times New Roman" w:cs="Times New Roman"/>
          <w:sz w:val="24"/>
          <w:szCs w:val="24"/>
        </w:rPr>
      </w:pPr>
    </w:p>
    <w:p w:rsidR="006B13C4" w:rsidRDefault="00A64648" w:rsidP="00A64648">
      <w:pPr>
        <w:spacing w:after="0" w:line="480" w:lineRule="auto"/>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r>
      <w:r>
        <w:rPr>
          <w:rFonts w:ascii="Times New Roman" w:hAnsi="Times New Roman" w:cs="Times New Roman"/>
          <w:sz w:val="28"/>
          <w:szCs w:val="28"/>
        </w:rPr>
        <w:tab/>
      </w:r>
      <w:r w:rsidRPr="00A64648">
        <w:rPr>
          <w:rFonts w:ascii="Times New Roman" w:hAnsi="Times New Roman" w:cs="Times New Roman"/>
          <w:b/>
          <w:bCs/>
          <w:sz w:val="28"/>
          <w:szCs w:val="28"/>
        </w:rPr>
        <w:t>Itzikowitz</w:t>
      </w:r>
      <w:r>
        <w:rPr>
          <w:rFonts w:ascii="Times New Roman" w:hAnsi="Times New Roman" w:cs="Times New Roman"/>
          <w:b/>
          <w:bCs/>
          <w:sz w:val="28"/>
          <w:szCs w:val="28"/>
        </w:rPr>
        <w:t xml:space="preserve">, </w:t>
      </w:r>
      <w:r w:rsidRPr="00A64648">
        <w:rPr>
          <w:rFonts w:ascii="Times New Roman" w:hAnsi="Times New Roman" w:cs="Times New Roman"/>
          <w:i/>
          <w:iCs/>
          <w:sz w:val="28"/>
          <w:szCs w:val="28"/>
        </w:rPr>
        <w:t>supra</w:t>
      </w:r>
      <w:r>
        <w:rPr>
          <w:rFonts w:ascii="Times New Roman" w:hAnsi="Times New Roman" w:cs="Times New Roman"/>
          <w:b/>
          <w:bCs/>
          <w:sz w:val="28"/>
          <w:szCs w:val="28"/>
        </w:rPr>
        <w:t xml:space="preserve">, </w:t>
      </w:r>
      <w:r>
        <w:rPr>
          <w:rFonts w:ascii="Times New Roman" w:hAnsi="Times New Roman" w:cs="Times New Roman"/>
          <w:sz w:val="28"/>
          <w:szCs w:val="28"/>
        </w:rPr>
        <w:t xml:space="preserve">was </w:t>
      </w:r>
      <w:r w:rsidR="00E94222">
        <w:rPr>
          <w:rFonts w:ascii="Times New Roman" w:hAnsi="Times New Roman" w:cs="Times New Roman"/>
          <w:sz w:val="28"/>
          <w:szCs w:val="28"/>
        </w:rPr>
        <w:t>quoted</w:t>
      </w:r>
      <w:r>
        <w:rPr>
          <w:rFonts w:ascii="Times New Roman" w:hAnsi="Times New Roman" w:cs="Times New Roman"/>
          <w:sz w:val="28"/>
          <w:szCs w:val="28"/>
        </w:rPr>
        <w:t xml:space="preserve"> with approval in </w:t>
      </w:r>
      <w:r w:rsidRPr="00A64648">
        <w:rPr>
          <w:rFonts w:ascii="Times New Roman" w:hAnsi="Times New Roman" w:cs="Times New Roman"/>
          <w:b/>
          <w:bCs/>
          <w:sz w:val="28"/>
          <w:szCs w:val="28"/>
        </w:rPr>
        <w:t>Hlumisa Investment Holdings (RF) Ltd and Another v Kirkinis</w:t>
      </w:r>
      <w:r w:rsidR="00483171">
        <w:rPr>
          <w:rFonts w:ascii="Times New Roman" w:hAnsi="Times New Roman" w:cs="Times New Roman"/>
          <w:b/>
          <w:bCs/>
          <w:sz w:val="28"/>
          <w:szCs w:val="28"/>
        </w:rPr>
        <w:t xml:space="preserve"> </w:t>
      </w:r>
      <w:r>
        <w:rPr>
          <w:rFonts w:ascii="Times New Roman" w:hAnsi="Times New Roman" w:cs="Times New Roman"/>
          <w:sz w:val="28"/>
          <w:szCs w:val="28"/>
        </w:rPr>
        <w:t xml:space="preserve">and Others (Case no 1423/2018) [2020] ZASCA 83 where </w:t>
      </w:r>
      <w:r w:rsidR="00E94222">
        <w:rPr>
          <w:rFonts w:ascii="Times New Roman" w:hAnsi="Times New Roman" w:cs="Times New Roman"/>
          <w:sz w:val="28"/>
          <w:szCs w:val="28"/>
        </w:rPr>
        <w:t xml:space="preserve">it was concluded that a shareholder does not suffer any personal loss merely because the company in which he is a shareholder has suffered damages.  Where a company suffers loss </w:t>
      </w:r>
      <w:r w:rsidR="006B13C4">
        <w:rPr>
          <w:rFonts w:ascii="Times New Roman" w:hAnsi="Times New Roman" w:cs="Times New Roman"/>
          <w:sz w:val="28"/>
          <w:szCs w:val="28"/>
        </w:rPr>
        <w:t>as a result of breach of duty owed to it, only the company can sue in respect of that loss. A shareholder can only have a claim in respect of a loss caused to it by breach of duty owed to the shareholder</w:t>
      </w:r>
      <w:r w:rsidR="006B13C4">
        <w:rPr>
          <w:rStyle w:val="FootnoteReference"/>
          <w:rFonts w:ascii="Times New Roman" w:hAnsi="Times New Roman" w:cs="Times New Roman"/>
          <w:sz w:val="28"/>
          <w:szCs w:val="28"/>
        </w:rPr>
        <w:footnoteReference w:id="7"/>
      </w:r>
      <w:r w:rsidR="006B13C4">
        <w:rPr>
          <w:rFonts w:ascii="Times New Roman" w:hAnsi="Times New Roman" w:cs="Times New Roman"/>
          <w:sz w:val="28"/>
          <w:szCs w:val="28"/>
        </w:rPr>
        <w:t xml:space="preserve">. </w:t>
      </w:r>
    </w:p>
    <w:p w:rsidR="009D7BC4" w:rsidRDefault="009D7BC4" w:rsidP="00165D87">
      <w:pPr>
        <w:spacing w:after="0" w:line="480" w:lineRule="auto"/>
        <w:jc w:val="both"/>
        <w:rPr>
          <w:rFonts w:ascii="Times New Roman" w:hAnsi="Times New Roman" w:cs="Times New Roman"/>
          <w:sz w:val="28"/>
          <w:szCs w:val="28"/>
        </w:rPr>
      </w:pPr>
    </w:p>
    <w:p w:rsidR="00380560" w:rsidRDefault="009D7BC4" w:rsidP="00165D87">
      <w:pPr>
        <w:spacing w:after="0" w:line="480" w:lineRule="auto"/>
        <w:jc w:val="both"/>
        <w:rPr>
          <w:rFonts w:ascii="Times New Roman" w:hAnsi="Times New Roman" w:cs="Times New Roman"/>
          <w:sz w:val="28"/>
          <w:szCs w:val="28"/>
        </w:rPr>
      </w:pPr>
      <w:r>
        <w:rPr>
          <w:rFonts w:ascii="Times New Roman" w:hAnsi="Times New Roman" w:cs="Times New Roman"/>
          <w:sz w:val="28"/>
          <w:szCs w:val="28"/>
        </w:rPr>
        <w:t>[</w:t>
      </w:r>
      <w:r w:rsidR="006B13C4">
        <w:rPr>
          <w:rFonts w:ascii="Times New Roman" w:hAnsi="Times New Roman" w:cs="Times New Roman"/>
          <w:sz w:val="28"/>
          <w:szCs w:val="28"/>
        </w:rPr>
        <w:t>2</w:t>
      </w:r>
      <w:r>
        <w:rPr>
          <w:rFonts w:ascii="Times New Roman" w:hAnsi="Times New Roman" w:cs="Times New Roman"/>
          <w:sz w:val="28"/>
          <w:szCs w:val="28"/>
        </w:rPr>
        <w:t>1]</w:t>
      </w:r>
      <w:r>
        <w:rPr>
          <w:rFonts w:ascii="Times New Roman" w:hAnsi="Times New Roman" w:cs="Times New Roman"/>
          <w:sz w:val="28"/>
          <w:szCs w:val="28"/>
        </w:rPr>
        <w:tab/>
      </w:r>
      <w:r>
        <w:rPr>
          <w:rFonts w:ascii="Times New Roman" w:hAnsi="Times New Roman" w:cs="Times New Roman"/>
          <w:sz w:val="28"/>
          <w:szCs w:val="28"/>
        </w:rPr>
        <w:tab/>
        <w:t>In</w:t>
      </w:r>
      <w:r w:rsidR="006B13C4">
        <w:rPr>
          <w:rFonts w:ascii="Times New Roman" w:hAnsi="Times New Roman" w:cs="Times New Roman"/>
          <w:sz w:val="28"/>
          <w:szCs w:val="28"/>
        </w:rPr>
        <w:t xml:space="preserve"> the result, in</w:t>
      </w:r>
      <w:r>
        <w:rPr>
          <w:rFonts w:ascii="Times New Roman" w:hAnsi="Times New Roman" w:cs="Times New Roman"/>
          <w:sz w:val="28"/>
          <w:szCs w:val="28"/>
        </w:rPr>
        <w:t>asmuch as I appreciate the frustration of the 3</w:t>
      </w:r>
      <w:r w:rsidRPr="009D7BC4">
        <w:rPr>
          <w:rFonts w:ascii="Times New Roman" w:hAnsi="Times New Roman" w:cs="Times New Roman"/>
          <w:sz w:val="28"/>
          <w:szCs w:val="28"/>
          <w:vertAlign w:val="superscript"/>
        </w:rPr>
        <w:t>rd</w:t>
      </w:r>
      <w:r>
        <w:rPr>
          <w:rFonts w:ascii="Times New Roman" w:hAnsi="Times New Roman" w:cs="Times New Roman"/>
          <w:sz w:val="28"/>
          <w:szCs w:val="28"/>
        </w:rPr>
        <w:t xml:space="preserve"> to the 13</w:t>
      </w:r>
      <w:r w:rsidRPr="009D7BC4">
        <w:rPr>
          <w:rFonts w:ascii="Times New Roman" w:hAnsi="Times New Roman" w:cs="Times New Roman"/>
          <w:sz w:val="28"/>
          <w:szCs w:val="28"/>
          <w:vertAlign w:val="superscript"/>
        </w:rPr>
        <w:t>th</w:t>
      </w:r>
      <w:r>
        <w:rPr>
          <w:rFonts w:ascii="Times New Roman" w:hAnsi="Times New Roman" w:cs="Times New Roman"/>
          <w:sz w:val="28"/>
          <w:szCs w:val="28"/>
        </w:rPr>
        <w:t xml:space="preserve"> Applicant, there is no legal basis for this Court to grant the interim relief that is being sought</w:t>
      </w:r>
      <w:r w:rsidR="006817F7">
        <w:rPr>
          <w:rFonts w:ascii="Times New Roman" w:hAnsi="Times New Roman" w:cs="Times New Roman"/>
          <w:sz w:val="28"/>
          <w:szCs w:val="28"/>
        </w:rPr>
        <w:t xml:space="preserve"> in the Notice of Motion</w:t>
      </w:r>
      <w:r>
        <w:rPr>
          <w:rFonts w:ascii="Times New Roman" w:hAnsi="Times New Roman" w:cs="Times New Roman"/>
          <w:sz w:val="28"/>
          <w:szCs w:val="28"/>
        </w:rPr>
        <w:t>. Firstly</w:t>
      </w:r>
      <w:r w:rsidR="006B13C4">
        <w:rPr>
          <w:rFonts w:ascii="Times New Roman" w:hAnsi="Times New Roman" w:cs="Times New Roman"/>
          <w:sz w:val="28"/>
          <w:szCs w:val="28"/>
        </w:rPr>
        <w:t>,</w:t>
      </w:r>
      <w:r>
        <w:rPr>
          <w:rFonts w:ascii="Times New Roman" w:hAnsi="Times New Roman" w:cs="Times New Roman"/>
          <w:sz w:val="28"/>
          <w:szCs w:val="28"/>
        </w:rPr>
        <w:t xml:space="preserve"> looking at prayer</w:t>
      </w:r>
      <w:r w:rsidR="006817F7">
        <w:rPr>
          <w:rFonts w:ascii="Times New Roman" w:hAnsi="Times New Roman" w:cs="Times New Roman"/>
          <w:sz w:val="28"/>
          <w:szCs w:val="28"/>
        </w:rPr>
        <w:t xml:space="preserve"> 1</w:t>
      </w:r>
      <w:r>
        <w:rPr>
          <w:rFonts w:ascii="Times New Roman" w:hAnsi="Times New Roman" w:cs="Times New Roman"/>
          <w:sz w:val="28"/>
          <w:szCs w:val="28"/>
        </w:rPr>
        <w:t xml:space="preserve"> (e)</w:t>
      </w:r>
      <w:r w:rsidR="006817F7">
        <w:rPr>
          <w:rFonts w:ascii="Times New Roman" w:hAnsi="Times New Roman" w:cs="Times New Roman"/>
          <w:sz w:val="28"/>
          <w:szCs w:val="28"/>
        </w:rPr>
        <w:t>,</w:t>
      </w:r>
      <w:r>
        <w:rPr>
          <w:rFonts w:ascii="Times New Roman" w:hAnsi="Times New Roman" w:cs="Times New Roman"/>
          <w:sz w:val="28"/>
          <w:szCs w:val="28"/>
        </w:rPr>
        <w:t xml:space="preserve"> it is not clear which of the </w:t>
      </w:r>
      <w:r w:rsidR="00566AE3">
        <w:rPr>
          <w:rFonts w:ascii="Times New Roman" w:hAnsi="Times New Roman" w:cs="Times New Roman"/>
          <w:sz w:val="28"/>
          <w:szCs w:val="28"/>
        </w:rPr>
        <w:t>applicants’</w:t>
      </w:r>
      <w:r>
        <w:rPr>
          <w:rFonts w:ascii="Times New Roman" w:hAnsi="Times New Roman" w:cs="Times New Roman"/>
          <w:sz w:val="28"/>
          <w:szCs w:val="28"/>
        </w:rPr>
        <w:t xml:space="preserve"> account</w:t>
      </w:r>
      <w:r w:rsidR="00566AE3">
        <w:rPr>
          <w:rFonts w:ascii="Times New Roman" w:hAnsi="Times New Roman" w:cs="Times New Roman"/>
          <w:sz w:val="28"/>
          <w:szCs w:val="28"/>
        </w:rPr>
        <w:t>s must</w:t>
      </w:r>
      <w:r>
        <w:rPr>
          <w:rFonts w:ascii="Times New Roman" w:hAnsi="Times New Roman" w:cs="Times New Roman"/>
          <w:sz w:val="28"/>
          <w:szCs w:val="28"/>
        </w:rPr>
        <w:t xml:space="preserve"> be freezed. </w:t>
      </w:r>
      <w:r w:rsidR="00566AE3">
        <w:rPr>
          <w:rFonts w:ascii="Times New Roman" w:hAnsi="Times New Roman" w:cs="Times New Roman"/>
          <w:sz w:val="28"/>
          <w:szCs w:val="28"/>
        </w:rPr>
        <w:t xml:space="preserve">Even assuming that </w:t>
      </w:r>
      <w:r w:rsidR="00566AE3">
        <w:rPr>
          <w:rFonts w:ascii="Times New Roman" w:hAnsi="Times New Roman" w:cs="Times New Roman"/>
          <w:sz w:val="28"/>
          <w:szCs w:val="28"/>
        </w:rPr>
        <w:lastRenderedPageBreak/>
        <w:t>reference is to the accounts of the 1</w:t>
      </w:r>
      <w:r w:rsidR="00566AE3" w:rsidRPr="00566AE3">
        <w:rPr>
          <w:rFonts w:ascii="Times New Roman" w:hAnsi="Times New Roman" w:cs="Times New Roman"/>
          <w:sz w:val="28"/>
          <w:szCs w:val="28"/>
          <w:vertAlign w:val="superscript"/>
        </w:rPr>
        <w:t>st</w:t>
      </w:r>
      <w:r w:rsidR="00566AE3">
        <w:rPr>
          <w:rFonts w:ascii="Times New Roman" w:hAnsi="Times New Roman" w:cs="Times New Roman"/>
          <w:sz w:val="28"/>
          <w:szCs w:val="28"/>
        </w:rPr>
        <w:t xml:space="preserve"> applicant, this prayer is not tenable.  The accounts belong to the 1</w:t>
      </w:r>
      <w:r w:rsidR="00566AE3" w:rsidRPr="00566AE3">
        <w:rPr>
          <w:rFonts w:ascii="Times New Roman" w:hAnsi="Times New Roman" w:cs="Times New Roman"/>
          <w:sz w:val="28"/>
          <w:szCs w:val="28"/>
          <w:vertAlign w:val="superscript"/>
        </w:rPr>
        <w:t>st</w:t>
      </w:r>
      <w:r w:rsidR="00566AE3">
        <w:rPr>
          <w:rFonts w:ascii="Times New Roman" w:hAnsi="Times New Roman" w:cs="Times New Roman"/>
          <w:sz w:val="28"/>
          <w:szCs w:val="28"/>
        </w:rPr>
        <w:t xml:space="preserve"> applicant and the other applicants do not have a right to them just by virtue of being shareholders. Again, there is nothing placed of record to support the apprehension that these accounts are being handled inappropriately. </w:t>
      </w:r>
    </w:p>
    <w:p w:rsidR="00380560" w:rsidRDefault="00380560" w:rsidP="00165D87">
      <w:pPr>
        <w:spacing w:after="0" w:line="480" w:lineRule="auto"/>
        <w:jc w:val="both"/>
        <w:rPr>
          <w:rFonts w:ascii="Times New Roman" w:hAnsi="Times New Roman" w:cs="Times New Roman"/>
          <w:sz w:val="28"/>
          <w:szCs w:val="28"/>
        </w:rPr>
      </w:pPr>
    </w:p>
    <w:p w:rsidR="005030A8" w:rsidRDefault="00380560" w:rsidP="006464CC">
      <w:pPr>
        <w:spacing w:after="0" w:line="480" w:lineRule="auto"/>
        <w:jc w:val="both"/>
        <w:rPr>
          <w:rFonts w:ascii="Times New Roman" w:hAnsi="Times New Roman" w:cs="Times New Roman"/>
          <w:sz w:val="28"/>
          <w:szCs w:val="28"/>
        </w:rPr>
      </w:pPr>
      <w:r>
        <w:rPr>
          <w:rFonts w:ascii="Times New Roman" w:hAnsi="Times New Roman" w:cs="Times New Roman"/>
          <w:sz w:val="28"/>
          <w:szCs w:val="28"/>
        </w:rPr>
        <w:t>[</w:t>
      </w:r>
      <w:r w:rsidR="001F4A81">
        <w:rPr>
          <w:rFonts w:ascii="Times New Roman" w:hAnsi="Times New Roman" w:cs="Times New Roman"/>
          <w:sz w:val="28"/>
          <w:szCs w:val="28"/>
        </w:rPr>
        <w:t>22</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9D7BC4">
        <w:rPr>
          <w:rFonts w:ascii="Times New Roman" w:hAnsi="Times New Roman" w:cs="Times New Roman"/>
          <w:sz w:val="28"/>
          <w:szCs w:val="28"/>
        </w:rPr>
        <w:t xml:space="preserve">This </w:t>
      </w:r>
      <w:r w:rsidR="001F4A81">
        <w:rPr>
          <w:rFonts w:ascii="Times New Roman" w:hAnsi="Times New Roman" w:cs="Times New Roman"/>
          <w:sz w:val="28"/>
          <w:szCs w:val="28"/>
        </w:rPr>
        <w:t>C</w:t>
      </w:r>
      <w:r w:rsidR="009D7BC4">
        <w:rPr>
          <w:rFonts w:ascii="Times New Roman" w:hAnsi="Times New Roman" w:cs="Times New Roman"/>
          <w:sz w:val="28"/>
          <w:szCs w:val="28"/>
        </w:rPr>
        <w:t xml:space="preserve">ourt is also unable to </w:t>
      </w:r>
      <w:r>
        <w:rPr>
          <w:rFonts w:ascii="Times New Roman" w:hAnsi="Times New Roman" w:cs="Times New Roman"/>
          <w:sz w:val="28"/>
          <w:szCs w:val="28"/>
        </w:rPr>
        <w:t>issue the restraining order or an interdict in terms of prayer 1(f). The 2</w:t>
      </w:r>
      <w:r w:rsidRPr="00380560">
        <w:rPr>
          <w:rFonts w:ascii="Times New Roman" w:hAnsi="Times New Roman" w:cs="Times New Roman"/>
          <w:sz w:val="28"/>
          <w:szCs w:val="28"/>
          <w:vertAlign w:val="superscript"/>
        </w:rPr>
        <w:t>nd</w:t>
      </w:r>
      <w:r>
        <w:rPr>
          <w:rFonts w:ascii="Times New Roman" w:hAnsi="Times New Roman" w:cs="Times New Roman"/>
          <w:sz w:val="28"/>
          <w:szCs w:val="28"/>
        </w:rPr>
        <w:t xml:space="preserve"> to the 13</w:t>
      </w:r>
      <w:r w:rsidRPr="00380560">
        <w:rPr>
          <w:rFonts w:ascii="Times New Roman" w:hAnsi="Times New Roman" w:cs="Times New Roman"/>
          <w:sz w:val="28"/>
          <w:szCs w:val="28"/>
          <w:vertAlign w:val="superscript"/>
        </w:rPr>
        <w:t>th</w:t>
      </w:r>
      <w:r>
        <w:rPr>
          <w:rFonts w:ascii="Times New Roman" w:hAnsi="Times New Roman" w:cs="Times New Roman"/>
          <w:sz w:val="28"/>
          <w:szCs w:val="28"/>
        </w:rPr>
        <w:t xml:space="preserve"> applicant have not demonstrated </w:t>
      </w:r>
      <w:r w:rsidRPr="001F4A81">
        <w:rPr>
          <w:rFonts w:ascii="Times New Roman" w:hAnsi="Times New Roman" w:cs="Times New Roman"/>
          <w:i/>
          <w:iCs/>
          <w:sz w:val="28"/>
          <w:szCs w:val="28"/>
        </w:rPr>
        <w:t>pr</w:t>
      </w:r>
      <w:r w:rsidR="00066895">
        <w:rPr>
          <w:rFonts w:ascii="Times New Roman" w:hAnsi="Times New Roman" w:cs="Times New Roman"/>
          <w:i/>
          <w:iCs/>
          <w:sz w:val="28"/>
          <w:szCs w:val="28"/>
        </w:rPr>
        <w:t>i</w:t>
      </w:r>
      <w:r w:rsidRPr="001F4A81">
        <w:rPr>
          <w:rFonts w:ascii="Times New Roman" w:hAnsi="Times New Roman" w:cs="Times New Roman"/>
          <w:i/>
          <w:iCs/>
          <w:sz w:val="28"/>
          <w:szCs w:val="28"/>
        </w:rPr>
        <w:t xml:space="preserve">ma facie right </w:t>
      </w:r>
      <w:r>
        <w:rPr>
          <w:rFonts w:ascii="Times New Roman" w:hAnsi="Times New Roman" w:cs="Times New Roman"/>
          <w:sz w:val="28"/>
          <w:szCs w:val="28"/>
        </w:rPr>
        <w:t>to th</w:t>
      </w:r>
      <w:r w:rsidR="001F4A81">
        <w:rPr>
          <w:rFonts w:ascii="Times New Roman" w:hAnsi="Times New Roman" w:cs="Times New Roman"/>
          <w:sz w:val="28"/>
          <w:szCs w:val="28"/>
        </w:rPr>
        <w:t xml:space="preserve">e relief being sought. Neither can they have a well-grounded apprehension of harm in the circumstances when in the first place the property in issue is not theirs.  </w:t>
      </w:r>
      <w:r>
        <w:rPr>
          <w:rFonts w:ascii="Times New Roman" w:hAnsi="Times New Roman" w:cs="Times New Roman"/>
          <w:sz w:val="28"/>
          <w:szCs w:val="28"/>
        </w:rPr>
        <w:t xml:space="preserve">It is the </w:t>
      </w:r>
      <w:r w:rsidR="001F4A81">
        <w:rPr>
          <w:rFonts w:ascii="Times New Roman" w:hAnsi="Times New Roman" w:cs="Times New Roman"/>
          <w:sz w:val="28"/>
          <w:szCs w:val="28"/>
        </w:rPr>
        <w:t>c</w:t>
      </w:r>
      <w:r>
        <w:rPr>
          <w:rFonts w:ascii="Times New Roman" w:hAnsi="Times New Roman" w:cs="Times New Roman"/>
          <w:sz w:val="28"/>
          <w:szCs w:val="28"/>
        </w:rPr>
        <w:t xml:space="preserve">ompany that will suffer harm as a legal person if the money is not being collected for its good. </w:t>
      </w:r>
      <w:r w:rsidR="001F4A81">
        <w:rPr>
          <w:rFonts w:ascii="Times New Roman" w:hAnsi="Times New Roman" w:cs="Times New Roman"/>
          <w:sz w:val="28"/>
          <w:szCs w:val="28"/>
        </w:rPr>
        <w:t>Inasmuch as the applicants complain that the 2</w:t>
      </w:r>
      <w:r w:rsidR="001F4A81" w:rsidRPr="001F4A81">
        <w:rPr>
          <w:rFonts w:ascii="Times New Roman" w:hAnsi="Times New Roman" w:cs="Times New Roman"/>
          <w:sz w:val="28"/>
          <w:szCs w:val="28"/>
          <w:vertAlign w:val="superscript"/>
        </w:rPr>
        <w:t>nd</w:t>
      </w:r>
      <w:r w:rsidR="001F4A81">
        <w:rPr>
          <w:rFonts w:ascii="Times New Roman" w:hAnsi="Times New Roman" w:cs="Times New Roman"/>
          <w:sz w:val="28"/>
          <w:szCs w:val="28"/>
        </w:rPr>
        <w:t xml:space="preserve"> respondent is collecting rentals from tenants, there is no evidence that he is misappropriating these funds. The applicants have no</w:t>
      </w:r>
      <w:r w:rsidR="00830505">
        <w:rPr>
          <w:rFonts w:ascii="Times New Roman" w:hAnsi="Times New Roman" w:cs="Times New Roman"/>
          <w:sz w:val="28"/>
          <w:szCs w:val="28"/>
        </w:rPr>
        <w:t>t</w:t>
      </w:r>
      <w:r w:rsidR="001F4A81">
        <w:rPr>
          <w:rFonts w:ascii="Times New Roman" w:hAnsi="Times New Roman" w:cs="Times New Roman"/>
          <w:sz w:val="28"/>
          <w:szCs w:val="28"/>
        </w:rPr>
        <w:t xml:space="preserve"> demonstrated why the balance of convenience favours them </w:t>
      </w:r>
      <w:r w:rsidR="00830505">
        <w:rPr>
          <w:rFonts w:ascii="Times New Roman" w:hAnsi="Times New Roman" w:cs="Times New Roman"/>
          <w:sz w:val="28"/>
          <w:szCs w:val="28"/>
        </w:rPr>
        <w:t>and why they claim not to have alternative remedy. Besides the power to instigate removal of directors, shareholder</w:t>
      </w:r>
      <w:r w:rsidR="0061628F">
        <w:rPr>
          <w:rFonts w:ascii="Times New Roman" w:hAnsi="Times New Roman" w:cs="Times New Roman"/>
          <w:sz w:val="28"/>
          <w:szCs w:val="28"/>
        </w:rPr>
        <w:t>s</w:t>
      </w:r>
      <w:r w:rsidR="00830505">
        <w:rPr>
          <w:rFonts w:ascii="Times New Roman" w:hAnsi="Times New Roman" w:cs="Times New Roman"/>
          <w:sz w:val="28"/>
          <w:szCs w:val="28"/>
        </w:rPr>
        <w:t xml:space="preserve"> have statutory remedies </w:t>
      </w:r>
      <w:r w:rsidR="005030A8">
        <w:rPr>
          <w:rFonts w:ascii="Times New Roman" w:hAnsi="Times New Roman" w:cs="Times New Roman"/>
          <w:sz w:val="28"/>
          <w:szCs w:val="28"/>
        </w:rPr>
        <w:t xml:space="preserve">when </w:t>
      </w:r>
      <w:bookmarkStart w:id="0" w:name="_GoBack"/>
      <w:bookmarkEnd w:id="0"/>
      <w:r w:rsidR="005030A8">
        <w:rPr>
          <w:rFonts w:ascii="Times New Roman" w:hAnsi="Times New Roman" w:cs="Times New Roman"/>
          <w:sz w:val="28"/>
          <w:szCs w:val="28"/>
        </w:rPr>
        <w:t xml:space="preserve">directors are no longer acting in the best interest of the company. </w:t>
      </w:r>
      <w:r w:rsidR="00713975">
        <w:rPr>
          <w:rFonts w:ascii="Times New Roman" w:hAnsi="Times New Roman" w:cs="Times New Roman"/>
          <w:sz w:val="28"/>
          <w:szCs w:val="28"/>
        </w:rPr>
        <w:t>These remedies are provided for from Section 76 to Section 81 of the Companies Act</w:t>
      </w:r>
      <w:r w:rsidR="00713975">
        <w:rPr>
          <w:rStyle w:val="FootnoteReference"/>
          <w:rFonts w:ascii="Times New Roman" w:hAnsi="Times New Roman" w:cs="Times New Roman"/>
          <w:sz w:val="28"/>
          <w:szCs w:val="28"/>
        </w:rPr>
        <w:footnoteReference w:id="8"/>
      </w:r>
      <w:r w:rsidR="00713975">
        <w:rPr>
          <w:rFonts w:ascii="Times New Roman" w:hAnsi="Times New Roman" w:cs="Times New Roman"/>
          <w:sz w:val="28"/>
          <w:szCs w:val="28"/>
        </w:rPr>
        <w:t>.</w:t>
      </w:r>
    </w:p>
    <w:p w:rsidR="005030A8" w:rsidRDefault="005030A8" w:rsidP="006464CC">
      <w:pPr>
        <w:spacing w:after="0" w:line="480" w:lineRule="auto"/>
        <w:jc w:val="both"/>
        <w:rPr>
          <w:rFonts w:ascii="Times New Roman" w:hAnsi="Times New Roman" w:cs="Times New Roman"/>
          <w:sz w:val="28"/>
          <w:szCs w:val="28"/>
        </w:rPr>
      </w:pPr>
    </w:p>
    <w:p w:rsidR="006464CC" w:rsidRPr="005030A8" w:rsidRDefault="006464CC" w:rsidP="006464CC">
      <w:pPr>
        <w:spacing w:after="0" w:line="480" w:lineRule="auto"/>
        <w:jc w:val="both"/>
        <w:rPr>
          <w:rFonts w:ascii="Times New Roman" w:hAnsi="Times New Roman" w:cs="Times New Roman"/>
          <w:sz w:val="28"/>
          <w:szCs w:val="28"/>
        </w:rPr>
      </w:pPr>
      <w:r w:rsidRPr="006464CC">
        <w:rPr>
          <w:rFonts w:ascii="Times New Roman" w:eastAsia="Calibri" w:hAnsi="Times New Roman"/>
          <w:color w:val="0E101A"/>
          <w:sz w:val="28"/>
          <w:szCs w:val="28"/>
          <w:lang w:val="en-ZA"/>
        </w:rPr>
        <w:t>[</w:t>
      </w:r>
      <w:r w:rsidR="005030A8">
        <w:rPr>
          <w:rFonts w:ascii="Times New Roman" w:eastAsia="Calibri" w:hAnsi="Times New Roman"/>
          <w:color w:val="0E101A"/>
          <w:sz w:val="28"/>
          <w:szCs w:val="28"/>
          <w:lang w:val="en-ZA"/>
        </w:rPr>
        <w:t>23</w:t>
      </w:r>
      <w:r w:rsidRPr="006464CC">
        <w:rPr>
          <w:rFonts w:ascii="Times New Roman" w:eastAsia="Calibri" w:hAnsi="Times New Roman"/>
          <w:color w:val="0E101A"/>
          <w:sz w:val="28"/>
          <w:szCs w:val="28"/>
          <w:lang w:val="en-ZA"/>
        </w:rPr>
        <w:t>]</w:t>
      </w:r>
      <w:r>
        <w:rPr>
          <w:rFonts w:ascii="Times New Roman" w:eastAsia="Calibri" w:hAnsi="Times New Roman"/>
          <w:color w:val="0E101A"/>
          <w:sz w:val="28"/>
          <w:szCs w:val="28"/>
          <w:lang w:val="en-ZA"/>
        </w:rPr>
        <w:tab/>
      </w:r>
      <w:r>
        <w:rPr>
          <w:rFonts w:ascii="Times New Roman" w:eastAsia="Calibri" w:hAnsi="Times New Roman"/>
          <w:color w:val="0E101A"/>
          <w:sz w:val="28"/>
          <w:szCs w:val="28"/>
          <w:lang w:val="en-ZA"/>
        </w:rPr>
        <w:tab/>
      </w:r>
      <w:r>
        <w:rPr>
          <w:rFonts w:ascii="Times New Roman" w:hAnsi="Times New Roman"/>
          <w:color w:val="0E101A"/>
          <w:sz w:val="28"/>
          <w:szCs w:val="28"/>
        </w:rPr>
        <w:t>In the circumstances, I make the following order:</w:t>
      </w:r>
    </w:p>
    <w:p w:rsidR="006464CC" w:rsidRDefault="006464CC" w:rsidP="006464CC">
      <w:pPr>
        <w:spacing w:after="0" w:line="480" w:lineRule="auto"/>
        <w:jc w:val="both"/>
        <w:rPr>
          <w:rFonts w:ascii="Times New Roman" w:hAnsi="Times New Roman"/>
          <w:color w:val="0E101A"/>
          <w:sz w:val="28"/>
          <w:szCs w:val="28"/>
        </w:rPr>
      </w:pPr>
    </w:p>
    <w:p w:rsidR="006464CC" w:rsidRDefault="006464CC" w:rsidP="006464CC">
      <w:pPr>
        <w:pStyle w:val="ListParagraph"/>
        <w:numPr>
          <w:ilvl w:val="0"/>
          <w:numId w:val="10"/>
        </w:numPr>
        <w:suppressAutoHyphens/>
        <w:autoSpaceDN w:val="0"/>
        <w:spacing w:after="0" w:line="480" w:lineRule="auto"/>
        <w:contextualSpacing w:val="0"/>
        <w:jc w:val="both"/>
        <w:rPr>
          <w:rFonts w:ascii="Times New Roman" w:hAnsi="Times New Roman"/>
          <w:color w:val="0E101A"/>
          <w:sz w:val="28"/>
          <w:szCs w:val="28"/>
        </w:rPr>
      </w:pPr>
      <w:r>
        <w:rPr>
          <w:rFonts w:ascii="Times New Roman" w:hAnsi="Times New Roman"/>
          <w:color w:val="0E101A"/>
          <w:sz w:val="28"/>
          <w:szCs w:val="28"/>
        </w:rPr>
        <w:t>As far as it relates to the adjudication of the prayer 1 (e) and (f)</w:t>
      </w:r>
      <w:r>
        <w:rPr>
          <w:rFonts w:ascii="Times New Roman" w:hAnsi="Times New Roman"/>
          <w:i/>
          <w:iCs/>
          <w:color w:val="0E101A"/>
          <w:sz w:val="28"/>
          <w:szCs w:val="28"/>
        </w:rPr>
        <w:t>,</w:t>
      </w:r>
      <w:r>
        <w:rPr>
          <w:rFonts w:ascii="Times New Roman" w:hAnsi="Times New Roman"/>
          <w:color w:val="0E101A"/>
          <w:sz w:val="28"/>
          <w:szCs w:val="28"/>
        </w:rPr>
        <w:t xml:space="preserve"> </w:t>
      </w:r>
      <w:r w:rsidR="00BB68BC">
        <w:rPr>
          <w:rFonts w:ascii="Times New Roman" w:hAnsi="Times New Roman"/>
          <w:color w:val="0E101A"/>
          <w:sz w:val="28"/>
          <w:szCs w:val="28"/>
        </w:rPr>
        <w:t xml:space="preserve">in the notice of motion, </w:t>
      </w:r>
      <w:r>
        <w:rPr>
          <w:rFonts w:ascii="Times New Roman" w:hAnsi="Times New Roman"/>
          <w:color w:val="0E101A"/>
          <w:sz w:val="28"/>
          <w:szCs w:val="28"/>
        </w:rPr>
        <w:t>the applicants</w:t>
      </w:r>
      <w:r w:rsidR="005030A8">
        <w:rPr>
          <w:rFonts w:ascii="Times New Roman" w:hAnsi="Times New Roman"/>
          <w:color w:val="0E101A"/>
          <w:sz w:val="28"/>
          <w:szCs w:val="28"/>
        </w:rPr>
        <w:t>’</w:t>
      </w:r>
      <w:r>
        <w:rPr>
          <w:rFonts w:ascii="Times New Roman" w:hAnsi="Times New Roman"/>
          <w:color w:val="0E101A"/>
          <w:sz w:val="28"/>
          <w:szCs w:val="28"/>
        </w:rPr>
        <w:t xml:space="preserve"> non-compliance with the Rules of Court that govern the modes and times of service in the proceedings before this Court is condoned;</w:t>
      </w:r>
    </w:p>
    <w:p w:rsidR="006464CC" w:rsidRDefault="006464CC" w:rsidP="006464CC">
      <w:pPr>
        <w:pStyle w:val="ListParagraph"/>
        <w:spacing w:after="0" w:line="480" w:lineRule="auto"/>
        <w:ind w:left="2160"/>
        <w:jc w:val="both"/>
        <w:rPr>
          <w:rFonts w:ascii="Times New Roman" w:hAnsi="Times New Roman"/>
          <w:color w:val="0E101A"/>
          <w:sz w:val="28"/>
          <w:szCs w:val="28"/>
        </w:rPr>
      </w:pPr>
    </w:p>
    <w:p w:rsidR="006464CC" w:rsidRDefault="006464CC" w:rsidP="006464CC">
      <w:pPr>
        <w:pStyle w:val="ListParagraph"/>
        <w:numPr>
          <w:ilvl w:val="0"/>
          <w:numId w:val="10"/>
        </w:numPr>
        <w:suppressAutoHyphens/>
        <w:autoSpaceDN w:val="0"/>
        <w:spacing w:after="0" w:line="480" w:lineRule="auto"/>
        <w:contextualSpacing w:val="0"/>
        <w:jc w:val="both"/>
        <w:rPr>
          <w:rFonts w:ascii="Times New Roman" w:hAnsi="Times New Roman"/>
          <w:color w:val="0E101A"/>
          <w:sz w:val="28"/>
          <w:szCs w:val="28"/>
        </w:rPr>
      </w:pPr>
      <w:r>
        <w:rPr>
          <w:rFonts w:ascii="Times New Roman" w:hAnsi="Times New Roman"/>
          <w:color w:val="0E101A"/>
          <w:sz w:val="28"/>
          <w:szCs w:val="28"/>
        </w:rPr>
        <w:t>The application for temporary relief in respect of prayers 1(e) and (f) in the notice of motion is dismissed.</w:t>
      </w:r>
    </w:p>
    <w:p w:rsidR="006464CC" w:rsidRDefault="006464CC" w:rsidP="006464CC">
      <w:pPr>
        <w:spacing w:after="0" w:line="480" w:lineRule="auto"/>
        <w:jc w:val="both"/>
        <w:rPr>
          <w:rFonts w:ascii="Times New Roman" w:hAnsi="Times New Roman"/>
          <w:color w:val="0E101A"/>
          <w:sz w:val="28"/>
          <w:szCs w:val="28"/>
        </w:rPr>
      </w:pPr>
    </w:p>
    <w:p w:rsidR="006464CC" w:rsidRDefault="006464CC" w:rsidP="006464CC">
      <w:pPr>
        <w:pStyle w:val="ListParagraph"/>
        <w:numPr>
          <w:ilvl w:val="0"/>
          <w:numId w:val="10"/>
        </w:numPr>
        <w:suppressAutoHyphens/>
        <w:autoSpaceDN w:val="0"/>
        <w:spacing w:after="0" w:line="480" w:lineRule="auto"/>
        <w:contextualSpacing w:val="0"/>
        <w:jc w:val="both"/>
        <w:rPr>
          <w:rFonts w:ascii="Times New Roman" w:hAnsi="Times New Roman"/>
          <w:color w:val="0E101A"/>
          <w:sz w:val="28"/>
          <w:szCs w:val="28"/>
        </w:rPr>
      </w:pPr>
      <w:r>
        <w:rPr>
          <w:rFonts w:ascii="Times New Roman" w:hAnsi="Times New Roman"/>
          <w:color w:val="0E101A"/>
          <w:sz w:val="28"/>
          <w:szCs w:val="28"/>
        </w:rPr>
        <w:t xml:space="preserve">The application is postponed </w:t>
      </w:r>
      <w:r>
        <w:rPr>
          <w:rFonts w:ascii="Times New Roman" w:hAnsi="Times New Roman"/>
          <w:i/>
          <w:iCs/>
          <w:color w:val="0E101A"/>
          <w:sz w:val="28"/>
          <w:szCs w:val="28"/>
        </w:rPr>
        <w:t>sine die</w:t>
      </w:r>
      <w:r>
        <w:rPr>
          <w:rFonts w:ascii="Times New Roman" w:hAnsi="Times New Roman"/>
          <w:color w:val="0E101A"/>
          <w:sz w:val="28"/>
          <w:szCs w:val="28"/>
        </w:rPr>
        <w:t xml:space="preserve"> in respect of other prayers that the Court has not pronounced itself on.  </w:t>
      </w:r>
    </w:p>
    <w:p w:rsidR="005030A8" w:rsidRPr="005030A8" w:rsidRDefault="005030A8" w:rsidP="005030A8">
      <w:pPr>
        <w:pStyle w:val="ListParagraph"/>
        <w:rPr>
          <w:rFonts w:ascii="Times New Roman" w:hAnsi="Times New Roman"/>
          <w:color w:val="0E101A"/>
          <w:sz w:val="28"/>
          <w:szCs w:val="28"/>
        </w:rPr>
      </w:pPr>
    </w:p>
    <w:p w:rsidR="005030A8" w:rsidRDefault="005030A8" w:rsidP="006464CC">
      <w:pPr>
        <w:pStyle w:val="ListParagraph"/>
        <w:numPr>
          <w:ilvl w:val="0"/>
          <w:numId w:val="10"/>
        </w:numPr>
        <w:suppressAutoHyphens/>
        <w:autoSpaceDN w:val="0"/>
        <w:spacing w:after="0" w:line="480" w:lineRule="auto"/>
        <w:contextualSpacing w:val="0"/>
        <w:jc w:val="both"/>
        <w:rPr>
          <w:rFonts w:ascii="Times New Roman" w:hAnsi="Times New Roman"/>
          <w:color w:val="0E101A"/>
          <w:sz w:val="28"/>
          <w:szCs w:val="28"/>
        </w:rPr>
      </w:pPr>
      <w:r>
        <w:rPr>
          <w:rFonts w:ascii="Times New Roman" w:hAnsi="Times New Roman"/>
          <w:color w:val="0E101A"/>
          <w:sz w:val="28"/>
          <w:szCs w:val="28"/>
        </w:rPr>
        <w:t>The 2</w:t>
      </w:r>
      <w:r w:rsidRPr="005030A8">
        <w:rPr>
          <w:rFonts w:ascii="Times New Roman" w:hAnsi="Times New Roman"/>
          <w:color w:val="0E101A"/>
          <w:sz w:val="28"/>
          <w:szCs w:val="28"/>
          <w:vertAlign w:val="superscript"/>
        </w:rPr>
        <w:t>nd</w:t>
      </w:r>
      <w:r>
        <w:rPr>
          <w:rFonts w:ascii="Times New Roman" w:hAnsi="Times New Roman"/>
          <w:color w:val="0E101A"/>
          <w:sz w:val="28"/>
          <w:szCs w:val="28"/>
        </w:rPr>
        <w:t xml:space="preserve"> to the 13</w:t>
      </w:r>
      <w:r w:rsidRPr="005030A8">
        <w:rPr>
          <w:rFonts w:ascii="Times New Roman" w:hAnsi="Times New Roman"/>
          <w:color w:val="0E101A"/>
          <w:sz w:val="28"/>
          <w:szCs w:val="28"/>
          <w:vertAlign w:val="superscript"/>
        </w:rPr>
        <w:t>th</w:t>
      </w:r>
      <w:r>
        <w:rPr>
          <w:rFonts w:ascii="Times New Roman" w:hAnsi="Times New Roman"/>
          <w:color w:val="0E101A"/>
          <w:sz w:val="28"/>
          <w:szCs w:val="28"/>
        </w:rPr>
        <w:t xml:space="preserve"> applicants are directed to serve the application to the respondents. </w:t>
      </w:r>
    </w:p>
    <w:p w:rsidR="005030A8" w:rsidRPr="005030A8" w:rsidRDefault="005030A8" w:rsidP="005030A8">
      <w:pPr>
        <w:pStyle w:val="ListParagraph"/>
        <w:rPr>
          <w:rFonts w:ascii="Times New Roman" w:hAnsi="Times New Roman"/>
          <w:color w:val="0E101A"/>
          <w:sz w:val="28"/>
          <w:szCs w:val="28"/>
        </w:rPr>
      </w:pPr>
    </w:p>
    <w:p w:rsidR="006464CC" w:rsidRDefault="006464CC" w:rsidP="00173725">
      <w:pPr>
        <w:tabs>
          <w:tab w:val="left" w:pos="2280"/>
        </w:tabs>
        <w:spacing w:after="0" w:line="480" w:lineRule="auto"/>
        <w:jc w:val="both"/>
        <w:rPr>
          <w:rFonts w:ascii="Times New Roman" w:hAnsi="Times New Roman"/>
          <w:color w:val="0E101A"/>
          <w:sz w:val="28"/>
          <w:szCs w:val="28"/>
        </w:rPr>
      </w:pPr>
    </w:p>
    <w:p w:rsidR="006464CC" w:rsidRDefault="00957322" w:rsidP="006464CC">
      <w:pPr>
        <w:spacing w:after="0"/>
        <w:jc w:val="center"/>
        <w:rPr>
          <w:rFonts w:ascii="Times New Roman" w:hAnsi="Times New Roman"/>
          <w:color w:val="0E101A"/>
          <w:sz w:val="28"/>
          <w:szCs w:val="28"/>
        </w:rPr>
      </w:pPr>
      <w:r>
        <w:rPr>
          <w:rFonts w:ascii="Times New Roman" w:hAnsi="Times New Roman"/>
          <w:color w:val="0E101A"/>
          <w:sz w:val="28"/>
          <w:szCs w:val="28"/>
        </w:rPr>
        <w:t xml:space="preserve">       </w:t>
      </w:r>
      <w:r w:rsidR="006464CC">
        <w:rPr>
          <w:rFonts w:ascii="Times New Roman" w:hAnsi="Times New Roman"/>
          <w:color w:val="0E101A"/>
          <w:sz w:val="28"/>
          <w:szCs w:val="28"/>
        </w:rPr>
        <w:t>__________________</w:t>
      </w:r>
    </w:p>
    <w:p w:rsidR="008C2155" w:rsidRDefault="006464CC" w:rsidP="005030A8">
      <w:pPr>
        <w:spacing w:after="0" w:line="240" w:lineRule="auto"/>
        <w:ind w:left="2880" w:firstLine="720"/>
        <w:jc w:val="both"/>
        <w:rPr>
          <w:rFonts w:ascii="Times New Roman" w:hAnsi="Times New Roman" w:cs="Times New Roman"/>
          <w:sz w:val="28"/>
          <w:szCs w:val="28"/>
        </w:rPr>
      </w:pPr>
      <w:r>
        <w:rPr>
          <w:rFonts w:ascii="Times New Roman" w:hAnsi="Times New Roman"/>
          <w:b/>
          <w:bCs/>
          <w:color w:val="0E101A"/>
          <w:sz w:val="28"/>
          <w:szCs w:val="28"/>
        </w:rPr>
        <w:t>A.R. MATHABA</w:t>
      </w:r>
      <w:r w:rsidR="005030A8">
        <w:rPr>
          <w:rFonts w:ascii="Times New Roman" w:hAnsi="Times New Roman"/>
          <w:b/>
          <w:bCs/>
          <w:color w:val="0E101A"/>
          <w:sz w:val="28"/>
          <w:szCs w:val="28"/>
        </w:rPr>
        <w:t xml:space="preserve"> J</w:t>
      </w:r>
    </w:p>
    <w:p w:rsidR="003A0B94" w:rsidRDefault="005030A8" w:rsidP="005030A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Judge of the High Court</w:t>
      </w:r>
    </w:p>
    <w:p w:rsidR="003A0B94" w:rsidRPr="00A0326F" w:rsidRDefault="003A0B94" w:rsidP="00165D87">
      <w:pPr>
        <w:spacing w:after="0" w:line="480" w:lineRule="auto"/>
        <w:jc w:val="both"/>
        <w:rPr>
          <w:rFonts w:ascii="Times New Roman" w:hAnsi="Times New Roman" w:cs="Times New Roman"/>
          <w:sz w:val="28"/>
          <w:szCs w:val="28"/>
        </w:rPr>
      </w:pPr>
    </w:p>
    <w:p w:rsidR="00165D87" w:rsidRPr="005030A8" w:rsidRDefault="00165D87" w:rsidP="005030A8">
      <w:pPr>
        <w:spacing w:after="0" w:line="240" w:lineRule="auto"/>
        <w:rPr>
          <w:rFonts w:ascii="Times New Roman" w:hAnsi="Times New Roman" w:cs="Times New Roman"/>
          <w:b/>
          <w:bCs/>
          <w:sz w:val="28"/>
          <w:szCs w:val="28"/>
        </w:rPr>
      </w:pPr>
    </w:p>
    <w:p w:rsidR="00165D87" w:rsidRDefault="00165D87" w:rsidP="00165D87">
      <w:pPr>
        <w:spacing w:after="0" w:line="480" w:lineRule="auto"/>
        <w:jc w:val="both"/>
        <w:rPr>
          <w:rFonts w:ascii="Times New Roman" w:hAnsi="Times New Roman" w:cs="Times New Roman"/>
          <w:sz w:val="28"/>
          <w:szCs w:val="28"/>
        </w:rPr>
      </w:pPr>
      <w:r>
        <w:rPr>
          <w:rFonts w:ascii="Times New Roman" w:hAnsi="Times New Roman" w:cs="Times New Roman"/>
          <w:sz w:val="28"/>
          <w:szCs w:val="28"/>
        </w:rPr>
        <w:t>For the Applicant:  Mr.</w:t>
      </w:r>
      <w:r w:rsidR="00914DEB">
        <w:rPr>
          <w:rFonts w:ascii="Times New Roman" w:hAnsi="Times New Roman" w:cs="Times New Roman"/>
          <w:sz w:val="28"/>
          <w:szCs w:val="28"/>
        </w:rPr>
        <w:t xml:space="preserve"> F.</w:t>
      </w:r>
      <w:r>
        <w:rPr>
          <w:rFonts w:ascii="Times New Roman" w:hAnsi="Times New Roman" w:cs="Times New Roman"/>
          <w:sz w:val="28"/>
          <w:szCs w:val="28"/>
        </w:rPr>
        <w:t xml:space="preserve"> </w:t>
      </w:r>
      <w:r w:rsidR="005030A8">
        <w:rPr>
          <w:rFonts w:ascii="Times New Roman" w:hAnsi="Times New Roman" w:cs="Times New Roman"/>
          <w:sz w:val="28"/>
          <w:szCs w:val="28"/>
        </w:rPr>
        <w:t>Sehapi</w:t>
      </w:r>
    </w:p>
    <w:sectPr w:rsidR="00165D87" w:rsidSect="00F26141">
      <w:foot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A2C" w:rsidRDefault="00461A2C" w:rsidP="00165D87">
      <w:pPr>
        <w:spacing w:after="0" w:line="240" w:lineRule="auto"/>
      </w:pPr>
      <w:r>
        <w:separator/>
      </w:r>
    </w:p>
  </w:endnote>
  <w:endnote w:type="continuationSeparator" w:id="0">
    <w:p w:rsidR="00461A2C" w:rsidRDefault="00461A2C" w:rsidP="00165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2993855"/>
      <w:docPartObj>
        <w:docPartGallery w:val="Page Numbers (Bottom of Page)"/>
        <w:docPartUnique/>
      </w:docPartObj>
    </w:sdtPr>
    <w:sdtEndPr>
      <w:rPr>
        <w:noProof/>
      </w:rPr>
    </w:sdtEndPr>
    <w:sdtContent>
      <w:p w:rsidR="003670DC" w:rsidRDefault="00111AEF">
        <w:pPr>
          <w:pStyle w:val="Footer"/>
          <w:jc w:val="right"/>
        </w:pPr>
        <w:r>
          <w:fldChar w:fldCharType="begin"/>
        </w:r>
        <w:r w:rsidR="003670DC">
          <w:instrText xml:space="preserve"> PAGE   \* MERGEFORMAT </w:instrText>
        </w:r>
        <w:r>
          <w:fldChar w:fldCharType="separate"/>
        </w:r>
        <w:r w:rsidR="00FC2C5A">
          <w:rPr>
            <w:noProof/>
          </w:rPr>
          <w:t>1</w:t>
        </w:r>
        <w:r>
          <w:rPr>
            <w:noProof/>
          </w:rPr>
          <w:fldChar w:fldCharType="end"/>
        </w:r>
      </w:p>
    </w:sdtContent>
  </w:sdt>
  <w:p w:rsidR="003670DC" w:rsidRDefault="00367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A2C" w:rsidRDefault="00461A2C" w:rsidP="00165D87">
      <w:pPr>
        <w:spacing w:after="0" w:line="240" w:lineRule="auto"/>
      </w:pPr>
      <w:r>
        <w:separator/>
      </w:r>
    </w:p>
  </w:footnote>
  <w:footnote w:type="continuationSeparator" w:id="0">
    <w:p w:rsidR="00461A2C" w:rsidRDefault="00461A2C" w:rsidP="00165D87">
      <w:pPr>
        <w:spacing w:after="0" w:line="240" w:lineRule="auto"/>
      </w:pPr>
      <w:r>
        <w:continuationSeparator/>
      </w:r>
    </w:p>
  </w:footnote>
  <w:footnote w:id="1">
    <w:p w:rsidR="009417A7" w:rsidRDefault="009417A7">
      <w:pPr>
        <w:pStyle w:val="FootnoteText"/>
      </w:pPr>
      <w:r>
        <w:rPr>
          <w:rStyle w:val="FootnoteReference"/>
        </w:rPr>
        <w:footnoteRef/>
      </w:r>
      <w:r>
        <w:t xml:space="preserve"> National Gambling Board v Freestate Gambling Board [2001] 3 ALL SA 529 (A), Basson v Redelinghuys 1945 CPD 194, Webster v Webster en ‘n Ander 19</w:t>
      </w:r>
      <w:r w:rsidR="00957322">
        <w:t>68</w:t>
      </w:r>
      <w:r>
        <w:t xml:space="preserve"> (3) SA 386 (T), Conradie en Ander v Smit 1966</w:t>
      </w:r>
      <w:r w:rsidR="00957322">
        <w:t xml:space="preserve"> (3) SA 368 (A), Ex parte Khan 1962 (4) SA 119 (N) </w:t>
      </w:r>
    </w:p>
  </w:footnote>
  <w:footnote w:id="2">
    <w:p w:rsidR="003670DC" w:rsidRPr="00914DEB" w:rsidRDefault="003670DC">
      <w:pPr>
        <w:pStyle w:val="FootnoteText"/>
        <w:rPr>
          <w:i/>
          <w:iCs/>
          <w:lang w:val="en-GB"/>
        </w:rPr>
      </w:pPr>
      <w:r>
        <w:rPr>
          <w:rStyle w:val="FootnoteReference"/>
        </w:rPr>
        <w:footnoteRef/>
      </w:r>
      <w:r>
        <w:rPr>
          <w:lang w:val="en-GB"/>
        </w:rPr>
        <w:t xml:space="preserve">Companies Act, </w:t>
      </w:r>
      <w:r w:rsidRPr="00914DEB">
        <w:rPr>
          <w:i/>
          <w:iCs/>
          <w:lang w:val="en-GB"/>
        </w:rPr>
        <w:t xml:space="preserve">supra, </w:t>
      </w:r>
    </w:p>
  </w:footnote>
  <w:footnote w:id="3">
    <w:p w:rsidR="003670DC" w:rsidRPr="00F812E5" w:rsidRDefault="003670DC">
      <w:pPr>
        <w:pStyle w:val="FootnoteText"/>
        <w:rPr>
          <w:lang w:val="en-GB"/>
        </w:rPr>
      </w:pPr>
      <w:r>
        <w:rPr>
          <w:rStyle w:val="FootnoteReference"/>
        </w:rPr>
        <w:footnoteRef/>
      </w:r>
      <w:r>
        <w:rPr>
          <w:lang w:val="en-GB"/>
        </w:rPr>
        <w:t xml:space="preserve">Section 9 of the Companies Act, </w:t>
      </w:r>
      <w:r w:rsidRPr="00914DEB">
        <w:rPr>
          <w:i/>
          <w:iCs/>
          <w:lang w:val="en-GB"/>
        </w:rPr>
        <w:t>supra</w:t>
      </w:r>
      <w:r>
        <w:rPr>
          <w:lang w:val="en-GB"/>
        </w:rPr>
        <w:t xml:space="preserve">. </w:t>
      </w:r>
    </w:p>
  </w:footnote>
  <w:footnote w:id="4">
    <w:p w:rsidR="003670DC" w:rsidRPr="00F812E5" w:rsidRDefault="003670DC">
      <w:pPr>
        <w:pStyle w:val="FootnoteText"/>
        <w:rPr>
          <w:lang w:val="en-GB"/>
        </w:rPr>
      </w:pPr>
      <w:r>
        <w:rPr>
          <w:rStyle w:val="FootnoteReference"/>
        </w:rPr>
        <w:footnoteRef/>
      </w:r>
      <w:r>
        <w:rPr>
          <w:lang w:val="en-GB"/>
        </w:rPr>
        <w:t xml:space="preserve">Section 59 of the Companies Act, </w:t>
      </w:r>
      <w:r w:rsidRPr="00914DEB">
        <w:rPr>
          <w:i/>
          <w:iCs/>
          <w:lang w:val="en-GB"/>
        </w:rPr>
        <w:t>supra.</w:t>
      </w:r>
      <w:r>
        <w:rPr>
          <w:lang w:val="en-GB"/>
        </w:rPr>
        <w:t xml:space="preserve"> </w:t>
      </w:r>
    </w:p>
  </w:footnote>
  <w:footnote w:id="5">
    <w:p w:rsidR="003670DC" w:rsidRPr="00F812E5" w:rsidRDefault="003670DC">
      <w:pPr>
        <w:pStyle w:val="FootnoteText"/>
        <w:rPr>
          <w:lang w:val="en-GB"/>
        </w:rPr>
      </w:pPr>
      <w:r>
        <w:rPr>
          <w:rStyle w:val="FootnoteReference"/>
        </w:rPr>
        <w:footnoteRef/>
      </w:r>
      <w:r>
        <w:rPr>
          <w:lang w:val="en-GB"/>
        </w:rPr>
        <w:t xml:space="preserve">Section 60 of the Companies Act, </w:t>
      </w:r>
      <w:r w:rsidRPr="00914DEB">
        <w:rPr>
          <w:i/>
          <w:iCs/>
          <w:lang w:val="en-GB"/>
        </w:rPr>
        <w:t>supra.</w:t>
      </w:r>
      <w:r>
        <w:rPr>
          <w:lang w:val="en-GB"/>
        </w:rPr>
        <w:t xml:space="preserve"> </w:t>
      </w:r>
    </w:p>
  </w:footnote>
  <w:footnote w:id="6">
    <w:p w:rsidR="003670DC" w:rsidRPr="009D7BC4" w:rsidRDefault="003670DC">
      <w:pPr>
        <w:pStyle w:val="FootnoteText"/>
        <w:rPr>
          <w:lang w:val="en-GB"/>
        </w:rPr>
      </w:pPr>
      <w:r>
        <w:rPr>
          <w:rStyle w:val="FootnoteReference"/>
        </w:rPr>
        <w:footnoteRef/>
      </w:r>
      <w:r>
        <w:rPr>
          <w:lang w:val="en-GB"/>
        </w:rPr>
        <w:t xml:space="preserve">Section 9 of the </w:t>
      </w:r>
      <w:r w:rsidR="00AC0CDA">
        <w:rPr>
          <w:lang w:val="en-GB"/>
        </w:rPr>
        <w:t>C</w:t>
      </w:r>
      <w:r>
        <w:rPr>
          <w:lang w:val="en-GB"/>
        </w:rPr>
        <w:t xml:space="preserve">ompanies </w:t>
      </w:r>
      <w:r w:rsidR="00AC0CDA">
        <w:rPr>
          <w:lang w:val="en-GB"/>
        </w:rPr>
        <w:t>A</w:t>
      </w:r>
      <w:r>
        <w:rPr>
          <w:lang w:val="en-GB"/>
        </w:rPr>
        <w:t>ct</w:t>
      </w:r>
      <w:r w:rsidR="00AC0CDA">
        <w:rPr>
          <w:lang w:val="en-GB"/>
        </w:rPr>
        <w:t xml:space="preserve">, </w:t>
      </w:r>
      <w:r w:rsidR="00AC0CDA" w:rsidRPr="00914DEB">
        <w:rPr>
          <w:i/>
          <w:iCs/>
          <w:lang w:val="en-GB"/>
        </w:rPr>
        <w:t>supra</w:t>
      </w:r>
      <w:r w:rsidR="00AC0CDA">
        <w:rPr>
          <w:lang w:val="en-GB"/>
        </w:rPr>
        <w:t>.</w:t>
      </w:r>
      <w:r>
        <w:rPr>
          <w:lang w:val="en-GB"/>
        </w:rPr>
        <w:t xml:space="preserve">. </w:t>
      </w:r>
    </w:p>
  </w:footnote>
  <w:footnote w:id="7">
    <w:p w:rsidR="006B13C4" w:rsidRPr="00914DEB" w:rsidRDefault="006B13C4">
      <w:pPr>
        <w:pStyle w:val="FootnoteText"/>
        <w:rPr>
          <w:i/>
          <w:iCs/>
          <w:lang w:val="en-GB"/>
        </w:rPr>
      </w:pPr>
      <w:r>
        <w:rPr>
          <w:rStyle w:val="FootnoteReference"/>
        </w:rPr>
        <w:footnoteRef/>
      </w:r>
      <w:r w:rsidR="006817F7">
        <w:rPr>
          <w:lang w:val="en-GB"/>
        </w:rPr>
        <w:t xml:space="preserve">Section 79 (1) of the Companies Act, </w:t>
      </w:r>
      <w:r w:rsidR="006817F7" w:rsidRPr="00914DEB">
        <w:rPr>
          <w:i/>
          <w:iCs/>
          <w:lang w:val="en-GB"/>
        </w:rPr>
        <w:t xml:space="preserve">supra. </w:t>
      </w:r>
    </w:p>
  </w:footnote>
  <w:footnote w:id="8">
    <w:p w:rsidR="00713975" w:rsidRPr="00713975" w:rsidRDefault="00713975">
      <w:pPr>
        <w:pStyle w:val="FootnoteText"/>
        <w:rPr>
          <w:lang w:val="en-GB"/>
        </w:rPr>
      </w:pPr>
      <w:r>
        <w:rPr>
          <w:rStyle w:val="FootnoteReference"/>
        </w:rPr>
        <w:footnoteRef/>
      </w:r>
      <w:r w:rsidRPr="00914DEB">
        <w:rPr>
          <w:i/>
          <w:iCs/>
          <w:lang w:val="en-GB"/>
        </w:rPr>
        <w:t>Supra.</w:t>
      </w:r>
      <w:r>
        <w:rPr>
          <w:lang w:val="en-G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859E5"/>
    <w:multiLevelType w:val="hybridMultilevel"/>
    <w:tmpl w:val="F7F2B19E"/>
    <w:lvl w:ilvl="0" w:tplc="FB8A64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7AD4EF3"/>
    <w:multiLevelType w:val="hybridMultilevel"/>
    <w:tmpl w:val="1F3CB166"/>
    <w:lvl w:ilvl="0" w:tplc="66508D1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298D4472"/>
    <w:multiLevelType w:val="hybridMultilevel"/>
    <w:tmpl w:val="1B5C1A76"/>
    <w:lvl w:ilvl="0" w:tplc="1C86AC72">
      <w:start w:val="1"/>
      <w:numFmt w:val="lowerLetter"/>
      <w:lvlText w:val="(%1)"/>
      <w:lvlJc w:val="left"/>
      <w:pPr>
        <w:ind w:left="3600" w:hanging="72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3" w15:restartNumberingAfterBreak="0">
    <w:nsid w:val="39E132F1"/>
    <w:multiLevelType w:val="hybridMultilevel"/>
    <w:tmpl w:val="98A2FC90"/>
    <w:lvl w:ilvl="0" w:tplc="400209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067660"/>
    <w:multiLevelType w:val="hybridMultilevel"/>
    <w:tmpl w:val="49A229F0"/>
    <w:lvl w:ilvl="0" w:tplc="1CC4D6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4D5066"/>
    <w:multiLevelType w:val="hybridMultilevel"/>
    <w:tmpl w:val="7458E1BE"/>
    <w:lvl w:ilvl="0" w:tplc="C99E6FF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481F0D03"/>
    <w:multiLevelType w:val="hybridMultilevel"/>
    <w:tmpl w:val="2AB60220"/>
    <w:lvl w:ilvl="0" w:tplc="E0163412">
      <w:start w:val="1"/>
      <w:numFmt w:val="lowerLetter"/>
      <w:lvlText w:val="(%1)"/>
      <w:lvlJc w:val="left"/>
      <w:pPr>
        <w:ind w:left="1080" w:hanging="72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805C45"/>
    <w:multiLevelType w:val="hybridMultilevel"/>
    <w:tmpl w:val="92DA4E8C"/>
    <w:lvl w:ilvl="0" w:tplc="4A3660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5213CB1"/>
    <w:multiLevelType w:val="hybridMultilevel"/>
    <w:tmpl w:val="DA9AC160"/>
    <w:lvl w:ilvl="0" w:tplc="BF3616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D3F1CEF"/>
    <w:multiLevelType w:val="hybridMultilevel"/>
    <w:tmpl w:val="BFA48CB4"/>
    <w:lvl w:ilvl="0" w:tplc="20ACD92A">
      <w:start w:val="1"/>
      <w:numFmt w:val="decimal"/>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num w:numId="1">
    <w:abstractNumId w:val="2"/>
  </w:num>
  <w:num w:numId="2">
    <w:abstractNumId w:val="5"/>
  </w:num>
  <w:num w:numId="3">
    <w:abstractNumId w:val="3"/>
  </w:num>
  <w:num w:numId="4">
    <w:abstractNumId w:val="8"/>
  </w:num>
  <w:num w:numId="5">
    <w:abstractNumId w:val="4"/>
  </w:num>
  <w:num w:numId="6">
    <w:abstractNumId w:val="0"/>
  </w:num>
  <w:num w:numId="7">
    <w:abstractNumId w:val="7"/>
  </w:num>
  <w:num w:numId="8">
    <w:abstractNumId w:val="6"/>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5D87"/>
    <w:rsid w:val="00035F46"/>
    <w:rsid w:val="00066895"/>
    <w:rsid w:val="00066EC2"/>
    <w:rsid w:val="001012AC"/>
    <w:rsid w:val="00111AEF"/>
    <w:rsid w:val="00133F92"/>
    <w:rsid w:val="001402BA"/>
    <w:rsid w:val="00165D87"/>
    <w:rsid w:val="00171F2B"/>
    <w:rsid w:val="00173725"/>
    <w:rsid w:val="001A00C4"/>
    <w:rsid w:val="001C4CE9"/>
    <w:rsid w:val="001C7537"/>
    <w:rsid w:val="001F4A81"/>
    <w:rsid w:val="002129E1"/>
    <w:rsid w:val="00242285"/>
    <w:rsid w:val="0026210D"/>
    <w:rsid w:val="002B2336"/>
    <w:rsid w:val="002C4BAC"/>
    <w:rsid w:val="002F6EF1"/>
    <w:rsid w:val="0031189C"/>
    <w:rsid w:val="003670DC"/>
    <w:rsid w:val="00380560"/>
    <w:rsid w:val="00385728"/>
    <w:rsid w:val="00386968"/>
    <w:rsid w:val="003A0B94"/>
    <w:rsid w:val="003A3B1B"/>
    <w:rsid w:val="003B2034"/>
    <w:rsid w:val="003B44F9"/>
    <w:rsid w:val="003F22B0"/>
    <w:rsid w:val="004110BD"/>
    <w:rsid w:val="00451548"/>
    <w:rsid w:val="00455279"/>
    <w:rsid w:val="00461A2C"/>
    <w:rsid w:val="00464C4B"/>
    <w:rsid w:val="00483171"/>
    <w:rsid w:val="00494703"/>
    <w:rsid w:val="004A3F06"/>
    <w:rsid w:val="004E7CB9"/>
    <w:rsid w:val="004F015E"/>
    <w:rsid w:val="005030A8"/>
    <w:rsid w:val="00512492"/>
    <w:rsid w:val="00566AE3"/>
    <w:rsid w:val="00570DC7"/>
    <w:rsid w:val="005E6C66"/>
    <w:rsid w:val="005E6CAB"/>
    <w:rsid w:val="0061628F"/>
    <w:rsid w:val="00621DAF"/>
    <w:rsid w:val="006464CC"/>
    <w:rsid w:val="006772E6"/>
    <w:rsid w:val="006817F7"/>
    <w:rsid w:val="00695912"/>
    <w:rsid w:val="006B13C4"/>
    <w:rsid w:val="006B6005"/>
    <w:rsid w:val="006F0569"/>
    <w:rsid w:val="00713975"/>
    <w:rsid w:val="00717791"/>
    <w:rsid w:val="0072314C"/>
    <w:rsid w:val="007461F1"/>
    <w:rsid w:val="00747306"/>
    <w:rsid w:val="00763994"/>
    <w:rsid w:val="007A27F8"/>
    <w:rsid w:val="007D4E7C"/>
    <w:rsid w:val="00804DA9"/>
    <w:rsid w:val="00830505"/>
    <w:rsid w:val="00883009"/>
    <w:rsid w:val="00891271"/>
    <w:rsid w:val="008B57D0"/>
    <w:rsid w:val="008C2155"/>
    <w:rsid w:val="009067E1"/>
    <w:rsid w:val="00914DEB"/>
    <w:rsid w:val="00934C37"/>
    <w:rsid w:val="009417A7"/>
    <w:rsid w:val="00943C7B"/>
    <w:rsid w:val="00957322"/>
    <w:rsid w:val="009D7BC4"/>
    <w:rsid w:val="00A64648"/>
    <w:rsid w:val="00A70553"/>
    <w:rsid w:val="00AB1AE4"/>
    <w:rsid w:val="00AB39BC"/>
    <w:rsid w:val="00AC0CDA"/>
    <w:rsid w:val="00AE5F17"/>
    <w:rsid w:val="00BA3DC1"/>
    <w:rsid w:val="00BB2C6D"/>
    <w:rsid w:val="00BB68BC"/>
    <w:rsid w:val="00C271CF"/>
    <w:rsid w:val="00C6191B"/>
    <w:rsid w:val="00C807C6"/>
    <w:rsid w:val="00CC5FF0"/>
    <w:rsid w:val="00CE59A6"/>
    <w:rsid w:val="00CE7578"/>
    <w:rsid w:val="00CF5ED7"/>
    <w:rsid w:val="00D62FF8"/>
    <w:rsid w:val="00D75677"/>
    <w:rsid w:val="00D82E3C"/>
    <w:rsid w:val="00DA2F6F"/>
    <w:rsid w:val="00DB29EB"/>
    <w:rsid w:val="00DB51DE"/>
    <w:rsid w:val="00DE6B9D"/>
    <w:rsid w:val="00E26B4F"/>
    <w:rsid w:val="00E63006"/>
    <w:rsid w:val="00E664E7"/>
    <w:rsid w:val="00E87725"/>
    <w:rsid w:val="00E9068C"/>
    <w:rsid w:val="00E94222"/>
    <w:rsid w:val="00EB624F"/>
    <w:rsid w:val="00EC4518"/>
    <w:rsid w:val="00EE46AF"/>
    <w:rsid w:val="00F26141"/>
    <w:rsid w:val="00F375C4"/>
    <w:rsid w:val="00F43F3B"/>
    <w:rsid w:val="00F812E5"/>
    <w:rsid w:val="00FA79E8"/>
    <w:rsid w:val="00FC2C5A"/>
    <w:rsid w:val="00FE77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B12D"/>
  <w15:docId w15:val="{B5FDBB9A-5A20-4FBA-BC41-5FBB24252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65D87"/>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uiPriority w:val="99"/>
    <w:rsid w:val="00165D87"/>
    <w:pPr>
      <w:widowControl w:val="0"/>
      <w:autoSpaceDE w:val="0"/>
      <w:autoSpaceDN w:val="0"/>
      <w:adjustRightInd w:val="0"/>
      <w:spacing w:after="283" w:line="240" w:lineRule="auto"/>
    </w:pPr>
    <w:rPr>
      <w:rFonts w:ascii="Times New Roman" w:hAnsi="Times New Roman" w:cs="Times New Roman"/>
      <w:sz w:val="24"/>
      <w:szCs w:val="24"/>
      <w:lang w:val="en-ZA" w:eastAsia="en-ZA"/>
    </w:rPr>
  </w:style>
  <w:style w:type="paragraph" w:styleId="Footer">
    <w:name w:val="footer"/>
    <w:basedOn w:val="Normal"/>
    <w:link w:val="FooterChar"/>
    <w:uiPriority w:val="99"/>
    <w:unhideWhenUsed/>
    <w:rsid w:val="00165D87"/>
    <w:pPr>
      <w:tabs>
        <w:tab w:val="center" w:pos="4513"/>
        <w:tab w:val="right" w:pos="9026"/>
      </w:tabs>
      <w:spacing w:after="0" w:line="240" w:lineRule="auto"/>
    </w:pPr>
    <w:rPr>
      <w:rFonts w:eastAsiaTheme="minorHAnsi"/>
      <w:lang w:val="en-ZA"/>
    </w:rPr>
  </w:style>
  <w:style w:type="character" w:customStyle="1" w:styleId="FooterChar">
    <w:name w:val="Footer Char"/>
    <w:basedOn w:val="DefaultParagraphFont"/>
    <w:link w:val="Footer"/>
    <w:uiPriority w:val="99"/>
    <w:rsid w:val="00165D87"/>
    <w:rPr>
      <w:lang w:val="en-ZA"/>
    </w:rPr>
  </w:style>
  <w:style w:type="paragraph" w:styleId="ListParagraph">
    <w:name w:val="List Paragraph"/>
    <w:basedOn w:val="Normal"/>
    <w:uiPriority w:val="34"/>
    <w:qFormat/>
    <w:rsid w:val="00165D87"/>
    <w:pPr>
      <w:ind w:left="720"/>
      <w:contextualSpacing/>
    </w:pPr>
  </w:style>
  <w:style w:type="paragraph" w:styleId="FootnoteText">
    <w:name w:val="footnote text"/>
    <w:basedOn w:val="Normal"/>
    <w:link w:val="FootnoteTextChar"/>
    <w:uiPriority w:val="99"/>
    <w:unhideWhenUsed/>
    <w:rsid w:val="00165D87"/>
    <w:pPr>
      <w:spacing w:after="0" w:line="240" w:lineRule="auto"/>
    </w:pPr>
    <w:rPr>
      <w:sz w:val="20"/>
      <w:szCs w:val="20"/>
    </w:rPr>
  </w:style>
  <w:style w:type="character" w:customStyle="1" w:styleId="FootnoteTextChar">
    <w:name w:val="Footnote Text Char"/>
    <w:basedOn w:val="DefaultParagraphFont"/>
    <w:link w:val="FootnoteText"/>
    <w:uiPriority w:val="99"/>
    <w:rsid w:val="00165D87"/>
    <w:rPr>
      <w:rFonts w:eastAsiaTheme="minorEastAsia"/>
      <w:sz w:val="20"/>
      <w:szCs w:val="20"/>
      <w:lang w:val="en-US"/>
    </w:rPr>
  </w:style>
  <w:style w:type="character" w:styleId="FootnoteReference">
    <w:name w:val="footnote reference"/>
    <w:basedOn w:val="DefaultParagraphFont"/>
    <w:unhideWhenUsed/>
    <w:rsid w:val="00165D87"/>
    <w:rPr>
      <w:vertAlign w:val="superscript"/>
    </w:rPr>
  </w:style>
  <w:style w:type="character" w:styleId="CommentReference">
    <w:name w:val="annotation reference"/>
    <w:basedOn w:val="DefaultParagraphFont"/>
    <w:uiPriority w:val="99"/>
    <w:semiHidden/>
    <w:unhideWhenUsed/>
    <w:rsid w:val="00165D87"/>
    <w:rPr>
      <w:sz w:val="16"/>
      <w:szCs w:val="16"/>
    </w:rPr>
  </w:style>
  <w:style w:type="paragraph" w:styleId="CommentText">
    <w:name w:val="annotation text"/>
    <w:basedOn w:val="Normal"/>
    <w:link w:val="CommentTextChar"/>
    <w:uiPriority w:val="99"/>
    <w:semiHidden/>
    <w:unhideWhenUsed/>
    <w:rsid w:val="00165D87"/>
    <w:pPr>
      <w:spacing w:line="240" w:lineRule="auto"/>
    </w:pPr>
    <w:rPr>
      <w:sz w:val="20"/>
      <w:szCs w:val="20"/>
    </w:rPr>
  </w:style>
  <w:style w:type="character" w:customStyle="1" w:styleId="CommentTextChar">
    <w:name w:val="Comment Text Char"/>
    <w:basedOn w:val="DefaultParagraphFont"/>
    <w:link w:val="CommentText"/>
    <w:uiPriority w:val="99"/>
    <w:semiHidden/>
    <w:rsid w:val="00165D87"/>
    <w:rPr>
      <w:rFonts w:eastAsiaTheme="minorEastAsia"/>
      <w:sz w:val="20"/>
      <w:szCs w:val="20"/>
      <w:lang w:val="en-US"/>
    </w:rPr>
  </w:style>
  <w:style w:type="character" w:customStyle="1" w:styleId="FontStyle22">
    <w:name w:val="Font Style22"/>
    <w:uiPriority w:val="99"/>
    <w:rsid w:val="00165D87"/>
    <w:rPr>
      <w:rFonts w:ascii="Bookman Old Style" w:hAnsi="Bookman Old Style" w:cs="Bookman Old Style"/>
      <w:sz w:val="22"/>
      <w:szCs w:val="22"/>
    </w:rPr>
  </w:style>
  <w:style w:type="paragraph" w:styleId="BalloonText">
    <w:name w:val="Balloon Text"/>
    <w:basedOn w:val="Normal"/>
    <w:link w:val="BalloonTextChar"/>
    <w:uiPriority w:val="99"/>
    <w:semiHidden/>
    <w:unhideWhenUsed/>
    <w:rsid w:val="00165D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87"/>
    <w:rPr>
      <w:rFonts w:ascii="Segoe UI" w:eastAsiaTheme="minorEastAsia" w:hAnsi="Segoe UI" w:cs="Segoe UI"/>
      <w:sz w:val="18"/>
      <w:szCs w:val="18"/>
      <w:lang w:val="en-US"/>
    </w:rPr>
  </w:style>
  <w:style w:type="paragraph" w:styleId="Header">
    <w:name w:val="header"/>
    <w:basedOn w:val="Normal"/>
    <w:link w:val="HeaderChar"/>
    <w:uiPriority w:val="99"/>
    <w:unhideWhenUsed/>
    <w:rsid w:val="00F261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141"/>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76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13097-D2E9-4610-9261-85069FA0E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15</Pages>
  <Words>2724</Words>
  <Characters>15531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Realeboha Mathaba</dc:creator>
  <cp:lastModifiedBy>Limakatso Tsekela</cp:lastModifiedBy>
  <cp:revision>21</cp:revision>
  <cp:lastPrinted>2021-12-14T07:38:00Z</cp:lastPrinted>
  <dcterms:created xsi:type="dcterms:W3CDTF">2021-12-13T14:49:00Z</dcterms:created>
  <dcterms:modified xsi:type="dcterms:W3CDTF">2021-12-15T09:18:00Z</dcterms:modified>
</cp:coreProperties>
</file>