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40C50" w14:textId="3F0D42DA" w:rsidR="004977EB" w:rsidRDefault="004977EB" w:rsidP="004977EB">
      <w:pPr>
        <w:tabs>
          <w:tab w:val="left" w:pos="3640"/>
        </w:tabs>
        <w:spacing w:line="240" w:lineRule="auto"/>
        <w:rPr>
          <w:rFonts w:ascii="Times New Roman" w:hAnsi="Times New Roman"/>
          <w:sz w:val="28"/>
          <w:szCs w:val="28"/>
          <w:lang w:val="en-GB"/>
        </w:rPr>
      </w:pPr>
    </w:p>
    <w:p w14:paraId="7ACA6E66" w14:textId="42FA2AA7" w:rsidR="00961CEE" w:rsidRDefault="00961CEE" w:rsidP="004977EB">
      <w:pPr>
        <w:tabs>
          <w:tab w:val="left" w:pos="3640"/>
        </w:tabs>
        <w:spacing w:line="240" w:lineRule="auto"/>
        <w:rPr>
          <w:rFonts w:ascii="Times New Roman" w:hAnsi="Times New Roman"/>
          <w:sz w:val="28"/>
          <w:szCs w:val="28"/>
          <w:lang w:val="en-GB"/>
        </w:rPr>
      </w:pPr>
    </w:p>
    <w:p w14:paraId="12431C37" w14:textId="339E31C3" w:rsidR="00961CEE" w:rsidRDefault="00961CEE" w:rsidP="004977EB">
      <w:pPr>
        <w:tabs>
          <w:tab w:val="left" w:pos="3640"/>
        </w:tabs>
        <w:spacing w:line="240" w:lineRule="auto"/>
        <w:rPr>
          <w:rFonts w:ascii="Times New Roman" w:hAnsi="Times New Roman"/>
          <w:sz w:val="28"/>
          <w:szCs w:val="28"/>
          <w:lang w:val="en-GB"/>
        </w:rPr>
      </w:pPr>
    </w:p>
    <w:p w14:paraId="56E7E021" w14:textId="188E271C" w:rsidR="00961CEE" w:rsidRDefault="00961CEE" w:rsidP="004977EB">
      <w:pPr>
        <w:tabs>
          <w:tab w:val="left" w:pos="3640"/>
        </w:tabs>
        <w:spacing w:line="240" w:lineRule="auto"/>
        <w:rPr>
          <w:rFonts w:ascii="Times New Roman" w:hAnsi="Times New Roman"/>
          <w:sz w:val="28"/>
          <w:szCs w:val="28"/>
          <w:lang w:val="en-GB"/>
        </w:rPr>
      </w:pPr>
    </w:p>
    <w:p w14:paraId="207F1DD6" w14:textId="77777777" w:rsidR="00961CEE" w:rsidRDefault="00961CEE" w:rsidP="004977EB">
      <w:pPr>
        <w:tabs>
          <w:tab w:val="left" w:pos="3640"/>
        </w:tabs>
        <w:spacing w:line="240" w:lineRule="auto"/>
        <w:rPr>
          <w:rFonts w:ascii="Times New Roman" w:hAnsi="Times New Roman"/>
          <w:sz w:val="28"/>
          <w:szCs w:val="28"/>
          <w:lang w:val="en-GB"/>
        </w:rPr>
      </w:pPr>
    </w:p>
    <w:p w14:paraId="56C91A2D" w14:textId="77777777" w:rsidR="004977EB" w:rsidRDefault="004977EB" w:rsidP="004977EB">
      <w:pPr>
        <w:spacing w:line="240" w:lineRule="auto"/>
        <w:rPr>
          <w:rFonts w:ascii="Times New Roman" w:hAnsi="Times New Roman"/>
          <w:sz w:val="28"/>
          <w:szCs w:val="28"/>
          <w:lang w:val="en-GB"/>
        </w:rPr>
      </w:pPr>
    </w:p>
    <w:p w14:paraId="7BFE0444" w14:textId="77777777" w:rsidR="004977EB" w:rsidRDefault="004977EB" w:rsidP="004977EB">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IN THE HIGH COURT OF LESOTHO </w:t>
      </w:r>
    </w:p>
    <w:p w14:paraId="5AF68F53" w14:textId="77777777" w:rsidR="004977EB" w:rsidRDefault="004977EB" w:rsidP="004977EB">
      <w:pPr>
        <w:spacing w:after="0" w:line="240" w:lineRule="auto"/>
        <w:jc w:val="center"/>
        <w:rPr>
          <w:rFonts w:ascii="Times New Roman" w:hAnsi="Times New Roman"/>
          <w:b/>
          <w:sz w:val="32"/>
          <w:szCs w:val="32"/>
          <w:u w:val="single"/>
        </w:rPr>
      </w:pPr>
      <w:r>
        <w:rPr>
          <w:rFonts w:ascii="Times New Roman" w:hAnsi="Times New Roman"/>
          <w:b/>
          <w:sz w:val="32"/>
          <w:szCs w:val="32"/>
          <w:u w:val="single"/>
        </w:rPr>
        <w:t>(Commercial Court Division)</w:t>
      </w:r>
    </w:p>
    <w:p w14:paraId="3FE54F46" w14:textId="77777777" w:rsidR="004977EB" w:rsidRDefault="004977EB" w:rsidP="004977EB">
      <w:pPr>
        <w:spacing w:after="0" w:line="240" w:lineRule="auto"/>
        <w:jc w:val="center"/>
        <w:rPr>
          <w:rFonts w:ascii="Times New Roman" w:hAnsi="Times New Roman"/>
          <w:b/>
          <w:sz w:val="32"/>
          <w:szCs w:val="32"/>
          <w:u w:val="single"/>
        </w:rPr>
      </w:pPr>
    </w:p>
    <w:p w14:paraId="5B1F0E63" w14:textId="77777777" w:rsidR="004977EB" w:rsidRDefault="004977EB" w:rsidP="004977EB">
      <w:pPr>
        <w:spacing w:before="120" w:after="240" w:line="240" w:lineRule="auto"/>
        <w:jc w:val="center"/>
        <w:rPr>
          <w:rFonts w:ascii="Times New Roman" w:hAnsi="Times New Roman"/>
          <w:b/>
          <w:sz w:val="32"/>
          <w:szCs w:val="32"/>
          <w:u w:val="single"/>
        </w:rPr>
      </w:pPr>
      <w:r>
        <w:rPr>
          <w:rFonts w:ascii="Times New Roman" w:hAnsi="Times New Roman"/>
          <w:b/>
          <w:sz w:val="32"/>
          <w:szCs w:val="32"/>
          <w:u w:val="single"/>
        </w:rPr>
        <w:t xml:space="preserve"> </w:t>
      </w:r>
    </w:p>
    <w:p w14:paraId="7F644E08" w14:textId="712D3CD3" w:rsidR="004977EB" w:rsidRDefault="004977EB" w:rsidP="00FB74E7">
      <w:pPr>
        <w:spacing w:before="120" w:after="240" w:line="480" w:lineRule="auto"/>
        <w:rPr>
          <w:rFonts w:ascii="Times New Roman" w:hAnsi="Times New Roman"/>
          <w:b/>
          <w:sz w:val="32"/>
          <w:szCs w:val="32"/>
        </w:rPr>
      </w:pPr>
      <w:r>
        <w:rPr>
          <w:rFonts w:ascii="Times New Roman" w:hAnsi="Times New Roman"/>
          <w:b/>
          <w:sz w:val="32"/>
          <w:szCs w:val="32"/>
        </w:rPr>
        <w:t>HELD AT MASERU</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C</w:t>
      </w:r>
      <w:r w:rsidR="00FB74E7">
        <w:rPr>
          <w:rFonts w:ascii="Times New Roman" w:hAnsi="Times New Roman"/>
          <w:b/>
          <w:sz w:val="32"/>
          <w:szCs w:val="32"/>
        </w:rPr>
        <w:t>CA/0084/202</w:t>
      </w:r>
      <w:r w:rsidR="004C644A">
        <w:rPr>
          <w:rFonts w:ascii="Times New Roman" w:hAnsi="Times New Roman"/>
          <w:b/>
          <w:sz w:val="32"/>
          <w:szCs w:val="32"/>
        </w:rPr>
        <w:t>1</w:t>
      </w:r>
    </w:p>
    <w:p w14:paraId="20A44F4C" w14:textId="5A82E7C1" w:rsidR="00961CEE" w:rsidRPr="00961CEE" w:rsidRDefault="004977EB" w:rsidP="00FB74E7">
      <w:pPr>
        <w:spacing w:before="120" w:after="240" w:line="480" w:lineRule="auto"/>
        <w:rPr>
          <w:rFonts w:ascii="Times New Roman" w:hAnsi="Times New Roman"/>
          <w:sz w:val="32"/>
          <w:szCs w:val="32"/>
        </w:rPr>
      </w:pPr>
      <w:r>
        <w:rPr>
          <w:rFonts w:ascii="Times New Roman" w:hAnsi="Times New Roman"/>
          <w:sz w:val="32"/>
          <w:szCs w:val="32"/>
        </w:rPr>
        <w:t xml:space="preserve">In the matter between: </w:t>
      </w:r>
    </w:p>
    <w:p w14:paraId="1284629D" w14:textId="16FA5F64" w:rsidR="004977EB" w:rsidRDefault="00FB74E7" w:rsidP="00FB74E7">
      <w:pPr>
        <w:spacing w:before="120" w:after="240" w:line="480" w:lineRule="auto"/>
      </w:pPr>
      <w:r>
        <w:rPr>
          <w:rFonts w:ascii="Times New Roman" w:hAnsi="Times New Roman"/>
          <w:b/>
          <w:sz w:val="32"/>
          <w:szCs w:val="32"/>
        </w:rPr>
        <w:t>SELEMELA CONSTRUCTION (PTY) LTD</w:t>
      </w:r>
      <w:r w:rsidR="004977EB">
        <w:rPr>
          <w:rFonts w:ascii="Times New Roman" w:hAnsi="Times New Roman"/>
          <w:b/>
          <w:sz w:val="32"/>
          <w:szCs w:val="32"/>
        </w:rPr>
        <w:tab/>
      </w:r>
      <w:r>
        <w:rPr>
          <w:rFonts w:ascii="Times New Roman" w:hAnsi="Times New Roman"/>
          <w:b/>
          <w:sz w:val="32"/>
          <w:szCs w:val="32"/>
        </w:rPr>
        <w:t>APPLICANT</w:t>
      </w:r>
      <w:r w:rsidR="004977EB">
        <w:rPr>
          <w:rFonts w:ascii="Times New Roman" w:hAnsi="Times New Roman"/>
          <w:b/>
          <w:sz w:val="32"/>
          <w:szCs w:val="32"/>
        </w:rPr>
        <w:tab/>
        <w:t xml:space="preserve">    </w:t>
      </w:r>
    </w:p>
    <w:p w14:paraId="3AD1C70A" w14:textId="65D6C877" w:rsidR="004977EB" w:rsidRPr="00D17203" w:rsidRDefault="004977EB" w:rsidP="00D17203">
      <w:pPr>
        <w:spacing w:before="120" w:after="240" w:line="480" w:lineRule="auto"/>
        <w:rPr>
          <w:rFonts w:ascii="Times New Roman" w:hAnsi="Times New Roman"/>
          <w:sz w:val="32"/>
          <w:szCs w:val="32"/>
        </w:rPr>
      </w:pPr>
      <w:r>
        <w:rPr>
          <w:rFonts w:ascii="Times New Roman" w:hAnsi="Times New Roman"/>
          <w:sz w:val="32"/>
          <w:szCs w:val="32"/>
        </w:rPr>
        <w:t>And</w:t>
      </w:r>
    </w:p>
    <w:p w14:paraId="1CCDA812" w14:textId="0516E347" w:rsidR="004977EB" w:rsidRDefault="00FB74E7" w:rsidP="00FB74E7">
      <w:pPr>
        <w:spacing w:line="480" w:lineRule="auto"/>
        <w:rPr>
          <w:rFonts w:ascii="Times New Roman" w:hAnsi="Times New Roman"/>
          <w:b/>
          <w:sz w:val="32"/>
          <w:szCs w:val="32"/>
        </w:rPr>
      </w:pPr>
      <w:r>
        <w:rPr>
          <w:rFonts w:ascii="Times New Roman" w:hAnsi="Times New Roman"/>
          <w:b/>
          <w:sz w:val="32"/>
          <w:szCs w:val="32"/>
        </w:rPr>
        <w:t>ROAD FUND</w:t>
      </w:r>
      <w:r w:rsidR="004977EB">
        <w:rPr>
          <w:rFonts w:ascii="Times New Roman" w:hAnsi="Times New Roman"/>
          <w:b/>
          <w:sz w:val="32"/>
          <w:szCs w:val="32"/>
        </w:rPr>
        <w:tab/>
      </w:r>
      <w:r w:rsidR="004977EB">
        <w:rPr>
          <w:rFonts w:ascii="Times New Roman" w:hAnsi="Times New Roman"/>
          <w:b/>
          <w:sz w:val="32"/>
          <w:szCs w:val="32"/>
        </w:rPr>
        <w:tab/>
      </w:r>
      <w:r w:rsidR="004977EB">
        <w:rPr>
          <w:rFonts w:ascii="Times New Roman" w:hAnsi="Times New Roman"/>
          <w:b/>
          <w:sz w:val="32"/>
          <w:szCs w:val="32"/>
        </w:rPr>
        <w:tab/>
      </w:r>
      <w:r w:rsidR="004977EB">
        <w:rPr>
          <w:rFonts w:ascii="Times New Roman" w:hAnsi="Times New Roman"/>
          <w:b/>
          <w:sz w:val="32"/>
          <w:szCs w:val="32"/>
        </w:rPr>
        <w:tab/>
        <w:t xml:space="preserve">    </w:t>
      </w:r>
      <w:r>
        <w:rPr>
          <w:rFonts w:ascii="Times New Roman" w:hAnsi="Times New Roman"/>
          <w:b/>
          <w:sz w:val="32"/>
          <w:szCs w:val="32"/>
        </w:rPr>
        <w:tab/>
      </w:r>
      <w:r>
        <w:rPr>
          <w:rFonts w:ascii="Times New Roman" w:hAnsi="Times New Roman"/>
          <w:b/>
          <w:sz w:val="32"/>
          <w:szCs w:val="32"/>
        </w:rPr>
        <w:tab/>
        <w:t>1</w:t>
      </w:r>
      <w:r w:rsidRPr="00FB74E7">
        <w:rPr>
          <w:rFonts w:ascii="Times New Roman" w:hAnsi="Times New Roman"/>
          <w:b/>
          <w:sz w:val="32"/>
          <w:szCs w:val="32"/>
          <w:vertAlign w:val="superscript"/>
        </w:rPr>
        <w:t>ST</w:t>
      </w:r>
      <w:r>
        <w:rPr>
          <w:rFonts w:ascii="Times New Roman" w:hAnsi="Times New Roman"/>
          <w:b/>
          <w:sz w:val="32"/>
          <w:szCs w:val="32"/>
        </w:rPr>
        <w:t xml:space="preserve"> RESPONDENT</w:t>
      </w:r>
    </w:p>
    <w:p w14:paraId="5A19C188" w14:textId="50152448" w:rsidR="00FB74E7" w:rsidRDefault="00FB74E7" w:rsidP="00FB74E7">
      <w:pPr>
        <w:spacing w:line="480" w:lineRule="auto"/>
        <w:rPr>
          <w:rFonts w:ascii="Times New Roman" w:hAnsi="Times New Roman"/>
          <w:b/>
          <w:sz w:val="32"/>
          <w:szCs w:val="32"/>
        </w:rPr>
      </w:pPr>
      <w:r>
        <w:rPr>
          <w:rFonts w:ascii="Times New Roman" w:hAnsi="Times New Roman"/>
          <w:b/>
          <w:sz w:val="32"/>
          <w:szCs w:val="32"/>
        </w:rPr>
        <w:t>PEMAHN CONSULTING (PTY) LTD</w:t>
      </w:r>
      <w:r>
        <w:rPr>
          <w:rFonts w:ascii="Times New Roman" w:hAnsi="Times New Roman"/>
          <w:b/>
          <w:sz w:val="32"/>
          <w:szCs w:val="32"/>
        </w:rPr>
        <w:tab/>
        <w:t>2</w:t>
      </w:r>
      <w:r w:rsidRPr="00FB74E7">
        <w:rPr>
          <w:rFonts w:ascii="Times New Roman" w:hAnsi="Times New Roman"/>
          <w:b/>
          <w:sz w:val="32"/>
          <w:szCs w:val="32"/>
          <w:vertAlign w:val="superscript"/>
        </w:rPr>
        <w:t>ND</w:t>
      </w:r>
      <w:r>
        <w:rPr>
          <w:rFonts w:ascii="Times New Roman" w:hAnsi="Times New Roman"/>
          <w:b/>
          <w:sz w:val="32"/>
          <w:szCs w:val="32"/>
        </w:rPr>
        <w:t xml:space="preserve"> RESPONDENT</w:t>
      </w:r>
    </w:p>
    <w:p w14:paraId="18B5816D" w14:textId="6B01CC73" w:rsidR="004977EB" w:rsidRPr="00961CEE" w:rsidRDefault="00FB74E7" w:rsidP="00FB74E7">
      <w:pPr>
        <w:spacing w:line="480" w:lineRule="auto"/>
        <w:rPr>
          <w:rFonts w:ascii="Times New Roman" w:hAnsi="Times New Roman"/>
          <w:b/>
          <w:sz w:val="32"/>
          <w:szCs w:val="32"/>
        </w:rPr>
      </w:pPr>
      <w:r>
        <w:rPr>
          <w:rFonts w:ascii="Times New Roman" w:hAnsi="Times New Roman"/>
          <w:b/>
          <w:sz w:val="32"/>
          <w:szCs w:val="32"/>
        </w:rPr>
        <w:t>BATLOUNG RAMOKEPA</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3</w:t>
      </w:r>
      <w:r w:rsidRPr="00FB74E7">
        <w:rPr>
          <w:rFonts w:ascii="Times New Roman" w:hAnsi="Times New Roman"/>
          <w:b/>
          <w:sz w:val="32"/>
          <w:szCs w:val="32"/>
          <w:vertAlign w:val="superscript"/>
        </w:rPr>
        <w:t>RD</w:t>
      </w:r>
      <w:r>
        <w:rPr>
          <w:rFonts w:ascii="Times New Roman" w:hAnsi="Times New Roman"/>
          <w:b/>
          <w:sz w:val="32"/>
          <w:szCs w:val="32"/>
        </w:rPr>
        <w:t xml:space="preserve"> RESPONDENT</w:t>
      </w:r>
    </w:p>
    <w:p w14:paraId="68BA03B2" w14:textId="67BAF6D9" w:rsidR="004977EB" w:rsidRPr="00DD57C1" w:rsidRDefault="004977EB" w:rsidP="00FB74E7">
      <w:pPr>
        <w:spacing w:line="240" w:lineRule="auto"/>
        <w:rPr>
          <w:rFonts w:ascii="Times New Roman" w:eastAsia="SimSun" w:hAnsi="Times New Roman"/>
          <w:bCs/>
          <w:sz w:val="28"/>
          <w:szCs w:val="28"/>
        </w:rPr>
      </w:pPr>
      <w:r>
        <w:rPr>
          <w:rFonts w:ascii="Times New Roman" w:hAnsi="Times New Roman"/>
          <w:b/>
          <w:sz w:val="28"/>
          <w:szCs w:val="28"/>
        </w:rPr>
        <w:t xml:space="preserve">Neutral Citation: </w:t>
      </w:r>
      <w:proofErr w:type="spellStart"/>
      <w:r w:rsidR="00DD57C1" w:rsidRPr="00DD57C1">
        <w:rPr>
          <w:rFonts w:ascii="Times New Roman" w:hAnsi="Times New Roman"/>
          <w:bCs/>
          <w:sz w:val="28"/>
          <w:szCs w:val="28"/>
        </w:rPr>
        <w:t>Selemela</w:t>
      </w:r>
      <w:proofErr w:type="spellEnd"/>
      <w:r w:rsidR="00DD57C1" w:rsidRPr="00DD57C1">
        <w:rPr>
          <w:rFonts w:ascii="Times New Roman" w:hAnsi="Times New Roman"/>
          <w:bCs/>
          <w:sz w:val="28"/>
          <w:szCs w:val="28"/>
        </w:rPr>
        <w:t xml:space="preserve"> Construction (Pty) Ltd v Road fund and 2 0thers</w:t>
      </w:r>
      <w:r w:rsidR="00DD57C1">
        <w:rPr>
          <w:rFonts w:ascii="Times New Roman" w:hAnsi="Times New Roman"/>
          <w:bCs/>
          <w:sz w:val="28"/>
          <w:szCs w:val="28"/>
        </w:rPr>
        <w:t xml:space="preserve"> CCA/0084/202</w:t>
      </w:r>
      <w:r w:rsidR="004C644A">
        <w:rPr>
          <w:rFonts w:ascii="Times New Roman" w:hAnsi="Times New Roman"/>
          <w:bCs/>
          <w:sz w:val="28"/>
          <w:szCs w:val="28"/>
        </w:rPr>
        <w:t>1</w:t>
      </w:r>
      <w:r w:rsidR="00DD57C1">
        <w:rPr>
          <w:rFonts w:ascii="Times New Roman" w:hAnsi="Times New Roman"/>
          <w:bCs/>
          <w:sz w:val="28"/>
          <w:szCs w:val="28"/>
        </w:rPr>
        <w:t xml:space="preserve"> [2021] LSHC</w:t>
      </w:r>
      <w:r w:rsidR="007350D6">
        <w:rPr>
          <w:rFonts w:ascii="Times New Roman" w:hAnsi="Times New Roman"/>
          <w:bCs/>
          <w:sz w:val="28"/>
          <w:szCs w:val="28"/>
        </w:rPr>
        <w:t xml:space="preserve"> 136 </w:t>
      </w:r>
      <w:proofErr w:type="gramStart"/>
      <w:r w:rsidR="007350D6">
        <w:rPr>
          <w:rFonts w:ascii="Times New Roman" w:hAnsi="Times New Roman"/>
          <w:bCs/>
          <w:sz w:val="28"/>
          <w:szCs w:val="28"/>
        </w:rPr>
        <w:t>COM</w:t>
      </w:r>
      <w:r w:rsidR="00762B7B">
        <w:rPr>
          <w:rFonts w:ascii="Times New Roman" w:hAnsi="Times New Roman"/>
          <w:bCs/>
          <w:sz w:val="28"/>
          <w:szCs w:val="28"/>
        </w:rPr>
        <w:t xml:space="preserve">  (</w:t>
      </w:r>
      <w:proofErr w:type="gramEnd"/>
      <w:r w:rsidR="00762B7B">
        <w:rPr>
          <w:rFonts w:ascii="Times New Roman" w:hAnsi="Times New Roman"/>
          <w:bCs/>
          <w:sz w:val="28"/>
          <w:szCs w:val="28"/>
        </w:rPr>
        <w:t>26</w:t>
      </w:r>
      <w:r w:rsidR="00762B7B">
        <w:rPr>
          <w:rFonts w:ascii="Times New Roman" w:hAnsi="Times New Roman"/>
          <w:bCs/>
          <w:sz w:val="28"/>
          <w:szCs w:val="28"/>
          <w:vertAlign w:val="superscript"/>
        </w:rPr>
        <w:t xml:space="preserve">th </w:t>
      </w:r>
      <w:r w:rsidR="00762B7B">
        <w:rPr>
          <w:rFonts w:ascii="Times New Roman" w:eastAsia="SimSun" w:hAnsi="Times New Roman"/>
          <w:bCs/>
          <w:sz w:val="28"/>
          <w:szCs w:val="28"/>
        </w:rPr>
        <w:t>November,2021)</w:t>
      </w:r>
    </w:p>
    <w:p w14:paraId="432CA632" w14:textId="77777777" w:rsidR="004977EB" w:rsidRDefault="004977EB" w:rsidP="004977EB">
      <w:pPr>
        <w:tabs>
          <w:tab w:val="left" w:pos="1134"/>
        </w:tabs>
        <w:spacing w:after="0" w:line="360" w:lineRule="auto"/>
        <w:jc w:val="both"/>
        <w:rPr>
          <w:rFonts w:ascii="Times New Roman" w:hAnsi="Times New Roman"/>
          <w:b/>
          <w:iCs/>
          <w:sz w:val="28"/>
          <w:szCs w:val="28"/>
          <w:u w:val="single"/>
        </w:rPr>
      </w:pPr>
    </w:p>
    <w:p w14:paraId="22F0A089" w14:textId="77777777" w:rsidR="004977EB" w:rsidRDefault="004977EB" w:rsidP="004977EB">
      <w:pPr>
        <w:tabs>
          <w:tab w:val="left" w:pos="1134"/>
        </w:tabs>
        <w:spacing w:after="0" w:line="360" w:lineRule="auto"/>
        <w:jc w:val="center"/>
        <w:rPr>
          <w:rFonts w:ascii="Times New Roman" w:hAnsi="Times New Roman"/>
          <w:b/>
          <w:iCs/>
          <w:sz w:val="28"/>
          <w:szCs w:val="28"/>
          <w:u w:val="single"/>
        </w:rPr>
      </w:pPr>
    </w:p>
    <w:p w14:paraId="044B6F7B" w14:textId="32692112" w:rsidR="004977EB" w:rsidRDefault="004977EB" w:rsidP="004977EB">
      <w:pPr>
        <w:tabs>
          <w:tab w:val="left" w:pos="1134"/>
        </w:tabs>
        <w:spacing w:after="0" w:line="360" w:lineRule="auto"/>
        <w:jc w:val="center"/>
        <w:rPr>
          <w:rFonts w:ascii="Times New Roman" w:hAnsi="Times New Roman"/>
          <w:b/>
          <w:iCs/>
          <w:sz w:val="28"/>
          <w:szCs w:val="28"/>
          <w:u w:val="single"/>
        </w:rPr>
      </w:pPr>
    </w:p>
    <w:p w14:paraId="06267C1F" w14:textId="77777777" w:rsidR="00C9102A" w:rsidRDefault="00C9102A" w:rsidP="004977EB">
      <w:pPr>
        <w:tabs>
          <w:tab w:val="left" w:pos="1134"/>
        </w:tabs>
        <w:spacing w:after="0" w:line="360" w:lineRule="auto"/>
        <w:jc w:val="center"/>
        <w:rPr>
          <w:rFonts w:ascii="Times New Roman" w:hAnsi="Times New Roman"/>
          <w:b/>
          <w:iCs/>
          <w:sz w:val="28"/>
          <w:szCs w:val="28"/>
          <w:u w:val="single"/>
        </w:rPr>
      </w:pPr>
      <w:bookmarkStart w:id="0" w:name="_GoBack"/>
      <w:bookmarkEnd w:id="0"/>
    </w:p>
    <w:p w14:paraId="5D006EA4" w14:textId="77777777" w:rsidR="004977EB" w:rsidRDefault="004977EB" w:rsidP="004977EB">
      <w:pPr>
        <w:tabs>
          <w:tab w:val="left" w:pos="1134"/>
        </w:tabs>
        <w:spacing w:after="0" w:line="360" w:lineRule="auto"/>
        <w:jc w:val="center"/>
        <w:rPr>
          <w:rFonts w:ascii="Times New Roman" w:hAnsi="Times New Roman"/>
          <w:b/>
          <w:iCs/>
          <w:sz w:val="28"/>
          <w:szCs w:val="28"/>
          <w:u w:val="single"/>
        </w:rPr>
      </w:pPr>
      <w:r>
        <w:rPr>
          <w:rFonts w:ascii="Times New Roman" w:hAnsi="Times New Roman"/>
          <w:b/>
          <w:iCs/>
          <w:sz w:val="28"/>
          <w:szCs w:val="28"/>
          <w:u w:val="single"/>
        </w:rPr>
        <w:lastRenderedPageBreak/>
        <w:t>JUDGMENT</w:t>
      </w:r>
    </w:p>
    <w:p w14:paraId="74A162D1" w14:textId="77777777" w:rsidR="004977EB" w:rsidRDefault="004977EB" w:rsidP="004977EB">
      <w:pPr>
        <w:tabs>
          <w:tab w:val="left" w:pos="1134"/>
        </w:tabs>
        <w:spacing w:after="0" w:line="360" w:lineRule="auto"/>
        <w:jc w:val="both"/>
        <w:rPr>
          <w:rFonts w:ascii="Times New Roman" w:hAnsi="Times New Roman"/>
          <w:b/>
          <w:iCs/>
          <w:sz w:val="28"/>
          <w:szCs w:val="28"/>
          <w:u w:val="single"/>
        </w:rPr>
      </w:pPr>
    </w:p>
    <w:p w14:paraId="6E58D293" w14:textId="77777777" w:rsidR="004977EB" w:rsidRDefault="004977EB" w:rsidP="004977EB">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CORAM:</w:t>
      </w:r>
      <w:r>
        <w:rPr>
          <w:rFonts w:ascii="Times New Roman" w:hAnsi="Times New Roman"/>
          <w:bCs/>
          <w:iCs/>
          <w:sz w:val="28"/>
          <w:szCs w:val="28"/>
        </w:rPr>
        <w:tab/>
      </w:r>
      <w:r>
        <w:rPr>
          <w:rFonts w:ascii="Times New Roman" w:hAnsi="Times New Roman"/>
          <w:bCs/>
          <w:iCs/>
          <w:sz w:val="28"/>
          <w:szCs w:val="28"/>
        </w:rPr>
        <w:tab/>
        <w:t xml:space="preserve"> </w:t>
      </w:r>
      <w:proofErr w:type="gramStart"/>
      <w:r>
        <w:rPr>
          <w:rFonts w:ascii="Times New Roman" w:hAnsi="Times New Roman"/>
          <w:bCs/>
          <w:iCs/>
          <w:sz w:val="28"/>
          <w:szCs w:val="28"/>
        </w:rPr>
        <w:tab/>
        <w:t xml:space="preserve">  </w:t>
      </w:r>
      <w:r>
        <w:rPr>
          <w:rFonts w:ascii="Times New Roman" w:hAnsi="Times New Roman"/>
          <w:bCs/>
          <w:iCs/>
          <w:sz w:val="28"/>
          <w:szCs w:val="28"/>
        </w:rPr>
        <w:tab/>
      </w:r>
      <w:proofErr w:type="gramEnd"/>
      <w:r>
        <w:rPr>
          <w:rFonts w:ascii="Times New Roman" w:hAnsi="Times New Roman"/>
          <w:bCs/>
          <w:iCs/>
          <w:sz w:val="28"/>
          <w:szCs w:val="28"/>
        </w:rPr>
        <w:t>MATHABA J</w:t>
      </w:r>
    </w:p>
    <w:p w14:paraId="60934BE9" w14:textId="5CFCA0AC" w:rsidR="004977EB" w:rsidRDefault="004977EB" w:rsidP="004977EB">
      <w:pPr>
        <w:tabs>
          <w:tab w:val="left" w:pos="1134"/>
        </w:tabs>
        <w:spacing w:after="240" w:line="360" w:lineRule="auto"/>
        <w:jc w:val="both"/>
      </w:pPr>
      <w:r>
        <w:rPr>
          <w:rFonts w:ascii="Times New Roman" w:hAnsi="Times New Roman"/>
          <w:bCs/>
          <w:iCs/>
          <w:sz w:val="28"/>
          <w:szCs w:val="28"/>
        </w:rPr>
        <w:t xml:space="preserve">HEARD ON: </w:t>
      </w:r>
      <w:r>
        <w:rPr>
          <w:rFonts w:ascii="Times New Roman" w:hAnsi="Times New Roman"/>
          <w:bCs/>
          <w:iCs/>
          <w:sz w:val="28"/>
          <w:szCs w:val="28"/>
        </w:rPr>
        <w:tab/>
      </w:r>
      <w:r>
        <w:rPr>
          <w:rFonts w:ascii="Times New Roman" w:hAnsi="Times New Roman"/>
          <w:bCs/>
          <w:iCs/>
          <w:sz w:val="28"/>
          <w:szCs w:val="28"/>
        </w:rPr>
        <w:tab/>
      </w:r>
      <w:r w:rsidR="00FB74E7">
        <w:rPr>
          <w:rFonts w:ascii="Times New Roman" w:hAnsi="Times New Roman"/>
          <w:bCs/>
          <w:iCs/>
          <w:sz w:val="28"/>
          <w:szCs w:val="28"/>
        </w:rPr>
        <w:t>17</w:t>
      </w:r>
      <w:r w:rsidR="00FB74E7">
        <w:rPr>
          <w:rFonts w:ascii="Times New Roman" w:hAnsi="Times New Roman"/>
          <w:bCs/>
          <w:iCs/>
          <w:sz w:val="28"/>
          <w:szCs w:val="28"/>
          <w:vertAlign w:val="superscript"/>
        </w:rPr>
        <w:t xml:space="preserve">th </w:t>
      </w:r>
      <w:r w:rsidR="00FB74E7">
        <w:rPr>
          <w:rFonts w:ascii="Times New Roman" w:hAnsi="Times New Roman"/>
          <w:bCs/>
          <w:iCs/>
          <w:sz w:val="28"/>
          <w:szCs w:val="28"/>
        </w:rPr>
        <w:t xml:space="preserve">November </w:t>
      </w:r>
      <w:r>
        <w:rPr>
          <w:rFonts w:ascii="Times New Roman" w:hAnsi="Times New Roman"/>
          <w:bCs/>
          <w:iCs/>
          <w:sz w:val="28"/>
          <w:szCs w:val="28"/>
        </w:rPr>
        <w:t>2021</w:t>
      </w:r>
    </w:p>
    <w:p w14:paraId="0DD402E3" w14:textId="1ED93D83" w:rsidR="004977EB" w:rsidRDefault="004977EB" w:rsidP="004977EB">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DELIVERED ON:</w:t>
      </w:r>
      <w:r w:rsidR="006A23A4">
        <w:rPr>
          <w:rFonts w:ascii="Times New Roman" w:hAnsi="Times New Roman"/>
          <w:bCs/>
          <w:iCs/>
          <w:sz w:val="28"/>
          <w:szCs w:val="28"/>
        </w:rPr>
        <w:tab/>
      </w:r>
      <w:r>
        <w:rPr>
          <w:rFonts w:ascii="Times New Roman" w:hAnsi="Times New Roman"/>
          <w:bCs/>
          <w:iCs/>
          <w:sz w:val="28"/>
          <w:szCs w:val="28"/>
        </w:rPr>
        <w:tab/>
      </w:r>
      <w:r w:rsidR="00FB74E7">
        <w:rPr>
          <w:rFonts w:ascii="Times New Roman" w:hAnsi="Times New Roman"/>
          <w:bCs/>
          <w:iCs/>
          <w:sz w:val="28"/>
          <w:szCs w:val="28"/>
        </w:rPr>
        <w:t>26</w:t>
      </w:r>
      <w:r w:rsidR="00FB74E7" w:rsidRPr="00FB74E7">
        <w:rPr>
          <w:rFonts w:ascii="Times New Roman" w:hAnsi="Times New Roman"/>
          <w:bCs/>
          <w:iCs/>
          <w:sz w:val="28"/>
          <w:szCs w:val="28"/>
          <w:vertAlign w:val="superscript"/>
        </w:rPr>
        <w:t>th</w:t>
      </w:r>
      <w:r w:rsidR="00FB74E7">
        <w:rPr>
          <w:rFonts w:ascii="Times New Roman" w:hAnsi="Times New Roman"/>
          <w:bCs/>
          <w:iCs/>
          <w:sz w:val="28"/>
          <w:szCs w:val="28"/>
        </w:rPr>
        <w:t xml:space="preserve"> </w:t>
      </w:r>
      <w:r>
        <w:rPr>
          <w:rFonts w:ascii="Times New Roman" w:hAnsi="Times New Roman"/>
          <w:bCs/>
          <w:iCs/>
          <w:sz w:val="28"/>
          <w:szCs w:val="28"/>
        </w:rPr>
        <w:t>November 2021</w:t>
      </w:r>
    </w:p>
    <w:p w14:paraId="197F7EC2" w14:textId="77777777" w:rsidR="004977EB" w:rsidRDefault="004977EB" w:rsidP="004977EB">
      <w:pPr>
        <w:tabs>
          <w:tab w:val="left" w:pos="1134"/>
        </w:tabs>
        <w:spacing w:after="240" w:line="360" w:lineRule="auto"/>
        <w:jc w:val="center"/>
        <w:rPr>
          <w:rFonts w:ascii="Times New Roman" w:hAnsi="Times New Roman"/>
          <w:b/>
          <w:iCs/>
          <w:sz w:val="28"/>
          <w:szCs w:val="28"/>
        </w:rPr>
      </w:pPr>
    </w:p>
    <w:p w14:paraId="4B2E861C" w14:textId="77777777" w:rsidR="004977EB" w:rsidRDefault="004977EB" w:rsidP="004977EB">
      <w:pPr>
        <w:tabs>
          <w:tab w:val="left" w:pos="1134"/>
        </w:tabs>
        <w:spacing w:after="240" w:line="360" w:lineRule="auto"/>
        <w:jc w:val="center"/>
        <w:rPr>
          <w:rFonts w:ascii="Times New Roman" w:hAnsi="Times New Roman"/>
          <w:b/>
          <w:iCs/>
          <w:sz w:val="28"/>
          <w:szCs w:val="28"/>
        </w:rPr>
      </w:pPr>
    </w:p>
    <w:p w14:paraId="52DBAB66" w14:textId="77777777" w:rsidR="004977EB" w:rsidRDefault="004977EB" w:rsidP="004977EB">
      <w:pPr>
        <w:tabs>
          <w:tab w:val="left" w:pos="1134"/>
        </w:tabs>
        <w:spacing w:after="240" w:line="360" w:lineRule="auto"/>
        <w:jc w:val="center"/>
        <w:rPr>
          <w:rFonts w:ascii="Times New Roman" w:hAnsi="Times New Roman"/>
          <w:b/>
          <w:iCs/>
          <w:sz w:val="28"/>
          <w:szCs w:val="28"/>
        </w:rPr>
      </w:pPr>
      <w:r>
        <w:rPr>
          <w:rFonts w:ascii="Times New Roman" w:hAnsi="Times New Roman"/>
          <w:b/>
          <w:iCs/>
          <w:sz w:val="28"/>
          <w:szCs w:val="28"/>
        </w:rPr>
        <w:t>SUMMARY:</w:t>
      </w:r>
    </w:p>
    <w:p w14:paraId="2E7448A0" w14:textId="0397FBC6" w:rsidR="00991F28" w:rsidRDefault="00991F28" w:rsidP="004977EB">
      <w:pPr>
        <w:tabs>
          <w:tab w:val="left" w:pos="1134"/>
        </w:tabs>
        <w:spacing w:after="240" w:line="360" w:lineRule="auto"/>
        <w:jc w:val="both"/>
        <w:rPr>
          <w:rFonts w:ascii="Times New Roman" w:hAnsi="Times New Roman"/>
          <w:i/>
          <w:iCs/>
          <w:color w:val="0E101A"/>
          <w:sz w:val="28"/>
          <w:szCs w:val="28"/>
        </w:rPr>
      </w:pPr>
      <w:r w:rsidRPr="00991F28">
        <w:rPr>
          <w:rFonts w:ascii="Times New Roman" w:hAnsi="Times New Roman"/>
          <w:i/>
          <w:iCs/>
          <w:color w:val="0E101A"/>
          <w:sz w:val="28"/>
          <w:szCs w:val="28"/>
        </w:rPr>
        <w:t>Interdict</w:t>
      </w:r>
      <w:r>
        <w:rPr>
          <w:rFonts w:ascii="Times New Roman" w:hAnsi="Times New Roman"/>
          <w:color w:val="0E101A"/>
          <w:sz w:val="28"/>
          <w:szCs w:val="28"/>
        </w:rPr>
        <w:t xml:space="preserve"> </w:t>
      </w:r>
      <w:r w:rsidRPr="00167031">
        <w:rPr>
          <w:rFonts w:ascii="Times New Roman" w:hAnsi="Times New Roman"/>
          <w:i/>
          <w:iCs/>
          <w:color w:val="0E101A"/>
          <w:sz w:val="28"/>
          <w:szCs w:val="28"/>
        </w:rPr>
        <w:t>pendente lite</w:t>
      </w:r>
      <w:r>
        <w:rPr>
          <w:rFonts w:ascii="Times New Roman" w:hAnsi="Times New Roman"/>
          <w:i/>
          <w:iCs/>
          <w:color w:val="0E101A"/>
          <w:sz w:val="28"/>
          <w:szCs w:val="28"/>
        </w:rPr>
        <w:t xml:space="preserve"> – financial considerations alone not enough to justify urgency – Applicant still required to state why it could not</w:t>
      </w:r>
      <w:r w:rsidR="00C5573C">
        <w:rPr>
          <w:rFonts w:ascii="Times New Roman" w:hAnsi="Times New Roman"/>
          <w:i/>
          <w:iCs/>
          <w:color w:val="0E101A"/>
          <w:sz w:val="28"/>
          <w:szCs w:val="28"/>
        </w:rPr>
        <w:t xml:space="preserve"> be</w:t>
      </w:r>
      <w:r>
        <w:rPr>
          <w:rFonts w:ascii="Times New Roman" w:hAnsi="Times New Roman"/>
          <w:i/>
          <w:iCs/>
          <w:color w:val="0E101A"/>
          <w:sz w:val="28"/>
          <w:szCs w:val="28"/>
        </w:rPr>
        <w:t xml:space="preserve"> afforded a substantial relief in a hearing in due course – requirements for temporary interdict need to be demonstrated and assessed in conjunction with one another.  </w:t>
      </w:r>
    </w:p>
    <w:p w14:paraId="136953DC" w14:textId="77777777" w:rsidR="00137302" w:rsidRPr="00137302" w:rsidRDefault="00137302" w:rsidP="004977EB">
      <w:pPr>
        <w:tabs>
          <w:tab w:val="left" w:pos="1134"/>
        </w:tabs>
        <w:spacing w:after="240" w:line="360" w:lineRule="auto"/>
        <w:jc w:val="both"/>
        <w:rPr>
          <w:rFonts w:ascii="Times New Roman" w:hAnsi="Times New Roman"/>
          <w:i/>
          <w:iCs/>
          <w:color w:val="0E101A"/>
          <w:sz w:val="28"/>
          <w:szCs w:val="28"/>
        </w:rPr>
      </w:pPr>
    </w:p>
    <w:p w14:paraId="3F29CB8A" w14:textId="77777777" w:rsidR="00A17676" w:rsidRDefault="004977EB" w:rsidP="004977EB">
      <w:pPr>
        <w:tabs>
          <w:tab w:val="left" w:pos="1134"/>
        </w:tabs>
        <w:spacing w:after="240" w:line="360" w:lineRule="auto"/>
        <w:jc w:val="both"/>
        <w:rPr>
          <w:rFonts w:ascii="Times New Roman" w:hAnsi="Times New Roman"/>
          <w:b/>
          <w:iCs/>
          <w:sz w:val="28"/>
          <w:szCs w:val="28"/>
          <w:u w:val="single"/>
        </w:rPr>
      </w:pPr>
      <w:r>
        <w:rPr>
          <w:rFonts w:ascii="Times New Roman" w:hAnsi="Times New Roman"/>
          <w:b/>
          <w:iCs/>
          <w:sz w:val="28"/>
          <w:szCs w:val="28"/>
          <w:u w:val="single"/>
        </w:rPr>
        <w:t>ANNOTATIONS:</w:t>
      </w:r>
    </w:p>
    <w:p w14:paraId="7B88BAA1" w14:textId="476CBEFB" w:rsidR="00A17676" w:rsidRDefault="00A17676" w:rsidP="004977EB">
      <w:pPr>
        <w:tabs>
          <w:tab w:val="left" w:pos="1134"/>
        </w:tabs>
        <w:spacing w:after="240" w:line="360" w:lineRule="auto"/>
        <w:jc w:val="both"/>
        <w:rPr>
          <w:rFonts w:ascii="Times New Roman" w:hAnsi="Times New Roman"/>
          <w:bCs/>
          <w:iCs/>
          <w:sz w:val="28"/>
          <w:szCs w:val="28"/>
          <w:u w:val="single"/>
        </w:rPr>
      </w:pPr>
      <w:r w:rsidRPr="00A17676">
        <w:rPr>
          <w:rFonts w:ascii="Times New Roman" w:hAnsi="Times New Roman"/>
          <w:bCs/>
          <w:iCs/>
          <w:sz w:val="28"/>
          <w:szCs w:val="28"/>
          <w:u w:val="single"/>
        </w:rPr>
        <w:t>LEGISLATION</w:t>
      </w:r>
    </w:p>
    <w:p w14:paraId="31E76CD7" w14:textId="3CF51A2D" w:rsidR="00A17676" w:rsidRDefault="00A17676" w:rsidP="004977EB">
      <w:pPr>
        <w:tabs>
          <w:tab w:val="left" w:pos="1134"/>
        </w:tabs>
        <w:spacing w:after="240" w:line="360" w:lineRule="auto"/>
        <w:jc w:val="both"/>
        <w:rPr>
          <w:rFonts w:ascii="Times New Roman" w:hAnsi="Times New Roman"/>
          <w:bCs/>
          <w:iCs/>
          <w:sz w:val="28"/>
          <w:szCs w:val="28"/>
        </w:rPr>
      </w:pPr>
      <w:r w:rsidRPr="00A17676">
        <w:rPr>
          <w:rFonts w:ascii="Times New Roman" w:hAnsi="Times New Roman"/>
          <w:bCs/>
          <w:iCs/>
          <w:sz w:val="28"/>
          <w:szCs w:val="28"/>
        </w:rPr>
        <w:t>L</w:t>
      </w:r>
      <w:r>
        <w:rPr>
          <w:rFonts w:ascii="Times New Roman" w:hAnsi="Times New Roman"/>
          <w:bCs/>
          <w:iCs/>
          <w:sz w:val="28"/>
          <w:szCs w:val="28"/>
        </w:rPr>
        <w:t xml:space="preserve">esotho High Court Rules </w:t>
      </w:r>
      <w:r w:rsidR="0048659F">
        <w:rPr>
          <w:rFonts w:ascii="Times New Roman" w:hAnsi="Times New Roman"/>
          <w:bCs/>
          <w:iCs/>
          <w:sz w:val="28"/>
          <w:szCs w:val="28"/>
        </w:rPr>
        <w:t>o</w:t>
      </w:r>
      <w:r>
        <w:rPr>
          <w:rFonts w:ascii="Times New Roman" w:hAnsi="Times New Roman"/>
          <w:bCs/>
          <w:iCs/>
          <w:sz w:val="28"/>
          <w:szCs w:val="28"/>
        </w:rPr>
        <w:t>f 1980</w:t>
      </w:r>
    </w:p>
    <w:p w14:paraId="16D5A1A1" w14:textId="621975ED" w:rsidR="00BB0E6A" w:rsidRDefault="00BB0E6A" w:rsidP="004977EB">
      <w:pPr>
        <w:tabs>
          <w:tab w:val="left" w:pos="1134"/>
        </w:tabs>
        <w:spacing w:after="240" w:line="360" w:lineRule="auto"/>
        <w:jc w:val="both"/>
        <w:rPr>
          <w:rFonts w:ascii="Times New Roman" w:hAnsi="Times New Roman"/>
          <w:bCs/>
          <w:iCs/>
          <w:sz w:val="28"/>
          <w:szCs w:val="28"/>
          <w:u w:val="single"/>
        </w:rPr>
      </w:pPr>
      <w:r w:rsidRPr="00BB0E6A">
        <w:rPr>
          <w:rFonts w:ascii="Times New Roman" w:hAnsi="Times New Roman"/>
          <w:bCs/>
          <w:iCs/>
          <w:sz w:val="28"/>
          <w:szCs w:val="28"/>
          <w:u w:val="single"/>
        </w:rPr>
        <w:t>CITED CASES</w:t>
      </w:r>
    </w:p>
    <w:p w14:paraId="05CDEE27" w14:textId="388BBB13" w:rsidR="00BB0E6A" w:rsidRDefault="00BB0E6A" w:rsidP="004977EB">
      <w:pPr>
        <w:tabs>
          <w:tab w:val="left" w:pos="1134"/>
        </w:tabs>
        <w:spacing w:after="240" w:line="360" w:lineRule="auto"/>
        <w:jc w:val="both"/>
        <w:rPr>
          <w:rFonts w:ascii="Times New Roman" w:hAnsi="Times New Roman"/>
          <w:bCs/>
          <w:iCs/>
          <w:sz w:val="28"/>
          <w:szCs w:val="28"/>
          <w:u w:val="single"/>
        </w:rPr>
      </w:pPr>
      <w:r>
        <w:rPr>
          <w:rFonts w:ascii="Times New Roman" w:hAnsi="Times New Roman"/>
          <w:bCs/>
          <w:iCs/>
          <w:sz w:val="28"/>
          <w:szCs w:val="28"/>
          <w:u w:val="single"/>
        </w:rPr>
        <w:t>LESOTHO</w:t>
      </w:r>
    </w:p>
    <w:p w14:paraId="6394A855" w14:textId="3DF3D943" w:rsidR="0048287D" w:rsidRPr="00132A66" w:rsidRDefault="0048287D" w:rsidP="004977EB">
      <w:pPr>
        <w:tabs>
          <w:tab w:val="left" w:pos="1134"/>
        </w:tabs>
        <w:spacing w:after="240" w:line="360" w:lineRule="auto"/>
        <w:jc w:val="both"/>
        <w:rPr>
          <w:rFonts w:ascii="Times New Roman" w:hAnsi="Times New Roman"/>
          <w:bCs/>
          <w:iCs/>
          <w:sz w:val="28"/>
          <w:szCs w:val="28"/>
        </w:rPr>
      </w:pPr>
      <w:r w:rsidRPr="00132A66">
        <w:rPr>
          <w:rFonts w:ascii="Times New Roman" w:hAnsi="Times New Roman"/>
          <w:bCs/>
          <w:iCs/>
          <w:sz w:val="28"/>
          <w:szCs w:val="28"/>
        </w:rPr>
        <w:t xml:space="preserve">Attorney General &amp; Another v </w:t>
      </w:r>
      <w:proofErr w:type="spellStart"/>
      <w:r w:rsidRPr="00132A66">
        <w:rPr>
          <w:rFonts w:ascii="Times New Roman" w:hAnsi="Times New Roman"/>
          <w:bCs/>
          <w:iCs/>
          <w:sz w:val="28"/>
          <w:szCs w:val="28"/>
        </w:rPr>
        <w:t>Swissbourgh</w:t>
      </w:r>
      <w:proofErr w:type="spellEnd"/>
      <w:r w:rsidRPr="00132A66">
        <w:rPr>
          <w:rFonts w:ascii="Times New Roman" w:hAnsi="Times New Roman"/>
          <w:bCs/>
          <w:iCs/>
          <w:sz w:val="28"/>
          <w:szCs w:val="28"/>
        </w:rPr>
        <w:t xml:space="preserve"> Diamonds Mines (Pty) Ltd and Others LLR &amp; LR 1995-196 173</w:t>
      </w:r>
    </w:p>
    <w:p w14:paraId="4115D07D" w14:textId="0B9A0BB3" w:rsidR="009F6C44" w:rsidRDefault="009F6C44" w:rsidP="009F6C44">
      <w:pPr>
        <w:tabs>
          <w:tab w:val="left" w:pos="1134"/>
        </w:tabs>
        <w:spacing w:after="240" w:line="360" w:lineRule="auto"/>
        <w:jc w:val="both"/>
        <w:rPr>
          <w:rFonts w:ascii="Times New Roman" w:hAnsi="Times New Roman"/>
          <w:bCs/>
          <w:iCs/>
          <w:sz w:val="28"/>
          <w:szCs w:val="28"/>
        </w:rPr>
      </w:pPr>
      <w:proofErr w:type="spellStart"/>
      <w:r w:rsidRPr="003C055E">
        <w:rPr>
          <w:rFonts w:ascii="Times New Roman" w:hAnsi="Times New Roman"/>
          <w:bCs/>
          <w:iCs/>
          <w:sz w:val="28"/>
          <w:szCs w:val="28"/>
        </w:rPr>
        <w:t>Lebeko</w:t>
      </w:r>
      <w:proofErr w:type="spellEnd"/>
      <w:r w:rsidRPr="003C055E">
        <w:rPr>
          <w:rFonts w:ascii="Times New Roman" w:hAnsi="Times New Roman"/>
          <w:bCs/>
          <w:iCs/>
          <w:sz w:val="28"/>
          <w:szCs w:val="28"/>
        </w:rPr>
        <w:t xml:space="preserve"> </w:t>
      </w:r>
      <w:proofErr w:type="spellStart"/>
      <w:r w:rsidRPr="003C055E">
        <w:rPr>
          <w:rFonts w:ascii="Times New Roman" w:hAnsi="Times New Roman"/>
          <w:bCs/>
          <w:iCs/>
          <w:sz w:val="28"/>
          <w:szCs w:val="28"/>
        </w:rPr>
        <w:t>Tsepane</w:t>
      </w:r>
      <w:proofErr w:type="spellEnd"/>
      <w:r w:rsidRPr="003C055E">
        <w:rPr>
          <w:rFonts w:ascii="Times New Roman" w:hAnsi="Times New Roman"/>
          <w:bCs/>
          <w:iCs/>
          <w:sz w:val="28"/>
          <w:szCs w:val="28"/>
        </w:rPr>
        <w:t xml:space="preserve"> v </w:t>
      </w:r>
      <w:proofErr w:type="spellStart"/>
      <w:r w:rsidRPr="003C055E">
        <w:rPr>
          <w:rFonts w:ascii="Times New Roman" w:hAnsi="Times New Roman"/>
          <w:bCs/>
          <w:iCs/>
          <w:sz w:val="28"/>
          <w:szCs w:val="28"/>
        </w:rPr>
        <w:t>Mahloli</w:t>
      </w:r>
      <w:proofErr w:type="spellEnd"/>
      <w:r w:rsidRPr="003C055E">
        <w:rPr>
          <w:rFonts w:ascii="Times New Roman" w:hAnsi="Times New Roman"/>
          <w:bCs/>
          <w:iCs/>
          <w:sz w:val="28"/>
          <w:szCs w:val="28"/>
        </w:rPr>
        <w:t xml:space="preserve"> </w:t>
      </w:r>
      <w:proofErr w:type="spellStart"/>
      <w:r w:rsidRPr="003C055E">
        <w:rPr>
          <w:rFonts w:ascii="Times New Roman" w:hAnsi="Times New Roman"/>
          <w:bCs/>
          <w:iCs/>
          <w:sz w:val="28"/>
          <w:szCs w:val="28"/>
        </w:rPr>
        <w:t>Chaba</w:t>
      </w:r>
      <w:proofErr w:type="spellEnd"/>
      <w:r w:rsidRPr="003C055E">
        <w:rPr>
          <w:rFonts w:ascii="Times New Roman" w:hAnsi="Times New Roman"/>
          <w:bCs/>
          <w:iCs/>
          <w:sz w:val="28"/>
          <w:szCs w:val="28"/>
        </w:rPr>
        <w:t xml:space="preserve"> and Another</w:t>
      </w:r>
      <w:r>
        <w:rPr>
          <w:rFonts w:ascii="Times New Roman" w:hAnsi="Times New Roman"/>
          <w:bCs/>
          <w:iCs/>
          <w:sz w:val="28"/>
          <w:szCs w:val="28"/>
        </w:rPr>
        <w:t xml:space="preserve"> CIV/APN/218/2000</w:t>
      </w:r>
    </w:p>
    <w:p w14:paraId="4E0FFDF3" w14:textId="7A513C7C" w:rsidR="009F6C44" w:rsidRPr="009F6C44" w:rsidRDefault="009F6C44" w:rsidP="004977EB">
      <w:pPr>
        <w:tabs>
          <w:tab w:val="left" w:pos="1134"/>
        </w:tabs>
        <w:spacing w:after="240" w:line="360" w:lineRule="auto"/>
        <w:jc w:val="both"/>
        <w:rPr>
          <w:rFonts w:ascii="Times New Roman" w:hAnsi="Times New Roman"/>
          <w:bCs/>
          <w:iCs/>
          <w:sz w:val="28"/>
          <w:szCs w:val="28"/>
        </w:rPr>
      </w:pPr>
      <w:proofErr w:type="spellStart"/>
      <w:r w:rsidRPr="002944CE">
        <w:rPr>
          <w:rFonts w:ascii="Times New Roman" w:hAnsi="Times New Roman"/>
          <w:bCs/>
          <w:iCs/>
          <w:sz w:val="28"/>
          <w:szCs w:val="28"/>
        </w:rPr>
        <w:lastRenderedPageBreak/>
        <w:t>Smally</w:t>
      </w:r>
      <w:proofErr w:type="spellEnd"/>
      <w:r w:rsidRPr="002944CE">
        <w:rPr>
          <w:rFonts w:ascii="Times New Roman" w:hAnsi="Times New Roman"/>
          <w:bCs/>
          <w:iCs/>
          <w:sz w:val="28"/>
          <w:szCs w:val="28"/>
        </w:rPr>
        <w:t xml:space="preserve"> Trading Company v </w:t>
      </w:r>
      <w:proofErr w:type="spellStart"/>
      <w:r w:rsidRPr="002944CE">
        <w:rPr>
          <w:rFonts w:ascii="Times New Roman" w:hAnsi="Times New Roman"/>
          <w:bCs/>
          <w:iCs/>
          <w:sz w:val="28"/>
          <w:szCs w:val="28"/>
        </w:rPr>
        <w:t>Lekhotla</w:t>
      </w:r>
      <w:proofErr w:type="spellEnd"/>
      <w:r w:rsidRPr="002944CE">
        <w:rPr>
          <w:rFonts w:ascii="Times New Roman" w:hAnsi="Times New Roman"/>
          <w:bCs/>
          <w:iCs/>
          <w:sz w:val="28"/>
          <w:szCs w:val="28"/>
        </w:rPr>
        <w:t xml:space="preserve"> </w:t>
      </w:r>
      <w:proofErr w:type="spellStart"/>
      <w:r w:rsidRPr="002944CE">
        <w:rPr>
          <w:rFonts w:ascii="Times New Roman" w:hAnsi="Times New Roman"/>
          <w:bCs/>
          <w:iCs/>
          <w:sz w:val="28"/>
          <w:szCs w:val="28"/>
        </w:rPr>
        <w:t>Mats’aba</w:t>
      </w:r>
      <w:proofErr w:type="spellEnd"/>
      <w:r w:rsidRPr="002944CE">
        <w:rPr>
          <w:rFonts w:ascii="Times New Roman" w:hAnsi="Times New Roman"/>
          <w:bCs/>
          <w:iCs/>
          <w:sz w:val="28"/>
          <w:szCs w:val="28"/>
        </w:rPr>
        <w:t xml:space="preserve"> &amp; 10 Others</w:t>
      </w:r>
      <w:r>
        <w:rPr>
          <w:rFonts w:ascii="Times New Roman" w:hAnsi="Times New Roman"/>
          <w:bCs/>
          <w:iCs/>
          <w:sz w:val="28"/>
          <w:szCs w:val="28"/>
        </w:rPr>
        <w:t xml:space="preserve"> (C of A (CIV) 17 of 2016) [2016] LSCA 22</w:t>
      </w:r>
    </w:p>
    <w:p w14:paraId="066B1773" w14:textId="55E5057A" w:rsidR="00BB0E6A" w:rsidRPr="00BB0E6A" w:rsidRDefault="00BB0E6A" w:rsidP="004977EB">
      <w:pPr>
        <w:tabs>
          <w:tab w:val="left" w:pos="1134"/>
        </w:tabs>
        <w:spacing w:after="240" w:line="360" w:lineRule="auto"/>
        <w:jc w:val="both"/>
        <w:rPr>
          <w:rFonts w:ascii="Times New Roman" w:hAnsi="Times New Roman"/>
          <w:bCs/>
          <w:iCs/>
          <w:sz w:val="28"/>
          <w:szCs w:val="28"/>
          <w:u w:val="single"/>
        </w:rPr>
      </w:pPr>
      <w:r>
        <w:rPr>
          <w:rFonts w:ascii="Times New Roman" w:hAnsi="Times New Roman"/>
          <w:bCs/>
          <w:iCs/>
          <w:sz w:val="28"/>
          <w:szCs w:val="28"/>
          <w:u w:val="single"/>
        </w:rPr>
        <w:t>SOUTH AFRICA</w:t>
      </w:r>
    </w:p>
    <w:p w14:paraId="7839297F" w14:textId="0508633F" w:rsidR="00146D2C" w:rsidRDefault="00146D2C" w:rsidP="004977EB">
      <w:pPr>
        <w:tabs>
          <w:tab w:val="left" w:pos="1134"/>
        </w:tabs>
        <w:spacing w:after="240" w:line="360" w:lineRule="auto"/>
        <w:jc w:val="both"/>
        <w:rPr>
          <w:rFonts w:ascii="Times New Roman" w:hAnsi="Times New Roman"/>
          <w:bCs/>
          <w:iCs/>
          <w:sz w:val="28"/>
          <w:szCs w:val="28"/>
        </w:rPr>
      </w:pPr>
      <w:proofErr w:type="spellStart"/>
      <w:r w:rsidRPr="001A2BC2">
        <w:rPr>
          <w:rFonts w:ascii="Times New Roman" w:hAnsi="Times New Roman"/>
          <w:bCs/>
          <w:iCs/>
          <w:sz w:val="28"/>
          <w:szCs w:val="28"/>
        </w:rPr>
        <w:t>Eriksens</w:t>
      </w:r>
      <w:proofErr w:type="spellEnd"/>
      <w:r w:rsidRPr="001A2BC2">
        <w:rPr>
          <w:rFonts w:ascii="Times New Roman" w:hAnsi="Times New Roman"/>
          <w:bCs/>
          <w:iCs/>
          <w:sz w:val="28"/>
          <w:szCs w:val="28"/>
        </w:rPr>
        <w:t xml:space="preserve"> Motors (Welkom) Pty Ltd v Protea Motors (Warrenton</w:t>
      </w:r>
      <w:r>
        <w:rPr>
          <w:rFonts w:ascii="Times New Roman" w:hAnsi="Times New Roman"/>
          <w:bCs/>
          <w:iCs/>
          <w:sz w:val="28"/>
          <w:szCs w:val="28"/>
        </w:rPr>
        <w:t>) 1</w:t>
      </w:r>
      <w:r w:rsidR="00060B32">
        <w:rPr>
          <w:rFonts w:ascii="Times New Roman" w:hAnsi="Times New Roman"/>
          <w:bCs/>
          <w:iCs/>
          <w:sz w:val="28"/>
          <w:szCs w:val="28"/>
        </w:rPr>
        <w:t>9</w:t>
      </w:r>
      <w:r>
        <w:rPr>
          <w:rFonts w:ascii="Times New Roman" w:hAnsi="Times New Roman"/>
          <w:bCs/>
          <w:iCs/>
          <w:sz w:val="28"/>
          <w:szCs w:val="28"/>
        </w:rPr>
        <w:t>73 (3) SA 685(A)</w:t>
      </w:r>
    </w:p>
    <w:p w14:paraId="594FEB99" w14:textId="3E09D635" w:rsidR="00146D2C" w:rsidRDefault="00146D2C" w:rsidP="004977EB">
      <w:pPr>
        <w:tabs>
          <w:tab w:val="left" w:pos="1134"/>
        </w:tabs>
        <w:spacing w:after="240" w:line="360" w:lineRule="auto"/>
        <w:jc w:val="both"/>
        <w:rPr>
          <w:rFonts w:ascii="Times New Roman" w:hAnsi="Times New Roman"/>
          <w:bCs/>
          <w:iCs/>
          <w:sz w:val="28"/>
          <w:szCs w:val="28"/>
        </w:rPr>
      </w:pPr>
      <w:proofErr w:type="spellStart"/>
      <w:r w:rsidRPr="00EC4DC4">
        <w:rPr>
          <w:rFonts w:ascii="Times New Roman" w:hAnsi="Times New Roman"/>
          <w:bCs/>
          <w:iCs/>
          <w:sz w:val="28"/>
          <w:szCs w:val="28"/>
        </w:rPr>
        <w:t>Gool</w:t>
      </w:r>
      <w:proofErr w:type="spellEnd"/>
      <w:r w:rsidRPr="00EC4DC4">
        <w:rPr>
          <w:rFonts w:ascii="Times New Roman" w:hAnsi="Times New Roman"/>
          <w:bCs/>
          <w:iCs/>
          <w:sz w:val="28"/>
          <w:szCs w:val="28"/>
        </w:rPr>
        <w:t xml:space="preserve"> v Minister of Justice and Another 1955 (2) SA 682 (C) </w:t>
      </w:r>
    </w:p>
    <w:p w14:paraId="66D38BC3" w14:textId="5BC13C4B" w:rsidR="00146D2C" w:rsidRDefault="00146D2C" w:rsidP="004977EB">
      <w:pPr>
        <w:tabs>
          <w:tab w:val="left" w:pos="1134"/>
        </w:tabs>
        <w:spacing w:after="240" w:line="360" w:lineRule="auto"/>
        <w:jc w:val="both"/>
        <w:rPr>
          <w:rFonts w:ascii="Times New Roman" w:hAnsi="Times New Roman"/>
          <w:sz w:val="28"/>
          <w:szCs w:val="28"/>
          <w:lang w:val="en-GB"/>
        </w:rPr>
      </w:pPr>
      <w:r w:rsidRPr="008A68D6">
        <w:rPr>
          <w:rFonts w:ascii="Times New Roman" w:hAnsi="Times New Roman"/>
          <w:sz w:val="28"/>
          <w:szCs w:val="28"/>
          <w:lang w:val="en-GB"/>
        </w:rPr>
        <w:t xml:space="preserve">Harley v </w:t>
      </w:r>
      <w:proofErr w:type="spellStart"/>
      <w:r w:rsidRPr="008A68D6">
        <w:rPr>
          <w:rFonts w:ascii="Times New Roman" w:hAnsi="Times New Roman"/>
          <w:sz w:val="28"/>
          <w:szCs w:val="28"/>
          <w:lang w:val="en-GB"/>
        </w:rPr>
        <w:t>Bacarac</w:t>
      </w:r>
      <w:proofErr w:type="spellEnd"/>
      <w:r w:rsidRPr="008A68D6">
        <w:rPr>
          <w:rFonts w:ascii="Times New Roman" w:hAnsi="Times New Roman"/>
          <w:sz w:val="28"/>
          <w:szCs w:val="28"/>
          <w:lang w:val="en-GB"/>
        </w:rPr>
        <w:t xml:space="preserve"> Trading 39 (Pty) Ltd</w:t>
      </w:r>
      <w:r>
        <w:rPr>
          <w:rFonts w:ascii="Times New Roman" w:hAnsi="Times New Roman"/>
          <w:sz w:val="28"/>
          <w:szCs w:val="28"/>
          <w:lang w:val="en-GB"/>
        </w:rPr>
        <w:t xml:space="preserve"> (2009) 30 ILJ 2085 (LC)</w:t>
      </w:r>
    </w:p>
    <w:p w14:paraId="6C11E9D2" w14:textId="5257488E" w:rsidR="00E255CB" w:rsidRDefault="00E255CB" w:rsidP="004977EB">
      <w:pPr>
        <w:tabs>
          <w:tab w:val="left" w:pos="1134"/>
        </w:tabs>
        <w:spacing w:after="240" w:line="360" w:lineRule="auto"/>
        <w:jc w:val="both"/>
        <w:rPr>
          <w:rFonts w:ascii="Times New Roman" w:hAnsi="Times New Roman"/>
          <w:sz w:val="28"/>
          <w:szCs w:val="28"/>
          <w:lang w:val="en-GB"/>
        </w:rPr>
      </w:pPr>
      <w:proofErr w:type="spellStart"/>
      <w:r>
        <w:rPr>
          <w:rFonts w:ascii="Times New Roman" w:hAnsi="Times New Roman"/>
          <w:sz w:val="28"/>
          <w:szCs w:val="28"/>
          <w:lang w:val="en-GB"/>
        </w:rPr>
        <w:t>Hulzer</w:t>
      </w:r>
      <w:proofErr w:type="spellEnd"/>
      <w:r>
        <w:rPr>
          <w:rFonts w:ascii="Times New Roman" w:hAnsi="Times New Roman"/>
          <w:sz w:val="28"/>
          <w:szCs w:val="28"/>
          <w:lang w:val="en-GB"/>
        </w:rPr>
        <w:t xml:space="preserve"> v Standard Bank of South Africa (Pty) Ltd (J469/99) [1999] ZALC 46 (25 March 1999)</w:t>
      </w:r>
    </w:p>
    <w:p w14:paraId="3F26C126" w14:textId="35196F20" w:rsidR="0097338F" w:rsidRDefault="0097338F" w:rsidP="0097338F">
      <w:pPr>
        <w:tabs>
          <w:tab w:val="left" w:pos="1134"/>
        </w:tabs>
        <w:spacing w:after="240" w:line="360" w:lineRule="auto"/>
        <w:jc w:val="both"/>
        <w:rPr>
          <w:rFonts w:ascii="Times New Roman" w:hAnsi="Times New Roman"/>
          <w:sz w:val="28"/>
          <w:szCs w:val="28"/>
        </w:rPr>
      </w:pPr>
      <w:r w:rsidRPr="0097338F">
        <w:rPr>
          <w:rFonts w:ascii="Times New Roman" w:hAnsi="Times New Roman"/>
          <w:sz w:val="28"/>
          <w:szCs w:val="28"/>
        </w:rPr>
        <w:t>I</w:t>
      </w:r>
      <w:r w:rsidR="00EF2B41">
        <w:rPr>
          <w:rFonts w:ascii="Times New Roman" w:hAnsi="Times New Roman"/>
          <w:sz w:val="28"/>
          <w:szCs w:val="28"/>
        </w:rPr>
        <w:t>L</w:t>
      </w:r>
      <w:r w:rsidRPr="0097338F">
        <w:rPr>
          <w:rFonts w:ascii="Times New Roman" w:hAnsi="Times New Roman"/>
          <w:sz w:val="28"/>
          <w:szCs w:val="28"/>
        </w:rPr>
        <w:t xml:space="preserve"> &amp; B </w:t>
      </w:r>
      <w:proofErr w:type="spellStart"/>
      <w:r w:rsidRPr="0097338F">
        <w:rPr>
          <w:rFonts w:ascii="Times New Roman" w:hAnsi="Times New Roman"/>
          <w:sz w:val="28"/>
          <w:szCs w:val="28"/>
        </w:rPr>
        <w:t>Marcow</w:t>
      </w:r>
      <w:proofErr w:type="spellEnd"/>
      <w:r w:rsidRPr="0097338F">
        <w:rPr>
          <w:rFonts w:ascii="Times New Roman" w:hAnsi="Times New Roman"/>
          <w:sz w:val="28"/>
          <w:szCs w:val="28"/>
        </w:rPr>
        <w:t xml:space="preserve"> Caterers (Pty) Ltd V </w:t>
      </w:r>
      <w:proofErr w:type="spellStart"/>
      <w:r w:rsidRPr="0097338F">
        <w:rPr>
          <w:rFonts w:ascii="Times New Roman" w:hAnsi="Times New Roman"/>
          <w:sz w:val="28"/>
          <w:szCs w:val="28"/>
        </w:rPr>
        <w:t>Greatermans</w:t>
      </w:r>
      <w:proofErr w:type="spellEnd"/>
      <w:r w:rsidRPr="0097338F">
        <w:rPr>
          <w:rFonts w:ascii="Times New Roman" w:hAnsi="Times New Roman"/>
          <w:sz w:val="28"/>
          <w:szCs w:val="28"/>
        </w:rPr>
        <w:t xml:space="preserve"> S</w:t>
      </w:r>
      <w:r w:rsidR="00060B32">
        <w:rPr>
          <w:rFonts w:ascii="Times New Roman" w:hAnsi="Times New Roman"/>
          <w:sz w:val="28"/>
          <w:szCs w:val="28"/>
        </w:rPr>
        <w:t>A</w:t>
      </w:r>
      <w:r w:rsidRPr="0097338F">
        <w:rPr>
          <w:rFonts w:ascii="Times New Roman" w:hAnsi="Times New Roman"/>
          <w:sz w:val="28"/>
          <w:szCs w:val="28"/>
        </w:rPr>
        <w:t xml:space="preserve"> Ltd </w:t>
      </w:r>
      <w:proofErr w:type="gramStart"/>
      <w:r w:rsidRPr="0097338F">
        <w:rPr>
          <w:rFonts w:ascii="Times New Roman" w:hAnsi="Times New Roman"/>
          <w:sz w:val="28"/>
          <w:szCs w:val="28"/>
        </w:rPr>
        <w:t>And</w:t>
      </w:r>
      <w:proofErr w:type="gramEnd"/>
      <w:r>
        <w:rPr>
          <w:rFonts w:ascii="Times New Roman" w:hAnsi="Times New Roman"/>
          <w:sz w:val="28"/>
          <w:szCs w:val="28"/>
        </w:rPr>
        <w:t xml:space="preserve"> Another;</w:t>
      </w:r>
      <w:r w:rsidRPr="0097338F">
        <w:rPr>
          <w:rFonts w:ascii="Times New Roman" w:hAnsi="Times New Roman"/>
          <w:sz w:val="28"/>
          <w:szCs w:val="28"/>
        </w:rPr>
        <w:t xml:space="preserve"> Aroma Inn (Pty) Ltd V Hypermarkets (Pty) Ltd And</w:t>
      </w:r>
      <w:r>
        <w:rPr>
          <w:rFonts w:ascii="Times New Roman" w:hAnsi="Times New Roman"/>
          <w:sz w:val="28"/>
          <w:szCs w:val="28"/>
        </w:rPr>
        <w:t xml:space="preserve"> </w:t>
      </w:r>
      <w:r w:rsidRPr="0097338F">
        <w:rPr>
          <w:rFonts w:ascii="Times New Roman" w:hAnsi="Times New Roman"/>
          <w:sz w:val="28"/>
          <w:szCs w:val="28"/>
        </w:rPr>
        <w:t>Another 1981 (4) S</w:t>
      </w:r>
      <w:r>
        <w:rPr>
          <w:rFonts w:ascii="Times New Roman" w:hAnsi="Times New Roman"/>
          <w:sz w:val="28"/>
          <w:szCs w:val="28"/>
        </w:rPr>
        <w:t>A</w:t>
      </w:r>
      <w:r w:rsidRPr="0097338F">
        <w:rPr>
          <w:rFonts w:ascii="Times New Roman" w:hAnsi="Times New Roman"/>
          <w:sz w:val="28"/>
          <w:szCs w:val="28"/>
        </w:rPr>
        <w:t xml:space="preserve"> 108 (C) </w:t>
      </w:r>
    </w:p>
    <w:p w14:paraId="7C1D08B5" w14:textId="3513440F" w:rsidR="00603451" w:rsidRDefault="00824E46" w:rsidP="0097338F">
      <w:pPr>
        <w:tabs>
          <w:tab w:val="left" w:pos="1134"/>
        </w:tabs>
        <w:spacing w:after="240" w:line="360" w:lineRule="auto"/>
        <w:jc w:val="both"/>
        <w:rPr>
          <w:rFonts w:ascii="Times New Roman" w:hAnsi="Times New Roman"/>
          <w:sz w:val="28"/>
          <w:szCs w:val="28"/>
        </w:rPr>
      </w:pPr>
      <w:r w:rsidRPr="00824E46">
        <w:rPr>
          <w:rFonts w:ascii="Times New Roman" w:hAnsi="Times New Roman"/>
          <w:sz w:val="28"/>
          <w:szCs w:val="28"/>
        </w:rPr>
        <w:t xml:space="preserve">Luna </w:t>
      </w:r>
      <w:proofErr w:type="spellStart"/>
      <w:r w:rsidRPr="00824E46">
        <w:rPr>
          <w:rFonts w:ascii="Times New Roman" w:hAnsi="Times New Roman"/>
          <w:sz w:val="28"/>
          <w:szCs w:val="28"/>
        </w:rPr>
        <w:t>Meubel</w:t>
      </w:r>
      <w:proofErr w:type="spellEnd"/>
      <w:r w:rsidRPr="00824E46">
        <w:rPr>
          <w:rFonts w:ascii="Times New Roman" w:hAnsi="Times New Roman"/>
          <w:sz w:val="28"/>
          <w:szCs w:val="28"/>
        </w:rPr>
        <w:t xml:space="preserve"> </w:t>
      </w:r>
      <w:proofErr w:type="spellStart"/>
      <w:r w:rsidRPr="00824E46">
        <w:rPr>
          <w:rFonts w:ascii="Times New Roman" w:hAnsi="Times New Roman"/>
          <w:sz w:val="28"/>
          <w:szCs w:val="28"/>
        </w:rPr>
        <w:t>Vervaardigers</w:t>
      </w:r>
      <w:proofErr w:type="spellEnd"/>
      <w:r w:rsidRPr="00824E46">
        <w:rPr>
          <w:rFonts w:ascii="Times New Roman" w:hAnsi="Times New Roman"/>
          <w:sz w:val="28"/>
          <w:szCs w:val="28"/>
        </w:rPr>
        <w:t xml:space="preserve"> v Makin and Another</w:t>
      </w:r>
      <w:r w:rsidR="006B41F1">
        <w:rPr>
          <w:rFonts w:ascii="Times New Roman" w:hAnsi="Times New Roman"/>
          <w:sz w:val="28"/>
          <w:szCs w:val="28"/>
        </w:rPr>
        <w:t xml:space="preserve"> 1977(4) SA 135</w:t>
      </w:r>
    </w:p>
    <w:p w14:paraId="79510CF7" w14:textId="7A002C54" w:rsidR="00E4746C" w:rsidRDefault="00E4746C" w:rsidP="004977EB">
      <w:pPr>
        <w:tabs>
          <w:tab w:val="left" w:pos="1134"/>
        </w:tabs>
        <w:spacing w:after="240" w:line="360" w:lineRule="auto"/>
        <w:jc w:val="both"/>
        <w:rPr>
          <w:rFonts w:ascii="Times New Roman" w:hAnsi="Times New Roman"/>
          <w:bCs/>
          <w:iCs/>
          <w:sz w:val="28"/>
          <w:szCs w:val="28"/>
        </w:rPr>
      </w:pPr>
      <w:r w:rsidRPr="00586818">
        <w:rPr>
          <w:rFonts w:ascii="Times New Roman" w:hAnsi="Times New Roman"/>
          <w:bCs/>
          <w:iCs/>
          <w:sz w:val="28"/>
          <w:szCs w:val="28"/>
        </w:rPr>
        <w:t>National Treasury v Opposition to Urban Tolling Alliance</w:t>
      </w:r>
      <w:r>
        <w:rPr>
          <w:rFonts w:ascii="Times New Roman" w:hAnsi="Times New Roman"/>
          <w:bCs/>
          <w:iCs/>
          <w:sz w:val="28"/>
          <w:szCs w:val="28"/>
        </w:rPr>
        <w:t xml:space="preserve"> 2012 (6) SA 223(CC)</w:t>
      </w:r>
    </w:p>
    <w:p w14:paraId="73B198EF" w14:textId="6F834F94" w:rsidR="007007B9" w:rsidRPr="00E4746C" w:rsidRDefault="007007B9" w:rsidP="004977EB">
      <w:pPr>
        <w:tabs>
          <w:tab w:val="left" w:pos="1134"/>
        </w:tabs>
        <w:spacing w:after="240" w:line="360" w:lineRule="auto"/>
        <w:jc w:val="both"/>
        <w:rPr>
          <w:rFonts w:ascii="Times New Roman" w:hAnsi="Times New Roman"/>
          <w:bCs/>
          <w:iCs/>
          <w:sz w:val="28"/>
          <w:szCs w:val="28"/>
          <w:u w:val="single"/>
        </w:rPr>
      </w:pPr>
      <w:proofErr w:type="spellStart"/>
      <w:r w:rsidRPr="00E41AD1">
        <w:rPr>
          <w:rFonts w:ascii="Times New Roman" w:hAnsi="Times New Roman"/>
          <w:sz w:val="28"/>
          <w:szCs w:val="28"/>
          <w:lang w:eastAsia="en-ZA"/>
        </w:rPr>
        <w:t>Ntefe</w:t>
      </w:r>
      <w:proofErr w:type="spellEnd"/>
      <w:r w:rsidRPr="00E41AD1">
        <w:rPr>
          <w:rFonts w:ascii="Times New Roman" w:hAnsi="Times New Roman"/>
          <w:sz w:val="28"/>
          <w:szCs w:val="28"/>
          <w:lang w:eastAsia="en-ZA"/>
        </w:rPr>
        <w:t xml:space="preserve"> J </w:t>
      </w:r>
      <w:proofErr w:type="spellStart"/>
      <w:r w:rsidRPr="00E41AD1">
        <w:rPr>
          <w:rFonts w:ascii="Times New Roman" w:hAnsi="Times New Roman"/>
          <w:sz w:val="28"/>
          <w:szCs w:val="28"/>
          <w:lang w:eastAsia="en-ZA"/>
        </w:rPr>
        <w:t>Ledimo</w:t>
      </w:r>
      <w:proofErr w:type="spellEnd"/>
      <w:r w:rsidRPr="00E41AD1">
        <w:rPr>
          <w:rFonts w:ascii="Times New Roman" w:hAnsi="Times New Roman"/>
          <w:sz w:val="28"/>
          <w:szCs w:val="28"/>
          <w:lang w:eastAsia="en-ZA"/>
        </w:rPr>
        <w:t xml:space="preserve"> &amp; Others v Minister of Safety and Security &amp; Others</w:t>
      </w:r>
      <w:r>
        <w:rPr>
          <w:rFonts w:ascii="Times New Roman" w:hAnsi="Times New Roman"/>
          <w:sz w:val="28"/>
          <w:szCs w:val="28"/>
          <w:lang w:eastAsia="en-ZA"/>
        </w:rPr>
        <w:t xml:space="preserve"> (2242/2003) [2003] ZAFSHC 16 (28 August 2003)</w:t>
      </w:r>
    </w:p>
    <w:p w14:paraId="0B881D9D" w14:textId="18243079" w:rsidR="001A168D" w:rsidRDefault="001A168D" w:rsidP="004977EB">
      <w:pPr>
        <w:tabs>
          <w:tab w:val="left" w:pos="1134"/>
        </w:tabs>
        <w:spacing w:after="240" w:line="360" w:lineRule="auto"/>
        <w:jc w:val="both"/>
        <w:rPr>
          <w:rFonts w:ascii="Times New Roman" w:hAnsi="Times New Roman"/>
          <w:bCs/>
          <w:iCs/>
          <w:sz w:val="28"/>
          <w:szCs w:val="28"/>
        </w:rPr>
      </w:pPr>
      <w:proofErr w:type="spellStart"/>
      <w:r w:rsidRPr="001A168D">
        <w:rPr>
          <w:rFonts w:ascii="Times New Roman" w:hAnsi="Times New Roman"/>
          <w:bCs/>
          <w:iCs/>
          <w:sz w:val="28"/>
          <w:szCs w:val="28"/>
        </w:rPr>
        <w:t>Setlogelo</w:t>
      </w:r>
      <w:proofErr w:type="spellEnd"/>
      <w:r w:rsidRPr="001A168D">
        <w:rPr>
          <w:rFonts w:ascii="Times New Roman" w:hAnsi="Times New Roman"/>
          <w:bCs/>
          <w:iCs/>
          <w:sz w:val="28"/>
          <w:szCs w:val="28"/>
        </w:rPr>
        <w:t xml:space="preserve"> v </w:t>
      </w:r>
      <w:proofErr w:type="spellStart"/>
      <w:r w:rsidRPr="001A168D">
        <w:rPr>
          <w:rFonts w:ascii="Times New Roman" w:hAnsi="Times New Roman"/>
          <w:bCs/>
          <w:iCs/>
          <w:sz w:val="28"/>
          <w:szCs w:val="28"/>
        </w:rPr>
        <w:t>Setlogelo</w:t>
      </w:r>
      <w:proofErr w:type="spellEnd"/>
      <w:r w:rsidRPr="001A168D">
        <w:rPr>
          <w:rFonts w:ascii="Times New Roman" w:hAnsi="Times New Roman"/>
          <w:bCs/>
          <w:iCs/>
          <w:sz w:val="28"/>
          <w:szCs w:val="28"/>
        </w:rPr>
        <w:t xml:space="preserve"> 1914 AD 221</w:t>
      </w:r>
    </w:p>
    <w:p w14:paraId="2D64E362" w14:textId="77777777" w:rsidR="00EC4DC4" w:rsidRDefault="00A102B9" w:rsidP="004977EB">
      <w:pPr>
        <w:tabs>
          <w:tab w:val="left" w:pos="1134"/>
        </w:tabs>
        <w:spacing w:after="240" w:line="360" w:lineRule="auto"/>
        <w:jc w:val="both"/>
        <w:rPr>
          <w:rFonts w:ascii="Times New Roman" w:hAnsi="Times New Roman"/>
          <w:bCs/>
          <w:iCs/>
          <w:sz w:val="28"/>
          <w:szCs w:val="28"/>
          <w:u w:val="single"/>
        </w:rPr>
      </w:pPr>
      <w:r w:rsidRPr="00A102B9">
        <w:rPr>
          <w:rFonts w:ascii="Times New Roman" w:hAnsi="Times New Roman"/>
          <w:bCs/>
          <w:iCs/>
          <w:sz w:val="28"/>
          <w:szCs w:val="28"/>
        </w:rPr>
        <w:t>Simon No v Air Operations of Europe AB and Others</w:t>
      </w:r>
      <w:r w:rsidR="00E42C1A">
        <w:rPr>
          <w:rFonts w:ascii="Times New Roman" w:hAnsi="Times New Roman"/>
          <w:bCs/>
          <w:iCs/>
          <w:sz w:val="28"/>
          <w:szCs w:val="28"/>
        </w:rPr>
        <w:t xml:space="preserve"> 1999 (1) SA 217 (SCA)</w:t>
      </w:r>
    </w:p>
    <w:p w14:paraId="5AC2B317" w14:textId="77777777" w:rsidR="00A819F6" w:rsidRDefault="00A819F6" w:rsidP="004977EB">
      <w:pPr>
        <w:tabs>
          <w:tab w:val="left" w:pos="1134"/>
        </w:tabs>
        <w:spacing w:after="240" w:line="360" w:lineRule="auto"/>
        <w:jc w:val="both"/>
        <w:rPr>
          <w:rFonts w:ascii="Times New Roman" w:hAnsi="Times New Roman"/>
          <w:b/>
          <w:iCs/>
          <w:sz w:val="28"/>
          <w:szCs w:val="28"/>
          <w:u w:val="single"/>
        </w:rPr>
      </w:pPr>
    </w:p>
    <w:p w14:paraId="04681212" w14:textId="77777777" w:rsidR="00A819F6" w:rsidRDefault="00A819F6" w:rsidP="004977EB">
      <w:pPr>
        <w:tabs>
          <w:tab w:val="left" w:pos="1134"/>
        </w:tabs>
        <w:spacing w:after="240" w:line="360" w:lineRule="auto"/>
        <w:jc w:val="both"/>
        <w:rPr>
          <w:rFonts w:ascii="Times New Roman" w:hAnsi="Times New Roman"/>
          <w:b/>
          <w:iCs/>
          <w:sz w:val="28"/>
          <w:szCs w:val="28"/>
          <w:u w:val="single"/>
        </w:rPr>
      </w:pPr>
    </w:p>
    <w:p w14:paraId="045A0AD3" w14:textId="77777777" w:rsidR="00C9102A" w:rsidRDefault="00C9102A" w:rsidP="004977EB">
      <w:pPr>
        <w:tabs>
          <w:tab w:val="left" w:pos="1134"/>
        </w:tabs>
        <w:spacing w:after="240" w:line="360" w:lineRule="auto"/>
        <w:jc w:val="both"/>
        <w:rPr>
          <w:rFonts w:ascii="Times New Roman" w:hAnsi="Times New Roman"/>
          <w:b/>
          <w:iCs/>
          <w:sz w:val="28"/>
          <w:szCs w:val="28"/>
          <w:u w:val="single"/>
        </w:rPr>
      </w:pPr>
    </w:p>
    <w:p w14:paraId="69851AFC" w14:textId="77777777" w:rsidR="00C9102A" w:rsidRDefault="00C9102A" w:rsidP="004977EB">
      <w:pPr>
        <w:tabs>
          <w:tab w:val="left" w:pos="1134"/>
        </w:tabs>
        <w:spacing w:after="240" w:line="360" w:lineRule="auto"/>
        <w:jc w:val="both"/>
        <w:rPr>
          <w:rFonts w:ascii="Times New Roman" w:hAnsi="Times New Roman"/>
          <w:b/>
          <w:iCs/>
          <w:sz w:val="28"/>
          <w:szCs w:val="28"/>
          <w:u w:val="single"/>
        </w:rPr>
      </w:pPr>
    </w:p>
    <w:p w14:paraId="2DC71CB3" w14:textId="0D5DFB79" w:rsidR="004977EB" w:rsidRDefault="004977EB" w:rsidP="004977EB">
      <w:pPr>
        <w:tabs>
          <w:tab w:val="left" w:pos="1134"/>
        </w:tabs>
        <w:spacing w:after="240" w:line="360" w:lineRule="auto"/>
        <w:jc w:val="both"/>
        <w:rPr>
          <w:rFonts w:ascii="Times New Roman" w:hAnsi="Times New Roman"/>
          <w:b/>
          <w:iCs/>
          <w:sz w:val="28"/>
          <w:szCs w:val="28"/>
          <w:u w:val="single"/>
        </w:rPr>
      </w:pPr>
      <w:r w:rsidRPr="00230EE6">
        <w:rPr>
          <w:rFonts w:ascii="Times New Roman" w:hAnsi="Times New Roman"/>
          <w:b/>
          <w:iCs/>
          <w:sz w:val="28"/>
          <w:szCs w:val="28"/>
          <w:u w:val="single"/>
        </w:rPr>
        <w:lastRenderedPageBreak/>
        <w:t>INTRODUCTION</w:t>
      </w:r>
      <w:r w:rsidR="00230EE6">
        <w:rPr>
          <w:rFonts w:ascii="Times New Roman" w:hAnsi="Times New Roman"/>
          <w:b/>
          <w:iCs/>
          <w:sz w:val="28"/>
          <w:szCs w:val="28"/>
          <w:u w:val="single"/>
        </w:rPr>
        <w:t>:</w:t>
      </w:r>
    </w:p>
    <w:p w14:paraId="01FAF904" w14:textId="77777777" w:rsidR="002D763A" w:rsidRPr="00230EE6" w:rsidRDefault="002D763A" w:rsidP="004977EB">
      <w:pPr>
        <w:tabs>
          <w:tab w:val="left" w:pos="1134"/>
        </w:tabs>
        <w:spacing w:after="240" w:line="360" w:lineRule="auto"/>
        <w:jc w:val="both"/>
        <w:rPr>
          <w:rFonts w:ascii="Times New Roman" w:hAnsi="Times New Roman"/>
          <w:b/>
          <w:iCs/>
          <w:sz w:val="28"/>
          <w:szCs w:val="28"/>
          <w:u w:val="single"/>
        </w:rPr>
      </w:pPr>
    </w:p>
    <w:p w14:paraId="38B2E408" w14:textId="38FC97F3" w:rsidR="00856352" w:rsidRDefault="004977EB" w:rsidP="004977EB">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[1]</w:t>
      </w:r>
      <w:r>
        <w:rPr>
          <w:rFonts w:ascii="Times New Roman" w:hAnsi="Times New Roman"/>
          <w:b/>
          <w:iCs/>
          <w:sz w:val="28"/>
          <w:szCs w:val="28"/>
        </w:rPr>
        <w:tab/>
      </w:r>
      <w:r>
        <w:rPr>
          <w:rFonts w:ascii="Times New Roman" w:hAnsi="Times New Roman"/>
          <w:bCs/>
          <w:iCs/>
          <w:sz w:val="28"/>
          <w:szCs w:val="28"/>
        </w:rPr>
        <w:t>The</w:t>
      </w:r>
      <w:r w:rsidR="00FB74E7">
        <w:rPr>
          <w:rFonts w:ascii="Times New Roman" w:hAnsi="Times New Roman"/>
          <w:bCs/>
          <w:iCs/>
          <w:sz w:val="28"/>
          <w:szCs w:val="28"/>
        </w:rPr>
        <w:t xml:space="preserve"> Applicant has applied on an urgent basis for an interdict pending the finalisation of an application in terms of which it seeks a declaratory order and a review </w:t>
      </w:r>
      <w:r w:rsidR="00856352">
        <w:rPr>
          <w:rFonts w:ascii="Times New Roman" w:hAnsi="Times New Roman"/>
          <w:bCs/>
          <w:iCs/>
          <w:sz w:val="28"/>
          <w:szCs w:val="28"/>
        </w:rPr>
        <w:t>of the decision of the 1</w:t>
      </w:r>
      <w:r w:rsidR="00856352" w:rsidRPr="00856352">
        <w:rPr>
          <w:rFonts w:ascii="Times New Roman" w:hAnsi="Times New Roman"/>
          <w:bCs/>
          <w:iCs/>
          <w:sz w:val="28"/>
          <w:szCs w:val="28"/>
          <w:vertAlign w:val="superscript"/>
        </w:rPr>
        <w:t>st</w:t>
      </w:r>
      <w:r w:rsidR="00856352">
        <w:rPr>
          <w:rFonts w:ascii="Times New Roman" w:hAnsi="Times New Roman"/>
          <w:bCs/>
          <w:iCs/>
          <w:sz w:val="28"/>
          <w:szCs w:val="28"/>
        </w:rPr>
        <w:t xml:space="preserve"> Respondent to have the Applicant forfeit its bid security in the amount of </w:t>
      </w:r>
      <w:r w:rsidR="00856352" w:rsidRPr="006D0DBE">
        <w:rPr>
          <w:rFonts w:ascii="Times New Roman" w:hAnsi="Times New Roman"/>
          <w:bCs/>
          <w:iCs/>
          <w:sz w:val="28"/>
          <w:szCs w:val="28"/>
        </w:rPr>
        <w:t>M1,500,000.00</w:t>
      </w:r>
      <w:r w:rsidR="00856352">
        <w:rPr>
          <w:rFonts w:ascii="Times New Roman" w:hAnsi="Times New Roman"/>
          <w:bCs/>
          <w:iCs/>
          <w:sz w:val="28"/>
          <w:szCs w:val="28"/>
        </w:rPr>
        <w:t xml:space="preserve">. </w:t>
      </w:r>
      <w:r w:rsidR="0073684C">
        <w:rPr>
          <w:rFonts w:ascii="Times New Roman" w:hAnsi="Times New Roman"/>
          <w:bCs/>
          <w:iCs/>
          <w:sz w:val="28"/>
          <w:szCs w:val="28"/>
        </w:rPr>
        <w:t xml:space="preserve"> The application is opposed by the 1</w:t>
      </w:r>
      <w:r w:rsidR="0073684C" w:rsidRPr="0073684C">
        <w:rPr>
          <w:rFonts w:ascii="Times New Roman" w:hAnsi="Times New Roman"/>
          <w:bCs/>
          <w:iCs/>
          <w:sz w:val="28"/>
          <w:szCs w:val="28"/>
          <w:vertAlign w:val="superscript"/>
        </w:rPr>
        <w:t>st</w:t>
      </w:r>
      <w:r w:rsidR="0073684C">
        <w:rPr>
          <w:rFonts w:ascii="Times New Roman" w:hAnsi="Times New Roman"/>
          <w:bCs/>
          <w:iCs/>
          <w:sz w:val="28"/>
          <w:szCs w:val="28"/>
        </w:rPr>
        <w:t xml:space="preserve"> and the 2</w:t>
      </w:r>
      <w:r w:rsidR="0073684C" w:rsidRPr="0073684C">
        <w:rPr>
          <w:rFonts w:ascii="Times New Roman" w:hAnsi="Times New Roman"/>
          <w:bCs/>
          <w:iCs/>
          <w:sz w:val="28"/>
          <w:szCs w:val="28"/>
          <w:vertAlign w:val="superscript"/>
        </w:rPr>
        <w:t>nd</w:t>
      </w:r>
      <w:r w:rsidR="0073684C">
        <w:rPr>
          <w:rFonts w:ascii="Times New Roman" w:hAnsi="Times New Roman"/>
          <w:bCs/>
          <w:iCs/>
          <w:sz w:val="28"/>
          <w:szCs w:val="28"/>
        </w:rPr>
        <w:t xml:space="preserve"> Respondents.</w:t>
      </w:r>
    </w:p>
    <w:p w14:paraId="773DA63B" w14:textId="536D3D50" w:rsidR="0073684C" w:rsidRDefault="00856352" w:rsidP="004977EB">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 xml:space="preserve"> </w:t>
      </w:r>
      <w:r w:rsidR="004977EB">
        <w:rPr>
          <w:rFonts w:ascii="Times New Roman" w:hAnsi="Times New Roman"/>
          <w:bCs/>
          <w:iCs/>
          <w:sz w:val="28"/>
          <w:szCs w:val="28"/>
        </w:rPr>
        <w:t>[2]</w:t>
      </w:r>
      <w:r w:rsidR="004977EB">
        <w:rPr>
          <w:rFonts w:ascii="Times New Roman" w:hAnsi="Times New Roman"/>
          <w:bCs/>
          <w:iCs/>
          <w:sz w:val="28"/>
          <w:szCs w:val="28"/>
        </w:rPr>
        <w:tab/>
      </w:r>
      <w:r w:rsidR="0073684C">
        <w:rPr>
          <w:rFonts w:ascii="Times New Roman" w:hAnsi="Times New Roman"/>
          <w:bCs/>
          <w:iCs/>
          <w:sz w:val="28"/>
          <w:szCs w:val="28"/>
        </w:rPr>
        <w:t>The parties first appeared before me on the 22</w:t>
      </w:r>
      <w:r w:rsidR="0073684C" w:rsidRPr="0073684C">
        <w:rPr>
          <w:rFonts w:ascii="Times New Roman" w:hAnsi="Times New Roman"/>
          <w:bCs/>
          <w:iCs/>
          <w:sz w:val="28"/>
          <w:szCs w:val="28"/>
          <w:vertAlign w:val="superscript"/>
        </w:rPr>
        <w:t>nd</w:t>
      </w:r>
      <w:r w:rsidR="0073684C">
        <w:rPr>
          <w:rFonts w:ascii="Times New Roman" w:hAnsi="Times New Roman"/>
          <w:bCs/>
          <w:iCs/>
          <w:sz w:val="28"/>
          <w:szCs w:val="28"/>
        </w:rPr>
        <w:t xml:space="preserve"> October 2021 with the Applicant represented by Mr. </w:t>
      </w:r>
      <w:proofErr w:type="spellStart"/>
      <w:r w:rsidR="0073684C" w:rsidRPr="0073684C">
        <w:rPr>
          <w:rFonts w:ascii="Times New Roman" w:hAnsi="Times New Roman"/>
          <w:bCs/>
          <w:i/>
          <w:sz w:val="28"/>
          <w:szCs w:val="28"/>
        </w:rPr>
        <w:t>Tsabeha</w:t>
      </w:r>
      <w:proofErr w:type="spellEnd"/>
      <w:r w:rsidR="0073684C">
        <w:rPr>
          <w:rFonts w:ascii="Times New Roman" w:hAnsi="Times New Roman"/>
          <w:bCs/>
          <w:iCs/>
          <w:sz w:val="28"/>
          <w:szCs w:val="28"/>
        </w:rPr>
        <w:t xml:space="preserve"> and the 1</w:t>
      </w:r>
      <w:r w:rsidR="0073684C" w:rsidRPr="0073684C">
        <w:rPr>
          <w:rFonts w:ascii="Times New Roman" w:hAnsi="Times New Roman"/>
          <w:bCs/>
          <w:iCs/>
          <w:sz w:val="28"/>
          <w:szCs w:val="28"/>
          <w:vertAlign w:val="superscript"/>
        </w:rPr>
        <w:t>st</w:t>
      </w:r>
      <w:r w:rsidR="0073684C">
        <w:rPr>
          <w:rFonts w:ascii="Times New Roman" w:hAnsi="Times New Roman"/>
          <w:bCs/>
          <w:iCs/>
          <w:sz w:val="28"/>
          <w:szCs w:val="28"/>
        </w:rPr>
        <w:t xml:space="preserve"> and 2</w:t>
      </w:r>
      <w:r w:rsidR="0073684C" w:rsidRPr="0073684C">
        <w:rPr>
          <w:rFonts w:ascii="Times New Roman" w:hAnsi="Times New Roman"/>
          <w:bCs/>
          <w:iCs/>
          <w:sz w:val="28"/>
          <w:szCs w:val="28"/>
          <w:vertAlign w:val="superscript"/>
        </w:rPr>
        <w:t>nd</w:t>
      </w:r>
      <w:r w:rsidR="0073684C">
        <w:rPr>
          <w:rFonts w:ascii="Times New Roman" w:hAnsi="Times New Roman"/>
          <w:bCs/>
          <w:iCs/>
          <w:sz w:val="28"/>
          <w:szCs w:val="28"/>
        </w:rPr>
        <w:t xml:space="preserve"> Respondents represented </w:t>
      </w:r>
      <w:r w:rsidR="002D763A">
        <w:rPr>
          <w:rFonts w:ascii="Times New Roman" w:hAnsi="Times New Roman"/>
          <w:bCs/>
          <w:iCs/>
          <w:sz w:val="28"/>
          <w:szCs w:val="28"/>
        </w:rPr>
        <w:t xml:space="preserve">by </w:t>
      </w:r>
      <w:r w:rsidR="0073684C">
        <w:rPr>
          <w:rFonts w:ascii="Times New Roman" w:hAnsi="Times New Roman"/>
          <w:bCs/>
          <w:iCs/>
          <w:sz w:val="28"/>
          <w:szCs w:val="28"/>
        </w:rPr>
        <w:t xml:space="preserve">Mr. </w:t>
      </w:r>
      <w:proofErr w:type="spellStart"/>
      <w:r w:rsidR="0073684C" w:rsidRPr="0073684C">
        <w:rPr>
          <w:rFonts w:ascii="Times New Roman" w:hAnsi="Times New Roman"/>
          <w:bCs/>
          <w:i/>
          <w:sz w:val="28"/>
          <w:szCs w:val="28"/>
        </w:rPr>
        <w:t>Thene</w:t>
      </w:r>
      <w:proofErr w:type="spellEnd"/>
      <w:r w:rsidR="0073684C">
        <w:rPr>
          <w:rFonts w:ascii="Times New Roman" w:hAnsi="Times New Roman"/>
          <w:bCs/>
          <w:iCs/>
          <w:sz w:val="28"/>
          <w:szCs w:val="28"/>
        </w:rPr>
        <w:t xml:space="preserve"> and Ms. </w:t>
      </w:r>
      <w:proofErr w:type="spellStart"/>
      <w:r w:rsidR="0073684C" w:rsidRPr="0073684C">
        <w:rPr>
          <w:rFonts w:ascii="Times New Roman" w:hAnsi="Times New Roman"/>
          <w:bCs/>
          <w:i/>
          <w:sz w:val="28"/>
          <w:szCs w:val="28"/>
        </w:rPr>
        <w:t>Mokebisa</w:t>
      </w:r>
      <w:proofErr w:type="spellEnd"/>
      <w:r w:rsidR="0073684C">
        <w:rPr>
          <w:rFonts w:ascii="Times New Roman" w:hAnsi="Times New Roman"/>
          <w:bCs/>
          <w:iCs/>
          <w:sz w:val="28"/>
          <w:szCs w:val="28"/>
        </w:rPr>
        <w:t>, respectively</w:t>
      </w:r>
      <w:r w:rsidR="00BB7A71">
        <w:rPr>
          <w:rFonts w:ascii="Times New Roman" w:hAnsi="Times New Roman"/>
          <w:bCs/>
          <w:iCs/>
          <w:sz w:val="28"/>
          <w:szCs w:val="28"/>
        </w:rPr>
        <w:t xml:space="preserve">. </w:t>
      </w:r>
      <w:r w:rsidR="00A3305C">
        <w:rPr>
          <w:rFonts w:ascii="Times New Roman" w:hAnsi="Times New Roman"/>
          <w:bCs/>
          <w:iCs/>
          <w:sz w:val="28"/>
          <w:szCs w:val="28"/>
        </w:rPr>
        <w:t>I proceed to reproduce the prayers as they appear in the notice of Motion for better understanding:</w:t>
      </w:r>
    </w:p>
    <w:p w14:paraId="7C56FE01" w14:textId="3CA1E066" w:rsidR="00A3305C" w:rsidRPr="00D72891" w:rsidRDefault="00A3305C" w:rsidP="00A3305C">
      <w:pPr>
        <w:tabs>
          <w:tab w:val="left" w:pos="1134"/>
        </w:tabs>
        <w:spacing w:after="240" w:line="480" w:lineRule="auto"/>
        <w:ind w:left="2160" w:hanging="2160"/>
        <w:jc w:val="both"/>
        <w:rPr>
          <w:rFonts w:ascii="Times New Roman" w:hAnsi="Times New Roman"/>
          <w:bCs/>
          <w:iCs/>
          <w:sz w:val="24"/>
          <w:szCs w:val="24"/>
        </w:rPr>
      </w:pPr>
      <w:r>
        <w:rPr>
          <w:rFonts w:ascii="Times New Roman" w:hAnsi="Times New Roman"/>
          <w:bCs/>
          <w:iCs/>
          <w:sz w:val="28"/>
          <w:szCs w:val="28"/>
        </w:rPr>
        <w:tab/>
      </w:r>
      <w:r w:rsidRPr="00D72891">
        <w:rPr>
          <w:rFonts w:ascii="Times New Roman" w:hAnsi="Times New Roman"/>
          <w:bCs/>
          <w:iCs/>
          <w:sz w:val="24"/>
          <w:szCs w:val="24"/>
        </w:rPr>
        <w:t>“1.</w:t>
      </w:r>
      <w:r w:rsidRPr="00D72891">
        <w:rPr>
          <w:rFonts w:ascii="Times New Roman" w:hAnsi="Times New Roman"/>
          <w:bCs/>
          <w:iCs/>
          <w:sz w:val="24"/>
          <w:szCs w:val="24"/>
        </w:rPr>
        <w:tab/>
        <w:t>Dispensing with the ordinary Rules that govern the modes and times of service in the proceedings before this Honourable Court.</w:t>
      </w:r>
    </w:p>
    <w:p w14:paraId="2C91F45C" w14:textId="0B9F5114" w:rsidR="0073684C" w:rsidRPr="00D72891" w:rsidRDefault="00A3305C" w:rsidP="00A3305C">
      <w:pPr>
        <w:tabs>
          <w:tab w:val="left" w:pos="1134"/>
        </w:tabs>
        <w:spacing w:after="240" w:line="480" w:lineRule="auto"/>
        <w:ind w:left="2160" w:hanging="2160"/>
        <w:jc w:val="both"/>
        <w:rPr>
          <w:rFonts w:ascii="Times New Roman" w:hAnsi="Times New Roman"/>
          <w:bCs/>
          <w:iCs/>
          <w:sz w:val="24"/>
          <w:szCs w:val="24"/>
        </w:rPr>
      </w:pPr>
      <w:r w:rsidRPr="00D72891">
        <w:rPr>
          <w:rFonts w:ascii="Times New Roman" w:hAnsi="Times New Roman"/>
          <w:bCs/>
          <w:iCs/>
          <w:sz w:val="24"/>
          <w:szCs w:val="24"/>
        </w:rPr>
        <w:tab/>
        <w:t>2.</w:t>
      </w:r>
      <w:r w:rsidRPr="00D72891">
        <w:rPr>
          <w:rFonts w:ascii="Times New Roman" w:hAnsi="Times New Roman"/>
          <w:bCs/>
          <w:iCs/>
          <w:sz w:val="24"/>
          <w:szCs w:val="24"/>
        </w:rPr>
        <w:tab/>
        <w:t xml:space="preserve">A rule </w:t>
      </w:r>
      <w:r w:rsidRPr="00D72891">
        <w:rPr>
          <w:rFonts w:ascii="Times New Roman" w:hAnsi="Times New Roman"/>
          <w:bCs/>
          <w:i/>
          <w:sz w:val="24"/>
          <w:szCs w:val="24"/>
        </w:rPr>
        <w:t xml:space="preserve">nisi </w:t>
      </w:r>
      <w:r w:rsidRPr="00D72891">
        <w:rPr>
          <w:rFonts w:ascii="Times New Roman" w:hAnsi="Times New Roman"/>
          <w:bCs/>
          <w:iCs/>
          <w:sz w:val="24"/>
          <w:szCs w:val="24"/>
        </w:rPr>
        <w:t>be issued and made returnable on the time and date to be determined by the Honourable Court, calling upon the Respondents to show cause if any, why the following prayers shall not be made final or absolute to wit: -</w:t>
      </w:r>
    </w:p>
    <w:p w14:paraId="234DEB53" w14:textId="1A04F411" w:rsidR="00A3305C" w:rsidRPr="00D72891" w:rsidRDefault="00A3305C"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That the 1</w:t>
      </w:r>
      <w:r w:rsidRPr="00D72891">
        <w:rPr>
          <w:rFonts w:ascii="Times New Roman" w:hAnsi="Times New Roman"/>
          <w:bCs/>
          <w:iCs/>
          <w:sz w:val="24"/>
          <w:szCs w:val="24"/>
          <w:vertAlign w:val="superscript"/>
        </w:rPr>
        <w:t>st</w:t>
      </w:r>
      <w:r w:rsidRPr="00D72891">
        <w:rPr>
          <w:rFonts w:ascii="Times New Roman" w:hAnsi="Times New Roman"/>
          <w:bCs/>
          <w:iCs/>
          <w:sz w:val="24"/>
          <w:szCs w:val="24"/>
        </w:rPr>
        <w:t xml:space="preserve"> Respondent be ordered to dispatch to the Registrar of this Honourable Court the report of the Independent Consultant including audio recordings for the two meetings held on the 9</w:t>
      </w:r>
      <w:r w:rsidRPr="00D72891">
        <w:rPr>
          <w:rFonts w:ascii="Times New Roman" w:hAnsi="Times New Roman"/>
          <w:bCs/>
          <w:iCs/>
          <w:sz w:val="24"/>
          <w:szCs w:val="24"/>
          <w:vertAlign w:val="superscript"/>
        </w:rPr>
        <w:t>th</w:t>
      </w:r>
      <w:r w:rsidRPr="00D72891">
        <w:rPr>
          <w:rFonts w:ascii="Times New Roman" w:hAnsi="Times New Roman"/>
          <w:bCs/>
          <w:iCs/>
          <w:sz w:val="24"/>
          <w:szCs w:val="24"/>
        </w:rPr>
        <w:t xml:space="preserve"> July 2021 and the 25</w:t>
      </w:r>
      <w:r w:rsidRPr="00D72891">
        <w:rPr>
          <w:rFonts w:ascii="Times New Roman" w:hAnsi="Times New Roman"/>
          <w:bCs/>
          <w:iCs/>
          <w:sz w:val="24"/>
          <w:szCs w:val="24"/>
          <w:vertAlign w:val="superscript"/>
        </w:rPr>
        <w:t>th</w:t>
      </w:r>
      <w:r w:rsidRPr="00D72891">
        <w:rPr>
          <w:rFonts w:ascii="Times New Roman" w:hAnsi="Times New Roman"/>
          <w:bCs/>
          <w:iCs/>
          <w:sz w:val="24"/>
          <w:szCs w:val="24"/>
        </w:rPr>
        <w:t xml:space="preserve"> August 2021 respectively and also the minutes of the seating </w:t>
      </w:r>
      <w:r w:rsidRPr="00D72891">
        <w:rPr>
          <w:rFonts w:ascii="Times New Roman" w:hAnsi="Times New Roman"/>
          <w:bCs/>
          <w:iCs/>
          <w:sz w:val="24"/>
          <w:szCs w:val="24"/>
        </w:rPr>
        <w:lastRenderedPageBreak/>
        <w:t xml:space="preserve">culminating in the decision to terminate the Applicant’s Acceptance letter per </w:t>
      </w:r>
      <w:r w:rsidRPr="00D72891">
        <w:rPr>
          <w:rFonts w:ascii="Times New Roman" w:hAnsi="Times New Roman"/>
          <w:b/>
          <w:iCs/>
          <w:sz w:val="24"/>
          <w:szCs w:val="24"/>
        </w:rPr>
        <w:t>Annexure SC2</w:t>
      </w:r>
      <w:r w:rsidRPr="00D72891">
        <w:rPr>
          <w:rFonts w:ascii="Times New Roman" w:hAnsi="Times New Roman"/>
          <w:bCs/>
          <w:iCs/>
          <w:sz w:val="24"/>
          <w:szCs w:val="24"/>
        </w:rPr>
        <w:t xml:space="preserve"> to the founding affidavit.</w:t>
      </w:r>
    </w:p>
    <w:p w14:paraId="66329B6E" w14:textId="7D283942" w:rsidR="00A3305C" w:rsidRPr="00D72891" w:rsidRDefault="00A3305C"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That 1</w:t>
      </w:r>
      <w:r w:rsidRPr="00D72891">
        <w:rPr>
          <w:rFonts w:ascii="Times New Roman" w:hAnsi="Times New Roman"/>
          <w:bCs/>
          <w:iCs/>
          <w:sz w:val="24"/>
          <w:szCs w:val="24"/>
          <w:vertAlign w:val="superscript"/>
        </w:rPr>
        <w:t>st</w:t>
      </w:r>
      <w:r w:rsidRPr="00D72891">
        <w:rPr>
          <w:rFonts w:ascii="Times New Roman" w:hAnsi="Times New Roman"/>
          <w:bCs/>
          <w:iCs/>
          <w:sz w:val="24"/>
          <w:szCs w:val="24"/>
        </w:rPr>
        <w:t xml:space="preserve"> Respondent be interdicted and restrained from engaging another Company, alternatively, commencing with the Contract for Completion of Construction and Upgrading of Toll </w:t>
      </w:r>
      <w:proofErr w:type="spellStart"/>
      <w:r w:rsidRPr="00D72891">
        <w:rPr>
          <w:rFonts w:ascii="Times New Roman" w:hAnsi="Times New Roman"/>
          <w:bCs/>
          <w:iCs/>
          <w:sz w:val="24"/>
          <w:szCs w:val="24"/>
        </w:rPr>
        <w:t>Plaz</w:t>
      </w:r>
      <w:r w:rsidR="0065458C" w:rsidRPr="00D72891">
        <w:rPr>
          <w:rFonts w:ascii="Times New Roman" w:hAnsi="Times New Roman"/>
          <w:bCs/>
          <w:iCs/>
          <w:sz w:val="24"/>
          <w:szCs w:val="24"/>
        </w:rPr>
        <w:t>aazs</w:t>
      </w:r>
      <w:proofErr w:type="spellEnd"/>
      <w:r w:rsidR="0065458C" w:rsidRPr="00D72891">
        <w:rPr>
          <w:rFonts w:ascii="Times New Roman" w:hAnsi="Times New Roman"/>
          <w:bCs/>
          <w:iCs/>
          <w:sz w:val="24"/>
          <w:szCs w:val="24"/>
        </w:rPr>
        <w:t xml:space="preserve">: </w:t>
      </w:r>
      <w:proofErr w:type="spellStart"/>
      <w:r w:rsidR="0065458C" w:rsidRPr="00D72891">
        <w:rPr>
          <w:rFonts w:ascii="Times New Roman" w:hAnsi="Times New Roman"/>
          <w:bCs/>
          <w:iCs/>
          <w:sz w:val="24"/>
          <w:szCs w:val="24"/>
        </w:rPr>
        <w:t>Caledonspoort</w:t>
      </w:r>
      <w:proofErr w:type="spellEnd"/>
      <w:r w:rsidR="0065458C" w:rsidRPr="00D72891">
        <w:rPr>
          <w:rFonts w:ascii="Times New Roman" w:hAnsi="Times New Roman"/>
          <w:bCs/>
          <w:iCs/>
          <w:sz w:val="24"/>
          <w:szCs w:val="24"/>
        </w:rPr>
        <w:t xml:space="preserve"> Toll </w:t>
      </w:r>
      <w:proofErr w:type="spellStart"/>
      <w:r w:rsidR="0065458C" w:rsidRPr="00D72891">
        <w:rPr>
          <w:rFonts w:ascii="Times New Roman" w:hAnsi="Times New Roman"/>
          <w:bCs/>
          <w:iCs/>
          <w:sz w:val="24"/>
          <w:szCs w:val="24"/>
        </w:rPr>
        <w:t>Plazza</w:t>
      </w:r>
      <w:proofErr w:type="spellEnd"/>
      <w:r w:rsidR="0065458C" w:rsidRPr="00D72891">
        <w:rPr>
          <w:rFonts w:ascii="Times New Roman" w:hAnsi="Times New Roman"/>
          <w:bCs/>
          <w:iCs/>
          <w:sz w:val="24"/>
          <w:szCs w:val="24"/>
        </w:rPr>
        <w:t xml:space="preserve">, </w:t>
      </w:r>
      <w:proofErr w:type="spellStart"/>
      <w:r w:rsidR="0065458C" w:rsidRPr="00D72891">
        <w:rPr>
          <w:rFonts w:ascii="Times New Roman" w:hAnsi="Times New Roman"/>
          <w:bCs/>
          <w:iCs/>
          <w:sz w:val="24"/>
          <w:szCs w:val="24"/>
        </w:rPr>
        <w:t>Maputsoe</w:t>
      </w:r>
      <w:proofErr w:type="spellEnd"/>
      <w:r w:rsidR="0065458C" w:rsidRPr="00D72891">
        <w:rPr>
          <w:rFonts w:ascii="Times New Roman" w:hAnsi="Times New Roman"/>
          <w:bCs/>
          <w:iCs/>
          <w:sz w:val="24"/>
          <w:szCs w:val="24"/>
        </w:rPr>
        <w:t xml:space="preserve"> Toll </w:t>
      </w:r>
      <w:proofErr w:type="spellStart"/>
      <w:r w:rsidR="0065458C" w:rsidRPr="00D72891">
        <w:rPr>
          <w:rFonts w:ascii="Times New Roman" w:hAnsi="Times New Roman"/>
          <w:bCs/>
          <w:iCs/>
          <w:sz w:val="24"/>
          <w:szCs w:val="24"/>
        </w:rPr>
        <w:t>Plazza</w:t>
      </w:r>
      <w:proofErr w:type="spellEnd"/>
      <w:r w:rsidR="0065458C" w:rsidRPr="00D72891">
        <w:rPr>
          <w:rFonts w:ascii="Times New Roman" w:hAnsi="Times New Roman"/>
          <w:bCs/>
          <w:iCs/>
          <w:sz w:val="24"/>
          <w:szCs w:val="24"/>
        </w:rPr>
        <w:t xml:space="preserve"> and Maseru Bridge </w:t>
      </w:r>
      <w:proofErr w:type="spellStart"/>
      <w:r w:rsidR="0065458C" w:rsidRPr="00D72891">
        <w:rPr>
          <w:rFonts w:ascii="Times New Roman" w:hAnsi="Times New Roman"/>
          <w:bCs/>
          <w:iCs/>
          <w:sz w:val="24"/>
          <w:szCs w:val="24"/>
        </w:rPr>
        <w:t>Plazza</w:t>
      </w:r>
      <w:proofErr w:type="spellEnd"/>
      <w:r w:rsidR="0065458C" w:rsidRPr="00D72891">
        <w:rPr>
          <w:rFonts w:ascii="Times New Roman" w:hAnsi="Times New Roman"/>
          <w:bCs/>
          <w:iCs/>
          <w:sz w:val="24"/>
          <w:szCs w:val="24"/>
        </w:rPr>
        <w:t xml:space="preserve"> pending finalisation of this matter.</w:t>
      </w:r>
    </w:p>
    <w:p w14:paraId="0B2996EF" w14:textId="7DB76B84" w:rsidR="0065458C" w:rsidRPr="00D72891" w:rsidRDefault="0065458C"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That the decision to terminate Applicant’s Acceptance letter be declared irregular, null and void and of no force and effect.</w:t>
      </w:r>
    </w:p>
    <w:p w14:paraId="00A4A237" w14:textId="4B800003" w:rsidR="0065458C" w:rsidRPr="00D72891" w:rsidRDefault="0065458C"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 xml:space="preserve">That it be declared that Clause 8 of the Settlement of Grievances Agreement (Annexure </w:t>
      </w:r>
      <w:r w:rsidR="00BB7A71" w:rsidRPr="00D72891">
        <w:rPr>
          <w:rFonts w:ascii="Times New Roman" w:hAnsi="Times New Roman"/>
          <w:bCs/>
          <w:iCs/>
          <w:sz w:val="24"/>
          <w:szCs w:val="24"/>
        </w:rPr>
        <w:t>SC 3 to the founding affidavit) is severable from the rest of the agreement only in the event the Respondents might wish to rely on it to oust jurisdiction of the Court and to the extent it may be found to have such effect.</w:t>
      </w:r>
    </w:p>
    <w:p w14:paraId="088D41C5" w14:textId="49687026" w:rsidR="00BB7A71" w:rsidRPr="00D72891" w:rsidRDefault="00BB7A71"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That the decision of the 1</w:t>
      </w:r>
      <w:r w:rsidRPr="00D72891">
        <w:rPr>
          <w:rFonts w:ascii="Times New Roman" w:hAnsi="Times New Roman"/>
          <w:bCs/>
          <w:iCs/>
          <w:sz w:val="24"/>
          <w:szCs w:val="24"/>
          <w:vertAlign w:val="superscript"/>
        </w:rPr>
        <w:t>st</w:t>
      </w:r>
      <w:r w:rsidRPr="00D72891">
        <w:rPr>
          <w:rFonts w:ascii="Times New Roman" w:hAnsi="Times New Roman"/>
          <w:bCs/>
          <w:iCs/>
          <w:sz w:val="24"/>
          <w:szCs w:val="24"/>
        </w:rPr>
        <w:t xml:space="preserve"> Respondent to have Applicant forfeit its bid security in the amount of M1,500 000.00 be reviewed and set aside.</w:t>
      </w:r>
    </w:p>
    <w:p w14:paraId="46A3380C" w14:textId="3B89BA33" w:rsidR="00BB7A71" w:rsidRPr="00D72891" w:rsidRDefault="00BB7A71" w:rsidP="0065458C">
      <w:pPr>
        <w:pStyle w:val="ListParagraph"/>
        <w:numPr>
          <w:ilvl w:val="0"/>
          <w:numId w:val="3"/>
        </w:num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That Applicant be granted costs of suit on Attorney and Client scale.</w:t>
      </w:r>
    </w:p>
    <w:p w14:paraId="2F336715" w14:textId="6EA8B47E" w:rsidR="00BB7A71" w:rsidRPr="00D72891" w:rsidRDefault="00BB7A71" w:rsidP="00BB7A71">
      <w:pPr>
        <w:tabs>
          <w:tab w:val="left" w:pos="1134"/>
        </w:tabs>
        <w:spacing w:after="240" w:line="480" w:lineRule="auto"/>
        <w:jc w:val="both"/>
        <w:rPr>
          <w:rFonts w:ascii="Times New Roman" w:hAnsi="Times New Roman"/>
          <w:bCs/>
          <w:iCs/>
          <w:sz w:val="24"/>
          <w:szCs w:val="24"/>
        </w:rPr>
      </w:pPr>
      <w:r w:rsidRPr="00D72891">
        <w:rPr>
          <w:rFonts w:ascii="Times New Roman" w:hAnsi="Times New Roman"/>
          <w:bCs/>
          <w:iCs/>
          <w:sz w:val="24"/>
          <w:szCs w:val="24"/>
        </w:rPr>
        <w:tab/>
        <w:t>3.</w:t>
      </w:r>
      <w:r w:rsidRPr="00D72891">
        <w:rPr>
          <w:rFonts w:ascii="Times New Roman" w:hAnsi="Times New Roman"/>
          <w:bCs/>
          <w:iCs/>
          <w:sz w:val="24"/>
          <w:szCs w:val="24"/>
        </w:rPr>
        <w:tab/>
      </w:r>
      <w:r w:rsidRPr="00D72891">
        <w:rPr>
          <w:rFonts w:ascii="Times New Roman" w:hAnsi="Times New Roman"/>
          <w:bCs/>
          <w:iCs/>
          <w:sz w:val="24"/>
          <w:szCs w:val="24"/>
        </w:rPr>
        <w:tab/>
        <w:t>Granting Applicant such further and/or alternative relief.</w:t>
      </w:r>
    </w:p>
    <w:p w14:paraId="4691616E" w14:textId="076A5949" w:rsidR="00BB7A71" w:rsidRPr="00D72891" w:rsidRDefault="00BB7A71" w:rsidP="00BB7A71">
      <w:pPr>
        <w:tabs>
          <w:tab w:val="left" w:pos="1134"/>
        </w:tabs>
        <w:spacing w:after="240" w:line="480" w:lineRule="auto"/>
        <w:ind w:left="2160" w:hanging="2160"/>
        <w:jc w:val="both"/>
        <w:rPr>
          <w:rFonts w:ascii="Times New Roman" w:hAnsi="Times New Roman"/>
          <w:bCs/>
          <w:iCs/>
          <w:sz w:val="24"/>
          <w:szCs w:val="24"/>
        </w:rPr>
      </w:pPr>
      <w:r w:rsidRPr="00D72891">
        <w:rPr>
          <w:rFonts w:ascii="Times New Roman" w:hAnsi="Times New Roman"/>
          <w:bCs/>
          <w:iCs/>
          <w:sz w:val="24"/>
          <w:szCs w:val="24"/>
        </w:rPr>
        <w:tab/>
        <w:t>4.</w:t>
      </w:r>
      <w:r w:rsidRPr="00D72891">
        <w:rPr>
          <w:rFonts w:ascii="Times New Roman" w:hAnsi="Times New Roman"/>
          <w:bCs/>
          <w:iCs/>
          <w:sz w:val="24"/>
          <w:szCs w:val="24"/>
        </w:rPr>
        <w:tab/>
        <w:t xml:space="preserve">That prayers 1,2(a) and (b) herein should operate with immediate effect as an interim relief pending finalisation hereof.” </w:t>
      </w:r>
    </w:p>
    <w:p w14:paraId="263F5B51" w14:textId="20D6027D" w:rsidR="00BB7A71" w:rsidRDefault="00BB7A71" w:rsidP="00230EE6">
      <w:pPr>
        <w:tabs>
          <w:tab w:val="left" w:pos="1134"/>
        </w:tabs>
        <w:spacing w:after="240" w:line="480" w:lineRule="auto"/>
        <w:jc w:val="both"/>
        <w:rPr>
          <w:rFonts w:ascii="Times New Roman" w:hAnsi="Times New Roman"/>
          <w:bCs/>
          <w:iCs/>
          <w:sz w:val="28"/>
          <w:szCs w:val="28"/>
        </w:rPr>
      </w:pPr>
      <w:r w:rsidRPr="00230EE6">
        <w:rPr>
          <w:rFonts w:ascii="Times New Roman" w:hAnsi="Times New Roman"/>
          <w:bCs/>
          <w:iCs/>
          <w:sz w:val="28"/>
          <w:szCs w:val="28"/>
        </w:rPr>
        <w:lastRenderedPageBreak/>
        <w:t>[3]</w:t>
      </w:r>
      <w:r w:rsidRPr="00230EE6">
        <w:rPr>
          <w:rFonts w:ascii="Times New Roman" w:hAnsi="Times New Roman"/>
          <w:bCs/>
          <w:iCs/>
          <w:sz w:val="28"/>
          <w:szCs w:val="28"/>
        </w:rPr>
        <w:tab/>
        <w:t xml:space="preserve">Both Mr. </w:t>
      </w:r>
      <w:proofErr w:type="spellStart"/>
      <w:r w:rsidRPr="00230EE6">
        <w:rPr>
          <w:rFonts w:ascii="Times New Roman" w:hAnsi="Times New Roman"/>
          <w:bCs/>
          <w:i/>
          <w:sz w:val="28"/>
          <w:szCs w:val="28"/>
        </w:rPr>
        <w:t>Thene</w:t>
      </w:r>
      <w:proofErr w:type="spellEnd"/>
      <w:r w:rsidRPr="00230EE6">
        <w:rPr>
          <w:rFonts w:ascii="Times New Roman" w:hAnsi="Times New Roman"/>
          <w:bCs/>
          <w:iCs/>
          <w:sz w:val="28"/>
          <w:szCs w:val="28"/>
        </w:rPr>
        <w:t xml:space="preserve"> and Ms. </w:t>
      </w:r>
      <w:proofErr w:type="spellStart"/>
      <w:r w:rsidRPr="00230EE6">
        <w:rPr>
          <w:rFonts w:ascii="Times New Roman" w:hAnsi="Times New Roman"/>
          <w:bCs/>
          <w:i/>
          <w:sz w:val="28"/>
          <w:szCs w:val="28"/>
        </w:rPr>
        <w:t>Mokebisa</w:t>
      </w:r>
      <w:proofErr w:type="spellEnd"/>
      <w:r w:rsidRPr="00230EE6">
        <w:rPr>
          <w:rFonts w:ascii="Times New Roman" w:hAnsi="Times New Roman"/>
          <w:bCs/>
          <w:iCs/>
          <w:sz w:val="28"/>
          <w:szCs w:val="28"/>
        </w:rPr>
        <w:t xml:space="preserve"> indicated </w:t>
      </w:r>
      <w:r w:rsidR="00B51862">
        <w:rPr>
          <w:rFonts w:ascii="Times New Roman" w:hAnsi="Times New Roman"/>
          <w:bCs/>
          <w:iCs/>
          <w:sz w:val="28"/>
          <w:szCs w:val="28"/>
        </w:rPr>
        <w:t xml:space="preserve">that </w:t>
      </w:r>
      <w:r w:rsidRPr="00230EE6">
        <w:rPr>
          <w:rFonts w:ascii="Times New Roman" w:hAnsi="Times New Roman"/>
          <w:bCs/>
          <w:iCs/>
          <w:sz w:val="28"/>
          <w:szCs w:val="28"/>
        </w:rPr>
        <w:t xml:space="preserve">as far as interim relief was concerned, they </w:t>
      </w:r>
      <w:r w:rsidR="002347F4">
        <w:rPr>
          <w:rFonts w:ascii="Times New Roman" w:hAnsi="Times New Roman"/>
          <w:bCs/>
          <w:iCs/>
          <w:sz w:val="28"/>
          <w:szCs w:val="28"/>
        </w:rPr>
        <w:t xml:space="preserve">did not </w:t>
      </w:r>
      <w:r w:rsidRPr="00230EE6">
        <w:rPr>
          <w:rFonts w:ascii="Times New Roman" w:hAnsi="Times New Roman"/>
          <w:bCs/>
          <w:iCs/>
          <w:sz w:val="28"/>
          <w:szCs w:val="28"/>
        </w:rPr>
        <w:t xml:space="preserve">oppose prayer 1 and 2(a) in the Notice of Motion but that they oppose prayer 2(b). </w:t>
      </w:r>
      <w:r w:rsidR="00230EE6">
        <w:rPr>
          <w:rFonts w:ascii="Times New Roman" w:hAnsi="Times New Roman"/>
          <w:bCs/>
          <w:iCs/>
          <w:sz w:val="28"/>
          <w:szCs w:val="28"/>
        </w:rPr>
        <w:t xml:space="preserve">I nonetheless indicated that I would still want to be addressed on </w:t>
      </w:r>
      <w:r w:rsidR="002347F4">
        <w:rPr>
          <w:rFonts w:ascii="Times New Roman" w:hAnsi="Times New Roman"/>
          <w:bCs/>
          <w:iCs/>
          <w:sz w:val="28"/>
          <w:szCs w:val="28"/>
        </w:rPr>
        <w:t xml:space="preserve">the issue of urgency and </w:t>
      </w:r>
      <w:r w:rsidR="00230EE6">
        <w:rPr>
          <w:rFonts w:ascii="Times New Roman" w:hAnsi="Times New Roman"/>
          <w:bCs/>
          <w:iCs/>
          <w:sz w:val="28"/>
          <w:szCs w:val="28"/>
        </w:rPr>
        <w:t>temporary interdict. With pleadings having been closed the matter was argued on the 17</w:t>
      </w:r>
      <w:r w:rsidR="00230EE6" w:rsidRPr="00230EE6">
        <w:rPr>
          <w:rFonts w:ascii="Times New Roman" w:hAnsi="Times New Roman"/>
          <w:bCs/>
          <w:iCs/>
          <w:sz w:val="28"/>
          <w:szCs w:val="28"/>
          <w:vertAlign w:val="superscript"/>
        </w:rPr>
        <w:t>th</w:t>
      </w:r>
      <w:r w:rsidR="00230EE6">
        <w:rPr>
          <w:rFonts w:ascii="Times New Roman" w:hAnsi="Times New Roman"/>
          <w:bCs/>
          <w:iCs/>
          <w:sz w:val="28"/>
          <w:szCs w:val="28"/>
        </w:rPr>
        <w:t xml:space="preserve"> November 2021 on the two issues. </w:t>
      </w:r>
    </w:p>
    <w:p w14:paraId="27579A9D" w14:textId="19C7E9FF" w:rsidR="00230EE6" w:rsidRPr="00230EE6" w:rsidRDefault="00230EE6" w:rsidP="00230EE6">
      <w:pPr>
        <w:tabs>
          <w:tab w:val="left" w:pos="1134"/>
        </w:tabs>
        <w:spacing w:after="240" w:line="480" w:lineRule="auto"/>
        <w:jc w:val="both"/>
        <w:rPr>
          <w:rFonts w:ascii="Times New Roman" w:hAnsi="Times New Roman"/>
          <w:b/>
          <w:iCs/>
          <w:sz w:val="28"/>
          <w:szCs w:val="28"/>
          <w:u w:val="single"/>
        </w:rPr>
      </w:pPr>
      <w:r w:rsidRPr="00230EE6">
        <w:rPr>
          <w:rFonts w:ascii="Times New Roman" w:hAnsi="Times New Roman"/>
          <w:b/>
          <w:iCs/>
          <w:sz w:val="28"/>
          <w:szCs w:val="28"/>
          <w:u w:val="single"/>
        </w:rPr>
        <w:t>BACKGROUND</w:t>
      </w:r>
      <w:r>
        <w:rPr>
          <w:rFonts w:ascii="Times New Roman" w:hAnsi="Times New Roman"/>
          <w:b/>
          <w:iCs/>
          <w:sz w:val="28"/>
          <w:szCs w:val="28"/>
          <w:u w:val="single"/>
        </w:rPr>
        <w:t>:</w:t>
      </w:r>
    </w:p>
    <w:p w14:paraId="7D0DF0BA" w14:textId="5E75C33B" w:rsidR="00A06BF9" w:rsidRDefault="00230EE6"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[4]</w:t>
      </w:r>
      <w:r>
        <w:rPr>
          <w:rFonts w:ascii="Times New Roman" w:hAnsi="Times New Roman"/>
          <w:bCs/>
          <w:iCs/>
          <w:sz w:val="28"/>
          <w:szCs w:val="28"/>
        </w:rPr>
        <w:tab/>
        <w:t>The Applicant is a construction company while the 1</w:t>
      </w:r>
      <w:r w:rsidRPr="00230EE6">
        <w:rPr>
          <w:rFonts w:ascii="Times New Roman" w:hAnsi="Times New Roman"/>
          <w:bCs/>
          <w:iCs/>
          <w:sz w:val="28"/>
          <w:szCs w:val="28"/>
          <w:vertAlign w:val="superscript"/>
        </w:rPr>
        <w:t>st</w:t>
      </w:r>
      <w:r>
        <w:rPr>
          <w:rFonts w:ascii="Times New Roman" w:hAnsi="Times New Roman"/>
          <w:bCs/>
          <w:iCs/>
          <w:sz w:val="28"/>
          <w:szCs w:val="28"/>
        </w:rPr>
        <w:t xml:space="preserve"> Respondent is </w:t>
      </w:r>
      <w:r w:rsidR="002D763A">
        <w:rPr>
          <w:rFonts w:ascii="Times New Roman" w:hAnsi="Times New Roman"/>
          <w:bCs/>
          <w:iCs/>
          <w:sz w:val="28"/>
          <w:szCs w:val="28"/>
        </w:rPr>
        <w:t xml:space="preserve">a </w:t>
      </w:r>
      <w:r w:rsidR="00F76233">
        <w:rPr>
          <w:rFonts w:ascii="Times New Roman" w:hAnsi="Times New Roman"/>
          <w:bCs/>
          <w:iCs/>
          <w:sz w:val="28"/>
          <w:szCs w:val="28"/>
        </w:rPr>
        <w:t>government agency established by Legal Notice No. 179 of 1995</w:t>
      </w:r>
      <w:r w:rsidR="00B14236">
        <w:rPr>
          <w:rFonts w:ascii="Times New Roman" w:hAnsi="Times New Roman"/>
          <w:bCs/>
          <w:iCs/>
          <w:sz w:val="28"/>
          <w:szCs w:val="28"/>
        </w:rPr>
        <w:t>. It is</w:t>
      </w:r>
      <w:r w:rsidR="00F76233">
        <w:rPr>
          <w:rFonts w:ascii="Times New Roman" w:hAnsi="Times New Roman"/>
          <w:bCs/>
          <w:iCs/>
          <w:sz w:val="28"/>
          <w:szCs w:val="28"/>
        </w:rPr>
        <w:t xml:space="preserve"> responsible to finance road maintenance, upgrading and rehabilitation of road network. </w:t>
      </w:r>
    </w:p>
    <w:p w14:paraId="29039C7C" w14:textId="2DB760C3" w:rsidR="00A06BF9" w:rsidRDefault="00A06BF9"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[5]</w:t>
      </w:r>
      <w:r>
        <w:rPr>
          <w:rFonts w:ascii="Times New Roman" w:hAnsi="Times New Roman"/>
          <w:bCs/>
          <w:iCs/>
          <w:sz w:val="28"/>
          <w:szCs w:val="28"/>
        </w:rPr>
        <w:tab/>
        <w:t>On the 5</w:t>
      </w:r>
      <w:r w:rsidRPr="00A06BF9">
        <w:rPr>
          <w:rFonts w:ascii="Times New Roman" w:hAnsi="Times New Roman"/>
          <w:bCs/>
          <w:iCs/>
          <w:sz w:val="28"/>
          <w:szCs w:val="28"/>
          <w:vertAlign w:val="superscript"/>
        </w:rPr>
        <w:t>th</w:t>
      </w:r>
      <w:r>
        <w:rPr>
          <w:rFonts w:ascii="Times New Roman" w:hAnsi="Times New Roman"/>
          <w:bCs/>
          <w:iCs/>
          <w:sz w:val="28"/>
          <w:szCs w:val="28"/>
        </w:rPr>
        <w:t xml:space="preserve"> November 2020 the 1</w:t>
      </w:r>
      <w:r w:rsidRPr="00A06BF9">
        <w:rPr>
          <w:rFonts w:ascii="Times New Roman" w:hAnsi="Times New Roman"/>
          <w:bCs/>
          <w:iCs/>
          <w:sz w:val="28"/>
          <w:szCs w:val="28"/>
          <w:vertAlign w:val="superscript"/>
        </w:rPr>
        <w:t>st</w:t>
      </w:r>
      <w:r>
        <w:rPr>
          <w:rFonts w:ascii="Times New Roman" w:hAnsi="Times New Roman"/>
          <w:bCs/>
          <w:iCs/>
          <w:sz w:val="28"/>
          <w:szCs w:val="28"/>
        </w:rPr>
        <w:t xml:space="preserve"> Respondent through its Consultant and/or Agent, the </w:t>
      </w:r>
      <w:r w:rsidR="00F76233">
        <w:rPr>
          <w:rFonts w:ascii="Times New Roman" w:hAnsi="Times New Roman"/>
          <w:bCs/>
          <w:iCs/>
          <w:sz w:val="28"/>
          <w:szCs w:val="28"/>
        </w:rPr>
        <w:t>2</w:t>
      </w:r>
      <w:r w:rsidR="00F76233" w:rsidRPr="00F76233">
        <w:rPr>
          <w:rFonts w:ascii="Times New Roman" w:hAnsi="Times New Roman"/>
          <w:bCs/>
          <w:iCs/>
          <w:sz w:val="28"/>
          <w:szCs w:val="28"/>
          <w:vertAlign w:val="superscript"/>
        </w:rPr>
        <w:t>nd</w:t>
      </w:r>
      <w:r w:rsidR="00F76233">
        <w:rPr>
          <w:rFonts w:ascii="Times New Roman" w:hAnsi="Times New Roman"/>
          <w:bCs/>
          <w:iCs/>
          <w:sz w:val="28"/>
          <w:szCs w:val="28"/>
        </w:rPr>
        <w:t xml:space="preserve"> Respondent</w:t>
      </w:r>
      <w:r>
        <w:rPr>
          <w:rFonts w:ascii="Times New Roman" w:hAnsi="Times New Roman"/>
          <w:bCs/>
          <w:iCs/>
          <w:sz w:val="28"/>
          <w:szCs w:val="28"/>
        </w:rPr>
        <w:t>,</w:t>
      </w:r>
      <w:r w:rsidR="00F76233">
        <w:rPr>
          <w:rFonts w:ascii="Times New Roman" w:hAnsi="Times New Roman"/>
          <w:bCs/>
          <w:iCs/>
          <w:sz w:val="28"/>
          <w:szCs w:val="28"/>
        </w:rPr>
        <w:t xml:space="preserve"> </w:t>
      </w:r>
      <w:r>
        <w:rPr>
          <w:rFonts w:ascii="Times New Roman" w:hAnsi="Times New Roman"/>
          <w:bCs/>
          <w:iCs/>
          <w:sz w:val="28"/>
          <w:szCs w:val="28"/>
        </w:rPr>
        <w:t>issued a re-tender notice for a project intended to upgrade the existing tolling system</w:t>
      </w:r>
      <w:r w:rsidR="00B14236">
        <w:rPr>
          <w:rFonts w:ascii="Times New Roman" w:hAnsi="Times New Roman"/>
          <w:bCs/>
          <w:iCs/>
          <w:sz w:val="28"/>
          <w:szCs w:val="28"/>
        </w:rPr>
        <w:t>,</w:t>
      </w:r>
      <w:r>
        <w:rPr>
          <w:rFonts w:ascii="Times New Roman" w:hAnsi="Times New Roman"/>
          <w:bCs/>
          <w:iCs/>
          <w:sz w:val="28"/>
          <w:szCs w:val="28"/>
        </w:rPr>
        <w:t xml:space="preserve"> civil, building, electrical and mechanical infrastructure for Maseru, </w:t>
      </w:r>
      <w:proofErr w:type="spellStart"/>
      <w:r>
        <w:rPr>
          <w:rFonts w:ascii="Times New Roman" w:hAnsi="Times New Roman"/>
          <w:bCs/>
          <w:iCs/>
          <w:sz w:val="28"/>
          <w:szCs w:val="28"/>
        </w:rPr>
        <w:t>Maputsoe</w:t>
      </w:r>
      <w:proofErr w:type="spellEnd"/>
      <w:r>
        <w:rPr>
          <w:rFonts w:ascii="Times New Roman" w:hAnsi="Times New Roman"/>
          <w:bCs/>
          <w:iCs/>
          <w:sz w:val="28"/>
          <w:szCs w:val="28"/>
        </w:rPr>
        <w:t xml:space="preserve"> and </w:t>
      </w:r>
      <w:proofErr w:type="spellStart"/>
      <w:r>
        <w:rPr>
          <w:rFonts w:ascii="Times New Roman" w:hAnsi="Times New Roman"/>
          <w:bCs/>
          <w:iCs/>
          <w:sz w:val="28"/>
          <w:szCs w:val="28"/>
        </w:rPr>
        <w:t>Caledonsp</w:t>
      </w:r>
      <w:r w:rsidR="00C5573C">
        <w:rPr>
          <w:rFonts w:ascii="Times New Roman" w:hAnsi="Times New Roman"/>
          <w:bCs/>
          <w:iCs/>
          <w:sz w:val="28"/>
          <w:szCs w:val="28"/>
        </w:rPr>
        <w:t>o</w:t>
      </w:r>
      <w:r>
        <w:rPr>
          <w:rFonts w:ascii="Times New Roman" w:hAnsi="Times New Roman"/>
          <w:bCs/>
          <w:iCs/>
          <w:sz w:val="28"/>
          <w:szCs w:val="28"/>
        </w:rPr>
        <w:t>ort</w:t>
      </w:r>
      <w:proofErr w:type="spellEnd"/>
      <w:r>
        <w:rPr>
          <w:rFonts w:ascii="Times New Roman" w:hAnsi="Times New Roman"/>
          <w:bCs/>
          <w:iCs/>
          <w:sz w:val="28"/>
          <w:szCs w:val="28"/>
        </w:rPr>
        <w:t xml:space="preserve"> borders. The purpose of the project is to increase efficiency in revenue in order to improve service delivery related to road network infrastructure.  </w:t>
      </w:r>
    </w:p>
    <w:p w14:paraId="69793A5B" w14:textId="67403B8D" w:rsidR="00A06BF9" w:rsidRDefault="00A06BF9"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[6]</w:t>
      </w:r>
      <w:r>
        <w:rPr>
          <w:rFonts w:ascii="Times New Roman" w:hAnsi="Times New Roman"/>
          <w:bCs/>
          <w:iCs/>
          <w:sz w:val="28"/>
          <w:szCs w:val="28"/>
        </w:rPr>
        <w:tab/>
        <w:t xml:space="preserve">The Applicant together with other </w:t>
      </w:r>
      <w:r w:rsidR="00200BE0">
        <w:rPr>
          <w:rFonts w:ascii="Times New Roman" w:hAnsi="Times New Roman"/>
          <w:bCs/>
          <w:iCs/>
          <w:sz w:val="28"/>
          <w:szCs w:val="28"/>
        </w:rPr>
        <w:t>bidders submitted their bids. The Applicant was a preferred bidder following tender evaluation as a result of which it was called for negotiations meeting on the 25 March 2021 after which it was issued with a Letter of Acceptance dated the 14</w:t>
      </w:r>
      <w:r w:rsidR="00200BE0" w:rsidRPr="00200BE0">
        <w:rPr>
          <w:rFonts w:ascii="Times New Roman" w:hAnsi="Times New Roman"/>
          <w:bCs/>
          <w:iCs/>
          <w:sz w:val="28"/>
          <w:szCs w:val="28"/>
          <w:vertAlign w:val="superscript"/>
        </w:rPr>
        <w:t>th</w:t>
      </w:r>
      <w:r w:rsidR="00200BE0">
        <w:rPr>
          <w:rFonts w:ascii="Times New Roman" w:hAnsi="Times New Roman"/>
          <w:bCs/>
          <w:iCs/>
          <w:sz w:val="28"/>
          <w:szCs w:val="28"/>
        </w:rPr>
        <w:t xml:space="preserve"> April 2021. The Letter of </w:t>
      </w:r>
      <w:r w:rsidR="00200BE0">
        <w:rPr>
          <w:rFonts w:ascii="Times New Roman" w:hAnsi="Times New Roman"/>
          <w:bCs/>
          <w:iCs/>
          <w:sz w:val="28"/>
          <w:szCs w:val="28"/>
        </w:rPr>
        <w:lastRenderedPageBreak/>
        <w:t>Acceptance was issued after the Applicant had addressed the queries that were raised by the 1</w:t>
      </w:r>
      <w:r w:rsidR="00200BE0" w:rsidRPr="00200BE0">
        <w:rPr>
          <w:rFonts w:ascii="Times New Roman" w:hAnsi="Times New Roman"/>
          <w:bCs/>
          <w:iCs/>
          <w:sz w:val="28"/>
          <w:szCs w:val="28"/>
          <w:vertAlign w:val="superscript"/>
        </w:rPr>
        <w:t>st</w:t>
      </w:r>
      <w:r w:rsidR="00200BE0">
        <w:rPr>
          <w:rFonts w:ascii="Times New Roman" w:hAnsi="Times New Roman"/>
          <w:bCs/>
          <w:iCs/>
          <w:sz w:val="28"/>
          <w:szCs w:val="28"/>
        </w:rPr>
        <w:t xml:space="preserve"> Respondent during the meeting of the 25</w:t>
      </w:r>
      <w:r w:rsidR="00200BE0" w:rsidRPr="00200BE0">
        <w:rPr>
          <w:rFonts w:ascii="Times New Roman" w:hAnsi="Times New Roman"/>
          <w:bCs/>
          <w:iCs/>
          <w:sz w:val="28"/>
          <w:szCs w:val="28"/>
          <w:vertAlign w:val="superscript"/>
        </w:rPr>
        <w:t>th</w:t>
      </w:r>
      <w:r w:rsidR="00200BE0">
        <w:rPr>
          <w:rFonts w:ascii="Times New Roman" w:hAnsi="Times New Roman"/>
          <w:bCs/>
          <w:iCs/>
          <w:sz w:val="28"/>
          <w:szCs w:val="28"/>
        </w:rPr>
        <w:t xml:space="preserve"> March 2021. </w:t>
      </w:r>
    </w:p>
    <w:p w14:paraId="009C12A4" w14:textId="66CF93CF" w:rsidR="008F3CBF" w:rsidRDefault="00200BE0"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[7]</w:t>
      </w:r>
      <w:r>
        <w:rPr>
          <w:rFonts w:ascii="Times New Roman" w:hAnsi="Times New Roman"/>
          <w:bCs/>
          <w:iCs/>
          <w:sz w:val="28"/>
          <w:szCs w:val="28"/>
        </w:rPr>
        <w:tab/>
      </w:r>
      <w:r w:rsidR="00842231">
        <w:rPr>
          <w:rFonts w:ascii="Times New Roman" w:hAnsi="Times New Roman"/>
          <w:bCs/>
          <w:iCs/>
          <w:sz w:val="28"/>
          <w:szCs w:val="28"/>
        </w:rPr>
        <w:t xml:space="preserve">As a pre - condition for the parties to eventually sign the contract in relation to the execution of the project, the Applicant had four conditions which </w:t>
      </w:r>
      <w:r w:rsidR="00B14236">
        <w:rPr>
          <w:rFonts w:ascii="Times New Roman" w:hAnsi="Times New Roman"/>
          <w:bCs/>
          <w:iCs/>
          <w:sz w:val="28"/>
          <w:szCs w:val="28"/>
        </w:rPr>
        <w:t xml:space="preserve">it </w:t>
      </w:r>
      <w:r w:rsidR="00842231">
        <w:rPr>
          <w:rFonts w:ascii="Times New Roman" w:hAnsi="Times New Roman"/>
          <w:bCs/>
          <w:iCs/>
          <w:sz w:val="28"/>
          <w:szCs w:val="28"/>
        </w:rPr>
        <w:t xml:space="preserve">had to meet </w:t>
      </w:r>
      <w:r w:rsidR="008F3CBF">
        <w:rPr>
          <w:rFonts w:ascii="Times New Roman" w:hAnsi="Times New Roman"/>
          <w:bCs/>
          <w:iCs/>
          <w:sz w:val="28"/>
          <w:szCs w:val="28"/>
        </w:rPr>
        <w:t>in t</w:t>
      </w:r>
      <w:r w:rsidR="00842231">
        <w:rPr>
          <w:rFonts w:ascii="Times New Roman" w:hAnsi="Times New Roman"/>
          <w:bCs/>
          <w:iCs/>
          <w:sz w:val="28"/>
          <w:szCs w:val="28"/>
        </w:rPr>
        <w:t xml:space="preserve">erms of the </w:t>
      </w:r>
      <w:r w:rsidR="008F3CBF">
        <w:rPr>
          <w:rFonts w:ascii="Times New Roman" w:hAnsi="Times New Roman"/>
          <w:bCs/>
          <w:iCs/>
          <w:sz w:val="28"/>
          <w:szCs w:val="28"/>
        </w:rPr>
        <w:t>Letter of Acceptance</w:t>
      </w:r>
      <w:r w:rsidR="00842231">
        <w:rPr>
          <w:rFonts w:ascii="Times New Roman" w:hAnsi="Times New Roman"/>
          <w:bCs/>
          <w:iCs/>
          <w:sz w:val="28"/>
          <w:szCs w:val="28"/>
        </w:rPr>
        <w:t xml:space="preserve"> which</w:t>
      </w:r>
      <w:r w:rsidR="00B14236">
        <w:rPr>
          <w:rFonts w:ascii="Times New Roman" w:hAnsi="Times New Roman"/>
          <w:bCs/>
          <w:iCs/>
          <w:sz w:val="28"/>
          <w:szCs w:val="28"/>
        </w:rPr>
        <w:t xml:space="preserve"> it</w:t>
      </w:r>
      <w:r w:rsidR="00842231">
        <w:rPr>
          <w:rFonts w:ascii="Times New Roman" w:hAnsi="Times New Roman"/>
          <w:bCs/>
          <w:iCs/>
          <w:sz w:val="28"/>
          <w:szCs w:val="28"/>
        </w:rPr>
        <w:t xml:space="preserve"> was issued with. One of the conditions was submission of </w:t>
      </w:r>
      <w:r w:rsidR="008F3CBF">
        <w:rPr>
          <w:rFonts w:ascii="Times New Roman" w:hAnsi="Times New Roman"/>
          <w:bCs/>
          <w:iCs/>
          <w:sz w:val="28"/>
          <w:szCs w:val="28"/>
        </w:rPr>
        <w:t xml:space="preserve">Health and Safety File within fourteen working days of the receipt </w:t>
      </w:r>
      <w:r w:rsidR="00BB625C">
        <w:rPr>
          <w:rFonts w:ascii="Times New Roman" w:hAnsi="Times New Roman"/>
          <w:bCs/>
          <w:iCs/>
          <w:sz w:val="28"/>
          <w:szCs w:val="28"/>
        </w:rPr>
        <w:t xml:space="preserve">of </w:t>
      </w:r>
      <w:r w:rsidR="008F3CBF">
        <w:rPr>
          <w:rFonts w:ascii="Times New Roman" w:hAnsi="Times New Roman"/>
          <w:bCs/>
          <w:iCs/>
          <w:sz w:val="28"/>
          <w:szCs w:val="28"/>
        </w:rPr>
        <w:t xml:space="preserve">the Letter of Acceptance. </w:t>
      </w:r>
      <w:r w:rsidR="00A03442">
        <w:rPr>
          <w:rFonts w:ascii="Times New Roman" w:hAnsi="Times New Roman"/>
          <w:bCs/>
          <w:iCs/>
          <w:sz w:val="28"/>
          <w:szCs w:val="28"/>
        </w:rPr>
        <w:t xml:space="preserve"> The Health and Safety File had to meet defined specification. </w:t>
      </w:r>
    </w:p>
    <w:p w14:paraId="054EC5B5" w14:textId="41DD3637" w:rsidR="00D47A84" w:rsidRDefault="00D47A84"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[8]</w:t>
      </w:r>
      <w:r>
        <w:rPr>
          <w:rFonts w:ascii="Times New Roman" w:hAnsi="Times New Roman"/>
          <w:bCs/>
          <w:iCs/>
          <w:sz w:val="28"/>
          <w:szCs w:val="28"/>
        </w:rPr>
        <w:tab/>
        <w:t>It is not disputed that</w:t>
      </w:r>
      <w:r w:rsidR="005530E5">
        <w:rPr>
          <w:rFonts w:ascii="Times New Roman" w:hAnsi="Times New Roman"/>
          <w:bCs/>
          <w:iCs/>
          <w:sz w:val="28"/>
          <w:szCs w:val="28"/>
        </w:rPr>
        <w:t xml:space="preserve"> the</w:t>
      </w:r>
      <w:r>
        <w:rPr>
          <w:rFonts w:ascii="Times New Roman" w:hAnsi="Times New Roman"/>
          <w:bCs/>
          <w:iCs/>
          <w:sz w:val="28"/>
          <w:szCs w:val="28"/>
        </w:rPr>
        <w:t xml:space="preserve"> Letter of Acceptance stated that failure to </w:t>
      </w:r>
      <w:r w:rsidR="005530E5">
        <w:rPr>
          <w:rFonts w:ascii="Times New Roman" w:hAnsi="Times New Roman"/>
          <w:bCs/>
          <w:iCs/>
          <w:sz w:val="28"/>
          <w:szCs w:val="28"/>
        </w:rPr>
        <w:t xml:space="preserve">fulfil any of the four </w:t>
      </w:r>
      <w:r>
        <w:rPr>
          <w:rFonts w:ascii="Times New Roman" w:hAnsi="Times New Roman"/>
          <w:bCs/>
          <w:iCs/>
          <w:sz w:val="28"/>
          <w:szCs w:val="28"/>
        </w:rPr>
        <w:t>pre- contract conditions</w:t>
      </w:r>
      <w:r w:rsidR="005530E5">
        <w:rPr>
          <w:rFonts w:ascii="Times New Roman" w:hAnsi="Times New Roman"/>
          <w:bCs/>
          <w:iCs/>
          <w:sz w:val="28"/>
          <w:szCs w:val="28"/>
        </w:rPr>
        <w:t xml:space="preserve"> shall constitute a repudiation of the agreement by the Applicant and the 1</w:t>
      </w:r>
      <w:r w:rsidR="005530E5" w:rsidRPr="005530E5">
        <w:rPr>
          <w:rFonts w:ascii="Times New Roman" w:hAnsi="Times New Roman"/>
          <w:bCs/>
          <w:iCs/>
          <w:sz w:val="28"/>
          <w:szCs w:val="28"/>
          <w:vertAlign w:val="superscript"/>
        </w:rPr>
        <w:t>st</w:t>
      </w:r>
      <w:r w:rsidR="005530E5">
        <w:rPr>
          <w:rFonts w:ascii="Times New Roman" w:hAnsi="Times New Roman"/>
          <w:bCs/>
          <w:iCs/>
          <w:sz w:val="28"/>
          <w:szCs w:val="28"/>
        </w:rPr>
        <w:t xml:space="preserve"> Respondent shall be entitled at</w:t>
      </w:r>
      <w:r w:rsidR="00427362">
        <w:rPr>
          <w:rFonts w:ascii="Times New Roman" w:hAnsi="Times New Roman"/>
          <w:bCs/>
          <w:iCs/>
          <w:sz w:val="28"/>
          <w:szCs w:val="28"/>
        </w:rPr>
        <w:t xml:space="preserve"> its</w:t>
      </w:r>
      <w:r w:rsidR="005530E5">
        <w:rPr>
          <w:rFonts w:ascii="Times New Roman" w:hAnsi="Times New Roman"/>
          <w:bCs/>
          <w:iCs/>
          <w:sz w:val="28"/>
          <w:szCs w:val="28"/>
        </w:rPr>
        <w:t xml:space="preserve"> discretion to terminate the agreement. </w:t>
      </w:r>
      <w:r>
        <w:rPr>
          <w:rFonts w:ascii="Times New Roman" w:hAnsi="Times New Roman"/>
          <w:bCs/>
          <w:iCs/>
          <w:sz w:val="28"/>
          <w:szCs w:val="28"/>
        </w:rPr>
        <w:t xml:space="preserve"> </w:t>
      </w:r>
    </w:p>
    <w:p w14:paraId="5908703E" w14:textId="77DDE151" w:rsidR="00B17BA2" w:rsidRDefault="005530E5"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[9]</w:t>
      </w:r>
      <w:r>
        <w:rPr>
          <w:rFonts w:ascii="Times New Roman" w:hAnsi="Times New Roman"/>
          <w:bCs/>
          <w:iCs/>
          <w:sz w:val="28"/>
          <w:szCs w:val="28"/>
        </w:rPr>
        <w:tab/>
        <w:t>The Applicant met three out of four pre- contract conditions and the 1</w:t>
      </w:r>
      <w:r w:rsidRPr="005530E5">
        <w:rPr>
          <w:rFonts w:ascii="Times New Roman" w:hAnsi="Times New Roman"/>
          <w:bCs/>
          <w:iCs/>
          <w:sz w:val="28"/>
          <w:szCs w:val="28"/>
          <w:vertAlign w:val="superscript"/>
        </w:rPr>
        <w:t>st</w:t>
      </w:r>
      <w:r>
        <w:rPr>
          <w:rFonts w:ascii="Times New Roman" w:hAnsi="Times New Roman"/>
          <w:bCs/>
          <w:iCs/>
          <w:sz w:val="28"/>
          <w:szCs w:val="28"/>
        </w:rPr>
        <w:t xml:space="preserve"> Respondent </w:t>
      </w:r>
      <w:r w:rsidR="000925B3">
        <w:rPr>
          <w:rFonts w:ascii="Times New Roman" w:hAnsi="Times New Roman"/>
          <w:bCs/>
          <w:iCs/>
          <w:sz w:val="28"/>
          <w:szCs w:val="28"/>
        </w:rPr>
        <w:t>asserts</w:t>
      </w:r>
      <w:r>
        <w:rPr>
          <w:rFonts w:ascii="Times New Roman" w:hAnsi="Times New Roman"/>
          <w:bCs/>
          <w:iCs/>
          <w:sz w:val="28"/>
          <w:szCs w:val="28"/>
        </w:rPr>
        <w:t xml:space="preserve"> that the Applicant failed to submit </w:t>
      </w:r>
      <w:r w:rsidR="000925B3">
        <w:rPr>
          <w:rFonts w:ascii="Times New Roman" w:hAnsi="Times New Roman"/>
          <w:bCs/>
          <w:iCs/>
          <w:sz w:val="28"/>
          <w:szCs w:val="28"/>
        </w:rPr>
        <w:t>a compliant Health and Safety file in line with the Health and Safety Specifications.  On the other hand, the Applicant denies that the file was not compliant but acknowledges that it had areas that needed to be attended</w:t>
      </w:r>
      <w:r w:rsidR="00B14236">
        <w:rPr>
          <w:rFonts w:ascii="Times New Roman" w:hAnsi="Times New Roman"/>
          <w:bCs/>
          <w:iCs/>
          <w:sz w:val="28"/>
          <w:szCs w:val="28"/>
        </w:rPr>
        <w:t xml:space="preserve"> following review</w:t>
      </w:r>
      <w:r w:rsidR="000925B3">
        <w:rPr>
          <w:rFonts w:ascii="Times New Roman" w:hAnsi="Times New Roman"/>
          <w:bCs/>
          <w:iCs/>
          <w:sz w:val="28"/>
          <w:szCs w:val="28"/>
        </w:rPr>
        <w:t xml:space="preserve">. </w:t>
      </w:r>
      <w:r w:rsidR="00256E96">
        <w:rPr>
          <w:rFonts w:ascii="Times New Roman" w:hAnsi="Times New Roman"/>
          <w:bCs/>
          <w:iCs/>
          <w:sz w:val="28"/>
          <w:szCs w:val="28"/>
        </w:rPr>
        <w:t>The 1</w:t>
      </w:r>
      <w:r w:rsidR="00256E96" w:rsidRPr="00256E96">
        <w:rPr>
          <w:rFonts w:ascii="Times New Roman" w:hAnsi="Times New Roman"/>
          <w:bCs/>
          <w:iCs/>
          <w:sz w:val="28"/>
          <w:szCs w:val="28"/>
          <w:vertAlign w:val="superscript"/>
        </w:rPr>
        <w:t>st</w:t>
      </w:r>
      <w:r w:rsidR="00256E96">
        <w:rPr>
          <w:rFonts w:ascii="Times New Roman" w:hAnsi="Times New Roman"/>
          <w:bCs/>
          <w:iCs/>
          <w:sz w:val="28"/>
          <w:szCs w:val="28"/>
        </w:rPr>
        <w:t xml:space="preserve"> </w:t>
      </w:r>
      <w:r w:rsidR="00EE3F76">
        <w:rPr>
          <w:rFonts w:ascii="Times New Roman" w:hAnsi="Times New Roman"/>
          <w:bCs/>
          <w:iCs/>
          <w:sz w:val="28"/>
          <w:szCs w:val="28"/>
        </w:rPr>
        <w:t>and the 2</w:t>
      </w:r>
      <w:r w:rsidR="00EE3F76" w:rsidRPr="00EE3F76">
        <w:rPr>
          <w:rFonts w:ascii="Times New Roman" w:hAnsi="Times New Roman"/>
          <w:bCs/>
          <w:iCs/>
          <w:sz w:val="28"/>
          <w:szCs w:val="28"/>
          <w:vertAlign w:val="superscript"/>
        </w:rPr>
        <w:t>nd</w:t>
      </w:r>
      <w:r w:rsidR="00EE3F76">
        <w:rPr>
          <w:rFonts w:ascii="Times New Roman" w:hAnsi="Times New Roman"/>
          <w:bCs/>
          <w:iCs/>
          <w:sz w:val="28"/>
          <w:szCs w:val="28"/>
        </w:rPr>
        <w:t xml:space="preserve"> </w:t>
      </w:r>
      <w:r w:rsidR="00256E96">
        <w:rPr>
          <w:rFonts w:ascii="Times New Roman" w:hAnsi="Times New Roman"/>
          <w:bCs/>
          <w:iCs/>
          <w:sz w:val="28"/>
          <w:szCs w:val="28"/>
        </w:rPr>
        <w:t>Respondents</w:t>
      </w:r>
      <w:r w:rsidR="00EE3F76">
        <w:rPr>
          <w:rFonts w:ascii="Times New Roman" w:hAnsi="Times New Roman"/>
          <w:bCs/>
          <w:iCs/>
          <w:sz w:val="28"/>
          <w:szCs w:val="28"/>
        </w:rPr>
        <w:t xml:space="preserve">’ </w:t>
      </w:r>
      <w:r w:rsidR="00256E96">
        <w:rPr>
          <w:rFonts w:ascii="Times New Roman" w:hAnsi="Times New Roman"/>
          <w:bCs/>
          <w:iCs/>
          <w:sz w:val="28"/>
          <w:szCs w:val="28"/>
        </w:rPr>
        <w:t xml:space="preserve">contention is that the Applicant was given more than reasonable time to submit a </w:t>
      </w:r>
      <w:r w:rsidR="00B17BA2">
        <w:rPr>
          <w:rFonts w:ascii="Times New Roman" w:hAnsi="Times New Roman"/>
          <w:bCs/>
          <w:iCs/>
          <w:sz w:val="28"/>
          <w:szCs w:val="28"/>
        </w:rPr>
        <w:t>compliant Health</w:t>
      </w:r>
      <w:r w:rsidR="00427362">
        <w:rPr>
          <w:rFonts w:ascii="Times New Roman" w:hAnsi="Times New Roman"/>
          <w:bCs/>
          <w:iCs/>
          <w:sz w:val="28"/>
          <w:szCs w:val="28"/>
        </w:rPr>
        <w:t xml:space="preserve"> and Safety</w:t>
      </w:r>
      <w:r w:rsidR="00256E96">
        <w:rPr>
          <w:rFonts w:ascii="Times New Roman" w:hAnsi="Times New Roman"/>
          <w:bCs/>
          <w:iCs/>
          <w:sz w:val="28"/>
          <w:szCs w:val="28"/>
        </w:rPr>
        <w:t xml:space="preserve"> </w:t>
      </w:r>
      <w:r w:rsidR="00B17BA2">
        <w:rPr>
          <w:rFonts w:ascii="Times New Roman" w:hAnsi="Times New Roman"/>
          <w:bCs/>
          <w:iCs/>
          <w:sz w:val="28"/>
          <w:szCs w:val="28"/>
        </w:rPr>
        <w:t>file,</w:t>
      </w:r>
      <w:r w:rsidR="00256E96">
        <w:rPr>
          <w:rFonts w:ascii="Times New Roman" w:hAnsi="Times New Roman"/>
          <w:bCs/>
          <w:iCs/>
          <w:sz w:val="28"/>
          <w:szCs w:val="28"/>
        </w:rPr>
        <w:t xml:space="preserve"> but it failed to do so even during the extended time. </w:t>
      </w:r>
    </w:p>
    <w:p w14:paraId="463E93C5" w14:textId="329DA148" w:rsidR="005530E5" w:rsidRDefault="00B17BA2" w:rsidP="00F76233">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lastRenderedPageBreak/>
        <w:t>[10]</w:t>
      </w:r>
      <w:r>
        <w:rPr>
          <w:rFonts w:ascii="Times New Roman" w:hAnsi="Times New Roman"/>
          <w:bCs/>
          <w:iCs/>
          <w:sz w:val="28"/>
          <w:szCs w:val="28"/>
        </w:rPr>
        <w:tab/>
      </w:r>
      <w:r w:rsidR="00427362">
        <w:rPr>
          <w:rFonts w:ascii="Times New Roman" w:hAnsi="Times New Roman"/>
          <w:bCs/>
          <w:iCs/>
          <w:sz w:val="28"/>
          <w:szCs w:val="28"/>
        </w:rPr>
        <w:t xml:space="preserve"> The Applicant contends</w:t>
      </w:r>
      <w:r>
        <w:rPr>
          <w:rFonts w:ascii="Times New Roman" w:hAnsi="Times New Roman"/>
          <w:bCs/>
          <w:iCs/>
          <w:sz w:val="28"/>
          <w:szCs w:val="28"/>
        </w:rPr>
        <w:t xml:space="preserve"> that in assessing whether it was given a reasonable time to submit a compliant Health and Safety file</w:t>
      </w:r>
      <w:r w:rsidR="0051272D">
        <w:rPr>
          <w:rFonts w:ascii="Times New Roman" w:hAnsi="Times New Roman"/>
          <w:bCs/>
          <w:iCs/>
          <w:sz w:val="28"/>
          <w:szCs w:val="28"/>
        </w:rPr>
        <w:t>,</w:t>
      </w:r>
      <w:r>
        <w:rPr>
          <w:rFonts w:ascii="Times New Roman" w:hAnsi="Times New Roman"/>
          <w:bCs/>
          <w:iCs/>
          <w:sz w:val="28"/>
          <w:szCs w:val="28"/>
        </w:rPr>
        <w:t xml:space="preserve"> only the last submission must be </w:t>
      </w:r>
      <w:r w:rsidR="0051272D">
        <w:rPr>
          <w:rFonts w:ascii="Times New Roman" w:hAnsi="Times New Roman"/>
          <w:bCs/>
          <w:iCs/>
          <w:sz w:val="28"/>
          <w:szCs w:val="28"/>
        </w:rPr>
        <w:t xml:space="preserve">considered.  According to the Applicant, </w:t>
      </w:r>
      <w:r w:rsidR="00EE3F76">
        <w:rPr>
          <w:rFonts w:ascii="Times New Roman" w:hAnsi="Times New Roman"/>
          <w:bCs/>
          <w:iCs/>
          <w:sz w:val="28"/>
          <w:szCs w:val="28"/>
        </w:rPr>
        <w:t>other submissions</w:t>
      </w:r>
      <w:r>
        <w:rPr>
          <w:rFonts w:ascii="Times New Roman" w:hAnsi="Times New Roman"/>
          <w:bCs/>
          <w:iCs/>
          <w:sz w:val="28"/>
          <w:szCs w:val="28"/>
        </w:rPr>
        <w:t xml:space="preserve"> were reviewed by the</w:t>
      </w:r>
      <w:r w:rsidR="0051272D">
        <w:rPr>
          <w:rFonts w:ascii="Times New Roman" w:hAnsi="Times New Roman"/>
          <w:bCs/>
          <w:iCs/>
          <w:sz w:val="28"/>
          <w:szCs w:val="28"/>
        </w:rPr>
        <w:t xml:space="preserve"> 2</w:t>
      </w:r>
      <w:r w:rsidR="0051272D" w:rsidRPr="0051272D">
        <w:rPr>
          <w:rFonts w:ascii="Times New Roman" w:hAnsi="Times New Roman"/>
          <w:bCs/>
          <w:iCs/>
          <w:sz w:val="28"/>
          <w:szCs w:val="28"/>
          <w:vertAlign w:val="superscript"/>
        </w:rPr>
        <w:t>nd</w:t>
      </w:r>
      <w:r w:rsidR="0051272D">
        <w:rPr>
          <w:rFonts w:ascii="Times New Roman" w:hAnsi="Times New Roman"/>
          <w:bCs/>
          <w:iCs/>
          <w:sz w:val="28"/>
          <w:szCs w:val="28"/>
        </w:rPr>
        <w:t xml:space="preserve"> </w:t>
      </w:r>
      <w:r>
        <w:rPr>
          <w:rFonts w:ascii="Times New Roman" w:hAnsi="Times New Roman"/>
          <w:bCs/>
          <w:iCs/>
          <w:sz w:val="28"/>
          <w:szCs w:val="28"/>
        </w:rPr>
        <w:t>Respondent</w:t>
      </w:r>
      <w:r w:rsidR="0051272D">
        <w:rPr>
          <w:rFonts w:ascii="Times New Roman" w:hAnsi="Times New Roman"/>
          <w:bCs/>
          <w:iCs/>
          <w:sz w:val="28"/>
          <w:szCs w:val="28"/>
        </w:rPr>
        <w:t xml:space="preserve"> ‘s </w:t>
      </w:r>
      <w:r>
        <w:rPr>
          <w:rFonts w:ascii="Times New Roman" w:hAnsi="Times New Roman"/>
          <w:bCs/>
          <w:iCs/>
          <w:sz w:val="28"/>
          <w:szCs w:val="28"/>
        </w:rPr>
        <w:t>C</w:t>
      </w:r>
      <w:r w:rsidR="00EE3F76">
        <w:rPr>
          <w:rFonts w:ascii="Times New Roman" w:hAnsi="Times New Roman"/>
          <w:bCs/>
          <w:iCs/>
          <w:sz w:val="28"/>
          <w:szCs w:val="28"/>
        </w:rPr>
        <w:t>onsultant who</w:t>
      </w:r>
      <w:r>
        <w:rPr>
          <w:rFonts w:ascii="Times New Roman" w:hAnsi="Times New Roman"/>
          <w:bCs/>
          <w:iCs/>
          <w:sz w:val="28"/>
          <w:szCs w:val="28"/>
        </w:rPr>
        <w:t xml:space="preserve"> was </w:t>
      </w:r>
      <w:r w:rsidR="00427362">
        <w:rPr>
          <w:rFonts w:ascii="Times New Roman" w:hAnsi="Times New Roman"/>
          <w:bCs/>
          <w:iCs/>
          <w:sz w:val="28"/>
          <w:szCs w:val="28"/>
        </w:rPr>
        <w:t xml:space="preserve">biased against </w:t>
      </w:r>
      <w:r w:rsidR="0051272D">
        <w:rPr>
          <w:rFonts w:ascii="Times New Roman" w:hAnsi="Times New Roman"/>
          <w:bCs/>
          <w:iCs/>
          <w:sz w:val="28"/>
          <w:szCs w:val="28"/>
        </w:rPr>
        <w:t xml:space="preserve">it </w:t>
      </w:r>
      <w:r>
        <w:rPr>
          <w:rFonts w:ascii="Times New Roman" w:hAnsi="Times New Roman"/>
          <w:bCs/>
          <w:iCs/>
          <w:sz w:val="28"/>
          <w:szCs w:val="28"/>
        </w:rPr>
        <w:t xml:space="preserve">and was </w:t>
      </w:r>
      <w:r w:rsidR="00427362">
        <w:rPr>
          <w:rFonts w:ascii="Times New Roman" w:hAnsi="Times New Roman"/>
          <w:bCs/>
          <w:iCs/>
          <w:sz w:val="28"/>
          <w:szCs w:val="28"/>
        </w:rPr>
        <w:t xml:space="preserve">eventually recused from the project. </w:t>
      </w:r>
      <w:r>
        <w:rPr>
          <w:rFonts w:ascii="Times New Roman" w:hAnsi="Times New Roman"/>
          <w:bCs/>
          <w:iCs/>
          <w:sz w:val="28"/>
          <w:szCs w:val="28"/>
        </w:rPr>
        <w:t>I have observed that even th</w:t>
      </w:r>
      <w:r w:rsidR="0051272D">
        <w:rPr>
          <w:rFonts w:ascii="Times New Roman" w:hAnsi="Times New Roman"/>
          <w:bCs/>
          <w:iCs/>
          <w:sz w:val="28"/>
          <w:szCs w:val="28"/>
        </w:rPr>
        <w:t>e last</w:t>
      </w:r>
      <w:r>
        <w:rPr>
          <w:rFonts w:ascii="Times New Roman" w:hAnsi="Times New Roman"/>
          <w:bCs/>
          <w:iCs/>
          <w:sz w:val="28"/>
          <w:szCs w:val="28"/>
        </w:rPr>
        <w:t xml:space="preserve"> submission was not acceptable to the Respondents hence the 1</w:t>
      </w:r>
      <w:r w:rsidRPr="00B17BA2">
        <w:rPr>
          <w:rFonts w:ascii="Times New Roman" w:hAnsi="Times New Roman"/>
          <w:bCs/>
          <w:iCs/>
          <w:sz w:val="28"/>
          <w:szCs w:val="28"/>
          <w:vertAlign w:val="superscript"/>
        </w:rPr>
        <w:t>st</w:t>
      </w:r>
      <w:r>
        <w:rPr>
          <w:rFonts w:ascii="Times New Roman" w:hAnsi="Times New Roman"/>
          <w:bCs/>
          <w:iCs/>
          <w:sz w:val="28"/>
          <w:szCs w:val="28"/>
        </w:rPr>
        <w:t xml:space="preserve"> Respondent took the decision to terminate the Acceptance Letter. The foundation of the contention between the parties is </w:t>
      </w:r>
      <w:r w:rsidR="00BC3D05">
        <w:rPr>
          <w:rFonts w:ascii="Times New Roman" w:hAnsi="Times New Roman"/>
          <w:bCs/>
          <w:iCs/>
          <w:sz w:val="28"/>
          <w:szCs w:val="28"/>
        </w:rPr>
        <w:t>the submission</w:t>
      </w:r>
      <w:r w:rsidR="0051272D">
        <w:rPr>
          <w:rFonts w:ascii="Times New Roman" w:hAnsi="Times New Roman"/>
          <w:bCs/>
          <w:iCs/>
          <w:sz w:val="28"/>
          <w:szCs w:val="28"/>
        </w:rPr>
        <w:t xml:space="preserve"> of</w:t>
      </w:r>
      <w:r w:rsidR="00BC3D05">
        <w:rPr>
          <w:rFonts w:ascii="Times New Roman" w:hAnsi="Times New Roman"/>
          <w:bCs/>
          <w:iCs/>
          <w:sz w:val="28"/>
          <w:szCs w:val="28"/>
        </w:rPr>
        <w:t xml:space="preserve"> a compliant Health and Safety file and the consequent decision by the 1</w:t>
      </w:r>
      <w:r w:rsidR="00BC3D05" w:rsidRPr="00BC3D05">
        <w:rPr>
          <w:rFonts w:ascii="Times New Roman" w:hAnsi="Times New Roman"/>
          <w:bCs/>
          <w:iCs/>
          <w:sz w:val="28"/>
          <w:szCs w:val="28"/>
          <w:vertAlign w:val="superscript"/>
        </w:rPr>
        <w:t>st</w:t>
      </w:r>
      <w:r w:rsidR="00BC3D05">
        <w:rPr>
          <w:rFonts w:ascii="Times New Roman" w:hAnsi="Times New Roman"/>
          <w:bCs/>
          <w:iCs/>
          <w:sz w:val="28"/>
          <w:szCs w:val="28"/>
        </w:rPr>
        <w:t xml:space="preserve"> Respondent to terminate the </w:t>
      </w:r>
      <w:r w:rsidR="00EF0E11">
        <w:rPr>
          <w:rFonts w:ascii="Times New Roman" w:hAnsi="Times New Roman"/>
          <w:bCs/>
          <w:iCs/>
          <w:sz w:val="28"/>
          <w:szCs w:val="28"/>
        </w:rPr>
        <w:t xml:space="preserve">agreement. </w:t>
      </w:r>
      <w:r w:rsidR="00BC3D05">
        <w:rPr>
          <w:rFonts w:ascii="Times New Roman" w:hAnsi="Times New Roman"/>
          <w:bCs/>
          <w:iCs/>
          <w:sz w:val="28"/>
          <w:szCs w:val="28"/>
        </w:rPr>
        <w:t xml:space="preserve"> </w:t>
      </w:r>
    </w:p>
    <w:p w14:paraId="3440042C" w14:textId="24E35EFF" w:rsidR="00A56A4D" w:rsidRDefault="002011B4" w:rsidP="00376717">
      <w:pPr>
        <w:tabs>
          <w:tab w:val="left" w:pos="1134"/>
        </w:tabs>
        <w:spacing w:after="240" w:line="480" w:lineRule="auto"/>
        <w:jc w:val="both"/>
        <w:rPr>
          <w:rFonts w:ascii="Times New Roman" w:hAnsi="Times New Roman"/>
          <w:b/>
          <w:iCs/>
          <w:sz w:val="28"/>
          <w:szCs w:val="28"/>
          <w:u w:val="single"/>
        </w:rPr>
      </w:pPr>
      <w:r w:rsidRPr="002011B4">
        <w:rPr>
          <w:rFonts w:ascii="Times New Roman" w:hAnsi="Times New Roman"/>
          <w:b/>
          <w:iCs/>
          <w:sz w:val="28"/>
          <w:szCs w:val="28"/>
          <w:u w:val="single"/>
        </w:rPr>
        <w:t>URGENCY</w:t>
      </w:r>
      <w:r>
        <w:rPr>
          <w:rFonts w:ascii="Times New Roman" w:hAnsi="Times New Roman"/>
          <w:b/>
          <w:iCs/>
          <w:sz w:val="28"/>
          <w:szCs w:val="28"/>
          <w:u w:val="single"/>
        </w:rPr>
        <w:t>:</w:t>
      </w:r>
    </w:p>
    <w:p w14:paraId="41C02398" w14:textId="30BACF9B" w:rsidR="005A7208" w:rsidRPr="005A7208" w:rsidRDefault="005A7208" w:rsidP="00376717">
      <w:pPr>
        <w:tabs>
          <w:tab w:val="left" w:pos="1134"/>
        </w:tabs>
        <w:spacing w:after="240" w:line="480" w:lineRule="auto"/>
        <w:jc w:val="both"/>
        <w:rPr>
          <w:rFonts w:ascii="Times New Roman" w:hAnsi="Times New Roman"/>
          <w:b/>
          <w:iCs/>
          <w:sz w:val="28"/>
          <w:szCs w:val="28"/>
        </w:rPr>
      </w:pPr>
      <w:r w:rsidRPr="005A7208">
        <w:rPr>
          <w:rFonts w:ascii="Times New Roman" w:hAnsi="Times New Roman"/>
          <w:b/>
          <w:iCs/>
          <w:sz w:val="28"/>
          <w:szCs w:val="28"/>
        </w:rPr>
        <w:t>Facts on urgency</w:t>
      </w:r>
    </w:p>
    <w:p w14:paraId="71F21740" w14:textId="2DCA5448" w:rsidR="0048287D" w:rsidRDefault="00376717" w:rsidP="000F720B">
      <w:pPr>
        <w:suppressAutoHyphens w:val="0"/>
        <w:autoSpaceDN/>
        <w:spacing w:after="0" w:line="480" w:lineRule="auto"/>
        <w:jc w:val="both"/>
        <w:textAlignment w:val="auto"/>
        <w:rPr>
          <w:rFonts w:ascii="Times New Roman" w:hAnsi="Times New Roman"/>
          <w:b/>
          <w:bCs/>
          <w:sz w:val="28"/>
          <w:szCs w:val="28"/>
        </w:rPr>
      </w:pPr>
      <w:r>
        <w:rPr>
          <w:rFonts w:ascii="Times New Roman" w:hAnsi="Times New Roman"/>
          <w:sz w:val="28"/>
          <w:szCs w:val="28"/>
          <w:lang w:eastAsia="en-ZA"/>
        </w:rPr>
        <w:t>[11]</w:t>
      </w:r>
      <w:r>
        <w:rPr>
          <w:rFonts w:ascii="Times New Roman" w:hAnsi="Times New Roman"/>
          <w:sz w:val="28"/>
          <w:szCs w:val="28"/>
          <w:lang w:eastAsia="en-ZA"/>
        </w:rPr>
        <w:tab/>
      </w:r>
      <w:r>
        <w:rPr>
          <w:rFonts w:ascii="Times New Roman" w:hAnsi="Times New Roman"/>
          <w:sz w:val="28"/>
          <w:szCs w:val="28"/>
          <w:lang w:eastAsia="en-ZA"/>
        </w:rPr>
        <w:tab/>
        <w:t>On the facts relating to urgency, the Applicant alleges that if the Respondents are not interdicted from engaging another contractor or re-tending for the project, they might elect to carry on when the dispute is still pending before Court. It argues that should it follow normal route</w:t>
      </w:r>
      <w:r w:rsidR="005A7208">
        <w:rPr>
          <w:rFonts w:ascii="Times New Roman" w:hAnsi="Times New Roman"/>
          <w:sz w:val="28"/>
          <w:szCs w:val="28"/>
          <w:lang w:eastAsia="en-ZA"/>
        </w:rPr>
        <w:t>,</w:t>
      </w:r>
      <w:r>
        <w:rPr>
          <w:rFonts w:ascii="Times New Roman" w:hAnsi="Times New Roman"/>
          <w:sz w:val="28"/>
          <w:szCs w:val="28"/>
          <w:lang w:eastAsia="en-ZA"/>
        </w:rPr>
        <w:t xml:space="preserve"> the relief sought would</w:t>
      </w:r>
      <w:r w:rsidR="005A7208">
        <w:rPr>
          <w:rFonts w:ascii="Times New Roman" w:hAnsi="Times New Roman"/>
          <w:sz w:val="28"/>
          <w:szCs w:val="28"/>
          <w:lang w:eastAsia="en-ZA"/>
        </w:rPr>
        <w:t xml:space="preserve"> have been </w:t>
      </w:r>
      <w:r>
        <w:rPr>
          <w:rFonts w:ascii="Times New Roman" w:hAnsi="Times New Roman"/>
          <w:sz w:val="28"/>
          <w:szCs w:val="28"/>
          <w:lang w:eastAsia="en-ZA"/>
        </w:rPr>
        <w:t xml:space="preserve">overtaken by the events by the time the matter is </w:t>
      </w:r>
      <w:proofErr w:type="gramStart"/>
      <w:r>
        <w:rPr>
          <w:rFonts w:ascii="Times New Roman" w:hAnsi="Times New Roman"/>
          <w:sz w:val="28"/>
          <w:szCs w:val="28"/>
          <w:lang w:eastAsia="en-ZA"/>
        </w:rPr>
        <w:t>finalised</w:t>
      </w:r>
      <w:proofErr w:type="gramEnd"/>
      <w:r>
        <w:rPr>
          <w:rFonts w:ascii="Times New Roman" w:hAnsi="Times New Roman"/>
          <w:sz w:val="28"/>
          <w:szCs w:val="28"/>
          <w:lang w:eastAsia="en-ZA"/>
        </w:rPr>
        <w:t xml:space="preserve"> and it will unjustly be deprived of the benefits of the contract and left remediless. </w:t>
      </w:r>
    </w:p>
    <w:p w14:paraId="257BF888" w14:textId="77777777" w:rsidR="0048287D" w:rsidRDefault="0048287D" w:rsidP="005A7208">
      <w:pPr>
        <w:spacing w:line="480" w:lineRule="auto"/>
        <w:rPr>
          <w:rFonts w:ascii="Times New Roman" w:hAnsi="Times New Roman"/>
          <w:b/>
          <w:bCs/>
          <w:sz w:val="28"/>
          <w:szCs w:val="28"/>
        </w:rPr>
      </w:pPr>
    </w:p>
    <w:p w14:paraId="4332D063" w14:textId="77777777" w:rsidR="00C9102A" w:rsidRDefault="00C9102A" w:rsidP="005A7208">
      <w:pPr>
        <w:spacing w:line="480" w:lineRule="auto"/>
        <w:rPr>
          <w:rFonts w:ascii="Times New Roman" w:hAnsi="Times New Roman"/>
          <w:b/>
          <w:bCs/>
          <w:sz w:val="28"/>
          <w:szCs w:val="28"/>
        </w:rPr>
      </w:pPr>
    </w:p>
    <w:p w14:paraId="067B9595" w14:textId="77777777" w:rsidR="00C9102A" w:rsidRDefault="00C9102A" w:rsidP="005A7208">
      <w:pPr>
        <w:spacing w:line="480" w:lineRule="auto"/>
        <w:rPr>
          <w:rFonts w:ascii="Times New Roman" w:hAnsi="Times New Roman"/>
          <w:b/>
          <w:bCs/>
          <w:sz w:val="28"/>
          <w:szCs w:val="28"/>
        </w:rPr>
      </w:pPr>
    </w:p>
    <w:p w14:paraId="27FF5079" w14:textId="0F713E9C" w:rsidR="00A56A4D" w:rsidRPr="005A7208" w:rsidRDefault="005A7208" w:rsidP="005A7208">
      <w:pPr>
        <w:spacing w:line="480" w:lineRule="auto"/>
        <w:rPr>
          <w:rFonts w:ascii="Times New Roman" w:hAnsi="Times New Roman"/>
          <w:b/>
          <w:bCs/>
          <w:sz w:val="28"/>
          <w:szCs w:val="28"/>
        </w:rPr>
      </w:pPr>
      <w:r w:rsidRPr="005A7208">
        <w:rPr>
          <w:rFonts w:ascii="Times New Roman" w:hAnsi="Times New Roman"/>
          <w:b/>
          <w:bCs/>
          <w:sz w:val="28"/>
          <w:szCs w:val="28"/>
        </w:rPr>
        <w:lastRenderedPageBreak/>
        <w:t xml:space="preserve">Principles of urgency </w:t>
      </w:r>
    </w:p>
    <w:p w14:paraId="0A327631" w14:textId="327BEBB8" w:rsidR="005A7208" w:rsidRPr="003D6E0D" w:rsidRDefault="005A7208" w:rsidP="005A7208">
      <w:pPr>
        <w:spacing w:line="480" w:lineRule="auto"/>
        <w:jc w:val="both"/>
        <w:rPr>
          <w:rFonts w:ascii="Times New Roman" w:hAnsi="Times New Roman"/>
          <w:sz w:val="28"/>
          <w:szCs w:val="28"/>
        </w:rPr>
      </w:pPr>
      <w:r>
        <w:rPr>
          <w:rFonts w:ascii="Times New Roman" w:hAnsi="Times New Roman"/>
          <w:sz w:val="28"/>
          <w:szCs w:val="28"/>
          <w:lang w:eastAsia="en-ZA"/>
        </w:rPr>
        <w:t>[12]</w:t>
      </w:r>
      <w:r>
        <w:rPr>
          <w:rFonts w:ascii="Times New Roman" w:hAnsi="Times New Roman"/>
          <w:sz w:val="28"/>
          <w:szCs w:val="28"/>
          <w:lang w:eastAsia="en-ZA"/>
        </w:rPr>
        <w:tab/>
      </w:r>
      <w:r>
        <w:rPr>
          <w:rFonts w:ascii="Times New Roman" w:hAnsi="Times New Roman"/>
          <w:sz w:val="28"/>
          <w:szCs w:val="28"/>
          <w:lang w:eastAsia="en-ZA"/>
        </w:rPr>
        <w:tab/>
      </w:r>
      <w:r>
        <w:rPr>
          <w:rFonts w:ascii="Times New Roman" w:hAnsi="Times New Roman"/>
          <w:sz w:val="28"/>
          <w:szCs w:val="28"/>
        </w:rPr>
        <w:t xml:space="preserve">Urgent </w:t>
      </w:r>
      <w:r w:rsidR="00A56A4D" w:rsidRPr="005A7208">
        <w:rPr>
          <w:rFonts w:ascii="Times New Roman" w:hAnsi="Times New Roman"/>
          <w:sz w:val="28"/>
          <w:szCs w:val="28"/>
        </w:rPr>
        <w:t>applications are governed by Rule 8</w:t>
      </w:r>
      <w:r>
        <w:rPr>
          <w:rStyle w:val="FootnoteReference"/>
          <w:rFonts w:ascii="Times New Roman" w:hAnsi="Times New Roman"/>
          <w:sz w:val="28"/>
          <w:szCs w:val="28"/>
        </w:rPr>
        <w:footnoteReference w:id="1"/>
      </w:r>
      <w:r w:rsidR="00A56A4D" w:rsidRPr="005A7208">
        <w:rPr>
          <w:rFonts w:ascii="Times New Roman" w:hAnsi="Times New Roman"/>
          <w:sz w:val="28"/>
          <w:szCs w:val="28"/>
        </w:rPr>
        <w:t xml:space="preserve">. </w:t>
      </w:r>
      <w:r>
        <w:rPr>
          <w:rFonts w:ascii="Times New Roman" w:hAnsi="Times New Roman"/>
          <w:sz w:val="28"/>
          <w:szCs w:val="28"/>
        </w:rPr>
        <w:t xml:space="preserve"> In terms of Rule 8 (22)(a), a judge </w:t>
      </w:r>
      <w:r w:rsidR="004F7801">
        <w:rPr>
          <w:rFonts w:ascii="Times New Roman" w:hAnsi="Times New Roman"/>
          <w:sz w:val="28"/>
          <w:szCs w:val="28"/>
        </w:rPr>
        <w:t xml:space="preserve">enjoys </w:t>
      </w:r>
      <w:r>
        <w:rPr>
          <w:rFonts w:ascii="Times New Roman" w:hAnsi="Times New Roman"/>
          <w:sz w:val="28"/>
          <w:szCs w:val="28"/>
        </w:rPr>
        <w:t>a discretion to dispense with the forms and service provided for in the Rules and dispose of the matter at a time and place and in such</w:t>
      </w:r>
      <w:r w:rsidR="001E4425">
        <w:rPr>
          <w:rFonts w:ascii="Times New Roman" w:hAnsi="Times New Roman"/>
          <w:sz w:val="28"/>
          <w:szCs w:val="28"/>
        </w:rPr>
        <w:t xml:space="preserve"> a</w:t>
      </w:r>
      <w:r>
        <w:rPr>
          <w:rFonts w:ascii="Times New Roman" w:hAnsi="Times New Roman"/>
          <w:sz w:val="28"/>
          <w:szCs w:val="28"/>
        </w:rPr>
        <w:t xml:space="preserve"> manner and in accordance with such a procedure  as he may deem fit.</w:t>
      </w:r>
      <w:r w:rsidR="00872124">
        <w:rPr>
          <w:rFonts w:ascii="Times New Roman" w:hAnsi="Times New Roman"/>
          <w:sz w:val="28"/>
          <w:szCs w:val="28"/>
        </w:rPr>
        <w:t xml:space="preserve"> The discretion in this regard must be exercised judiciously. As it was indicated in </w:t>
      </w:r>
      <w:r w:rsidR="00872124" w:rsidRPr="00872124">
        <w:rPr>
          <w:rFonts w:ascii="Times New Roman" w:hAnsi="Times New Roman"/>
          <w:b/>
          <w:bCs/>
          <w:sz w:val="28"/>
          <w:szCs w:val="28"/>
        </w:rPr>
        <w:t xml:space="preserve">Luna </w:t>
      </w:r>
      <w:proofErr w:type="spellStart"/>
      <w:r w:rsidR="00872124" w:rsidRPr="00872124">
        <w:rPr>
          <w:rFonts w:ascii="Times New Roman" w:hAnsi="Times New Roman"/>
          <w:b/>
          <w:bCs/>
          <w:sz w:val="28"/>
          <w:szCs w:val="28"/>
        </w:rPr>
        <w:t>Meubel</w:t>
      </w:r>
      <w:proofErr w:type="spellEnd"/>
      <w:r w:rsidR="00872124" w:rsidRPr="00872124">
        <w:rPr>
          <w:rFonts w:ascii="Times New Roman" w:hAnsi="Times New Roman"/>
          <w:b/>
          <w:bCs/>
          <w:sz w:val="28"/>
          <w:szCs w:val="28"/>
        </w:rPr>
        <w:t xml:space="preserve"> </w:t>
      </w:r>
      <w:proofErr w:type="spellStart"/>
      <w:r w:rsidR="00872124" w:rsidRPr="00872124">
        <w:rPr>
          <w:rFonts w:ascii="Times New Roman" w:hAnsi="Times New Roman"/>
          <w:b/>
          <w:bCs/>
          <w:sz w:val="28"/>
          <w:szCs w:val="28"/>
        </w:rPr>
        <w:t>Vervaardigers</w:t>
      </w:r>
      <w:proofErr w:type="spellEnd"/>
      <w:r w:rsidR="00872124" w:rsidRPr="00872124">
        <w:rPr>
          <w:rFonts w:ascii="Times New Roman" w:hAnsi="Times New Roman"/>
          <w:b/>
          <w:bCs/>
          <w:sz w:val="28"/>
          <w:szCs w:val="28"/>
        </w:rPr>
        <w:t xml:space="preserve"> v Makin and Another</w:t>
      </w:r>
      <w:r w:rsidR="003D6E0D" w:rsidRPr="003D6E0D">
        <w:rPr>
          <w:rStyle w:val="FootnoteReference"/>
          <w:rFonts w:ascii="Times New Roman" w:hAnsi="Times New Roman"/>
          <w:sz w:val="28"/>
          <w:szCs w:val="28"/>
        </w:rPr>
        <w:footnoteReference w:id="2"/>
      </w:r>
      <w:r w:rsidR="003D6E0D" w:rsidRPr="003D6E0D">
        <w:rPr>
          <w:rFonts w:ascii="Times New Roman" w:hAnsi="Times New Roman"/>
          <w:sz w:val="28"/>
          <w:szCs w:val="28"/>
        </w:rPr>
        <w:t xml:space="preserve"> </w:t>
      </w:r>
      <w:r w:rsidR="004F7801">
        <w:rPr>
          <w:rFonts w:ascii="Times New Roman" w:hAnsi="Times New Roman"/>
          <w:sz w:val="28"/>
          <w:szCs w:val="28"/>
        </w:rPr>
        <w:t>“T</w:t>
      </w:r>
      <w:r w:rsidR="003D6E0D">
        <w:rPr>
          <w:rFonts w:ascii="Times New Roman" w:hAnsi="Times New Roman"/>
          <w:sz w:val="28"/>
          <w:szCs w:val="28"/>
        </w:rPr>
        <w:t>he</w:t>
      </w:r>
      <w:r w:rsidR="004F7801">
        <w:rPr>
          <w:rFonts w:ascii="Times New Roman" w:hAnsi="Times New Roman"/>
          <w:sz w:val="28"/>
          <w:szCs w:val="28"/>
        </w:rPr>
        <w:t xml:space="preserve"> d</w:t>
      </w:r>
      <w:r w:rsidR="003D6E0D">
        <w:rPr>
          <w:rFonts w:ascii="Times New Roman" w:hAnsi="Times New Roman"/>
          <w:sz w:val="28"/>
          <w:szCs w:val="28"/>
        </w:rPr>
        <w:t xml:space="preserve">egree of relaxation should not be greater or less than the exigencies of the case demands. It must be commensurate therewith”. </w:t>
      </w:r>
    </w:p>
    <w:p w14:paraId="197556E6" w14:textId="0A712AF2" w:rsidR="004F7801" w:rsidRDefault="00A56A4D" w:rsidP="003D6E0D">
      <w:pPr>
        <w:spacing w:line="480" w:lineRule="auto"/>
        <w:jc w:val="both"/>
        <w:rPr>
          <w:rFonts w:ascii="Times New Roman" w:hAnsi="Times New Roman"/>
          <w:sz w:val="28"/>
          <w:szCs w:val="28"/>
        </w:rPr>
      </w:pPr>
      <w:r w:rsidRPr="005A7208">
        <w:rPr>
          <w:rFonts w:ascii="Times New Roman" w:hAnsi="Times New Roman"/>
          <w:sz w:val="28"/>
          <w:szCs w:val="28"/>
        </w:rPr>
        <w:t xml:space="preserve"> </w:t>
      </w:r>
      <w:r w:rsidR="004F7801">
        <w:rPr>
          <w:rFonts w:ascii="Times New Roman" w:hAnsi="Times New Roman"/>
          <w:sz w:val="28"/>
          <w:szCs w:val="28"/>
        </w:rPr>
        <w:t>[13]</w:t>
      </w:r>
      <w:r w:rsidR="004F7801">
        <w:rPr>
          <w:rFonts w:ascii="Times New Roman" w:hAnsi="Times New Roman"/>
          <w:sz w:val="28"/>
          <w:szCs w:val="28"/>
        </w:rPr>
        <w:tab/>
      </w:r>
      <w:r w:rsidR="004F7801">
        <w:rPr>
          <w:rFonts w:ascii="Times New Roman" w:hAnsi="Times New Roman"/>
          <w:sz w:val="28"/>
          <w:szCs w:val="28"/>
        </w:rPr>
        <w:tab/>
      </w:r>
      <w:r w:rsidR="009C1D4C">
        <w:rPr>
          <w:rFonts w:ascii="Times New Roman" w:hAnsi="Times New Roman"/>
          <w:sz w:val="28"/>
          <w:szCs w:val="28"/>
        </w:rPr>
        <w:t xml:space="preserve">Whether a matter can justifiably be heard on an urgent basis is underpinned by the issue of absence of substantial redress in an application in due course. </w:t>
      </w:r>
      <w:r w:rsidR="005B4365">
        <w:rPr>
          <w:rFonts w:ascii="Times New Roman" w:hAnsi="Times New Roman"/>
          <w:sz w:val="28"/>
          <w:szCs w:val="28"/>
        </w:rPr>
        <w:t xml:space="preserve"> Thus </w:t>
      </w:r>
      <w:r w:rsidR="004F7801">
        <w:rPr>
          <w:rFonts w:ascii="Times New Roman" w:hAnsi="Times New Roman"/>
          <w:sz w:val="28"/>
          <w:szCs w:val="28"/>
        </w:rPr>
        <w:t xml:space="preserve">Rule 8(22)(b) </w:t>
      </w:r>
      <w:r w:rsidR="005B4365">
        <w:rPr>
          <w:rFonts w:ascii="Times New Roman" w:hAnsi="Times New Roman"/>
          <w:sz w:val="28"/>
          <w:szCs w:val="28"/>
        </w:rPr>
        <w:t xml:space="preserve">reads as follows - </w:t>
      </w:r>
      <w:r w:rsidR="004F7801">
        <w:rPr>
          <w:rFonts w:ascii="Times New Roman" w:hAnsi="Times New Roman"/>
          <w:sz w:val="28"/>
          <w:szCs w:val="28"/>
        </w:rPr>
        <w:t xml:space="preserve"> </w:t>
      </w:r>
    </w:p>
    <w:p w14:paraId="664B74ED" w14:textId="570EB79A" w:rsidR="004F7801" w:rsidRDefault="007330F3" w:rsidP="004F7801">
      <w:pPr>
        <w:spacing w:line="480" w:lineRule="auto"/>
        <w:ind w:left="1440"/>
        <w:jc w:val="both"/>
        <w:rPr>
          <w:rFonts w:ascii="Times New Roman" w:hAnsi="Times New Roman"/>
          <w:sz w:val="24"/>
          <w:szCs w:val="24"/>
        </w:rPr>
      </w:pPr>
      <w:r>
        <w:rPr>
          <w:rFonts w:ascii="Times New Roman" w:hAnsi="Times New Roman"/>
          <w:sz w:val="24"/>
          <w:szCs w:val="24"/>
        </w:rPr>
        <w:t>“</w:t>
      </w:r>
      <w:r w:rsidR="005B4365" w:rsidRPr="005B4365">
        <w:rPr>
          <w:rFonts w:ascii="Times New Roman" w:hAnsi="Times New Roman"/>
          <w:sz w:val="24"/>
          <w:szCs w:val="24"/>
        </w:rPr>
        <w:t>In any petition or affidavit filed in support of an urgent application, the applicant shall</w:t>
      </w:r>
      <w:r w:rsidR="005B4365">
        <w:rPr>
          <w:rFonts w:ascii="Times New Roman" w:hAnsi="Times New Roman"/>
          <w:sz w:val="28"/>
          <w:szCs w:val="28"/>
        </w:rPr>
        <w:t xml:space="preserve">  </w:t>
      </w:r>
      <w:r w:rsidR="004F7801" w:rsidRPr="004F7801">
        <w:rPr>
          <w:rFonts w:ascii="Times New Roman" w:hAnsi="Times New Roman"/>
          <w:sz w:val="24"/>
          <w:szCs w:val="24"/>
        </w:rPr>
        <w:t>set forth in detail the circumstances which he avers render the application urgent and also the reasons why he claims that he could not be afforded substantial relief in a hearing in due course if the periods presented by this Rule were followed”</w:t>
      </w:r>
    </w:p>
    <w:p w14:paraId="68D4FD87" w14:textId="74A9D489" w:rsidR="00A56A4D" w:rsidRDefault="009C1D4C" w:rsidP="00376717">
      <w:pPr>
        <w:spacing w:line="480" w:lineRule="auto"/>
        <w:jc w:val="both"/>
        <w:rPr>
          <w:rFonts w:ascii="Times New Roman" w:hAnsi="Times New Roman"/>
          <w:sz w:val="28"/>
          <w:szCs w:val="28"/>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Whe</w:t>
      </w:r>
      <w:r w:rsidR="005B4365">
        <w:rPr>
          <w:rFonts w:ascii="Times New Roman" w:hAnsi="Times New Roman"/>
          <w:sz w:val="28"/>
          <w:szCs w:val="28"/>
        </w:rPr>
        <w:t xml:space="preserve">n the Applicant has moved with </w:t>
      </w:r>
      <w:r w:rsidR="00D00433">
        <w:rPr>
          <w:rFonts w:ascii="Times New Roman" w:hAnsi="Times New Roman"/>
          <w:sz w:val="28"/>
          <w:szCs w:val="28"/>
        </w:rPr>
        <w:t xml:space="preserve">excessive speed </w:t>
      </w:r>
      <w:r w:rsidR="005B4365">
        <w:rPr>
          <w:rFonts w:ascii="Times New Roman" w:hAnsi="Times New Roman"/>
          <w:sz w:val="28"/>
          <w:szCs w:val="28"/>
        </w:rPr>
        <w:t xml:space="preserve">to institute his case or has excusable justification for whatever delays, a Court will come to his </w:t>
      </w:r>
      <w:r w:rsidR="00A56A4D" w:rsidRPr="009C1D4C">
        <w:rPr>
          <w:rFonts w:ascii="Times New Roman" w:hAnsi="Times New Roman"/>
          <w:sz w:val="28"/>
          <w:szCs w:val="28"/>
        </w:rPr>
        <w:lastRenderedPageBreak/>
        <w:t xml:space="preserve">assistance </w:t>
      </w:r>
      <w:r w:rsidR="005B4365">
        <w:rPr>
          <w:rFonts w:ascii="Times New Roman" w:hAnsi="Times New Roman"/>
          <w:sz w:val="28"/>
          <w:szCs w:val="28"/>
        </w:rPr>
        <w:t xml:space="preserve">if he will not obtain a substantial redress if he were to wait for the normal course laid down by the Rules. </w:t>
      </w:r>
    </w:p>
    <w:p w14:paraId="1EAB6EB1" w14:textId="70E09D0A" w:rsidR="00032805" w:rsidRDefault="00032805" w:rsidP="00376717">
      <w:pPr>
        <w:spacing w:line="480" w:lineRule="auto"/>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ab/>
        <w:t>The major considerations in determining whether to accelerate hearing of a matter as urgent are the following</w:t>
      </w:r>
      <w:r>
        <w:rPr>
          <w:rStyle w:val="FootnoteReference"/>
          <w:rFonts w:ascii="Times New Roman" w:hAnsi="Times New Roman"/>
          <w:sz w:val="28"/>
          <w:szCs w:val="28"/>
        </w:rPr>
        <w:footnoteReference w:id="3"/>
      </w:r>
      <w:r>
        <w:rPr>
          <w:rFonts w:ascii="Times New Roman" w:hAnsi="Times New Roman"/>
          <w:sz w:val="28"/>
          <w:szCs w:val="28"/>
        </w:rPr>
        <w:t xml:space="preserve">: </w:t>
      </w:r>
    </w:p>
    <w:p w14:paraId="73F58D1A" w14:textId="682406E9" w:rsidR="00032805" w:rsidRDefault="00032805" w:rsidP="00032805">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The prejudice that the applicants might suffer by having to wait for a hearing in the ordinary course;</w:t>
      </w:r>
    </w:p>
    <w:p w14:paraId="6B081B9E" w14:textId="46F43AC6" w:rsidR="00E6471D" w:rsidRDefault="00032805" w:rsidP="00032805">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The prejudice that other litigants might suffer if the applica</w:t>
      </w:r>
      <w:r w:rsidR="00E6471D">
        <w:rPr>
          <w:rFonts w:ascii="Times New Roman" w:hAnsi="Times New Roman"/>
          <w:sz w:val="28"/>
          <w:szCs w:val="28"/>
        </w:rPr>
        <w:t xml:space="preserve">nt is given preference; and </w:t>
      </w:r>
    </w:p>
    <w:p w14:paraId="492A0909" w14:textId="455F2CE9" w:rsidR="00032805" w:rsidRPr="00032805" w:rsidRDefault="00E6471D" w:rsidP="00032805">
      <w:pPr>
        <w:pStyle w:val="ListParagraph"/>
        <w:numPr>
          <w:ilvl w:val="0"/>
          <w:numId w:val="7"/>
        </w:numPr>
        <w:spacing w:line="480" w:lineRule="auto"/>
        <w:jc w:val="both"/>
        <w:rPr>
          <w:rFonts w:ascii="Times New Roman" w:hAnsi="Times New Roman"/>
          <w:sz w:val="28"/>
          <w:szCs w:val="28"/>
        </w:rPr>
      </w:pPr>
      <w:r>
        <w:rPr>
          <w:rFonts w:ascii="Times New Roman" w:hAnsi="Times New Roman"/>
          <w:sz w:val="28"/>
          <w:szCs w:val="28"/>
        </w:rPr>
        <w:t xml:space="preserve">The prejudice that the respondents are likely to suffer by the abridgment of the prescribed times and an early hearing. </w:t>
      </w:r>
      <w:r w:rsidR="00032805">
        <w:rPr>
          <w:rFonts w:ascii="Times New Roman" w:hAnsi="Times New Roman"/>
          <w:sz w:val="28"/>
          <w:szCs w:val="28"/>
        </w:rPr>
        <w:t xml:space="preserve"> </w:t>
      </w:r>
    </w:p>
    <w:p w14:paraId="4E0F11D0" w14:textId="77777777" w:rsidR="00A56A4D" w:rsidRPr="00E90C1B" w:rsidRDefault="00A56A4D" w:rsidP="00376717">
      <w:pPr>
        <w:spacing w:line="480" w:lineRule="auto"/>
        <w:jc w:val="both"/>
        <w:rPr>
          <w:rFonts w:ascii="Times New Roman" w:hAnsi="Times New Roman"/>
          <w:b/>
          <w:bCs/>
          <w:sz w:val="28"/>
          <w:szCs w:val="28"/>
        </w:rPr>
      </w:pPr>
      <w:r w:rsidRPr="00E90C1B">
        <w:rPr>
          <w:rFonts w:ascii="Times New Roman" w:hAnsi="Times New Roman"/>
          <w:b/>
          <w:bCs/>
          <w:sz w:val="28"/>
          <w:szCs w:val="28"/>
        </w:rPr>
        <w:t>Analysis</w:t>
      </w:r>
    </w:p>
    <w:p w14:paraId="1BD1C43D" w14:textId="4EE2D6DD" w:rsidR="00A56A4D" w:rsidRDefault="00E6471D" w:rsidP="00E6471D">
      <w:pPr>
        <w:suppressAutoHyphens w:val="0"/>
        <w:autoSpaceDN/>
        <w:spacing w:after="0" w:line="480" w:lineRule="auto"/>
        <w:jc w:val="both"/>
        <w:textAlignment w:val="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ab/>
        <w:t xml:space="preserve">For the reasons I set out below, I have little hesitation in arriving at the conclusion that this matter is not urgent when </w:t>
      </w:r>
      <w:r w:rsidR="00A56A4D" w:rsidRPr="00E6471D">
        <w:rPr>
          <w:rFonts w:ascii="Times New Roman" w:hAnsi="Times New Roman"/>
          <w:sz w:val="28"/>
          <w:szCs w:val="28"/>
        </w:rPr>
        <w:t>applying the above principles relating to urgency to the facts of this matter</w:t>
      </w:r>
      <w:r>
        <w:rPr>
          <w:rFonts w:ascii="Times New Roman" w:hAnsi="Times New Roman"/>
          <w:sz w:val="28"/>
          <w:szCs w:val="28"/>
        </w:rPr>
        <w:t xml:space="preserve">. </w:t>
      </w:r>
      <w:r w:rsidR="00D00433">
        <w:rPr>
          <w:rFonts w:ascii="Times New Roman" w:hAnsi="Times New Roman"/>
          <w:sz w:val="28"/>
          <w:szCs w:val="28"/>
        </w:rPr>
        <w:t xml:space="preserve">Alternatively, the matter did not warrant Court’s immediate attention. </w:t>
      </w:r>
    </w:p>
    <w:p w14:paraId="6A962C91" w14:textId="1E389F0E" w:rsidR="00E6471D" w:rsidRDefault="00E6471D" w:rsidP="00E6471D">
      <w:pPr>
        <w:suppressAutoHyphens w:val="0"/>
        <w:autoSpaceDN/>
        <w:spacing w:after="0" w:line="480" w:lineRule="auto"/>
        <w:jc w:val="both"/>
        <w:textAlignment w:val="auto"/>
        <w:rPr>
          <w:rFonts w:ascii="Times New Roman" w:hAnsi="Times New Roman"/>
          <w:sz w:val="28"/>
          <w:szCs w:val="28"/>
        </w:rPr>
      </w:pPr>
    </w:p>
    <w:p w14:paraId="13000338" w14:textId="6273EBC1" w:rsidR="00E45F1A" w:rsidRDefault="00E6471D" w:rsidP="00E6471D">
      <w:pPr>
        <w:suppressAutoHyphens w:val="0"/>
        <w:autoSpaceDN/>
        <w:spacing w:after="0" w:line="480" w:lineRule="auto"/>
        <w:jc w:val="both"/>
        <w:textAlignment w:val="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Pr>
          <w:rFonts w:ascii="Times New Roman" w:hAnsi="Times New Roman"/>
          <w:sz w:val="28"/>
          <w:szCs w:val="28"/>
        </w:rPr>
        <w:tab/>
        <w:t xml:space="preserve">The Applicant has not set out in detail why it will not be afforded a substantial relief in a hearing in due course. </w:t>
      </w:r>
      <w:r w:rsidR="00863CC1">
        <w:rPr>
          <w:rFonts w:ascii="Times New Roman" w:hAnsi="Times New Roman"/>
          <w:sz w:val="28"/>
          <w:szCs w:val="28"/>
        </w:rPr>
        <w:t>In short</w:t>
      </w:r>
      <w:r w:rsidR="00F32D18">
        <w:rPr>
          <w:rFonts w:ascii="Times New Roman" w:hAnsi="Times New Roman"/>
          <w:sz w:val="28"/>
          <w:szCs w:val="28"/>
        </w:rPr>
        <w:t>,</w:t>
      </w:r>
      <w:r w:rsidR="00863CC1">
        <w:rPr>
          <w:rFonts w:ascii="Times New Roman" w:hAnsi="Times New Roman"/>
          <w:sz w:val="28"/>
          <w:szCs w:val="28"/>
        </w:rPr>
        <w:t xml:space="preserve"> the Applicant ‘s case when </w:t>
      </w:r>
      <w:r w:rsidR="00863CC1">
        <w:rPr>
          <w:rFonts w:ascii="Times New Roman" w:hAnsi="Times New Roman"/>
          <w:sz w:val="28"/>
          <w:szCs w:val="28"/>
        </w:rPr>
        <w:lastRenderedPageBreak/>
        <w:t xml:space="preserve">it comes to urgency is sparse and lacking in particularity – </w:t>
      </w:r>
      <w:r w:rsidR="002347F4">
        <w:rPr>
          <w:rFonts w:ascii="Times New Roman" w:hAnsi="Times New Roman"/>
          <w:sz w:val="28"/>
          <w:szCs w:val="28"/>
        </w:rPr>
        <w:t xml:space="preserve">these weighs </w:t>
      </w:r>
      <w:r>
        <w:rPr>
          <w:rFonts w:ascii="Times New Roman" w:hAnsi="Times New Roman"/>
          <w:sz w:val="28"/>
          <w:szCs w:val="28"/>
        </w:rPr>
        <w:t>heavily against</w:t>
      </w:r>
      <w:r w:rsidR="00E45F1A">
        <w:rPr>
          <w:rFonts w:ascii="Times New Roman" w:hAnsi="Times New Roman"/>
          <w:sz w:val="28"/>
          <w:szCs w:val="28"/>
        </w:rPr>
        <w:t xml:space="preserve"> it. </w:t>
      </w:r>
      <w:r>
        <w:rPr>
          <w:rFonts w:ascii="Times New Roman" w:hAnsi="Times New Roman"/>
          <w:sz w:val="28"/>
          <w:szCs w:val="28"/>
        </w:rPr>
        <w:t xml:space="preserve">The reasons </w:t>
      </w:r>
      <w:r w:rsidR="00E45F1A">
        <w:rPr>
          <w:rFonts w:ascii="Times New Roman" w:hAnsi="Times New Roman"/>
          <w:sz w:val="28"/>
          <w:szCs w:val="28"/>
        </w:rPr>
        <w:t xml:space="preserve">advanced by the Applicant as they appear in paragraph 11 of this judgment are not </w:t>
      </w:r>
      <w:proofErr w:type="gramStart"/>
      <w:r w:rsidR="00E45F1A">
        <w:rPr>
          <w:rFonts w:ascii="Times New Roman" w:hAnsi="Times New Roman"/>
          <w:sz w:val="28"/>
          <w:szCs w:val="28"/>
        </w:rPr>
        <w:t>sufficient</w:t>
      </w:r>
      <w:proofErr w:type="gramEnd"/>
      <w:r w:rsidR="00E45F1A">
        <w:rPr>
          <w:rFonts w:ascii="Times New Roman" w:hAnsi="Times New Roman"/>
          <w:sz w:val="28"/>
          <w:szCs w:val="28"/>
        </w:rPr>
        <w:t xml:space="preserve"> to justify the matter</w:t>
      </w:r>
      <w:r w:rsidR="00863CC1">
        <w:rPr>
          <w:rFonts w:ascii="Times New Roman" w:hAnsi="Times New Roman"/>
          <w:sz w:val="28"/>
          <w:szCs w:val="28"/>
        </w:rPr>
        <w:t xml:space="preserve"> </w:t>
      </w:r>
      <w:r w:rsidR="00E45F1A">
        <w:rPr>
          <w:rFonts w:ascii="Times New Roman" w:hAnsi="Times New Roman"/>
          <w:sz w:val="28"/>
          <w:szCs w:val="28"/>
        </w:rPr>
        <w:t xml:space="preserve">to jump the queue to the detriment of other litigants who are also awaiting their turn. I also disagree with the assertion that the Applicant will </w:t>
      </w:r>
      <w:r w:rsidR="00F32D18">
        <w:rPr>
          <w:rFonts w:ascii="Times New Roman" w:hAnsi="Times New Roman"/>
          <w:sz w:val="28"/>
          <w:szCs w:val="28"/>
        </w:rPr>
        <w:t>“</w:t>
      </w:r>
      <w:r w:rsidR="00E45F1A">
        <w:rPr>
          <w:rFonts w:ascii="Times New Roman" w:hAnsi="Times New Roman"/>
          <w:sz w:val="28"/>
          <w:szCs w:val="28"/>
        </w:rPr>
        <w:t xml:space="preserve">be left remediless”.  </w:t>
      </w:r>
    </w:p>
    <w:p w14:paraId="5E0FFC63" w14:textId="77777777" w:rsidR="00E45F1A" w:rsidRDefault="00E45F1A" w:rsidP="00E6471D">
      <w:pPr>
        <w:suppressAutoHyphens w:val="0"/>
        <w:autoSpaceDN/>
        <w:spacing w:after="0" w:line="480" w:lineRule="auto"/>
        <w:jc w:val="both"/>
        <w:textAlignment w:val="auto"/>
        <w:rPr>
          <w:rFonts w:ascii="Times New Roman" w:hAnsi="Times New Roman"/>
          <w:sz w:val="28"/>
          <w:szCs w:val="28"/>
        </w:rPr>
      </w:pPr>
    </w:p>
    <w:p w14:paraId="7D3A9088" w14:textId="3E5D3057" w:rsidR="00E6471D" w:rsidRDefault="00E45F1A" w:rsidP="00E6471D">
      <w:pPr>
        <w:suppressAutoHyphens w:val="0"/>
        <w:autoSpaceDN/>
        <w:spacing w:after="0" w:line="480" w:lineRule="auto"/>
        <w:jc w:val="both"/>
        <w:textAlignment w:val="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E6471D">
        <w:rPr>
          <w:rFonts w:ascii="Times New Roman" w:hAnsi="Times New Roman"/>
          <w:sz w:val="28"/>
          <w:szCs w:val="28"/>
        </w:rPr>
        <w:tab/>
      </w:r>
      <w:r>
        <w:rPr>
          <w:rFonts w:ascii="Times New Roman" w:hAnsi="Times New Roman"/>
          <w:sz w:val="28"/>
          <w:szCs w:val="28"/>
        </w:rPr>
        <w:t>In the event of the Applicant being successful in the review and in obtaining the declarator it is seeking, I do not see how the 1</w:t>
      </w:r>
      <w:r w:rsidRPr="00E45F1A">
        <w:rPr>
          <w:rFonts w:ascii="Times New Roman" w:hAnsi="Times New Roman"/>
          <w:sz w:val="28"/>
          <w:szCs w:val="28"/>
          <w:vertAlign w:val="superscript"/>
        </w:rPr>
        <w:t>st</w:t>
      </w:r>
      <w:r>
        <w:rPr>
          <w:rFonts w:ascii="Times New Roman" w:hAnsi="Times New Roman"/>
          <w:sz w:val="28"/>
          <w:szCs w:val="28"/>
        </w:rPr>
        <w:t xml:space="preserve"> Respondent will resist a claim for contractual damages and refuse to refund the Applicant the M1,500,000.00. </w:t>
      </w:r>
      <w:r w:rsidR="002601A8">
        <w:rPr>
          <w:rFonts w:ascii="Times New Roman" w:hAnsi="Times New Roman"/>
          <w:sz w:val="28"/>
          <w:szCs w:val="28"/>
        </w:rPr>
        <w:t xml:space="preserve">Consequently, it is not clear what the Applicant means when it says it will be remediless and why that would be so. </w:t>
      </w:r>
    </w:p>
    <w:p w14:paraId="760C09EE" w14:textId="77777777" w:rsidR="002601A8" w:rsidRDefault="002601A8" w:rsidP="00E6471D">
      <w:pPr>
        <w:suppressAutoHyphens w:val="0"/>
        <w:autoSpaceDN/>
        <w:spacing w:after="0" w:line="480" w:lineRule="auto"/>
        <w:jc w:val="both"/>
        <w:textAlignment w:val="auto"/>
        <w:rPr>
          <w:rFonts w:ascii="Times New Roman" w:hAnsi="Times New Roman"/>
          <w:sz w:val="28"/>
          <w:szCs w:val="28"/>
        </w:rPr>
      </w:pPr>
    </w:p>
    <w:p w14:paraId="338A4813" w14:textId="083E6F12" w:rsidR="00372B2D" w:rsidRDefault="00E45F1A" w:rsidP="00E6471D">
      <w:pPr>
        <w:suppressAutoHyphens w:val="0"/>
        <w:autoSpaceDN/>
        <w:spacing w:after="0" w:line="480" w:lineRule="auto"/>
        <w:jc w:val="both"/>
        <w:textAlignment w:val="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Pr>
          <w:rFonts w:ascii="Times New Roman" w:hAnsi="Times New Roman"/>
          <w:sz w:val="28"/>
          <w:szCs w:val="28"/>
        </w:rPr>
        <w:tab/>
        <w:t>In</w:t>
      </w:r>
      <w:r w:rsidR="00352E42">
        <w:rPr>
          <w:rFonts w:ascii="Times New Roman" w:hAnsi="Times New Roman"/>
          <w:sz w:val="28"/>
          <w:szCs w:val="28"/>
        </w:rPr>
        <w:t xml:space="preserve"> </w:t>
      </w:r>
      <w:r>
        <w:rPr>
          <w:rFonts w:ascii="Times New Roman" w:hAnsi="Times New Roman"/>
          <w:sz w:val="28"/>
          <w:szCs w:val="28"/>
        </w:rPr>
        <w:t>as</w:t>
      </w:r>
      <w:r w:rsidR="00352E42">
        <w:rPr>
          <w:rFonts w:ascii="Times New Roman" w:hAnsi="Times New Roman"/>
          <w:sz w:val="28"/>
          <w:szCs w:val="28"/>
        </w:rPr>
        <w:t xml:space="preserve"> </w:t>
      </w:r>
      <w:r>
        <w:rPr>
          <w:rFonts w:ascii="Times New Roman" w:hAnsi="Times New Roman"/>
          <w:sz w:val="28"/>
          <w:szCs w:val="28"/>
        </w:rPr>
        <w:t xml:space="preserve">much as the Applicant has not said </w:t>
      </w:r>
      <w:r w:rsidR="00372B2D">
        <w:rPr>
          <w:rFonts w:ascii="Times New Roman" w:hAnsi="Times New Roman"/>
          <w:sz w:val="28"/>
          <w:szCs w:val="28"/>
        </w:rPr>
        <w:t xml:space="preserve">it </w:t>
      </w:r>
      <w:r>
        <w:rPr>
          <w:rFonts w:ascii="Times New Roman" w:hAnsi="Times New Roman"/>
          <w:sz w:val="28"/>
          <w:szCs w:val="28"/>
        </w:rPr>
        <w:t xml:space="preserve">in so many words, </w:t>
      </w:r>
      <w:proofErr w:type="gramStart"/>
      <w:r>
        <w:rPr>
          <w:rFonts w:ascii="Times New Roman" w:hAnsi="Times New Roman"/>
          <w:sz w:val="28"/>
          <w:szCs w:val="28"/>
        </w:rPr>
        <w:t>it is clear that urgency</w:t>
      </w:r>
      <w:proofErr w:type="gramEnd"/>
      <w:r>
        <w:rPr>
          <w:rFonts w:ascii="Times New Roman" w:hAnsi="Times New Roman"/>
          <w:sz w:val="28"/>
          <w:szCs w:val="28"/>
        </w:rPr>
        <w:t xml:space="preserve"> in this matter is actuated by financial considerations. </w:t>
      </w:r>
      <w:r w:rsidR="00372B2D">
        <w:rPr>
          <w:rFonts w:ascii="Times New Roman" w:hAnsi="Times New Roman"/>
          <w:sz w:val="28"/>
          <w:szCs w:val="28"/>
        </w:rPr>
        <w:t xml:space="preserve">It is therefore apposite to quote Fagan J where he said the following in </w:t>
      </w:r>
      <w:r w:rsidR="00863CC1" w:rsidRPr="00863CC1">
        <w:rPr>
          <w:rFonts w:ascii="Times New Roman" w:hAnsi="Times New Roman"/>
          <w:b/>
          <w:bCs/>
          <w:sz w:val="28"/>
          <w:szCs w:val="28"/>
        </w:rPr>
        <w:t xml:space="preserve">I L &amp; B Marco Caterers v </w:t>
      </w:r>
      <w:proofErr w:type="spellStart"/>
      <w:r w:rsidR="00863CC1" w:rsidRPr="00863CC1">
        <w:rPr>
          <w:rFonts w:ascii="Times New Roman" w:hAnsi="Times New Roman"/>
          <w:b/>
          <w:bCs/>
          <w:sz w:val="28"/>
          <w:szCs w:val="28"/>
        </w:rPr>
        <w:t>Greatermanns</w:t>
      </w:r>
      <w:proofErr w:type="spellEnd"/>
      <w:r w:rsidR="00863CC1" w:rsidRPr="00863CC1">
        <w:rPr>
          <w:rFonts w:ascii="Times New Roman" w:hAnsi="Times New Roman"/>
          <w:b/>
          <w:bCs/>
          <w:sz w:val="28"/>
          <w:szCs w:val="28"/>
        </w:rPr>
        <w:t xml:space="preserve"> SA</w:t>
      </w:r>
      <w:r w:rsidR="00372B2D">
        <w:rPr>
          <w:rStyle w:val="FootnoteReference"/>
          <w:rFonts w:ascii="Times New Roman" w:hAnsi="Times New Roman"/>
          <w:b/>
          <w:bCs/>
          <w:sz w:val="28"/>
          <w:szCs w:val="28"/>
        </w:rPr>
        <w:footnoteReference w:id="4"/>
      </w:r>
      <w:r w:rsidR="00372B2D">
        <w:rPr>
          <w:rFonts w:ascii="Times New Roman" w:hAnsi="Times New Roman"/>
          <w:sz w:val="28"/>
          <w:szCs w:val="28"/>
        </w:rPr>
        <w:t xml:space="preserve">, </w:t>
      </w:r>
      <w:r w:rsidR="00372B2D" w:rsidRPr="00372B2D">
        <w:rPr>
          <w:rFonts w:ascii="Times New Roman" w:hAnsi="Times New Roman"/>
          <w:i/>
          <w:iCs/>
          <w:sz w:val="28"/>
          <w:szCs w:val="28"/>
        </w:rPr>
        <w:t>supra,</w:t>
      </w:r>
      <w:r w:rsidR="00372B2D">
        <w:rPr>
          <w:rFonts w:ascii="Times New Roman" w:hAnsi="Times New Roman"/>
          <w:sz w:val="28"/>
          <w:szCs w:val="28"/>
        </w:rPr>
        <w:t xml:space="preserve"> </w:t>
      </w:r>
    </w:p>
    <w:p w14:paraId="1A13C402" w14:textId="58CDB4BC" w:rsidR="00A56A4D" w:rsidRDefault="00863CC1" w:rsidP="002601A8">
      <w:pPr>
        <w:suppressAutoHyphens w:val="0"/>
        <w:autoSpaceDN/>
        <w:spacing w:after="0" w:line="480" w:lineRule="auto"/>
        <w:ind w:left="1440"/>
        <w:jc w:val="both"/>
        <w:textAlignment w:val="auto"/>
        <w:rPr>
          <w:rFonts w:ascii="Times New Roman" w:hAnsi="Times New Roman"/>
          <w:sz w:val="24"/>
          <w:szCs w:val="24"/>
        </w:rPr>
      </w:pPr>
      <w:r w:rsidRPr="00863CC1">
        <w:rPr>
          <w:rFonts w:ascii="Times New Roman" w:hAnsi="Times New Roman"/>
          <w:sz w:val="24"/>
          <w:szCs w:val="24"/>
        </w:rPr>
        <w:t>“</w:t>
      </w:r>
      <w:r w:rsidR="00372B2D" w:rsidRPr="00863CC1">
        <w:rPr>
          <w:rFonts w:ascii="Times New Roman" w:hAnsi="Times New Roman"/>
          <w:sz w:val="24"/>
          <w:szCs w:val="24"/>
        </w:rPr>
        <w:t xml:space="preserve">Other litigants waiting for their matters to be heard would be prejudiced if priority were afforded to these applications as they would have to wait longer. And what distinguishes these two applications from other matters? Applications for review such as these occur commonly and are not given priority. The prejudice that applicants are complaining about is the possibility that they may </w:t>
      </w:r>
      <w:r w:rsidR="00372B2D" w:rsidRPr="00863CC1">
        <w:rPr>
          <w:rFonts w:ascii="Times New Roman" w:hAnsi="Times New Roman"/>
          <w:sz w:val="24"/>
          <w:szCs w:val="24"/>
        </w:rPr>
        <w:lastRenderedPageBreak/>
        <w:t xml:space="preserve">suffer losses of profits - the losses, if any, sound in money. </w:t>
      </w:r>
      <w:proofErr w:type="gramStart"/>
      <w:r w:rsidR="00372B2D" w:rsidRPr="00863CC1">
        <w:rPr>
          <w:rFonts w:ascii="Times New Roman" w:hAnsi="Times New Roman"/>
          <w:sz w:val="24"/>
          <w:szCs w:val="24"/>
        </w:rPr>
        <w:t>Assuming that</w:t>
      </w:r>
      <w:proofErr w:type="gramEnd"/>
      <w:r w:rsidR="00372B2D" w:rsidRPr="00863CC1">
        <w:rPr>
          <w:rFonts w:ascii="Times New Roman" w:hAnsi="Times New Roman"/>
          <w:sz w:val="24"/>
          <w:szCs w:val="24"/>
        </w:rPr>
        <w:t xml:space="preserve"> such losses are irrecoverable, that still does not distinguish these matters from many others awaiting their turn on the ordinary roll. Take for example all the cases wherein general damages are claimed in delict including actions instituted under the Compulsory Motor Vehicle Insurance Act 56 of 1972. Interest is not claimable on the amount awarded and litigants suffer financially by delay in the adjudication of their matters. Moreover, the fact that a litigant with a claim sounding in money may suffer serious financial consequences by having to wait his turn for the hearing of his claim does not entitle him to preferential treatment. On the other hand, where a person's personal safety or liberty is involved or where a young child is likely to suffer physical or psychological harm, the Court will be far more amenable to dispensing with the requirements of the Rules and disposing of the matter with such expedition as the situation warrants. The reason for this differential treatment is that the Courts are there to serve the public and this service is likely to be seriously disrupted if considerations such as those advanced by the applicants in these two matters were allowed to dictate the priority they should receive on the roll. It is, </w:t>
      </w:r>
      <w:proofErr w:type="gramStart"/>
      <w:r w:rsidR="00372B2D" w:rsidRPr="00863CC1">
        <w:rPr>
          <w:rFonts w:ascii="Times New Roman" w:hAnsi="Times New Roman"/>
          <w:sz w:val="24"/>
          <w:szCs w:val="24"/>
        </w:rPr>
        <w:t>in the nature of things</w:t>
      </w:r>
      <w:proofErr w:type="gramEnd"/>
      <w:r w:rsidR="00372B2D" w:rsidRPr="00863CC1">
        <w:rPr>
          <w:rFonts w:ascii="Times New Roman" w:hAnsi="Times New Roman"/>
          <w:sz w:val="24"/>
          <w:szCs w:val="24"/>
        </w:rPr>
        <w:t>, impossible for all matters to be dealt with as soon as they are ripe for hearing. Considerations of fairness require litigants to wait their turn for the hearing of their matters. To interpose at the top of the queue a matter which does not warrant such treatment automatically results in an additional delay in the hearing of others awaiting their turn, which is both prejudicial and unfair to them. The loss that applicants might suffer by not being afforded an immediate hearing is not the kind of loss that justifies the disruption of the roll and the resultant prejudice to other members of the litigating public</w:t>
      </w:r>
      <w:r w:rsidRPr="00863CC1">
        <w:rPr>
          <w:rFonts w:ascii="Times New Roman" w:hAnsi="Times New Roman"/>
          <w:sz w:val="24"/>
          <w:szCs w:val="24"/>
        </w:rPr>
        <w:t>”</w:t>
      </w:r>
      <w:r w:rsidR="00372B2D" w:rsidRPr="00863CC1">
        <w:rPr>
          <w:rFonts w:ascii="Times New Roman" w:hAnsi="Times New Roman"/>
          <w:sz w:val="24"/>
          <w:szCs w:val="24"/>
        </w:rPr>
        <w:t>.</w:t>
      </w:r>
    </w:p>
    <w:p w14:paraId="669B70E1" w14:textId="77777777" w:rsidR="002601A8" w:rsidRPr="002601A8" w:rsidRDefault="002601A8" w:rsidP="002601A8">
      <w:pPr>
        <w:suppressAutoHyphens w:val="0"/>
        <w:autoSpaceDN/>
        <w:spacing w:after="0" w:line="480" w:lineRule="auto"/>
        <w:ind w:left="1440"/>
        <w:jc w:val="both"/>
        <w:textAlignment w:val="auto"/>
        <w:rPr>
          <w:rFonts w:ascii="Times New Roman" w:hAnsi="Times New Roman"/>
          <w:sz w:val="24"/>
          <w:szCs w:val="24"/>
        </w:rPr>
      </w:pPr>
    </w:p>
    <w:p w14:paraId="4E0C0C40" w14:textId="5D543DD8" w:rsidR="002601A8" w:rsidRDefault="002601A8" w:rsidP="002601A8">
      <w:pPr>
        <w:suppressAutoHyphens w:val="0"/>
        <w:autoSpaceDN/>
        <w:spacing w:after="0" w:line="480" w:lineRule="auto"/>
        <w:jc w:val="both"/>
        <w:textAlignment w:val="auto"/>
        <w:rPr>
          <w:rFonts w:ascii="Times New Roman" w:hAnsi="Times New Roman"/>
          <w:sz w:val="28"/>
          <w:szCs w:val="28"/>
          <w:lang w:eastAsia="en-ZA"/>
        </w:rPr>
      </w:pPr>
      <w:r>
        <w:rPr>
          <w:rFonts w:ascii="Times New Roman" w:hAnsi="Times New Roman"/>
          <w:sz w:val="28"/>
          <w:szCs w:val="28"/>
          <w:lang w:eastAsia="en-ZA"/>
        </w:rPr>
        <w:t>[20]</w:t>
      </w:r>
      <w:r>
        <w:rPr>
          <w:rFonts w:ascii="Times New Roman" w:hAnsi="Times New Roman"/>
          <w:sz w:val="28"/>
          <w:szCs w:val="28"/>
          <w:lang w:eastAsia="en-ZA"/>
        </w:rPr>
        <w:tab/>
      </w:r>
      <w:r>
        <w:rPr>
          <w:rFonts w:ascii="Times New Roman" w:hAnsi="Times New Roman"/>
          <w:sz w:val="28"/>
          <w:szCs w:val="28"/>
          <w:lang w:eastAsia="en-ZA"/>
        </w:rPr>
        <w:tab/>
        <w:t xml:space="preserve">It is perhaps convenient at this stage to indicate that the issue of whether financial hardship is a basis for seeking urgent relief has been a subject of debates in other Courts. It has been held in other decisions that </w:t>
      </w:r>
      <w:proofErr w:type="gramStart"/>
      <w:r w:rsidR="001A68D9">
        <w:rPr>
          <w:rFonts w:ascii="Times New Roman" w:hAnsi="Times New Roman"/>
          <w:sz w:val="28"/>
          <w:szCs w:val="28"/>
          <w:lang w:eastAsia="en-ZA"/>
        </w:rPr>
        <w:t>as a general rule</w:t>
      </w:r>
      <w:proofErr w:type="gramEnd"/>
      <w:r w:rsidR="001A68D9">
        <w:rPr>
          <w:rFonts w:ascii="Times New Roman" w:hAnsi="Times New Roman"/>
          <w:sz w:val="28"/>
          <w:szCs w:val="28"/>
          <w:lang w:eastAsia="en-ZA"/>
        </w:rPr>
        <w:t>, financial hardship does not establish a basis for urgency</w:t>
      </w:r>
      <w:r w:rsidR="001A68D9">
        <w:rPr>
          <w:rStyle w:val="FootnoteReference"/>
          <w:rFonts w:ascii="Times New Roman" w:hAnsi="Times New Roman"/>
          <w:sz w:val="28"/>
          <w:szCs w:val="28"/>
          <w:lang w:eastAsia="en-ZA"/>
        </w:rPr>
        <w:footnoteReference w:id="5"/>
      </w:r>
      <w:r w:rsidR="001A68D9">
        <w:rPr>
          <w:rFonts w:ascii="Times New Roman" w:hAnsi="Times New Roman"/>
          <w:sz w:val="28"/>
          <w:szCs w:val="28"/>
          <w:lang w:eastAsia="en-ZA"/>
        </w:rPr>
        <w:t xml:space="preserve">.  In </w:t>
      </w:r>
      <w:proofErr w:type="spellStart"/>
      <w:r w:rsidR="001A68D9" w:rsidRPr="001A68D9">
        <w:rPr>
          <w:rFonts w:ascii="Times New Roman" w:hAnsi="Times New Roman"/>
          <w:b/>
          <w:bCs/>
          <w:sz w:val="28"/>
          <w:szCs w:val="28"/>
          <w:lang w:eastAsia="en-ZA"/>
        </w:rPr>
        <w:t>Ntefe</w:t>
      </w:r>
      <w:proofErr w:type="spellEnd"/>
      <w:r w:rsidR="001A68D9" w:rsidRPr="001A68D9">
        <w:rPr>
          <w:rFonts w:ascii="Times New Roman" w:hAnsi="Times New Roman"/>
          <w:b/>
          <w:bCs/>
          <w:sz w:val="28"/>
          <w:szCs w:val="28"/>
          <w:lang w:eastAsia="en-ZA"/>
        </w:rPr>
        <w:t xml:space="preserve"> J </w:t>
      </w:r>
      <w:proofErr w:type="spellStart"/>
      <w:r w:rsidR="001A68D9" w:rsidRPr="001A68D9">
        <w:rPr>
          <w:rFonts w:ascii="Times New Roman" w:hAnsi="Times New Roman"/>
          <w:b/>
          <w:bCs/>
          <w:sz w:val="28"/>
          <w:szCs w:val="28"/>
          <w:lang w:eastAsia="en-ZA"/>
        </w:rPr>
        <w:t>Ledimo</w:t>
      </w:r>
      <w:proofErr w:type="spellEnd"/>
      <w:r w:rsidR="001A68D9" w:rsidRPr="001A68D9">
        <w:rPr>
          <w:rFonts w:ascii="Times New Roman" w:hAnsi="Times New Roman"/>
          <w:b/>
          <w:bCs/>
          <w:sz w:val="28"/>
          <w:szCs w:val="28"/>
          <w:lang w:eastAsia="en-ZA"/>
        </w:rPr>
        <w:t xml:space="preserve"> &amp; Others v Minister of Safety and Security &amp; Others</w:t>
      </w:r>
      <w:r w:rsidR="001A68D9" w:rsidRPr="001A68D9">
        <w:rPr>
          <w:rStyle w:val="FootnoteReference"/>
          <w:rFonts w:ascii="Times New Roman" w:hAnsi="Times New Roman"/>
          <w:b/>
          <w:bCs/>
          <w:sz w:val="28"/>
          <w:szCs w:val="28"/>
          <w:lang w:eastAsia="en-ZA"/>
        </w:rPr>
        <w:footnoteReference w:id="6"/>
      </w:r>
      <w:r w:rsidR="001A68D9">
        <w:rPr>
          <w:rFonts w:ascii="Times New Roman" w:hAnsi="Times New Roman"/>
          <w:b/>
          <w:bCs/>
          <w:sz w:val="28"/>
          <w:szCs w:val="28"/>
          <w:lang w:eastAsia="en-ZA"/>
        </w:rPr>
        <w:t xml:space="preserve"> </w:t>
      </w:r>
      <w:proofErr w:type="spellStart"/>
      <w:r w:rsidR="001A68D9">
        <w:rPr>
          <w:rFonts w:ascii="Times New Roman" w:hAnsi="Times New Roman"/>
          <w:sz w:val="28"/>
          <w:szCs w:val="28"/>
          <w:lang w:eastAsia="en-ZA"/>
        </w:rPr>
        <w:t>Rampai</w:t>
      </w:r>
      <w:proofErr w:type="spellEnd"/>
      <w:r w:rsidR="001A68D9">
        <w:rPr>
          <w:rFonts w:ascii="Times New Roman" w:hAnsi="Times New Roman"/>
          <w:sz w:val="28"/>
          <w:szCs w:val="28"/>
          <w:lang w:eastAsia="en-ZA"/>
        </w:rPr>
        <w:t xml:space="preserve"> J said the following:</w:t>
      </w:r>
    </w:p>
    <w:p w14:paraId="03D578C4" w14:textId="7D4CEFDB" w:rsidR="001A68D9" w:rsidRPr="000D46CE" w:rsidRDefault="001A68D9" w:rsidP="001A68D9">
      <w:pPr>
        <w:suppressAutoHyphens w:val="0"/>
        <w:autoSpaceDN/>
        <w:spacing w:after="0" w:line="480" w:lineRule="auto"/>
        <w:ind w:left="1440"/>
        <w:jc w:val="both"/>
        <w:textAlignment w:val="auto"/>
        <w:rPr>
          <w:rFonts w:ascii="Times New Roman" w:hAnsi="Times New Roman"/>
          <w:sz w:val="24"/>
          <w:szCs w:val="24"/>
          <w:lang w:eastAsia="en-ZA"/>
        </w:rPr>
      </w:pPr>
      <w:r w:rsidRPr="000D46CE">
        <w:rPr>
          <w:rFonts w:ascii="Times New Roman" w:hAnsi="Times New Roman"/>
          <w:sz w:val="24"/>
          <w:szCs w:val="24"/>
          <w:lang w:eastAsia="en-ZA"/>
        </w:rPr>
        <w:t xml:space="preserve">“In the three cases I have quoted above the courts have held that the mere fact that irreparable financial losses have been suffered or would be suffered by the applicant was not, by itself, sufficient ground to ground the requisite urgency necessary to justify a departure from the ordinary court rules. In applying this principle, a judge will do well to keep the words of wisdom which were expressed through the lips of Kroon J on p 15 in </w:t>
      </w:r>
      <w:r w:rsidR="000D46CE" w:rsidRPr="000D46CE">
        <w:rPr>
          <w:rFonts w:ascii="Times New Roman" w:hAnsi="Times New Roman"/>
          <w:b/>
          <w:bCs/>
          <w:sz w:val="24"/>
          <w:szCs w:val="24"/>
          <w:lang w:eastAsia="en-ZA"/>
        </w:rPr>
        <w:t>Caledon Street Restaurants CC</w:t>
      </w:r>
      <w:r w:rsidR="000D46CE" w:rsidRPr="000D46CE">
        <w:rPr>
          <w:rFonts w:ascii="Times New Roman" w:hAnsi="Times New Roman"/>
          <w:sz w:val="24"/>
          <w:szCs w:val="24"/>
          <w:lang w:eastAsia="en-ZA"/>
        </w:rPr>
        <w:t xml:space="preserve"> (supra). I find it apposite to echo those sentiments here by quoting him verbatim:</w:t>
      </w:r>
    </w:p>
    <w:p w14:paraId="2205CD63" w14:textId="0B9AA36A" w:rsidR="000D46CE" w:rsidRDefault="000D46CE" w:rsidP="001A68D9">
      <w:pPr>
        <w:suppressAutoHyphens w:val="0"/>
        <w:autoSpaceDN/>
        <w:spacing w:after="0" w:line="480" w:lineRule="auto"/>
        <w:ind w:left="1440"/>
        <w:jc w:val="both"/>
        <w:textAlignment w:val="auto"/>
        <w:rPr>
          <w:rFonts w:ascii="Times New Roman" w:hAnsi="Times New Roman"/>
          <w:sz w:val="28"/>
          <w:szCs w:val="28"/>
          <w:lang w:eastAsia="en-ZA"/>
        </w:rPr>
      </w:pPr>
      <w:r>
        <w:rPr>
          <w:rFonts w:ascii="Times New Roman" w:hAnsi="Times New Roman"/>
          <w:sz w:val="28"/>
          <w:szCs w:val="28"/>
          <w:lang w:eastAsia="en-ZA"/>
        </w:rPr>
        <w:tab/>
      </w:r>
    </w:p>
    <w:p w14:paraId="467BE0EA" w14:textId="6DB9A2AA" w:rsidR="000D46CE" w:rsidRDefault="000D46CE" w:rsidP="000D46CE">
      <w:pPr>
        <w:suppressAutoHyphens w:val="0"/>
        <w:autoSpaceDN/>
        <w:spacing w:after="0" w:line="480" w:lineRule="auto"/>
        <w:ind w:left="2160"/>
        <w:jc w:val="both"/>
        <w:textAlignment w:val="auto"/>
        <w:rPr>
          <w:rFonts w:ascii="Times New Roman" w:hAnsi="Times New Roman"/>
          <w:sz w:val="24"/>
          <w:szCs w:val="24"/>
          <w:lang w:eastAsia="en-ZA"/>
        </w:rPr>
      </w:pPr>
      <w:r w:rsidRPr="000D46CE">
        <w:rPr>
          <w:rFonts w:ascii="Times New Roman" w:hAnsi="Times New Roman"/>
          <w:sz w:val="24"/>
          <w:szCs w:val="24"/>
          <w:lang w:eastAsia="en-ZA"/>
        </w:rPr>
        <w:t xml:space="preserve">“However, the following comments fall to be made. First, to the extent that these cases may be interpreted as laying down that financial exigencies cannot be invoked to lay a basis for urgency, I consider that no general rule to that effect can be laid down. Much would depend on the nature of such exigencies and the extent to which they weigh against other considerations such as the interests of other party and its lawyers </w:t>
      </w:r>
      <w:r w:rsidRPr="000D46CE">
        <w:rPr>
          <w:rFonts w:ascii="Times New Roman" w:hAnsi="Times New Roman"/>
          <w:sz w:val="24"/>
          <w:szCs w:val="24"/>
          <w:lang w:eastAsia="en-ZA"/>
        </w:rPr>
        <w:lastRenderedPageBreak/>
        <w:t>and any inconvenience occasioned to the court by having to entertain an application on an urgent basis. Second, whatever the extent of the indulgence, the sanction of the court thereof that an application be heard as a matter of urgency, would not in general , in this Division, accord the matter precedence over other matters and result in the disposal of the latter being prejudiced by being delayed.</w:t>
      </w:r>
      <w:r w:rsidR="00C44CD4">
        <w:rPr>
          <w:rFonts w:ascii="Times New Roman" w:hAnsi="Times New Roman"/>
          <w:sz w:val="24"/>
          <w:szCs w:val="24"/>
          <w:lang w:eastAsia="en-ZA"/>
        </w:rPr>
        <w:t>”</w:t>
      </w:r>
    </w:p>
    <w:p w14:paraId="05A2341F" w14:textId="77777777" w:rsidR="0030431C" w:rsidRPr="000D46CE" w:rsidRDefault="0030431C" w:rsidP="000D46CE">
      <w:pPr>
        <w:suppressAutoHyphens w:val="0"/>
        <w:autoSpaceDN/>
        <w:spacing w:after="0" w:line="480" w:lineRule="auto"/>
        <w:ind w:left="2160"/>
        <w:jc w:val="both"/>
        <w:textAlignment w:val="auto"/>
        <w:rPr>
          <w:rFonts w:ascii="Times New Roman" w:hAnsi="Times New Roman"/>
          <w:sz w:val="24"/>
          <w:szCs w:val="24"/>
          <w:lang w:eastAsia="en-ZA"/>
        </w:rPr>
      </w:pPr>
    </w:p>
    <w:p w14:paraId="0450386B" w14:textId="6D530953" w:rsidR="00A56A4D" w:rsidRPr="0030431C" w:rsidRDefault="00C44CD4" w:rsidP="0030431C">
      <w:pPr>
        <w:suppressAutoHyphens w:val="0"/>
        <w:autoSpaceDN/>
        <w:spacing w:after="0" w:line="480" w:lineRule="auto"/>
        <w:jc w:val="both"/>
        <w:textAlignment w:val="auto"/>
        <w:rPr>
          <w:rFonts w:ascii="Times New Roman" w:hAnsi="Times New Roman"/>
          <w:sz w:val="28"/>
          <w:szCs w:val="28"/>
          <w:lang w:eastAsia="en-ZA"/>
        </w:rPr>
      </w:pPr>
      <w:r>
        <w:rPr>
          <w:rFonts w:ascii="Times New Roman" w:hAnsi="Times New Roman"/>
          <w:sz w:val="28"/>
          <w:szCs w:val="28"/>
          <w:lang w:eastAsia="en-ZA"/>
        </w:rPr>
        <w:t>[21]</w:t>
      </w:r>
      <w:r>
        <w:rPr>
          <w:rFonts w:ascii="Times New Roman" w:hAnsi="Times New Roman"/>
          <w:sz w:val="28"/>
          <w:szCs w:val="28"/>
          <w:lang w:eastAsia="en-ZA"/>
        </w:rPr>
        <w:tab/>
      </w:r>
      <w:r>
        <w:rPr>
          <w:rFonts w:ascii="Times New Roman" w:hAnsi="Times New Roman"/>
          <w:sz w:val="28"/>
          <w:szCs w:val="28"/>
          <w:lang w:eastAsia="en-ZA"/>
        </w:rPr>
        <w:tab/>
      </w:r>
      <w:r w:rsidR="00A56A4D" w:rsidRPr="00C44CD4">
        <w:rPr>
          <w:rFonts w:ascii="Times New Roman" w:hAnsi="Times New Roman"/>
          <w:sz w:val="28"/>
          <w:szCs w:val="28"/>
          <w:lang w:val="en-GB"/>
        </w:rPr>
        <w:t xml:space="preserve"> In </w:t>
      </w:r>
      <w:r w:rsidR="00A56A4D" w:rsidRPr="00C44CD4">
        <w:rPr>
          <w:rFonts w:ascii="Times New Roman" w:hAnsi="Times New Roman"/>
          <w:b/>
          <w:bCs/>
          <w:sz w:val="28"/>
          <w:szCs w:val="28"/>
          <w:lang w:val="en-GB"/>
        </w:rPr>
        <w:t xml:space="preserve">Harley v </w:t>
      </w:r>
      <w:proofErr w:type="spellStart"/>
      <w:r w:rsidR="00A56A4D" w:rsidRPr="00C44CD4">
        <w:rPr>
          <w:rFonts w:ascii="Times New Roman" w:hAnsi="Times New Roman"/>
          <w:b/>
          <w:bCs/>
          <w:sz w:val="28"/>
          <w:szCs w:val="28"/>
          <w:lang w:val="en-GB"/>
        </w:rPr>
        <w:t>Bacarac</w:t>
      </w:r>
      <w:proofErr w:type="spellEnd"/>
      <w:r w:rsidR="00A56A4D" w:rsidRPr="00C44CD4">
        <w:rPr>
          <w:rFonts w:ascii="Times New Roman" w:hAnsi="Times New Roman"/>
          <w:b/>
          <w:bCs/>
          <w:sz w:val="28"/>
          <w:szCs w:val="28"/>
          <w:lang w:val="en-GB"/>
        </w:rPr>
        <w:t xml:space="preserve"> Trading 39 (Pty) Ltd</w:t>
      </w:r>
      <w:r w:rsidR="00A56A4D" w:rsidRPr="00C44CD4">
        <w:rPr>
          <w:rFonts w:ascii="Times New Roman" w:hAnsi="Times New Roman"/>
          <w:i/>
          <w:iCs/>
          <w:sz w:val="28"/>
          <w:szCs w:val="28"/>
          <w:lang w:val="en-GB"/>
        </w:rPr>
        <w:t>,</w:t>
      </w:r>
      <w:r w:rsidR="00A56A4D" w:rsidRPr="00376717">
        <w:rPr>
          <w:rStyle w:val="FootnoteReference"/>
          <w:rFonts w:ascii="Times New Roman" w:hAnsi="Times New Roman"/>
          <w:iCs/>
          <w:sz w:val="28"/>
          <w:szCs w:val="28"/>
          <w:lang w:val="en-GB"/>
        </w:rPr>
        <w:footnoteReference w:id="7"/>
      </w:r>
      <w:r w:rsidR="00A56A4D" w:rsidRPr="00C44CD4">
        <w:rPr>
          <w:rFonts w:ascii="Times New Roman" w:hAnsi="Times New Roman"/>
          <w:sz w:val="28"/>
          <w:szCs w:val="28"/>
          <w:lang w:val="en-GB"/>
        </w:rPr>
        <w:t xml:space="preserve"> the Court held:</w:t>
      </w:r>
    </w:p>
    <w:p w14:paraId="1491231C" w14:textId="77777777" w:rsidR="00A56A4D" w:rsidRPr="00C44CD4" w:rsidRDefault="00A56A4D" w:rsidP="0030431C">
      <w:pPr>
        <w:pStyle w:val="ListParagraph"/>
        <w:spacing w:line="480" w:lineRule="auto"/>
        <w:ind w:left="2160"/>
        <w:jc w:val="both"/>
        <w:rPr>
          <w:rFonts w:ascii="Times New Roman" w:hAnsi="Times New Roman"/>
          <w:sz w:val="24"/>
          <w:szCs w:val="24"/>
          <w:lang w:val="en-GB"/>
        </w:rPr>
      </w:pPr>
      <w:r w:rsidRPr="00376717">
        <w:rPr>
          <w:rFonts w:ascii="Times New Roman" w:hAnsi="Times New Roman"/>
          <w:sz w:val="28"/>
          <w:szCs w:val="28"/>
          <w:lang w:val="en-GB"/>
        </w:rPr>
        <w:t>‘</w:t>
      </w:r>
      <w:r w:rsidRPr="00C44CD4">
        <w:rPr>
          <w:rFonts w:ascii="Times New Roman" w:hAnsi="Times New Roman"/>
          <w:sz w:val="24"/>
          <w:szCs w:val="24"/>
          <w:lang w:val="en-GB"/>
        </w:rPr>
        <w:t>If an applicant is able to demonstrate detrimental consequences that may not be capable of being addressed in due course and if an applicant is able to demonstrate that he or she will suffer undue hardship if the court were to refuse to come to his or her assistance on an urgent basis, I fail to appreciate why this court should not be entitled to exercise a discretion and grant urgent relief in appropriate circumstances. Each case must of course be assessed on its own merits.’</w:t>
      </w:r>
    </w:p>
    <w:p w14:paraId="1D685334" w14:textId="629DB8EF" w:rsidR="006C5D4C" w:rsidRDefault="00C44CD4" w:rsidP="00C44CD4">
      <w:pPr>
        <w:spacing w:line="480" w:lineRule="auto"/>
        <w:jc w:val="both"/>
        <w:rPr>
          <w:rFonts w:ascii="Times New Roman" w:hAnsi="Times New Roman"/>
          <w:sz w:val="28"/>
          <w:szCs w:val="28"/>
          <w:lang w:val="en-GB"/>
        </w:rPr>
      </w:pPr>
      <w:r>
        <w:rPr>
          <w:rFonts w:ascii="Times New Roman" w:hAnsi="Times New Roman"/>
          <w:sz w:val="28"/>
          <w:szCs w:val="28"/>
          <w:lang w:val="en-GB"/>
        </w:rPr>
        <w:t>[22]</w:t>
      </w:r>
      <w:r>
        <w:rPr>
          <w:rFonts w:ascii="Times New Roman" w:hAnsi="Times New Roman"/>
          <w:sz w:val="28"/>
          <w:szCs w:val="28"/>
          <w:lang w:val="en-GB"/>
        </w:rPr>
        <w:tab/>
        <w:t xml:space="preserve"> </w:t>
      </w:r>
      <w:r>
        <w:rPr>
          <w:rFonts w:ascii="Times New Roman" w:hAnsi="Times New Roman"/>
          <w:sz w:val="28"/>
          <w:szCs w:val="28"/>
          <w:lang w:val="en-GB"/>
        </w:rPr>
        <w:tab/>
        <w:t>It is clear t</w:t>
      </w:r>
      <w:r w:rsidR="0030431C">
        <w:rPr>
          <w:rFonts w:ascii="Times New Roman" w:hAnsi="Times New Roman"/>
          <w:sz w:val="28"/>
          <w:szCs w:val="28"/>
          <w:lang w:val="en-GB"/>
        </w:rPr>
        <w:t xml:space="preserve">herefore that </w:t>
      </w:r>
      <w:r>
        <w:rPr>
          <w:rFonts w:ascii="Times New Roman" w:hAnsi="Times New Roman"/>
          <w:sz w:val="28"/>
          <w:szCs w:val="28"/>
          <w:lang w:val="en-GB"/>
        </w:rPr>
        <w:t>there is no immutable rule that financial exigencies cannot be invoked to lay a basis for urgency. This ensures that Court retain</w:t>
      </w:r>
      <w:r w:rsidR="00D00433">
        <w:rPr>
          <w:rFonts w:ascii="Times New Roman" w:hAnsi="Times New Roman"/>
          <w:sz w:val="28"/>
          <w:szCs w:val="28"/>
          <w:lang w:val="en-GB"/>
        </w:rPr>
        <w:t xml:space="preserve">s </w:t>
      </w:r>
      <w:r>
        <w:rPr>
          <w:rFonts w:ascii="Times New Roman" w:hAnsi="Times New Roman"/>
          <w:sz w:val="28"/>
          <w:szCs w:val="28"/>
          <w:lang w:val="en-GB"/>
        </w:rPr>
        <w:t xml:space="preserve">their discretion in adjudicating whether the matter is urgent or not. However, </w:t>
      </w:r>
      <w:r w:rsidR="006C5D4C">
        <w:rPr>
          <w:rFonts w:ascii="Times New Roman" w:hAnsi="Times New Roman"/>
          <w:sz w:val="28"/>
          <w:szCs w:val="28"/>
          <w:lang w:val="en-GB"/>
        </w:rPr>
        <w:t xml:space="preserve">alleging financial </w:t>
      </w:r>
      <w:r w:rsidR="00AB68B4">
        <w:rPr>
          <w:rFonts w:ascii="Times New Roman" w:hAnsi="Times New Roman"/>
          <w:sz w:val="28"/>
          <w:szCs w:val="28"/>
          <w:lang w:val="en-GB"/>
        </w:rPr>
        <w:t xml:space="preserve">exigencies </w:t>
      </w:r>
      <w:r w:rsidR="006C5D4C">
        <w:rPr>
          <w:rFonts w:ascii="Times New Roman" w:hAnsi="Times New Roman"/>
          <w:sz w:val="28"/>
          <w:szCs w:val="28"/>
          <w:lang w:val="en-GB"/>
        </w:rPr>
        <w:t xml:space="preserve">alone, without demonstrating </w:t>
      </w:r>
      <w:r w:rsidR="00AB68B4">
        <w:rPr>
          <w:rFonts w:ascii="Times New Roman" w:hAnsi="Times New Roman"/>
          <w:sz w:val="28"/>
          <w:szCs w:val="28"/>
          <w:lang w:val="en-GB"/>
        </w:rPr>
        <w:t xml:space="preserve">their </w:t>
      </w:r>
      <w:r w:rsidR="006C5D4C">
        <w:rPr>
          <w:rFonts w:ascii="Times New Roman" w:hAnsi="Times New Roman"/>
          <w:sz w:val="28"/>
          <w:szCs w:val="28"/>
          <w:lang w:val="en-GB"/>
        </w:rPr>
        <w:t xml:space="preserve">impact and why the Applicant will not </w:t>
      </w:r>
      <w:r>
        <w:rPr>
          <w:rFonts w:ascii="Times New Roman" w:hAnsi="Times New Roman"/>
          <w:sz w:val="28"/>
          <w:szCs w:val="28"/>
          <w:lang w:val="en-GB"/>
        </w:rPr>
        <w:t>obtain a substantial relief in a hearing in due course</w:t>
      </w:r>
      <w:r w:rsidR="006C5D4C">
        <w:rPr>
          <w:rFonts w:ascii="Times New Roman" w:hAnsi="Times New Roman"/>
          <w:sz w:val="28"/>
          <w:szCs w:val="28"/>
          <w:lang w:val="en-GB"/>
        </w:rPr>
        <w:t xml:space="preserve"> is not </w:t>
      </w:r>
      <w:proofErr w:type="gramStart"/>
      <w:r w:rsidR="006C5D4C">
        <w:rPr>
          <w:rFonts w:ascii="Times New Roman" w:hAnsi="Times New Roman"/>
          <w:sz w:val="28"/>
          <w:szCs w:val="28"/>
          <w:lang w:val="en-GB"/>
        </w:rPr>
        <w:t>sufficient</w:t>
      </w:r>
      <w:proofErr w:type="gramEnd"/>
      <w:r w:rsidR="006C5D4C">
        <w:rPr>
          <w:rFonts w:ascii="Times New Roman" w:hAnsi="Times New Roman"/>
          <w:sz w:val="28"/>
          <w:szCs w:val="28"/>
          <w:lang w:val="en-GB"/>
        </w:rPr>
        <w:t xml:space="preserve">. </w:t>
      </w:r>
    </w:p>
    <w:p w14:paraId="08D2A0A4" w14:textId="7EE817A5" w:rsidR="006A23A4" w:rsidRPr="006A23A4" w:rsidRDefault="006C5D4C" w:rsidP="006A23A4">
      <w:pPr>
        <w:spacing w:line="480" w:lineRule="auto"/>
        <w:jc w:val="both"/>
        <w:rPr>
          <w:rFonts w:ascii="Times New Roman" w:hAnsi="Times New Roman"/>
          <w:sz w:val="28"/>
          <w:szCs w:val="28"/>
          <w:lang w:val="en-GB"/>
        </w:rPr>
      </w:pPr>
      <w:r>
        <w:rPr>
          <w:rFonts w:ascii="Times New Roman" w:hAnsi="Times New Roman"/>
          <w:sz w:val="28"/>
          <w:szCs w:val="28"/>
          <w:lang w:val="en-GB"/>
        </w:rPr>
        <w:lastRenderedPageBreak/>
        <w:t>[23]</w:t>
      </w:r>
      <w:r>
        <w:rPr>
          <w:rFonts w:ascii="Times New Roman" w:hAnsi="Times New Roman"/>
          <w:sz w:val="28"/>
          <w:szCs w:val="28"/>
          <w:lang w:val="en-GB"/>
        </w:rPr>
        <w:tab/>
      </w:r>
      <w:r>
        <w:rPr>
          <w:rFonts w:ascii="Times New Roman" w:hAnsi="Times New Roman"/>
          <w:sz w:val="28"/>
          <w:szCs w:val="28"/>
          <w:lang w:val="en-GB"/>
        </w:rPr>
        <w:tab/>
        <w:t>I remain</w:t>
      </w:r>
      <w:r w:rsidR="00A56A4D" w:rsidRPr="006C5D4C">
        <w:rPr>
          <w:rFonts w:ascii="Times New Roman" w:hAnsi="Times New Roman"/>
          <w:sz w:val="28"/>
          <w:szCs w:val="28"/>
          <w:lang w:val="en-GB"/>
        </w:rPr>
        <w:t xml:space="preserve"> unconvinced that a departure from the normal principle that financial </w:t>
      </w:r>
      <w:r w:rsidR="000D154E">
        <w:rPr>
          <w:rFonts w:ascii="Times New Roman" w:hAnsi="Times New Roman"/>
          <w:sz w:val="28"/>
          <w:szCs w:val="28"/>
          <w:lang w:val="en-GB"/>
        </w:rPr>
        <w:t xml:space="preserve">hardships </w:t>
      </w:r>
      <w:r w:rsidR="00AB68B4">
        <w:rPr>
          <w:rFonts w:ascii="Times New Roman" w:hAnsi="Times New Roman"/>
          <w:sz w:val="28"/>
          <w:szCs w:val="28"/>
          <w:lang w:val="en-GB"/>
        </w:rPr>
        <w:t xml:space="preserve">do </w:t>
      </w:r>
      <w:r w:rsidR="00A56A4D" w:rsidRPr="006C5D4C">
        <w:rPr>
          <w:rFonts w:ascii="Times New Roman" w:hAnsi="Times New Roman"/>
          <w:sz w:val="28"/>
          <w:szCs w:val="28"/>
          <w:lang w:val="en-GB"/>
        </w:rPr>
        <w:t xml:space="preserve">not substantiate a case of urgency is justified </w:t>
      </w:r>
      <w:r w:rsidR="00A56A4D" w:rsidRPr="006C5D4C">
        <w:rPr>
          <w:rFonts w:ascii="Times New Roman" w:hAnsi="Times New Roman"/>
          <w:i/>
          <w:sz w:val="28"/>
          <w:szCs w:val="28"/>
          <w:lang w:val="en-GB"/>
        </w:rPr>
        <w:t xml:space="preserve">in </w:t>
      </w:r>
      <w:proofErr w:type="spellStart"/>
      <w:r w:rsidR="00A56A4D" w:rsidRPr="006C5D4C">
        <w:rPr>
          <w:rFonts w:ascii="Times New Roman" w:hAnsi="Times New Roman"/>
          <w:i/>
          <w:sz w:val="28"/>
          <w:szCs w:val="28"/>
          <w:lang w:val="en-GB"/>
        </w:rPr>
        <w:t>casu</w:t>
      </w:r>
      <w:proofErr w:type="spellEnd"/>
      <w:r w:rsidR="00A56A4D" w:rsidRPr="006C5D4C">
        <w:rPr>
          <w:rFonts w:ascii="Times New Roman" w:hAnsi="Times New Roman"/>
          <w:sz w:val="28"/>
          <w:szCs w:val="28"/>
          <w:lang w:val="en-GB"/>
        </w:rPr>
        <w:t>.</w:t>
      </w:r>
      <w:r>
        <w:rPr>
          <w:rFonts w:ascii="Times New Roman" w:hAnsi="Times New Roman"/>
          <w:sz w:val="28"/>
          <w:szCs w:val="28"/>
          <w:lang w:val="en-GB"/>
        </w:rPr>
        <w:t xml:space="preserve"> The Applicant has failed to put a strong case as far as urgency is concerned. </w:t>
      </w:r>
      <w:r w:rsidR="006A23A4">
        <w:rPr>
          <w:rFonts w:ascii="Times New Roman" w:hAnsi="Times New Roman"/>
          <w:sz w:val="28"/>
          <w:szCs w:val="28"/>
          <w:lang w:val="en-GB"/>
        </w:rPr>
        <w:t xml:space="preserve"> </w:t>
      </w:r>
      <w:r w:rsidR="00AB68B4">
        <w:rPr>
          <w:rFonts w:ascii="Times New Roman" w:hAnsi="Times New Roman"/>
          <w:sz w:val="28"/>
          <w:szCs w:val="28"/>
          <w:lang w:val="en-GB"/>
        </w:rPr>
        <w:t>However, s</w:t>
      </w:r>
      <w:r w:rsidR="006A23A4">
        <w:rPr>
          <w:rFonts w:ascii="Times New Roman" w:hAnsi="Times New Roman"/>
          <w:sz w:val="28"/>
          <w:szCs w:val="28"/>
          <w:lang w:val="en-GB"/>
        </w:rPr>
        <w:t>ince I asked the parties to address me on the issue of interim interdict as well</w:t>
      </w:r>
      <w:r w:rsidR="008100D1">
        <w:rPr>
          <w:rFonts w:ascii="Times New Roman" w:hAnsi="Times New Roman"/>
          <w:sz w:val="28"/>
          <w:szCs w:val="28"/>
          <w:lang w:val="en-GB"/>
        </w:rPr>
        <w:t xml:space="preserve">, I proceed to inquire </w:t>
      </w:r>
      <w:r w:rsidR="00AB68B4">
        <w:rPr>
          <w:rFonts w:ascii="Times New Roman" w:hAnsi="Times New Roman"/>
          <w:sz w:val="28"/>
          <w:szCs w:val="28"/>
          <w:lang w:val="en-GB"/>
        </w:rPr>
        <w:t xml:space="preserve">if </w:t>
      </w:r>
      <w:r w:rsidR="008100D1">
        <w:rPr>
          <w:rFonts w:ascii="Times New Roman" w:hAnsi="Times New Roman"/>
          <w:sz w:val="28"/>
          <w:szCs w:val="28"/>
          <w:lang w:val="en-GB"/>
        </w:rPr>
        <w:t xml:space="preserve">it would be justifiable to grant an interim interdict. </w:t>
      </w:r>
      <w:r w:rsidR="006A23A4">
        <w:rPr>
          <w:rFonts w:ascii="Times New Roman" w:hAnsi="Times New Roman"/>
          <w:sz w:val="28"/>
          <w:szCs w:val="28"/>
          <w:lang w:val="en-GB"/>
        </w:rPr>
        <w:t xml:space="preserve">The reason for this approach is simple – I am on the view that </w:t>
      </w:r>
      <w:r w:rsidR="008100D1">
        <w:rPr>
          <w:rFonts w:ascii="Times New Roman" w:hAnsi="Times New Roman"/>
          <w:sz w:val="28"/>
          <w:szCs w:val="28"/>
          <w:lang w:val="en-GB"/>
        </w:rPr>
        <w:t>though the matter did not warrant immediate attention, it would nonetheless q</w:t>
      </w:r>
      <w:r w:rsidR="006A23A4">
        <w:rPr>
          <w:rFonts w:ascii="Times New Roman" w:hAnsi="Times New Roman"/>
          <w:sz w:val="28"/>
          <w:szCs w:val="28"/>
          <w:lang w:val="en-GB"/>
        </w:rPr>
        <w:t xml:space="preserve">ualify to be on the semi – urgent roll if there was such in our jurisdiction. </w:t>
      </w:r>
      <w:r w:rsidR="002347F4">
        <w:rPr>
          <w:rFonts w:ascii="Times New Roman" w:hAnsi="Times New Roman"/>
          <w:sz w:val="28"/>
          <w:szCs w:val="28"/>
          <w:lang w:val="en-GB"/>
        </w:rPr>
        <w:t xml:space="preserve">Again, when I first met the </w:t>
      </w:r>
      <w:proofErr w:type="gramStart"/>
      <w:r w:rsidR="002347F4">
        <w:rPr>
          <w:rFonts w:ascii="Times New Roman" w:hAnsi="Times New Roman"/>
          <w:sz w:val="28"/>
          <w:szCs w:val="28"/>
          <w:lang w:val="en-GB"/>
        </w:rPr>
        <w:t>parties</w:t>
      </w:r>
      <w:proofErr w:type="gramEnd"/>
      <w:r w:rsidR="002347F4">
        <w:rPr>
          <w:rFonts w:ascii="Times New Roman" w:hAnsi="Times New Roman"/>
          <w:sz w:val="28"/>
          <w:szCs w:val="28"/>
          <w:lang w:val="en-GB"/>
        </w:rPr>
        <w:t xml:space="preserve"> representatives on the 22</w:t>
      </w:r>
      <w:r w:rsidR="002347F4" w:rsidRPr="002347F4">
        <w:rPr>
          <w:rFonts w:ascii="Times New Roman" w:hAnsi="Times New Roman"/>
          <w:sz w:val="28"/>
          <w:szCs w:val="28"/>
          <w:vertAlign w:val="superscript"/>
          <w:lang w:val="en-GB"/>
        </w:rPr>
        <w:t>nd</w:t>
      </w:r>
      <w:r w:rsidR="002347F4">
        <w:rPr>
          <w:rFonts w:ascii="Times New Roman" w:hAnsi="Times New Roman"/>
          <w:sz w:val="28"/>
          <w:szCs w:val="28"/>
          <w:lang w:val="en-GB"/>
        </w:rPr>
        <w:t xml:space="preserve"> October 2021, the Respondents were not opposed to the matter being dealt with on an urgent basis, though they backtracked from that position when they filed their Answering Affidavits. </w:t>
      </w:r>
    </w:p>
    <w:p w14:paraId="1835DF0D" w14:textId="6A84C014" w:rsidR="002011B4" w:rsidRDefault="002011B4" w:rsidP="008F3CBF">
      <w:pPr>
        <w:tabs>
          <w:tab w:val="left" w:pos="1134"/>
        </w:tabs>
        <w:spacing w:after="240" w:line="480" w:lineRule="auto"/>
        <w:jc w:val="both"/>
        <w:rPr>
          <w:rFonts w:ascii="Times New Roman" w:hAnsi="Times New Roman"/>
          <w:b/>
          <w:iCs/>
          <w:sz w:val="28"/>
          <w:szCs w:val="28"/>
          <w:u w:val="single"/>
        </w:rPr>
      </w:pPr>
      <w:r>
        <w:rPr>
          <w:rFonts w:ascii="Times New Roman" w:hAnsi="Times New Roman"/>
          <w:b/>
          <w:iCs/>
          <w:sz w:val="28"/>
          <w:szCs w:val="28"/>
          <w:u w:val="single"/>
        </w:rPr>
        <w:t>INTERIM</w:t>
      </w:r>
      <w:r w:rsidRPr="002011B4">
        <w:rPr>
          <w:rFonts w:ascii="Times New Roman" w:hAnsi="Times New Roman"/>
          <w:b/>
          <w:iCs/>
          <w:sz w:val="28"/>
          <w:szCs w:val="28"/>
          <w:u w:val="single"/>
        </w:rPr>
        <w:t xml:space="preserve"> INTERDICT</w:t>
      </w:r>
      <w:r>
        <w:rPr>
          <w:rFonts w:ascii="Times New Roman" w:hAnsi="Times New Roman"/>
          <w:b/>
          <w:iCs/>
          <w:sz w:val="28"/>
          <w:szCs w:val="28"/>
          <w:u w:val="single"/>
        </w:rPr>
        <w:t>:</w:t>
      </w:r>
    </w:p>
    <w:p w14:paraId="55CDB79B" w14:textId="499D5559" w:rsidR="00CE1DD1" w:rsidRDefault="002011B4" w:rsidP="008F3CBF">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24</w:t>
      </w:r>
      <w:r>
        <w:rPr>
          <w:rFonts w:ascii="Times New Roman" w:hAnsi="Times New Roman"/>
          <w:bCs/>
          <w:iCs/>
          <w:sz w:val="28"/>
          <w:szCs w:val="28"/>
        </w:rPr>
        <w:t>]</w:t>
      </w:r>
      <w:r>
        <w:rPr>
          <w:rFonts w:ascii="Times New Roman" w:hAnsi="Times New Roman"/>
          <w:bCs/>
          <w:iCs/>
          <w:sz w:val="28"/>
          <w:szCs w:val="28"/>
        </w:rPr>
        <w:tab/>
        <w:t xml:space="preserve">The requisites for granting interim interdict </w:t>
      </w:r>
      <w:r w:rsidR="00986C32">
        <w:rPr>
          <w:rFonts w:ascii="Times New Roman" w:hAnsi="Times New Roman"/>
          <w:bCs/>
          <w:iCs/>
          <w:sz w:val="28"/>
          <w:szCs w:val="28"/>
        </w:rPr>
        <w:t>are</w:t>
      </w:r>
      <w:r>
        <w:rPr>
          <w:rFonts w:ascii="Times New Roman" w:hAnsi="Times New Roman"/>
          <w:bCs/>
          <w:iCs/>
          <w:sz w:val="28"/>
          <w:szCs w:val="28"/>
        </w:rPr>
        <w:t xml:space="preserve"> well settled</w:t>
      </w:r>
      <w:r w:rsidR="00CE1DD1">
        <w:rPr>
          <w:rFonts w:ascii="Times New Roman" w:hAnsi="Times New Roman"/>
          <w:bCs/>
          <w:iCs/>
          <w:sz w:val="28"/>
          <w:szCs w:val="28"/>
        </w:rPr>
        <w:t>. Both Counsel for the Applicant and for the 1</w:t>
      </w:r>
      <w:r w:rsidR="00CE1DD1" w:rsidRPr="00CE1DD1">
        <w:rPr>
          <w:rFonts w:ascii="Times New Roman" w:hAnsi="Times New Roman"/>
          <w:bCs/>
          <w:iCs/>
          <w:sz w:val="28"/>
          <w:szCs w:val="28"/>
          <w:vertAlign w:val="superscript"/>
        </w:rPr>
        <w:t>st</w:t>
      </w:r>
      <w:r w:rsidR="00CE1DD1">
        <w:rPr>
          <w:rFonts w:ascii="Times New Roman" w:hAnsi="Times New Roman"/>
          <w:bCs/>
          <w:iCs/>
          <w:sz w:val="28"/>
          <w:szCs w:val="28"/>
        </w:rPr>
        <w:t xml:space="preserve"> Respondent referred to these requirements as they are laid down in the seminal judgment in </w:t>
      </w:r>
      <w:proofErr w:type="spellStart"/>
      <w:r w:rsidR="00CE1DD1" w:rsidRPr="00CE1DD1">
        <w:rPr>
          <w:rFonts w:ascii="Times New Roman" w:hAnsi="Times New Roman"/>
          <w:b/>
          <w:iCs/>
          <w:sz w:val="28"/>
          <w:szCs w:val="28"/>
        </w:rPr>
        <w:t>Setlogelo</w:t>
      </w:r>
      <w:proofErr w:type="spellEnd"/>
      <w:r w:rsidR="00CE1DD1" w:rsidRPr="00CE1DD1">
        <w:rPr>
          <w:rFonts w:ascii="Times New Roman" w:hAnsi="Times New Roman"/>
          <w:b/>
          <w:iCs/>
          <w:sz w:val="28"/>
          <w:szCs w:val="28"/>
        </w:rPr>
        <w:t xml:space="preserve"> v </w:t>
      </w:r>
      <w:proofErr w:type="spellStart"/>
      <w:r w:rsidR="00CE1DD1" w:rsidRPr="00CE1DD1">
        <w:rPr>
          <w:rFonts w:ascii="Times New Roman" w:hAnsi="Times New Roman"/>
          <w:b/>
          <w:iCs/>
          <w:sz w:val="28"/>
          <w:szCs w:val="28"/>
        </w:rPr>
        <w:t>Setlogelo</w:t>
      </w:r>
      <w:proofErr w:type="spellEnd"/>
      <w:r w:rsidR="00CE1DD1" w:rsidRPr="00CE1DD1">
        <w:rPr>
          <w:rFonts w:ascii="Times New Roman" w:hAnsi="Times New Roman"/>
          <w:b/>
          <w:iCs/>
          <w:sz w:val="28"/>
          <w:szCs w:val="28"/>
        </w:rPr>
        <w:t xml:space="preserve"> 1914 AD 221.</w:t>
      </w:r>
      <w:r w:rsidR="00CE1DD1">
        <w:rPr>
          <w:rFonts w:ascii="Times New Roman" w:hAnsi="Times New Roman"/>
          <w:b/>
          <w:iCs/>
          <w:sz w:val="28"/>
          <w:szCs w:val="28"/>
        </w:rPr>
        <w:t xml:space="preserve">  </w:t>
      </w:r>
      <w:r w:rsidR="006F6FB8">
        <w:rPr>
          <w:rFonts w:ascii="Times New Roman" w:hAnsi="Times New Roman"/>
          <w:bCs/>
          <w:iCs/>
          <w:sz w:val="28"/>
          <w:szCs w:val="28"/>
        </w:rPr>
        <w:t>These requirements which the Applicant must establish can be summarised as follows:</w:t>
      </w:r>
    </w:p>
    <w:p w14:paraId="01C99E21" w14:textId="6E521A31" w:rsidR="002011B4" w:rsidRDefault="00CE1DD1" w:rsidP="008F3CBF">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 xml:space="preserve"> </w:t>
      </w:r>
      <w:r>
        <w:rPr>
          <w:rFonts w:ascii="Times New Roman" w:hAnsi="Times New Roman"/>
          <w:bCs/>
          <w:iCs/>
          <w:sz w:val="28"/>
          <w:szCs w:val="28"/>
        </w:rPr>
        <w:tab/>
        <w:t>(a)</w:t>
      </w:r>
      <w:r>
        <w:rPr>
          <w:rFonts w:ascii="Times New Roman" w:hAnsi="Times New Roman"/>
          <w:bCs/>
          <w:iCs/>
          <w:sz w:val="28"/>
          <w:szCs w:val="28"/>
        </w:rPr>
        <w:tab/>
      </w:r>
      <w:r w:rsidR="009D4A33">
        <w:rPr>
          <w:rFonts w:ascii="Times New Roman" w:hAnsi="Times New Roman"/>
          <w:bCs/>
          <w:iCs/>
          <w:sz w:val="28"/>
          <w:szCs w:val="28"/>
        </w:rPr>
        <w:t>a</w:t>
      </w:r>
      <w:r>
        <w:rPr>
          <w:rFonts w:ascii="Times New Roman" w:hAnsi="Times New Roman"/>
          <w:bCs/>
          <w:iCs/>
          <w:sz w:val="28"/>
          <w:szCs w:val="28"/>
        </w:rPr>
        <w:t xml:space="preserve"> </w:t>
      </w:r>
      <w:r w:rsidRPr="009D4A33">
        <w:rPr>
          <w:rFonts w:ascii="Times New Roman" w:hAnsi="Times New Roman"/>
          <w:bCs/>
          <w:i/>
          <w:sz w:val="28"/>
          <w:szCs w:val="28"/>
        </w:rPr>
        <w:t>prima facie</w:t>
      </w:r>
      <w:r>
        <w:rPr>
          <w:rFonts w:ascii="Times New Roman" w:hAnsi="Times New Roman"/>
          <w:bCs/>
          <w:iCs/>
          <w:sz w:val="28"/>
          <w:szCs w:val="28"/>
        </w:rPr>
        <w:t xml:space="preserve"> right</w:t>
      </w:r>
      <w:r w:rsidR="009D4A33">
        <w:rPr>
          <w:rFonts w:ascii="Times New Roman" w:hAnsi="Times New Roman"/>
          <w:bCs/>
          <w:iCs/>
          <w:sz w:val="28"/>
          <w:szCs w:val="28"/>
        </w:rPr>
        <w:t>, though open to some doubt;</w:t>
      </w:r>
    </w:p>
    <w:p w14:paraId="5F7D9579" w14:textId="64CE6991" w:rsidR="00CE1DD1" w:rsidRDefault="00CE1DD1" w:rsidP="009D4A33">
      <w:pPr>
        <w:tabs>
          <w:tab w:val="left" w:pos="1134"/>
        </w:tabs>
        <w:spacing w:after="240" w:line="480" w:lineRule="auto"/>
        <w:ind w:left="2160" w:hanging="2160"/>
        <w:jc w:val="both"/>
        <w:rPr>
          <w:rFonts w:ascii="Times New Roman" w:hAnsi="Times New Roman"/>
          <w:bCs/>
          <w:iCs/>
          <w:sz w:val="28"/>
          <w:szCs w:val="28"/>
        </w:rPr>
      </w:pPr>
      <w:r>
        <w:rPr>
          <w:rFonts w:ascii="Times New Roman" w:hAnsi="Times New Roman"/>
          <w:bCs/>
          <w:iCs/>
          <w:sz w:val="28"/>
          <w:szCs w:val="28"/>
        </w:rPr>
        <w:lastRenderedPageBreak/>
        <w:tab/>
        <w:t>(b)</w:t>
      </w:r>
      <w:r>
        <w:rPr>
          <w:rFonts w:ascii="Times New Roman" w:hAnsi="Times New Roman"/>
          <w:bCs/>
          <w:iCs/>
          <w:sz w:val="28"/>
          <w:szCs w:val="28"/>
        </w:rPr>
        <w:tab/>
      </w:r>
      <w:bookmarkStart w:id="1" w:name="_Hlk88741605"/>
      <w:r w:rsidR="009D4A33">
        <w:rPr>
          <w:rFonts w:ascii="Times New Roman" w:hAnsi="Times New Roman"/>
          <w:bCs/>
          <w:iCs/>
          <w:sz w:val="28"/>
          <w:szCs w:val="28"/>
        </w:rPr>
        <w:t xml:space="preserve">a well-grounded apprehension of irreparable harm if interim interdict is not granted and ultimate relief is eventually granted; </w:t>
      </w:r>
    </w:p>
    <w:bookmarkEnd w:id="1"/>
    <w:p w14:paraId="1E0CEDF7" w14:textId="77777777" w:rsidR="009D4A33" w:rsidRDefault="009D4A33" w:rsidP="009D4A33">
      <w:pPr>
        <w:tabs>
          <w:tab w:val="left" w:pos="1134"/>
        </w:tabs>
        <w:spacing w:after="240" w:line="480" w:lineRule="auto"/>
        <w:ind w:left="2160" w:hanging="2160"/>
        <w:jc w:val="both"/>
        <w:rPr>
          <w:rFonts w:ascii="Times New Roman" w:hAnsi="Times New Roman"/>
          <w:bCs/>
          <w:iCs/>
          <w:sz w:val="28"/>
          <w:szCs w:val="28"/>
        </w:rPr>
      </w:pPr>
      <w:r>
        <w:rPr>
          <w:rFonts w:ascii="Times New Roman" w:hAnsi="Times New Roman"/>
          <w:bCs/>
          <w:iCs/>
          <w:sz w:val="28"/>
          <w:szCs w:val="28"/>
        </w:rPr>
        <w:tab/>
        <w:t>(c)</w:t>
      </w:r>
      <w:r>
        <w:rPr>
          <w:rFonts w:ascii="Times New Roman" w:hAnsi="Times New Roman"/>
          <w:bCs/>
          <w:iCs/>
          <w:sz w:val="28"/>
          <w:szCs w:val="28"/>
        </w:rPr>
        <w:tab/>
        <w:t>the balance of convenience favours the granting of the interim interdict;</w:t>
      </w:r>
    </w:p>
    <w:p w14:paraId="48968E99" w14:textId="57BC6389" w:rsidR="009D4A33" w:rsidRPr="00CE1DD1" w:rsidRDefault="009D4A33" w:rsidP="009D4A33">
      <w:pPr>
        <w:tabs>
          <w:tab w:val="left" w:pos="1134"/>
        </w:tabs>
        <w:spacing w:after="240" w:line="480" w:lineRule="auto"/>
        <w:ind w:left="2160" w:hanging="2160"/>
        <w:jc w:val="both"/>
        <w:rPr>
          <w:rFonts w:ascii="Times New Roman" w:hAnsi="Times New Roman"/>
          <w:bCs/>
          <w:iCs/>
          <w:sz w:val="28"/>
          <w:szCs w:val="28"/>
        </w:rPr>
      </w:pPr>
      <w:r>
        <w:rPr>
          <w:rFonts w:ascii="Times New Roman" w:hAnsi="Times New Roman"/>
          <w:bCs/>
          <w:iCs/>
          <w:sz w:val="28"/>
          <w:szCs w:val="28"/>
        </w:rPr>
        <w:tab/>
        <w:t>(d)</w:t>
      </w:r>
      <w:r>
        <w:rPr>
          <w:rFonts w:ascii="Times New Roman" w:hAnsi="Times New Roman"/>
          <w:bCs/>
          <w:iCs/>
          <w:sz w:val="28"/>
          <w:szCs w:val="28"/>
        </w:rPr>
        <w:tab/>
      </w:r>
      <w:r w:rsidR="006F6FB8">
        <w:rPr>
          <w:rFonts w:ascii="Times New Roman" w:hAnsi="Times New Roman"/>
          <w:bCs/>
          <w:iCs/>
          <w:sz w:val="28"/>
          <w:szCs w:val="28"/>
        </w:rPr>
        <w:t>the absence</w:t>
      </w:r>
      <w:r>
        <w:rPr>
          <w:rFonts w:ascii="Times New Roman" w:hAnsi="Times New Roman"/>
          <w:bCs/>
          <w:iCs/>
          <w:sz w:val="28"/>
          <w:szCs w:val="28"/>
        </w:rPr>
        <w:t xml:space="preserve"> of any other satisfactory remedy. </w:t>
      </w:r>
    </w:p>
    <w:p w14:paraId="080D4726" w14:textId="1CF44C81" w:rsidR="004977EB" w:rsidRDefault="003F590D" w:rsidP="008F3CBF">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25</w:t>
      </w:r>
      <w:r>
        <w:rPr>
          <w:rFonts w:ascii="Times New Roman" w:hAnsi="Times New Roman"/>
          <w:bCs/>
          <w:iCs/>
          <w:sz w:val="28"/>
          <w:szCs w:val="28"/>
        </w:rPr>
        <w:t>]</w:t>
      </w:r>
      <w:r>
        <w:rPr>
          <w:rFonts w:ascii="Times New Roman" w:hAnsi="Times New Roman"/>
          <w:bCs/>
          <w:iCs/>
          <w:sz w:val="28"/>
          <w:szCs w:val="28"/>
        </w:rPr>
        <w:tab/>
      </w:r>
      <w:r w:rsidR="00AB68B4">
        <w:rPr>
          <w:rFonts w:ascii="Times New Roman" w:hAnsi="Times New Roman"/>
          <w:bCs/>
          <w:iCs/>
          <w:sz w:val="28"/>
          <w:szCs w:val="28"/>
        </w:rPr>
        <w:t>T</w:t>
      </w:r>
      <w:r w:rsidR="00F943E2">
        <w:rPr>
          <w:rFonts w:ascii="Times New Roman" w:hAnsi="Times New Roman"/>
          <w:bCs/>
          <w:iCs/>
          <w:sz w:val="28"/>
          <w:szCs w:val="28"/>
        </w:rPr>
        <w:t xml:space="preserve">hese </w:t>
      </w:r>
      <w:r>
        <w:rPr>
          <w:rFonts w:ascii="Times New Roman" w:hAnsi="Times New Roman"/>
          <w:bCs/>
          <w:iCs/>
          <w:sz w:val="28"/>
          <w:szCs w:val="28"/>
        </w:rPr>
        <w:t>requirements must not be assessed separately or in isolation, but in conjunction with one another.</w:t>
      </w:r>
      <w:r w:rsidR="00F943E2">
        <w:rPr>
          <w:rFonts w:ascii="Times New Roman" w:hAnsi="Times New Roman"/>
          <w:bCs/>
          <w:iCs/>
          <w:sz w:val="28"/>
          <w:szCs w:val="28"/>
        </w:rPr>
        <w:t xml:space="preserve"> In </w:t>
      </w:r>
      <w:proofErr w:type="spellStart"/>
      <w:r w:rsidR="00F943E2" w:rsidRPr="00F943E2">
        <w:rPr>
          <w:rFonts w:ascii="Times New Roman" w:hAnsi="Times New Roman"/>
          <w:b/>
          <w:iCs/>
          <w:sz w:val="28"/>
          <w:szCs w:val="28"/>
        </w:rPr>
        <w:t>Eriksens</w:t>
      </w:r>
      <w:proofErr w:type="spellEnd"/>
      <w:r w:rsidR="00F943E2" w:rsidRPr="00F943E2">
        <w:rPr>
          <w:rFonts w:ascii="Times New Roman" w:hAnsi="Times New Roman"/>
          <w:b/>
          <w:iCs/>
          <w:sz w:val="28"/>
          <w:szCs w:val="28"/>
        </w:rPr>
        <w:t xml:space="preserve"> Motors (Welkom) Pty Ltd v Protea Motors (Warrenton</w:t>
      </w:r>
      <w:r w:rsidR="00F943E2">
        <w:rPr>
          <w:rFonts w:ascii="Times New Roman" w:hAnsi="Times New Roman"/>
          <w:bCs/>
          <w:iCs/>
          <w:sz w:val="28"/>
          <w:szCs w:val="28"/>
        </w:rPr>
        <w:t>)</w:t>
      </w:r>
      <w:r w:rsidR="00F943E2">
        <w:rPr>
          <w:rStyle w:val="FootnoteReference"/>
          <w:rFonts w:ascii="Times New Roman" w:hAnsi="Times New Roman"/>
          <w:bCs/>
          <w:iCs/>
          <w:sz w:val="28"/>
          <w:szCs w:val="28"/>
        </w:rPr>
        <w:footnoteReference w:id="8"/>
      </w:r>
      <w:r>
        <w:rPr>
          <w:rFonts w:ascii="Times New Roman" w:hAnsi="Times New Roman"/>
          <w:bCs/>
          <w:iCs/>
          <w:sz w:val="28"/>
          <w:szCs w:val="28"/>
        </w:rPr>
        <w:t xml:space="preserve"> </w:t>
      </w:r>
      <w:r w:rsidR="00F943E2">
        <w:rPr>
          <w:rFonts w:ascii="Times New Roman" w:hAnsi="Times New Roman"/>
          <w:bCs/>
          <w:iCs/>
          <w:sz w:val="28"/>
          <w:szCs w:val="28"/>
        </w:rPr>
        <w:t>the Court said the following with reference to these requirements:</w:t>
      </w:r>
    </w:p>
    <w:p w14:paraId="666CE1CA" w14:textId="4E477C54" w:rsidR="00F943E2" w:rsidRPr="0016684A" w:rsidRDefault="00F943E2" w:rsidP="00F943E2">
      <w:pPr>
        <w:tabs>
          <w:tab w:val="left" w:pos="1134"/>
        </w:tabs>
        <w:spacing w:after="240" w:line="480" w:lineRule="auto"/>
        <w:ind w:left="1134"/>
        <w:jc w:val="both"/>
        <w:rPr>
          <w:rFonts w:ascii="Times New Roman" w:hAnsi="Times New Roman"/>
          <w:bCs/>
          <w:iCs/>
          <w:sz w:val="24"/>
          <w:szCs w:val="24"/>
        </w:rPr>
      </w:pPr>
      <w:r>
        <w:rPr>
          <w:rFonts w:ascii="Times New Roman" w:hAnsi="Times New Roman"/>
          <w:bCs/>
          <w:iCs/>
          <w:sz w:val="28"/>
          <w:szCs w:val="28"/>
        </w:rPr>
        <w:t>“</w:t>
      </w:r>
      <w:r w:rsidRPr="0016684A">
        <w:rPr>
          <w:rFonts w:ascii="Times New Roman" w:hAnsi="Times New Roman"/>
          <w:bCs/>
          <w:iCs/>
          <w:sz w:val="24"/>
          <w:szCs w:val="24"/>
        </w:rPr>
        <w:t xml:space="preserve">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 see </w:t>
      </w:r>
      <w:r w:rsidRPr="0016684A">
        <w:rPr>
          <w:rFonts w:ascii="Times New Roman" w:hAnsi="Times New Roman"/>
          <w:bCs/>
          <w:i/>
          <w:sz w:val="24"/>
          <w:szCs w:val="24"/>
        </w:rPr>
        <w:t xml:space="preserve">Olympic Passenger Service (Pty.) Ltd. V </w:t>
      </w:r>
      <w:proofErr w:type="spellStart"/>
      <w:r w:rsidRPr="0016684A">
        <w:rPr>
          <w:rFonts w:ascii="Times New Roman" w:hAnsi="Times New Roman"/>
          <w:bCs/>
          <w:i/>
          <w:sz w:val="24"/>
          <w:szCs w:val="24"/>
        </w:rPr>
        <w:t>Ramlagan</w:t>
      </w:r>
      <w:proofErr w:type="spellEnd"/>
      <w:r w:rsidRPr="0016684A">
        <w:rPr>
          <w:rFonts w:ascii="Times New Roman" w:hAnsi="Times New Roman"/>
          <w:bCs/>
          <w:i/>
          <w:sz w:val="24"/>
          <w:szCs w:val="24"/>
        </w:rPr>
        <w:t>,</w:t>
      </w:r>
      <w:r w:rsidRPr="0016684A">
        <w:rPr>
          <w:rFonts w:ascii="Times New Roman" w:hAnsi="Times New Roman"/>
          <w:bCs/>
          <w:iCs/>
          <w:sz w:val="24"/>
          <w:szCs w:val="24"/>
        </w:rPr>
        <w:t xml:space="preserve"> 1957 (2) SA 382 (D) at p. 383D – G. Viewed in that light, the reference to a right which, ‘though </w:t>
      </w:r>
      <w:r w:rsidRPr="0016684A">
        <w:rPr>
          <w:rFonts w:ascii="Times New Roman" w:hAnsi="Times New Roman"/>
          <w:bCs/>
          <w:i/>
          <w:sz w:val="24"/>
          <w:szCs w:val="24"/>
        </w:rPr>
        <w:t>prima facie</w:t>
      </w:r>
      <w:r w:rsidRPr="0016684A">
        <w:rPr>
          <w:rFonts w:ascii="Times New Roman" w:hAnsi="Times New Roman"/>
          <w:bCs/>
          <w:iCs/>
          <w:sz w:val="24"/>
          <w:szCs w:val="24"/>
        </w:rPr>
        <w:t xml:space="preserve"> </w:t>
      </w:r>
      <w:r w:rsidR="000D5282" w:rsidRPr="0016684A">
        <w:rPr>
          <w:rFonts w:ascii="Times New Roman" w:hAnsi="Times New Roman"/>
          <w:bCs/>
          <w:iCs/>
          <w:sz w:val="24"/>
          <w:szCs w:val="24"/>
        </w:rPr>
        <w:t>established, is open to some doubt’  is apt, flexible and practical, and needs no further elaboration.”</w:t>
      </w:r>
    </w:p>
    <w:p w14:paraId="277991B6" w14:textId="12AF05B5" w:rsidR="000D5282" w:rsidRDefault="000D5282"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lastRenderedPageBreak/>
        <w:t>[</w:t>
      </w:r>
      <w:r w:rsidR="006A23A4">
        <w:rPr>
          <w:rFonts w:ascii="Times New Roman" w:hAnsi="Times New Roman"/>
          <w:bCs/>
          <w:iCs/>
          <w:sz w:val="28"/>
          <w:szCs w:val="28"/>
        </w:rPr>
        <w:t>26</w:t>
      </w:r>
      <w:r>
        <w:rPr>
          <w:rFonts w:ascii="Times New Roman" w:hAnsi="Times New Roman"/>
          <w:bCs/>
          <w:iCs/>
          <w:sz w:val="28"/>
          <w:szCs w:val="28"/>
        </w:rPr>
        <w:t>]</w:t>
      </w:r>
      <w:r>
        <w:rPr>
          <w:rFonts w:ascii="Times New Roman" w:hAnsi="Times New Roman"/>
          <w:bCs/>
          <w:iCs/>
          <w:sz w:val="28"/>
          <w:szCs w:val="28"/>
        </w:rPr>
        <w:tab/>
      </w:r>
      <w:proofErr w:type="spellStart"/>
      <w:r w:rsidRPr="00F943E2">
        <w:rPr>
          <w:rFonts w:ascii="Times New Roman" w:hAnsi="Times New Roman"/>
          <w:b/>
          <w:iCs/>
          <w:sz w:val="28"/>
          <w:szCs w:val="28"/>
        </w:rPr>
        <w:t>Eriksens</w:t>
      </w:r>
      <w:proofErr w:type="spellEnd"/>
      <w:r w:rsidRPr="00F943E2">
        <w:rPr>
          <w:rFonts w:ascii="Times New Roman" w:hAnsi="Times New Roman"/>
          <w:b/>
          <w:iCs/>
          <w:sz w:val="28"/>
          <w:szCs w:val="28"/>
        </w:rPr>
        <w:t xml:space="preserve"> Motors (Welkom) Pty Ltd</w:t>
      </w:r>
      <w:r>
        <w:rPr>
          <w:rFonts w:ascii="Times New Roman" w:hAnsi="Times New Roman"/>
          <w:b/>
          <w:iCs/>
          <w:sz w:val="28"/>
          <w:szCs w:val="28"/>
        </w:rPr>
        <w:t xml:space="preserve">, </w:t>
      </w:r>
      <w:r w:rsidRPr="000D5282">
        <w:rPr>
          <w:rFonts w:ascii="Times New Roman" w:hAnsi="Times New Roman"/>
          <w:bCs/>
          <w:i/>
          <w:sz w:val="28"/>
          <w:szCs w:val="28"/>
        </w:rPr>
        <w:t>supra</w:t>
      </w:r>
      <w:r w:rsidRPr="000D5282">
        <w:rPr>
          <w:rFonts w:ascii="Times New Roman" w:hAnsi="Times New Roman"/>
          <w:bCs/>
          <w:iCs/>
          <w:sz w:val="28"/>
          <w:szCs w:val="28"/>
        </w:rPr>
        <w:t xml:space="preserve">, was quoted with approval in </w:t>
      </w:r>
      <w:bookmarkStart w:id="2" w:name="_Hlk88724569"/>
      <w:r w:rsidRPr="000D5282">
        <w:rPr>
          <w:rFonts w:ascii="Times New Roman" w:hAnsi="Times New Roman"/>
          <w:b/>
          <w:iCs/>
          <w:sz w:val="28"/>
          <w:szCs w:val="28"/>
        </w:rPr>
        <w:t xml:space="preserve">Attorney General &amp; Another v </w:t>
      </w:r>
      <w:proofErr w:type="spellStart"/>
      <w:r w:rsidRPr="000D5282">
        <w:rPr>
          <w:rFonts w:ascii="Times New Roman" w:hAnsi="Times New Roman"/>
          <w:b/>
          <w:iCs/>
          <w:sz w:val="28"/>
          <w:szCs w:val="28"/>
        </w:rPr>
        <w:t>Swissbourgh</w:t>
      </w:r>
      <w:proofErr w:type="spellEnd"/>
      <w:r w:rsidRPr="000D5282">
        <w:rPr>
          <w:rFonts w:ascii="Times New Roman" w:hAnsi="Times New Roman"/>
          <w:b/>
          <w:iCs/>
          <w:sz w:val="28"/>
          <w:szCs w:val="28"/>
        </w:rPr>
        <w:t xml:space="preserve"> Diamonds Mines (Pty) Ltd and Others</w:t>
      </w:r>
      <w:bookmarkEnd w:id="2"/>
      <w:r>
        <w:rPr>
          <w:rStyle w:val="FootnoteReference"/>
          <w:rFonts w:ascii="Times New Roman" w:hAnsi="Times New Roman"/>
          <w:b/>
          <w:iCs/>
          <w:sz w:val="28"/>
          <w:szCs w:val="28"/>
        </w:rPr>
        <w:footnoteReference w:id="9"/>
      </w:r>
      <w:r>
        <w:rPr>
          <w:rFonts w:ascii="Times New Roman" w:hAnsi="Times New Roman"/>
          <w:b/>
          <w:iCs/>
          <w:sz w:val="28"/>
          <w:szCs w:val="28"/>
        </w:rPr>
        <w:t xml:space="preserve">. </w:t>
      </w:r>
      <w:r w:rsidRPr="000D5282">
        <w:rPr>
          <w:rFonts w:ascii="Times New Roman" w:hAnsi="Times New Roman"/>
          <w:b/>
          <w:iCs/>
          <w:sz w:val="28"/>
          <w:szCs w:val="28"/>
        </w:rPr>
        <w:t xml:space="preserve"> </w:t>
      </w:r>
      <w:r w:rsidR="009071E3">
        <w:rPr>
          <w:rFonts w:ascii="Times New Roman" w:hAnsi="Times New Roman"/>
          <w:bCs/>
          <w:iCs/>
          <w:sz w:val="28"/>
          <w:szCs w:val="28"/>
        </w:rPr>
        <w:t xml:space="preserve">I respectfully disagree with the </w:t>
      </w:r>
      <w:r w:rsidR="007E652B">
        <w:rPr>
          <w:rFonts w:ascii="Times New Roman" w:hAnsi="Times New Roman"/>
          <w:bCs/>
          <w:iCs/>
          <w:sz w:val="28"/>
          <w:szCs w:val="28"/>
        </w:rPr>
        <w:t xml:space="preserve">observation in </w:t>
      </w:r>
      <w:proofErr w:type="spellStart"/>
      <w:r w:rsidR="007E652B" w:rsidRPr="007E652B">
        <w:rPr>
          <w:rFonts w:ascii="Times New Roman" w:hAnsi="Times New Roman"/>
          <w:b/>
          <w:iCs/>
          <w:sz w:val="28"/>
          <w:szCs w:val="28"/>
        </w:rPr>
        <w:t>Lebeko</w:t>
      </w:r>
      <w:proofErr w:type="spellEnd"/>
      <w:r w:rsidR="007E652B" w:rsidRPr="007E652B">
        <w:rPr>
          <w:rFonts w:ascii="Times New Roman" w:hAnsi="Times New Roman"/>
          <w:b/>
          <w:iCs/>
          <w:sz w:val="28"/>
          <w:szCs w:val="28"/>
        </w:rPr>
        <w:t xml:space="preserve"> </w:t>
      </w:r>
      <w:proofErr w:type="spellStart"/>
      <w:r w:rsidR="007E652B" w:rsidRPr="007E652B">
        <w:rPr>
          <w:rFonts w:ascii="Times New Roman" w:hAnsi="Times New Roman"/>
          <w:b/>
          <w:iCs/>
          <w:sz w:val="28"/>
          <w:szCs w:val="28"/>
        </w:rPr>
        <w:t>Tsepane</w:t>
      </w:r>
      <w:proofErr w:type="spellEnd"/>
      <w:r w:rsidR="007E652B" w:rsidRPr="007E652B">
        <w:rPr>
          <w:rFonts w:ascii="Times New Roman" w:hAnsi="Times New Roman"/>
          <w:b/>
          <w:iCs/>
          <w:sz w:val="28"/>
          <w:szCs w:val="28"/>
        </w:rPr>
        <w:t xml:space="preserve"> v </w:t>
      </w:r>
      <w:proofErr w:type="spellStart"/>
      <w:r w:rsidR="007E652B" w:rsidRPr="007E652B">
        <w:rPr>
          <w:rFonts w:ascii="Times New Roman" w:hAnsi="Times New Roman"/>
          <w:b/>
          <w:iCs/>
          <w:sz w:val="28"/>
          <w:szCs w:val="28"/>
        </w:rPr>
        <w:t>Mahloli</w:t>
      </w:r>
      <w:proofErr w:type="spellEnd"/>
      <w:r w:rsidR="007E652B" w:rsidRPr="007E652B">
        <w:rPr>
          <w:rFonts w:ascii="Times New Roman" w:hAnsi="Times New Roman"/>
          <w:b/>
          <w:iCs/>
          <w:sz w:val="28"/>
          <w:szCs w:val="28"/>
        </w:rPr>
        <w:t xml:space="preserve"> </w:t>
      </w:r>
      <w:proofErr w:type="spellStart"/>
      <w:r w:rsidR="007E652B" w:rsidRPr="007E652B">
        <w:rPr>
          <w:rFonts w:ascii="Times New Roman" w:hAnsi="Times New Roman"/>
          <w:b/>
          <w:iCs/>
          <w:sz w:val="28"/>
          <w:szCs w:val="28"/>
        </w:rPr>
        <w:t>Chaba</w:t>
      </w:r>
      <w:proofErr w:type="spellEnd"/>
      <w:r w:rsidR="007E652B" w:rsidRPr="007E652B">
        <w:rPr>
          <w:rFonts w:ascii="Times New Roman" w:hAnsi="Times New Roman"/>
          <w:b/>
          <w:iCs/>
          <w:sz w:val="28"/>
          <w:szCs w:val="28"/>
        </w:rPr>
        <w:t xml:space="preserve"> and Another</w:t>
      </w:r>
      <w:r w:rsidR="007E652B">
        <w:rPr>
          <w:rStyle w:val="FootnoteReference"/>
          <w:rFonts w:ascii="Times New Roman" w:hAnsi="Times New Roman"/>
          <w:bCs/>
          <w:iCs/>
          <w:sz w:val="28"/>
          <w:szCs w:val="28"/>
        </w:rPr>
        <w:footnoteReference w:id="10"/>
      </w:r>
      <w:r w:rsidR="007E652B">
        <w:rPr>
          <w:rFonts w:ascii="Times New Roman" w:hAnsi="Times New Roman"/>
          <w:b/>
          <w:iCs/>
          <w:sz w:val="28"/>
          <w:szCs w:val="28"/>
        </w:rPr>
        <w:t xml:space="preserve"> </w:t>
      </w:r>
      <w:proofErr w:type="gramStart"/>
      <w:r w:rsidR="007E652B">
        <w:rPr>
          <w:rFonts w:ascii="Times New Roman" w:hAnsi="Times New Roman"/>
          <w:bCs/>
          <w:iCs/>
          <w:sz w:val="28"/>
          <w:szCs w:val="28"/>
        </w:rPr>
        <w:t xml:space="preserve">that </w:t>
      </w:r>
      <w:r w:rsidR="00954873">
        <w:rPr>
          <w:rFonts w:ascii="Times New Roman" w:hAnsi="Times New Roman"/>
          <w:bCs/>
          <w:iCs/>
          <w:sz w:val="28"/>
          <w:szCs w:val="28"/>
        </w:rPr>
        <w:t xml:space="preserve"> “</w:t>
      </w:r>
      <w:proofErr w:type="gramEnd"/>
      <w:r w:rsidR="00954873">
        <w:rPr>
          <w:rFonts w:ascii="Times New Roman" w:hAnsi="Times New Roman"/>
          <w:bCs/>
          <w:iCs/>
          <w:sz w:val="28"/>
          <w:szCs w:val="28"/>
        </w:rPr>
        <w:t xml:space="preserve">…the </w:t>
      </w:r>
      <w:r w:rsidR="00954873" w:rsidRPr="00954873">
        <w:rPr>
          <w:rFonts w:ascii="Times New Roman" w:hAnsi="Times New Roman"/>
          <w:b/>
          <w:iCs/>
          <w:sz w:val="28"/>
          <w:szCs w:val="28"/>
        </w:rPr>
        <w:t>threshold test</w:t>
      </w:r>
      <w:r w:rsidR="00954873">
        <w:rPr>
          <w:rFonts w:ascii="Times New Roman" w:hAnsi="Times New Roman"/>
          <w:b/>
          <w:iCs/>
          <w:sz w:val="28"/>
          <w:szCs w:val="28"/>
        </w:rPr>
        <w:t xml:space="preserve"> </w:t>
      </w:r>
      <w:r w:rsidR="00954873">
        <w:rPr>
          <w:rFonts w:ascii="Times New Roman" w:hAnsi="Times New Roman"/>
          <w:bCs/>
          <w:iCs/>
          <w:sz w:val="28"/>
          <w:szCs w:val="28"/>
        </w:rPr>
        <w:t xml:space="preserve">has with development of our law shifted from </w:t>
      </w:r>
      <w:r w:rsidR="00954873" w:rsidRPr="00954873">
        <w:rPr>
          <w:rFonts w:ascii="Times New Roman" w:hAnsi="Times New Roman"/>
          <w:b/>
          <w:iCs/>
          <w:sz w:val="28"/>
          <w:szCs w:val="28"/>
        </w:rPr>
        <w:t>prima facie right</w:t>
      </w:r>
      <w:r w:rsidR="00954873">
        <w:rPr>
          <w:rFonts w:ascii="Times New Roman" w:hAnsi="Times New Roman"/>
          <w:bCs/>
          <w:iCs/>
          <w:sz w:val="28"/>
          <w:szCs w:val="28"/>
        </w:rPr>
        <w:t xml:space="preserve"> that it used to be. The balance of convenience has since been elevated to </w:t>
      </w:r>
      <w:proofErr w:type="gramStart"/>
      <w:r w:rsidR="00954873">
        <w:rPr>
          <w:rFonts w:ascii="Times New Roman" w:hAnsi="Times New Roman"/>
          <w:bCs/>
          <w:iCs/>
          <w:sz w:val="28"/>
          <w:szCs w:val="28"/>
        </w:rPr>
        <w:t>being</w:t>
      </w:r>
      <w:proofErr w:type="gramEnd"/>
      <w:r w:rsidR="00954873">
        <w:rPr>
          <w:rFonts w:ascii="Times New Roman" w:hAnsi="Times New Roman"/>
          <w:bCs/>
          <w:iCs/>
          <w:sz w:val="28"/>
          <w:szCs w:val="28"/>
        </w:rPr>
        <w:t xml:space="preserve"> </w:t>
      </w:r>
      <w:r w:rsidR="00954873" w:rsidRPr="00954873">
        <w:rPr>
          <w:rFonts w:ascii="Times New Roman" w:hAnsi="Times New Roman"/>
          <w:b/>
          <w:iCs/>
          <w:sz w:val="28"/>
          <w:szCs w:val="28"/>
        </w:rPr>
        <w:t>the core test</w:t>
      </w:r>
      <w:r w:rsidR="00954873">
        <w:rPr>
          <w:rFonts w:ascii="Times New Roman" w:hAnsi="Times New Roman"/>
          <w:bCs/>
          <w:iCs/>
          <w:sz w:val="28"/>
          <w:szCs w:val="28"/>
        </w:rPr>
        <w:t>.” Refe</w:t>
      </w:r>
      <w:r w:rsidR="007F7291">
        <w:rPr>
          <w:rFonts w:ascii="Times New Roman" w:hAnsi="Times New Roman"/>
          <w:bCs/>
          <w:iCs/>
          <w:sz w:val="28"/>
          <w:szCs w:val="28"/>
        </w:rPr>
        <w:t>re</w:t>
      </w:r>
      <w:r w:rsidR="00954873">
        <w:rPr>
          <w:rFonts w:ascii="Times New Roman" w:hAnsi="Times New Roman"/>
          <w:bCs/>
          <w:iCs/>
          <w:sz w:val="28"/>
          <w:szCs w:val="28"/>
        </w:rPr>
        <w:t xml:space="preserve">nce was made to </w:t>
      </w:r>
      <w:r w:rsidR="00954873" w:rsidRPr="000D5282">
        <w:rPr>
          <w:rFonts w:ascii="Times New Roman" w:hAnsi="Times New Roman"/>
          <w:b/>
          <w:iCs/>
          <w:sz w:val="28"/>
          <w:szCs w:val="28"/>
        </w:rPr>
        <w:t xml:space="preserve">Attorney General &amp; Another v </w:t>
      </w:r>
      <w:proofErr w:type="spellStart"/>
      <w:r w:rsidR="00954873" w:rsidRPr="000D5282">
        <w:rPr>
          <w:rFonts w:ascii="Times New Roman" w:hAnsi="Times New Roman"/>
          <w:b/>
          <w:iCs/>
          <w:sz w:val="28"/>
          <w:szCs w:val="28"/>
        </w:rPr>
        <w:t>Swissbourgh</w:t>
      </w:r>
      <w:proofErr w:type="spellEnd"/>
      <w:r w:rsidR="00954873" w:rsidRPr="000D5282">
        <w:rPr>
          <w:rFonts w:ascii="Times New Roman" w:hAnsi="Times New Roman"/>
          <w:b/>
          <w:iCs/>
          <w:sz w:val="28"/>
          <w:szCs w:val="28"/>
        </w:rPr>
        <w:t xml:space="preserve"> Diamonds Mines (Pty) Ltd and Others</w:t>
      </w:r>
      <w:r w:rsidR="00954873">
        <w:rPr>
          <w:rFonts w:ascii="Times New Roman" w:hAnsi="Times New Roman"/>
          <w:b/>
          <w:iCs/>
          <w:sz w:val="28"/>
          <w:szCs w:val="28"/>
        </w:rPr>
        <w:t xml:space="preserve">, </w:t>
      </w:r>
      <w:r w:rsidR="00954873" w:rsidRPr="00954873">
        <w:rPr>
          <w:rFonts w:ascii="Times New Roman" w:hAnsi="Times New Roman"/>
          <w:bCs/>
          <w:i/>
          <w:sz w:val="28"/>
          <w:szCs w:val="28"/>
        </w:rPr>
        <w:t>supra</w:t>
      </w:r>
      <w:r w:rsidR="00954873" w:rsidRPr="00954873">
        <w:rPr>
          <w:rFonts w:ascii="Times New Roman" w:hAnsi="Times New Roman"/>
          <w:bCs/>
          <w:iCs/>
          <w:sz w:val="28"/>
          <w:szCs w:val="28"/>
        </w:rPr>
        <w:t xml:space="preserve">, </w:t>
      </w:r>
      <w:r w:rsidR="00954873">
        <w:rPr>
          <w:rFonts w:ascii="Times New Roman" w:hAnsi="Times New Roman"/>
          <w:bCs/>
          <w:iCs/>
          <w:sz w:val="28"/>
          <w:szCs w:val="28"/>
        </w:rPr>
        <w:t xml:space="preserve">to support this observation. The Court of Appeal in the latter case acknowledged that since </w:t>
      </w:r>
      <w:r w:rsidR="00A71F12">
        <w:rPr>
          <w:rFonts w:ascii="Times New Roman" w:hAnsi="Times New Roman"/>
          <w:bCs/>
          <w:iCs/>
          <w:sz w:val="28"/>
          <w:szCs w:val="28"/>
        </w:rPr>
        <w:t xml:space="preserve">the decision in </w:t>
      </w:r>
      <w:r w:rsidR="00A71F12" w:rsidRPr="00A71F12">
        <w:rPr>
          <w:rFonts w:ascii="Times New Roman" w:hAnsi="Times New Roman"/>
          <w:b/>
          <w:iCs/>
          <w:sz w:val="28"/>
          <w:szCs w:val="28"/>
        </w:rPr>
        <w:t xml:space="preserve">American </w:t>
      </w:r>
      <w:r w:rsidR="00954873" w:rsidRPr="00A71F12">
        <w:rPr>
          <w:rFonts w:ascii="Times New Roman" w:hAnsi="Times New Roman"/>
          <w:b/>
          <w:iCs/>
          <w:sz w:val="28"/>
          <w:szCs w:val="28"/>
        </w:rPr>
        <w:t xml:space="preserve">Cyanamid Company v Ethicon </w:t>
      </w:r>
      <w:r w:rsidR="00A71F12" w:rsidRPr="00A71F12">
        <w:rPr>
          <w:rFonts w:ascii="Times New Roman" w:hAnsi="Times New Roman"/>
          <w:b/>
          <w:iCs/>
          <w:sz w:val="28"/>
          <w:szCs w:val="28"/>
        </w:rPr>
        <w:t>Co</w:t>
      </w:r>
      <w:r w:rsidR="00A71F12">
        <w:rPr>
          <w:rFonts w:ascii="Times New Roman" w:hAnsi="Times New Roman"/>
          <w:bCs/>
          <w:iCs/>
          <w:sz w:val="28"/>
          <w:szCs w:val="28"/>
        </w:rPr>
        <w:t>. 1975 All E.R 504 (HL), English Courts elevated the “</w:t>
      </w:r>
      <w:r w:rsidR="00A71F12" w:rsidRPr="00A71F12">
        <w:rPr>
          <w:rFonts w:ascii="Times New Roman" w:hAnsi="Times New Roman"/>
          <w:b/>
          <w:iCs/>
          <w:sz w:val="28"/>
          <w:szCs w:val="28"/>
        </w:rPr>
        <w:t>balance of convenience</w:t>
      </w:r>
      <w:r w:rsidR="00A71F12">
        <w:rPr>
          <w:rFonts w:ascii="Times New Roman" w:hAnsi="Times New Roman"/>
          <w:bCs/>
          <w:iCs/>
          <w:sz w:val="28"/>
          <w:szCs w:val="28"/>
        </w:rPr>
        <w:t xml:space="preserve">” to </w:t>
      </w:r>
      <w:proofErr w:type="gramStart"/>
      <w:r w:rsidR="00A71F12">
        <w:rPr>
          <w:rFonts w:ascii="Times New Roman" w:hAnsi="Times New Roman"/>
          <w:bCs/>
          <w:iCs/>
          <w:sz w:val="28"/>
          <w:szCs w:val="28"/>
        </w:rPr>
        <w:t>being</w:t>
      </w:r>
      <w:proofErr w:type="gramEnd"/>
      <w:r w:rsidR="00A71F12">
        <w:rPr>
          <w:rFonts w:ascii="Times New Roman" w:hAnsi="Times New Roman"/>
          <w:bCs/>
          <w:iCs/>
          <w:sz w:val="28"/>
          <w:szCs w:val="28"/>
        </w:rPr>
        <w:t xml:space="preserve"> the core test. The Court did not </w:t>
      </w:r>
      <w:r w:rsidR="009F6FA5">
        <w:rPr>
          <w:rFonts w:ascii="Times New Roman" w:hAnsi="Times New Roman"/>
          <w:bCs/>
          <w:iCs/>
          <w:sz w:val="28"/>
          <w:szCs w:val="28"/>
        </w:rPr>
        <w:t>go</w:t>
      </w:r>
      <w:r w:rsidR="00A71F12">
        <w:rPr>
          <w:rFonts w:ascii="Times New Roman" w:hAnsi="Times New Roman"/>
          <w:bCs/>
          <w:iCs/>
          <w:sz w:val="28"/>
          <w:szCs w:val="28"/>
        </w:rPr>
        <w:t xml:space="preserve"> as far as making any pronouncement whose effect was to elevate any of the requirements. </w:t>
      </w:r>
    </w:p>
    <w:p w14:paraId="2DA342DE" w14:textId="6E23DBAF" w:rsidR="00D5648D" w:rsidRPr="00D5648D" w:rsidRDefault="00D5648D" w:rsidP="000D5282">
      <w:pPr>
        <w:tabs>
          <w:tab w:val="left" w:pos="1134"/>
        </w:tabs>
        <w:spacing w:after="240" w:line="480" w:lineRule="auto"/>
        <w:jc w:val="both"/>
        <w:rPr>
          <w:rFonts w:ascii="Times New Roman" w:hAnsi="Times New Roman"/>
          <w:b/>
          <w:iCs/>
          <w:sz w:val="28"/>
          <w:szCs w:val="28"/>
        </w:rPr>
      </w:pPr>
      <w:r w:rsidRPr="00D5648D">
        <w:rPr>
          <w:rFonts w:ascii="Times New Roman" w:hAnsi="Times New Roman"/>
          <w:b/>
          <w:i/>
          <w:sz w:val="28"/>
          <w:szCs w:val="28"/>
        </w:rPr>
        <w:t>P</w:t>
      </w:r>
      <w:r w:rsidR="00986C32">
        <w:rPr>
          <w:rFonts w:ascii="Times New Roman" w:hAnsi="Times New Roman"/>
          <w:b/>
          <w:i/>
          <w:sz w:val="28"/>
          <w:szCs w:val="28"/>
        </w:rPr>
        <w:t xml:space="preserve">rima facie </w:t>
      </w:r>
      <w:r w:rsidR="00986C32" w:rsidRPr="000F720B">
        <w:rPr>
          <w:rFonts w:ascii="Times New Roman" w:hAnsi="Times New Roman"/>
          <w:b/>
          <w:iCs/>
          <w:sz w:val="28"/>
          <w:szCs w:val="28"/>
        </w:rPr>
        <w:t>right</w:t>
      </w:r>
    </w:p>
    <w:p w14:paraId="784E74C7" w14:textId="7FFF287B" w:rsidR="009F6FA5" w:rsidRDefault="009F6FA5"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27</w:t>
      </w:r>
      <w:r>
        <w:rPr>
          <w:rFonts w:ascii="Times New Roman" w:hAnsi="Times New Roman"/>
          <w:bCs/>
          <w:iCs/>
          <w:sz w:val="28"/>
          <w:szCs w:val="28"/>
        </w:rPr>
        <w:t>]</w:t>
      </w:r>
      <w:r>
        <w:rPr>
          <w:rFonts w:ascii="Times New Roman" w:hAnsi="Times New Roman"/>
          <w:bCs/>
          <w:iCs/>
          <w:sz w:val="28"/>
          <w:szCs w:val="28"/>
        </w:rPr>
        <w:tab/>
        <w:t xml:space="preserve">As it was said in </w:t>
      </w:r>
      <w:r w:rsidRPr="009F6FA5">
        <w:rPr>
          <w:rFonts w:ascii="Times New Roman" w:hAnsi="Times New Roman"/>
          <w:b/>
          <w:iCs/>
          <w:sz w:val="28"/>
          <w:szCs w:val="28"/>
        </w:rPr>
        <w:t>Simon No v Air Operations of Europe AB and Others</w:t>
      </w:r>
      <w:r>
        <w:rPr>
          <w:rStyle w:val="FootnoteReference"/>
          <w:rFonts w:ascii="Times New Roman" w:hAnsi="Times New Roman"/>
          <w:bCs/>
          <w:iCs/>
          <w:sz w:val="28"/>
          <w:szCs w:val="28"/>
        </w:rPr>
        <w:footnoteReference w:id="11"/>
      </w:r>
      <w:r>
        <w:rPr>
          <w:rFonts w:ascii="Times New Roman" w:hAnsi="Times New Roman"/>
          <w:b/>
          <w:iCs/>
          <w:sz w:val="28"/>
          <w:szCs w:val="28"/>
        </w:rPr>
        <w:t xml:space="preserve"> </w:t>
      </w:r>
      <w:r w:rsidR="00DF709F">
        <w:rPr>
          <w:rFonts w:ascii="Times New Roman" w:hAnsi="Times New Roman"/>
          <w:bCs/>
          <w:iCs/>
          <w:sz w:val="28"/>
          <w:szCs w:val="28"/>
        </w:rPr>
        <w:t xml:space="preserve">the correct test in adjudicating </w:t>
      </w:r>
      <w:r w:rsidR="00DF709F" w:rsidRPr="00DF709F">
        <w:rPr>
          <w:rFonts w:ascii="Times New Roman" w:hAnsi="Times New Roman"/>
          <w:bCs/>
          <w:i/>
          <w:sz w:val="28"/>
          <w:szCs w:val="28"/>
        </w:rPr>
        <w:t>prima facie</w:t>
      </w:r>
      <w:r w:rsidR="00DF709F">
        <w:rPr>
          <w:rFonts w:ascii="Times New Roman" w:hAnsi="Times New Roman"/>
          <w:bCs/>
          <w:iCs/>
          <w:sz w:val="28"/>
          <w:szCs w:val="28"/>
        </w:rPr>
        <w:t xml:space="preserve"> right in the context of an interim interdict is to take the facts averred by the Applicant, together with those facts put up by the Respondent that are not or cannot </w:t>
      </w:r>
      <w:r w:rsidR="00AB68B4">
        <w:rPr>
          <w:rFonts w:ascii="Times New Roman" w:hAnsi="Times New Roman"/>
          <w:bCs/>
          <w:iCs/>
          <w:sz w:val="28"/>
          <w:szCs w:val="28"/>
        </w:rPr>
        <w:t xml:space="preserve">be </w:t>
      </w:r>
      <w:r w:rsidR="00DF709F">
        <w:rPr>
          <w:rFonts w:ascii="Times New Roman" w:hAnsi="Times New Roman"/>
          <w:bCs/>
          <w:iCs/>
          <w:sz w:val="28"/>
          <w:szCs w:val="28"/>
        </w:rPr>
        <w:t xml:space="preserve">disputed and consider whether, having regard to inherent probabilities, the Applicant should obtain a final relief on those facts at the trial. The facts set up in contradiction by the </w:t>
      </w:r>
      <w:r w:rsidR="00DF709F">
        <w:rPr>
          <w:rFonts w:ascii="Times New Roman" w:hAnsi="Times New Roman"/>
          <w:bCs/>
          <w:iCs/>
          <w:sz w:val="28"/>
          <w:szCs w:val="28"/>
        </w:rPr>
        <w:lastRenderedPageBreak/>
        <w:t>Respondent should be considered and if serous doubt is thro</w:t>
      </w:r>
      <w:r w:rsidR="00AB68B4">
        <w:rPr>
          <w:rFonts w:ascii="Times New Roman" w:hAnsi="Times New Roman"/>
          <w:bCs/>
          <w:iCs/>
          <w:sz w:val="28"/>
          <w:szCs w:val="28"/>
        </w:rPr>
        <w:t xml:space="preserve">wn </w:t>
      </w:r>
      <w:r w:rsidR="00DF709F">
        <w:rPr>
          <w:rFonts w:ascii="Times New Roman" w:hAnsi="Times New Roman"/>
          <w:bCs/>
          <w:iCs/>
          <w:sz w:val="28"/>
          <w:szCs w:val="28"/>
        </w:rPr>
        <w:t xml:space="preserve">upon the case of the Applicant, he cannot succeed. [See: </w:t>
      </w:r>
      <w:proofErr w:type="spellStart"/>
      <w:r w:rsidR="00DF709F" w:rsidRPr="00DF709F">
        <w:rPr>
          <w:rFonts w:ascii="Times New Roman" w:hAnsi="Times New Roman"/>
          <w:b/>
          <w:iCs/>
          <w:sz w:val="28"/>
          <w:szCs w:val="28"/>
        </w:rPr>
        <w:t>Gool</w:t>
      </w:r>
      <w:proofErr w:type="spellEnd"/>
      <w:r w:rsidR="00DF709F" w:rsidRPr="00DF709F">
        <w:rPr>
          <w:rFonts w:ascii="Times New Roman" w:hAnsi="Times New Roman"/>
          <w:b/>
          <w:iCs/>
          <w:sz w:val="28"/>
          <w:szCs w:val="28"/>
        </w:rPr>
        <w:t xml:space="preserve"> v Minister of Justice and Another </w:t>
      </w:r>
      <w:r w:rsidR="00DF709F" w:rsidRPr="00DF709F">
        <w:rPr>
          <w:rFonts w:ascii="Times New Roman" w:hAnsi="Times New Roman"/>
          <w:bCs/>
          <w:iCs/>
          <w:sz w:val="28"/>
          <w:szCs w:val="28"/>
        </w:rPr>
        <w:t xml:space="preserve">1955 (2) SA 682 (C) at 688B-F. </w:t>
      </w:r>
    </w:p>
    <w:p w14:paraId="6F932357" w14:textId="0AAF530E" w:rsidR="00D5648D" w:rsidRDefault="00D5648D"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[2</w:t>
      </w:r>
      <w:r w:rsidR="006A23A4">
        <w:rPr>
          <w:rFonts w:ascii="Times New Roman" w:hAnsi="Times New Roman"/>
          <w:bCs/>
          <w:iCs/>
          <w:sz w:val="28"/>
          <w:szCs w:val="28"/>
        </w:rPr>
        <w:t>8</w:t>
      </w:r>
      <w:r>
        <w:rPr>
          <w:rFonts w:ascii="Times New Roman" w:hAnsi="Times New Roman"/>
          <w:bCs/>
          <w:iCs/>
          <w:sz w:val="28"/>
          <w:szCs w:val="28"/>
        </w:rPr>
        <w:t>]</w:t>
      </w:r>
      <w:r>
        <w:rPr>
          <w:rFonts w:ascii="Times New Roman" w:hAnsi="Times New Roman"/>
          <w:bCs/>
          <w:iCs/>
          <w:sz w:val="28"/>
          <w:szCs w:val="28"/>
        </w:rPr>
        <w:tab/>
        <w:t xml:space="preserve">In </w:t>
      </w:r>
      <w:bookmarkStart w:id="3" w:name="_Hlk88748853"/>
      <w:r w:rsidRPr="00D5648D">
        <w:rPr>
          <w:rFonts w:ascii="Times New Roman" w:hAnsi="Times New Roman"/>
          <w:b/>
          <w:iCs/>
          <w:sz w:val="28"/>
          <w:szCs w:val="28"/>
        </w:rPr>
        <w:t>National Treasury v Opposition to Urban Tolling Alliance</w:t>
      </w:r>
      <w:bookmarkEnd w:id="3"/>
      <w:r w:rsidR="005F7A5F">
        <w:rPr>
          <w:rStyle w:val="FootnoteReference"/>
          <w:rFonts w:ascii="Times New Roman" w:hAnsi="Times New Roman"/>
          <w:b/>
          <w:iCs/>
          <w:sz w:val="28"/>
          <w:szCs w:val="28"/>
        </w:rPr>
        <w:footnoteReference w:id="12"/>
      </w:r>
      <w:r>
        <w:rPr>
          <w:rFonts w:ascii="Times New Roman" w:hAnsi="Times New Roman"/>
          <w:bCs/>
          <w:iCs/>
          <w:sz w:val="28"/>
          <w:szCs w:val="28"/>
        </w:rPr>
        <w:t xml:space="preserve">, the Constitutional Court of South Africa </w:t>
      </w:r>
      <w:r w:rsidR="005F7A5F">
        <w:rPr>
          <w:rFonts w:ascii="Times New Roman" w:hAnsi="Times New Roman"/>
          <w:bCs/>
          <w:iCs/>
          <w:sz w:val="28"/>
          <w:szCs w:val="28"/>
        </w:rPr>
        <w:t>observed that</w:t>
      </w:r>
      <w:r w:rsidR="0016684A">
        <w:rPr>
          <w:rFonts w:ascii="Times New Roman" w:hAnsi="Times New Roman"/>
          <w:bCs/>
          <w:iCs/>
          <w:sz w:val="28"/>
          <w:szCs w:val="28"/>
        </w:rPr>
        <w:t>-</w:t>
      </w:r>
    </w:p>
    <w:p w14:paraId="6A155722" w14:textId="57DF2930" w:rsidR="0016684A" w:rsidRPr="0016684A" w:rsidRDefault="0016684A" w:rsidP="0016684A">
      <w:pPr>
        <w:tabs>
          <w:tab w:val="left" w:pos="1134"/>
        </w:tabs>
        <w:spacing w:after="240" w:line="480" w:lineRule="auto"/>
        <w:ind w:left="1134"/>
        <w:jc w:val="both"/>
        <w:rPr>
          <w:rFonts w:ascii="Times New Roman" w:hAnsi="Times New Roman"/>
          <w:bCs/>
          <w:iCs/>
          <w:sz w:val="24"/>
          <w:szCs w:val="24"/>
        </w:rPr>
      </w:pPr>
      <w:r w:rsidRPr="0016684A">
        <w:rPr>
          <w:rFonts w:ascii="Times New Roman" w:hAnsi="Times New Roman"/>
          <w:bCs/>
          <w:iCs/>
          <w:sz w:val="24"/>
          <w:szCs w:val="24"/>
        </w:rPr>
        <w:t xml:space="preserve">“Under the </w:t>
      </w:r>
      <w:proofErr w:type="spellStart"/>
      <w:r w:rsidRPr="0016684A">
        <w:rPr>
          <w:rFonts w:ascii="Times New Roman" w:hAnsi="Times New Roman"/>
          <w:bCs/>
          <w:i/>
          <w:sz w:val="24"/>
          <w:szCs w:val="24"/>
        </w:rPr>
        <w:t>Setlogelo</w:t>
      </w:r>
      <w:proofErr w:type="spellEnd"/>
      <w:r w:rsidRPr="0016684A">
        <w:rPr>
          <w:rFonts w:ascii="Times New Roman" w:hAnsi="Times New Roman"/>
          <w:bCs/>
          <w:iCs/>
          <w:sz w:val="24"/>
          <w:szCs w:val="24"/>
        </w:rPr>
        <w:t xml:space="preserve"> test the prima facie right a claimant must establish is not merely the right to approach a court in order to review an administrative decision. It is a right to which, if not protected by an interdict, irreparable harm would ensure. An interdict is meant to prevent future conduct and not decision already made. Quite apart from the right to review and to set aside impugned decisions, the applicants should have demonstrated a prima facie right that is threatened by an impending or imminent irreparable harm. The right to review the impugned decisions did not require any preservation pendente lite.” </w:t>
      </w:r>
    </w:p>
    <w:p w14:paraId="3F3B67C9" w14:textId="70AFC687" w:rsidR="00A71F12" w:rsidRDefault="00DF1B91"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[2</w:t>
      </w:r>
      <w:r w:rsidR="006A23A4">
        <w:rPr>
          <w:rFonts w:ascii="Times New Roman" w:hAnsi="Times New Roman"/>
          <w:bCs/>
          <w:iCs/>
          <w:sz w:val="28"/>
          <w:szCs w:val="28"/>
        </w:rPr>
        <w:t>9</w:t>
      </w:r>
      <w:r>
        <w:rPr>
          <w:rFonts w:ascii="Times New Roman" w:hAnsi="Times New Roman"/>
          <w:bCs/>
          <w:iCs/>
          <w:sz w:val="28"/>
          <w:szCs w:val="28"/>
        </w:rPr>
        <w:t>]</w:t>
      </w:r>
      <w:r>
        <w:rPr>
          <w:rFonts w:ascii="Times New Roman" w:hAnsi="Times New Roman"/>
          <w:bCs/>
          <w:iCs/>
          <w:sz w:val="28"/>
          <w:szCs w:val="28"/>
        </w:rPr>
        <w:tab/>
      </w:r>
      <w:r w:rsidR="000D7149">
        <w:rPr>
          <w:rFonts w:ascii="Times New Roman" w:hAnsi="Times New Roman"/>
          <w:bCs/>
          <w:iCs/>
          <w:sz w:val="28"/>
          <w:szCs w:val="28"/>
        </w:rPr>
        <w:t>T</w:t>
      </w:r>
      <w:r>
        <w:rPr>
          <w:rFonts w:ascii="Times New Roman" w:hAnsi="Times New Roman"/>
          <w:bCs/>
          <w:iCs/>
          <w:sz w:val="28"/>
          <w:szCs w:val="28"/>
        </w:rPr>
        <w:t>he Applicant a</w:t>
      </w:r>
      <w:r w:rsidR="000D7149">
        <w:rPr>
          <w:rFonts w:ascii="Times New Roman" w:hAnsi="Times New Roman"/>
          <w:bCs/>
          <w:iCs/>
          <w:sz w:val="28"/>
          <w:szCs w:val="28"/>
        </w:rPr>
        <w:t xml:space="preserve">lleges </w:t>
      </w:r>
      <w:r w:rsidR="000D7149" w:rsidRPr="000D7149">
        <w:rPr>
          <w:rFonts w:ascii="Times New Roman" w:hAnsi="Times New Roman"/>
          <w:bCs/>
          <w:i/>
          <w:sz w:val="28"/>
          <w:szCs w:val="28"/>
        </w:rPr>
        <w:t>prima facie</w:t>
      </w:r>
      <w:r w:rsidR="000D7149">
        <w:rPr>
          <w:rFonts w:ascii="Times New Roman" w:hAnsi="Times New Roman"/>
          <w:bCs/>
          <w:iCs/>
          <w:sz w:val="28"/>
          <w:szCs w:val="28"/>
        </w:rPr>
        <w:t xml:space="preserve"> right based on the allege</w:t>
      </w:r>
      <w:r w:rsidR="00986C32">
        <w:rPr>
          <w:rFonts w:ascii="Times New Roman" w:hAnsi="Times New Roman"/>
          <w:bCs/>
          <w:iCs/>
          <w:sz w:val="28"/>
          <w:szCs w:val="28"/>
        </w:rPr>
        <w:t>s</w:t>
      </w:r>
      <w:r w:rsidR="000D7149">
        <w:rPr>
          <w:rFonts w:ascii="Times New Roman" w:hAnsi="Times New Roman"/>
          <w:bCs/>
          <w:iCs/>
          <w:sz w:val="28"/>
          <w:szCs w:val="28"/>
        </w:rPr>
        <w:t xml:space="preserve"> </w:t>
      </w:r>
      <w:r>
        <w:rPr>
          <w:rFonts w:ascii="Times New Roman" w:hAnsi="Times New Roman"/>
          <w:bCs/>
          <w:iCs/>
          <w:sz w:val="28"/>
          <w:szCs w:val="28"/>
        </w:rPr>
        <w:t>strong prospects of success as</w:t>
      </w:r>
      <w:r w:rsidR="00986C32">
        <w:rPr>
          <w:rFonts w:ascii="Times New Roman" w:hAnsi="Times New Roman"/>
          <w:bCs/>
          <w:iCs/>
          <w:sz w:val="28"/>
          <w:szCs w:val="28"/>
        </w:rPr>
        <w:t>, according to it,</w:t>
      </w:r>
      <w:r>
        <w:rPr>
          <w:rFonts w:ascii="Times New Roman" w:hAnsi="Times New Roman"/>
          <w:bCs/>
          <w:iCs/>
          <w:sz w:val="28"/>
          <w:szCs w:val="28"/>
        </w:rPr>
        <w:t xml:space="preserve"> the decision by the 1</w:t>
      </w:r>
      <w:r w:rsidRPr="00DF1B91">
        <w:rPr>
          <w:rFonts w:ascii="Times New Roman" w:hAnsi="Times New Roman"/>
          <w:bCs/>
          <w:iCs/>
          <w:sz w:val="28"/>
          <w:szCs w:val="28"/>
          <w:vertAlign w:val="superscript"/>
        </w:rPr>
        <w:t>st</w:t>
      </w:r>
      <w:r>
        <w:rPr>
          <w:rFonts w:ascii="Times New Roman" w:hAnsi="Times New Roman"/>
          <w:bCs/>
          <w:iCs/>
          <w:sz w:val="28"/>
          <w:szCs w:val="28"/>
        </w:rPr>
        <w:t xml:space="preserve"> Respondent is not supported by law in material aspects and is based on wrong statements of the facts. It argues that it is incorrect that it squandered three (3) opportunities to submit a compliant Health and Safety file. </w:t>
      </w:r>
      <w:proofErr w:type="gramStart"/>
      <w:r>
        <w:rPr>
          <w:rFonts w:ascii="Times New Roman" w:hAnsi="Times New Roman"/>
          <w:bCs/>
          <w:iCs/>
          <w:sz w:val="28"/>
          <w:szCs w:val="28"/>
        </w:rPr>
        <w:t>It</w:t>
      </w:r>
      <w:proofErr w:type="gramEnd"/>
      <w:r>
        <w:rPr>
          <w:rFonts w:ascii="Times New Roman" w:hAnsi="Times New Roman"/>
          <w:bCs/>
          <w:iCs/>
          <w:sz w:val="28"/>
          <w:szCs w:val="28"/>
        </w:rPr>
        <w:t xml:space="preserve"> further</w:t>
      </w:r>
      <w:r w:rsidR="000D7149">
        <w:rPr>
          <w:rFonts w:ascii="Times New Roman" w:hAnsi="Times New Roman"/>
          <w:bCs/>
          <w:iCs/>
          <w:sz w:val="28"/>
          <w:szCs w:val="28"/>
        </w:rPr>
        <w:t xml:space="preserve"> asserts </w:t>
      </w:r>
      <w:r>
        <w:rPr>
          <w:rFonts w:ascii="Times New Roman" w:hAnsi="Times New Roman"/>
          <w:bCs/>
          <w:iCs/>
          <w:sz w:val="28"/>
          <w:szCs w:val="28"/>
        </w:rPr>
        <w:t>that the Public Procurement Regulations</w:t>
      </w:r>
      <w:r w:rsidR="00986C32">
        <w:rPr>
          <w:rFonts w:ascii="Times New Roman" w:hAnsi="Times New Roman"/>
          <w:bCs/>
          <w:iCs/>
          <w:sz w:val="28"/>
          <w:szCs w:val="28"/>
        </w:rPr>
        <w:t xml:space="preserve"> 2007</w:t>
      </w:r>
      <w:r>
        <w:rPr>
          <w:rFonts w:ascii="Times New Roman" w:hAnsi="Times New Roman"/>
          <w:bCs/>
          <w:iCs/>
          <w:sz w:val="28"/>
          <w:szCs w:val="28"/>
        </w:rPr>
        <w:t xml:space="preserve"> do not support the decision taken and further that the Applicant did not fail to submit a performance bond security. </w:t>
      </w:r>
      <w:r w:rsidR="000D7149">
        <w:rPr>
          <w:rFonts w:ascii="Times New Roman" w:hAnsi="Times New Roman"/>
          <w:bCs/>
          <w:iCs/>
          <w:sz w:val="28"/>
          <w:szCs w:val="28"/>
        </w:rPr>
        <w:t xml:space="preserve">According to </w:t>
      </w:r>
      <w:r w:rsidR="000D7149">
        <w:rPr>
          <w:rFonts w:ascii="Times New Roman" w:hAnsi="Times New Roman"/>
          <w:bCs/>
          <w:iCs/>
          <w:sz w:val="28"/>
          <w:szCs w:val="28"/>
        </w:rPr>
        <w:lastRenderedPageBreak/>
        <w:t>the 1</w:t>
      </w:r>
      <w:r w:rsidR="000D7149" w:rsidRPr="000D7149">
        <w:rPr>
          <w:rFonts w:ascii="Times New Roman" w:hAnsi="Times New Roman"/>
          <w:bCs/>
          <w:iCs/>
          <w:sz w:val="28"/>
          <w:szCs w:val="28"/>
          <w:vertAlign w:val="superscript"/>
        </w:rPr>
        <w:t>st</w:t>
      </w:r>
      <w:r w:rsidR="000D7149">
        <w:rPr>
          <w:rFonts w:ascii="Times New Roman" w:hAnsi="Times New Roman"/>
          <w:bCs/>
          <w:iCs/>
          <w:sz w:val="28"/>
          <w:szCs w:val="28"/>
        </w:rPr>
        <w:t xml:space="preserve"> and the 2</w:t>
      </w:r>
      <w:r w:rsidR="000D7149" w:rsidRPr="000D7149">
        <w:rPr>
          <w:rFonts w:ascii="Times New Roman" w:hAnsi="Times New Roman"/>
          <w:bCs/>
          <w:iCs/>
          <w:sz w:val="28"/>
          <w:szCs w:val="28"/>
          <w:vertAlign w:val="superscript"/>
        </w:rPr>
        <w:t>nd</w:t>
      </w:r>
      <w:r w:rsidR="000D7149">
        <w:rPr>
          <w:rFonts w:ascii="Times New Roman" w:hAnsi="Times New Roman"/>
          <w:bCs/>
          <w:iCs/>
          <w:sz w:val="28"/>
          <w:szCs w:val="28"/>
        </w:rPr>
        <w:t xml:space="preserve"> Respondents, the Applicant has not proven </w:t>
      </w:r>
      <w:r w:rsidR="000D7149" w:rsidRPr="000836F7">
        <w:rPr>
          <w:rFonts w:ascii="Times New Roman" w:hAnsi="Times New Roman"/>
          <w:bCs/>
          <w:i/>
          <w:sz w:val="28"/>
          <w:szCs w:val="28"/>
        </w:rPr>
        <w:t>prima facie</w:t>
      </w:r>
      <w:r w:rsidR="000D7149">
        <w:rPr>
          <w:rFonts w:ascii="Times New Roman" w:hAnsi="Times New Roman"/>
          <w:bCs/>
          <w:iCs/>
          <w:sz w:val="28"/>
          <w:szCs w:val="28"/>
        </w:rPr>
        <w:t xml:space="preserve"> right but simply wants to benefit from its own non – compliance. They maintain that the Applicant did not submit a compliant Health and Safety file on several occasions </w:t>
      </w:r>
      <w:r w:rsidR="009C640C">
        <w:rPr>
          <w:rFonts w:ascii="Times New Roman" w:hAnsi="Times New Roman"/>
          <w:bCs/>
          <w:iCs/>
          <w:sz w:val="28"/>
          <w:szCs w:val="28"/>
        </w:rPr>
        <w:t>and that even the 3</w:t>
      </w:r>
      <w:r w:rsidR="009C640C" w:rsidRPr="009C640C">
        <w:rPr>
          <w:rFonts w:ascii="Times New Roman" w:hAnsi="Times New Roman"/>
          <w:bCs/>
          <w:iCs/>
          <w:sz w:val="28"/>
          <w:szCs w:val="28"/>
          <w:vertAlign w:val="superscript"/>
        </w:rPr>
        <w:t>rd</w:t>
      </w:r>
      <w:r w:rsidR="009C640C">
        <w:rPr>
          <w:rFonts w:ascii="Times New Roman" w:hAnsi="Times New Roman"/>
          <w:bCs/>
          <w:iCs/>
          <w:sz w:val="28"/>
          <w:szCs w:val="28"/>
        </w:rPr>
        <w:t xml:space="preserve"> Respondent still found the file to be non – compliant after it was queried by the 2</w:t>
      </w:r>
      <w:r w:rsidR="009C640C" w:rsidRPr="009C640C">
        <w:rPr>
          <w:rFonts w:ascii="Times New Roman" w:hAnsi="Times New Roman"/>
          <w:bCs/>
          <w:iCs/>
          <w:sz w:val="28"/>
          <w:szCs w:val="28"/>
          <w:vertAlign w:val="superscript"/>
        </w:rPr>
        <w:t>nd</w:t>
      </w:r>
      <w:r w:rsidR="009C640C">
        <w:rPr>
          <w:rFonts w:ascii="Times New Roman" w:hAnsi="Times New Roman"/>
          <w:bCs/>
          <w:iCs/>
          <w:sz w:val="28"/>
          <w:szCs w:val="28"/>
        </w:rPr>
        <w:t xml:space="preserve"> Respondent ‘s Consultant on previous occasions.  </w:t>
      </w:r>
    </w:p>
    <w:p w14:paraId="51639F98" w14:textId="6DCDC34A" w:rsidR="000D7149" w:rsidRDefault="000D7149"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30</w:t>
      </w:r>
      <w:r>
        <w:rPr>
          <w:rFonts w:ascii="Times New Roman" w:hAnsi="Times New Roman"/>
          <w:bCs/>
          <w:iCs/>
          <w:sz w:val="28"/>
          <w:szCs w:val="28"/>
        </w:rPr>
        <w:t>]</w:t>
      </w:r>
      <w:r>
        <w:rPr>
          <w:rFonts w:ascii="Times New Roman" w:hAnsi="Times New Roman"/>
          <w:bCs/>
          <w:iCs/>
          <w:sz w:val="28"/>
          <w:szCs w:val="28"/>
        </w:rPr>
        <w:tab/>
      </w:r>
      <w:r w:rsidR="009C640C">
        <w:rPr>
          <w:rFonts w:ascii="Times New Roman" w:hAnsi="Times New Roman"/>
          <w:bCs/>
          <w:iCs/>
          <w:sz w:val="28"/>
          <w:szCs w:val="28"/>
        </w:rPr>
        <w:t>The core difficulty for the Applicant is that its submissions w</w:t>
      </w:r>
      <w:r w:rsidR="000E3209">
        <w:rPr>
          <w:rFonts w:ascii="Times New Roman" w:hAnsi="Times New Roman"/>
          <w:bCs/>
          <w:iCs/>
          <w:sz w:val="28"/>
          <w:szCs w:val="28"/>
        </w:rPr>
        <w:t>ere</w:t>
      </w:r>
      <w:r w:rsidR="009C640C">
        <w:rPr>
          <w:rFonts w:ascii="Times New Roman" w:hAnsi="Times New Roman"/>
          <w:bCs/>
          <w:iCs/>
          <w:sz w:val="28"/>
          <w:szCs w:val="28"/>
        </w:rPr>
        <w:t xml:space="preserve"> considered by the Respondents not to be compliant with Health and Safety </w:t>
      </w:r>
      <w:r w:rsidR="00552A79">
        <w:rPr>
          <w:rFonts w:ascii="Times New Roman" w:hAnsi="Times New Roman"/>
          <w:bCs/>
          <w:iCs/>
          <w:sz w:val="28"/>
          <w:szCs w:val="28"/>
        </w:rPr>
        <w:t>r</w:t>
      </w:r>
      <w:r w:rsidR="009C640C">
        <w:rPr>
          <w:rFonts w:ascii="Times New Roman" w:hAnsi="Times New Roman"/>
          <w:bCs/>
          <w:iCs/>
          <w:sz w:val="28"/>
          <w:szCs w:val="28"/>
        </w:rPr>
        <w:t>equirements</w:t>
      </w:r>
      <w:r w:rsidR="00552A79">
        <w:rPr>
          <w:rFonts w:ascii="Times New Roman" w:hAnsi="Times New Roman"/>
          <w:bCs/>
          <w:iCs/>
          <w:sz w:val="28"/>
          <w:szCs w:val="28"/>
        </w:rPr>
        <w:t xml:space="preserve">. According </w:t>
      </w:r>
      <w:r w:rsidR="001429C7">
        <w:rPr>
          <w:rFonts w:ascii="Times New Roman" w:hAnsi="Times New Roman"/>
          <w:bCs/>
          <w:iCs/>
          <w:sz w:val="28"/>
          <w:szCs w:val="28"/>
        </w:rPr>
        <w:t xml:space="preserve">to the Letter of Acceptance, submission of a compliant Health and Safety file was one of the pre- conditions for signing </w:t>
      </w:r>
      <w:r w:rsidR="00552A79">
        <w:rPr>
          <w:rFonts w:ascii="Times New Roman" w:hAnsi="Times New Roman"/>
          <w:bCs/>
          <w:iCs/>
          <w:sz w:val="28"/>
          <w:szCs w:val="28"/>
        </w:rPr>
        <w:t>of the contract between the Applicant and the 1</w:t>
      </w:r>
      <w:r w:rsidR="00552A79" w:rsidRPr="00552A79">
        <w:rPr>
          <w:rFonts w:ascii="Times New Roman" w:hAnsi="Times New Roman"/>
          <w:bCs/>
          <w:iCs/>
          <w:sz w:val="28"/>
          <w:szCs w:val="28"/>
          <w:vertAlign w:val="superscript"/>
        </w:rPr>
        <w:t>st</w:t>
      </w:r>
      <w:r w:rsidR="00552A79">
        <w:rPr>
          <w:rFonts w:ascii="Times New Roman" w:hAnsi="Times New Roman"/>
          <w:bCs/>
          <w:iCs/>
          <w:sz w:val="28"/>
          <w:szCs w:val="28"/>
        </w:rPr>
        <w:t xml:space="preserve"> Respondent.</w:t>
      </w:r>
      <w:r w:rsidR="001429C7">
        <w:rPr>
          <w:rFonts w:ascii="Times New Roman" w:hAnsi="Times New Roman"/>
          <w:bCs/>
          <w:iCs/>
          <w:sz w:val="28"/>
          <w:szCs w:val="28"/>
        </w:rPr>
        <w:t xml:space="preserve"> </w:t>
      </w:r>
      <w:r w:rsidR="009C640C">
        <w:rPr>
          <w:rFonts w:ascii="Times New Roman" w:hAnsi="Times New Roman"/>
          <w:bCs/>
          <w:iCs/>
          <w:sz w:val="28"/>
          <w:szCs w:val="28"/>
        </w:rPr>
        <w:t xml:space="preserve"> </w:t>
      </w:r>
      <w:r w:rsidR="000836F7">
        <w:rPr>
          <w:rFonts w:ascii="Times New Roman" w:hAnsi="Times New Roman"/>
          <w:bCs/>
          <w:iCs/>
          <w:sz w:val="28"/>
          <w:szCs w:val="28"/>
        </w:rPr>
        <w:t xml:space="preserve">There was a deadline within which the file was to be submitted which was, at some stage, even extended – though the extension falls within the period which the Applicant does not want to be considered. The Applicant does not deny that the file which it submitted was not approved following the review. Its main contention is that it should have been </w:t>
      </w:r>
      <w:r w:rsidR="000836F7" w:rsidRPr="000836F7">
        <w:rPr>
          <w:rFonts w:ascii="Times New Roman" w:hAnsi="Times New Roman"/>
          <w:bCs/>
          <w:i/>
          <w:sz w:val="28"/>
          <w:szCs w:val="28"/>
        </w:rPr>
        <w:t xml:space="preserve">‘given a reasonable time and opportunity to improve its file by incorporating the comments by the Consultant’.  </w:t>
      </w:r>
      <w:r w:rsidR="000836F7">
        <w:rPr>
          <w:rFonts w:ascii="Times New Roman" w:hAnsi="Times New Roman"/>
          <w:bCs/>
          <w:iCs/>
          <w:sz w:val="28"/>
          <w:szCs w:val="28"/>
        </w:rPr>
        <w:t>Another difficulty is that the agreement has already been terminated and that the right to review the im</w:t>
      </w:r>
      <w:r w:rsidR="0072116A">
        <w:rPr>
          <w:rFonts w:ascii="Times New Roman" w:hAnsi="Times New Roman"/>
          <w:bCs/>
          <w:iCs/>
          <w:sz w:val="28"/>
          <w:szCs w:val="28"/>
        </w:rPr>
        <w:t xml:space="preserve">pugned decision does not require preservation pendente lite. </w:t>
      </w:r>
    </w:p>
    <w:p w14:paraId="61D7B700" w14:textId="65BE9EF3" w:rsidR="0072116A" w:rsidRDefault="0072116A"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31</w:t>
      </w:r>
      <w:r>
        <w:rPr>
          <w:rFonts w:ascii="Times New Roman" w:hAnsi="Times New Roman"/>
          <w:bCs/>
          <w:iCs/>
          <w:sz w:val="28"/>
          <w:szCs w:val="28"/>
        </w:rPr>
        <w:t>]</w:t>
      </w:r>
      <w:r>
        <w:rPr>
          <w:rFonts w:ascii="Times New Roman" w:hAnsi="Times New Roman"/>
          <w:bCs/>
          <w:iCs/>
          <w:sz w:val="28"/>
          <w:szCs w:val="28"/>
        </w:rPr>
        <w:tab/>
        <w:t>Given the outcome I reach on other requirements, I need not resolve, for present purposes, if the Applicant demonstrate</w:t>
      </w:r>
      <w:r w:rsidR="004D6D8F">
        <w:rPr>
          <w:rFonts w:ascii="Times New Roman" w:hAnsi="Times New Roman"/>
          <w:bCs/>
          <w:iCs/>
          <w:sz w:val="28"/>
          <w:szCs w:val="28"/>
        </w:rPr>
        <w:t>d</w:t>
      </w:r>
      <w:r>
        <w:rPr>
          <w:rFonts w:ascii="Times New Roman" w:hAnsi="Times New Roman"/>
          <w:bCs/>
          <w:iCs/>
          <w:sz w:val="28"/>
          <w:szCs w:val="28"/>
        </w:rPr>
        <w:t xml:space="preserve"> </w:t>
      </w:r>
      <w:r w:rsidRPr="0072116A">
        <w:rPr>
          <w:rFonts w:ascii="Times New Roman" w:hAnsi="Times New Roman"/>
          <w:bCs/>
          <w:i/>
          <w:sz w:val="28"/>
          <w:szCs w:val="28"/>
        </w:rPr>
        <w:t>prima facie</w:t>
      </w:r>
      <w:r>
        <w:rPr>
          <w:rFonts w:ascii="Times New Roman" w:hAnsi="Times New Roman"/>
          <w:bCs/>
          <w:iCs/>
          <w:sz w:val="28"/>
          <w:szCs w:val="28"/>
        </w:rPr>
        <w:t xml:space="preserve"> right or not. My </w:t>
      </w:r>
      <w:r>
        <w:rPr>
          <w:rFonts w:ascii="Times New Roman" w:hAnsi="Times New Roman"/>
          <w:bCs/>
          <w:iCs/>
          <w:sz w:val="28"/>
          <w:szCs w:val="28"/>
        </w:rPr>
        <w:lastRenderedPageBreak/>
        <w:t xml:space="preserve">reluctance to make a definitive ruling on the existence of </w:t>
      </w:r>
      <w:r w:rsidRPr="0072116A">
        <w:rPr>
          <w:rFonts w:ascii="Times New Roman" w:hAnsi="Times New Roman"/>
          <w:bCs/>
          <w:i/>
          <w:sz w:val="28"/>
          <w:szCs w:val="28"/>
        </w:rPr>
        <w:t>prima facie</w:t>
      </w:r>
      <w:r>
        <w:rPr>
          <w:rFonts w:ascii="Times New Roman" w:hAnsi="Times New Roman"/>
          <w:bCs/>
          <w:iCs/>
          <w:sz w:val="28"/>
          <w:szCs w:val="28"/>
        </w:rPr>
        <w:t xml:space="preserve"> right is actuated by my cautions approach not to inadvertently make any pronouncement on the review grounds, particularly when the Applicant</w:t>
      </w:r>
      <w:r w:rsidR="00B67A0E">
        <w:rPr>
          <w:rFonts w:ascii="Times New Roman" w:hAnsi="Times New Roman"/>
          <w:bCs/>
          <w:iCs/>
          <w:sz w:val="28"/>
          <w:szCs w:val="28"/>
        </w:rPr>
        <w:t xml:space="preserve"> is premising its </w:t>
      </w:r>
      <w:r w:rsidR="00B67A0E" w:rsidRPr="00B67A0E">
        <w:rPr>
          <w:rFonts w:ascii="Times New Roman" w:hAnsi="Times New Roman"/>
          <w:bCs/>
          <w:i/>
          <w:sz w:val="28"/>
          <w:szCs w:val="28"/>
        </w:rPr>
        <w:t>prima</w:t>
      </w:r>
      <w:r w:rsidR="00B67A0E">
        <w:rPr>
          <w:rFonts w:ascii="Times New Roman" w:hAnsi="Times New Roman"/>
          <w:bCs/>
          <w:iCs/>
          <w:sz w:val="28"/>
          <w:szCs w:val="28"/>
        </w:rPr>
        <w:t xml:space="preserve"> </w:t>
      </w:r>
      <w:r w:rsidR="00B67A0E" w:rsidRPr="00B67A0E">
        <w:rPr>
          <w:rFonts w:ascii="Times New Roman" w:hAnsi="Times New Roman"/>
          <w:bCs/>
          <w:i/>
          <w:sz w:val="28"/>
          <w:szCs w:val="28"/>
        </w:rPr>
        <w:t>facie</w:t>
      </w:r>
      <w:r w:rsidR="00B67A0E">
        <w:rPr>
          <w:rFonts w:ascii="Times New Roman" w:hAnsi="Times New Roman"/>
          <w:bCs/>
          <w:iCs/>
          <w:sz w:val="28"/>
          <w:szCs w:val="28"/>
        </w:rPr>
        <w:t xml:space="preserve"> right </w:t>
      </w:r>
      <w:r>
        <w:rPr>
          <w:rFonts w:ascii="Times New Roman" w:hAnsi="Times New Roman"/>
          <w:bCs/>
          <w:iCs/>
          <w:sz w:val="28"/>
          <w:szCs w:val="28"/>
        </w:rPr>
        <w:t>on its prospects of success in the review</w:t>
      </w:r>
      <w:r w:rsidR="00B67A0E">
        <w:rPr>
          <w:rFonts w:ascii="Times New Roman" w:hAnsi="Times New Roman"/>
          <w:bCs/>
          <w:iCs/>
          <w:sz w:val="28"/>
          <w:szCs w:val="28"/>
        </w:rPr>
        <w:t xml:space="preserve">. </w:t>
      </w:r>
      <w:r>
        <w:rPr>
          <w:rFonts w:ascii="Times New Roman" w:hAnsi="Times New Roman"/>
          <w:bCs/>
          <w:iCs/>
          <w:sz w:val="28"/>
          <w:szCs w:val="28"/>
        </w:rPr>
        <w:t xml:space="preserve">  </w:t>
      </w:r>
    </w:p>
    <w:p w14:paraId="30BD3C8A" w14:textId="5A4F9358" w:rsidR="004D6D8F" w:rsidRDefault="00C26C2A" w:rsidP="004D6D8F">
      <w:pPr>
        <w:tabs>
          <w:tab w:val="left" w:pos="1134"/>
        </w:tabs>
        <w:spacing w:after="240" w:line="480" w:lineRule="auto"/>
        <w:ind w:left="2160" w:hanging="2160"/>
        <w:jc w:val="both"/>
        <w:rPr>
          <w:rFonts w:ascii="Times New Roman" w:hAnsi="Times New Roman"/>
          <w:bCs/>
          <w:iCs/>
          <w:sz w:val="28"/>
          <w:szCs w:val="28"/>
        </w:rPr>
      </w:pPr>
      <w:r w:rsidRPr="004D6D8F">
        <w:rPr>
          <w:rFonts w:ascii="Times New Roman" w:hAnsi="Times New Roman"/>
          <w:b/>
          <w:iCs/>
          <w:sz w:val="28"/>
          <w:szCs w:val="28"/>
        </w:rPr>
        <w:t>A</w:t>
      </w:r>
      <w:r>
        <w:rPr>
          <w:rFonts w:ascii="Times New Roman" w:hAnsi="Times New Roman"/>
          <w:b/>
          <w:iCs/>
          <w:sz w:val="28"/>
          <w:szCs w:val="28"/>
        </w:rPr>
        <w:t>pprehension of irreparable harm</w:t>
      </w:r>
      <w:r w:rsidR="004D6D8F" w:rsidRPr="004D6D8F">
        <w:rPr>
          <w:rFonts w:ascii="Times New Roman" w:hAnsi="Times New Roman"/>
          <w:bCs/>
          <w:iCs/>
          <w:sz w:val="28"/>
          <w:szCs w:val="28"/>
        </w:rPr>
        <w:t xml:space="preserve"> </w:t>
      </w:r>
    </w:p>
    <w:p w14:paraId="2043C078" w14:textId="63B73BE3" w:rsidR="004D6D8F" w:rsidRDefault="004D6D8F" w:rsidP="004D6D8F">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32</w:t>
      </w:r>
      <w:r>
        <w:rPr>
          <w:rFonts w:ascii="Times New Roman" w:hAnsi="Times New Roman"/>
          <w:bCs/>
          <w:iCs/>
          <w:sz w:val="28"/>
          <w:szCs w:val="28"/>
        </w:rPr>
        <w:t>]</w:t>
      </w:r>
      <w:r>
        <w:rPr>
          <w:rFonts w:ascii="Times New Roman" w:hAnsi="Times New Roman"/>
          <w:bCs/>
          <w:iCs/>
          <w:sz w:val="28"/>
          <w:szCs w:val="28"/>
        </w:rPr>
        <w:tab/>
        <w:t xml:space="preserve">The Applicant argues that if the interdict is not granted, there is a possibility that works might be done or even be completed while the matter remains pending and that a claim for damages will not be an adequate remedy because Applicant cannot lawfully claim for work it has not done. It asserts that it </w:t>
      </w:r>
      <w:proofErr w:type="gramStart"/>
      <w:r>
        <w:rPr>
          <w:rFonts w:ascii="Times New Roman" w:hAnsi="Times New Roman"/>
          <w:bCs/>
          <w:iCs/>
          <w:sz w:val="28"/>
          <w:szCs w:val="28"/>
        </w:rPr>
        <w:t>will not be possible to recover to the fullest extent</w:t>
      </w:r>
      <w:proofErr w:type="gramEnd"/>
      <w:r>
        <w:rPr>
          <w:rFonts w:ascii="Times New Roman" w:hAnsi="Times New Roman"/>
          <w:bCs/>
          <w:iCs/>
          <w:sz w:val="28"/>
          <w:szCs w:val="28"/>
        </w:rPr>
        <w:t xml:space="preserve"> the damages suffered. The Respondents deny that the Applicant will suffer irreparable harm as its bid security will be returned and damages paid if it is able to demonstrate that the agreement was wrongfully terminated. </w:t>
      </w:r>
    </w:p>
    <w:p w14:paraId="60F68957" w14:textId="39D4832A" w:rsidR="00F9152C" w:rsidRDefault="007768E1" w:rsidP="004D6D8F">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33</w:t>
      </w:r>
      <w:r>
        <w:rPr>
          <w:rFonts w:ascii="Times New Roman" w:hAnsi="Times New Roman"/>
          <w:bCs/>
          <w:iCs/>
          <w:sz w:val="28"/>
          <w:szCs w:val="28"/>
        </w:rPr>
        <w:t>]</w:t>
      </w:r>
      <w:r>
        <w:rPr>
          <w:rFonts w:ascii="Times New Roman" w:hAnsi="Times New Roman"/>
          <w:bCs/>
          <w:iCs/>
          <w:sz w:val="28"/>
          <w:szCs w:val="28"/>
        </w:rPr>
        <w:tab/>
        <w:t xml:space="preserve">I am unable to comprehend why the harm </w:t>
      </w:r>
      <w:r w:rsidR="003C0675">
        <w:rPr>
          <w:rFonts w:ascii="Times New Roman" w:hAnsi="Times New Roman"/>
          <w:bCs/>
          <w:iCs/>
          <w:sz w:val="28"/>
          <w:szCs w:val="28"/>
        </w:rPr>
        <w:t xml:space="preserve">the Applicant will suffer is irreparable. Should the decision to terminate the </w:t>
      </w:r>
      <w:r w:rsidR="00C26C2A">
        <w:rPr>
          <w:rFonts w:ascii="Times New Roman" w:hAnsi="Times New Roman"/>
          <w:bCs/>
          <w:iCs/>
          <w:sz w:val="28"/>
          <w:szCs w:val="28"/>
        </w:rPr>
        <w:t xml:space="preserve">agreement </w:t>
      </w:r>
      <w:r w:rsidR="003C0675">
        <w:rPr>
          <w:rFonts w:ascii="Times New Roman" w:hAnsi="Times New Roman"/>
          <w:bCs/>
          <w:iCs/>
          <w:sz w:val="28"/>
          <w:szCs w:val="28"/>
        </w:rPr>
        <w:t>be declared null and void and of no force and effect</w:t>
      </w:r>
      <w:r w:rsidR="00F9152C">
        <w:rPr>
          <w:rFonts w:ascii="Times New Roman" w:hAnsi="Times New Roman"/>
          <w:bCs/>
          <w:iCs/>
          <w:sz w:val="28"/>
          <w:szCs w:val="28"/>
        </w:rPr>
        <w:t>, I know no reason why the Applicant would not have a claim for damages against the 1</w:t>
      </w:r>
      <w:r w:rsidR="00F9152C" w:rsidRPr="00F9152C">
        <w:rPr>
          <w:rFonts w:ascii="Times New Roman" w:hAnsi="Times New Roman"/>
          <w:bCs/>
          <w:iCs/>
          <w:sz w:val="28"/>
          <w:szCs w:val="28"/>
          <w:vertAlign w:val="superscript"/>
        </w:rPr>
        <w:t>st</w:t>
      </w:r>
      <w:r w:rsidR="00F9152C">
        <w:rPr>
          <w:rFonts w:ascii="Times New Roman" w:hAnsi="Times New Roman"/>
          <w:bCs/>
          <w:iCs/>
          <w:sz w:val="28"/>
          <w:szCs w:val="28"/>
        </w:rPr>
        <w:t xml:space="preserve"> Respondent. Again, should the decision </w:t>
      </w:r>
      <w:r w:rsidR="003C0675">
        <w:rPr>
          <w:rFonts w:ascii="Times New Roman" w:hAnsi="Times New Roman"/>
          <w:bCs/>
          <w:iCs/>
          <w:sz w:val="28"/>
          <w:szCs w:val="28"/>
        </w:rPr>
        <w:t>of the 1</w:t>
      </w:r>
      <w:r w:rsidR="003C0675" w:rsidRPr="003C0675">
        <w:rPr>
          <w:rFonts w:ascii="Times New Roman" w:hAnsi="Times New Roman"/>
          <w:bCs/>
          <w:iCs/>
          <w:sz w:val="28"/>
          <w:szCs w:val="28"/>
          <w:vertAlign w:val="superscript"/>
        </w:rPr>
        <w:t>st</w:t>
      </w:r>
      <w:r w:rsidR="003C0675">
        <w:rPr>
          <w:rFonts w:ascii="Times New Roman" w:hAnsi="Times New Roman"/>
          <w:bCs/>
          <w:iCs/>
          <w:sz w:val="28"/>
          <w:szCs w:val="28"/>
        </w:rPr>
        <w:t xml:space="preserve"> Respondent to have Applicant forfeit its bid security in the amount of </w:t>
      </w:r>
      <w:r w:rsidR="003C0675" w:rsidRPr="006D0DBE">
        <w:rPr>
          <w:rFonts w:ascii="Times New Roman" w:hAnsi="Times New Roman"/>
          <w:bCs/>
          <w:iCs/>
          <w:sz w:val="28"/>
          <w:szCs w:val="28"/>
        </w:rPr>
        <w:t>M1,500,000.00</w:t>
      </w:r>
      <w:r w:rsidR="00F9152C">
        <w:rPr>
          <w:rFonts w:ascii="Times New Roman" w:hAnsi="Times New Roman"/>
          <w:bCs/>
          <w:iCs/>
          <w:sz w:val="28"/>
          <w:szCs w:val="28"/>
        </w:rPr>
        <w:t xml:space="preserve"> be reviewed and set aside, I do not see how the 1</w:t>
      </w:r>
      <w:r w:rsidR="00F9152C" w:rsidRPr="00F9152C">
        <w:rPr>
          <w:rFonts w:ascii="Times New Roman" w:hAnsi="Times New Roman"/>
          <w:bCs/>
          <w:iCs/>
          <w:sz w:val="28"/>
          <w:szCs w:val="28"/>
          <w:vertAlign w:val="superscript"/>
        </w:rPr>
        <w:t>st</w:t>
      </w:r>
      <w:r w:rsidR="00F9152C">
        <w:rPr>
          <w:rFonts w:ascii="Times New Roman" w:hAnsi="Times New Roman"/>
          <w:bCs/>
          <w:iCs/>
          <w:sz w:val="28"/>
          <w:szCs w:val="28"/>
        </w:rPr>
        <w:t xml:space="preserve"> Respondent </w:t>
      </w:r>
      <w:r w:rsidR="003C0675">
        <w:rPr>
          <w:rFonts w:ascii="Times New Roman" w:hAnsi="Times New Roman"/>
          <w:bCs/>
          <w:iCs/>
          <w:sz w:val="28"/>
          <w:szCs w:val="28"/>
        </w:rPr>
        <w:t xml:space="preserve">would validly refuse to refund the Applicant </w:t>
      </w:r>
      <w:r w:rsidR="003C0675" w:rsidRPr="006D0DBE">
        <w:rPr>
          <w:rFonts w:ascii="Times New Roman" w:hAnsi="Times New Roman"/>
          <w:bCs/>
          <w:iCs/>
          <w:sz w:val="28"/>
          <w:szCs w:val="28"/>
        </w:rPr>
        <w:t>M1,500,000.00</w:t>
      </w:r>
      <w:r w:rsidR="00F9152C" w:rsidRPr="006D0DBE">
        <w:rPr>
          <w:rFonts w:ascii="Times New Roman" w:hAnsi="Times New Roman"/>
          <w:bCs/>
          <w:iCs/>
          <w:sz w:val="28"/>
          <w:szCs w:val="28"/>
        </w:rPr>
        <w:t>.</w:t>
      </w:r>
      <w:r w:rsidR="00F9152C">
        <w:rPr>
          <w:rFonts w:ascii="Times New Roman" w:hAnsi="Times New Roman"/>
          <w:bCs/>
          <w:iCs/>
          <w:sz w:val="28"/>
          <w:szCs w:val="28"/>
        </w:rPr>
        <w:t xml:space="preserve">  It is not being argued that the 1</w:t>
      </w:r>
      <w:r w:rsidR="00F9152C" w:rsidRPr="00F9152C">
        <w:rPr>
          <w:rFonts w:ascii="Times New Roman" w:hAnsi="Times New Roman"/>
          <w:bCs/>
          <w:iCs/>
          <w:sz w:val="28"/>
          <w:szCs w:val="28"/>
          <w:vertAlign w:val="superscript"/>
        </w:rPr>
        <w:t>st</w:t>
      </w:r>
      <w:r w:rsidR="00F9152C">
        <w:rPr>
          <w:rFonts w:ascii="Times New Roman" w:hAnsi="Times New Roman"/>
          <w:bCs/>
          <w:iCs/>
          <w:sz w:val="28"/>
          <w:szCs w:val="28"/>
        </w:rPr>
        <w:t xml:space="preserve"> Respondent is a pauper and will therefore not be able to refund </w:t>
      </w:r>
      <w:r w:rsidR="00F9152C">
        <w:rPr>
          <w:rFonts w:ascii="Times New Roman" w:hAnsi="Times New Roman"/>
          <w:bCs/>
          <w:iCs/>
          <w:sz w:val="28"/>
          <w:szCs w:val="28"/>
        </w:rPr>
        <w:lastRenderedPageBreak/>
        <w:t>the Applicant or meet the claim for damages</w:t>
      </w:r>
      <w:r w:rsidR="00566D5F">
        <w:rPr>
          <w:rFonts w:ascii="Times New Roman" w:hAnsi="Times New Roman"/>
          <w:bCs/>
          <w:iCs/>
          <w:sz w:val="28"/>
          <w:szCs w:val="28"/>
        </w:rPr>
        <w:t xml:space="preserve"> or that its financial capability is questionable</w:t>
      </w:r>
      <w:r w:rsidR="00F9152C">
        <w:rPr>
          <w:rFonts w:ascii="Times New Roman" w:hAnsi="Times New Roman"/>
          <w:bCs/>
          <w:iCs/>
          <w:sz w:val="28"/>
          <w:szCs w:val="28"/>
        </w:rPr>
        <w:t xml:space="preserve">. </w:t>
      </w:r>
    </w:p>
    <w:p w14:paraId="04EE5FD8" w14:textId="28B8C730" w:rsidR="007768E1" w:rsidRDefault="00F9152C" w:rsidP="004D6D8F">
      <w:pPr>
        <w:tabs>
          <w:tab w:val="left" w:pos="1134"/>
        </w:tabs>
        <w:spacing w:after="240" w:line="480" w:lineRule="auto"/>
        <w:jc w:val="both"/>
        <w:rPr>
          <w:rFonts w:ascii="Times New Roman" w:hAnsi="Times New Roman"/>
          <w:b/>
          <w:iCs/>
          <w:sz w:val="28"/>
          <w:szCs w:val="28"/>
        </w:rPr>
      </w:pPr>
      <w:r w:rsidRPr="00F9152C">
        <w:rPr>
          <w:rFonts w:ascii="Times New Roman" w:hAnsi="Times New Roman"/>
          <w:b/>
          <w:iCs/>
          <w:sz w:val="28"/>
          <w:szCs w:val="28"/>
        </w:rPr>
        <w:t>B</w:t>
      </w:r>
      <w:r w:rsidR="00C26C2A">
        <w:rPr>
          <w:rFonts w:ascii="Times New Roman" w:hAnsi="Times New Roman"/>
          <w:b/>
          <w:iCs/>
          <w:sz w:val="28"/>
          <w:szCs w:val="28"/>
        </w:rPr>
        <w:t xml:space="preserve">alance of convenience </w:t>
      </w:r>
      <w:r w:rsidRPr="00F9152C">
        <w:rPr>
          <w:rFonts w:ascii="Times New Roman" w:hAnsi="Times New Roman"/>
          <w:b/>
          <w:iCs/>
          <w:sz w:val="28"/>
          <w:szCs w:val="28"/>
        </w:rPr>
        <w:t xml:space="preserve"> </w:t>
      </w:r>
      <w:r w:rsidR="003C0675" w:rsidRPr="00F9152C">
        <w:rPr>
          <w:rFonts w:ascii="Times New Roman" w:hAnsi="Times New Roman"/>
          <w:b/>
          <w:iCs/>
          <w:sz w:val="28"/>
          <w:szCs w:val="28"/>
        </w:rPr>
        <w:t xml:space="preserve"> </w:t>
      </w:r>
    </w:p>
    <w:p w14:paraId="0BB6AF16" w14:textId="7BF57D91" w:rsidR="004D6D8F" w:rsidRDefault="00E52AEF" w:rsidP="000D5282">
      <w:pPr>
        <w:tabs>
          <w:tab w:val="left" w:pos="1134"/>
        </w:tabs>
        <w:spacing w:after="240" w:line="480" w:lineRule="auto"/>
        <w:jc w:val="both"/>
        <w:rPr>
          <w:rFonts w:ascii="Times New Roman" w:hAnsi="Times New Roman"/>
          <w:bCs/>
          <w:iCs/>
          <w:sz w:val="28"/>
          <w:szCs w:val="28"/>
        </w:rPr>
      </w:pPr>
      <w:r w:rsidRPr="00E52AEF">
        <w:rPr>
          <w:rFonts w:ascii="Times New Roman" w:hAnsi="Times New Roman"/>
          <w:bCs/>
          <w:iCs/>
          <w:sz w:val="28"/>
          <w:szCs w:val="28"/>
        </w:rPr>
        <w:t>[</w:t>
      </w:r>
      <w:r w:rsidR="006A23A4">
        <w:rPr>
          <w:rFonts w:ascii="Times New Roman" w:hAnsi="Times New Roman"/>
          <w:bCs/>
          <w:iCs/>
          <w:sz w:val="28"/>
          <w:szCs w:val="28"/>
        </w:rPr>
        <w:t>34</w:t>
      </w:r>
      <w:r w:rsidRPr="00E52AEF">
        <w:rPr>
          <w:rFonts w:ascii="Times New Roman" w:hAnsi="Times New Roman"/>
          <w:bCs/>
          <w:iCs/>
          <w:sz w:val="28"/>
          <w:szCs w:val="28"/>
        </w:rPr>
        <w:t>]</w:t>
      </w:r>
      <w:r>
        <w:rPr>
          <w:rFonts w:ascii="Times New Roman" w:hAnsi="Times New Roman"/>
          <w:bCs/>
          <w:iCs/>
          <w:sz w:val="28"/>
          <w:szCs w:val="28"/>
        </w:rPr>
        <w:tab/>
        <w:t xml:space="preserve">With respect to this requirement, the Applicant argues that it is in the public interest that the tender be awarded to the correct tenderer. It asserts that the only prejudice that the Respondents stand to suffer is delay and that if the interim interdict is not granted but the review is finally granted, a new contractor would have been engaged and probably paid pursuant to invalid administrative action. </w:t>
      </w:r>
      <w:r w:rsidR="001E4980">
        <w:rPr>
          <w:rFonts w:ascii="Times New Roman" w:hAnsi="Times New Roman"/>
          <w:bCs/>
          <w:iCs/>
          <w:sz w:val="28"/>
          <w:szCs w:val="28"/>
        </w:rPr>
        <w:t xml:space="preserve">The Respondent contends that it is in the public interest that the works continue to allow smooth passage of people and goods at the borders. </w:t>
      </w:r>
      <w:r w:rsidR="00AD7C2B">
        <w:rPr>
          <w:rFonts w:ascii="Times New Roman" w:hAnsi="Times New Roman"/>
          <w:bCs/>
          <w:iCs/>
          <w:sz w:val="28"/>
          <w:szCs w:val="28"/>
        </w:rPr>
        <w:t>They argue further that the project will also enable the 1</w:t>
      </w:r>
      <w:r w:rsidR="00AD7C2B" w:rsidRPr="00AD7C2B">
        <w:rPr>
          <w:rFonts w:ascii="Times New Roman" w:hAnsi="Times New Roman"/>
          <w:bCs/>
          <w:iCs/>
          <w:sz w:val="28"/>
          <w:szCs w:val="28"/>
          <w:vertAlign w:val="superscript"/>
        </w:rPr>
        <w:t>st</w:t>
      </w:r>
      <w:r w:rsidR="00AD7C2B">
        <w:rPr>
          <w:rFonts w:ascii="Times New Roman" w:hAnsi="Times New Roman"/>
          <w:bCs/>
          <w:iCs/>
          <w:sz w:val="28"/>
          <w:szCs w:val="28"/>
        </w:rPr>
        <w:t xml:space="preserve"> Respondent to fulfil its mandate on collecting levies on behalf of the Government of Lesotho more efficiently by engaging a contractor who would finish the project so that focus shifts to other projects of national interest. </w:t>
      </w:r>
    </w:p>
    <w:p w14:paraId="09B41C46" w14:textId="461AE952" w:rsidR="00AD7C2B" w:rsidRDefault="00AD7C2B" w:rsidP="000D528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35</w:t>
      </w:r>
      <w:r>
        <w:rPr>
          <w:rFonts w:ascii="Times New Roman" w:hAnsi="Times New Roman"/>
          <w:bCs/>
          <w:iCs/>
          <w:sz w:val="28"/>
          <w:szCs w:val="28"/>
        </w:rPr>
        <w:t>]</w:t>
      </w:r>
      <w:r>
        <w:rPr>
          <w:rFonts w:ascii="Times New Roman" w:hAnsi="Times New Roman"/>
          <w:bCs/>
          <w:iCs/>
          <w:sz w:val="28"/>
          <w:szCs w:val="28"/>
        </w:rPr>
        <w:tab/>
        <w:t>Smooth pass</w:t>
      </w:r>
      <w:r w:rsidR="0006439D">
        <w:rPr>
          <w:rFonts w:ascii="Times New Roman" w:hAnsi="Times New Roman"/>
          <w:bCs/>
          <w:iCs/>
          <w:sz w:val="28"/>
          <w:szCs w:val="28"/>
        </w:rPr>
        <w:t xml:space="preserve">age of people and goods at the borders promotes trade facilitation which is necessary as countries aim to revive their economies </w:t>
      </w:r>
      <w:proofErr w:type="gramStart"/>
      <w:r w:rsidR="00C26C2A">
        <w:rPr>
          <w:rFonts w:ascii="Times New Roman" w:hAnsi="Times New Roman"/>
          <w:bCs/>
          <w:iCs/>
          <w:sz w:val="28"/>
          <w:szCs w:val="28"/>
        </w:rPr>
        <w:t>in the midst of</w:t>
      </w:r>
      <w:proofErr w:type="gramEnd"/>
      <w:r w:rsidR="00C26C2A">
        <w:rPr>
          <w:rFonts w:ascii="Times New Roman" w:hAnsi="Times New Roman"/>
          <w:bCs/>
          <w:iCs/>
          <w:sz w:val="28"/>
          <w:szCs w:val="28"/>
        </w:rPr>
        <w:t xml:space="preserve"> </w:t>
      </w:r>
      <w:r w:rsidR="0006439D">
        <w:rPr>
          <w:rFonts w:ascii="Times New Roman" w:hAnsi="Times New Roman"/>
          <w:bCs/>
          <w:iCs/>
          <w:sz w:val="28"/>
          <w:szCs w:val="28"/>
        </w:rPr>
        <w:t>COVID 19 pandemic. Again, Courts should be cautions not to interfere with governments’ initiatives to mobil</w:t>
      </w:r>
      <w:r w:rsidR="001549CF">
        <w:rPr>
          <w:rFonts w:ascii="Times New Roman" w:hAnsi="Times New Roman"/>
          <w:bCs/>
          <w:iCs/>
          <w:sz w:val="28"/>
          <w:szCs w:val="28"/>
        </w:rPr>
        <w:t xml:space="preserve">ise </w:t>
      </w:r>
      <w:r w:rsidR="0006439D">
        <w:rPr>
          <w:rFonts w:ascii="Times New Roman" w:hAnsi="Times New Roman"/>
          <w:bCs/>
          <w:iCs/>
          <w:sz w:val="28"/>
          <w:szCs w:val="28"/>
        </w:rPr>
        <w:t xml:space="preserve">domestic revenue </w:t>
      </w:r>
      <w:r w:rsidR="001549CF">
        <w:rPr>
          <w:rFonts w:ascii="Times New Roman" w:hAnsi="Times New Roman"/>
          <w:bCs/>
          <w:iCs/>
          <w:sz w:val="28"/>
          <w:szCs w:val="28"/>
        </w:rPr>
        <w:t xml:space="preserve">through </w:t>
      </w:r>
      <w:r w:rsidR="0006439D">
        <w:rPr>
          <w:rFonts w:ascii="Times New Roman" w:hAnsi="Times New Roman"/>
          <w:bCs/>
          <w:iCs/>
          <w:sz w:val="28"/>
          <w:szCs w:val="28"/>
        </w:rPr>
        <w:t>order</w:t>
      </w:r>
      <w:r w:rsidR="001549CF">
        <w:rPr>
          <w:rFonts w:ascii="Times New Roman" w:hAnsi="Times New Roman"/>
          <w:bCs/>
          <w:iCs/>
          <w:sz w:val="28"/>
          <w:szCs w:val="28"/>
        </w:rPr>
        <w:t>s</w:t>
      </w:r>
      <w:r w:rsidR="0006439D">
        <w:rPr>
          <w:rFonts w:ascii="Times New Roman" w:hAnsi="Times New Roman"/>
          <w:bCs/>
          <w:iCs/>
          <w:sz w:val="28"/>
          <w:szCs w:val="28"/>
        </w:rPr>
        <w:t xml:space="preserve"> which they give. I accept that the Applicant is likely to suffer prejudice if the interim interdict is not granted, but its prejudice </w:t>
      </w:r>
      <w:r w:rsidR="00845EB2">
        <w:rPr>
          <w:rFonts w:ascii="Times New Roman" w:hAnsi="Times New Roman"/>
          <w:bCs/>
          <w:iCs/>
          <w:sz w:val="28"/>
          <w:szCs w:val="28"/>
        </w:rPr>
        <w:t xml:space="preserve">does not exceed </w:t>
      </w:r>
      <w:r w:rsidR="00802724">
        <w:rPr>
          <w:rFonts w:ascii="Times New Roman" w:hAnsi="Times New Roman"/>
          <w:bCs/>
          <w:iCs/>
          <w:sz w:val="28"/>
          <w:szCs w:val="28"/>
        </w:rPr>
        <w:t xml:space="preserve">and is not comparable to </w:t>
      </w:r>
      <w:r w:rsidR="00845EB2">
        <w:rPr>
          <w:rFonts w:ascii="Times New Roman" w:hAnsi="Times New Roman"/>
          <w:bCs/>
          <w:iCs/>
          <w:sz w:val="28"/>
          <w:szCs w:val="28"/>
        </w:rPr>
        <w:t xml:space="preserve">the prejudice which </w:t>
      </w:r>
      <w:r w:rsidR="0006439D">
        <w:rPr>
          <w:rFonts w:ascii="Times New Roman" w:hAnsi="Times New Roman"/>
          <w:bCs/>
          <w:iCs/>
          <w:sz w:val="28"/>
          <w:szCs w:val="28"/>
        </w:rPr>
        <w:t>the 1</w:t>
      </w:r>
      <w:r w:rsidR="0006439D" w:rsidRPr="0006439D">
        <w:rPr>
          <w:rFonts w:ascii="Times New Roman" w:hAnsi="Times New Roman"/>
          <w:bCs/>
          <w:iCs/>
          <w:sz w:val="28"/>
          <w:szCs w:val="28"/>
          <w:vertAlign w:val="superscript"/>
        </w:rPr>
        <w:t>st</w:t>
      </w:r>
      <w:r w:rsidR="0006439D">
        <w:rPr>
          <w:rFonts w:ascii="Times New Roman" w:hAnsi="Times New Roman"/>
          <w:bCs/>
          <w:iCs/>
          <w:sz w:val="28"/>
          <w:szCs w:val="28"/>
        </w:rPr>
        <w:t xml:space="preserve"> Respondent will suffer if the project is delayed. </w:t>
      </w:r>
      <w:r w:rsidR="0006439D">
        <w:rPr>
          <w:rFonts w:ascii="Times New Roman" w:hAnsi="Times New Roman"/>
          <w:bCs/>
          <w:iCs/>
          <w:sz w:val="28"/>
          <w:szCs w:val="28"/>
        </w:rPr>
        <w:lastRenderedPageBreak/>
        <w:t>Delaying the project has ripple effects. This will not only frustrate the 1</w:t>
      </w:r>
      <w:r w:rsidR="0006439D" w:rsidRPr="0006439D">
        <w:rPr>
          <w:rFonts w:ascii="Times New Roman" w:hAnsi="Times New Roman"/>
          <w:bCs/>
          <w:iCs/>
          <w:sz w:val="28"/>
          <w:szCs w:val="28"/>
          <w:vertAlign w:val="superscript"/>
        </w:rPr>
        <w:t>st</w:t>
      </w:r>
      <w:r w:rsidR="0006439D">
        <w:rPr>
          <w:rFonts w:ascii="Times New Roman" w:hAnsi="Times New Roman"/>
          <w:bCs/>
          <w:iCs/>
          <w:sz w:val="28"/>
          <w:szCs w:val="28"/>
        </w:rPr>
        <w:t xml:space="preserve"> Respondent’s efforts to timeously upgrade the tolling system, but it will result into the 1</w:t>
      </w:r>
      <w:r w:rsidR="0006439D" w:rsidRPr="0006439D">
        <w:rPr>
          <w:rFonts w:ascii="Times New Roman" w:hAnsi="Times New Roman"/>
          <w:bCs/>
          <w:iCs/>
          <w:sz w:val="28"/>
          <w:szCs w:val="28"/>
          <w:vertAlign w:val="superscript"/>
        </w:rPr>
        <w:t>st</w:t>
      </w:r>
      <w:r w:rsidR="0006439D">
        <w:rPr>
          <w:rFonts w:ascii="Times New Roman" w:hAnsi="Times New Roman"/>
          <w:bCs/>
          <w:iCs/>
          <w:sz w:val="28"/>
          <w:szCs w:val="28"/>
        </w:rPr>
        <w:t xml:space="preserve"> Respondent </w:t>
      </w:r>
      <w:r w:rsidR="008623B3">
        <w:rPr>
          <w:rFonts w:ascii="Times New Roman" w:hAnsi="Times New Roman"/>
          <w:bCs/>
          <w:iCs/>
          <w:sz w:val="28"/>
          <w:szCs w:val="28"/>
        </w:rPr>
        <w:t xml:space="preserve">being unable to </w:t>
      </w:r>
      <w:r w:rsidR="0006439D">
        <w:rPr>
          <w:rFonts w:ascii="Times New Roman" w:hAnsi="Times New Roman"/>
          <w:bCs/>
          <w:iCs/>
          <w:sz w:val="28"/>
          <w:szCs w:val="28"/>
        </w:rPr>
        <w:t>collect</w:t>
      </w:r>
      <w:r w:rsidR="008623B3">
        <w:rPr>
          <w:rFonts w:ascii="Times New Roman" w:hAnsi="Times New Roman"/>
          <w:bCs/>
          <w:iCs/>
          <w:sz w:val="28"/>
          <w:szCs w:val="28"/>
        </w:rPr>
        <w:t xml:space="preserve"> </w:t>
      </w:r>
      <w:r w:rsidR="0006439D">
        <w:rPr>
          <w:rFonts w:ascii="Times New Roman" w:hAnsi="Times New Roman"/>
          <w:bCs/>
          <w:iCs/>
          <w:sz w:val="28"/>
          <w:szCs w:val="28"/>
        </w:rPr>
        <w:t xml:space="preserve">revenue in order to support other projects of national interest.  </w:t>
      </w:r>
      <w:r w:rsidR="008623B3">
        <w:rPr>
          <w:rFonts w:ascii="Times New Roman" w:hAnsi="Times New Roman"/>
          <w:bCs/>
          <w:iCs/>
          <w:sz w:val="28"/>
          <w:szCs w:val="28"/>
        </w:rPr>
        <w:t>I am alive to the important mandate of the 1</w:t>
      </w:r>
      <w:r w:rsidR="008623B3" w:rsidRPr="008623B3">
        <w:rPr>
          <w:rFonts w:ascii="Times New Roman" w:hAnsi="Times New Roman"/>
          <w:bCs/>
          <w:iCs/>
          <w:sz w:val="28"/>
          <w:szCs w:val="28"/>
          <w:vertAlign w:val="superscript"/>
        </w:rPr>
        <w:t>st</w:t>
      </w:r>
      <w:r w:rsidR="008623B3">
        <w:rPr>
          <w:rFonts w:ascii="Times New Roman" w:hAnsi="Times New Roman"/>
          <w:bCs/>
          <w:iCs/>
          <w:sz w:val="28"/>
          <w:szCs w:val="28"/>
        </w:rPr>
        <w:t xml:space="preserve"> Respondent and that it falls within the camp of government. </w:t>
      </w:r>
      <w:r w:rsidR="00845EB2">
        <w:rPr>
          <w:rFonts w:ascii="Times New Roman" w:hAnsi="Times New Roman"/>
          <w:bCs/>
          <w:iCs/>
          <w:sz w:val="28"/>
          <w:szCs w:val="28"/>
        </w:rPr>
        <w:t xml:space="preserve">As it was emphasised in </w:t>
      </w:r>
      <w:r w:rsidR="00845EB2" w:rsidRPr="00D5648D">
        <w:rPr>
          <w:rFonts w:ascii="Times New Roman" w:hAnsi="Times New Roman"/>
          <w:b/>
          <w:iCs/>
          <w:sz w:val="28"/>
          <w:szCs w:val="28"/>
        </w:rPr>
        <w:t>National Treasury v Opposition to Urban Tolling Alliance</w:t>
      </w:r>
      <w:r w:rsidR="00845EB2">
        <w:rPr>
          <w:rStyle w:val="FootnoteReference"/>
          <w:rFonts w:ascii="Times New Roman" w:hAnsi="Times New Roman"/>
          <w:b/>
          <w:iCs/>
          <w:sz w:val="28"/>
          <w:szCs w:val="28"/>
        </w:rPr>
        <w:footnoteReference w:id="13"/>
      </w:r>
      <w:r w:rsidR="00845EB2">
        <w:rPr>
          <w:rFonts w:ascii="Times New Roman" w:hAnsi="Times New Roman"/>
          <w:b/>
          <w:iCs/>
          <w:sz w:val="28"/>
          <w:szCs w:val="28"/>
        </w:rPr>
        <w:t xml:space="preserve">, </w:t>
      </w:r>
      <w:r w:rsidR="00845EB2" w:rsidRPr="00845EB2">
        <w:rPr>
          <w:rFonts w:ascii="Times New Roman" w:hAnsi="Times New Roman"/>
          <w:bCs/>
          <w:i/>
          <w:sz w:val="28"/>
          <w:szCs w:val="28"/>
        </w:rPr>
        <w:t>supra,</w:t>
      </w:r>
      <w:r w:rsidR="00845EB2" w:rsidRPr="00845EB2">
        <w:rPr>
          <w:rFonts w:ascii="Times New Roman" w:hAnsi="Times New Roman"/>
          <w:b/>
          <w:i/>
          <w:sz w:val="28"/>
          <w:szCs w:val="28"/>
        </w:rPr>
        <w:t xml:space="preserve"> </w:t>
      </w:r>
      <w:r w:rsidR="00845EB2">
        <w:rPr>
          <w:rFonts w:ascii="Times New Roman" w:hAnsi="Times New Roman"/>
          <w:bCs/>
          <w:iCs/>
          <w:sz w:val="28"/>
          <w:szCs w:val="28"/>
        </w:rPr>
        <w:t xml:space="preserve">“…a Court considering the grant of an interdict against the exercise of power within the camp of government must have the separation of powers consideration at the very forefront.” That is not </w:t>
      </w:r>
      <w:r w:rsidR="0022459F">
        <w:rPr>
          <w:rFonts w:ascii="Times New Roman" w:hAnsi="Times New Roman"/>
          <w:bCs/>
          <w:iCs/>
          <w:sz w:val="28"/>
          <w:szCs w:val="28"/>
        </w:rPr>
        <w:t xml:space="preserve">to </w:t>
      </w:r>
      <w:r w:rsidR="00845EB2">
        <w:rPr>
          <w:rFonts w:ascii="Times New Roman" w:hAnsi="Times New Roman"/>
          <w:bCs/>
          <w:iCs/>
          <w:sz w:val="28"/>
          <w:szCs w:val="28"/>
        </w:rPr>
        <w:t xml:space="preserve">say that even in befitting cases, a temporary interdict cannot be granted against a government institution. </w:t>
      </w:r>
    </w:p>
    <w:p w14:paraId="61FD8ECA" w14:textId="47A1224D" w:rsidR="0070073B" w:rsidRDefault="0070073B" w:rsidP="0070073B">
      <w:pPr>
        <w:tabs>
          <w:tab w:val="left" w:pos="1134"/>
        </w:tabs>
        <w:spacing w:after="240" w:line="480" w:lineRule="auto"/>
        <w:ind w:left="2160" w:hanging="2160"/>
        <w:jc w:val="both"/>
        <w:rPr>
          <w:rFonts w:ascii="Times New Roman" w:hAnsi="Times New Roman"/>
          <w:b/>
          <w:iCs/>
          <w:sz w:val="28"/>
          <w:szCs w:val="28"/>
          <w:u w:val="single"/>
        </w:rPr>
      </w:pPr>
      <w:r w:rsidRPr="000F720B">
        <w:rPr>
          <w:rFonts w:ascii="Times New Roman" w:hAnsi="Times New Roman"/>
          <w:b/>
          <w:iCs/>
          <w:sz w:val="28"/>
          <w:szCs w:val="28"/>
        </w:rPr>
        <w:t>T</w:t>
      </w:r>
      <w:r w:rsidR="00C26C2A" w:rsidRPr="000F720B">
        <w:rPr>
          <w:rFonts w:ascii="Times New Roman" w:hAnsi="Times New Roman"/>
          <w:b/>
          <w:iCs/>
          <w:sz w:val="28"/>
          <w:szCs w:val="28"/>
        </w:rPr>
        <w:t xml:space="preserve">he absence of any other </w:t>
      </w:r>
      <w:r w:rsidR="00C26C2A" w:rsidRPr="00C26C2A">
        <w:rPr>
          <w:rFonts w:ascii="Times New Roman" w:hAnsi="Times New Roman"/>
          <w:b/>
          <w:iCs/>
          <w:sz w:val="28"/>
          <w:szCs w:val="28"/>
        </w:rPr>
        <w:t>satisfactory</w:t>
      </w:r>
      <w:r w:rsidR="00C26C2A" w:rsidRPr="000F720B">
        <w:rPr>
          <w:rFonts w:ascii="Times New Roman" w:hAnsi="Times New Roman"/>
          <w:b/>
          <w:iCs/>
          <w:sz w:val="28"/>
          <w:szCs w:val="28"/>
        </w:rPr>
        <w:t xml:space="preserve"> remedy</w:t>
      </w:r>
      <w:r w:rsidR="00C26C2A">
        <w:rPr>
          <w:rFonts w:ascii="Times New Roman" w:hAnsi="Times New Roman"/>
          <w:b/>
          <w:iCs/>
          <w:sz w:val="28"/>
          <w:szCs w:val="28"/>
          <w:u w:val="single"/>
        </w:rPr>
        <w:t xml:space="preserve"> </w:t>
      </w:r>
    </w:p>
    <w:p w14:paraId="437CAC35" w14:textId="3F55D5D4" w:rsidR="001549CF" w:rsidRDefault="0070073B" w:rsidP="0070073B">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6A23A4">
        <w:rPr>
          <w:rFonts w:ascii="Times New Roman" w:hAnsi="Times New Roman"/>
          <w:bCs/>
          <w:iCs/>
          <w:sz w:val="28"/>
          <w:szCs w:val="28"/>
        </w:rPr>
        <w:t>36</w:t>
      </w:r>
      <w:r>
        <w:rPr>
          <w:rFonts w:ascii="Times New Roman" w:hAnsi="Times New Roman"/>
          <w:bCs/>
          <w:iCs/>
          <w:sz w:val="28"/>
          <w:szCs w:val="28"/>
        </w:rPr>
        <w:t>]</w:t>
      </w:r>
      <w:r>
        <w:rPr>
          <w:rFonts w:ascii="Times New Roman" w:hAnsi="Times New Roman"/>
          <w:bCs/>
          <w:iCs/>
          <w:sz w:val="28"/>
          <w:szCs w:val="28"/>
        </w:rPr>
        <w:tab/>
        <w:t xml:space="preserve">Though in his Heads of Argument, Mr. </w:t>
      </w:r>
      <w:proofErr w:type="spellStart"/>
      <w:r w:rsidRPr="0070073B">
        <w:rPr>
          <w:rFonts w:ascii="Times New Roman" w:hAnsi="Times New Roman"/>
          <w:bCs/>
          <w:i/>
          <w:sz w:val="28"/>
          <w:szCs w:val="28"/>
        </w:rPr>
        <w:t>Tsabeha</w:t>
      </w:r>
      <w:proofErr w:type="spellEnd"/>
      <w:r w:rsidRPr="0070073B">
        <w:rPr>
          <w:rFonts w:ascii="Times New Roman" w:hAnsi="Times New Roman"/>
          <w:bCs/>
          <w:iCs/>
          <w:sz w:val="28"/>
          <w:szCs w:val="28"/>
        </w:rPr>
        <w:t xml:space="preserve"> </w:t>
      </w:r>
      <w:r>
        <w:rPr>
          <w:rFonts w:ascii="Times New Roman" w:hAnsi="Times New Roman"/>
          <w:bCs/>
          <w:iCs/>
          <w:sz w:val="28"/>
          <w:szCs w:val="28"/>
        </w:rPr>
        <w:t>made mention of this requirement</w:t>
      </w:r>
      <w:r w:rsidR="00BF4350">
        <w:rPr>
          <w:rFonts w:ascii="Times New Roman" w:hAnsi="Times New Roman"/>
          <w:bCs/>
          <w:iCs/>
          <w:sz w:val="28"/>
          <w:szCs w:val="28"/>
        </w:rPr>
        <w:t>,</w:t>
      </w:r>
      <w:r>
        <w:rPr>
          <w:rFonts w:ascii="Times New Roman" w:hAnsi="Times New Roman"/>
          <w:bCs/>
          <w:iCs/>
          <w:sz w:val="28"/>
          <w:szCs w:val="28"/>
        </w:rPr>
        <w:t xml:space="preserve"> he </w:t>
      </w:r>
      <w:r w:rsidR="00BF4350">
        <w:rPr>
          <w:rFonts w:ascii="Times New Roman" w:hAnsi="Times New Roman"/>
          <w:bCs/>
          <w:iCs/>
          <w:sz w:val="28"/>
          <w:szCs w:val="28"/>
        </w:rPr>
        <w:t>never</w:t>
      </w:r>
      <w:r>
        <w:rPr>
          <w:rFonts w:ascii="Times New Roman" w:hAnsi="Times New Roman"/>
          <w:bCs/>
          <w:iCs/>
          <w:sz w:val="28"/>
          <w:szCs w:val="28"/>
        </w:rPr>
        <w:t xml:space="preserve"> addressed it</w:t>
      </w:r>
      <w:r w:rsidR="00BA7847">
        <w:rPr>
          <w:rFonts w:ascii="Times New Roman" w:hAnsi="Times New Roman"/>
          <w:bCs/>
          <w:iCs/>
          <w:sz w:val="28"/>
          <w:szCs w:val="28"/>
        </w:rPr>
        <w:t xml:space="preserve">, neither has it been specifically canvased </w:t>
      </w:r>
      <w:r w:rsidR="00BF4350">
        <w:rPr>
          <w:rFonts w:ascii="Times New Roman" w:hAnsi="Times New Roman"/>
          <w:bCs/>
          <w:iCs/>
          <w:sz w:val="28"/>
          <w:szCs w:val="28"/>
        </w:rPr>
        <w:t xml:space="preserve">as a stand-alone requirement in </w:t>
      </w:r>
      <w:r w:rsidR="00BA7847">
        <w:rPr>
          <w:rFonts w:ascii="Times New Roman" w:hAnsi="Times New Roman"/>
          <w:bCs/>
          <w:iCs/>
          <w:sz w:val="28"/>
          <w:szCs w:val="28"/>
        </w:rPr>
        <w:t xml:space="preserve">the Founding Affidavit. </w:t>
      </w:r>
      <w:r w:rsidR="00BF4350">
        <w:rPr>
          <w:rFonts w:ascii="Times New Roman" w:hAnsi="Times New Roman"/>
          <w:bCs/>
          <w:iCs/>
          <w:sz w:val="28"/>
          <w:szCs w:val="28"/>
        </w:rPr>
        <w:t>However, under the heading</w:t>
      </w:r>
      <w:r w:rsidR="00BA7847">
        <w:rPr>
          <w:rFonts w:ascii="Times New Roman" w:hAnsi="Times New Roman"/>
          <w:bCs/>
          <w:iCs/>
          <w:sz w:val="28"/>
          <w:szCs w:val="28"/>
        </w:rPr>
        <w:t xml:space="preserve"> “reasonable apprehension of irreparable harm” </w:t>
      </w:r>
      <w:r w:rsidR="00BF4350">
        <w:rPr>
          <w:rFonts w:ascii="Times New Roman" w:hAnsi="Times New Roman"/>
          <w:bCs/>
          <w:iCs/>
          <w:sz w:val="28"/>
          <w:szCs w:val="28"/>
        </w:rPr>
        <w:t xml:space="preserve">in the </w:t>
      </w:r>
      <w:r w:rsidR="00BA7847">
        <w:rPr>
          <w:rFonts w:ascii="Times New Roman" w:hAnsi="Times New Roman"/>
          <w:bCs/>
          <w:iCs/>
          <w:sz w:val="28"/>
          <w:szCs w:val="28"/>
        </w:rPr>
        <w:t>Founding Affidavit</w:t>
      </w:r>
      <w:r w:rsidR="00BF4350">
        <w:rPr>
          <w:rFonts w:ascii="Times New Roman" w:hAnsi="Times New Roman"/>
          <w:bCs/>
          <w:iCs/>
          <w:sz w:val="28"/>
          <w:szCs w:val="28"/>
        </w:rPr>
        <w:t>, the</w:t>
      </w:r>
      <w:r w:rsidR="00BA7847">
        <w:rPr>
          <w:rFonts w:ascii="Times New Roman" w:hAnsi="Times New Roman"/>
          <w:bCs/>
          <w:iCs/>
          <w:sz w:val="28"/>
          <w:szCs w:val="28"/>
        </w:rPr>
        <w:t xml:space="preserve"> Applicant alleges that “a claim for damages cannot be an adequate remedy because the Applicant cannot lawfully claim for the work it has not done. It will therefore be impossible to recover to the fullest extent the damages suffered.”</w:t>
      </w:r>
      <w:r w:rsidR="00D819CA">
        <w:rPr>
          <w:rFonts w:ascii="Times New Roman" w:hAnsi="Times New Roman"/>
          <w:bCs/>
          <w:iCs/>
          <w:sz w:val="28"/>
          <w:szCs w:val="28"/>
        </w:rPr>
        <w:t xml:space="preserve"> </w:t>
      </w:r>
    </w:p>
    <w:p w14:paraId="73D9C5A5" w14:textId="709562DC" w:rsidR="00BA7847" w:rsidRDefault="001549CF" w:rsidP="0070073B">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lastRenderedPageBreak/>
        <w:t>[</w:t>
      </w:r>
      <w:r w:rsidR="006A23A4">
        <w:rPr>
          <w:rFonts w:ascii="Times New Roman" w:hAnsi="Times New Roman"/>
          <w:bCs/>
          <w:iCs/>
          <w:sz w:val="28"/>
          <w:szCs w:val="28"/>
        </w:rPr>
        <w:t>37</w:t>
      </w:r>
      <w:r>
        <w:rPr>
          <w:rFonts w:ascii="Times New Roman" w:hAnsi="Times New Roman"/>
          <w:bCs/>
          <w:iCs/>
          <w:sz w:val="28"/>
          <w:szCs w:val="28"/>
        </w:rPr>
        <w:t>]</w:t>
      </w:r>
      <w:r>
        <w:rPr>
          <w:rFonts w:ascii="Times New Roman" w:hAnsi="Times New Roman"/>
          <w:bCs/>
          <w:iCs/>
          <w:sz w:val="28"/>
          <w:szCs w:val="28"/>
        </w:rPr>
        <w:tab/>
      </w:r>
      <w:r w:rsidR="00D819CA">
        <w:rPr>
          <w:rFonts w:ascii="Times New Roman" w:hAnsi="Times New Roman"/>
          <w:bCs/>
          <w:iCs/>
          <w:sz w:val="28"/>
          <w:szCs w:val="28"/>
        </w:rPr>
        <w:t xml:space="preserve">The Respondents’ answer is that the Applicant </w:t>
      </w:r>
      <w:r>
        <w:rPr>
          <w:rFonts w:ascii="Times New Roman" w:hAnsi="Times New Roman"/>
          <w:bCs/>
          <w:iCs/>
          <w:sz w:val="28"/>
          <w:szCs w:val="28"/>
        </w:rPr>
        <w:t xml:space="preserve">will be entitled to claim for damages for wrongful termination of the contract which would include monies </w:t>
      </w:r>
      <w:r w:rsidR="000E3209">
        <w:rPr>
          <w:rFonts w:ascii="Times New Roman" w:hAnsi="Times New Roman"/>
          <w:bCs/>
          <w:iCs/>
          <w:sz w:val="28"/>
          <w:szCs w:val="28"/>
        </w:rPr>
        <w:t xml:space="preserve">it would </w:t>
      </w:r>
      <w:r>
        <w:rPr>
          <w:rFonts w:ascii="Times New Roman" w:hAnsi="Times New Roman"/>
          <w:bCs/>
          <w:iCs/>
          <w:sz w:val="28"/>
          <w:szCs w:val="28"/>
        </w:rPr>
        <w:t>have</w:t>
      </w:r>
      <w:r w:rsidR="000E3209">
        <w:rPr>
          <w:rFonts w:ascii="Times New Roman" w:hAnsi="Times New Roman"/>
          <w:bCs/>
          <w:iCs/>
          <w:sz w:val="28"/>
          <w:szCs w:val="28"/>
        </w:rPr>
        <w:t xml:space="preserve"> </w:t>
      </w:r>
      <w:r>
        <w:rPr>
          <w:rFonts w:ascii="Times New Roman" w:hAnsi="Times New Roman"/>
          <w:bCs/>
          <w:iCs/>
          <w:sz w:val="28"/>
          <w:szCs w:val="28"/>
        </w:rPr>
        <w:t xml:space="preserve">earned had the contract not been terminated. Mr. </w:t>
      </w:r>
      <w:proofErr w:type="spellStart"/>
      <w:r w:rsidRPr="001549CF">
        <w:rPr>
          <w:rFonts w:ascii="Times New Roman" w:hAnsi="Times New Roman"/>
          <w:bCs/>
          <w:i/>
          <w:sz w:val="28"/>
          <w:szCs w:val="28"/>
        </w:rPr>
        <w:t>Thene</w:t>
      </w:r>
      <w:proofErr w:type="spellEnd"/>
      <w:r>
        <w:rPr>
          <w:rFonts w:ascii="Times New Roman" w:hAnsi="Times New Roman"/>
          <w:bCs/>
          <w:iCs/>
          <w:sz w:val="28"/>
          <w:szCs w:val="28"/>
        </w:rPr>
        <w:t xml:space="preserve"> did not address this requirement in </w:t>
      </w:r>
      <w:r w:rsidR="000E3209">
        <w:rPr>
          <w:rFonts w:ascii="Times New Roman" w:hAnsi="Times New Roman"/>
          <w:bCs/>
          <w:iCs/>
          <w:sz w:val="28"/>
          <w:szCs w:val="28"/>
        </w:rPr>
        <w:t xml:space="preserve">his </w:t>
      </w:r>
      <w:r>
        <w:rPr>
          <w:rFonts w:ascii="Times New Roman" w:hAnsi="Times New Roman"/>
          <w:bCs/>
          <w:iCs/>
          <w:sz w:val="28"/>
          <w:szCs w:val="28"/>
        </w:rPr>
        <w:t xml:space="preserve">Heads of Arguments but Ms. </w:t>
      </w:r>
      <w:proofErr w:type="spellStart"/>
      <w:r w:rsidRPr="001549CF">
        <w:rPr>
          <w:rFonts w:ascii="Times New Roman" w:hAnsi="Times New Roman"/>
          <w:bCs/>
          <w:i/>
          <w:sz w:val="28"/>
          <w:szCs w:val="28"/>
        </w:rPr>
        <w:t>Mokebisa</w:t>
      </w:r>
      <w:proofErr w:type="spellEnd"/>
      <w:r>
        <w:rPr>
          <w:rFonts w:ascii="Times New Roman" w:hAnsi="Times New Roman"/>
          <w:bCs/>
          <w:iCs/>
          <w:sz w:val="28"/>
          <w:szCs w:val="28"/>
        </w:rPr>
        <w:t xml:space="preserve"> did.  She reiterated that the Applicant has the avenue of claiming breach of contract by the 1</w:t>
      </w:r>
      <w:r w:rsidRPr="001549CF">
        <w:rPr>
          <w:rFonts w:ascii="Times New Roman" w:hAnsi="Times New Roman"/>
          <w:bCs/>
          <w:iCs/>
          <w:sz w:val="28"/>
          <w:szCs w:val="28"/>
          <w:vertAlign w:val="superscript"/>
        </w:rPr>
        <w:t>st</w:t>
      </w:r>
      <w:r>
        <w:rPr>
          <w:rFonts w:ascii="Times New Roman" w:hAnsi="Times New Roman"/>
          <w:bCs/>
          <w:iCs/>
          <w:sz w:val="28"/>
          <w:szCs w:val="28"/>
        </w:rPr>
        <w:t xml:space="preserve"> Respondent which can be remedied by damages. </w:t>
      </w:r>
    </w:p>
    <w:p w14:paraId="34D7DA96" w14:textId="6EDF9B5B" w:rsidR="00802724" w:rsidRDefault="00802724" w:rsidP="0070073B">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[3</w:t>
      </w:r>
      <w:r w:rsidR="006A23A4">
        <w:rPr>
          <w:rFonts w:ascii="Times New Roman" w:hAnsi="Times New Roman"/>
          <w:bCs/>
          <w:iCs/>
          <w:sz w:val="28"/>
          <w:szCs w:val="28"/>
        </w:rPr>
        <w:t>8</w:t>
      </w:r>
      <w:r>
        <w:rPr>
          <w:rFonts w:ascii="Times New Roman" w:hAnsi="Times New Roman"/>
          <w:bCs/>
          <w:iCs/>
          <w:sz w:val="28"/>
          <w:szCs w:val="28"/>
        </w:rPr>
        <w:t>]</w:t>
      </w:r>
      <w:r>
        <w:rPr>
          <w:rFonts w:ascii="Times New Roman" w:hAnsi="Times New Roman"/>
          <w:bCs/>
          <w:iCs/>
          <w:sz w:val="28"/>
          <w:szCs w:val="28"/>
        </w:rPr>
        <w:tab/>
        <w:t xml:space="preserve">In </w:t>
      </w:r>
      <w:proofErr w:type="spellStart"/>
      <w:r w:rsidRPr="00C77C82">
        <w:rPr>
          <w:rFonts w:ascii="Times New Roman" w:hAnsi="Times New Roman"/>
          <w:b/>
          <w:iCs/>
          <w:sz w:val="28"/>
          <w:szCs w:val="28"/>
        </w:rPr>
        <w:t>Smally</w:t>
      </w:r>
      <w:proofErr w:type="spellEnd"/>
      <w:r w:rsidRPr="00C77C82">
        <w:rPr>
          <w:rFonts w:ascii="Times New Roman" w:hAnsi="Times New Roman"/>
          <w:b/>
          <w:iCs/>
          <w:sz w:val="28"/>
          <w:szCs w:val="28"/>
        </w:rPr>
        <w:t xml:space="preserve"> Trading Company v </w:t>
      </w:r>
      <w:proofErr w:type="spellStart"/>
      <w:r w:rsidRPr="00C77C82">
        <w:rPr>
          <w:rFonts w:ascii="Times New Roman" w:hAnsi="Times New Roman"/>
          <w:b/>
          <w:iCs/>
          <w:sz w:val="28"/>
          <w:szCs w:val="28"/>
        </w:rPr>
        <w:t>Lekhotla</w:t>
      </w:r>
      <w:proofErr w:type="spellEnd"/>
      <w:r w:rsidRPr="00C77C82">
        <w:rPr>
          <w:rFonts w:ascii="Times New Roman" w:hAnsi="Times New Roman"/>
          <w:b/>
          <w:iCs/>
          <w:sz w:val="28"/>
          <w:szCs w:val="28"/>
        </w:rPr>
        <w:t xml:space="preserve"> </w:t>
      </w:r>
      <w:proofErr w:type="spellStart"/>
      <w:r w:rsidRPr="00C77C82">
        <w:rPr>
          <w:rFonts w:ascii="Times New Roman" w:hAnsi="Times New Roman"/>
          <w:b/>
          <w:iCs/>
          <w:sz w:val="28"/>
          <w:szCs w:val="28"/>
        </w:rPr>
        <w:t>Mats</w:t>
      </w:r>
      <w:r w:rsidR="00C77C82" w:rsidRPr="00C77C82">
        <w:rPr>
          <w:rFonts w:ascii="Times New Roman" w:hAnsi="Times New Roman"/>
          <w:b/>
          <w:iCs/>
          <w:sz w:val="28"/>
          <w:szCs w:val="28"/>
        </w:rPr>
        <w:t>’aba</w:t>
      </w:r>
      <w:proofErr w:type="spellEnd"/>
      <w:r w:rsidR="00C77C82" w:rsidRPr="00C77C82">
        <w:rPr>
          <w:rFonts w:ascii="Times New Roman" w:hAnsi="Times New Roman"/>
          <w:b/>
          <w:iCs/>
          <w:sz w:val="28"/>
          <w:szCs w:val="28"/>
        </w:rPr>
        <w:t xml:space="preserve"> &amp; 10 Others</w:t>
      </w:r>
      <w:r w:rsidR="00C77C82">
        <w:rPr>
          <w:rStyle w:val="FootnoteReference"/>
          <w:rFonts w:ascii="Times New Roman" w:hAnsi="Times New Roman"/>
          <w:bCs/>
          <w:iCs/>
          <w:sz w:val="28"/>
          <w:szCs w:val="28"/>
        </w:rPr>
        <w:footnoteReference w:id="14"/>
      </w:r>
      <w:r w:rsidR="00C77C82">
        <w:rPr>
          <w:rFonts w:ascii="Times New Roman" w:hAnsi="Times New Roman"/>
          <w:b/>
          <w:iCs/>
          <w:sz w:val="28"/>
          <w:szCs w:val="28"/>
        </w:rPr>
        <w:t xml:space="preserve"> </w:t>
      </w:r>
      <w:r w:rsidR="00C77C82">
        <w:rPr>
          <w:rFonts w:ascii="Times New Roman" w:hAnsi="Times New Roman"/>
          <w:bCs/>
          <w:iCs/>
          <w:sz w:val="28"/>
          <w:szCs w:val="28"/>
        </w:rPr>
        <w:t>the Court of Appeal had the occasion to deal with an application where the Appellant wanted the Respondents to be restrained from performing certain actions in pursuance of a tender awarded to some of the Respondents pending the finalisation of appeal instituted by the Appellant against the dismissal by High Court, of an application relating to the tender. The Court said the following:</w:t>
      </w:r>
    </w:p>
    <w:p w14:paraId="5BD5C089" w14:textId="623CC0B3" w:rsidR="00842721" w:rsidRPr="00842721" w:rsidRDefault="00C77C82" w:rsidP="00842721">
      <w:pPr>
        <w:tabs>
          <w:tab w:val="left" w:pos="1134"/>
        </w:tabs>
        <w:spacing w:after="240" w:line="480" w:lineRule="auto"/>
        <w:ind w:left="2160" w:hanging="2160"/>
        <w:jc w:val="both"/>
        <w:rPr>
          <w:rFonts w:ascii="Times New Roman" w:hAnsi="Times New Roman"/>
          <w:bCs/>
          <w:iCs/>
          <w:sz w:val="24"/>
          <w:szCs w:val="24"/>
        </w:rPr>
      </w:pPr>
      <w:r>
        <w:rPr>
          <w:rFonts w:ascii="Times New Roman" w:hAnsi="Times New Roman"/>
          <w:bCs/>
          <w:iCs/>
          <w:sz w:val="28"/>
          <w:szCs w:val="28"/>
        </w:rPr>
        <w:tab/>
        <w:t>“[7]</w:t>
      </w:r>
      <w:r>
        <w:rPr>
          <w:rFonts w:ascii="Times New Roman" w:hAnsi="Times New Roman"/>
          <w:bCs/>
          <w:iCs/>
          <w:sz w:val="28"/>
          <w:szCs w:val="28"/>
        </w:rPr>
        <w:tab/>
      </w:r>
      <w:r w:rsidRPr="00842721">
        <w:rPr>
          <w:rFonts w:ascii="Times New Roman" w:hAnsi="Times New Roman"/>
          <w:bCs/>
          <w:iCs/>
          <w:sz w:val="24"/>
          <w:szCs w:val="24"/>
        </w:rPr>
        <w:t>In this case I was not satisfied that the applicant had satisfied that it did not have another satisfactory remedy</w:t>
      </w:r>
      <w:r w:rsidR="00842721" w:rsidRPr="00842721">
        <w:rPr>
          <w:rFonts w:ascii="Times New Roman" w:hAnsi="Times New Roman"/>
          <w:bCs/>
          <w:iCs/>
          <w:sz w:val="24"/>
          <w:szCs w:val="24"/>
        </w:rPr>
        <w:t>. In para 6.4 of the founding affidavit it was merely stated that the applicant ‘would suffer irreparable harm because damages will not adequately compensate the loss [it] would suffer if the tender is not properly processed.</w:t>
      </w:r>
    </w:p>
    <w:p w14:paraId="454904CC" w14:textId="6A346A58" w:rsidR="00BA7847" w:rsidRPr="00B66F27" w:rsidRDefault="00842721" w:rsidP="00B66F27">
      <w:pPr>
        <w:tabs>
          <w:tab w:val="left" w:pos="1134"/>
        </w:tabs>
        <w:spacing w:after="240" w:line="480" w:lineRule="auto"/>
        <w:ind w:left="2160" w:hanging="2160"/>
        <w:jc w:val="both"/>
        <w:rPr>
          <w:rFonts w:ascii="Times New Roman" w:hAnsi="Times New Roman"/>
          <w:bCs/>
          <w:iCs/>
          <w:sz w:val="24"/>
          <w:szCs w:val="24"/>
        </w:rPr>
      </w:pPr>
      <w:r w:rsidRPr="00842721">
        <w:rPr>
          <w:rFonts w:ascii="Times New Roman" w:hAnsi="Times New Roman"/>
          <w:bCs/>
          <w:iCs/>
          <w:sz w:val="24"/>
          <w:szCs w:val="24"/>
        </w:rPr>
        <w:tab/>
      </w:r>
      <w:r w:rsidR="00C77C82" w:rsidRPr="00842721">
        <w:rPr>
          <w:rFonts w:ascii="Times New Roman" w:hAnsi="Times New Roman"/>
          <w:bCs/>
          <w:iCs/>
          <w:sz w:val="24"/>
          <w:szCs w:val="24"/>
        </w:rPr>
        <w:t xml:space="preserve">  </w:t>
      </w:r>
      <w:r w:rsidRPr="00842721">
        <w:rPr>
          <w:rFonts w:ascii="Times New Roman" w:hAnsi="Times New Roman"/>
          <w:bCs/>
          <w:iCs/>
          <w:sz w:val="24"/>
          <w:szCs w:val="24"/>
        </w:rPr>
        <w:t>[8]</w:t>
      </w:r>
      <w:r w:rsidRPr="00842721">
        <w:rPr>
          <w:rFonts w:ascii="Times New Roman" w:hAnsi="Times New Roman"/>
          <w:bCs/>
          <w:iCs/>
          <w:sz w:val="24"/>
          <w:szCs w:val="24"/>
        </w:rPr>
        <w:tab/>
        <w:t xml:space="preserve">I do not agree with this statement. If the applicant is ultimately successful in its attack on the withdrawal of the initial tender process and the award of the tender under the ‘selective’ process (which </w:t>
      </w:r>
      <w:r w:rsidRPr="00842721">
        <w:rPr>
          <w:rFonts w:ascii="Times New Roman" w:hAnsi="Times New Roman"/>
          <w:bCs/>
          <w:iCs/>
          <w:sz w:val="24"/>
          <w:szCs w:val="24"/>
        </w:rPr>
        <w:lastRenderedPageBreak/>
        <w:t>excluded the applicant from tendering) and it proves that it would have won the initial tender then it will have no difficulty in quantifying its damages, which prima facie would be the profits it would have made on the contract, something which it should easily be able to prove and recover. It followed that the application had to fail.”</w:t>
      </w:r>
    </w:p>
    <w:p w14:paraId="27C116D4" w14:textId="629EC309" w:rsidR="004977EB" w:rsidRPr="00E16137" w:rsidRDefault="004977EB" w:rsidP="004977EB">
      <w:pPr>
        <w:tabs>
          <w:tab w:val="left" w:pos="1134"/>
        </w:tabs>
        <w:spacing w:after="240" w:line="480" w:lineRule="auto"/>
        <w:jc w:val="both"/>
      </w:pPr>
      <w:r>
        <w:rPr>
          <w:rFonts w:ascii="Times New Roman" w:hAnsi="Times New Roman"/>
          <w:bCs/>
          <w:iCs/>
          <w:sz w:val="28"/>
          <w:szCs w:val="28"/>
        </w:rPr>
        <w:t>[</w:t>
      </w:r>
      <w:r w:rsidR="006A23A4">
        <w:rPr>
          <w:rFonts w:ascii="Times New Roman" w:hAnsi="Times New Roman"/>
          <w:bCs/>
          <w:iCs/>
          <w:sz w:val="28"/>
          <w:szCs w:val="28"/>
        </w:rPr>
        <w:t>39</w:t>
      </w:r>
      <w:r>
        <w:rPr>
          <w:rFonts w:ascii="Times New Roman" w:hAnsi="Times New Roman"/>
          <w:bCs/>
          <w:iCs/>
          <w:sz w:val="28"/>
          <w:szCs w:val="28"/>
        </w:rPr>
        <w:t>]</w:t>
      </w:r>
      <w:r w:rsidR="00B66F27">
        <w:rPr>
          <w:rFonts w:ascii="Times New Roman" w:hAnsi="Times New Roman"/>
          <w:bCs/>
          <w:iCs/>
          <w:sz w:val="28"/>
          <w:szCs w:val="28"/>
        </w:rPr>
        <w:tab/>
      </w:r>
      <w:r w:rsidR="00B66F27">
        <w:rPr>
          <w:rFonts w:ascii="Times New Roman" w:hAnsi="Times New Roman"/>
          <w:bCs/>
          <w:iCs/>
          <w:sz w:val="28"/>
          <w:szCs w:val="28"/>
        </w:rPr>
        <w:tab/>
        <w:t xml:space="preserve">A key factor in Mr. </w:t>
      </w:r>
      <w:proofErr w:type="spellStart"/>
      <w:r w:rsidR="00B66F27" w:rsidRPr="00B66F27">
        <w:rPr>
          <w:rFonts w:ascii="Times New Roman" w:hAnsi="Times New Roman"/>
          <w:bCs/>
          <w:i/>
          <w:sz w:val="28"/>
          <w:szCs w:val="28"/>
        </w:rPr>
        <w:t>Tsabeha</w:t>
      </w:r>
      <w:r w:rsidR="00B66F27">
        <w:rPr>
          <w:rFonts w:ascii="Times New Roman" w:hAnsi="Times New Roman"/>
          <w:bCs/>
          <w:iCs/>
          <w:sz w:val="28"/>
          <w:szCs w:val="28"/>
        </w:rPr>
        <w:t>’s</w:t>
      </w:r>
      <w:proofErr w:type="spellEnd"/>
      <w:r w:rsidR="00B66F27">
        <w:rPr>
          <w:rFonts w:ascii="Times New Roman" w:hAnsi="Times New Roman"/>
          <w:bCs/>
          <w:iCs/>
          <w:sz w:val="28"/>
          <w:szCs w:val="28"/>
        </w:rPr>
        <w:t xml:space="preserve"> argument was that the Applicant holds strong prospects of success in the review proceedings. Though I did not want to make any pronouncement on the review proceedings, I </w:t>
      </w:r>
      <w:proofErr w:type="gramStart"/>
      <w:r w:rsidR="00B66F27">
        <w:rPr>
          <w:rFonts w:ascii="Times New Roman" w:hAnsi="Times New Roman"/>
          <w:bCs/>
          <w:iCs/>
          <w:sz w:val="28"/>
          <w:szCs w:val="28"/>
        </w:rPr>
        <w:t>looked into</w:t>
      </w:r>
      <w:proofErr w:type="gramEnd"/>
      <w:r w:rsidR="00B66F27">
        <w:rPr>
          <w:rFonts w:ascii="Times New Roman" w:hAnsi="Times New Roman"/>
          <w:bCs/>
          <w:iCs/>
          <w:sz w:val="28"/>
          <w:szCs w:val="28"/>
        </w:rPr>
        <w:t xml:space="preserve"> that argument and remain of the view that when evaluated together with other factors, the conclusion is that the applicant cannot succeed in obtaining an interim interdict. </w:t>
      </w:r>
      <w:r w:rsidR="000E3209">
        <w:rPr>
          <w:rFonts w:ascii="Times New Roman" w:hAnsi="Times New Roman"/>
          <w:bCs/>
          <w:iCs/>
          <w:sz w:val="28"/>
          <w:szCs w:val="28"/>
        </w:rPr>
        <w:t xml:space="preserve">It bears repeating that I am not making any pronouncement on the review and declarator prayers that the Applicant is seeking. </w:t>
      </w:r>
      <w:r w:rsidR="007A344B">
        <w:rPr>
          <w:rFonts w:ascii="Times New Roman" w:hAnsi="Times New Roman"/>
          <w:bCs/>
          <w:iCs/>
          <w:sz w:val="28"/>
          <w:szCs w:val="28"/>
        </w:rPr>
        <w:t xml:space="preserve">Neither am I suggesting that the Applicant has a weak case. </w:t>
      </w:r>
      <w:r w:rsidR="000E3209">
        <w:rPr>
          <w:rFonts w:ascii="Times New Roman" w:hAnsi="Times New Roman"/>
          <w:bCs/>
          <w:iCs/>
          <w:sz w:val="28"/>
          <w:szCs w:val="28"/>
        </w:rPr>
        <w:t xml:space="preserve">The parties still need to file Heads of Argument and address me on these prayers. </w:t>
      </w:r>
    </w:p>
    <w:p w14:paraId="35957AEA" w14:textId="77777777" w:rsidR="004977EB" w:rsidRDefault="004977EB" w:rsidP="004977EB">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ORDER</w:t>
      </w:r>
    </w:p>
    <w:p w14:paraId="429929D1" w14:textId="77777777" w:rsidR="004977EB" w:rsidRDefault="004977EB" w:rsidP="004977EB">
      <w:pPr>
        <w:spacing w:after="0" w:line="480" w:lineRule="auto"/>
        <w:jc w:val="both"/>
        <w:rPr>
          <w:rFonts w:ascii="Times New Roman" w:hAnsi="Times New Roman"/>
          <w:b/>
          <w:bCs/>
          <w:color w:val="0E101A"/>
          <w:sz w:val="28"/>
          <w:szCs w:val="28"/>
        </w:rPr>
      </w:pPr>
    </w:p>
    <w:p w14:paraId="08E6035B" w14:textId="32FDF6C8" w:rsidR="004977EB" w:rsidRDefault="004977EB" w:rsidP="004977EB">
      <w:pPr>
        <w:spacing w:after="0" w:line="480" w:lineRule="auto"/>
        <w:jc w:val="both"/>
        <w:rPr>
          <w:rFonts w:ascii="Times New Roman" w:hAnsi="Times New Roman"/>
          <w:color w:val="0E101A"/>
          <w:sz w:val="28"/>
          <w:szCs w:val="28"/>
        </w:rPr>
      </w:pPr>
      <w:r>
        <w:rPr>
          <w:rFonts w:ascii="Times New Roman" w:hAnsi="Times New Roman"/>
          <w:color w:val="0E101A"/>
          <w:sz w:val="28"/>
          <w:szCs w:val="28"/>
        </w:rPr>
        <w:t>[31]</w:t>
      </w:r>
      <w:r>
        <w:rPr>
          <w:rFonts w:ascii="Times New Roman" w:hAnsi="Times New Roman"/>
          <w:color w:val="0E101A"/>
          <w:sz w:val="28"/>
          <w:szCs w:val="28"/>
        </w:rPr>
        <w:tab/>
      </w:r>
      <w:r>
        <w:rPr>
          <w:rFonts w:ascii="Times New Roman" w:hAnsi="Times New Roman"/>
          <w:color w:val="0E101A"/>
          <w:sz w:val="28"/>
          <w:szCs w:val="28"/>
        </w:rPr>
        <w:tab/>
        <w:t>In the circumstances</w:t>
      </w:r>
      <w:r w:rsidR="00B66F27">
        <w:rPr>
          <w:rFonts w:ascii="Times New Roman" w:hAnsi="Times New Roman"/>
          <w:color w:val="0E101A"/>
          <w:sz w:val="28"/>
          <w:szCs w:val="28"/>
        </w:rPr>
        <w:t xml:space="preserve"> and </w:t>
      </w:r>
      <w:r w:rsidR="000E3209">
        <w:rPr>
          <w:rFonts w:ascii="Times New Roman" w:hAnsi="Times New Roman"/>
          <w:color w:val="0E101A"/>
          <w:sz w:val="28"/>
          <w:szCs w:val="28"/>
        </w:rPr>
        <w:t xml:space="preserve">following my discussions with the parties, wherein Mr. </w:t>
      </w:r>
      <w:proofErr w:type="spellStart"/>
      <w:r w:rsidR="000E3209" w:rsidRPr="000E3209">
        <w:rPr>
          <w:rFonts w:ascii="Times New Roman" w:hAnsi="Times New Roman"/>
          <w:i/>
          <w:iCs/>
          <w:color w:val="0E101A"/>
          <w:sz w:val="28"/>
          <w:szCs w:val="28"/>
        </w:rPr>
        <w:t>Tsabeha</w:t>
      </w:r>
      <w:proofErr w:type="spellEnd"/>
      <w:r w:rsidR="000E3209">
        <w:rPr>
          <w:rFonts w:ascii="Times New Roman" w:hAnsi="Times New Roman"/>
          <w:color w:val="0E101A"/>
          <w:sz w:val="28"/>
          <w:szCs w:val="28"/>
        </w:rPr>
        <w:t xml:space="preserve"> confirmed that he was abandoning prayer 2(a) in the Notice of Motion as the documents and audio recordings referred to therein have already been availed to the Applicant, </w:t>
      </w:r>
      <w:r>
        <w:rPr>
          <w:rFonts w:ascii="Times New Roman" w:hAnsi="Times New Roman"/>
          <w:color w:val="0E101A"/>
          <w:sz w:val="28"/>
          <w:szCs w:val="28"/>
        </w:rPr>
        <w:t>I make the following order:</w:t>
      </w:r>
    </w:p>
    <w:p w14:paraId="7B1B7805" w14:textId="77777777" w:rsidR="004977EB" w:rsidRDefault="004977EB" w:rsidP="004977EB">
      <w:pPr>
        <w:spacing w:after="0" w:line="480" w:lineRule="auto"/>
        <w:jc w:val="both"/>
        <w:rPr>
          <w:rFonts w:ascii="Times New Roman" w:hAnsi="Times New Roman"/>
          <w:color w:val="0E101A"/>
          <w:sz w:val="28"/>
          <w:szCs w:val="28"/>
        </w:rPr>
      </w:pPr>
    </w:p>
    <w:p w14:paraId="613E3CB6" w14:textId="0AFF0E35" w:rsidR="004229A5" w:rsidRDefault="004229A5" w:rsidP="004229A5">
      <w:pPr>
        <w:pStyle w:val="ListParagraph"/>
        <w:numPr>
          <w:ilvl w:val="0"/>
          <w:numId w:val="8"/>
        </w:numPr>
        <w:spacing w:after="0" w:line="480" w:lineRule="auto"/>
        <w:jc w:val="both"/>
        <w:rPr>
          <w:rFonts w:ascii="Times New Roman" w:hAnsi="Times New Roman"/>
          <w:color w:val="0E101A"/>
          <w:sz w:val="28"/>
          <w:szCs w:val="28"/>
        </w:rPr>
      </w:pPr>
      <w:r w:rsidRPr="004229A5">
        <w:rPr>
          <w:rFonts w:ascii="Times New Roman" w:hAnsi="Times New Roman"/>
          <w:color w:val="0E101A"/>
          <w:sz w:val="28"/>
          <w:szCs w:val="28"/>
        </w:rPr>
        <w:lastRenderedPageBreak/>
        <w:t>As far as it relates to the adjudication of the prayer relevant to inte</w:t>
      </w:r>
      <w:r w:rsidR="000E3209">
        <w:rPr>
          <w:rFonts w:ascii="Times New Roman" w:hAnsi="Times New Roman"/>
          <w:color w:val="0E101A"/>
          <w:sz w:val="28"/>
          <w:szCs w:val="28"/>
        </w:rPr>
        <w:t xml:space="preserve">rdict </w:t>
      </w:r>
      <w:r w:rsidR="000E3209" w:rsidRPr="00167031">
        <w:rPr>
          <w:rFonts w:ascii="Times New Roman" w:hAnsi="Times New Roman"/>
          <w:i/>
          <w:iCs/>
          <w:color w:val="0E101A"/>
          <w:sz w:val="28"/>
          <w:szCs w:val="28"/>
        </w:rPr>
        <w:t xml:space="preserve">pendente </w:t>
      </w:r>
      <w:r w:rsidR="00167031" w:rsidRPr="00167031">
        <w:rPr>
          <w:rFonts w:ascii="Times New Roman" w:hAnsi="Times New Roman"/>
          <w:i/>
          <w:iCs/>
          <w:color w:val="0E101A"/>
          <w:sz w:val="28"/>
          <w:szCs w:val="28"/>
        </w:rPr>
        <w:t>lite</w:t>
      </w:r>
      <w:r w:rsidR="00167031">
        <w:rPr>
          <w:rFonts w:ascii="Times New Roman" w:hAnsi="Times New Roman"/>
          <w:i/>
          <w:iCs/>
          <w:color w:val="0E101A"/>
          <w:sz w:val="28"/>
          <w:szCs w:val="28"/>
        </w:rPr>
        <w:t>,</w:t>
      </w:r>
      <w:r w:rsidR="00167031">
        <w:rPr>
          <w:rFonts w:ascii="Times New Roman" w:hAnsi="Times New Roman"/>
          <w:color w:val="0E101A"/>
          <w:sz w:val="28"/>
          <w:szCs w:val="28"/>
        </w:rPr>
        <w:t xml:space="preserve"> </w:t>
      </w:r>
      <w:r w:rsidRPr="004229A5">
        <w:rPr>
          <w:rFonts w:ascii="Times New Roman" w:hAnsi="Times New Roman"/>
          <w:color w:val="0E101A"/>
          <w:sz w:val="28"/>
          <w:szCs w:val="28"/>
        </w:rPr>
        <w:t>the applicant’s non-compliance with the Rules of Court that govern the modes and times of service in the proceedings before this Court is condoned;</w:t>
      </w:r>
    </w:p>
    <w:p w14:paraId="61145152" w14:textId="77777777" w:rsidR="00167031" w:rsidRPr="004229A5" w:rsidRDefault="00167031" w:rsidP="00167031">
      <w:pPr>
        <w:pStyle w:val="ListParagraph"/>
        <w:spacing w:after="0" w:line="480" w:lineRule="auto"/>
        <w:ind w:left="2160"/>
        <w:jc w:val="both"/>
        <w:rPr>
          <w:rFonts w:ascii="Times New Roman" w:hAnsi="Times New Roman"/>
          <w:color w:val="0E101A"/>
          <w:sz w:val="28"/>
          <w:szCs w:val="28"/>
        </w:rPr>
      </w:pPr>
    </w:p>
    <w:p w14:paraId="39078373" w14:textId="75D0B508" w:rsidR="000A2745" w:rsidRDefault="004229A5" w:rsidP="004229A5">
      <w:pPr>
        <w:pStyle w:val="ListParagraph"/>
        <w:numPr>
          <w:ilvl w:val="0"/>
          <w:numId w:val="8"/>
        </w:numPr>
        <w:spacing w:after="0" w:line="480" w:lineRule="auto"/>
        <w:jc w:val="both"/>
        <w:rPr>
          <w:rFonts w:ascii="Times New Roman" w:hAnsi="Times New Roman"/>
          <w:color w:val="0E101A"/>
          <w:sz w:val="28"/>
          <w:szCs w:val="28"/>
        </w:rPr>
      </w:pPr>
      <w:r>
        <w:rPr>
          <w:rFonts w:ascii="Times New Roman" w:hAnsi="Times New Roman"/>
          <w:color w:val="0E101A"/>
          <w:sz w:val="28"/>
          <w:szCs w:val="28"/>
        </w:rPr>
        <w:t xml:space="preserve">The application for interdict </w:t>
      </w:r>
      <w:r w:rsidRPr="004229A5">
        <w:rPr>
          <w:rFonts w:ascii="Times New Roman" w:hAnsi="Times New Roman"/>
          <w:i/>
          <w:iCs/>
          <w:color w:val="0E101A"/>
          <w:sz w:val="28"/>
          <w:szCs w:val="28"/>
        </w:rPr>
        <w:t>pendente lite</w:t>
      </w:r>
      <w:r>
        <w:rPr>
          <w:rFonts w:ascii="Times New Roman" w:hAnsi="Times New Roman"/>
          <w:color w:val="0E101A"/>
          <w:sz w:val="28"/>
          <w:szCs w:val="28"/>
        </w:rPr>
        <w:t xml:space="preserve"> (prayer 2 (b) in the notice of motion) is dismissed.</w:t>
      </w:r>
    </w:p>
    <w:p w14:paraId="62BDF36F" w14:textId="77777777" w:rsidR="00167031" w:rsidRPr="00167031" w:rsidRDefault="00167031" w:rsidP="00167031">
      <w:pPr>
        <w:spacing w:after="0" w:line="480" w:lineRule="auto"/>
        <w:jc w:val="both"/>
        <w:rPr>
          <w:rFonts w:ascii="Times New Roman" w:hAnsi="Times New Roman"/>
          <w:color w:val="0E101A"/>
          <w:sz w:val="28"/>
          <w:szCs w:val="28"/>
        </w:rPr>
      </w:pPr>
    </w:p>
    <w:p w14:paraId="67D86055" w14:textId="2E3D2F61" w:rsidR="004977EB" w:rsidRPr="004229A5" w:rsidRDefault="000A2745" w:rsidP="004229A5">
      <w:pPr>
        <w:pStyle w:val="ListParagraph"/>
        <w:numPr>
          <w:ilvl w:val="0"/>
          <w:numId w:val="8"/>
        </w:numPr>
        <w:spacing w:after="0" w:line="480" w:lineRule="auto"/>
        <w:jc w:val="both"/>
        <w:rPr>
          <w:rFonts w:ascii="Times New Roman" w:hAnsi="Times New Roman"/>
          <w:color w:val="0E101A"/>
          <w:sz w:val="28"/>
          <w:szCs w:val="28"/>
        </w:rPr>
      </w:pPr>
      <w:r>
        <w:rPr>
          <w:rFonts w:ascii="Times New Roman" w:hAnsi="Times New Roman"/>
          <w:color w:val="0E101A"/>
          <w:sz w:val="28"/>
          <w:szCs w:val="28"/>
        </w:rPr>
        <w:t xml:space="preserve">The application is postponed </w:t>
      </w:r>
      <w:r w:rsidRPr="000A2745">
        <w:rPr>
          <w:rFonts w:ascii="Times New Roman" w:hAnsi="Times New Roman"/>
          <w:i/>
          <w:iCs/>
          <w:color w:val="0E101A"/>
          <w:sz w:val="28"/>
          <w:szCs w:val="28"/>
        </w:rPr>
        <w:t>sine die</w:t>
      </w:r>
      <w:r>
        <w:rPr>
          <w:rFonts w:ascii="Times New Roman" w:hAnsi="Times New Roman"/>
          <w:color w:val="0E101A"/>
          <w:sz w:val="28"/>
          <w:szCs w:val="28"/>
        </w:rPr>
        <w:t xml:space="preserve"> in respect of other prayers that the Court has not pronounced itself on. </w:t>
      </w:r>
      <w:r w:rsidR="004977EB" w:rsidRPr="004229A5">
        <w:rPr>
          <w:rFonts w:ascii="Times New Roman" w:hAnsi="Times New Roman"/>
          <w:color w:val="0E101A"/>
          <w:sz w:val="28"/>
          <w:szCs w:val="28"/>
        </w:rPr>
        <w:t xml:space="preserve"> </w:t>
      </w:r>
    </w:p>
    <w:p w14:paraId="72F49B48" w14:textId="77777777" w:rsidR="004977EB" w:rsidRDefault="004977EB" w:rsidP="004977EB">
      <w:pPr>
        <w:spacing w:after="0" w:line="480" w:lineRule="auto"/>
        <w:jc w:val="both"/>
        <w:rPr>
          <w:rFonts w:ascii="Times New Roman" w:hAnsi="Times New Roman"/>
          <w:color w:val="0E101A"/>
          <w:sz w:val="28"/>
          <w:szCs w:val="28"/>
        </w:rPr>
      </w:pPr>
    </w:p>
    <w:p w14:paraId="2CF60368" w14:textId="6BD7A2C5" w:rsidR="004977EB" w:rsidRDefault="00167031" w:rsidP="004977EB">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_____</w:t>
      </w:r>
      <w:r w:rsidR="004977EB">
        <w:rPr>
          <w:rFonts w:ascii="Times New Roman" w:hAnsi="Times New Roman"/>
          <w:color w:val="0E101A"/>
          <w:sz w:val="28"/>
          <w:szCs w:val="28"/>
        </w:rPr>
        <w:t>_____________</w:t>
      </w:r>
    </w:p>
    <w:p w14:paraId="74ED7622" w14:textId="77777777" w:rsidR="004977EB" w:rsidRPr="00167031" w:rsidRDefault="004977EB" w:rsidP="004977EB">
      <w:pPr>
        <w:spacing w:after="0" w:line="240" w:lineRule="auto"/>
        <w:jc w:val="center"/>
        <w:rPr>
          <w:rFonts w:ascii="Times New Roman" w:hAnsi="Times New Roman"/>
          <w:b/>
          <w:bCs/>
          <w:color w:val="0E101A"/>
          <w:sz w:val="28"/>
          <w:szCs w:val="28"/>
        </w:rPr>
      </w:pPr>
      <w:r w:rsidRPr="00167031">
        <w:rPr>
          <w:rFonts w:ascii="Times New Roman" w:hAnsi="Times New Roman"/>
          <w:b/>
          <w:bCs/>
          <w:color w:val="0E101A"/>
          <w:sz w:val="28"/>
          <w:szCs w:val="28"/>
        </w:rPr>
        <w:t>A.R. MATHABA J</w:t>
      </w:r>
    </w:p>
    <w:p w14:paraId="54D9EFE2" w14:textId="77777777" w:rsidR="004977EB" w:rsidRDefault="004977EB" w:rsidP="004977EB">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14:paraId="47D4A2EB" w14:textId="77777777" w:rsidR="004977EB" w:rsidRDefault="004977EB" w:rsidP="004977EB">
      <w:pPr>
        <w:spacing w:after="0" w:line="240" w:lineRule="auto"/>
        <w:jc w:val="center"/>
        <w:rPr>
          <w:rFonts w:ascii="Times New Roman" w:hAnsi="Times New Roman"/>
          <w:color w:val="0E101A"/>
          <w:sz w:val="28"/>
          <w:szCs w:val="28"/>
        </w:rPr>
      </w:pPr>
    </w:p>
    <w:p w14:paraId="437AE7D7" w14:textId="77777777" w:rsidR="004977EB" w:rsidRDefault="004977EB" w:rsidP="004977EB">
      <w:pPr>
        <w:spacing w:after="0" w:line="240" w:lineRule="auto"/>
        <w:jc w:val="both"/>
        <w:rPr>
          <w:rFonts w:ascii="Times New Roman" w:hAnsi="Times New Roman"/>
          <w:color w:val="0E101A"/>
          <w:sz w:val="28"/>
          <w:szCs w:val="28"/>
        </w:rPr>
      </w:pPr>
    </w:p>
    <w:p w14:paraId="5D1CEE1B" w14:textId="77777777" w:rsidR="004977EB" w:rsidRDefault="004977EB" w:rsidP="004977EB">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39E77B31" w14:textId="641F484B" w:rsidR="004977EB" w:rsidRDefault="004977EB" w:rsidP="004977EB">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w:t>
      </w:r>
      <w:r w:rsidR="000A2745">
        <w:rPr>
          <w:rFonts w:ascii="Times New Roman" w:hAnsi="Times New Roman"/>
          <w:color w:val="0E101A"/>
          <w:sz w:val="28"/>
          <w:szCs w:val="28"/>
        </w:rPr>
        <w:t xml:space="preserve"> Applicant:  </w:t>
      </w:r>
      <w:r w:rsidR="009F0428">
        <w:rPr>
          <w:rFonts w:ascii="Times New Roman" w:hAnsi="Times New Roman"/>
          <w:color w:val="0E101A"/>
          <w:sz w:val="28"/>
          <w:szCs w:val="28"/>
        </w:rPr>
        <w:tab/>
      </w:r>
      <w:r w:rsidR="003D23C8">
        <w:rPr>
          <w:rFonts w:ascii="Times New Roman" w:hAnsi="Times New Roman"/>
          <w:color w:val="0E101A"/>
          <w:sz w:val="28"/>
          <w:szCs w:val="28"/>
        </w:rPr>
        <w:tab/>
      </w:r>
      <w:r w:rsidR="000A2745">
        <w:rPr>
          <w:rFonts w:ascii="Times New Roman" w:hAnsi="Times New Roman"/>
          <w:color w:val="0E101A"/>
          <w:sz w:val="28"/>
          <w:szCs w:val="28"/>
        </w:rPr>
        <w:t xml:space="preserve">Mr. S.S </w:t>
      </w:r>
      <w:proofErr w:type="spellStart"/>
      <w:r w:rsidR="000A2745">
        <w:rPr>
          <w:rFonts w:ascii="Times New Roman" w:hAnsi="Times New Roman"/>
          <w:color w:val="0E101A"/>
          <w:sz w:val="28"/>
          <w:szCs w:val="28"/>
        </w:rPr>
        <w:t>Tsabeha</w:t>
      </w:r>
      <w:proofErr w:type="spellEnd"/>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4F4784A7" w14:textId="1F254CCD" w:rsidR="000A2745" w:rsidRDefault="004977EB" w:rsidP="004977EB">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 xml:space="preserve">For the </w:t>
      </w:r>
      <w:r w:rsidR="000A2745">
        <w:rPr>
          <w:rFonts w:ascii="Times New Roman" w:hAnsi="Times New Roman"/>
          <w:color w:val="0E101A"/>
          <w:sz w:val="28"/>
          <w:szCs w:val="28"/>
        </w:rPr>
        <w:t>1</w:t>
      </w:r>
      <w:r w:rsidR="000A2745" w:rsidRPr="000A2745">
        <w:rPr>
          <w:rFonts w:ascii="Times New Roman" w:hAnsi="Times New Roman"/>
          <w:color w:val="0E101A"/>
          <w:sz w:val="28"/>
          <w:szCs w:val="28"/>
          <w:vertAlign w:val="superscript"/>
        </w:rPr>
        <w:t>st</w:t>
      </w:r>
      <w:r w:rsidR="000A2745">
        <w:rPr>
          <w:rFonts w:ascii="Times New Roman" w:hAnsi="Times New Roman"/>
          <w:color w:val="0E101A"/>
          <w:sz w:val="28"/>
          <w:szCs w:val="28"/>
        </w:rPr>
        <w:t xml:space="preserve"> Respondent:  </w:t>
      </w:r>
      <w:r w:rsidR="009F0428">
        <w:rPr>
          <w:rFonts w:ascii="Times New Roman" w:hAnsi="Times New Roman"/>
          <w:color w:val="0E101A"/>
          <w:sz w:val="28"/>
          <w:szCs w:val="28"/>
        </w:rPr>
        <w:tab/>
      </w:r>
      <w:r w:rsidR="003D23C8">
        <w:rPr>
          <w:rFonts w:ascii="Times New Roman" w:hAnsi="Times New Roman"/>
          <w:color w:val="0E101A"/>
          <w:sz w:val="28"/>
          <w:szCs w:val="28"/>
        </w:rPr>
        <w:tab/>
      </w:r>
      <w:r w:rsidR="000A2745">
        <w:rPr>
          <w:rFonts w:ascii="Times New Roman" w:hAnsi="Times New Roman"/>
          <w:color w:val="0E101A"/>
          <w:sz w:val="28"/>
          <w:szCs w:val="28"/>
        </w:rPr>
        <w:t xml:space="preserve">Mr: P. </w:t>
      </w:r>
      <w:proofErr w:type="spellStart"/>
      <w:r w:rsidR="000A2745">
        <w:rPr>
          <w:rFonts w:ascii="Times New Roman" w:hAnsi="Times New Roman"/>
          <w:color w:val="0E101A"/>
          <w:sz w:val="28"/>
          <w:szCs w:val="28"/>
        </w:rPr>
        <w:t>Thene</w:t>
      </w:r>
      <w:proofErr w:type="spellEnd"/>
    </w:p>
    <w:p w14:paraId="006DEA89" w14:textId="750008FF" w:rsidR="004977EB" w:rsidRDefault="000A2745" w:rsidP="004977EB">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 2</w:t>
      </w:r>
      <w:r w:rsidRPr="000A2745">
        <w:rPr>
          <w:rFonts w:ascii="Times New Roman" w:hAnsi="Times New Roman"/>
          <w:color w:val="0E101A"/>
          <w:sz w:val="28"/>
          <w:szCs w:val="28"/>
          <w:vertAlign w:val="superscript"/>
        </w:rPr>
        <w:t>nd</w:t>
      </w:r>
      <w:r>
        <w:rPr>
          <w:rFonts w:ascii="Times New Roman" w:hAnsi="Times New Roman"/>
          <w:color w:val="0E101A"/>
          <w:sz w:val="28"/>
          <w:szCs w:val="28"/>
        </w:rPr>
        <w:t xml:space="preserve"> Respondent:  </w:t>
      </w:r>
      <w:r w:rsidR="009F0428">
        <w:rPr>
          <w:rFonts w:ascii="Times New Roman" w:hAnsi="Times New Roman"/>
          <w:color w:val="0E101A"/>
          <w:sz w:val="28"/>
          <w:szCs w:val="28"/>
        </w:rPr>
        <w:tab/>
      </w:r>
      <w:r w:rsidR="003D23C8">
        <w:rPr>
          <w:rFonts w:ascii="Times New Roman" w:hAnsi="Times New Roman"/>
          <w:color w:val="0E101A"/>
          <w:sz w:val="28"/>
          <w:szCs w:val="28"/>
        </w:rPr>
        <w:tab/>
      </w:r>
      <w:r>
        <w:rPr>
          <w:rFonts w:ascii="Times New Roman" w:hAnsi="Times New Roman"/>
          <w:color w:val="0E101A"/>
          <w:sz w:val="28"/>
          <w:szCs w:val="28"/>
        </w:rPr>
        <w:t xml:space="preserve">Ms. M. </w:t>
      </w:r>
      <w:proofErr w:type="spellStart"/>
      <w:r>
        <w:rPr>
          <w:rFonts w:ascii="Times New Roman" w:hAnsi="Times New Roman"/>
          <w:color w:val="0E101A"/>
          <w:sz w:val="28"/>
          <w:szCs w:val="28"/>
        </w:rPr>
        <w:t>Mokebisa</w:t>
      </w:r>
      <w:proofErr w:type="spellEnd"/>
      <w:r w:rsidR="004977EB">
        <w:rPr>
          <w:rFonts w:ascii="Times New Roman" w:hAnsi="Times New Roman"/>
          <w:color w:val="0E101A"/>
          <w:sz w:val="28"/>
          <w:szCs w:val="28"/>
        </w:rPr>
        <w:tab/>
      </w:r>
      <w:r w:rsidR="004977EB">
        <w:rPr>
          <w:rFonts w:ascii="Times New Roman" w:hAnsi="Times New Roman"/>
          <w:color w:val="0E101A"/>
          <w:sz w:val="28"/>
          <w:szCs w:val="28"/>
        </w:rPr>
        <w:tab/>
      </w:r>
      <w:r w:rsidR="004977EB">
        <w:rPr>
          <w:rFonts w:ascii="Times New Roman" w:hAnsi="Times New Roman"/>
          <w:color w:val="0E101A"/>
          <w:sz w:val="28"/>
          <w:szCs w:val="28"/>
        </w:rPr>
        <w:tab/>
      </w:r>
      <w:r w:rsidR="004977EB">
        <w:rPr>
          <w:rFonts w:ascii="Times New Roman" w:hAnsi="Times New Roman"/>
          <w:color w:val="0E101A"/>
          <w:sz w:val="28"/>
          <w:szCs w:val="28"/>
        </w:rPr>
        <w:tab/>
      </w:r>
      <w:r w:rsidR="004977EB">
        <w:rPr>
          <w:rFonts w:ascii="Times New Roman" w:hAnsi="Times New Roman"/>
          <w:color w:val="0E101A"/>
          <w:sz w:val="28"/>
          <w:szCs w:val="28"/>
        </w:rPr>
        <w:tab/>
      </w:r>
    </w:p>
    <w:p w14:paraId="13CB342F" w14:textId="77777777" w:rsidR="004977EB" w:rsidRDefault="004977EB" w:rsidP="004977EB">
      <w:pPr>
        <w:spacing w:after="0" w:line="48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14:paraId="759D9B35" w14:textId="77777777" w:rsidR="004977EB" w:rsidRDefault="004977EB" w:rsidP="004977EB"/>
    <w:p w14:paraId="45BFD485" w14:textId="77777777" w:rsidR="004F015E" w:rsidRDefault="004F015E"/>
    <w:sectPr w:rsidR="004F015E" w:rsidSect="008D5982">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344F" w14:textId="77777777" w:rsidR="000E224E" w:rsidRDefault="000E224E" w:rsidP="004977EB">
      <w:pPr>
        <w:spacing w:after="0" w:line="240" w:lineRule="auto"/>
      </w:pPr>
      <w:r>
        <w:separator/>
      </w:r>
    </w:p>
  </w:endnote>
  <w:endnote w:type="continuationSeparator" w:id="0">
    <w:p w14:paraId="0F4BA432" w14:textId="77777777" w:rsidR="000E224E" w:rsidRDefault="000E224E" w:rsidP="0049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6BAA" w14:textId="77777777" w:rsidR="006A23A4" w:rsidRDefault="006A23A4">
    <w:pPr>
      <w:pStyle w:val="Footer"/>
      <w:jc w:val="right"/>
    </w:pPr>
    <w:r>
      <w:fldChar w:fldCharType="begin"/>
    </w:r>
    <w:r>
      <w:instrText xml:space="preserve"> PAGE </w:instrText>
    </w:r>
    <w:r>
      <w:fldChar w:fldCharType="separate"/>
    </w:r>
    <w:r>
      <w:t>2</w:t>
    </w:r>
    <w:r>
      <w:fldChar w:fldCharType="end"/>
    </w:r>
  </w:p>
  <w:p w14:paraId="4978063D" w14:textId="77777777" w:rsidR="006A23A4" w:rsidRDefault="006A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7CB8" w14:textId="77777777" w:rsidR="000E224E" w:rsidRDefault="000E224E" w:rsidP="004977EB">
      <w:pPr>
        <w:spacing w:after="0" w:line="240" w:lineRule="auto"/>
      </w:pPr>
      <w:r>
        <w:separator/>
      </w:r>
    </w:p>
  </w:footnote>
  <w:footnote w:type="continuationSeparator" w:id="0">
    <w:p w14:paraId="4A8C75AB" w14:textId="77777777" w:rsidR="000E224E" w:rsidRDefault="000E224E" w:rsidP="004977EB">
      <w:pPr>
        <w:spacing w:after="0" w:line="240" w:lineRule="auto"/>
      </w:pPr>
      <w:r>
        <w:continuationSeparator/>
      </w:r>
    </w:p>
  </w:footnote>
  <w:footnote w:id="1">
    <w:p w14:paraId="6497CDCF" w14:textId="2185D52A" w:rsidR="006A23A4" w:rsidRPr="005A7208" w:rsidRDefault="006A23A4">
      <w:pPr>
        <w:pStyle w:val="FootnoteText"/>
        <w:rPr>
          <w:lang w:val="en-GB"/>
        </w:rPr>
      </w:pPr>
      <w:r>
        <w:rPr>
          <w:rStyle w:val="FootnoteReference"/>
        </w:rPr>
        <w:footnoteRef/>
      </w:r>
      <w:r>
        <w:t xml:space="preserve"> </w:t>
      </w:r>
      <w:r>
        <w:rPr>
          <w:lang w:val="en-GB"/>
        </w:rPr>
        <w:t>High Court Rules of 1980</w:t>
      </w:r>
    </w:p>
  </w:footnote>
  <w:footnote w:id="2">
    <w:p w14:paraId="4E79798B" w14:textId="0BADCDB3" w:rsidR="006A23A4" w:rsidRPr="003D6E0D" w:rsidRDefault="006A23A4">
      <w:pPr>
        <w:pStyle w:val="FootnoteText"/>
        <w:rPr>
          <w:lang w:val="en-GB"/>
        </w:rPr>
      </w:pPr>
      <w:r>
        <w:rPr>
          <w:rStyle w:val="FootnoteReference"/>
        </w:rPr>
        <w:footnoteRef/>
      </w:r>
      <w:r>
        <w:t xml:space="preserve"> </w:t>
      </w:r>
      <w:r>
        <w:rPr>
          <w:lang w:val="en-GB"/>
        </w:rPr>
        <w:t>1977 (4) SA 135 at 138, para F</w:t>
      </w:r>
    </w:p>
  </w:footnote>
  <w:footnote w:id="3">
    <w:p w14:paraId="6C8C97B8" w14:textId="49181F02" w:rsidR="006A23A4" w:rsidRPr="00032805" w:rsidRDefault="006A23A4">
      <w:pPr>
        <w:pStyle w:val="FootnoteText"/>
        <w:rPr>
          <w:lang w:val="en-GB"/>
        </w:rPr>
      </w:pPr>
      <w:r>
        <w:rPr>
          <w:rStyle w:val="FootnoteReference"/>
        </w:rPr>
        <w:footnoteRef/>
      </w:r>
      <w:r>
        <w:t xml:space="preserve"> </w:t>
      </w:r>
      <w:r>
        <w:rPr>
          <w:lang w:val="en-GB"/>
        </w:rPr>
        <w:t>I L &amp; B Marcow Caterers (Pty) Ltd v Greatermans SA Ltd &amp; another; Aroma Inn</w:t>
      </w:r>
      <w:r w:rsidR="007330F3">
        <w:rPr>
          <w:lang w:val="en-GB"/>
        </w:rPr>
        <w:t xml:space="preserve"> </w:t>
      </w:r>
      <w:r>
        <w:rPr>
          <w:lang w:val="en-GB"/>
        </w:rPr>
        <w:t>(Pty) Ltd v Hypermarkets (Pty) Ltd and Another 1981 (4) SA 108 at 112 to 113 para H</w:t>
      </w:r>
    </w:p>
  </w:footnote>
  <w:footnote w:id="4">
    <w:p w14:paraId="52E77998" w14:textId="6A2633D4" w:rsidR="006A23A4" w:rsidRPr="00372B2D" w:rsidRDefault="006A23A4">
      <w:pPr>
        <w:pStyle w:val="FootnoteText"/>
        <w:rPr>
          <w:lang w:val="en-GB"/>
        </w:rPr>
      </w:pPr>
      <w:r>
        <w:rPr>
          <w:rStyle w:val="FootnoteReference"/>
        </w:rPr>
        <w:footnoteRef/>
      </w:r>
      <w:r>
        <w:t xml:space="preserve"> </w:t>
      </w:r>
      <w:r>
        <w:rPr>
          <w:lang w:val="en-GB"/>
        </w:rPr>
        <w:t>Page 113 to 114 F/C</w:t>
      </w:r>
    </w:p>
  </w:footnote>
  <w:footnote w:id="5">
    <w:p w14:paraId="2F7A281B" w14:textId="13E01DA1" w:rsidR="006A23A4" w:rsidRPr="001A68D9" w:rsidRDefault="006A23A4">
      <w:pPr>
        <w:pStyle w:val="FootnoteText"/>
        <w:rPr>
          <w:lang w:val="en-GB"/>
        </w:rPr>
      </w:pPr>
      <w:r>
        <w:rPr>
          <w:rStyle w:val="FootnoteReference"/>
        </w:rPr>
        <w:footnoteRef/>
      </w:r>
      <w:r>
        <w:t xml:space="preserve"> </w:t>
      </w:r>
      <w:r>
        <w:rPr>
          <w:lang w:val="en-GB"/>
        </w:rPr>
        <w:t>Hulzer v Standard Bank of South Africa (Pty) Ltd (J469/99) [1999] ZALC 46 (25 March 1999) at para 13</w:t>
      </w:r>
    </w:p>
  </w:footnote>
  <w:footnote w:id="6">
    <w:p w14:paraId="33E7347A" w14:textId="1F49CFE7" w:rsidR="006A23A4" w:rsidRPr="001A68D9" w:rsidRDefault="006A23A4">
      <w:pPr>
        <w:pStyle w:val="FootnoteText"/>
        <w:rPr>
          <w:lang w:val="en-GB"/>
        </w:rPr>
      </w:pPr>
      <w:r>
        <w:rPr>
          <w:rStyle w:val="FootnoteReference"/>
        </w:rPr>
        <w:footnoteRef/>
      </w:r>
      <w:r w:rsidR="0030431C">
        <w:rPr>
          <w:lang w:val="en-GB"/>
        </w:rPr>
        <w:t xml:space="preserve"> </w:t>
      </w:r>
      <w:r>
        <w:rPr>
          <w:lang w:val="en-GB"/>
        </w:rPr>
        <w:t xml:space="preserve">(2242/2003) [2003] ZAFSHC 16 (28 August 2003) at para 32 </w:t>
      </w:r>
    </w:p>
  </w:footnote>
  <w:footnote w:id="7">
    <w:p w14:paraId="6FE486D9" w14:textId="77777777" w:rsidR="006A23A4" w:rsidRDefault="006A23A4" w:rsidP="00A56A4D">
      <w:pPr>
        <w:pStyle w:val="FootnoteText"/>
        <w:jc w:val="both"/>
      </w:pPr>
      <w:r>
        <w:rPr>
          <w:rStyle w:val="FootnoteReference"/>
          <w:rFonts w:ascii="Arial" w:hAnsi="Arial" w:cs="Arial"/>
        </w:rPr>
        <w:footnoteRef/>
      </w:r>
      <w:r>
        <w:rPr>
          <w:rFonts w:ascii="Arial" w:hAnsi="Arial" w:cs="Arial"/>
        </w:rPr>
        <w:t xml:space="preserve"> </w:t>
      </w:r>
      <w:hyperlink r:id="rId1" w:tgtFrame="main" w:history="1">
        <w:r>
          <w:rPr>
            <w:rStyle w:val="Hyperlink"/>
            <w:rFonts w:ascii="Arial" w:hAnsi="Arial" w:cs="Arial"/>
          </w:rPr>
          <w:t xml:space="preserve">(2009) 30 </w:t>
        </w:r>
        <w:r>
          <w:rPr>
            <w:rStyle w:val="Hyperlink"/>
            <w:rFonts w:ascii="Arial" w:hAnsi="Arial" w:cs="Arial"/>
            <w:iCs/>
          </w:rPr>
          <w:t xml:space="preserve">ILJ </w:t>
        </w:r>
        <w:r>
          <w:rPr>
            <w:rStyle w:val="Hyperlink"/>
            <w:rFonts w:ascii="Arial" w:hAnsi="Arial" w:cs="Arial"/>
          </w:rPr>
          <w:t>2085 (LC)</w:t>
        </w:r>
      </w:hyperlink>
      <w:r>
        <w:rPr>
          <w:rFonts w:ascii="Arial" w:hAnsi="Arial" w:cs="Arial"/>
        </w:rPr>
        <w:t xml:space="preserve"> at para 8.</w:t>
      </w:r>
    </w:p>
  </w:footnote>
  <w:footnote w:id="8">
    <w:p w14:paraId="5910F3D9" w14:textId="53E2D032" w:rsidR="006A23A4" w:rsidRPr="00F943E2" w:rsidRDefault="006A23A4">
      <w:pPr>
        <w:pStyle w:val="FootnoteText"/>
        <w:rPr>
          <w:lang w:val="en-GB"/>
        </w:rPr>
      </w:pPr>
      <w:r>
        <w:rPr>
          <w:rStyle w:val="FootnoteReference"/>
        </w:rPr>
        <w:footnoteRef/>
      </w:r>
      <w:r>
        <w:t xml:space="preserve"> </w:t>
      </w:r>
      <w:r>
        <w:rPr>
          <w:lang w:val="en-GB"/>
        </w:rPr>
        <w:t>1973 (3) SA 685 (A) at 691 (F)</w:t>
      </w:r>
    </w:p>
  </w:footnote>
  <w:footnote w:id="9">
    <w:p w14:paraId="3F8C19DF" w14:textId="2BD27D05" w:rsidR="006A23A4" w:rsidRPr="000D5282" w:rsidRDefault="006A23A4">
      <w:pPr>
        <w:pStyle w:val="FootnoteText"/>
        <w:rPr>
          <w:lang w:val="en-GB"/>
        </w:rPr>
      </w:pPr>
      <w:r>
        <w:rPr>
          <w:rStyle w:val="FootnoteReference"/>
        </w:rPr>
        <w:footnoteRef/>
      </w:r>
      <w:r>
        <w:t xml:space="preserve"> </w:t>
      </w:r>
      <w:r>
        <w:rPr>
          <w:lang w:val="en-GB"/>
        </w:rPr>
        <w:t>LLR &amp; LB 1995 – 1996 173 at 183</w:t>
      </w:r>
    </w:p>
  </w:footnote>
  <w:footnote w:id="10">
    <w:p w14:paraId="563FDA69" w14:textId="1AD8D982" w:rsidR="006A23A4" w:rsidRPr="007E652B" w:rsidRDefault="006A23A4">
      <w:pPr>
        <w:pStyle w:val="FootnoteText"/>
        <w:rPr>
          <w:lang w:val="en-GB"/>
        </w:rPr>
      </w:pPr>
      <w:r>
        <w:rPr>
          <w:rStyle w:val="FootnoteReference"/>
        </w:rPr>
        <w:footnoteRef/>
      </w:r>
      <w:r>
        <w:t xml:space="preserve"> </w:t>
      </w:r>
      <w:r>
        <w:rPr>
          <w:lang w:val="en-GB"/>
        </w:rPr>
        <w:t>CIV/APN/218/2000 at 13</w:t>
      </w:r>
      <w:r w:rsidR="00AB68B4">
        <w:rPr>
          <w:lang w:val="en-GB"/>
        </w:rPr>
        <w:t>, j</w:t>
      </w:r>
      <w:r>
        <w:rPr>
          <w:lang w:val="en-GB"/>
        </w:rPr>
        <w:t>udgment delivered on the 10</w:t>
      </w:r>
      <w:r w:rsidRPr="007E652B">
        <w:rPr>
          <w:vertAlign w:val="superscript"/>
          <w:lang w:val="en-GB"/>
        </w:rPr>
        <w:t>th</w:t>
      </w:r>
      <w:r>
        <w:rPr>
          <w:lang w:val="en-GB"/>
        </w:rPr>
        <w:t xml:space="preserve"> December 2001.</w:t>
      </w:r>
    </w:p>
  </w:footnote>
  <w:footnote w:id="11">
    <w:p w14:paraId="359EEF77" w14:textId="170EBFE2" w:rsidR="006A23A4" w:rsidRPr="009F6FA5" w:rsidRDefault="006A23A4">
      <w:pPr>
        <w:pStyle w:val="FootnoteText"/>
        <w:rPr>
          <w:lang w:val="en-GB"/>
        </w:rPr>
      </w:pPr>
      <w:r>
        <w:rPr>
          <w:rStyle w:val="FootnoteReference"/>
        </w:rPr>
        <w:footnoteRef/>
      </w:r>
      <w:r>
        <w:t xml:space="preserve"> </w:t>
      </w:r>
      <w:r>
        <w:rPr>
          <w:lang w:val="en-GB"/>
        </w:rPr>
        <w:t>1999 (1) SA 217 (SCA) at 228 G</w:t>
      </w:r>
    </w:p>
  </w:footnote>
  <w:footnote w:id="12">
    <w:p w14:paraId="31F82A52" w14:textId="5EB14668" w:rsidR="006A23A4" w:rsidRPr="005F7A5F" w:rsidRDefault="006A23A4">
      <w:pPr>
        <w:pStyle w:val="FootnoteText"/>
        <w:rPr>
          <w:lang w:val="en-GB"/>
        </w:rPr>
      </w:pPr>
      <w:r>
        <w:rPr>
          <w:rStyle w:val="FootnoteReference"/>
        </w:rPr>
        <w:footnoteRef/>
      </w:r>
      <w:r>
        <w:t xml:space="preserve"> </w:t>
      </w:r>
      <w:r>
        <w:rPr>
          <w:lang w:val="en-GB"/>
        </w:rPr>
        <w:t>2012 (6) SA 223 (CC) at 237 to 238 para [50]</w:t>
      </w:r>
    </w:p>
  </w:footnote>
  <w:footnote w:id="13">
    <w:p w14:paraId="4C015F16" w14:textId="00CA1295" w:rsidR="006A23A4" w:rsidRPr="00845EB2" w:rsidRDefault="006A23A4">
      <w:pPr>
        <w:pStyle w:val="FootnoteText"/>
        <w:rPr>
          <w:lang w:val="en-GB"/>
        </w:rPr>
      </w:pPr>
      <w:r>
        <w:rPr>
          <w:rStyle w:val="FootnoteReference"/>
        </w:rPr>
        <w:footnoteRef/>
      </w:r>
      <w:r>
        <w:t xml:space="preserve"> </w:t>
      </w:r>
      <w:r>
        <w:rPr>
          <w:lang w:val="en-GB"/>
        </w:rPr>
        <w:t>Page 241 para 68</w:t>
      </w:r>
    </w:p>
  </w:footnote>
  <w:footnote w:id="14">
    <w:p w14:paraId="2723D3B4" w14:textId="71125D2A" w:rsidR="006A23A4" w:rsidRPr="00C77C82" w:rsidRDefault="006A23A4">
      <w:pPr>
        <w:pStyle w:val="FootnoteText"/>
        <w:rPr>
          <w:lang w:val="en-GB"/>
        </w:rPr>
      </w:pPr>
      <w:r>
        <w:rPr>
          <w:rStyle w:val="FootnoteReference"/>
        </w:rPr>
        <w:footnoteRef/>
      </w:r>
      <w:r>
        <w:t xml:space="preserve"> (</w:t>
      </w:r>
      <w:r>
        <w:rPr>
          <w:lang w:val="en-GB"/>
        </w:rPr>
        <w:t>C of A (CIV) 17 of 2016) [2016] LSCA 22 (25 May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25C"/>
    <w:multiLevelType w:val="hybridMultilevel"/>
    <w:tmpl w:val="A68A7C26"/>
    <w:lvl w:ilvl="0" w:tplc="324282DE">
      <w:start w:val="1"/>
      <w:numFmt w:val="lowerLetter"/>
      <w:lvlText w:val="%1)"/>
      <w:lvlJc w:val="left"/>
      <w:pPr>
        <w:ind w:left="2486" w:hanging="360"/>
      </w:pPr>
      <w:rPr>
        <w:b/>
        <w:bCs w:val="0"/>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 w15:restartNumberingAfterBreak="0">
    <w:nsid w:val="126844A8"/>
    <w:multiLevelType w:val="multilevel"/>
    <w:tmpl w:val="2870AEF6"/>
    <w:lvl w:ilvl="0">
      <w:start w:val="1"/>
      <w:numFmt w:val="decimal"/>
      <w:lvlText w:val="%1"/>
      <w:lvlJc w:val="left"/>
      <w:pPr>
        <w:ind w:left="1020" w:hanging="1020"/>
      </w:pPr>
    </w:lvl>
    <w:lvl w:ilvl="1">
      <w:start w:val="1"/>
      <w:numFmt w:val="decimal"/>
      <w:lvlText w:val="%1.%2"/>
      <w:lvlJc w:val="left"/>
      <w:pPr>
        <w:ind w:left="2160" w:hanging="1020"/>
      </w:pPr>
    </w:lvl>
    <w:lvl w:ilvl="2">
      <w:start w:val="1"/>
      <w:numFmt w:val="decimal"/>
      <w:lvlText w:val="%1.%2.%3"/>
      <w:lvlJc w:val="left"/>
      <w:pPr>
        <w:ind w:left="3300" w:hanging="10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1280" w:hanging="2160"/>
      </w:pPr>
    </w:lvl>
  </w:abstractNum>
  <w:abstractNum w:abstractNumId="2" w15:restartNumberingAfterBreak="0">
    <w:nsid w:val="1B7C0AF8"/>
    <w:multiLevelType w:val="hybridMultilevel"/>
    <w:tmpl w:val="7750B8D2"/>
    <w:lvl w:ilvl="0" w:tplc="02F6FF5E">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60C2D32"/>
    <w:multiLevelType w:val="hybridMultilevel"/>
    <w:tmpl w:val="1DE068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1B04B2C"/>
    <w:multiLevelType w:val="hybridMultilevel"/>
    <w:tmpl w:val="4944082C"/>
    <w:lvl w:ilvl="0" w:tplc="324282DE">
      <w:start w:val="1"/>
      <w:numFmt w:val="lowerLetter"/>
      <w:lvlText w:val="%1)"/>
      <w:lvlJc w:val="left"/>
      <w:pPr>
        <w:ind w:left="3206" w:hanging="360"/>
      </w:pPr>
      <w:rPr>
        <w:b/>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0A5F17"/>
    <w:multiLevelType w:val="hybridMultilevel"/>
    <w:tmpl w:val="A4421F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98308B0"/>
    <w:multiLevelType w:val="hybridMultilevel"/>
    <w:tmpl w:val="EC9A91A4"/>
    <w:lvl w:ilvl="0" w:tplc="08090017">
      <w:start w:val="1"/>
      <w:numFmt w:val="lowerLetter"/>
      <w:lvlText w:val="%1)"/>
      <w:lvlJc w:val="left"/>
      <w:pPr>
        <w:ind w:left="2486" w:hanging="360"/>
      </w:p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7" w15:restartNumberingAfterBreak="0">
    <w:nsid w:val="7D3F1CEF"/>
    <w:multiLevelType w:val="hybridMultilevel"/>
    <w:tmpl w:val="BFA48CB4"/>
    <w:lvl w:ilvl="0" w:tplc="20ACD92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6"/>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EB"/>
    <w:rsid w:val="00012186"/>
    <w:rsid w:val="000248DB"/>
    <w:rsid w:val="00032805"/>
    <w:rsid w:val="00043E9D"/>
    <w:rsid w:val="00060B32"/>
    <w:rsid w:val="0006439D"/>
    <w:rsid w:val="000750F6"/>
    <w:rsid w:val="000836F7"/>
    <w:rsid w:val="000925B3"/>
    <w:rsid w:val="000A2745"/>
    <w:rsid w:val="000B66A1"/>
    <w:rsid w:val="000B6D7F"/>
    <w:rsid w:val="000D154E"/>
    <w:rsid w:val="000D46CE"/>
    <w:rsid w:val="000D5282"/>
    <w:rsid w:val="000D7149"/>
    <w:rsid w:val="000E224E"/>
    <w:rsid w:val="000E3209"/>
    <w:rsid w:val="000F720B"/>
    <w:rsid w:val="00132A66"/>
    <w:rsid w:val="00137302"/>
    <w:rsid w:val="001429C7"/>
    <w:rsid w:val="00146D2C"/>
    <w:rsid w:val="001549CF"/>
    <w:rsid w:val="0016684A"/>
    <w:rsid w:val="00167031"/>
    <w:rsid w:val="001A168D"/>
    <w:rsid w:val="001A2BC2"/>
    <w:rsid w:val="001A68D9"/>
    <w:rsid w:val="001E4425"/>
    <w:rsid w:val="001E4980"/>
    <w:rsid w:val="00200BE0"/>
    <w:rsid w:val="002011B4"/>
    <w:rsid w:val="0022459F"/>
    <w:rsid w:val="00230EE6"/>
    <w:rsid w:val="002347F4"/>
    <w:rsid w:val="00255E47"/>
    <w:rsid w:val="00256E96"/>
    <w:rsid w:val="002601A8"/>
    <w:rsid w:val="002944CE"/>
    <w:rsid w:val="002C5B7B"/>
    <w:rsid w:val="002D763A"/>
    <w:rsid w:val="002E5756"/>
    <w:rsid w:val="0030431C"/>
    <w:rsid w:val="00352E42"/>
    <w:rsid w:val="00372B2D"/>
    <w:rsid w:val="00376717"/>
    <w:rsid w:val="003A2265"/>
    <w:rsid w:val="003A4EEB"/>
    <w:rsid w:val="003C055E"/>
    <w:rsid w:val="003C0675"/>
    <w:rsid w:val="003D23C8"/>
    <w:rsid w:val="003D6E0D"/>
    <w:rsid w:val="003F590D"/>
    <w:rsid w:val="00411FF9"/>
    <w:rsid w:val="004229A5"/>
    <w:rsid w:val="00427362"/>
    <w:rsid w:val="00451548"/>
    <w:rsid w:val="0047626C"/>
    <w:rsid w:val="0048287D"/>
    <w:rsid w:val="0048659F"/>
    <w:rsid w:val="004977EB"/>
    <w:rsid w:val="004C644A"/>
    <w:rsid w:val="004D6D8F"/>
    <w:rsid w:val="004F015E"/>
    <w:rsid w:val="004F7801"/>
    <w:rsid w:val="0051272D"/>
    <w:rsid w:val="00512D0A"/>
    <w:rsid w:val="00552A79"/>
    <w:rsid w:val="005530E5"/>
    <w:rsid w:val="00566D5F"/>
    <w:rsid w:val="00586818"/>
    <w:rsid w:val="005A7208"/>
    <w:rsid w:val="005B4365"/>
    <w:rsid w:val="005F7A5F"/>
    <w:rsid w:val="00603451"/>
    <w:rsid w:val="0065458C"/>
    <w:rsid w:val="00662771"/>
    <w:rsid w:val="006A23A4"/>
    <w:rsid w:val="006B41F1"/>
    <w:rsid w:val="006C5D4C"/>
    <w:rsid w:val="006D0DBE"/>
    <w:rsid w:val="006F6FB8"/>
    <w:rsid w:val="0070073B"/>
    <w:rsid w:val="007007B9"/>
    <w:rsid w:val="00711545"/>
    <w:rsid w:val="00716FD1"/>
    <w:rsid w:val="0072116A"/>
    <w:rsid w:val="007330F3"/>
    <w:rsid w:val="007350D6"/>
    <w:rsid w:val="0073684C"/>
    <w:rsid w:val="00762B7B"/>
    <w:rsid w:val="007768E1"/>
    <w:rsid w:val="007A344B"/>
    <w:rsid w:val="007C4075"/>
    <w:rsid w:val="007E652B"/>
    <w:rsid w:val="007F3294"/>
    <w:rsid w:val="007F7291"/>
    <w:rsid w:val="00802724"/>
    <w:rsid w:val="008100D1"/>
    <w:rsid w:val="00811923"/>
    <w:rsid w:val="00824E46"/>
    <w:rsid w:val="00842231"/>
    <w:rsid w:val="00842721"/>
    <w:rsid w:val="008429EA"/>
    <w:rsid w:val="00845EB2"/>
    <w:rsid w:val="00856352"/>
    <w:rsid w:val="008623B3"/>
    <w:rsid w:val="00863CC1"/>
    <w:rsid w:val="00872124"/>
    <w:rsid w:val="008A68D6"/>
    <w:rsid w:val="008D5982"/>
    <w:rsid w:val="008F3CBF"/>
    <w:rsid w:val="009071E3"/>
    <w:rsid w:val="00954873"/>
    <w:rsid w:val="00957AA3"/>
    <w:rsid w:val="00961CEE"/>
    <w:rsid w:val="0097338F"/>
    <w:rsid w:val="00986C32"/>
    <w:rsid w:val="00991F28"/>
    <w:rsid w:val="009B6068"/>
    <w:rsid w:val="009C1D4C"/>
    <w:rsid w:val="009C640C"/>
    <w:rsid w:val="009D4A33"/>
    <w:rsid w:val="009F0428"/>
    <w:rsid w:val="009F6C44"/>
    <w:rsid w:val="009F6FA5"/>
    <w:rsid w:val="00A03442"/>
    <w:rsid w:val="00A06BF9"/>
    <w:rsid w:val="00A102B9"/>
    <w:rsid w:val="00A17676"/>
    <w:rsid w:val="00A3305C"/>
    <w:rsid w:val="00A56335"/>
    <w:rsid w:val="00A56A4D"/>
    <w:rsid w:val="00A71F12"/>
    <w:rsid w:val="00A819F6"/>
    <w:rsid w:val="00AA0360"/>
    <w:rsid w:val="00AB68B4"/>
    <w:rsid w:val="00AD0650"/>
    <w:rsid w:val="00AD218E"/>
    <w:rsid w:val="00AD7C2B"/>
    <w:rsid w:val="00B00565"/>
    <w:rsid w:val="00B14236"/>
    <w:rsid w:val="00B17BA2"/>
    <w:rsid w:val="00B51862"/>
    <w:rsid w:val="00B66F27"/>
    <w:rsid w:val="00B67A0E"/>
    <w:rsid w:val="00BA7847"/>
    <w:rsid w:val="00BB0E6A"/>
    <w:rsid w:val="00BB625C"/>
    <w:rsid w:val="00BB7A71"/>
    <w:rsid w:val="00BC3D05"/>
    <w:rsid w:val="00BD7955"/>
    <w:rsid w:val="00BF4350"/>
    <w:rsid w:val="00C053BA"/>
    <w:rsid w:val="00C26C2A"/>
    <w:rsid w:val="00C44CD4"/>
    <w:rsid w:val="00C47251"/>
    <w:rsid w:val="00C5573C"/>
    <w:rsid w:val="00C77C82"/>
    <w:rsid w:val="00C9102A"/>
    <w:rsid w:val="00CB15C8"/>
    <w:rsid w:val="00CE1473"/>
    <w:rsid w:val="00CE1DD1"/>
    <w:rsid w:val="00D00433"/>
    <w:rsid w:val="00D17203"/>
    <w:rsid w:val="00D47A84"/>
    <w:rsid w:val="00D5648D"/>
    <w:rsid w:val="00D72891"/>
    <w:rsid w:val="00D81361"/>
    <w:rsid w:val="00D819CA"/>
    <w:rsid w:val="00D86D2F"/>
    <w:rsid w:val="00DD57C1"/>
    <w:rsid w:val="00DF1B91"/>
    <w:rsid w:val="00DF709F"/>
    <w:rsid w:val="00E062F7"/>
    <w:rsid w:val="00E110B4"/>
    <w:rsid w:val="00E255CB"/>
    <w:rsid w:val="00E41AD1"/>
    <w:rsid w:val="00E42C1A"/>
    <w:rsid w:val="00E45F1A"/>
    <w:rsid w:val="00E4746C"/>
    <w:rsid w:val="00E47743"/>
    <w:rsid w:val="00E52AEF"/>
    <w:rsid w:val="00E6471D"/>
    <w:rsid w:val="00E90C1B"/>
    <w:rsid w:val="00EB124A"/>
    <w:rsid w:val="00EC4DC4"/>
    <w:rsid w:val="00EC72F1"/>
    <w:rsid w:val="00EE3F76"/>
    <w:rsid w:val="00EF0E11"/>
    <w:rsid w:val="00EF2B41"/>
    <w:rsid w:val="00F32D18"/>
    <w:rsid w:val="00F57801"/>
    <w:rsid w:val="00F579F2"/>
    <w:rsid w:val="00F705E9"/>
    <w:rsid w:val="00F76233"/>
    <w:rsid w:val="00F9152C"/>
    <w:rsid w:val="00F943E2"/>
    <w:rsid w:val="00FB74E7"/>
    <w:rsid w:val="00FF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295B"/>
  <w15:chartTrackingRefBased/>
  <w15:docId w15:val="{9448ABBB-B5D4-4A19-AF33-6F6C3F1D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77EB"/>
    <w:pPr>
      <w:suppressAutoHyphens/>
      <w:autoSpaceDN w:val="0"/>
      <w:spacing w:line="242" w:lineRule="auto"/>
      <w:textAlignment w:val="baseline"/>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iPriority w:val="99"/>
    <w:qFormat/>
    <w:rsid w:val="004977EB"/>
    <w:pPr>
      <w:spacing w:after="0" w:line="240" w:lineRule="auto"/>
    </w:pPr>
    <w:rPr>
      <w:sz w:val="20"/>
      <w:szCs w:val="20"/>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4977EB"/>
    <w:rPr>
      <w:rFonts w:ascii="Calibri" w:eastAsia="Calibri" w:hAnsi="Calibri" w:cs="Times New Roman"/>
      <w:sz w:val="20"/>
      <w:szCs w:val="20"/>
      <w:lang w:val="en-ZA"/>
    </w:rPr>
  </w:style>
  <w:style w:type="character" w:styleId="FootnoteReference">
    <w:name w:val="footnote reference"/>
    <w:aliases w:val="Footnotes refss,Footnote Reference + Superscript,(NECG) Footnote Reference,Appel note de bas de page,Ref,de nota al pie,註腳內容"/>
    <w:basedOn w:val="DefaultParagraphFont"/>
    <w:uiPriority w:val="99"/>
    <w:rsid w:val="004977EB"/>
    <w:rPr>
      <w:position w:val="0"/>
      <w:vertAlign w:val="superscript"/>
    </w:rPr>
  </w:style>
  <w:style w:type="paragraph" w:styleId="Footer">
    <w:name w:val="footer"/>
    <w:basedOn w:val="Normal"/>
    <w:link w:val="FooterChar"/>
    <w:rsid w:val="004977EB"/>
    <w:pPr>
      <w:tabs>
        <w:tab w:val="center" w:pos="4513"/>
        <w:tab w:val="right" w:pos="9026"/>
      </w:tabs>
      <w:spacing w:after="0" w:line="240" w:lineRule="auto"/>
    </w:pPr>
  </w:style>
  <w:style w:type="character" w:customStyle="1" w:styleId="FooterChar">
    <w:name w:val="Footer Char"/>
    <w:basedOn w:val="DefaultParagraphFont"/>
    <w:link w:val="Footer"/>
    <w:rsid w:val="004977EB"/>
    <w:rPr>
      <w:rFonts w:ascii="Calibri" w:eastAsia="Calibri" w:hAnsi="Calibri" w:cs="Times New Roman"/>
      <w:lang w:val="en-ZA"/>
    </w:rPr>
  </w:style>
  <w:style w:type="paragraph" w:styleId="ListParagraph">
    <w:name w:val="List Paragraph"/>
    <w:basedOn w:val="Normal"/>
    <w:uiPriority w:val="34"/>
    <w:qFormat/>
    <w:rsid w:val="004977EB"/>
    <w:pPr>
      <w:ind w:left="720"/>
    </w:pPr>
  </w:style>
  <w:style w:type="character" w:styleId="Hyperlink">
    <w:name w:val="Hyperlink"/>
    <w:basedOn w:val="DefaultParagraphFont"/>
    <w:uiPriority w:val="99"/>
    <w:unhideWhenUsed/>
    <w:rsid w:val="004977EB"/>
    <w:rPr>
      <w:rFonts w:cs="Times New Roman"/>
      <w:color w:val="0563C1" w:themeColor="hyperlink"/>
      <w:u w:val="single"/>
    </w:rPr>
  </w:style>
  <w:style w:type="character" w:styleId="CommentReference">
    <w:name w:val="annotation reference"/>
    <w:basedOn w:val="DefaultParagraphFont"/>
    <w:uiPriority w:val="99"/>
    <w:semiHidden/>
    <w:unhideWhenUsed/>
    <w:rsid w:val="00BA7847"/>
    <w:rPr>
      <w:sz w:val="16"/>
      <w:szCs w:val="16"/>
    </w:rPr>
  </w:style>
  <w:style w:type="paragraph" w:styleId="CommentText">
    <w:name w:val="annotation text"/>
    <w:basedOn w:val="Normal"/>
    <w:link w:val="CommentTextChar"/>
    <w:uiPriority w:val="99"/>
    <w:semiHidden/>
    <w:unhideWhenUsed/>
    <w:rsid w:val="00BA7847"/>
    <w:pPr>
      <w:spacing w:line="240" w:lineRule="auto"/>
    </w:pPr>
    <w:rPr>
      <w:sz w:val="20"/>
      <w:szCs w:val="20"/>
    </w:rPr>
  </w:style>
  <w:style w:type="character" w:customStyle="1" w:styleId="CommentTextChar">
    <w:name w:val="Comment Text Char"/>
    <w:basedOn w:val="DefaultParagraphFont"/>
    <w:link w:val="CommentText"/>
    <w:uiPriority w:val="99"/>
    <w:semiHidden/>
    <w:rsid w:val="00BA7847"/>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BA7847"/>
    <w:rPr>
      <w:b/>
      <w:bCs/>
    </w:rPr>
  </w:style>
  <w:style w:type="character" w:customStyle="1" w:styleId="CommentSubjectChar">
    <w:name w:val="Comment Subject Char"/>
    <w:basedOn w:val="CommentTextChar"/>
    <w:link w:val="CommentSubject"/>
    <w:uiPriority w:val="99"/>
    <w:semiHidden/>
    <w:rsid w:val="00BA7847"/>
    <w:rPr>
      <w:rFonts w:ascii="Calibri" w:eastAsia="Calibri" w:hAnsi="Calibri" w:cs="Times New Roman"/>
      <w:b/>
      <w:bCs/>
      <w:sz w:val="20"/>
      <w:szCs w:val="20"/>
      <w:lang w:val="en-ZA"/>
    </w:rPr>
  </w:style>
  <w:style w:type="paragraph" w:styleId="BalloonText">
    <w:name w:val="Balloon Text"/>
    <w:basedOn w:val="Normal"/>
    <w:link w:val="BalloonTextChar"/>
    <w:uiPriority w:val="99"/>
    <w:semiHidden/>
    <w:unhideWhenUsed/>
    <w:rsid w:val="00BA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47"/>
    <w:rPr>
      <w:rFonts w:ascii="Segoe UI" w:eastAsia="Calibri" w:hAnsi="Segoe UI" w:cs="Segoe UI"/>
      <w:sz w:val="18"/>
      <w:szCs w:val="18"/>
      <w:lang w:val="en-ZA"/>
    </w:rPr>
  </w:style>
  <w:style w:type="paragraph" w:customStyle="1" w:styleId="Style1">
    <w:name w:val="Style1"/>
    <w:basedOn w:val="Normal"/>
    <w:rsid w:val="00A56A4D"/>
    <w:pPr>
      <w:suppressAutoHyphens w:val="0"/>
      <w:autoSpaceDN/>
      <w:spacing w:after="0" w:line="240" w:lineRule="auto"/>
      <w:textAlignment w:val="auto"/>
    </w:pPr>
    <w:rPr>
      <w:rFonts w:ascii="Times New Roman" w:eastAsia="Times New Roman" w:hAnsi="Times New Roman"/>
      <w:sz w:val="26"/>
      <w:szCs w:val="20"/>
    </w:rPr>
  </w:style>
  <w:style w:type="character" w:customStyle="1" w:styleId="g1">
    <w:name w:val="g1"/>
    <w:rsid w:val="00A56A4D"/>
  </w:style>
  <w:style w:type="paragraph" w:styleId="Header">
    <w:name w:val="header"/>
    <w:basedOn w:val="Normal"/>
    <w:link w:val="HeaderChar"/>
    <w:uiPriority w:val="99"/>
    <w:unhideWhenUsed/>
    <w:rsid w:val="00C05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BA"/>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oducts.jutalaw.co.za/nxt/foliolinks.asp?f=xhitlist&amp;xhitlist_x=Advanced&amp;xhitlist_vpc=first&amp;xhitlist_xsl=querylink.xsl&amp;xhitlist_sel=title;path;content-type;home-title&amp;xhitlist_d=%7bLabl%7d&amp;xhitlist_q=%5bfield%20folio-destination-name:'ILJ092085'%5d&amp;xhitlist_md=target-id=0-0-0-4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EF59-4AB4-4AE5-A75F-12222E85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cp:keywords/>
  <dc:description/>
  <cp:lastModifiedBy>Limakatso Tsekela</cp:lastModifiedBy>
  <cp:revision>20</cp:revision>
  <cp:lastPrinted>2021-11-30T11:22:00Z</cp:lastPrinted>
  <dcterms:created xsi:type="dcterms:W3CDTF">2021-11-30T11:06:00Z</dcterms:created>
  <dcterms:modified xsi:type="dcterms:W3CDTF">2021-11-30T11:31:00Z</dcterms:modified>
</cp:coreProperties>
</file>