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8CBB" w14:textId="339A8B94" w:rsidR="00A22CE5" w:rsidRPr="009E0A4A" w:rsidRDefault="00A22CE5" w:rsidP="00410EBF">
      <w:pPr>
        <w:jc w:val="center"/>
        <w:rPr>
          <w:rFonts w:ascii="Bookman Old Style" w:hAnsi="Bookman Old Style"/>
          <w:b/>
          <w:sz w:val="28"/>
          <w:szCs w:val="28"/>
          <w:lang w:val="en-US"/>
        </w:rPr>
      </w:pPr>
      <w:bookmarkStart w:id="0" w:name="_GoBack"/>
      <w:bookmarkEnd w:id="0"/>
      <w:r w:rsidRPr="009E0A4A">
        <w:rPr>
          <w:rFonts w:ascii="Bookman Old Style" w:hAnsi="Bookman Old Style"/>
          <w:b/>
          <w:sz w:val="28"/>
          <w:szCs w:val="28"/>
          <w:lang w:val="en-US"/>
        </w:rPr>
        <w:t xml:space="preserve">IN THE </w:t>
      </w:r>
      <w:r w:rsidR="00410EBF">
        <w:rPr>
          <w:rFonts w:ascii="Bookman Old Style" w:hAnsi="Bookman Old Style"/>
          <w:b/>
          <w:sz w:val="28"/>
          <w:szCs w:val="28"/>
          <w:lang w:val="en-US"/>
        </w:rPr>
        <w:t>COURT OF APPEAL</w:t>
      </w:r>
      <w:r w:rsidRPr="009E0A4A">
        <w:rPr>
          <w:rFonts w:ascii="Bookman Old Style" w:hAnsi="Bookman Old Style"/>
          <w:b/>
          <w:sz w:val="28"/>
          <w:szCs w:val="28"/>
          <w:lang w:val="en-US"/>
        </w:rPr>
        <w:t xml:space="preserve"> OF LESOTHO</w:t>
      </w:r>
    </w:p>
    <w:p w14:paraId="1AB2D46D" w14:textId="77777777" w:rsidR="00A22CE5" w:rsidRPr="009E0A4A" w:rsidRDefault="00A22CE5" w:rsidP="00410EBF">
      <w:pPr>
        <w:jc w:val="both"/>
        <w:rPr>
          <w:rFonts w:ascii="Bookman Old Style" w:hAnsi="Bookman Old Style"/>
          <w:sz w:val="28"/>
          <w:szCs w:val="28"/>
          <w:lang w:val="en-US"/>
        </w:rPr>
      </w:pPr>
    </w:p>
    <w:p w14:paraId="598C220D" w14:textId="77777777" w:rsidR="00A22CE5" w:rsidRPr="009E0A4A" w:rsidRDefault="00A22CE5" w:rsidP="00410EBF">
      <w:pPr>
        <w:jc w:val="both"/>
        <w:rPr>
          <w:rFonts w:ascii="Bookman Old Style" w:hAnsi="Bookman Old Style"/>
          <w:b/>
          <w:sz w:val="28"/>
          <w:szCs w:val="28"/>
          <w:lang w:val="en-US"/>
        </w:rPr>
      </w:pPr>
      <w:r w:rsidRPr="009E0A4A">
        <w:rPr>
          <w:rFonts w:ascii="Bookman Old Style" w:hAnsi="Bookman Old Style"/>
          <w:b/>
          <w:sz w:val="28"/>
          <w:szCs w:val="28"/>
          <w:lang w:val="en-US"/>
        </w:rPr>
        <w:t xml:space="preserve">HELD AT MASERU                  </w:t>
      </w:r>
      <w:r w:rsidRPr="009E0A4A">
        <w:rPr>
          <w:rFonts w:ascii="Bookman Old Style" w:hAnsi="Bookman Old Style"/>
          <w:b/>
          <w:sz w:val="28"/>
          <w:szCs w:val="28"/>
          <w:lang w:val="en-US"/>
        </w:rPr>
        <w:tab/>
      </w:r>
      <w:r>
        <w:rPr>
          <w:rFonts w:ascii="Bookman Old Style" w:hAnsi="Bookman Old Style"/>
          <w:b/>
          <w:sz w:val="28"/>
          <w:szCs w:val="28"/>
          <w:lang w:val="en-US"/>
        </w:rPr>
        <w:t>C of A (CIV) No.: 18</w:t>
      </w:r>
      <w:r w:rsidRPr="009E0A4A">
        <w:rPr>
          <w:rFonts w:ascii="Bookman Old Style" w:hAnsi="Bookman Old Style"/>
          <w:b/>
          <w:sz w:val="28"/>
          <w:szCs w:val="28"/>
          <w:lang w:val="en-US"/>
        </w:rPr>
        <w:t>/2022</w:t>
      </w:r>
    </w:p>
    <w:p w14:paraId="70033F5C" w14:textId="77777777" w:rsidR="00A22CE5" w:rsidRPr="009E0A4A" w:rsidRDefault="00A22CE5" w:rsidP="00410EBF">
      <w:pPr>
        <w:jc w:val="both"/>
        <w:rPr>
          <w:rFonts w:ascii="Bookman Old Style" w:hAnsi="Bookman Old Style"/>
          <w:b/>
          <w:sz w:val="28"/>
          <w:szCs w:val="28"/>
          <w:lang w:val="en-US"/>
        </w:rPr>
      </w:pPr>
    </w:p>
    <w:p w14:paraId="47A2A92D" w14:textId="77777777" w:rsidR="00A22CE5" w:rsidRPr="00410EBF" w:rsidRDefault="00A22CE5" w:rsidP="00410EBF">
      <w:pPr>
        <w:jc w:val="both"/>
        <w:rPr>
          <w:rFonts w:ascii="Bookman Old Style" w:hAnsi="Bookman Old Style"/>
          <w:bCs/>
          <w:sz w:val="28"/>
          <w:szCs w:val="28"/>
          <w:lang w:val="en-US"/>
        </w:rPr>
      </w:pPr>
      <w:r w:rsidRPr="00410EBF">
        <w:rPr>
          <w:rFonts w:ascii="Bookman Old Style" w:hAnsi="Bookman Old Style"/>
          <w:bCs/>
          <w:sz w:val="28"/>
          <w:szCs w:val="28"/>
          <w:lang w:val="en-US"/>
        </w:rPr>
        <w:t>In the matter between:</w:t>
      </w:r>
    </w:p>
    <w:p w14:paraId="46410DD2" w14:textId="77777777" w:rsidR="00A22CE5" w:rsidRPr="009E0A4A" w:rsidRDefault="00A22CE5" w:rsidP="00410EBF">
      <w:pPr>
        <w:jc w:val="both"/>
        <w:rPr>
          <w:rFonts w:ascii="Bookman Old Style" w:hAnsi="Bookman Old Style" w:cs="Arial"/>
          <w:color w:val="000000"/>
          <w:sz w:val="28"/>
          <w:szCs w:val="28"/>
          <w:lang w:val="en-ZA"/>
        </w:rPr>
      </w:pPr>
    </w:p>
    <w:p w14:paraId="48BC0F66" w14:textId="238FB0BB" w:rsidR="00A22CE5" w:rsidRPr="009E0A4A" w:rsidRDefault="00A22CE5" w:rsidP="00410EBF">
      <w:pPr>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MAHEL</w:t>
      </w:r>
      <w:r w:rsidR="00410EBF">
        <w:rPr>
          <w:rFonts w:ascii="Bookman Old Style" w:hAnsi="Bookman Old Style" w:cs="Arial"/>
          <w:b/>
          <w:color w:val="000000"/>
          <w:sz w:val="28"/>
          <w:szCs w:val="28"/>
          <w:lang w:val="en-ZA"/>
        </w:rPr>
        <w:t>E</w:t>
      </w:r>
      <w:r>
        <w:rPr>
          <w:rFonts w:ascii="Bookman Old Style" w:hAnsi="Bookman Old Style" w:cs="Arial"/>
          <w:b/>
          <w:color w:val="000000"/>
          <w:sz w:val="28"/>
          <w:szCs w:val="28"/>
          <w:lang w:val="en-ZA"/>
        </w:rPr>
        <w:t>N</w:t>
      </w:r>
      <w:r w:rsidR="00410EBF">
        <w:rPr>
          <w:rFonts w:ascii="Bookman Old Style" w:hAnsi="Bookman Old Style" w:cs="Arial"/>
          <w:b/>
          <w:color w:val="000000"/>
          <w:sz w:val="28"/>
          <w:szCs w:val="28"/>
          <w:lang w:val="en-ZA"/>
        </w:rPr>
        <w:t>A</w:t>
      </w:r>
      <w:r>
        <w:rPr>
          <w:rFonts w:ascii="Bookman Old Style" w:hAnsi="Bookman Old Style" w:cs="Arial"/>
          <w:b/>
          <w:color w:val="000000"/>
          <w:sz w:val="28"/>
          <w:szCs w:val="28"/>
          <w:lang w:val="en-ZA"/>
        </w:rPr>
        <w:t xml:space="preserve"> LEPHOTO</w:t>
      </w:r>
      <w:r w:rsidRPr="009E0A4A">
        <w:rPr>
          <w:rFonts w:ascii="Bookman Old Style" w:hAnsi="Bookman Old Style" w:cs="Arial"/>
          <w:b/>
          <w:color w:val="000000"/>
          <w:sz w:val="28"/>
          <w:szCs w:val="28"/>
          <w:lang w:val="en-ZA"/>
        </w:rPr>
        <w:tab/>
      </w:r>
      <w:r w:rsidRPr="009E0A4A">
        <w:rPr>
          <w:rFonts w:ascii="Bookman Old Style" w:hAnsi="Bookman Old Style" w:cs="Arial"/>
          <w:b/>
          <w:color w:val="000000"/>
          <w:sz w:val="28"/>
          <w:szCs w:val="28"/>
          <w:lang w:val="en-ZA"/>
        </w:rPr>
        <w:tab/>
      </w:r>
      <w:r w:rsidRPr="009E0A4A">
        <w:rPr>
          <w:rFonts w:ascii="Bookman Old Style" w:hAnsi="Bookman Old Style" w:cs="Arial"/>
          <w:b/>
          <w:color w:val="000000"/>
          <w:sz w:val="28"/>
          <w:szCs w:val="28"/>
          <w:lang w:val="en-ZA"/>
        </w:rPr>
        <w:tab/>
      </w:r>
      <w:r w:rsidRPr="009E0A4A">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w:t>
      </w:r>
      <w:r w:rsidRPr="009E0A4A">
        <w:rPr>
          <w:rFonts w:ascii="Bookman Old Style" w:hAnsi="Bookman Old Style" w:cs="Arial"/>
          <w:b/>
          <w:color w:val="000000"/>
          <w:sz w:val="28"/>
          <w:szCs w:val="28"/>
          <w:lang w:val="en-ZA"/>
        </w:rPr>
        <w:t>APPELLANT</w:t>
      </w:r>
    </w:p>
    <w:p w14:paraId="71A79B49" w14:textId="77777777" w:rsidR="00A22CE5" w:rsidRPr="009E0A4A" w:rsidRDefault="00A22CE5" w:rsidP="00410EBF">
      <w:pPr>
        <w:jc w:val="both"/>
        <w:rPr>
          <w:rFonts w:ascii="Bookman Old Style" w:hAnsi="Bookman Old Style" w:cs="Arial"/>
          <w:b/>
          <w:color w:val="000000"/>
          <w:sz w:val="28"/>
          <w:szCs w:val="28"/>
          <w:lang w:val="en-ZA"/>
        </w:rPr>
      </w:pPr>
    </w:p>
    <w:p w14:paraId="45FD3A8D" w14:textId="77777777" w:rsidR="00A22CE5" w:rsidRPr="00410EBF" w:rsidRDefault="00A22CE5" w:rsidP="00410EBF">
      <w:pPr>
        <w:jc w:val="both"/>
        <w:rPr>
          <w:rFonts w:ascii="Bookman Old Style" w:hAnsi="Bookman Old Style" w:cs="Arial"/>
          <w:bCs/>
          <w:color w:val="000000"/>
          <w:sz w:val="28"/>
          <w:szCs w:val="28"/>
          <w:lang w:val="en-ZA"/>
        </w:rPr>
      </w:pPr>
      <w:r w:rsidRPr="00410EBF">
        <w:rPr>
          <w:rFonts w:ascii="Bookman Old Style" w:hAnsi="Bookman Old Style" w:cs="Arial"/>
          <w:bCs/>
          <w:color w:val="000000"/>
          <w:sz w:val="28"/>
          <w:szCs w:val="28"/>
          <w:lang w:val="en-ZA"/>
        </w:rPr>
        <w:t>AND</w:t>
      </w:r>
    </w:p>
    <w:p w14:paraId="1EBC16F4" w14:textId="77777777" w:rsidR="00A22CE5" w:rsidRPr="009E0A4A" w:rsidRDefault="00A22CE5" w:rsidP="00410EBF">
      <w:pPr>
        <w:jc w:val="both"/>
        <w:rPr>
          <w:rFonts w:ascii="Bookman Old Style" w:hAnsi="Bookman Old Style" w:cs="Arial"/>
          <w:b/>
          <w:color w:val="000000"/>
          <w:sz w:val="28"/>
          <w:szCs w:val="28"/>
          <w:lang w:val="en-ZA"/>
        </w:rPr>
      </w:pPr>
    </w:p>
    <w:p w14:paraId="57200243" w14:textId="2F567B2C" w:rsidR="00342CCE" w:rsidRDefault="00342CCE" w:rsidP="00410EBF">
      <w:pPr>
        <w:jc w:val="both"/>
        <w:rPr>
          <w:rFonts w:ascii="Bookman Old Style" w:hAnsi="Bookman Old Style" w:cs="Arial"/>
          <w:b/>
          <w:color w:val="000000"/>
          <w:sz w:val="28"/>
          <w:szCs w:val="28"/>
          <w:lang w:val="en-ZA"/>
        </w:rPr>
      </w:pPr>
      <w:bookmarkStart w:id="1" w:name="_Hlk101016405"/>
      <w:r>
        <w:rPr>
          <w:rFonts w:ascii="Bookman Old Style" w:hAnsi="Bookman Old Style" w:cs="Arial"/>
          <w:b/>
          <w:color w:val="000000"/>
          <w:sz w:val="28"/>
          <w:szCs w:val="28"/>
          <w:lang w:val="en-ZA"/>
        </w:rPr>
        <w:t xml:space="preserve">THE DIRECTORATE ON CORRUPTION </w:t>
      </w:r>
    </w:p>
    <w:p w14:paraId="23C0016E" w14:textId="2897C717" w:rsidR="00342CCE" w:rsidRDefault="00342CCE" w:rsidP="00410EBF">
      <w:pPr>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AND ECONOMIC OFFENCES</w:t>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1</w:t>
      </w:r>
      <w:r w:rsidRPr="00342CCE">
        <w:rPr>
          <w:rFonts w:ascii="Bookman Old Style" w:hAnsi="Bookman Old Style" w:cs="Arial"/>
          <w:b/>
          <w:color w:val="000000"/>
          <w:sz w:val="28"/>
          <w:szCs w:val="28"/>
          <w:vertAlign w:val="superscript"/>
          <w:lang w:val="en-ZA"/>
        </w:rPr>
        <w:t>ST</w:t>
      </w:r>
      <w:r>
        <w:rPr>
          <w:rFonts w:ascii="Bookman Old Style" w:hAnsi="Bookman Old Style" w:cs="Arial"/>
          <w:b/>
          <w:color w:val="000000"/>
          <w:sz w:val="28"/>
          <w:szCs w:val="28"/>
          <w:lang w:val="en-ZA"/>
        </w:rPr>
        <w:t xml:space="preserve"> RESPONDENT</w:t>
      </w:r>
    </w:p>
    <w:p w14:paraId="5BB6ED7B" w14:textId="1F59E7D8" w:rsidR="0047416E" w:rsidRPr="0047416E" w:rsidRDefault="0047416E" w:rsidP="00410EBF">
      <w:pPr>
        <w:jc w:val="both"/>
        <w:rPr>
          <w:rFonts w:ascii="Bookman Old Style" w:hAnsi="Bookman Old Style" w:cs="Arial"/>
          <w:b/>
          <w:color w:val="000000"/>
          <w:sz w:val="28"/>
          <w:szCs w:val="28"/>
          <w:lang w:val="en-ZA"/>
        </w:rPr>
      </w:pPr>
      <w:r w:rsidRPr="0047416E">
        <w:rPr>
          <w:rFonts w:ascii="Bookman Old Style" w:hAnsi="Bookman Old Style" w:cs="Arial"/>
          <w:b/>
          <w:color w:val="000000"/>
          <w:sz w:val="28"/>
          <w:szCs w:val="28"/>
          <w:lang w:val="en-ZA"/>
        </w:rPr>
        <w:t xml:space="preserve">THE MINISTER OF LAW AND </w:t>
      </w:r>
    </w:p>
    <w:p w14:paraId="13C162E0" w14:textId="1A9EC2F3" w:rsidR="0047416E" w:rsidRPr="0047416E" w:rsidRDefault="0047416E" w:rsidP="00410EBF">
      <w:pPr>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 xml:space="preserve">CONSTITUTIONAL AFFAIRS </w:t>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2</w:t>
      </w:r>
      <w:r w:rsidR="00410EBF" w:rsidRPr="003F6CFC">
        <w:rPr>
          <w:rFonts w:ascii="Bookman Old Style" w:hAnsi="Bookman Old Style" w:cs="Arial"/>
          <w:b/>
          <w:color w:val="000000"/>
          <w:sz w:val="28"/>
          <w:szCs w:val="28"/>
          <w:vertAlign w:val="superscript"/>
          <w:lang w:val="en-ZA"/>
        </w:rPr>
        <w:t>ND</w:t>
      </w:r>
      <w:r w:rsidR="00410EBF">
        <w:rPr>
          <w:rFonts w:ascii="Bookman Old Style" w:hAnsi="Bookman Old Style" w:cs="Arial"/>
          <w:b/>
          <w:color w:val="000000"/>
          <w:sz w:val="28"/>
          <w:szCs w:val="28"/>
          <w:lang w:val="en-ZA"/>
        </w:rPr>
        <w:t xml:space="preserve"> </w:t>
      </w:r>
      <w:r w:rsidR="00410EBF" w:rsidRPr="0047416E">
        <w:rPr>
          <w:rFonts w:ascii="Bookman Old Style" w:hAnsi="Bookman Old Style" w:cs="Arial"/>
          <w:b/>
          <w:color w:val="000000"/>
          <w:sz w:val="28"/>
          <w:szCs w:val="28"/>
          <w:lang w:val="en-ZA"/>
        </w:rPr>
        <w:t>RESPONDENT</w:t>
      </w:r>
    </w:p>
    <w:p w14:paraId="7CFAE105" w14:textId="1CC2B4EE" w:rsidR="0047416E" w:rsidRPr="0047416E" w:rsidRDefault="0047416E" w:rsidP="00410EBF">
      <w:pPr>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HER WORSHIP L. NTELANE</w:t>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3</w:t>
      </w:r>
      <w:r>
        <w:rPr>
          <w:rFonts w:ascii="Bookman Old Style" w:hAnsi="Bookman Old Style" w:cs="Arial"/>
          <w:b/>
          <w:color w:val="000000"/>
          <w:sz w:val="28"/>
          <w:szCs w:val="28"/>
          <w:vertAlign w:val="superscript"/>
          <w:lang w:val="en-ZA"/>
        </w:rPr>
        <w:t>RD</w:t>
      </w:r>
      <w:r w:rsidRPr="0047416E">
        <w:rPr>
          <w:rFonts w:ascii="Bookman Old Style" w:hAnsi="Bookman Old Style" w:cs="Arial"/>
          <w:b/>
          <w:color w:val="000000"/>
          <w:sz w:val="28"/>
          <w:szCs w:val="28"/>
          <w:lang w:val="en-ZA"/>
        </w:rPr>
        <w:t xml:space="preserve"> RESPONDENT</w:t>
      </w:r>
    </w:p>
    <w:p w14:paraId="3F977F1E" w14:textId="16C4454F" w:rsidR="0047416E" w:rsidRPr="0047416E" w:rsidRDefault="0047416E" w:rsidP="00410EBF">
      <w:pPr>
        <w:jc w:val="both"/>
        <w:rPr>
          <w:rFonts w:ascii="Bookman Old Style" w:hAnsi="Bookman Old Style" w:cs="Arial"/>
          <w:b/>
          <w:color w:val="000000"/>
          <w:sz w:val="28"/>
          <w:szCs w:val="28"/>
          <w:lang w:val="en-ZA"/>
        </w:rPr>
      </w:pPr>
      <w:r w:rsidRPr="0047416E">
        <w:rPr>
          <w:rFonts w:ascii="Bookman Old Style" w:hAnsi="Bookman Old Style" w:cs="Arial"/>
          <w:b/>
          <w:color w:val="000000"/>
          <w:sz w:val="28"/>
          <w:szCs w:val="28"/>
          <w:lang w:val="en-ZA"/>
        </w:rPr>
        <w:t>DIRE</w:t>
      </w:r>
      <w:r>
        <w:rPr>
          <w:rFonts w:ascii="Bookman Old Style" w:hAnsi="Bookman Old Style" w:cs="Arial"/>
          <w:b/>
          <w:color w:val="000000"/>
          <w:sz w:val="28"/>
          <w:szCs w:val="28"/>
          <w:lang w:val="en-ZA"/>
        </w:rPr>
        <w:t>CTOR OF PUBLIC PROSECUTIONS</w:t>
      </w:r>
      <w:r>
        <w:rPr>
          <w:rFonts w:ascii="Bookman Old Style" w:hAnsi="Bookman Old Style" w:cs="Arial"/>
          <w:b/>
          <w:color w:val="000000"/>
          <w:sz w:val="28"/>
          <w:szCs w:val="28"/>
          <w:lang w:val="en-ZA"/>
        </w:rPr>
        <w:tab/>
        <w:t xml:space="preserve">   4</w:t>
      </w:r>
      <w:r w:rsidRPr="00F01617">
        <w:rPr>
          <w:rFonts w:ascii="Bookman Old Style" w:hAnsi="Bookman Old Style" w:cs="Arial"/>
          <w:b/>
          <w:color w:val="000000"/>
          <w:sz w:val="28"/>
          <w:szCs w:val="28"/>
          <w:vertAlign w:val="superscript"/>
          <w:lang w:val="en-ZA"/>
        </w:rPr>
        <w:t>TH</w:t>
      </w:r>
      <w:r>
        <w:rPr>
          <w:rFonts w:ascii="Bookman Old Style" w:hAnsi="Bookman Old Style" w:cs="Arial"/>
          <w:b/>
          <w:color w:val="000000"/>
          <w:sz w:val="28"/>
          <w:szCs w:val="28"/>
          <w:lang w:val="en-ZA"/>
        </w:rPr>
        <w:t xml:space="preserve"> </w:t>
      </w:r>
      <w:r w:rsidRPr="0047416E">
        <w:rPr>
          <w:rFonts w:ascii="Bookman Old Style" w:hAnsi="Bookman Old Style" w:cs="Arial"/>
          <w:b/>
          <w:color w:val="000000"/>
          <w:sz w:val="28"/>
          <w:szCs w:val="28"/>
          <w:lang w:val="en-ZA"/>
        </w:rPr>
        <w:t>RESPONDENT</w:t>
      </w:r>
    </w:p>
    <w:p w14:paraId="31F476F1" w14:textId="322EA134" w:rsidR="0047416E" w:rsidRPr="0047416E" w:rsidRDefault="0047416E" w:rsidP="00410EBF">
      <w:pPr>
        <w:jc w:val="both"/>
        <w:rPr>
          <w:rFonts w:ascii="Bookman Old Style" w:hAnsi="Bookman Old Style" w:cs="Arial"/>
          <w:b/>
          <w:color w:val="000000"/>
          <w:sz w:val="28"/>
          <w:szCs w:val="28"/>
          <w:lang w:val="en-ZA"/>
        </w:rPr>
      </w:pPr>
      <w:r w:rsidRPr="0047416E">
        <w:rPr>
          <w:rFonts w:ascii="Bookman Old Style" w:hAnsi="Bookman Old Style" w:cs="Arial"/>
          <w:b/>
          <w:color w:val="000000"/>
          <w:sz w:val="28"/>
          <w:szCs w:val="28"/>
          <w:lang w:val="en-ZA"/>
        </w:rPr>
        <w:t xml:space="preserve">THE ATTORNEY GENERAL </w:t>
      </w:r>
      <w:r w:rsidRPr="0047416E">
        <w:rPr>
          <w:rFonts w:ascii="Bookman Old Style" w:hAnsi="Bookman Old Style" w:cs="Arial"/>
          <w:b/>
          <w:color w:val="000000"/>
          <w:sz w:val="28"/>
          <w:szCs w:val="28"/>
          <w:lang w:val="en-ZA"/>
        </w:rPr>
        <w:tab/>
      </w:r>
      <w:r w:rsidRPr="0047416E">
        <w:rPr>
          <w:rFonts w:ascii="Bookman Old Style" w:hAnsi="Bookman Old Style" w:cs="Arial"/>
          <w:b/>
          <w:color w:val="000000"/>
          <w:sz w:val="28"/>
          <w:szCs w:val="28"/>
          <w:lang w:val="en-ZA"/>
        </w:rPr>
        <w:tab/>
      </w:r>
      <w:r w:rsidRPr="0047416E">
        <w:rPr>
          <w:rFonts w:ascii="Bookman Old Style" w:hAnsi="Bookman Old Style" w:cs="Arial"/>
          <w:b/>
          <w:color w:val="000000"/>
          <w:sz w:val="28"/>
          <w:szCs w:val="28"/>
          <w:lang w:val="en-ZA"/>
        </w:rPr>
        <w:tab/>
        <w:t xml:space="preserve">   5</w:t>
      </w:r>
      <w:r w:rsidR="003F6CFC" w:rsidRPr="00F01617">
        <w:rPr>
          <w:rFonts w:ascii="Bookman Old Style" w:hAnsi="Bookman Old Style" w:cs="Arial"/>
          <w:b/>
          <w:color w:val="000000"/>
          <w:sz w:val="28"/>
          <w:szCs w:val="28"/>
          <w:vertAlign w:val="superscript"/>
          <w:lang w:val="en-ZA"/>
        </w:rPr>
        <w:t>TH</w:t>
      </w:r>
      <w:r w:rsidR="003F6CFC">
        <w:rPr>
          <w:rFonts w:ascii="Bookman Old Style" w:hAnsi="Bookman Old Style" w:cs="Arial"/>
          <w:b/>
          <w:color w:val="000000"/>
          <w:sz w:val="28"/>
          <w:szCs w:val="28"/>
          <w:lang w:val="en-ZA"/>
        </w:rPr>
        <w:t xml:space="preserve"> </w:t>
      </w:r>
      <w:r>
        <w:rPr>
          <w:rFonts w:ascii="Bookman Old Style" w:hAnsi="Bookman Old Style" w:cs="Arial"/>
          <w:b/>
          <w:color w:val="000000"/>
          <w:sz w:val="28"/>
          <w:szCs w:val="28"/>
          <w:lang w:val="en-ZA"/>
        </w:rPr>
        <w:t>R</w:t>
      </w:r>
      <w:r w:rsidRPr="0047416E">
        <w:rPr>
          <w:rFonts w:ascii="Bookman Old Style" w:hAnsi="Bookman Old Style" w:cs="Arial"/>
          <w:b/>
          <w:color w:val="000000"/>
          <w:sz w:val="28"/>
          <w:szCs w:val="28"/>
          <w:lang w:val="en-ZA"/>
        </w:rPr>
        <w:t>ESPONDENT</w:t>
      </w:r>
    </w:p>
    <w:p w14:paraId="0A83DB9D" w14:textId="5A7BC74E" w:rsidR="0047416E" w:rsidRPr="0047416E" w:rsidRDefault="0047416E" w:rsidP="00410EBF">
      <w:pPr>
        <w:jc w:val="both"/>
        <w:rPr>
          <w:rFonts w:ascii="Bookman Old Style" w:hAnsi="Bookman Old Style" w:cs="Arial"/>
          <w:b/>
          <w:color w:val="000000"/>
          <w:sz w:val="28"/>
          <w:szCs w:val="28"/>
          <w:lang w:val="en-ZA"/>
        </w:rPr>
      </w:pPr>
      <w:r w:rsidRPr="0047416E">
        <w:rPr>
          <w:rFonts w:ascii="Bookman Old Style" w:hAnsi="Bookman Old Style" w:cs="Arial"/>
          <w:b/>
          <w:color w:val="000000"/>
          <w:sz w:val="28"/>
          <w:szCs w:val="28"/>
          <w:lang w:val="en-ZA"/>
        </w:rPr>
        <w:t>THE CLERK OF COURT</w:t>
      </w:r>
      <w:r w:rsidR="00410EBF">
        <w:rPr>
          <w:rFonts w:ascii="Bookman Old Style" w:hAnsi="Bookman Old Style" w:cs="Arial"/>
          <w:b/>
          <w:color w:val="000000"/>
          <w:sz w:val="28"/>
          <w:szCs w:val="28"/>
          <w:lang w:val="en-ZA"/>
        </w:rPr>
        <w:t xml:space="preserve"> </w:t>
      </w:r>
      <w:r w:rsidRPr="0047416E">
        <w:rPr>
          <w:rFonts w:ascii="Bookman Old Style" w:hAnsi="Bookman Old Style" w:cs="Arial"/>
          <w:b/>
          <w:color w:val="000000"/>
          <w:sz w:val="28"/>
          <w:szCs w:val="28"/>
          <w:lang w:val="en-ZA"/>
        </w:rPr>
        <w:t xml:space="preserve">MASERU </w:t>
      </w:r>
    </w:p>
    <w:p w14:paraId="56524150" w14:textId="21FB28ED" w:rsidR="0047416E" w:rsidRDefault="0047416E" w:rsidP="00410EBF">
      <w:pPr>
        <w:jc w:val="both"/>
        <w:rPr>
          <w:rFonts w:ascii="Bookman Old Style" w:hAnsi="Bookman Old Style" w:cs="Arial"/>
          <w:b/>
          <w:color w:val="000000"/>
          <w:sz w:val="28"/>
          <w:szCs w:val="28"/>
          <w:lang w:val="en-ZA"/>
        </w:rPr>
      </w:pPr>
      <w:r w:rsidRPr="0047416E">
        <w:rPr>
          <w:rFonts w:ascii="Bookman Old Style" w:hAnsi="Bookman Old Style" w:cs="Arial"/>
          <w:b/>
          <w:color w:val="000000"/>
          <w:sz w:val="28"/>
          <w:szCs w:val="28"/>
          <w:lang w:val="en-ZA"/>
        </w:rPr>
        <w:t xml:space="preserve">MAGISTRATE COURT </w:t>
      </w:r>
      <w:r w:rsidRPr="0047416E">
        <w:rPr>
          <w:rFonts w:ascii="Bookman Old Style" w:hAnsi="Bookman Old Style" w:cs="Arial"/>
          <w:b/>
          <w:color w:val="000000"/>
          <w:sz w:val="28"/>
          <w:szCs w:val="28"/>
          <w:lang w:val="en-ZA"/>
        </w:rPr>
        <w:tab/>
      </w:r>
      <w:r w:rsidRPr="0047416E">
        <w:rPr>
          <w:rFonts w:ascii="Bookman Old Style" w:hAnsi="Bookman Old Style" w:cs="Arial"/>
          <w:b/>
          <w:color w:val="000000"/>
          <w:sz w:val="28"/>
          <w:szCs w:val="28"/>
          <w:lang w:val="en-ZA"/>
        </w:rPr>
        <w:tab/>
      </w:r>
      <w:r w:rsidRPr="0047416E">
        <w:rPr>
          <w:rFonts w:ascii="Bookman Old Style" w:hAnsi="Bookman Old Style" w:cs="Arial"/>
          <w:b/>
          <w:color w:val="000000"/>
          <w:sz w:val="28"/>
          <w:szCs w:val="28"/>
          <w:lang w:val="en-ZA"/>
        </w:rPr>
        <w:tab/>
      </w:r>
      <w:r w:rsidRPr="0047416E">
        <w:rPr>
          <w:rFonts w:ascii="Bookman Old Style" w:hAnsi="Bookman Old Style" w:cs="Arial"/>
          <w:b/>
          <w:color w:val="000000"/>
          <w:sz w:val="28"/>
          <w:szCs w:val="28"/>
          <w:lang w:val="en-ZA"/>
        </w:rPr>
        <w:tab/>
        <w:t xml:space="preserve">    </w:t>
      </w:r>
      <w:r w:rsidR="003F6CFC">
        <w:rPr>
          <w:rFonts w:ascii="Bookman Old Style" w:hAnsi="Bookman Old Style" w:cs="Arial"/>
          <w:b/>
          <w:color w:val="000000"/>
          <w:sz w:val="28"/>
          <w:szCs w:val="28"/>
          <w:lang w:val="en-ZA"/>
        </w:rPr>
        <w:t>6</w:t>
      </w:r>
      <w:r w:rsidR="003F6CFC" w:rsidRPr="00F01617">
        <w:rPr>
          <w:rFonts w:ascii="Bookman Old Style" w:hAnsi="Bookman Old Style" w:cs="Arial"/>
          <w:b/>
          <w:color w:val="000000"/>
          <w:sz w:val="28"/>
          <w:szCs w:val="28"/>
          <w:vertAlign w:val="superscript"/>
          <w:lang w:val="en-ZA"/>
        </w:rPr>
        <w:t>TH</w:t>
      </w:r>
      <w:r w:rsidR="003F6CFC">
        <w:rPr>
          <w:rFonts w:ascii="Bookman Old Style" w:hAnsi="Bookman Old Style" w:cs="Arial"/>
          <w:b/>
          <w:color w:val="000000"/>
          <w:sz w:val="28"/>
          <w:szCs w:val="28"/>
          <w:lang w:val="en-ZA"/>
        </w:rPr>
        <w:t xml:space="preserve"> </w:t>
      </w:r>
      <w:r w:rsidRPr="0047416E">
        <w:rPr>
          <w:rFonts w:ascii="Bookman Old Style" w:hAnsi="Bookman Old Style" w:cs="Arial"/>
          <w:b/>
          <w:color w:val="000000"/>
          <w:sz w:val="28"/>
          <w:szCs w:val="28"/>
          <w:lang w:val="en-ZA"/>
        </w:rPr>
        <w:t>RESPONDENT</w:t>
      </w:r>
    </w:p>
    <w:p w14:paraId="257694F8" w14:textId="77777777" w:rsidR="0047416E" w:rsidRDefault="0047416E" w:rsidP="00410EBF">
      <w:pPr>
        <w:jc w:val="both"/>
        <w:rPr>
          <w:rFonts w:ascii="Bookman Old Style" w:hAnsi="Bookman Old Style" w:cs="Arial"/>
          <w:b/>
          <w:color w:val="000000"/>
          <w:sz w:val="28"/>
          <w:szCs w:val="28"/>
          <w:lang w:val="en-ZA"/>
        </w:rPr>
      </w:pPr>
    </w:p>
    <w:p w14:paraId="385E3801" w14:textId="77777777" w:rsidR="00A22CE5" w:rsidRPr="009E0A4A" w:rsidRDefault="00A22CE5" w:rsidP="00410EBF">
      <w:pPr>
        <w:jc w:val="both"/>
        <w:rPr>
          <w:rFonts w:ascii="Bookman Old Style" w:hAnsi="Bookman Old Style"/>
          <w:sz w:val="28"/>
          <w:szCs w:val="28"/>
          <w:lang w:val="en-US"/>
        </w:rPr>
      </w:pPr>
    </w:p>
    <w:bookmarkEnd w:id="1"/>
    <w:p w14:paraId="119757AE" w14:textId="13D0788E" w:rsidR="00A22CE5" w:rsidRDefault="00BF43A7" w:rsidP="00410EBF">
      <w:pPr>
        <w:jc w:val="both"/>
        <w:rPr>
          <w:rFonts w:ascii="Bookman Old Style" w:hAnsi="Bookman Old Style"/>
          <w:sz w:val="28"/>
          <w:szCs w:val="28"/>
          <w:lang w:val="en-US"/>
        </w:rPr>
      </w:pPr>
      <w:r w:rsidRPr="00410EBF">
        <w:rPr>
          <w:rFonts w:ascii="Bookman Old Style" w:hAnsi="Bookman Old Style"/>
          <w:b/>
          <w:bCs/>
          <w:sz w:val="28"/>
          <w:szCs w:val="28"/>
          <w:lang w:val="en-US"/>
        </w:rPr>
        <w:t>CORAM:</w:t>
      </w:r>
      <w:r>
        <w:rPr>
          <w:rFonts w:ascii="Bookman Old Style" w:hAnsi="Bookman Old Style"/>
          <w:sz w:val="28"/>
          <w:szCs w:val="28"/>
          <w:lang w:val="en-US"/>
        </w:rPr>
        <w:t xml:space="preserve"> </w:t>
      </w:r>
      <w:r>
        <w:rPr>
          <w:rFonts w:ascii="Bookman Old Style" w:hAnsi="Bookman Old Style"/>
          <w:sz w:val="28"/>
          <w:szCs w:val="28"/>
          <w:lang w:val="en-US"/>
        </w:rPr>
        <w:tab/>
      </w:r>
      <w:r>
        <w:rPr>
          <w:rFonts w:ascii="Bookman Old Style" w:hAnsi="Bookman Old Style"/>
          <w:sz w:val="28"/>
          <w:szCs w:val="28"/>
          <w:lang w:val="en-US"/>
        </w:rPr>
        <w:tab/>
      </w:r>
      <w:r w:rsidR="00410EBF">
        <w:rPr>
          <w:rFonts w:ascii="Bookman Old Style" w:hAnsi="Bookman Old Style"/>
          <w:sz w:val="28"/>
          <w:szCs w:val="28"/>
          <w:lang w:val="en-US"/>
        </w:rPr>
        <w:tab/>
      </w:r>
      <w:r w:rsidR="00DA2A2E">
        <w:rPr>
          <w:rFonts w:ascii="Bookman Old Style" w:hAnsi="Bookman Old Style"/>
          <w:sz w:val="28"/>
          <w:szCs w:val="28"/>
          <w:lang w:val="en-US"/>
        </w:rPr>
        <w:t xml:space="preserve">K. E. </w:t>
      </w:r>
      <w:r w:rsidR="00A22CE5">
        <w:rPr>
          <w:rFonts w:ascii="Bookman Old Style" w:hAnsi="Bookman Old Style"/>
          <w:sz w:val="28"/>
          <w:szCs w:val="28"/>
          <w:lang w:val="en-US"/>
        </w:rPr>
        <w:t>M</w:t>
      </w:r>
      <w:r w:rsidR="00A4736A">
        <w:rPr>
          <w:rFonts w:ascii="Bookman Old Style" w:hAnsi="Bookman Old Style"/>
          <w:sz w:val="28"/>
          <w:szCs w:val="28"/>
          <w:lang w:val="en-US"/>
        </w:rPr>
        <w:t>OSITO</w:t>
      </w:r>
      <w:r w:rsidR="00BB094B">
        <w:rPr>
          <w:rFonts w:ascii="Bookman Old Style" w:hAnsi="Bookman Old Style"/>
          <w:sz w:val="28"/>
          <w:szCs w:val="28"/>
          <w:lang w:val="en-US"/>
        </w:rPr>
        <w:t xml:space="preserve"> P</w:t>
      </w:r>
    </w:p>
    <w:p w14:paraId="760B7577" w14:textId="266ABFA9" w:rsidR="00A22CE5" w:rsidRPr="009E0A4A" w:rsidRDefault="00A8621F" w:rsidP="00410EBF">
      <w:pPr>
        <w:ind w:left="2160" w:firstLine="720"/>
        <w:jc w:val="both"/>
        <w:rPr>
          <w:rFonts w:ascii="Bookman Old Style" w:hAnsi="Bookman Old Style"/>
          <w:sz w:val="28"/>
          <w:szCs w:val="28"/>
          <w:lang w:val="en-US"/>
        </w:rPr>
      </w:pPr>
      <w:r>
        <w:rPr>
          <w:rFonts w:ascii="Bookman Old Style" w:hAnsi="Bookman Old Style"/>
          <w:sz w:val="28"/>
          <w:szCs w:val="28"/>
          <w:lang w:val="en-US"/>
        </w:rPr>
        <w:t xml:space="preserve">P.T. </w:t>
      </w:r>
      <w:r w:rsidR="00A22CE5" w:rsidRPr="009E0A4A">
        <w:rPr>
          <w:rFonts w:ascii="Bookman Old Style" w:hAnsi="Bookman Old Style"/>
          <w:sz w:val="28"/>
          <w:szCs w:val="28"/>
          <w:lang w:val="en-US"/>
        </w:rPr>
        <w:t>DAMASEB</w:t>
      </w:r>
      <w:r w:rsidR="00BB094B">
        <w:rPr>
          <w:rFonts w:ascii="Bookman Old Style" w:hAnsi="Bookman Old Style"/>
          <w:sz w:val="28"/>
          <w:szCs w:val="28"/>
          <w:lang w:val="en-US"/>
        </w:rPr>
        <w:t xml:space="preserve"> AJA</w:t>
      </w:r>
    </w:p>
    <w:p w14:paraId="473AA520" w14:textId="3FAD8A25" w:rsidR="00BF43A7" w:rsidRDefault="00A22CE5" w:rsidP="00410EBF">
      <w:pPr>
        <w:jc w:val="both"/>
        <w:rPr>
          <w:rFonts w:ascii="Bookman Old Style" w:hAnsi="Bookman Old Style"/>
          <w:sz w:val="28"/>
          <w:szCs w:val="28"/>
          <w:lang w:val="en-US"/>
        </w:rPr>
      </w:pPr>
      <w:r w:rsidRPr="009E0A4A">
        <w:rPr>
          <w:rFonts w:ascii="Bookman Old Style" w:hAnsi="Bookman Old Style"/>
          <w:sz w:val="28"/>
          <w:szCs w:val="28"/>
          <w:lang w:val="en-US"/>
        </w:rPr>
        <w:tab/>
      </w:r>
      <w:r w:rsidRPr="009E0A4A">
        <w:rPr>
          <w:rFonts w:ascii="Bookman Old Style" w:hAnsi="Bookman Old Style"/>
          <w:sz w:val="28"/>
          <w:szCs w:val="28"/>
          <w:lang w:val="en-US"/>
        </w:rPr>
        <w:tab/>
      </w:r>
      <w:r w:rsidRPr="009E0A4A">
        <w:rPr>
          <w:rFonts w:ascii="Bookman Old Style" w:hAnsi="Bookman Old Style"/>
          <w:sz w:val="28"/>
          <w:szCs w:val="28"/>
          <w:lang w:val="en-US"/>
        </w:rPr>
        <w:tab/>
      </w:r>
      <w:r w:rsidR="00410EBF">
        <w:rPr>
          <w:rFonts w:ascii="Bookman Old Style" w:hAnsi="Bookman Old Style"/>
          <w:sz w:val="28"/>
          <w:szCs w:val="28"/>
          <w:lang w:val="en-US"/>
        </w:rPr>
        <w:tab/>
      </w:r>
      <w:r w:rsidR="00A8621F">
        <w:rPr>
          <w:rFonts w:ascii="Bookman Old Style" w:hAnsi="Bookman Old Style"/>
          <w:sz w:val="28"/>
          <w:szCs w:val="28"/>
          <w:lang w:val="en-US"/>
        </w:rPr>
        <w:t xml:space="preserve">P. </w:t>
      </w:r>
      <w:r w:rsidRPr="009E0A4A">
        <w:rPr>
          <w:rFonts w:ascii="Bookman Old Style" w:hAnsi="Bookman Old Style"/>
          <w:sz w:val="28"/>
          <w:szCs w:val="28"/>
          <w:lang w:val="en-US"/>
        </w:rPr>
        <w:t>MUSONDA</w:t>
      </w:r>
      <w:r w:rsidR="00BB094B">
        <w:rPr>
          <w:rFonts w:ascii="Bookman Old Style" w:hAnsi="Bookman Old Style"/>
          <w:sz w:val="28"/>
          <w:szCs w:val="28"/>
          <w:lang w:val="en-US"/>
        </w:rPr>
        <w:t xml:space="preserve"> AJA</w:t>
      </w:r>
    </w:p>
    <w:p w14:paraId="6374BE4E" w14:textId="7F998DDF" w:rsidR="00BF43A7" w:rsidRDefault="00BF43A7" w:rsidP="00410EBF">
      <w:pPr>
        <w:jc w:val="both"/>
        <w:rPr>
          <w:rFonts w:ascii="Bookman Old Style" w:hAnsi="Bookman Old Style"/>
          <w:sz w:val="28"/>
          <w:szCs w:val="28"/>
          <w:lang w:val="en-US"/>
        </w:rPr>
      </w:pP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sidR="00410EBF">
        <w:rPr>
          <w:rFonts w:ascii="Bookman Old Style" w:hAnsi="Bookman Old Style"/>
          <w:sz w:val="28"/>
          <w:szCs w:val="28"/>
          <w:lang w:val="en-US"/>
        </w:rPr>
        <w:tab/>
      </w:r>
      <w:r w:rsidR="00A8621F">
        <w:rPr>
          <w:rFonts w:ascii="Bookman Old Style" w:hAnsi="Bookman Old Style"/>
          <w:sz w:val="28"/>
          <w:szCs w:val="28"/>
          <w:lang w:val="en-US"/>
        </w:rPr>
        <w:t xml:space="preserve">M.C. </w:t>
      </w:r>
      <w:r>
        <w:rPr>
          <w:rFonts w:ascii="Bookman Old Style" w:hAnsi="Bookman Old Style"/>
          <w:sz w:val="28"/>
          <w:szCs w:val="28"/>
          <w:lang w:val="en-US"/>
        </w:rPr>
        <w:t>CHINHENGO</w:t>
      </w:r>
      <w:r w:rsidR="00BB094B">
        <w:rPr>
          <w:rFonts w:ascii="Bookman Old Style" w:hAnsi="Bookman Old Style"/>
          <w:sz w:val="28"/>
          <w:szCs w:val="28"/>
          <w:lang w:val="en-US"/>
        </w:rPr>
        <w:t xml:space="preserve"> AJA</w:t>
      </w:r>
    </w:p>
    <w:p w14:paraId="30A64C78" w14:textId="40E49B73" w:rsidR="00A22CE5" w:rsidRPr="009E0A4A" w:rsidRDefault="00BF43A7" w:rsidP="00410EBF">
      <w:pPr>
        <w:jc w:val="both"/>
        <w:rPr>
          <w:rFonts w:ascii="Bookman Old Style" w:hAnsi="Bookman Old Style"/>
          <w:sz w:val="28"/>
          <w:szCs w:val="28"/>
          <w:lang w:val="en-US"/>
        </w:rPr>
      </w:pPr>
      <w:r>
        <w:rPr>
          <w:rFonts w:ascii="Bookman Old Style" w:hAnsi="Bookman Old Style"/>
          <w:sz w:val="28"/>
          <w:szCs w:val="28"/>
          <w:lang w:val="en-US"/>
        </w:rPr>
        <w:tab/>
      </w:r>
      <w:r>
        <w:rPr>
          <w:rFonts w:ascii="Bookman Old Style" w:hAnsi="Bookman Old Style"/>
          <w:sz w:val="28"/>
          <w:szCs w:val="28"/>
          <w:lang w:val="en-US"/>
        </w:rPr>
        <w:tab/>
      </w:r>
      <w:r>
        <w:rPr>
          <w:rFonts w:ascii="Bookman Old Style" w:hAnsi="Bookman Old Style"/>
          <w:sz w:val="28"/>
          <w:szCs w:val="28"/>
          <w:lang w:val="en-US"/>
        </w:rPr>
        <w:tab/>
      </w:r>
      <w:r w:rsidR="00410EBF">
        <w:rPr>
          <w:rFonts w:ascii="Bookman Old Style" w:hAnsi="Bookman Old Style"/>
          <w:sz w:val="28"/>
          <w:szCs w:val="28"/>
          <w:lang w:val="en-US"/>
        </w:rPr>
        <w:tab/>
      </w:r>
      <w:r w:rsidR="00A8621F">
        <w:rPr>
          <w:rFonts w:ascii="Bookman Old Style" w:hAnsi="Bookman Old Style"/>
          <w:sz w:val="28"/>
          <w:szCs w:val="28"/>
          <w:lang w:val="en-US"/>
        </w:rPr>
        <w:t xml:space="preserve">N.T. </w:t>
      </w:r>
      <w:r>
        <w:rPr>
          <w:rFonts w:ascii="Bookman Old Style" w:hAnsi="Bookman Old Style"/>
          <w:sz w:val="28"/>
          <w:szCs w:val="28"/>
          <w:lang w:val="en-US"/>
        </w:rPr>
        <w:t>MTSHIYA</w:t>
      </w:r>
      <w:r w:rsidR="00A22CE5" w:rsidRPr="009E0A4A">
        <w:rPr>
          <w:rFonts w:ascii="Bookman Old Style" w:hAnsi="Bookman Old Style"/>
          <w:sz w:val="28"/>
          <w:szCs w:val="28"/>
          <w:lang w:val="en-US"/>
        </w:rPr>
        <w:t xml:space="preserve"> </w:t>
      </w:r>
      <w:r w:rsidR="00BB094B">
        <w:rPr>
          <w:rFonts w:ascii="Bookman Old Style" w:hAnsi="Bookman Old Style"/>
          <w:sz w:val="28"/>
          <w:szCs w:val="28"/>
          <w:lang w:val="en-US"/>
        </w:rPr>
        <w:t>AJA</w:t>
      </w:r>
    </w:p>
    <w:p w14:paraId="76D06358" w14:textId="77777777" w:rsidR="00A22CE5" w:rsidRPr="009E0A4A" w:rsidRDefault="00A22CE5" w:rsidP="00410EBF">
      <w:pPr>
        <w:jc w:val="both"/>
        <w:rPr>
          <w:rFonts w:ascii="Bookman Old Style" w:hAnsi="Bookman Old Style"/>
          <w:sz w:val="28"/>
          <w:szCs w:val="28"/>
          <w:lang w:val="en-US"/>
        </w:rPr>
      </w:pPr>
    </w:p>
    <w:p w14:paraId="3380194F" w14:textId="1D2C52F0" w:rsidR="00A22CE5" w:rsidRPr="00410EBF" w:rsidRDefault="00A22CE5" w:rsidP="00410EBF">
      <w:pPr>
        <w:jc w:val="both"/>
        <w:rPr>
          <w:rFonts w:ascii="Bookman Old Style" w:hAnsi="Bookman Old Style"/>
          <w:caps/>
          <w:sz w:val="28"/>
          <w:szCs w:val="28"/>
          <w:lang w:val="en-US"/>
        </w:rPr>
      </w:pPr>
      <w:r w:rsidRPr="009E0A4A">
        <w:rPr>
          <w:rFonts w:ascii="Bookman Old Style" w:hAnsi="Bookman Old Style"/>
          <w:b/>
          <w:sz w:val="28"/>
          <w:szCs w:val="28"/>
          <w:lang w:val="en-US"/>
        </w:rPr>
        <w:t>HEARD:</w:t>
      </w:r>
      <w:r w:rsidRPr="009E0A4A">
        <w:rPr>
          <w:rFonts w:ascii="Bookman Old Style" w:hAnsi="Bookman Old Style"/>
          <w:sz w:val="28"/>
          <w:szCs w:val="28"/>
          <w:lang w:val="en-US"/>
        </w:rPr>
        <w:t xml:space="preserve">  </w:t>
      </w:r>
      <w:r w:rsidRPr="009E0A4A">
        <w:rPr>
          <w:rFonts w:ascii="Bookman Old Style" w:hAnsi="Bookman Old Style"/>
          <w:sz w:val="28"/>
          <w:szCs w:val="28"/>
          <w:lang w:val="en-US"/>
        </w:rPr>
        <w:tab/>
      </w:r>
      <w:r w:rsidRPr="009E0A4A">
        <w:rPr>
          <w:rFonts w:ascii="Bookman Old Style" w:hAnsi="Bookman Old Style"/>
          <w:sz w:val="28"/>
          <w:szCs w:val="28"/>
          <w:lang w:val="en-US"/>
        </w:rPr>
        <w:tab/>
      </w:r>
      <w:r w:rsidR="00410EBF">
        <w:rPr>
          <w:rFonts w:ascii="Bookman Old Style" w:hAnsi="Bookman Old Style"/>
          <w:sz w:val="28"/>
          <w:szCs w:val="28"/>
          <w:lang w:val="en-US"/>
        </w:rPr>
        <w:tab/>
      </w:r>
      <w:r w:rsidRPr="00410EBF">
        <w:rPr>
          <w:rFonts w:ascii="Bookman Old Style" w:hAnsi="Bookman Old Style"/>
          <w:caps/>
          <w:sz w:val="28"/>
          <w:szCs w:val="28"/>
          <w:lang w:val="en-US"/>
        </w:rPr>
        <w:t>18 October 2022</w:t>
      </w:r>
    </w:p>
    <w:p w14:paraId="6286B2D5" w14:textId="77777777" w:rsidR="00410EBF" w:rsidRDefault="00A22CE5" w:rsidP="00410EBF">
      <w:pPr>
        <w:jc w:val="both"/>
        <w:rPr>
          <w:rFonts w:ascii="Bookman Old Style" w:hAnsi="Bookman Old Style"/>
          <w:caps/>
          <w:sz w:val="28"/>
          <w:szCs w:val="28"/>
          <w:lang w:val="en-US"/>
        </w:rPr>
      </w:pPr>
      <w:r w:rsidRPr="00410EBF">
        <w:rPr>
          <w:rFonts w:ascii="Bookman Old Style" w:hAnsi="Bookman Old Style"/>
          <w:b/>
          <w:caps/>
          <w:sz w:val="28"/>
          <w:szCs w:val="28"/>
          <w:lang w:val="en-US"/>
        </w:rPr>
        <w:t>DELIVERED:</w:t>
      </w:r>
      <w:r w:rsidRPr="00410EBF">
        <w:rPr>
          <w:rFonts w:ascii="Bookman Old Style" w:hAnsi="Bookman Old Style"/>
          <w:caps/>
          <w:sz w:val="28"/>
          <w:szCs w:val="28"/>
          <w:lang w:val="en-US"/>
        </w:rPr>
        <w:t xml:space="preserve"> </w:t>
      </w:r>
      <w:r w:rsidR="00BB094B" w:rsidRPr="00410EBF">
        <w:rPr>
          <w:rFonts w:ascii="Bookman Old Style" w:hAnsi="Bookman Old Style"/>
          <w:caps/>
          <w:sz w:val="28"/>
          <w:szCs w:val="28"/>
          <w:lang w:val="en-US"/>
        </w:rPr>
        <w:t xml:space="preserve">  </w:t>
      </w:r>
      <w:r w:rsidR="003F6CFC" w:rsidRPr="00410EBF">
        <w:rPr>
          <w:rFonts w:ascii="Bookman Old Style" w:hAnsi="Bookman Old Style"/>
          <w:caps/>
          <w:sz w:val="28"/>
          <w:szCs w:val="28"/>
          <w:lang w:val="en-US"/>
        </w:rPr>
        <w:t xml:space="preserve"> </w:t>
      </w:r>
      <w:r w:rsidR="00410EBF">
        <w:rPr>
          <w:rFonts w:ascii="Bookman Old Style" w:hAnsi="Bookman Old Style"/>
          <w:caps/>
          <w:sz w:val="28"/>
          <w:szCs w:val="28"/>
          <w:lang w:val="en-US"/>
        </w:rPr>
        <w:tab/>
      </w:r>
      <w:r w:rsidR="003F6CFC" w:rsidRPr="00410EBF">
        <w:rPr>
          <w:rFonts w:ascii="Bookman Old Style" w:hAnsi="Bookman Old Style"/>
          <w:caps/>
          <w:sz w:val="28"/>
          <w:szCs w:val="28"/>
          <w:lang w:val="en-US"/>
        </w:rPr>
        <w:t>1</w:t>
      </w:r>
      <w:r w:rsidR="00BB094B" w:rsidRPr="00410EBF">
        <w:rPr>
          <w:rFonts w:ascii="Bookman Old Style" w:hAnsi="Bookman Old Style"/>
          <w:caps/>
          <w:sz w:val="28"/>
          <w:szCs w:val="28"/>
          <w:lang w:val="en-US"/>
        </w:rPr>
        <w:t>1 November 2022</w:t>
      </w:r>
    </w:p>
    <w:p w14:paraId="5457CCBB" w14:textId="02F094BC" w:rsidR="00A22CE5" w:rsidRPr="009E0A4A" w:rsidRDefault="00A22CE5" w:rsidP="00410EBF">
      <w:pPr>
        <w:jc w:val="both"/>
        <w:rPr>
          <w:rFonts w:ascii="Bookman Old Style" w:hAnsi="Bookman Old Style"/>
          <w:sz w:val="28"/>
          <w:szCs w:val="28"/>
          <w:lang w:val="en-US"/>
        </w:rPr>
      </w:pPr>
      <w:r w:rsidRPr="009E0A4A">
        <w:rPr>
          <w:rFonts w:ascii="Bookman Old Style" w:hAnsi="Bookman Old Style"/>
          <w:sz w:val="28"/>
          <w:szCs w:val="28"/>
          <w:lang w:val="en-US"/>
        </w:rPr>
        <w:tab/>
      </w:r>
    </w:p>
    <w:p w14:paraId="47560464" w14:textId="77777777" w:rsidR="00A22CE5" w:rsidRPr="009E0A4A" w:rsidRDefault="00A22CE5" w:rsidP="00410EBF">
      <w:pPr>
        <w:jc w:val="both"/>
        <w:rPr>
          <w:rFonts w:ascii="Bookman Old Style" w:hAnsi="Bookman Old Style"/>
          <w:sz w:val="28"/>
          <w:szCs w:val="28"/>
          <w:lang w:val="en-US"/>
        </w:rPr>
      </w:pPr>
    </w:p>
    <w:p w14:paraId="49F33DBB" w14:textId="77777777" w:rsidR="00A22CE5" w:rsidRPr="00410EBF" w:rsidRDefault="00A22CE5" w:rsidP="00410EBF">
      <w:pPr>
        <w:jc w:val="center"/>
        <w:rPr>
          <w:rFonts w:ascii="Bookman Old Style" w:hAnsi="Bookman Old Style"/>
          <w:b/>
          <w:i/>
          <w:iCs/>
          <w:caps/>
          <w:lang w:val="en-US"/>
        </w:rPr>
      </w:pPr>
      <w:r w:rsidRPr="00410EBF">
        <w:rPr>
          <w:rFonts w:ascii="Bookman Old Style" w:hAnsi="Bookman Old Style"/>
          <w:b/>
          <w:i/>
          <w:iCs/>
          <w:caps/>
          <w:sz w:val="28"/>
          <w:szCs w:val="28"/>
          <w:lang w:val="en-US"/>
        </w:rPr>
        <w:t>Summary</w:t>
      </w:r>
    </w:p>
    <w:p w14:paraId="48ACE829" w14:textId="77777777" w:rsidR="00410EBF" w:rsidRDefault="00410EBF" w:rsidP="00410EBF">
      <w:pPr>
        <w:jc w:val="both"/>
        <w:rPr>
          <w:rFonts w:ascii="Bookman Old Style" w:hAnsi="Bookman Old Style"/>
          <w:i/>
          <w:sz w:val="28"/>
          <w:szCs w:val="28"/>
          <w:lang w:val="en-US"/>
        </w:rPr>
      </w:pPr>
    </w:p>
    <w:p w14:paraId="1393FAC4" w14:textId="75974E8A" w:rsidR="00A22CE5" w:rsidRPr="0054351C" w:rsidRDefault="0054351C" w:rsidP="00410EBF">
      <w:pPr>
        <w:jc w:val="both"/>
        <w:rPr>
          <w:rFonts w:ascii="Bookman Old Style" w:hAnsi="Bookman Old Style"/>
          <w:i/>
          <w:sz w:val="28"/>
          <w:szCs w:val="28"/>
          <w:lang w:val="en-US"/>
        </w:rPr>
      </w:pPr>
      <w:r w:rsidRPr="0054351C">
        <w:rPr>
          <w:rFonts w:ascii="Bookman Old Style" w:hAnsi="Bookman Old Style"/>
          <w:i/>
          <w:sz w:val="28"/>
          <w:szCs w:val="28"/>
          <w:lang w:val="en-US"/>
        </w:rPr>
        <w:t>Trial within a reasonable time as directed by s 12(3) of the Constitution includes ‘’pre-charge delay’’ but the remedy of permanent stay is an exceptional remedy that will not be granted without proof of a deliberate stratagem on the part of the State to prejudice the person accused of criminal wrongdoing.</w:t>
      </w:r>
    </w:p>
    <w:p w14:paraId="2F07DDC9" w14:textId="77777777" w:rsidR="00A22CE5" w:rsidRDefault="00A22CE5" w:rsidP="00A22CE5">
      <w:pPr>
        <w:jc w:val="both"/>
        <w:rPr>
          <w:rFonts w:ascii="Bookman Old Style" w:hAnsi="Bookman Old Style"/>
          <w:b/>
          <w:sz w:val="28"/>
          <w:szCs w:val="28"/>
        </w:rPr>
      </w:pPr>
    </w:p>
    <w:p w14:paraId="5BD444C8" w14:textId="2C53599E" w:rsidR="00A22CE5" w:rsidRPr="00DC0678" w:rsidRDefault="00A22CE5" w:rsidP="00A22CE5">
      <w:pPr>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DC0678">
        <w:rPr>
          <w:rFonts w:ascii="Bookman Old Style" w:hAnsi="Bookman Old Style"/>
          <w:b/>
          <w:sz w:val="28"/>
          <w:szCs w:val="28"/>
        </w:rPr>
        <w:t>JUDGMENT</w:t>
      </w:r>
    </w:p>
    <w:p w14:paraId="795F818C" w14:textId="77777777" w:rsidR="00A22CE5" w:rsidRPr="00DC0678" w:rsidRDefault="00A22CE5" w:rsidP="00A22CE5">
      <w:pPr>
        <w:jc w:val="both"/>
        <w:rPr>
          <w:rFonts w:ascii="Bookman Old Style" w:hAnsi="Bookman Old Style"/>
          <w:b/>
          <w:sz w:val="28"/>
          <w:szCs w:val="28"/>
        </w:rPr>
      </w:pPr>
    </w:p>
    <w:p w14:paraId="1E041EEF" w14:textId="77777777" w:rsidR="00410EBF" w:rsidRDefault="00410EBF" w:rsidP="00A22CE5">
      <w:pPr>
        <w:spacing w:line="360" w:lineRule="auto"/>
        <w:jc w:val="both"/>
        <w:rPr>
          <w:rFonts w:ascii="Bookman Old Style" w:hAnsi="Bookman Old Style"/>
          <w:b/>
          <w:caps/>
          <w:sz w:val="28"/>
          <w:szCs w:val="28"/>
          <w:lang w:val="en-US"/>
        </w:rPr>
      </w:pPr>
    </w:p>
    <w:p w14:paraId="5FF9D058" w14:textId="14A1CB62" w:rsidR="00A22CE5" w:rsidRPr="00410EBF" w:rsidRDefault="00A22CE5" w:rsidP="00A22CE5">
      <w:pPr>
        <w:spacing w:line="360" w:lineRule="auto"/>
        <w:jc w:val="both"/>
        <w:rPr>
          <w:rFonts w:ascii="Bookman Old Style" w:hAnsi="Bookman Old Style"/>
          <w:b/>
          <w:caps/>
          <w:sz w:val="28"/>
          <w:szCs w:val="28"/>
          <w:lang w:val="en-US"/>
        </w:rPr>
      </w:pPr>
      <w:r w:rsidRPr="00410EBF">
        <w:rPr>
          <w:rFonts w:ascii="Bookman Old Style" w:hAnsi="Bookman Old Style"/>
          <w:b/>
          <w:caps/>
          <w:sz w:val="28"/>
          <w:szCs w:val="28"/>
          <w:lang w:val="en-US"/>
        </w:rPr>
        <w:t>PT Damaseb, AJA:</w:t>
      </w:r>
    </w:p>
    <w:p w14:paraId="387B8D43" w14:textId="7E86D776" w:rsidR="00A4736A" w:rsidRDefault="00444703" w:rsidP="00A22CE5">
      <w:pPr>
        <w:spacing w:line="360" w:lineRule="auto"/>
        <w:jc w:val="both"/>
        <w:rPr>
          <w:rFonts w:ascii="Bookman Old Style" w:hAnsi="Bookman Old Style"/>
          <w:b/>
          <w:sz w:val="28"/>
          <w:szCs w:val="28"/>
          <w:lang w:val="en-US"/>
        </w:rPr>
      </w:pPr>
      <w:r>
        <w:rPr>
          <w:rFonts w:ascii="Bookman Old Style" w:hAnsi="Bookman Old Style"/>
          <w:b/>
          <w:sz w:val="28"/>
          <w:szCs w:val="28"/>
          <w:lang w:val="en-US"/>
        </w:rPr>
        <w:t>Introduction</w:t>
      </w:r>
    </w:p>
    <w:p w14:paraId="4EDD5C53" w14:textId="77777777" w:rsidR="00444703" w:rsidRDefault="00444703" w:rsidP="00A22CE5">
      <w:pPr>
        <w:spacing w:line="360" w:lineRule="auto"/>
        <w:jc w:val="both"/>
        <w:rPr>
          <w:rFonts w:ascii="Bookman Old Style" w:hAnsi="Bookman Old Style"/>
          <w:b/>
          <w:sz w:val="28"/>
          <w:szCs w:val="28"/>
          <w:lang w:val="en-US"/>
        </w:rPr>
      </w:pPr>
    </w:p>
    <w:p w14:paraId="1D2BC3B5" w14:textId="65A835E2" w:rsidR="00444703" w:rsidRDefault="0040707F" w:rsidP="00A22CE5">
      <w:pPr>
        <w:spacing w:line="360" w:lineRule="auto"/>
        <w:jc w:val="both"/>
        <w:rPr>
          <w:rFonts w:ascii="Bookman Old Style" w:hAnsi="Bookman Old Style"/>
          <w:sz w:val="28"/>
          <w:szCs w:val="28"/>
          <w:lang w:val="en-US"/>
        </w:rPr>
      </w:pPr>
      <w:r>
        <w:rPr>
          <w:rFonts w:ascii="Bookman Old Style" w:hAnsi="Bookman Old Style"/>
          <w:sz w:val="28"/>
          <w:szCs w:val="28"/>
          <w:lang w:val="en-US"/>
        </w:rPr>
        <w:t>[1]</w:t>
      </w:r>
      <w:r w:rsidR="003F6CFC">
        <w:rPr>
          <w:rFonts w:ascii="Bookman Old Style" w:hAnsi="Bookman Old Style"/>
          <w:sz w:val="28"/>
          <w:szCs w:val="28"/>
          <w:lang w:val="en-US"/>
        </w:rPr>
        <w:tab/>
      </w:r>
      <w:r w:rsidR="00444703">
        <w:rPr>
          <w:rFonts w:ascii="Bookman Old Style" w:hAnsi="Bookman Old Style"/>
          <w:sz w:val="28"/>
          <w:szCs w:val="28"/>
          <w:lang w:val="en-US"/>
        </w:rPr>
        <w:t>In th</w:t>
      </w:r>
      <w:r w:rsidR="003774E9">
        <w:rPr>
          <w:rFonts w:ascii="Bookman Old Style" w:hAnsi="Bookman Old Style"/>
          <w:sz w:val="28"/>
          <w:szCs w:val="28"/>
          <w:lang w:val="en-US"/>
        </w:rPr>
        <w:t>e present</w:t>
      </w:r>
      <w:r w:rsidR="00444703">
        <w:rPr>
          <w:rFonts w:ascii="Bookman Old Style" w:hAnsi="Bookman Old Style"/>
          <w:sz w:val="28"/>
          <w:szCs w:val="28"/>
          <w:lang w:val="en-US"/>
        </w:rPr>
        <w:t xml:space="preserve"> appeal</w:t>
      </w:r>
      <w:r w:rsidR="00D335F0">
        <w:rPr>
          <w:rFonts w:ascii="Bookman Old Style" w:hAnsi="Bookman Old Style"/>
          <w:sz w:val="28"/>
          <w:szCs w:val="28"/>
          <w:lang w:val="en-US"/>
        </w:rPr>
        <w:t>,</w:t>
      </w:r>
      <w:r w:rsidR="00444703">
        <w:rPr>
          <w:rFonts w:ascii="Bookman Old Style" w:hAnsi="Bookman Old Style"/>
          <w:sz w:val="28"/>
          <w:szCs w:val="28"/>
          <w:lang w:val="en-US"/>
        </w:rPr>
        <w:t xml:space="preserve"> we are called upon to decide whether the appellant (</w:t>
      </w:r>
      <w:proofErr w:type="spellStart"/>
      <w:r w:rsidR="00444703">
        <w:rPr>
          <w:rFonts w:ascii="Bookman Old Style" w:hAnsi="Bookman Old Style"/>
          <w:sz w:val="28"/>
          <w:szCs w:val="28"/>
          <w:lang w:val="en-US"/>
        </w:rPr>
        <w:t>Mrs</w:t>
      </w:r>
      <w:proofErr w:type="spellEnd"/>
      <w:r w:rsidR="00444703">
        <w:rPr>
          <w:rFonts w:ascii="Bookman Old Style" w:hAnsi="Bookman Old Style"/>
          <w:sz w:val="28"/>
          <w:szCs w:val="28"/>
          <w:lang w:val="en-US"/>
        </w:rPr>
        <w:t xml:space="preserve"> </w:t>
      </w:r>
      <w:proofErr w:type="spellStart"/>
      <w:r w:rsidR="00444703">
        <w:rPr>
          <w:rFonts w:ascii="Bookman Old Style" w:hAnsi="Bookman Old Style"/>
          <w:sz w:val="28"/>
          <w:szCs w:val="28"/>
          <w:lang w:val="en-US"/>
        </w:rPr>
        <w:t>Lephoto</w:t>
      </w:r>
      <w:proofErr w:type="spellEnd"/>
      <w:r w:rsidR="00444703">
        <w:rPr>
          <w:rFonts w:ascii="Bookman Old Style" w:hAnsi="Bookman Old Style"/>
          <w:sz w:val="28"/>
          <w:szCs w:val="28"/>
          <w:lang w:val="en-US"/>
        </w:rPr>
        <w:t xml:space="preserve">) should be granted permanent stay of prosecution </w:t>
      </w:r>
      <w:r w:rsidR="00CC6110">
        <w:rPr>
          <w:rFonts w:ascii="Bookman Old Style" w:hAnsi="Bookman Old Style"/>
          <w:sz w:val="28"/>
          <w:szCs w:val="28"/>
          <w:lang w:val="en-US"/>
        </w:rPr>
        <w:t>from charges of corruption</w:t>
      </w:r>
      <w:r>
        <w:rPr>
          <w:rFonts w:ascii="Bookman Old Style" w:hAnsi="Bookman Old Style"/>
          <w:sz w:val="28"/>
          <w:szCs w:val="28"/>
          <w:lang w:val="en-US"/>
        </w:rPr>
        <w:t xml:space="preserve"> and related off</w:t>
      </w:r>
      <w:r w:rsidR="003F233F">
        <w:rPr>
          <w:rFonts w:ascii="Bookman Old Style" w:hAnsi="Bookman Old Style"/>
          <w:sz w:val="28"/>
          <w:szCs w:val="28"/>
          <w:lang w:val="en-US"/>
        </w:rPr>
        <w:t>ences.</w:t>
      </w:r>
    </w:p>
    <w:p w14:paraId="23894A8F" w14:textId="77777777" w:rsidR="0040707F" w:rsidRDefault="0040707F" w:rsidP="00A22CE5">
      <w:pPr>
        <w:spacing w:line="360" w:lineRule="auto"/>
        <w:jc w:val="both"/>
        <w:rPr>
          <w:rFonts w:ascii="Bookman Old Style" w:hAnsi="Bookman Old Style"/>
          <w:sz w:val="28"/>
          <w:szCs w:val="28"/>
          <w:lang w:val="en-US"/>
        </w:rPr>
      </w:pPr>
    </w:p>
    <w:p w14:paraId="735DF301" w14:textId="764071E9" w:rsidR="0040707F" w:rsidRPr="0040707F" w:rsidRDefault="0040707F" w:rsidP="00A22CE5">
      <w:pPr>
        <w:spacing w:line="360" w:lineRule="auto"/>
        <w:jc w:val="both"/>
        <w:rPr>
          <w:rFonts w:ascii="Bookman Old Style" w:hAnsi="Bookman Old Style"/>
          <w:b/>
          <w:sz w:val="28"/>
          <w:szCs w:val="28"/>
          <w:lang w:val="en-US"/>
        </w:rPr>
      </w:pPr>
      <w:r w:rsidRPr="0040707F">
        <w:rPr>
          <w:rFonts w:ascii="Bookman Old Style" w:hAnsi="Bookman Old Style"/>
          <w:b/>
          <w:sz w:val="28"/>
          <w:szCs w:val="28"/>
          <w:lang w:val="en-US"/>
        </w:rPr>
        <w:t>Factual background</w:t>
      </w:r>
    </w:p>
    <w:p w14:paraId="215EDDED" w14:textId="77777777" w:rsidR="0040707F" w:rsidRDefault="0040707F" w:rsidP="00A22CE5">
      <w:pPr>
        <w:spacing w:line="360" w:lineRule="auto"/>
        <w:jc w:val="both"/>
        <w:rPr>
          <w:rFonts w:ascii="Bookman Old Style" w:hAnsi="Bookman Old Style"/>
          <w:sz w:val="28"/>
          <w:szCs w:val="28"/>
          <w:lang w:val="en-US"/>
        </w:rPr>
      </w:pPr>
    </w:p>
    <w:p w14:paraId="6200EA0D" w14:textId="410F3BE9" w:rsidR="003774E9" w:rsidRDefault="0040707F" w:rsidP="00A22CE5">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[2] </w:t>
      </w:r>
      <w:r w:rsidR="003F6CFC">
        <w:rPr>
          <w:rFonts w:ascii="Bookman Old Style" w:hAnsi="Bookman Old Style"/>
          <w:sz w:val="28"/>
          <w:szCs w:val="28"/>
          <w:lang w:val="en-US"/>
        </w:rPr>
        <w:tab/>
      </w:r>
      <w:proofErr w:type="spellStart"/>
      <w:r w:rsidR="003774E9">
        <w:rPr>
          <w:rFonts w:ascii="Bookman Old Style" w:hAnsi="Bookman Old Style"/>
          <w:sz w:val="28"/>
          <w:szCs w:val="28"/>
          <w:lang w:val="en-US"/>
        </w:rPr>
        <w:t>Mrs</w:t>
      </w:r>
      <w:proofErr w:type="spellEnd"/>
      <w:r w:rsidR="003774E9">
        <w:rPr>
          <w:rFonts w:ascii="Bookman Old Style" w:hAnsi="Bookman Old Style"/>
          <w:sz w:val="28"/>
          <w:szCs w:val="28"/>
          <w:lang w:val="en-US"/>
        </w:rPr>
        <w:t xml:space="preserve"> </w:t>
      </w:r>
      <w:proofErr w:type="spellStart"/>
      <w:r w:rsidR="003774E9">
        <w:rPr>
          <w:rFonts w:ascii="Bookman Old Style" w:hAnsi="Bookman Old Style"/>
          <w:sz w:val="28"/>
          <w:szCs w:val="28"/>
          <w:lang w:val="en-US"/>
        </w:rPr>
        <w:t>Lephoto</w:t>
      </w:r>
      <w:proofErr w:type="spellEnd"/>
      <w:r w:rsidR="003774E9">
        <w:rPr>
          <w:rFonts w:ascii="Bookman Old Style" w:hAnsi="Bookman Old Style"/>
          <w:sz w:val="28"/>
          <w:szCs w:val="28"/>
          <w:lang w:val="en-US"/>
        </w:rPr>
        <w:t xml:space="preserve"> is in the employ of the Ministry of Finance as its Director: Internal Audit. Being suspected of involvement in improper conduct in relation to the appointment </w:t>
      </w:r>
      <w:r w:rsidR="007F5C0D">
        <w:rPr>
          <w:rFonts w:ascii="Bookman Old Style" w:hAnsi="Bookman Old Style"/>
          <w:sz w:val="28"/>
          <w:szCs w:val="28"/>
          <w:lang w:val="en-US"/>
        </w:rPr>
        <w:t>of a company</w:t>
      </w:r>
      <w:r w:rsidR="003F233F">
        <w:rPr>
          <w:rFonts w:ascii="Bookman Old Style" w:hAnsi="Bookman Old Style"/>
          <w:sz w:val="28"/>
          <w:szCs w:val="28"/>
          <w:lang w:val="en-US"/>
        </w:rPr>
        <w:t xml:space="preserve">, </w:t>
      </w:r>
      <w:proofErr w:type="spellStart"/>
      <w:r w:rsidR="007F5C0D">
        <w:rPr>
          <w:rFonts w:ascii="Bookman Old Style" w:hAnsi="Bookman Old Style"/>
          <w:sz w:val="28"/>
          <w:szCs w:val="28"/>
          <w:lang w:val="en-US"/>
        </w:rPr>
        <w:t>Sema</w:t>
      </w:r>
      <w:proofErr w:type="spellEnd"/>
      <w:r w:rsidR="007F5C0D">
        <w:rPr>
          <w:rFonts w:ascii="Bookman Old Style" w:hAnsi="Bookman Old Style"/>
          <w:sz w:val="28"/>
          <w:szCs w:val="28"/>
          <w:lang w:val="en-US"/>
        </w:rPr>
        <w:t xml:space="preserve"> </w:t>
      </w:r>
      <w:r w:rsidR="004A5757">
        <w:rPr>
          <w:rFonts w:ascii="Bookman Old Style" w:hAnsi="Bookman Old Style"/>
          <w:sz w:val="28"/>
          <w:szCs w:val="28"/>
          <w:lang w:val="en-US"/>
        </w:rPr>
        <w:t>Integrated</w:t>
      </w:r>
      <w:r w:rsidR="007F5C0D">
        <w:rPr>
          <w:rFonts w:ascii="Bookman Old Style" w:hAnsi="Bookman Old Style"/>
          <w:sz w:val="28"/>
          <w:szCs w:val="28"/>
          <w:lang w:val="en-US"/>
        </w:rPr>
        <w:t xml:space="preserve"> Risk Solutions (Pty)</w:t>
      </w:r>
      <w:r w:rsidR="003F233F">
        <w:rPr>
          <w:rFonts w:ascii="Bookman Old Style" w:hAnsi="Bookman Old Style"/>
          <w:sz w:val="28"/>
          <w:szCs w:val="28"/>
          <w:lang w:val="en-US"/>
        </w:rPr>
        <w:t xml:space="preserve"> Ltd (SEMA),</w:t>
      </w:r>
      <w:r w:rsidR="007F5C0D">
        <w:rPr>
          <w:rFonts w:ascii="Bookman Old Style" w:hAnsi="Bookman Old Style"/>
          <w:sz w:val="28"/>
          <w:szCs w:val="28"/>
          <w:lang w:val="en-US"/>
        </w:rPr>
        <w:t xml:space="preserve"> to render forensic services to the Ministry of Finance, </w:t>
      </w:r>
      <w:r>
        <w:rPr>
          <w:rFonts w:ascii="Bookman Old Style" w:hAnsi="Bookman Old Style"/>
          <w:sz w:val="28"/>
          <w:szCs w:val="28"/>
          <w:lang w:val="en-US"/>
        </w:rPr>
        <w:t xml:space="preserve">she </w:t>
      </w:r>
      <w:r w:rsidR="007F5C0D">
        <w:rPr>
          <w:rFonts w:ascii="Bookman Old Style" w:hAnsi="Bookman Old Style"/>
          <w:sz w:val="28"/>
          <w:szCs w:val="28"/>
          <w:lang w:val="en-US"/>
        </w:rPr>
        <w:t>was suspended with full pay on 8 November 2012. The suspension was pending an investigation into possible gross misconduct.</w:t>
      </w:r>
    </w:p>
    <w:p w14:paraId="459FF983" w14:textId="77777777" w:rsidR="007F5C0D" w:rsidRDefault="007F5C0D" w:rsidP="00A22CE5">
      <w:pPr>
        <w:spacing w:line="360" w:lineRule="auto"/>
        <w:jc w:val="both"/>
        <w:rPr>
          <w:rFonts w:ascii="Bookman Old Style" w:hAnsi="Bookman Old Style"/>
          <w:sz w:val="28"/>
          <w:szCs w:val="28"/>
          <w:lang w:val="en-US"/>
        </w:rPr>
      </w:pPr>
    </w:p>
    <w:p w14:paraId="2533F168" w14:textId="2B5785D6" w:rsidR="007F5C0D" w:rsidRDefault="0040707F" w:rsidP="00A22CE5">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[3] </w:t>
      </w:r>
      <w:r w:rsidR="003F6CFC">
        <w:rPr>
          <w:rFonts w:ascii="Bookman Old Style" w:hAnsi="Bookman Old Style"/>
          <w:sz w:val="28"/>
          <w:szCs w:val="28"/>
          <w:lang w:val="en-US"/>
        </w:rPr>
        <w:tab/>
      </w:r>
      <w:r w:rsidR="007F5C0D">
        <w:rPr>
          <w:rFonts w:ascii="Bookman Old Style" w:hAnsi="Bookman Old Style"/>
          <w:sz w:val="28"/>
          <w:szCs w:val="28"/>
          <w:lang w:val="en-US"/>
        </w:rPr>
        <w:t xml:space="preserve">Following </w:t>
      </w:r>
      <w:proofErr w:type="spellStart"/>
      <w:r>
        <w:rPr>
          <w:rFonts w:ascii="Bookman Old Style" w:hAnsi="Bookman Old Style"/>
          <w:sz w:val="28"/>
          <w:szCs w:val="28"/>
          <w:lang w:val="en-US"/>
        </w:rPr>
        <w:t>Mrs</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Lephoto’s</w:t>
      </w:r>
      <w:proofErr w:type="spellEnd"/>
      <w:r>
        <w:rPr>
          <w:rFonts w:ascii="Bookman Old Style" w:hAnsi="Bookman Old Style"/>
          <w:sz w:val="28"/>
          <w:szCs w:val="28"/>
          <w:lang w:val="en-US"/>
        </w:rPr>
        <w:t xml:space="preserve"> </w:t>
      </w:r>
      <w:r w:rsidR="007F5C0D">
        <w:rPr>
          <w:rFonts w:ascii="Bookman Old Style" w:hAnsi="Bookman Old Style"/>
          <w:sz w:val="28"/>
          <w:szCs w:val="28"/>
          <w:lang w:val="en-US"/>
        </w:rPr>
        <w:t>suspension</w:t>
      </w:r>
      <w:r w:rsidR="008C032C">
        <w:rPr>
          <w:rFonts w:ascii="Bookman Old Style" w:hAnsi="Bookman Old Style"/>
          <w:sz w:val="28"/>
          <w:szCs w:val="28"/>
          <w:lang w:val="en-US"/>
        </w:rPr>
        <w:t>, a disciplinary hearing was initiated against</w:t>
      </w:r>
      <w:r w:rsidR="007F5C0D">
        <w:rPr>
          <w:rFonts w:ascii="Bookman Old Style" w:hAnsi="Bookman Old Style"/>
          <w:sz w:val="28"/>
          <w:szCs w:val="28"/>
          <w:lang w:val="en-US"/>
        </w:rPr>
        <w:t xml:space="preserve"> </w:t>
      </w:r>
      <w:r>
        <w:rPr>
          <w:rFonts w:ascii="Bookman Old Style" w:hAnsi="Bookman Old Style"/>
          <w:sz w:val="28"/>
          <w:szCs w:val="28"/>
          <w:lang w:val="en-US"/>
        </w:rPr>
        <w:t>her</w:t>
      </w:r>
      <w:r w:rsidR="00D335F0">
        <w:rPr>
          <w:rFonts w:ascii="Bookman Old Style" w:hAnsi="Bookman Old Style"/>
          <w:sz w:val="28"/>
          <w:szCs w:val="28"/>
          <w:lang w:val="en-US"/>
        </w:rPr>
        <w:t xml:space="preserve">. According to </w:t>
      </w:r>
      <w:proofErr w:type="spellStart"/>
      <w:r w:rsidR="00D335F0">
        <w:rPr>
          <w:rFonts w:ascii="Bookman Old Style" w:hAnsi="Bookman Old Style"/>
          <w:sz w:val="28"/>
          <w:szCs w:val="28"/>
          <w:lang w:val="en-US"/>
        </w:rPr>
        <w:t>Mrs</w:t>
      </w:r>
      <w:proofErr w:type="spellEnd"/>
      <w:r w:rsidR="00D335F0">
        <w:rPr>
          <w:rFonts w:ascii="Bookman Old Style" w:hAnsi="Bookman Old Style"/>
          <w:sz w:val="28"/>
          <w:szCs w:val="28"/>
          <w:lang w:val="en-US"/>
        </w:rPr>
        <w:t xml:space="preserve"> </w:t>
      </w:r>
      <w:proofErr w:type="spellStart"/>
      <w:r w:rsidR="00D335F0">
        <w:rPr>
          <w:rFonts w:ascii="Bookman Old Style" w:hAnsi="Bookman Old Style"/>
          <w:sz w:val="28"/>
          <w:szCs w:val="28"/>
          <w:lang w:val="en-US"/>
        </w:rPr>
        <w:t>Lephoto</w:t>
      </w:r>
      <w:proofErr w:type="spellEnd"/>
      <w:r w:rsidR="00D335F0">
        <w:rPr>
          <w:rFonts w:ascii="Bookman Old Style" w:hAnsi="Bookman Old Style"/>
          <w:sz w:val="28"/>
          <w:szCs w:val="28"/>
          <w:lang w:val="en-US"/>
        </w:rPr>
        <w:t xml:space="preserve">, she then acted ‘proactively’ </w:t>
      </w:r>
      <w:r>
        <w:rPr>
          <w:rFonts w:ascii="Bookman Old Style" w:hAnsi="Bookman Old Style"/>
          <w:sz w:val="28"/>
          <w:szCs w:val="28"/>
          <w:lang w:val="en-US"/>
        </w:rPr>
        <w:t>when</w:t>
      </w:r>
      <w:r w:rsidR="00D335F0">
        <w:rPr>
          <w:rFonts w:ascii="Bookman Old Style" w:hAnsi="Bookman Old Style"/>
          <w:sz w:val="28"/>
          <w:szCs w:val="28"/>
          <w:lang w:val="en-US"/>
        </w:rPr>
        <w:t xml:space="preserve"> in January 2013 </w:t>
      </w:r>
      <w:r>
        <w:rPr>
          <w:rFonts w:ascii="Bookman Old Style" w:hAnsi="Bookman Old Style"/>
          <w:sz w:val="28"/>
          <w:szCs w:val="28"/>
          <w:lang w:val="en-US"/>
        </w:rPr>
        <w:t xml:space="preserve">she </w:t>
      </w:r>
      <w:r w:rsidR="00D335F0">
        <w:rPr>
          <w:rFonts w:ascii="Bookman Old Style" w:hAnsi="Bookman Old Style"/>
          <w:sz w:val="28"/>
          <w:szCs w:val="28"/>
          <w:lang w:val="en-US"/>
        </w:rPr>
        <w:t xml:space="preserve">challenged the disciplinary proceedings on a </w:t>
      </w:r>
      <w:r w:rsidR="00D335F0" w:rsidRPr="0054351C">
        <w:rPr>
          <w:rFonts w:ascii="Bookman Old Style" w:hAnsi="Bookman Old Style"/>
          <w:i/>
          <w:sz w:val="28"/>
          <w:szCs w:val="28"/>
          <w:lang w:val="en-US"/>
        </w:rPr>
        <w:t>‘constitutional basis’</w:t>
      </w:r>
      <w:r w:rsidR="00D335F0">
        <w:rPr>
          <w:rFonts w:ascii="Bookman Old Style" w:hAnsi="Bookman Old Style"/>
          <w:sz w:val="28"/>
          <w:szCs w:val="28"/>
          <w:lang w:val="en-US"/>
        </w:rPr>
        <w:t xml:space="preserve"> before a full bench of the High Court</w:t>
      </w:r>
      <w:r w:rsidR="0054351C">
        <w:rPr>
          <w:rFonts w:ascii="Bookman Old Style" w:hAnsi="Bookman Old Style"/>
          <w:sz w:val="28"/>
          <w:szCs w:val="28"/>
          <w:lang w:val="en-US"/>
        </w:rPr>
        <w:t xml:space="preserve"> (Full Bench)</w:t>
      </w:r>
      <w:r w:rsidR="00D335F0">
        <w:rPr>
          <w:rFonts w:ascii="Bookman Old Style" w:hAnsi="Bookman Old Style"/>
          <w:sz w:val="28"/>
          <w:szCs w:val="28"/>
          <w:lang w:val="en-US"/>
        </w:rPr>
        <w:t>. Judgement in her favour was only handed down in December 2014. That stalled the disciplinary process to date.</w:t>
      </w:r>
      <w:r w:rsidR="007F5C0D">
        <w:rPr>
          <w:rFonts w:ascii="Bookman Old Style" w:hAnsi="Bookman Old Style"/>
          <w:sz w:val="28"/>
          <w:szCs w:val="28"/>
          <w:lang w:val="en-US"/>
        </w:rPr>
        <w:t xml:space="preserve"> </w:t>
      </w:r>
    </w:p>
    <w:p w14:paraId="1B2EB63C" w14:textId="77777777" w:rsidR="00D335F0" w:rsidRDefault="00D335F0" w:rsidP="00A22CE5">
      <w:pPr>
        <w:spacing w:line="360" w:lineRule="auto"/>
        <w:jc w:val="both"/>
        <w:rPr>
          <w:rFonts w:ascii="Bookman Old Style" w:hAnsi="Bookman Old Style"/>
          <w:sz w:val="28"/>
          <w:szCs w:val="28"/>
          <w:lang w:val="en-US"/>
        </w:rPr>
      </w:pPr>
    </w:p>
    <w:p w14:paraId="6A11E693" w14:textId="44C5D9F6" w:rsidR="00D335F0" w:rsidRDefault="0040707F" w:rsidP="00A22CE5">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[4] </w:t>
      </w:r>
      <w:r w:rsidR="003F6CFC">
        <w:rPr>
          <w:rFonts w:ascii="Bookman Old Style" w:hAnsi="Bookman Old Style"/>
          <w:sz w:val="28"/>
          <w:szCs w:val="28"/>
          <w:lang w:val="en-US"/>
        </w:rPr>
        <w:tab/>
      </w:r>
      <w:r w:rsidR="00DB0C69">
        <w:rPr>
          <w:rFonts w:ascii="Bookman Old Style" w:hAnsi="Bookman Old Style"/>
          <w:sz w:val="28"/>
          <w:szCs w:val="28"/>
          <w:lang w:val="en-US"/>
        </w:rPr>
        <w:t xml:space="preserve">The suspension of </w:t>
      </w:r>
      <w:proofErr w:type="spellStart"/>
      <w:r w:rsidR="00DB0C69">
        <w:rPr>
          <w:rFonts w:ascii="Bookman Old Style" w:hAnsi="Bookman Old Style"/>
          <w:sz w:val="28"/>
          <w:szCs w:val="28"/>
          <w:lang w:val="en-US"/>
        </w:rPr>
        <w:t>M</w:t>
      </w:r>
      <w:r w:rsidR="00677413">
        <w:rPr>
          <w:rFonts w:ascii="Bookman Old Style" w:hAnsi="Bookman Old Style"/>
          <w:sz w:val="28"/>
          <w:szCs w:val="28"/>
          <w:lang w:val="en-US"/>
        </w:rPr>
        <w:t>r</w:t>
      </w:r>
      <w:r w:rsidR="00DB0C69">
        <w:rPr>
          <w:rFonts w:ascii="Bookman Old Style" w:hAnsi="Bookman Old Style"/>
          <w:sz w:val="28"/>
          <w:szCs w:val="28"/>
          <w:lang w:val="en-US"/>
        </w:rPr>
        <w:t>s</w:t>
      </w:r>
      <w:proofErr w:type="spellEnd"/>
      <w:r w:rsidR="00DB0C69">
        <w:rPr>
          <w:rFonts w:ascii="Bookman Old Style" w:hAnsi="Bookman Old Style"/>
          <w:sz w:val="28"/>
          <w:szCs w:val="28"/>
          <w:lang w:val="en-US"/>
        </w:rPr>
        <w:t xml:space="preserve"> </w:t>
      </w:r>
      <w:proofErr w:type="spellStart"/>
      <w:r w:rsidR="00DB0C69">
        <w:rPr>
          <w:rFonts w:ascii="Bookman Old Style" w:hAnsi="Bookman Old Style"/>
          <w:sz w:val="28"/>
          <w:szCs w:val="28"/>
          <w:lang w:val="en-US"/>
        </w:rPr>
        <w:t>Lephoto</w:t>
      </w:r>
      <w:proofErr w:type="spellEnd"/>
      <w:r w:rsidR="00DB0C69">
        <w:rPr>
          <w:rFonts w:ascii="Bookman Old Style" w:hAnsi="Bookman Old Style"/>
          <w:sz w:val="28"/>
          <w:szCs w:val="28"/>
          <w:lang w:val="en-US"/>
        </w:rPr>
        <w:t xml:space="preserve"> was </w:t>
      </w:r>
      <w:r w:rsidR="00EA1BAD">
        <w:rPr>
          <w:rFonts w:ascii="Bookman Old Style" w:hAnsi="Bookman Old Style"/>
          <w:sz w:val="28"/>
          <w:szCs w:val="28"/>
          <w:lang w:val="en-US"/>
        </w:rPr>
        <w:t>a sequel to an internal investigation conducted by a South African company</w:t>
      </w:r>
      <w:r w:rsidR="003F233F">
        <w:rPr>
          <w:rFonts w:ascii="Bookman Old Style" w:hAnsi="Bookman Old Style"/>
          <w:sz w:val="28"/>
          <w:szCs w:val="28"/>
          <w:lang w:val="en-US"/>
        </w:rPr>
        <w:t xml:space="preserve">, </w:t>
      </w:r>
      <w:r w:rsidR="00EA1BAD">
        <w:rPr>
          <w:rFonts w:ascii="Bookman Old Style" w:hAnsi="Bookman Old Style"/>
          <w:sz w:val="28"/>
          <w:szCs w:val="28"/>
          <w:lang w:val="en-US"/>
        </w:rPr>
        <w:t xml:space="preserve">Nexus </w:t>
      </w:r>
      <w:r w:rsidR="00EA1BAD">
        <w:rPr>
          <w:rFonts w:ascii="Bookman Old Style" w:hAnsi="Bookman Old Style"/>
          <w:sz w:val="28"/>
          <w:szCs w:val="28"/>
          <w:lang w:val="en-US"/>
        </w:rPr>
        <w:lastRenderedPageBreak/>
        <w:t>Forensic Services (Pty) Ltd</w:t>
      </w:r>
      <w:r w:rsidR="003F233F">
        <w:rPr>
          <w:rFonts w:ascii="Bookman Old Style" w:hAnsi="Bookman Old Style"/>
          <w:sz w:val="28"/>
          <w:szCs w:val="28"/>
          <w:lang w:val="en-US"/>
        </w:rPr>
        <w:t>, (Nexus)</w:t>
      </w:r>
      <w:r w:rsidR="00EA1BAD">
        <w:rPr>
          <w:rFonts w:ascii="Bookman Old Style" w:hAnsi="Bookman Old Style"/>
          <w:sz w:val="28"/>
          <w:szCs w:val="28"/>
          <w:lang w:val="en-US"/>
        </w:rPr>
        <w:t xml:space="preserve"> specializing in forensic investigations. Nexus issued a report on 6 December 2012 </w:t>
      </w:r>
      <w:proofErr w:type="gramStart"/>
      <w:r w:rsidR="00EA1BAD">
        <w:rPr>
          <w:rFonts w:ascii="Bookman Old Style" w:hAnsi="Bookman Old Style"/>
          <w:sz w:val="28"/>
          <w:szCs w:val="28"/>
          <w:lang w:val="en-US"/>
        </w:rPr>
        <w:t>on the basis of</w:t>
      </w:r>
      <w:proofErr w:type="gramEnd"/>
      <w:r w:rsidR="00EA1BAD">
        <w:rPr>
          <w:rFonts w:ascii="Bookman Old Style" w:hAnsi="Bookman Old Style"/>
          <w:sz w:val="28"/>
          <w:szCs w:val="28"/>
          <w:lang w:val="en-US"/>
        </w:rPr>
        <w:t xml:space="preserve"> which </w:t>
      </w:r>
      <w:proofErr w:type="spellStart"/>
      <w:r w:rsidR="00EA1BAD">
        <w:rPr>
          <w:rFonts w:ascii="Bookman Old Style" w:hAnsi="Bookman Old Style"/>
          <w:sz w:val="28"/>
          <w:szCs w:val="28"/>
          <w:lang w:val="en-US"/>
        </w:rPr>
        <w:t>Mrs</w:t>
      </w:r>
      <w:proofErr w:type="spellEnd"/>
      <w:r w:rsidR="00EA1BAD">
        <w:rPr>
          <w:rFonts w:ascii="Bookman Old Style" w:hAnsi="Bookman Old Style"/>
          <w:sz w:val="28"/>
          <w:szCs w:val="28"/>
          <w:lang w:val="en-US"/>
        </w:rPr>
        <w:t xml:space="preserve"> </w:t>
      </w:r>
      <w:proofErr w:type="spellStart"/>
      <w:r w:rsidR="00EA1BAD">
        <w:rPr>
          <w:rFonts w:ascii="Bookman Old Style" w:hAnsi="Bookman Old Style"/>
          <w:sz w:val="28"/>
          <w:szCs w:val="28"/>
          <w:lang w:val="en-US"/>
        </w:rPr>
        <w:t>Lephoto</w:t>
      </w:r>
      <w:proofErr w:type="spellEnd"/>
      <w:r w:rsidR="00EA1BAD">
        <w:rPr>
          <w:rFonts w:ascii="Bookman Old Style" w:hAnsi="Bookman Old Style"/>
          <w:sz w:val="28"/>
          <w:szCs w:val="28"/>
          <w:lang w:val="en-US"/>
        </w:rPr>
        <w:t xml:space="preserve"> was suspended.</w:t>
      </w:r>
      <w:r w:rsidR="00553EF8">
        <w:rPr>
          <w:rFonts w:ascii="Bookman Old Style" w:hAnsi="Bookman Old Style"/>
          <w:sz w:val="28"/>
          <w:szCs w:val="28"/>
          <w:lang w:val="en-US"/>
        </w:rPr>
        <w:t xml:space="preserve"> </w:t>
      </w:r>
    </w:p>
    <w:p w14:paraId="38DF81DD" w14:textId="77777777" w:rsidR="00EA1BAD" w:rsidRDefault="00EA1BAD" w:rsidP="00A22CE5">
      <w:pPr>
        <w:spacing w:line="360" w:lineRule="auto"/>
        <w:jc w:val="both"/>
        <w:rPr>
          <w:rFonts w:ascii="Bookman Old Style" w:hAnsi="Bookman Old Style"/>
          <w:sz w:val="28"/>
          <w:szCs w:val="28"/>
          <w:lang w:val="en-US"/>
        </w:rPr>
      </w:pPr>
    </w:p>
    <w:p w14:paraId="76882F82" w14:textId="438BBF73" w:rsidR="001C79E1" w:rsidRDefault="0040707F"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[5] </w:t>
      </w:r>
      <w:r w:rsidR="003F6CFC">
        <w:rPr>
          <w:rFonts w:ascii="Bookman Old Style" w:hAnsi="Bookman Old Style"/>
          <w:sz w:val="28"/>
          <w:szCs w:val="28"/>
          <w:lang w:val="en-US"/>
        </w:rPr>
        <w:tab/>
      </w:r>
      <w:r w:rsidR="00EA1BAD">
        <w:rPr>
          <w:rFonts w:ascii="Bookman Old Style" w:hAnsi="Bookman Old Style"/>
          <w:sz w:val="28"/>
          <w:szCs w:val="28"/>
          <w:lang w:val="en-US"/>
        </w:rPr>
        <w:t>Acting on the strength of the forensic investigation</w:t>
      </w:r>
      <w:r>
        <w:rPr>
          <w:rFonts w:ascii="Bookman Old Style" w:hAnsi="Bookman Old Style"/>
          <w:sz w:val="28"/>
          <w:szCs w:val="28"/>
          <w:lang w:val="en-US"/>
        </w:rPr>
        <w:t xml:space="preserve"> by Nexus</w:t>
      </w:r>
      <w:r w:rsidR="00EA1BAD">
        <w:rPr>
          <w:rFonts w:ascii="Bookman Old Style" w:hAnsi="Bookman Old Style"/>
          <w:sz w:val="28"/>
          <w:szCs w:val="28"/>
          <w:lang w:val="en-US"/>
        </w:rPr>
        <w:t xml:space="preserve">, </w:t>
      </w:r>
      <w:r w:rsidR="00747D47">
        <w:rPr>
          <w:rFonts w:ascii="Bookman Old Style" w:hAnsi="Bookman Old Style"/>
          <w:sz w:val="28"/>
          <w:szCs w:val="28"/>
          <w:lang w:val="en-US"/>
        </w:rPr>
        <w:t xml:space="preserve">in 2013 </w:t>
      </w:r>
      <w:r w:rsidR="00EA1BAD">
        <w:rPr>
          <w:rFonts w:ascii="Bookman Old Style" w:hAnsi="Bookman Old Style"/>
          <w:sz w:val="28"/>
          <w:szCs w:val="28"/>
          <w:lang w:val="en-US"/>
        </w:rPr>
        <w:t>the 1</w:t>
      </w:r>
      <w:r w:rsidR="00EA1BAD" w:rsidRPr="00EA1BAD">
        <w:rPr>
          <w:rFonts w:ascii="Bookman Old Style" w:hAnsi="Bookman Old Style"/>
          <w:sz w:val="28"/>
          <w:szCs w:val="28"/>
          <w:vertAlign w:val="superscript"/>
          <w:lang w:val="en-US"/>
        </w:rPr>
        <w:t>st</w:t>
      </w:r>
      <w:r w:rsidR="00EA1BAD">
        <w:rPr>
          <w:rFonts w:ascii="Bookman Old Style" w:hAnsi="Bookman Old Style"/>
          <w:sz w:val="28"/>
          <w:szCs w:val="28"/>
          <w:lang w:val="en-US"/>
        </w:rPr>
        <w:t xml:space="preserve"> respondent (DCEO) obtained </w:t>
      </w:r>
      <w:r w:rsidR="009059C1">
        <w:rPr>
          <w:rFonts w:ascii="Bookman Old Style" w:hAnsi="Bookman Old Style"/>
          <w:sz w:val="28"/>
          <w:szCs w:val="28"/>
          <w:lang w:val="en-US"/>
        </w:rPr>
        <w:t xml:space="preserve">against </w:t>
      </w:r>
      <w:proofErr w:type="spellStart"/>
      <w:r w:rsidR="009059C1">
        <w:rPr>
          <w:rFonts w:ascii="Bookman Old Style" w:hAnsi="Bookman Old Style"/>
          <w:sz w:val="28"/>
          <w:szCs w:val="28"/>
          <w:lang w:val="en-US"/>
        </w:rPr>
        <w:t>Mrs</w:t>
      </w:r>
      <w:proofErr w:type="spellEnd"/>
      <w:r w:rsidR="009059C1">
        <w:rPr>
          <w:rFonts w:ascii="Bookman Old Style" w:hAnsi="Bookman Old Style"/>
          <w:sz w:val="28"/>
          <w:szCs w:val="28"/>
          <w:lang w:val="en-US"/>
        </w:rPr>
        <w:t xml:space="preserve"> </w:t>
      </w:r>
      <w:proofErr w:type="spellStart"/>
      <w:r w:rsidR="009059C1">
        <w:rPr>
          <w:rFonts w:ascii="Bookman Old Style" w:hAnsi="Bookman Old Style"/>
          <w:sz w:val="28"/>
          <w:szCs w:val="28"/>
          <w:lang w:val="en-US"/>
        </w:rPr>
        <w:t>Lephoto</w:t>
      </w:r>
      <w:proofErr w:type="spellEnd"/>
      <w:r w:rsidR="009059C1">
        <w:rPr>
          <w:rFonts w:ascii="Bookman Old Style" w:hAnsi="Bookman Old Style"/>
          <w:sz w:val="28"/>
          <w:szCs w:val="28"/>
          <w:lang w:val="en-US"/>
        </w:rPr>
        <w:t xml:space="preserve"> </w:t>
      </w:r>
      <w:r w:rsidR="00EA1BAD">
        <w:rPr>
          <w:rFonts w:ascii="Bookman Old Style" w:hAnsi="Bookman Old Style"/>
          <w:sz w:val="28"/>
          <w:szCs w:val="28"/>
          <w:lang w:val="en-US"/>
        </w:rPr>
        <w:t xml:space="preserve">a search and seizure warrant </w:t>
      </w:r>
      <w:r w:rsidR="00B30606">
        <w:rPr>
          <w:rFonts w:ascii="Bookman Old Style" w:hAnsi="Bookman Old Style"/>
          <w:sz w:val="28"/>
          <w:szCs w:val="28"/>
          <w:lang w:val="en-US"/>
        </w:rPr>
        <w:t xml:space="preserve">and seized a </w:t>
      </w:r>
      <w:r w:rsidR="009059C1">
        <w:rPr>
          <w:rFonts w:ascii="Bookman Old Style" w:hAnsi="Bookman Old Style"/>
          <w:sz w:val="28"/>
          <w:szCs w:val="28"/>
          <w:lang w:val="en-US"/>
        </w:rPr>
        <w:t>vehicle, a Mazda 3 with registration number 6352</w:t>
      </w:r>
      <w:r>
        <w:rPr>
          <w:rFonts w:ascii="Bookman Old Style" w:hAnsi="Bookman Old Style"/>
          <w:sz w:val="28"/>
          <w:szCs w:val="28"/>
          <w:lang w:val="en-US"/>
        </w:rPr>
        <w:t>,</w:t>
      </w:r>
      <w:r w:rsidR="00414850">
        <w:rPr>
          <w:rFonts w:ascii="Bookman Old Style" w:hAnsi="Bookman Old Style"/>
          <w:sz w:val="28"/>
          <w:szCs w:val="28"/>
          <w:lang w:val="en-US"/>
        </w:rPr>
        <w:t xml:space="preserve"> </w:t>
      </w:r>
      <w:r>
        <w:rPr>
          <w:rFonts w:ascii="Bookman Old Style" w:hAnsi="Bookman Old Style"/>
          <w:sz w:val="28"/>
          <w:szCs w:val="28"/>
          <w:lang w:val="en-US"/>
        </w:rPr>
        <w:t>suspected</w:t>
      </w:r>
      <w:r w:rsidR="00414850">
        <w:rPr>
          <w:rFonts w:ascii="Bookman Old Style" w:hAnsi="Bookman Old Style"/>
          <w:sz w:val="28"/>
          <w:szCs w:val="28"/>
          <w:lang w:val="en-US"/>
        </w:rPr>
        <w:t xml:space="preserve"> to be the kick-back received by </w:t>
      </w:r>
      <w:proofErr w:type="spellStart"/>
      <w:r w:rsidR="00414850">
        <w:rPr>
          <w:rFonts w:ascii="Bookman Old Style" w:hAnsi="Bookman Old Style"/>
          <w:sz w:val="28"/>
          <w:szCs w:val="28"/>
          <w:lang w:val="en-US"/>
        </w:rPr>
        <w:t>Mrs</w:t>
      </w:r>
      <w:proofErr w:type="spellEnd"/>
      <w:r w:rsidR="00414850">
        <w:rPr>
          <w:rFonts w:ascii="Bookman Old Style" w:hAnsi="Bookman Old Style"/>
          <w:sz w:val="28"/>
          <w:szCs w:val="28"/>
          <w:lang w:val="en-US"/>
        </w:rPr>
        <w:t xml:space="preserve"> </w:t>
      </w:r>
      <w:proofErr w:type="spellStart"/>
      <w:r w:rsidR="00414850">
        <w:rPr>
          <w:rFonts w:ascii="Bookman Old Style" w:hAnsi="Bookman Old Style"/>
          <w:sz w:val="28"/>
          <w:szCs w:val="28"/>
          <w:lang w:val="en-US"/>
        </w:rPr>
        <w:t>Lephoto</w:t>
      </w:r>
      <w:proofErr w:type="spellEnd"/>
      <w:r w:rsidR="00414850">
        <w:rPr>
          <w:rFonts w:ascii="Bookman Old Style" w:hAnsi="Bookman Old Style"/>
          <w:sz w:val="28"/>
          <w:szCs w:val="28"/>
          <w:lang w:val="en-US"/>
        </w:rPr>
        <w:t xml:space="preserve"> from SEMA</w:t>
      </w:r>
      <w:r w:rsidR="009059C1">
        <w:rPr>
          <w:rFonts w:ascii="Bookman Old Style" w:hAnsi="Bookman Old Style"/>
          <w:sz w:val="28"/>
          <w:szCs w:val="28"/>
          <w:lang w:val="en-US"/>
        </w:rPr>
        <w:t xml:space="preserve">. </w:t>
      </w:r>
      <w:r w:rsidR="001C79E1">
        <w:rPr>
          <w:rFonts w:ascii="Bookman Old Style" w:hAnsi="Bookman Old Style"/>
          <w:sz w:val="28"/>
          <w:szCs w:val="28"/>
          <w:lang w:val="en-US"/>
        </w:rPr>
        <w:t xml:space="preserve">The search and seizure </w:t>
      </w:r>
      <w:r w:rsidR="004A5757">
        <w:rPr>
          <w:rFonts w:ascii="Bookman Old Style" w:hAnsi="Bookman Old Style"/>
          <w:sz w:val="28"/>
          <w:szCs w:val="28"/>
          <w:lang w:val="en-US"/>
        </w:rPr>
        <w:t>were</w:t>
      </w:r>
      <w:r w:rsidR="001C79E1">
        <w:rPr>
          <w:rFonts w:ascii="Bookman Old Style" w:hAnsi="Bookman Old Style"/>
          <w:sz w:val="28"/>
          <w:szCs w:val="28"/>
          <w:lang w:val="en-US"/>
        </w:rPr>
        <w:t xml:space="preserve"> on the suspicion that </w:t>
      </w:r>
      <w:proofErr w:type="spellStart"/>
      <w:r w:rsidR="0003059D">
        <w:rPr>
          <w:rFonts w:ascii="Bookman Old Style" w:hAnsi="Bookman Old Style"/>
          <w:sz w:val="28"/>
          <w:szCs w:val="28"/>
          <w:lang w:val="en-US"/>
        </w:rPr>
        <w:t>Mrs</w:t>
      </w:r>
      <w:proofErr w:type="spellEnd"/>
      <w:r w:rsidR="0003059D">
        <w:rPr>
          <w:rFonts w:ascii="Bookman Old Style" w:hAnsi="Bookman Old Style"/>
          <w:sz w:val="28"/>
          <w:szCs w:val="28"/>
          <w:lang w:val="en-US"/>
        </w:rPr>
        <w:t xml:space="preserve"> </w:t>
      </w:r>
      <w:proofErr w:type="spellStart"/>
      <w:r w:rsidR="0003059D">
        <w:rPr>
          <w:rFonts w:ascii="Bookman Old Style" w:hAnsi="Bookman Old Style"/>
          <w:sz w:val="28"/>
          <w:szCs w:val="28"/>
          <w:lang w:val="en-US"/>
        </w:rPr>
        <w:t>Lephoto</w:t>
      </w:r>
      <w:proofErr w:type="spellEnd"/>
      <w:r w:rsidR="0003059D">
        <w:rPr>
          <w:rFonts w:ascii="Bookman Old Style" w:hAnsi="Bookman Old Style"/>
          <w:sz w:val="28"/>
          <w:szCs w:val="28"/>
          <w:lang w:val="en-US"/>
        </w:rPr>
        <w:t xml:space="preserve"> </w:t>
      </w:r>
      <w:r w:rsidR="00AC4289">
        <w:rPr>
          <w:rFonts w:ascii="Bookman Old Style" w:hAnsi="Bookman Old Style"/>
          <w:sz w:val="28"/>
          <w:szCs w:val="28"/>
          <w:lang w:val="en-US"/>
        </w:rPr>
        <w:t xml:space="preserve">had been bribed by SEMA’s director to influence the procurement of the services of </w:t>
      </w:r>
      <w:r w:rsidR="001C79E1">
        <w:rPr>
          <w:rFonts w:ascii="Bookman Old Style" w:hAnsi="Bookman Old Style"/>
          <w:sz w:val="28"/>
          <w:szCs w:val="28"/>
          <w:lang w:val="en-US"/>
        </w:rPr>
        <w:t>SEMA</w:t>
      </w:r>
      <w:r w:rsidR="00414850">
        <w:rPr>
          <w:rFonts w:ascii="Bookman Old Style" w:hAnsi="Bookman Old Style"/>
          <w:sz w:val="28"/>
          <w:szCs w:val="28"/>
          <w:lang w:val="en-US"/>
        </w:rPr>
        <w:t>.</w:t>
      </w:r>
      <w:r w:rsidR="001C79E1">
        <w:rPr>
          <w:rFonts w:ascii="Bookman Old Style" w:hAnsi="Bookman Old Style"/>
          <w:sz w:val="28"/>
          <w:szCs w:val="28"/>
          <w:lang w:val="en-US"/>
        </w:rPr>
        <w:t xml:space="preserve"> </w:t>
      </w:r>
    </w:p>
    <w:p w14:paraId="3C98B2EA" w14:textId="77777777" w:rsidR="00414850" w:rsidRDefault="00414850" w:rsidP="001C79E1">
      <w:pPr>
        <w:spacing w:line="360" w:lineRule="auto"/>
        <w:jc w:val="both"/>
        <w:rPr>
          <w:rFonts w:ascii="Bookman Old Style" w:hAnsi="Bookman Old Style"/>
          <w:sz w:val="28"/>
          <w:szCs w:val="28"/>
          <w:lang w:val="en-US"/>
        </w:rPr>
      </w:pPr>
    </w:p>
    <w:p w14:paraId="49149FA3" w14:textId="01281006" w:rsidR="00414850" w:rsidRDefault="0040707F"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[6] </w:t>
      </w:r>
      <w:r w:rsidR="003F6CFC">
        <w:rPr>
          <w:rFonts w:ascii="Bookman Old Style" w:hAnsi="Bookman Old Style"/>
          <w:sz w:val="28"/>
          <w:szCs w:val="28"/>
          <w:lang w:val="en-US"/>
        </w:rPr>
        <w:tab/>
      </w:r>
      <w:r w:rsidR="00414850">
        <w:rPr>
          <w:rFonts w:ascii="Bookman Old Style" w:hAnsi="Bookman Old Style"/>
          <w:sz w:val="28"/>
          <w:szCs w:val="28"/>
          <w:lang w:val="en-US"/>
        </w:rPr>
        <w:t xml:space="preserve">On 29 October 2014, </w:t>
      </w:r>
      <w:r w:rsidR="003F233F">
        <w:rPr>
          <w:rFonts w:ascii="Bookman Old Style" w:hAnsi="Bookman Old Style"/>
          <w:sz w:val="28"/>
          <w:szCs w:val="28"/>
          <w:lang w:val="en-US"/>
        </w:rPr>
        <w:t>t</w:t>
      </w:r>
      <w:r w:rsidR="00414850">
        <w:rPr>
          <w:rFonts w:ascii="Bookman Old Style" w:hAnsi="Bookman Old Style"/>
          <w:sz w:val="28"/>
          <w:szCs w:val="28"/>
          <w:lang w:val="en-US"/>
        </w:rPr>
        <w:t>he DCEO obtained a preservation of property order in terms of s 88 of the Money Laundering and Proceeds of Crime Act 4 of 2008 (</w:t>
      </w:r>
      <w:r>
        <w:rPr>
          <w:rFonts w:ascii="Bookman Old Style" w:hAnsi="Bookman Old Style"/>
          <w:sz w:val="28"/>
          <w:szCs w:val="28"/>
          <w:lang w:val="en-US"/>
        </w:rPr>
        <w:t>MLPCA)</w:t>
      </w:r>
      <w:r w:rsidR="003F6CFC">
        <w:rPr>
          <w:rFonts w:ascii="Bookman Old Style" w:hAnsi="Bookman Old Style"/>
          <w:sz w:val="28"/>
          <w:szCs w:val="28"/>
          <w:lang w:val="en-US"/>
        </w:rPr>
        <w:t xml:space="preserve"> f</w:t>
      </w:r>
      <w:r w:rsidR="003F6CFC" w:rsidRPr="003F6CFC">
        <w:rPr>
          <w:rFonts w:ascii="Bookman Old Style" w:hAnsi="Bookman Old Style"/>
          <w:sz w:val="28"/>
          <w:szCs w:val="28"/>
          <w:lang w:val="en-US"/>
        </w:rPr>
        <w:t>rom the High Court</w:t>
      </w:r>
      <w:r>
        <w:rPr>
          <w:rFonts w:ascii="Bookman Old Style" w:hAnsi="Bookman Old Style"/>
          <w:sz w:val="28"/>
          <w:szCs w:val="28"/>
          <w:lang w:val="en-US"/>
        </w:rPr>
        <w:t>.</w:t>
      </w:r>
    </w:p>
    <w:p w14:paraId="1D080F5C" w14:textId="77777777" w:rsidR="00414850" w:rsidRDefault="00414850" w:rsidP="001C79E1">
      <w:pPr>
        <w:spacing w:line="360" w:lineRule="auto"/>
        <w:jc w:val="both"/>
        <w:rPr>
          <w:rFonts w:ascii="Bookman Old Style" w:hAnsi="Bookman Old Style"/>
          <w:sz w:val="28"/>
          <w:szCs w:val="28"/>
          <w:lang w:val="en-US"/>
        </w:rPr>
      </w:pPr>
    </w:p>
    <w:p w14:paraId="0DD53D4F" w14:textId="78FB5F63" w:rsidR="00B20540" w:rsidRDefault="0040707F"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[7] </w:t>
      </w:r>
      <w:r w:rsidR="003F6CFC">
        <w:rPr>
          <w:rFonts w:ascii="Bookman Old Style" w:hAnsi="Bookman Old Style"/>
          <w:sz w:val="28"/>
          <w:szCs w:val="28"/>
          <w:lang w:val="en-US"/>
        </w:rPr>
        <w:tab/>
      </w:r>
      <w:r w:rsidR="00B20540">
        <w:rPr>
          <w:rFonts w:ascii="Bookman Old Style" w:hAnsi="Bookman Old Style"/>
          <w:sz w:val="28"/>
          <w:szCs w:val="28"/>
          <w:lang w:val="en-US"/>
        </w:rPr>
        <w:t xml:space="preserve">The next misfortune to befall </w:t>
      </w:r>
      <w:proofErr w:type="spellStart"/>
      <w:r w:rsidR="00B20540">
        <w:rPr>
          <w:rFonts w:ascii="Bookman Old Style" w:hAnsi="Bookman Old Style"/>
          <w:sz w:val="28"/>
          <w:szCs w:val="28"/>
          <w:lang w:val="en-US"/>
        </w:rPr>
        <w:t>Mrs</w:t>
      </w:r>
      <w:proofErr w:type="spellEnd"/>
      <w:r w:rsidR="00B20540">
        <w:rPr>
          <w:rFonts w:ascii="Bookman Old Style" w:hAnsi="Bookman Old Style"/>
          <w:sz w:val="28"/>
          <w:szCs w:val="28"/>
          <w:lang w:val="en-US"/>
        </w:rPr>
        <w:t xml:space="preserve"> </w:t>
      </w:r>
      <w:proofErr w:type="spellStart"/>
      <w:r w:rsidR="00B20540">
        <w:rPr>
          <w:rFonts w:ascii="Bookman Old Style" w:hAnsi="Bookman Old Style"/>
          <w:sz w:val="28"/>
          <w:szCs w:val="28"/>
          <w:lang w:val="en-US"/>
        </w:rPr>
        <w:t>Lephoto</w:t>
      </w:r>
      <w:proofErr w:type="spellEnd"/>
      <w:r w:rsidR="00B20540">
        <w:rPr>
          <w:rFonts w:ascii="Bookman Old Style" w:hAnsi="Bookman Old Style"/>
          <w:sz w:val="28"/>
          <w:szCs w:val="28"/>
          <w:lang w:val="en-US"/>
        </w:rPr>
        <w:t xml:space="preserve"> was a criminal prosecution on 2 June 2015 when she was charged in </w:t>
      </w:r>
      <w:r w:rsidR="003F6CFC">
        <w:rPr>
          <w:rFonts w:ascii="Bookman Old Style" w:hAnsi="Bookman Old Style"/>
          <w:sz w:val="28"/>
          <w:szCs w:val="28"/>
          <w:lang w:val="en-US"/>
        </w:rPr>
        <w:t>the</w:t>
      </w:r>
      <w:r>
        <w:rPr>
          <w:rFonts w:ascii="Bookman Old Style" w:hAnsi="Bookman Old Style"/>
          <w:sz w:val="28"/>
          <w:szCs w:val="28"/>
          <w:lang w:val="en-US"/>
        </w:rPr>
        <w:t xml:space="preserve"> </w:t>
      </w:r>
      <w:r w:rsidR="00B20540">
        <w:rPr>
          <w:rFonts w:ascii="Bookman Old Style" w:hAnsi="Bookman Old Style"/>
          <w:sz w:val="28"/>
          <w:szCs w:val="28"/>
          <w:lang w:val="en-US"/>
        </w:rPr>
        <w:t>magistrate’s court</w:t>
      </w:r>
      <w:r>
        <w:rPr>
          <w:rFonts w:ascii="Bookman Old Style" w:hAnsi="Bookman Old Style"/>
          <w:sz w:val="28"/>
          <w:szCs w:val="28"/>
          <w:lang w:val="en-US"/>
        </w:rPr>
        <w:t xml:space="preserve"> (before the 3</w:t>
      </w:r>
      <w:r w:rsidRPr="0040707F">
        <w:rPr>
          <w:rFonts w:ascii="Bookman Old Style" w:hAnsi="Bookman Old Style"/>
          <w:sz w:val="28"/>
          <w:szCs w:val="28"/>
          <w:vertAlign w:val="superscript"/>
          <w:lang w:val="en-US"/>
        </w:rPr>
        <w:t>rd</w:t>
      </w:r>
      <w:r>
        <w:rPr>
          <w:rFonts w:ascii="Bookman Old Style" w:hAnsi="Bookman Old Style"/>
          <w:sz w:val="28"/>
          <w:szCs w:val="28"/>
          <w:lang w:val="en-US"/>
        </w:rPr>
        <w:t xml:space="preserve"> respondent)</w:t>
      </w:r>
      <w:r w:rsidR="00B20540">
        <w:rPr>
          <w:rFonts w:ascii="Bookman Old Style" w:hAnsi="Bookman Old Style"/>
          <w:sz w:val="28"/>
          <w:szCs w:val="28"/>
          <w:lang w:val="en-US"/>
        </w:rPr>
        <w:t xml:space="preserve"> </w:t>
      </w:r>
      <w:r w:rsidR="004F4373">
        <w:rPr>
          <w:rFonts w:ascii="Bookman Old Style" w:hAnsi="Bookman Old Style"/>
          <w:sz w:val="28"/>
          <w:szCs w:val="28"/>
          <w:lang w:val="en-US"/>
        </w:rPr>
        <w:t>for</w:t>
      </w:r>
      <w:r w:rsidR="00B20540">
        <w:rPr>
          <w:rFonts w:ascii="Bookman Old Style" w:hAnsi="Bookman Old Style"/>
          <w:sz w:val="28"/>
          <w:szCs w:val="28"/>
          <w:lang w:val="en-US"/>
        </w:rPr>
        <w:t xml:space="preserve"> corruption</w:t>
      </w:r>
      <w:r w:rsidR="004F4373">
        <w:rPr>
          <w:rFonts w:ascii="Bookman Old Style" w:hAnsi="Bookman Old Style"/>
          <w:sz w:val="28"/>
          <w:szCs w:val="28"/>
          <w:lang w:val="en-US"/>
        </w:rPr>
        <w:t xml:space="preserve"> offences</w:t>
      </w:r>
      <w:r w:rsidR="00B20540">
        <w:rPr>
          <w:rFonts w:ascii="Bookman Old Style" w:hAnsi="Bookman Old Style"/>
          <w:sz w:val="28"/>
          <w:szCs w:val="28"/>
          <w:lang w:val="en-US"/>
        </w:rPr>
        <w:t xml:space="preserve"> </w:t>
      </w:r>
      <w:r w:rsidR="004F4373">
        <w:rPr>
          <w:rFonts w:ascii="Bookman Old Style" w:hAnsi="Bookman Old Style"/>
          <w:sz w:val="28"/>
          <w:szCs w:val="28"/>
          <w:lang w:val="en-US"/>
        </w:rPr>
        <w:t xml:space="preserve">under the Prevention of Corruption and Economic Offences Act </w:t>
      </w:r>
      <w:r w:rsidR="00BB094B">
        <w:rPr>
          <w:rFonts w:ascii="Bookman Old Style" w:hAnsi="Bookman Old Style"/>
          <w:sz w:val="28"/>
          <w:szCs w:val="28"/>
          <w:lang w:val="en-US"/>
        </w:rPr>
        <w:t xml:space="preserve">No. </w:t>
      </w:r>
      <w:r w:rsidR="004F4373">
        <w:rPr>
          <w:rFonts w:ascii="Bookman Old Style" w:hAnsi="Bookman Old Style"/>
          <w:sz w:val="28"/>
          <w:szCs w:val="28"/>
          <w:lang w:val="en-US"/>
        </w:rPr>
        <w:t>5 of 1995 (PCEO</w:t>
      </w:r>
      <w:r w:rsidR="009F1EA0">
        <w:rPr>
          <w:rFonts w:ascii="Bookman Old Style" w:hAnsi="Bookman Old Style"/>
          <w:sz w:val="28"/>
          <w:szCs w:val="28"/>
          <w:lang w:val="en-US"/>
        </w:rPr>
        <w:t>)</w:t>
      </w:r>
      <w:r w:rsidR="008703D3">
        <w:rPr>
          <w:rFonts w:ascii="Bookman Old Style" w:hAnsi="Bookman Old Style"/>
          <w:sz w:val="28"/>
          <w:szCs w:val="28"/>
          <w:lang w:val="en-US"/>
        </w:rPr>
        <w:t xml:space="preserve"> and </w:t>
      </w:r>
      <w:r w:rsidR="0019415C">
        <w:rPr>
          <w:rFonts w:ascii="Bookman Old Style" w:hAnsi="Bookman Old Style"/>
          <w:sz w:val="28"/>
          <w:szCs w:val="28"/>
          <w:lang w:val="en-US"/>
        </w:rPr>
        <w:t xml:space="preserve">the Public Financial Management and Accountability Act </w:t>
      </w:r>
      <w:r w:rsidR="00BB094B">
        <w:rPr>
          <w:rFonts w:ascii="Bookman Old Style" w:hAnsi="Bookman Old Style"/>
          <w:sz w:val="28"/>
          <w:szCs w:val="28"/>
          <w:lang w:val="en-US"/>
        </w:rPr>
        <w:t>No.</w:t>
      </w:r>
      <w:r w:rsidR="0019415C">
        <w:rPr>
          <w:rFonts w:ascii="Bookman Old Style" w:hAnsi="Bookman Old Style"/>
          <w:sz w:val="28"/>
          <w:szCs w:val="28"/>
          <w:lang w:val="en-US"/>
        </w:rPr>
        <w:t>51 of 2011</w:t>
      </w:r>
      <w:r w:rsidR="004F4373">
        <w:rPr>
          <w:rFonts w:ascii="Bookman Old Style" w:hAnsi="Bookman Old Style"/>
          <w:sz w:val="28"/>
          <w:szCs w:val="28"/>
          <w:lang w:val="en-US"/>
        </w:rPr>
        <w:t>.</w:t>
      </w:r>
      <w:r w:rsidR="00B20540">
        <w:rPr>
          <w:rFonts w:ascii="Bookman Old Style" w:hAnsi="Bookman Old Style"/>
          <w:sz w:val="28"/>
          <w:szCs w:val="28"/>
          <w:lang w:val="en-US"/>
        </w:rPr>
        <w:t xml:space="preserve"> </w:t>
      </w:r>
    </w:p>
    <w:p w14:paraId="3FF2232F" w14:textId="77777777" w:rsidR="004F4373" w:rsidRDefault="004F4373" w:rsidP="001C79E1">
      <w:pPr>
        <w:spacing w:line="360" w:lineRule="auto"/>
        <w:jc w:val="both"/>
        <w:rPr>
          <w:rFonts w:ascii="Bookman Old Style" w:hAnsi="Bookman Old Style"/>
          <w:sz w:val="28"/>
          <w:szCs w:val="28"/>
          <w:lang w:val="en-US"/>
        </w:rPr>
      </w:pPr>
    </w:p>
    <w:p w14:paraId="473C9326" w14:textId="115377AD" w:rsidR="004F4373"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[8]</w:t>
      </w:r>
      <w:r w:rsidR="003F6CFC">
        <w:rPr>
          <w:rFonts w:ascii="Bookman Old Style" w:hAnsi="Bookman Old Style"/>
          <w:sz w:val="28"/>
          <w:szCs w:val="28"/>
          <w:lang w:val="en-US"/>
        </w:rPr>
        <w:tab/>
      </w:r>
      <w:r w:rsidR="004F4373">
        <w:rPr>
          <w:rFonts w:ascii="Bookman Old Style" w:hAnsi="Bookman Old Style"/>
          <w:sz w:val="28"/>
          <w:szCs w:val="28"/>
          <w:lang w:val="en-US"/>
        </w:rPr>
        <w:t>The criminal trial was scheduled to take place on 28 August 2016 before the third respondent (the magistrate). On that date</w:t>
      </w:r>
      <w:r>
        <w:rPr>
          <w:rFonts w:ascii="Bookman Old Style" w:hAnsi="Bookman Old Style"/>
          <w:sz w:val="28"/>
          <w:szCs w:val="28"/>
          <w:lang w:val="en-US"/>
        </w:rPr>
        <w:t>,</w:t>
      </w:r>
      <w:r w:rsidR="004F4373">
        <w:rPr>
          <w:rFonts w:ascii="Bookman Old Style" w:hAnsi="Bookman Old Style"/>
          <w:sz w:val="28"/>
          <w:szCs w:val="28"/>
          <w:lang w:val="en-US"/>
        </w:rPr>
        <w:t xml:space="preserve"> </w:t>
      </w:r>
      <w:proofErr w:type="spellStart"/>
      <w:r w:rsidR="004F4373">
        <w:rPr>
          <w:rFonts w:ascii="Bookman Old Style" w:hAnsi="Bookman Old Style"/>
          <w:sz w:val="28"/>
          <w:szCs w:val="28"/>
          <w:lang w:val="en-US"/>
        </w:rPr>
        <w:t>Mrs</w:t>
      </w:r>
      <w:proofErr w:type="spellEnd"/>
      <w:r w:rsidR="004F4373">
        <w:rPr>
          <w:rFonts w:ascii="Bookman Old Style" w:hAnsi="Bookman Old Style"/>
          <w:sz w:val="28"/>
          <w:szCs w:val="28"/>
          <w:lang w:val="en-US"/>
        </w:rPr>
        <w:t xml:space="preserve"> </w:t>
      </w:r>
      <w:proofErr w:type="spellStart"/>
      <w:r w:rsidR="004F4373">
        <w:rPr>
          <w:rFonts w:ascii="Bookman Old Style" w:hAnsi="Bookman Old Style"/>
          <w:sz w:val="28"/>
          <w:szCs w:val="28"/>
          <w:lang w:val="en-US"/>
        </w:rPr>
        <w:t>Lephoto’s</w:t>
      </w:r>
      <w:proofErr w:type="spellEnd"/>
      <w:r w:rsidR="004F4373">
        <w:rPr>
          <w:rFonts w:ascii="Bookman Old Style" w:hAnsi="Bookman Old Style"/>
          <w:sz w:val="28"/>
          <w:szCs w:val="28"/>
          <w:lang w:val="en-US"/>
        </w:rPr>
        <w:t xml:space="preserve"> </w:t>
      </w:r>
      <w:r w:rsidR="0054351C">
        <w:rPr>
          <w:rFonts w:ascii="Bookman Old Style" w:hAnsi="Bookman Old Style"/>
          <w:sz w:val="28"/>
          <w:szCs w:val="28"/>
          <w:lang w:val="en-US"/>
        </w:rPr>
        <w:t>legal representative</w:t>
      </w:r>
      <w:r w:rsidR="004F4373">
        <w:rPr>
          <w:rFonts w:ascii="Bookman Old Style" w:hAnsi="Bookman Old Style"/>
          <w:sz w:val="28"/>
          <w:szCs w:val="28"/>
          <w:lang w:val="en-US"/>
        </w:rPr>
        <w:t xml:space="preserve"> requested the magistrate to </w:t>
      </w:r>
      <w:r w:rsidR="004F4373">
        <w:rPr>
          <w:rFonts w:ascii="Bookman Old Style" w:hAnsi="Bookman Old Style"/>
          <w:sz w:val="28"/>
          <w:szCs w:val="28"/>
          <w:lang w:val="en-US"/>
        </w:rPr>
        <w:lastRenderedPageBreak/>
        <w:t>act in terms of s 128 of the Constitution of Lesotho</w:t>
      </w:r>
      <w:r w:rsidR="0062436F">
        <w:rPr>
          <w:rStyle w:val="FootnoteReference"/>
          <w:rFonts w:ascii="Bookman Old Style" w:hAnsi="Bookman Old Style"/>
          <w:sz w:val="28"/>
          <w:szCs w:val="28"/>
          <w:lang w:val="en-US"/>
        </w:rPr>
        <w:footnoteReference w:id="2"/>
      </w:r>
      <w:r w:rsidR="004F4373">
        <w:rPr>
          <w:rFonts w:ascii="Bookman Old Style" w:hAnsi="Bookman Old Style"/>
          <w:sz w:val="28"/>
          <w:szCs w:val="28"/>
          <w:lang w:val="en-US"/>
        </w:rPr>
        <w:t xml:space="preserve"> and to refer </w:t>
      </w:r>
      <w:r w:rsidR="003F6CFC">
        <w:rPr>
          <w:rFonts w:ascii="Bookman Old Style" w:hAnsi="Bookman Old Style"/>
          <w:sz w:val="28"/>
          <w:szCs w:val="28"/>
          <w:lang w:val="en-US"/>
        </w:rPr>
        <w:t xml:space="preserve">the constitutional question </w:t>
      </w:r>
      <w:r w:rsidR="002F20B3">
        <w:rPr>
          <w:rFonts w:ascii="Bookman Old Style" w:hAnsi="Bookman Old Style"/>
          <w:sz w:val="28"/>
          <w:szCs w:val="28"/>
          <w:lang w:val="en-US"/>
        </w:rPr>
        <w:t>to the High Court</w:t>
      </w:r>
      <w:r w:rsidR="003F6CFC">
        <w:rPr>
          <w:rFonts w:ascii="Bookman Old Style" w:hAnsi="Bookman Old Style"/>
          <w:sz w:val="28"/>
          <w:szCs w:val="28"/>
          <w:lang w:val="en-US"/>
        </w:rPr>
        <w:t>.</w:t>
      </w:r>
    </w:p>
    <w:p w14:paraId="54E178A1" w14:textId="77777777" w:rsidR="0062436F" w:rsidRDefault="0062436F" w:rsidP="001C79E1">
      <w:pPr>
        <w:spacing w:line="360" w:lineRule="auto"/>
        <w:jc w:val="both"/>
        <w:rPr>
          <w:rFonts w:ascii="Bookman Old Style" w:hAnsi="Bookman Old Style"/>
          <w:sz w:val="28"/>
          <w:szCs w:val="28"/>
          <w:lang w:val="en-US"/>
        </w:rPr>
      </w:pPr>
    </w:p>
    <w:p w14:paraId="66779BC4" w14:textId="77B63ED4" w:rsidR="0062436F"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[9]</w:t>
      </w:r>
      <w:r w:rsidR="00341FAA">
        <w:rPr>
          <w:rFonts w:ascii="Bookman Old Style" w:hAnsi="Bookman Old Style"/>
          <w:sz w:val="28"/>
          <w:szCs w:val="28"/>
          <w:lang w:val="en-US"/>
        </w:rPr>
        <w:tab/>
      </w:r>
      <w:r w:rsidR="0006722C">
        <w:rPr>
          <w:rFonts w:ascii="Bookman Old Style" w:hAnsi="Bookman Old Style"/>
          <w:sz w:val="28"/>
          <w:szCs w:val="28"/>
          <w:lang w:val="en-US"/>
        </w:rPr>
        <w:t>At the core of the s 128</w:t>
      </w:r>
      <w:r w:rsidR="003F233F">
        <w:rPr>
          <w:rFonts w:ascii="Bookman Old Style" w:hAnsi="Bookman Old Style"/>
          <w:sz w:val="28"/>
          <w:szCs w:val="28"/>
          <w:lang w:val="en-US"/>
        </w:rPr>
        <w:t>-</w:t>
      </w:r>
      <w:r w:rsidR="0006722C">
        <w:rPr>
          <w:rFonts w:ascii="Bookman Old Style" w:hAnsi="Bookman Old Style"/>
          <w:sz w:val="28"/>
          <w:szCs w:val="28"/>
          <w:lang w:val="en-US"/>
        </w:rPr>
        <w:t xml:space="preserve">referral </w:t>
      </w:r>
      <w:r>
        <w:rPr>
          <w:rFonts w:ascii="Bookman Old Style" w:hAnsi="Bookman Old Style"/>
          <w:sz w:val="28"/>
          <w:szCs w:val="28"/>
          <w:lang w:val="en-US"/>
        </w:rPr>
        <w:t>request</w:t>
      </w:r>
      <w:r w:rsidR="00341FAA">
        <w:rPr>
          <w:rFonts w:ascii="Bookman Old Style" w:hAnsi="Bookman Old Style"/>
          <w:sz w:val="28"/>
          <w:szCs w:val="28"/>
          <w:lang w:val="en-US"/>
        </w:rPr>
        <w:t>,</w:t>
      </w:r>
      <w:r>
        <w:rPr>
          <w:rFonts w:ascii="Bookman Old Style" w:hAnsi="Bookman Old Style"/>
          <w:sz w:val="28"/>
          <w:szCs w:val="28"/>
          <w:lang w:val="en-US"/>
        </w:rPr>
        <w:t xml:space="preserve"> </w:t>
      </w:r>
      <w:r w:rsidR="0006722C">
        <w:rPr>
          <w:rFonts w:ascii="Bookman Old Style" w:hAnsi="Bookman Old Style"/>
          <w:sz w:val="28"/>
          <w:szCs w:val="28"/>
          <w:lang w:val="en-US"/>
        </w:rPr>
        <w:t xml:space="preserve">is the complaint that the legislative scheme which permits the concurrent pursuit against </w:t>
      </w:r>
      <w:r>
        <w:rPr>
          <w:rFonts w:ascii="Bookman Old Style" w:hAnsi="Bookman Old Style"/>
          <w:sz w:val="28"/>
          <w:szCs w:val="28"/>
          <w:lang w:val="en-US"/>
        </w:rPr>
        <w:t>a suspect</w:t>
      </w:r>
      <w:r w:rsidR="0006722C">
        <w:rPr>
          <w:rFonts w:ascii="Bookman Old Style" w:hAnsi="Bookman Old Style"/>
          <w:sz w:val="28"/>
          <w:szCs w:val="28"/>
          <w:lang w:val="en-US"/>
        </w:rPr>
        <w:t xml:space="preserve"> of civil proceedings under </w:t>
      </w:r>
      <w:r>
        <w:rPr>
          <w:rFonts w:ascii="Bookman Old Style" w:hAnsi="Bookman Old Style"/>
          <w:sz w:val="28"/>
          <w:szCs w:val="28"/>
          <w:lang w:val="en-US"/>
        </w:rPr>
        <w:t xml:space="preserve">MLPCA </w:t>
      </w:r>
      <w:r w:rsidR="0006722C">
        <w:rPr>
          <w:rFonts w:ascii="Bookman Old Style" w:hAnsi="Bookman Old Style"/>
          <w:sz w:val="28"/>
          <w:szCs w:val="28"/>
          <w:lang w:val="en-US"/>
        </w:rPr>
        <w:t>and a criminal prosec</w:t>
      </w:r>
      <w:r>
        <w:rPr>
          <w:rFonts w:ascii="Bookman Old Style" w:hAnsi="Bookman Old Style"/>
          <w:sz w:val="28"/>
          <w:szCs w:val="28"/>
          <w:lang w:val="en-US"/>
        </w:rPr>
        <w:t>ution under</w:t>
      </w:r>
      <w:r w:rsidR="00BB094B">
        <w:rPr>
          <w:rFonts w:ascii="Bookman Old Style" w:hAnsi="Bookman Old Style"/>
          <w:sz w:val="28"/>
          <w:szCs w:val="28"/>
          <w:lang w:val="en-US"/>
        </w:rPr>
        <w:t>,</w:t>
      </w:r>
      <w:r>
        <w:rPr>
          <w:rFonts w:ascii="Bookman Old Style" w:hAnsi="Bookman Old Style"/>
          <w:sz w:val="28"/>
          <w:szCs w:val="28"/>
          <w:lang w:val="en-US"/>
        </w:rPr>
        <w:t xml:space="preserve"> </w:t>
      </w:r>
      <w:r w:rsidRPr="00F01617">
        <w:rPr>
          <w:rFonts w:ascii="Bookman Old Style" w:hAnsi="Bookman Old Style"/>
          <w:i/>
          <w:iCs/>
          <w:sz w:val="28"/>
          <w:szCs w:val="28"/>
          <w:lang w:val="en-US"/>
        </w:rPr>
        <w:t>inter alia</w:t>
      </w:r>
      <w:r w:rsidR="00BB094B">
        <w:rPr>
          <w:rFonts w:ascii="Bookman Old Style" w:hAnsi="Bookman Old Style"/>
          <w:sz w:val="28"/>
          <w:szCs w:val="28"/>
          <w:lang w:val="en-US"/>
        </w:rPr>
        <w:t>,</w:t>
      </w:r>
      <w:r>
        <w:rPr>
          <w:rFonts w:ascii="Bookman Old Style" w:hAnsi="Bookman Old Style"/>
          <w:sz w:val="28"/>
          <w:szCs w:val="28"/>
          <w:lang w:val="en-US"/>
        </w:rPr>
        <w:t xml:space="preserve"> the PCEO</w:t>
      </w:r>
      <w:r w:rsidR="0006722C">
        <w:rPr>
          <w:rFonts w:ascii="Bookman Old Style" w:hAnsi="Bookman Old Style"/>
          <w:sz w:val="28"/>
          <w:szCs w:val="28"/>
          <w:lang w:val="en-US"/>
        </w:rPr>
        <w:t xml:space="preserve"> is unconstitutional because it denudes </w:t>
      </w:r>
      <w:r>
        <w:rPr>
          <w:rFonts w:ascii="Bookman Old Style" w:hAnsi="Bookman Old Style"/>
          <w:sz w:val="28"/>
          <w:szCs w:val="28"/>
          <w:lang w:val="en-US"/>
        </w:rPr>
        <w:t xml:space="preserve">the person suspected </w:t>
      </w:r>
      <w:r w:rsidR="0006722C">
        <w:rPr>
          <w:rFonts w:ascii="Bookman Old Style" w:hAnsi="Bookman Old Style"/>
          <w:sz w:val="28"/>
          <w:szCs w:val="28"/>
          <w:lang w:val="en-US"/>
        </w:rPr>
        <w:t xml:space="preserve">of </w:t>
      </w:r>
      <w:r>
        <w:rPr>
          <w:rFonts w:ascii="Bookman Old Style" w:hAnsi="Bookman Old Style"/>
          <w:sz w:val="28"/>
          <w:szCs w:val="28"/>
          <w:lang w:val="en-US"/>
        </w:rPr>
        <w:t>her</w:t>
      </w:r>
      <w:r w:rsidR="0006722C">
        <w:rPr>
          <w:rFonts w:ascii="Bookman Old Style" w:hAnsi="Bookman Old Style"/>
          <w:sz w:val="28"/>
          <w:szCs w:val="28"/>
          <w:lang w:val="en-US"/>
        </w:rPr>
        <w:t xml:space="preserve"> right to </w:t>
      </w:r>
      <w:r w:rsidR="00F12561">
        <w:rPr>
          <w:rFonts w:ascii="Bookman Old Style" w:hAnsi="Bookman Old Style"/>
          <w:sz w:val="28"/>
          <w:szCs w:val="28"/>
          <w:lang w:val="en-US"/>
        </w:rPr>
        <w:t xml:space="preserve">remain silent in that in order to defend </w:t>
      </w:r>
      <w:r>
        <w:rPr>
          <w:rFonts w:ascii="Bookman Old Style" w:hAnsi="Bookman Old Style"/>
          <w:sz w:val="28"/>
          <w:szCs w:val="28"/>
          <w:lang w:val="en-US"/>
        </w:rPr>
        <w:t>herself</w:t>
      </w:r>
      <w:r w:rsidR="00F12561">
        <w:rPr>
          <w:rFonts w:ascii="Bookman Old Style" w:hAnsi="Bookman Old Style"/>
          <w:sz w:val="28"/>
          <w:szCs w:val="28"/>
          <w:lang w:val="en-US"/>
        </w:rPr>
        <w:t xml:space="preserve"> in the civil </w:t>
      </w:r>
      <w:r w:rsidR="00677413">
        <w:rPr>
          <w:rFonts w:ascii="Bookman Old Style" w:hAnsi="Bookman Old Style"/>
          <w:sz w:val="28"/>
          <w:szCs w:val="28"/>
          <w:lang w:val="en-US"/>
        </w:rPr>
        <w:t>proceedings,</w:t>
      </w:r>
      <w:r w:rsidR="00F12561">
        <w:rPr>
          <w:rFonts w:ascii="Bookman Old Style" w:hAnsi="Bookman Old Style"/>
          <w:sz w:val="28"/>
          <w:szCs w:val="28"/>
          <w:lang w:val="en-US"/>
        </w:rPr>
        <w:t xml:space="preserve"> she has to disclose </w:t>
      </w:r>
      <w:r w:rsidR="000034E9">
        <w:rPr>
          <w:rFonts w:ascii="Bookman Old Style" w:hAnsi="Bookman Old Style"/>
          <w:sz w:val="28"/>
          <w:szCs w:val="28"/>
          <w:lang w:val="en-US"/>
        </w:rPr>
        <w:t xml:space="preserve">her </w:t>
      </w:r>
      <w:proofErr w:type="spellStart"/>
      <w:r w:rsidR="000034E9">
        <w:rPr>
          <w:rFonts w:ascii="Bookman Old Style" w:hAnsi="Bookman Old Style"/>
          <w:sz w:val="28"/>
          <w:szCs w:val="28"/>
          <w:lang w:val="en-US"/>
        </w:rPr>
        <w:t>defence</w:t>
      </w:r>
      <w:proofErr w:type="spellEnd"/>
      <w:r w:rsidR="000034E9">
        <w:rPr>
          <w:rFonts w:ascii="Bookman Old Style" w:hAnsi="Bookman Old Style"/>
          <w:sz w:val="28"/>
          <w:szCs w:val="28"/>
          <w:lang w:val="en-US"/>
        </w:rPr>
        <w:t xml:space="preserve"> </w:t>
      </w:r>
      <w:r w:rsidR="00303C1B" w:rsidRPr="00971144">
        <w:rPr>
          <w:rFonts w:ascii="Bookman Old Style" w:hAnsi="Bookman Old Style"/>
          <w:i/>
          <w:sz w:val="28"/>
          <w:szCs w:val="28"/>
          <w:lang w:val="en-US"/>
        </w:rPr>
        <w:t>‘prematurely’</w:t>
      </w:r>
      <w:r w:rsidR="00303C1B">
        <w:rPr>
          <w:rFonts w:ascii="Bookman Old Style" w:hAnsi="Bookman Old Style"/>
          <w:sz w:val="28"/>
          <w:szCs w:val="28"/>
          <w:lang w:val="en-US"/>
        </w:rPr>
        <w:t>.</w:t>
      </w:r>
    </w:p>
    <w:p w14:paraId="42FBAF99" w14:textId="77777777" w:rsidR="00F12561" w:rsidRDefault="00F12561" w:rsidP="001C79E1">
      <w:pPr>
        <w:spacing w:line="360" w:lineRule="auto"/>
        <w:jc w:val="both"/>
        <w:rPr>
          <w:rFonts w:ascii="Bookman Old Style" w:hAnsi="Bookman Old Style"/>
          <w:sz w:val="28"/>
          <w:szCs w:val="28"/>
          <w:lang w:val="en-US"/>
        </w:rPr>
      </w:pPr>
    </w:p>
    <w:p w14:paraId="6A4954C0" w14:textId="6A3DC59F" w:rsidR="007D6FF5"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[10]</w:t>
      </w:r>
      <w:r w:rsidR="008020F5">
        <w:rPr>
          <w:rFonts w:ascii="Bookman Old Style" w:hAnsi="Bookman Old Style"/>
          <w:sz w:val="28"/>
          <w:szCs w:val="28"/>
          <w:lang w:val="en-US"/>
        </w:rPr>
        <w:tab/>
      </w:r>
      <w:r w:rsidR="00F12561">
        <w:rPr>
          <w:rFonts w:ascii="Bookman Old Style" w:hAnsi="Bookman Old Style"/>
          <w:sz w:val="28"/>
          <w:szCs w:val="28"/>
          <w:lang w:val="en-US"/>
        </w:rPr>
        <w:t xml:space="preserve">Section 98(4) of </w:t>
      </w:r>
      <w:r w:rsidR="006F02B0">
        <w:rPr>
          <w:rFonts w:ascii="Bookman Old Style" w:hAnsi="Bookman Old Style"/>
          <w:sz w:val="28"/>
          <w:szCs w:val="28"/>
          <w:lang w:val="en-US"/>
        </w:rPr>
        <w:t>the M</w:t>
      </w:r>
      <w:r>
        <w:rPr>
          <w:rFonts w:ascii="Bookman Old Style" w:hAnsi="Bookman Old Style"/>
          <w:sz w:val="28"/>
          <w:szCs w:val="28"/>
          <w:lang w:val="en-US"/>
        </w:rPr>
        <w:t xml:space="preserve">LPCA </w:t>
      </w:r>
      <w:r w:rsidR="00665C9F">
        <w:rPr>
          <w:rFonts w:ascii="Bookman Old Style" w:hAnsi="Bookman Old Style"/>
          <w:sz w:val="28"/>
          <w:szCs w:val="28"/>
          <w:lang w:val="en-US"/>
        </w:rPr>
        <w:t xml:space="preserve">provides that a criminal prosecution and a civil proceeding to recover suspected proceeds of crime may be pursued concurrently. </w:t>
      </w:r>
      <w:r w:rsidR="00665C9F" w:rsidRPr="009F1EA0">
        <w:rPr>
          <w:rFonts w:ascii="Bookman Old Style" w:hAnsi="Bookman Old Style"/>
          <w:sz w:val="28"/>
          <w:szCs w:val="28"/>
          <w:lang w:val="en-US"/>
        </w:rPr>
        <w:t>It states:</w:t>
      </w:r>
    </w:p>
    <w:p w14:paraId="787368B2" w14:textId="77777777" w:rsidR="00771B8D" w:rsidRDefault="00771B8D" w:rsidP="00C32ECE">
      <w:pPr>
        <w:spacing w:line="360" w:lineRule="auto"/>
        <w:ind w:left="720"/>
        <w:jc w:val="both"/>
        <w:rPr>
          <w:rFonts w:ascii="Bookman Old Style" w:hAnsi="Bookman Old Style"/>
          <w:i/>
          <w:sz w:val="28"/>
          <w:szCs w:val="28"/>
          <w:lang w:val="en-US"/>
        </w:rPr>
      </w:pPr>
    </w:p>
    <w:p w14:paraId="1A453CC4" w14:textId="27E67752" w:rsidR="007D6FF5" w:rsidRDefault="007D6FF5" w:rsidP="00C32ECE">
      <w:pPr>
        <w:spacing w:line="360" w:lineRule="auto"/>
        <w:ind w:left="720"/>
        <w:jc w:val="both"/>
        <w:rPr>
          <w:rFonts w:ascii="Bookman Old Style" w:hAnsi="Bookman Old Style"/>
          <w:sz w:val="28"/>
          <w:szCs w:val="28"/>
          <w:lang w:val="en-US"/>
        </w:rPr>
      </w:pPr>
      <w:r w:rsidRPr="00C32ECE">
        <w:rPr>
          <w:rFonts w:ascii="Bookman Old Style" w:hAnsi="Bookman Old Style"/>
          <w:i/>
          <w:sz w:val="28"/>
          <w:szCs w:val="28"/>
          <w:lang w:val="en-US"/>
        </w:rPr>
        <w:t>‘</w:t>
      </w:r>
      <w:r w:rsidR="00C32ECE" w:rsidRPr="00F01617">
        <w:rPr>
          <w:rFonts w:ascii="Bookman Old Style" w:hAnsi="Bookman Old Style"/>
          <w:i/>
          <w:lang w:val="en-US"/>
        </w:rPr>
        <w:t xml:space="preserve">The validity of an order under subsection (1) is not affected by the outcome of the proceedings, or of an investigation with a view to institute such proceedings, </w:t>
      </w:r>
      <w:r w:rsidR="009F1EA0" w:rsidRPr="00F01617">
        <w:rPr>
          <w:rFonts w:ascii="Bookman Old Style" w:hAnsi="Bookman Old Style"/>
          <w:i/>
          <w:lang w:val="en-US"/>
        </w:rPr>
        <w:t>in</w:t>
      </w:r>
      <w:r w:rsidR="00C32ECE" w:rsidRPr="00F01617">
        <w:rPr>
          <w:rFonts w:ascii="Bookman Old Style" w:hAnsi="Bookman Old Style"/>
          <w:i/>
          <w:lang w:val="en-US"/>
        </w:rPr>
        <w:t xml:space="preserve"> respect of an offence with which the property is in some way associated’</w:t>
      </w:r>
      <w:r w:rsidR="00C32ECE" w:rsidRPr="00F01617">
        <w:rPr>
          <w:rFonts w:ascii="Bookman Old Style" w:hAnsi="Bookman Old Style"/>
          <w:lang w:val="en-US"/>
        </w:rPr>
        <w:t>.</w:t>
      </w:r>
    </w:p>
    <w:p w14:paraId="0163C948" w14:textId="77777777" w:rsidR="00665C9F" w:rsidRDefault="00665C9F" w:rsidP="001C79E1">
      <w:pPr>
        <w:spacing w:line="360" w:lineRule="auto"/>
        <w:jc w:val="both"/>
        <w:rPr>
          <w:rFonts w:ascii="Bookman Old Style" w:hAnsi="Bookman Old Style"/>
          <w:sz w:val="28"/>
          <w:szCs w:val="28"/>
          <w:lang w:val="en-US"/>
        </w:rPr>
      </w:pPr>
    </w:p>
    <w:p w14:paraId="2A946008" w14:textId="5ED3487D" w:rsidR="00665C9F"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lastRenderedPageBreak/>
        <w:t>[11]</w:t>
      </w:r>
      <w:r w:rsidR="006D383D">
        <w:rPr>
          <w:rFonts w:ascii="Bookman Old Style" w:hAnsi="Bookman Old Style"/>
          <w:sz w:val="28"/>
          <w:szCs w:val="28"/>
          <w:lang w:val="en-US"/>
        </w:rPr>
        <w:tab/>
      </w:r>
      <w:r w:rsidR="00665C9F">
        <w:rPr>
          <w:rFonts w:ascii="Bookman Old Style" w:hAnsi="Bookman Old Style"/>
          <w:sz w:val="28"/>
          <w:szCs w:val="28"/>
          <w:lang w:val="en-US"/>
        </w:rPr>
        <w:t xml:space="preserve">It is that provision that </w:t>
      </w:r>
      <w:proofErr w:type="spellStart"/>
      <w:r w:rsidR="00665C9F">
        <w:rPr>
          <w:rFonts w:ascii="Bookman Old Style" w:hAnsi="Bookman Old Style"/>
          <w:sz w:val="28"/>
          <w:szCs w:val="28"/>
          <w:lang w:val="en-US"/>
        </w:rPr>
        <w:t>Mrs</w:t>
      </w:r>
      <w:proofErr w:type="spellEnd"/>
      <w:r w:rsidR="00665C9F">
        <w:rPr>
          <w:rFonts w:ascii="Bookman Old Style" w:hAnsi="Bookman Old Style"/>
          <w:sz w:val="28"/>
          <w:szCs w:val="28"/>
          <w:lang w:val="en-US"/>
        </w:rPr>
        <w:t xml:space="preserve"> </w:t>
      </w:r>
      <w:proofErr w:type="spellStart"/>
      <w:r w:rsidR="00665C9F">
        <w:rPr>
          <w:rFonts w:ascii="Bookman Old Style" w:hAnsi="Bookman Old Style"/>
          <w:sz w:val="28"/>
          <w:szCs w:val="28"/>
          <w:lang w:val="en-US"/>
        </w:rPr>
        <w:t>Lephoto</w:t>
      </w:r>
      <w:proofErr w:type="spellEnd"/>
      <w:r w:rsidR="00665C9F">
        <w:rPr>
          <w:rFonts w:ascii="Bookman Old Style" w:hAnsi="Bookman Old Style"/>
          <w:sz w:val="28"/>
          <w:szCs w:val="28"/>
          <w:lang w:val="en-US"/>
        </w:rPr>
        <w:t xml:space="preserve"> asked the magistrate to refer to the High Court for a declaration of constitutional inconsistency.</w:t>
      </w:r>
    </w:p>
    <w:p w14:paraId="4DEBDD3E" w14:textId="77777777" w:rsidR="00F12561" w:rsidRDefault="00F12561" w:rsidP="001C79E1">
      <w:pPr>
        <w:spacing w:line="360" w:lineRule="auto"/>
        <w:jc w:val="both"/>
        <w:rPr>
          <w:rFonts w:ascii="Bookman Old Style" w:hAnsi="Bookman Old Style"/>
          <w:sz w:val="28"/>
          <w:szCs w:val="28"/>
          <w:lang w:val="en-US"/>
        </w:rPr>
      </w:pPr>
    </w:p>
    <w:p w14:paraId="7121C012" w14:textId="0AE68E3F" w:rsidR="00F12561"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[12]</w:t>
      </w:r>
      <w:r w:rsidR="006D383D">
        <w:rPr>
          <w:rFonts w:ascii="Bookman Old Style" w:hAnsi="Bookman Old Style"/>
          <w:sz w:val="28"/>
          <w:szCs w:val="28"/>
          <w:lang w:val="en-US"/>
        </w:rPr>
        <w:tab/>
      </w:r>
      <w:r w:rsidR="00F12561">
        <w:rPr>
          <w:rFonts w:ascii="Bookman Old Style" w:hAnsi="Bookman Old Style"/>
          <w:sz w:val="28"/>
          <w:szCs w:val="28"/>
          <w:lang w:val="en-US"/>
        </w:rPr>
        <w:t>The magistrate dismissed the application for referral by way of an order but did not furnish reasons.</w:t>
      </w:r>
      <w:r w:rsidR="00665C9F">
        <w:rPr>
          <w:rFonts w:ascii="Bookman Old Style" w:hAnsi="Bookman Old Style"/>
          <w:sz w:val="28"/>
          <w:szCs w:val="28"/>
          <w:lang w:val="en-US"/>
        </w:rPr>
        <w:t xml:space="preserve"> The magistrate then directed that the </w:t>
      </w:r>
      <w:r>
        <w:rPr>
          <w:rFonts w:ascii="Bookman Old Style" w:hAnsi="Bookman Old Style"/>
          <w:sz w:val="28"/>
          <w:szCs w:val="28"/>
          <w:lang w:val="en-US"/>
        </w:rPr>
        <w:t xml:space="preserve">trial </w:t>
      </w:r>
      <w:r w:rsidR="00520F41">
        <w:rPr>
          <w:rFonts w:ascii="Bookman Old Style" w:hAnsi="Bookman Old Style"/>
          <w:sz w:val="28"/>
          <w:szCs w:val="28"/>
          <w:lang w:val="en-US"/>
        </w:rPr>
        <w:t xml:space="preserve">would </w:t>
      </w:r>
      <w:r>
        <w:rPr>
          <w:rFonts w:ascii="Bookman Old Style" w:hAnsi="Bookman Old Style"/>
          <w:sz w:val="28"/>
          <w:szCs w:val="28"/>
          <w:lang w:val="en-US"/>
        </w:rPr>
        <w:t>commence on 10 April 2017 on which date</w:t>
      </w:r>
      <w:r w:rsidR="0007425A">
        <w:rPr>
          <w:rFonts w:ascii="Bookman Old Style" w:hAnsi="Bookman Old Style"/>
          <w:sz w:val="28"/>
          <w:szCs w:val="28"/>
          <w:lang w:val="en-US"/>
        </w:rPr>
        <w:t xml:space="preserve"> </w:t>
      </w:r>
      <w:r w:rsidR="006D383D">
        <w:rPr>
          <w:rFonts w:ascii="Bookman Old Style" w:hAnsi="Bookman Old Style"/>
          <w:sz w:val="28"/>
          <w:szCs w:val="28"/>
          <w:lang w:val="en-US"/>
        </w:rPr>
        <w:t xml:space="preserve">- </w:t>
      </w:r>
      <w:proofErr w:type="spellStart"/>
      <w:r w:rsidR="00665C9F">
        <w:rPr>
          <w:rFonts w:ascii="Bookman Old Style" w:hAnsi="Bookman Old Style"/>
          <w:sz w:val="28"/>
          <w:szCs w:val="28"/>
          <w:lang w:val="en-US"/>
        </w:rPr>
        <w:t>Mrs</w:t>
      </w:r>
      <w:proofErr w:type="spellEnd"/>
      <w:r w:rsidR="00665C9F">
        <w:rPr>
          <w:rFonts w:ascii="Bookman Old Style" w:hAnsi="Bookman Old Style"/>
          <w:sz w:val="28"/>
          <w:szCs w:val="28"/>
          <w:lang w:val="en-US"/>
        </w:rPr>
        <w:t xml:space="preserve"> </w:t>
      </w:r>
      <w:proofErr w:type="spellStart"/>
      <w:r w:rsidR="00665C9F">
        <w:rPr>
          <w:rFonts w:ascii="Bookman Old Style" w:hAnsi="Bookman Old Style"/>
          <w:sz w:val="28"/>
          <w:szCs w:val="28"/>
          <w:lang w:val="en-US"/>
        </w:rPr>
        <w:t>Lephoto’s</w:t>
      </w:r>
      <w:proofErr w:type="spellEnd"/>
      <w:r w:rsidR="00665C9F">
        <w:rPr>
          <w:rFonts w:ascii="Bookman Old Style" w:hAnsi="Bookman Old Style"/>
          <w:sz w:val="28"/>
          <w:szCs w:val="28"/>
          <w:lang w:val="en-US"/>
        </w:rPr>
        <w:t xml:space="preserve"> counsel being indisposed- the matter was postponed to 20 April 2017.</w:t>
      </w:r>
    </w:p>
    <w:p w14:paraId="254076BD" w14:textId="77777777" w:rsidR="00FC365F" w:rsidRDefault="00FC365F" w:rsidP="001C79E1">
      <w:pPr>
        <w:spacing w:line="360" w:lineRule="auto"/>
        <w:jc w:val="both"/>
        <w:rPr>
          <w:rFonts w:ascii="Bookman Old Style" w:hAnsi="Bookman Old Style"/>
          <w:sz w:val="28"/>
          <w:szCs w:val="28"/>
          <w:lang w:val="en-US"/>
        </w:rPr>
      </w:pPr>
    </w:p>
    <w:p w14:paraId="3517FC90" w14:textId="04296D23" w:rsidR="00FC365F"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[13]</w:t>
      </w:r>
      <w:r w:rsidR="006D383D">
        <w:rPr>
          <w:rFonts w:ascii="Bookman Old Style" w:hAnsi="Bookman Old Style"/>
          <w:sz w:val="28"/>
          <w:szCs w:val="28"/>
          <w:lang w:val="en-US"/>
        </w:rPr>
        <w:tab/>
      </w:r>
      <w:r w:rsidR="00FC365F">
        <w:rPr>
          <w:rFonts w:ascii="Bookman Old Style" w:hAnsi="Bookman Old Style"/>
          <w:sz w:val="28"/>
          <w:szCs w:val="28"/>
          <w:lang w:val="en-US"/>
        </w:rPr>
        <w:t xml:space="preserve">The trial could not commence before the magistrate because in the meantime </w:t>
      </w:r>
      <w:proofErr w:type="spellStart"/>
      <w:r w:rsidR="00FC365F">
        <w:rPr>
          <w:rFonts w:ascii="Bookman Old Style" w:hAnsi="Bookman Old Style"/>
          <w:sz w:val="28"/>
          <w:szCs w:val="28"/>
          <w:lang w:val="en-US"/>
        </w:rPr>
        <w:t>Mrs</w:t>
      </w:r>
      <w:proofErr w:type="spellEnd"/>
      <w:r w:rsidR="00FC365F">
        <w:rPr>
          <w:rFonts w:ascii="Bookman Old Style" w:hAnsi="Bookman Old Style"/>
          <w:sz w:val="28"/>
          <w:szCs w:val="28"/>
          <w:lang w:val="en-US"/>
        </w:rPr>
        <w:t xml:space="preserve"> </w:t>
      </w:r>
      <w:proofErr w:type="spellStart"/>
      <w:r w:rsidR="00FC365F">
        <w:rPr>
          <w:rFonts w:ascii="Bookman Old Style" w:hAnsi="Bookman Old Style"/>
          <w:sz w:val="28"/>
          <w:szCs w:val="28"/>
          <w:lang w:val="en-US"/>
        </w:rPr>
        <w:t>Lephoto</w:t>
      </w:r>
      <w:proofErr w:type="spellEnd"/>
      <w:r w:rsidR="00FC365F">
        <w:rPr>
          <w:rFonts w:ascii="Bookman Old Style" w:hAnsi="Bookman Old Style"/>
          <w:sz w:val="28"/>
          <w:szCs w:val="28"/>
          <w:lang w:val="en-US"/>
        </w:rPr>
        <w:t xml:space="preserve"> instituted urgen</w:t>
      </w:r>
      <w:r w:rsidR="00FA0FFB">
        <w:rPr>
          <w:rFonts w:ascii="Bookman Old Style" w:hAnsi="Bookman Old Style"/>
          <w:sz w:val="28"/>
          <w:szCs w:val="28"/>
          <w:lang w:val="en-US"/>
        </w:rPr>
        <w:t>t proceedings in the High Court</w:t>
      </w:r>
      <w:r w:rsidR="006F02B0">
        <w:rPr>
          <w:rFonts w:ascii="Bookman Old Style" w:hAnsi="Bookman Old Style"/>
          <w:sz w:val="28"/>
          <w:szCs w:val="28"/>
          <w:lang w:val="en-US"/>
        </w:rPr>
        <w:t xml:space="preserve"> challenging the constitutionality of s 98(4)</w:t>
      </w:r>
      <w:r w:rsidR="00520F41">
        <w:rPr>
          <w:rFonts w:ascii="Bookman Old Style" w:hAnsi="Bookman Old Style"/>
          <w:sz w:val="28"/>
          <w:szCs w:val="28"/>
          <w:lang w:val="en-US"/>
        </w:rPr>
        <w:t xml:space="preserve"> of the MLPCA</w:t>
      </w:r>
      <w:r w:rsidR="008D08DD">
        <w:rPr>
          <w:rFonts w:ascii="Bookman Old Style" w:hAnsi="Bookman Old Style"/>
          <w:sz w:val="28"/>
          <w:szCs w:val="28"/>
          <w:lang w:val="en-US"/>
        </w:rPr>
        <w:t>;</w:t>
      </w:r>
      <w:r w:rsidR="006F02B0">
        <w:rPr>
          <w:rFonts w:ascii="Bookman Old Style" w:hAnsi="Bookman Old Style"/>
          <w:sz w:val="28"/>
          <w:szCs w:val="28"/>
          <w:lang w:val="en-US"/>
        </w:rPr>
        <w:t xml:space="preserve"> a declaration </w:t>
      </w:r>
      <w:r w:rsidR="00583455">
        <w:rPr>
          <w:rFonts w:ascii="Bookman Old Style" w:hAnsi="Bookman Old Style"/>
          <w:sz w:val="28"/>
          <w:szCs w:val="28"/>
          <w:lang w:val="en-US"/>
        </w:rPr>
        <w:t xml:space="preserve">of an unreasonable delay in her prosecution in breach of </w:t>
      </w:r>
      <w:r w:rsidR="006F02B0">
        <w:rPr>
          <w:rFonts w:ascii="Bookman Old Style" w:hAnsi="Bookman Old Style"/>
          <w:sz w:val="28"/>
          <w:szCs w:val="28"/>
          <w:lang w:val="en-US"/>
        </w:rPr>
        <w:t>s 12(1) of the Constitution</w:t>
      </w:r>
      <w:r w:rsidR="008D08DD">
        <w:rPr>
          <w:rFonts w:ascii="Bookman Old Style" w:hAnsi="Bookman Old Style"/>
          <w:sz w:val="28"/>
          <w:szCs w:val="28"/>
          <w:lang w:val="en-US"/>
        </w:rPr>
        <w:t xml:space="preserve">, and a declaration that the magistrate’s failure to give reasons for refusing </w:t>
      </w:r>
      <w:r w:rsidR="006D383D">
        <w:rPr>
          <w:rFonts w:ascii="Bookman Old Style" w:hAnsi="Bookman Old Style"/>
          <w:sz w:val="28"/>
          <w:szCs w:val="28"/>
          <w:lang w:val="en-US"/>
        </w:rPr>
        <w:t xml:space="preserve">the </w:t>
      </w:r>
      <w:r w:rsidR="008D08DD">
        <w:rPr>
          <w:rFonts w:ascii="Bookman Old Style" w:hAnsi="Bookman Old Style"/>
          <w:sz w:val="28"/>
          <w:szCs w:val="28"/>
          <w:lang w:val="en-US"/>
        </w:rPr>
        <w:t>s 128-referral breached her right to a fair trial</w:t>
      </w:r>
      <w:r w:rsidR="006F02B0">
        <w:rPr>
          <w:rFonts w:ascii="Bookman Old Style" w:hAnsi="Bookman Old Style"/>
          <w:sz w:val="28"/>
          <w:szCs w:val="28"/>
          <w:lang w:val="en-US"/>
        </w:rPr>
        <w:t>.</w:t>
      </w:r>
    </w:p>
    <w:p w14:paraId="348F46A3" w14:textId="77777777" w:rsidR="008D08DD" w:rsidRDefault="008D08DD" w:rsidP="001C79E1">
      <w:pPr>
        <w:spacing w:line="360" w:lineRule="auto"/>
        <w:jc w:val="both"/>
        <w:rPr>
          <w:rFonts w:ascii="Bookman Old Style" w:hAnsi="Bookman Old Style"/>
          <w:sz w:val="28"/>
          <w:szCs w:val="28"/>
          <w:lang w:val="en-US"/>
        </w:rPr>
      </w:pPr>
    </w:p>
    <w:p w14:paraId="0D225327" w14:textId="77777777" w:rsidR="003573B4" w:rsidRDefault="003573B4" w:rsidP="001C79E1">
      <w:pPr>
        <w:spacing w:line="360" w:lineRule="auto"/>
        <w:jc w:val="both"/>
        <w:rPr>
          <w:rFonts w:ascii="Bookman Old Style" w:hAnsi="Bookman Old Style"/>
          <w:b/>
          <w:sz w:val="28"/>
          <w:szCs w:val="28"/>
          <w:lang w:val="en-US"/>
        </w:rPr>
      </w:pPr>
    </w:p>
    <w:p w14:paraId="7795B846" w14:textId="45CB4632" w:rsidR="008D08DD" w:rsidRDefault="008D08DD" w:rsidP="001C79E1">
      <w:pPr>
        <w:spacing w:line="360" w:lineRule="auto"/>
        <w:jc w:val="both"/>
        <w:rPr>
          <w:rFonts w:ascii="Bookman Old Style" w:hAnsi="Bookman Old Style"/>
          <w:b/>
          <w:sz w:val="28"/>
          <w:szCs w:val="28"/>
          <w:lang w:val="en-US"/>
        </w:rPr>
      </w:pPr>
      <w:r w:rsidRPr="008D08DD">
        <w:rPr>
          <w:rFonts w:ascii="Bookman Old Style" w:hAnsi="Bookman Old Style"/>
          <w:b/>
          <w:sz w:val="28"/>
          <w:szCs w:val="28"/>
          <w:lang w:val="en-US"/>
        </w:rPr>
        <w:t>The pleadings</w:t>
      </w:r>
    </w:p>
    <w:p w14:paraId="63A3919A" w14:textId="77777777" w:rsidR="009F1EA0" w:rsidRDefault="009F1EA0" w:rsidP="001C79E1">
      <w:pPr>
        <w:spacing w:line="360" w:lineRule="auto"/>
        <w:jc w:val="both"/>
        <w:rPr>
          <w:rFonts w:ascii="Bookman Old Style" w:hAnsi="Bookman Old Style"/>
          <w:b/>
          <w:sz w:val="28"/>
          <w:szCs w:val="28"/>
          <w:lang w:val="en-US"/>
        </w:rPr>
      </w:pPr>
    </w:p>
    <w:p w14:paraId="67496E09" w14:textId="49D482C9" w:rsidR="009F1EA0" w:rsidRDefault="009F1EA0" w:rsidP="001C79E1">
      <w:pPr>
        <w:spacing w:line="360" w:lineRule="auto"/>
        <w:jc w:val="both"/>
        <w:rPr>
          <w:rFonts w:ascii="Bookman Old Style" w:hAnsi="Bookman Old Style"/>
          <w:sz w:val="28"/>
          <w:szCs w:val="28"/>
          <w:lang w:val="en-US"/>
        </w:rPr>
      </w:pPr>
      <w:r w:rsidRPr="009F1EA0">
        <w:rPr>
          <w:rFonts w:ascii="Bookman Old Style" w:hAnsi="Bookman Old Style"/>
          <w:sz w:val="28"/>
          <w:szCs w:val="28"/>
          <w:lang w:val="en-US"/>
        </w:rPr>
        <w:t>[14]</w:t>
      </w:r>
      <w:r w:rsidR="006D383D">
        <w:rPr>
          <w:rFonts w:ascii="Bookman Old Style" w:hAnsi="Bookman Old Style"/>
          <w:b/>
          <w:sz w:val="28"/>
          <w:szCs w:val="28"/>
          <w:lang w:val="en-US"/>
        </w:rPr>
        <w:tab/>
      </w:r>
      <w:r w:rsidR="00FF6C39">
        <w:rPr>
          <w:rFonts w:ascii="Bookman Old Style" w:hAnsi="Bookman Old Style"/>
          <w:sz w:val="28"/>
          <w:szCs w:val="28"/>
          <w:lang w:val="en-US"/>
        </w:rPr>
        <w:t xml:space="preserve">In </w:t>
      </w:r>
      <w:r w:rsidR="0007425A">
        <w:rPr>
          <w:rFonts w:ascii="Bookman Old Style" w:hAnsi="Bookman Old Style"/>
          <w:sz w:val="28"/>
          <w:szCs w:val="28"/>
          <w:lang w:val="en-US"/>
        </w:rPr>
        <w:t>her</w:t>
      </w:r>
      <w:r w:rsidR="00FF6C39">
        <w:rPr>
          <w:rFonts w:ascii="Bookman Old Style" w:hAnsi="Bookman Old Style"/>
          <w:sz w:val="28"/>
          <w:szCs w:val="28"/>
          <w:lang w:val="en-US"/>
        </w:rPr>
        <w:t xml:space="preserve"> notice of motion</w:t>
      </w:r>
      <w:r w:rsidR="0007425A">
        <w:rPr>
          <w:rFonts w:ascii="Bookman Old Style" w:hAnsi="Bookman Old Style"/>
          <w:sz w:val="28"/>
          <w:szCs w:val="28"/>
          <w:lang w:val="en-US"/>
        </w:rPr>
        <w:t>,</w:t>
      </w:r>
      <w:r w:rsidR="00FF6C39">
        <w:rPr>
          <w:rFonts w:ascii="Bookman Old Style" w:hAnsi="Bookman Old Style"/>
          <w:sz w:val="28"/>
          <w:szCs w:val="28"/>
          <w:lang w:val="en-US"/>
        </w:rPr>
        <w:t xml:space="preserve"> </w:t>
      </w:r>
      <w:proofErr w:type="spellStart"/>
      <w:r w:rsidR="00FF6C39">
        <w:rPr>
          <w:rFonts w:ascii="Bookman Old Style" w:hAnsi="Bookman Old Style"/>
          <w:sz w:val="28"/>
          <w:szCs w:val="28"/>
          <w:lang w:val="en-US"/>
        </w:rPr>
        <w:t>Mrs</w:t>
      </w:r>
      <w:proofErr w:type="spellEnd"/>
      <w:r w:rsidR="00FF6C39">
        <w:rPr>
          <w:rFonts w:ascii="Bookman Old Style" w:hAnsi="Bookman Old Style"/>
          <w:sz w:val="28"/>
          <w:szCs w:val="28"/>
          <w:lang w:val="en-US"/>
        </w:rPr>
        <w:t xml:space="preserve"> </w:t>
      </w:r>
      <w:proofErr w:type="spellStart"/>
      <w:r w:rsidR="00FF6C39">
        <w:rPr>
          <w:rFonts w:ascii="Bookman Old Style" w:hAnsi="Bookman Old Style"/>
          <w:sz w:val="28"/>
          <w:szCs w:val="28"/>
          <w:lang w:val="en-US"/>
        </w:rPr>
        <w:t>Lephoto</w:t>
      </w:r>
      <w:proofErr w:type="spellEnd"/>
      <w:r w:rsidR="00FF6C39">
        <w:rPr>
          <w:rFonts w:ascii="Bookman Old Style" w:hAnsi="Bookman Old Style"/>
          <w:sz w:val="28"/>
          <w:szCs w:val="28"/>
          <w:lang w:val="en-US"/>
        </w:rPr>
        <w:t xml:space="preserve"> sought substantive (main and alternative) relief. She sought an order</w:t>
      </w:r>
      <w:r>
        <w:rPr>
          <w:rFonts w:ascii="Bookman Old Style" w:hAnsi="Bookman Old Style"/>
          <w:sz w:val="28"/>
          <w:szCs w:val="28"/>
          <w:lang w:val="en-US"/>
        </w:rPr>
        <w:t>:</w:t>
      </w:r>
    </w:p>
    <w:p w14:paraId="37E2926E" w14:textId="77777777" w:rsidR="009F1EA0" w:rsidRDefault="009F1EA0" w:rsidP="001C79E1">
      <w:pPr>
        <w:spacing w:line="360" w:lineRule="auto"/>
        <w:jc w:val="both"/>
        <w:rPr>
          <w:rFonts w:ascii="Bookman Old Style" w:hAnsi="Bookman Old Style"/>
          <w:sz w:val="28"/>
          <w:szCs w:val="28"/>
          <w:lang w:val="en-US"/>
        </w:rPr>
      </w:pPr>
    </w:p>
    <w:p w14:paraId="722F377A" w14:textId="247F6D27" w:rsidR="009F1EA0" w:rsidRDefault="009F1EA0" w:rsidP="009F1EA0">
      <w:pPr>
        <w:pStyle w:val="ListParagraph"/>
        <w:numPr>
          <w:ilvl w:val="0"/>
          <w:numId w:val="3"/>
        </w:numPr>
        <w:spacing w:line="360" w:lineRule="auto"/>
        <w:jc w:val="both"/>
        <w:rPr>
          <w:rFonts w:ascii="Bookman Old Style" w:hAnsi="Bookman Old Style"/>
          <w:sz w:val="28"/>
          <w:szCs w:val="28"/>
          <w:lang w:val="en-US"/>
        </w:rPr>
      </w:pPr>
      <w:r w:rsidRPr="009F1EA0">
        <w:rPr>
          <w:rFonts w:ascii="Bookman Old Style" w:hAnsi="Bookman Old Style"/>
          <w:sz w:val="28"/>
          <w:szCs w:val="28"/>
          <w:lang w:val="en-US"/>
        </w:rPr>
        <w:t>T</w:t>
      </w:r>
      <w:r w:rsidR="00FF6C39" w:rsidRPr="009F1EA0">
        <w:rPr>
          <w:rFonts w:ascii="Bookman Old Style" w:hAnsi="Bookman Old Style"/>
          <w:sz w:val="28"/>
          <w:szCs w:val="28"/>
          <w:lang w:val="en-US"/>
        </w:rPr>
        <w:t>hat the criminal trial scheduled to commence on 20 April 2017 before the magistrate ‘</w:t>
      </w:r>
      <w:r w:rsidR="00FF6C39" w:rsidRPr="00520F41">
        <w:rPr>
          <w:rFonts w:ascii="Bookman Old Style" w:hAnsi="Bookman Old Style"/>
          <w:i/>
          <w:sz w:val="28"/>
          <w:szCs w:val="28"/>
          <w:lang w:val="en-US"/>
        </w:rPr>
        <w:t>be stayed pending finalization of the present matter</w:t>
      </w:r>
      <w:r w:rsidR="00FF6C39" w:rsidRPr="009F1EA0">
        <w:rPr>
          <w:rFonts w:ascii="Bookman Old Style" w:hAnsi="Bookman Old Style"/>
          <w:sz w:val="28"/>
          <w:szCs w:val="28"/>
          <w:lang w:val="en-US"/>
        </w:rPr>
        <w:t>’</w:t>
      </w:r>
      <w:r w:rsidRPr="009F1EA0">
        <w:rPr>
          <w:rFonts w:ascii="Bookman Old Style" w:hAnsi="Bookman Old Style"/>
          <w:sz w:val="28"/>
          <w:szCs w:val="28"/>
          <w:lang w:val="en-US"/>
        </w:rPr>
        <w:t>;</w:t>
      </w:r>
    </w:p>
    <w:p w14:paraId="581C01F0" w14:textId="5635E0F2" w:rsidR="009F1EA0" w:rsidRDefault="009F1EA0" w:rsidP="009F1EA0">
      <w:pPr>
        <w:pStyle w:val="ListParagraph"/>
        <w:numPr>
          <w:ilvl w:val="0"/>
          <w:numId w:val="3"/>
        </w:numPr>
        <w:spacing w:line="360" w:lineRule="auto"/>
        <w:jc w:val="both"/>
        <w:rPr>
          <w:rFonts w:ascii="Bookman Old Style" w:hAnsi="Bookman Old Style"/>
          <w:sz w:val="28"/>
          <w:szCs w:val="28"/>
          <w:lang w:val="en-US"/>
        </w:rPr>
      </w:pPr>
      <w:r>
        <w:rPr>
          <w:rFonts w:ascii="Bookman Old Style" w:hAnsi="Bookman Old Style"/>
          <w:sz w:val="28"/>
          <w:szCs w:val="28"/>
          <w:lang w:val="en-US"/>
        </w:rPr>
        <w:lastRenderedPageBreak/>
        <w:t>D</w:t>
      </w:r>
      <w:r w:rsidR="00FF6C39" w:rsidRPr="009F1EA0">
        <w:rPr>
          <w:rFonts w:ascii="Bookman Old Style" w:hAnsi="Bookman Old Style"/>
          <w:sz w:val="28"/>
          <w:szCs w:val="28"/>
          <w:lang w:val="en-US"/>
        </w:rPr>
        <w:t>irecting the magistrate to dispatch the record of proceedings in which she refused the referral request</w:t>
      </w:r>
      <w:r>
        <w:rPr>
          <w:rFonts w:ascii="Bookman Old Style" w:hAnsi="Bookman Old Style"/>
          <w:sz w:val="28"/>
          <w:szCs w:val="28"/>
          <w:lang w:val="en-US"/>
        </w:rPr>
        <w:t>; and</w:t>
      </w:r>
    </w:p>
    <w:p w14:paraId="051FB39F" w14:textId="00C0F973" w:rsidR="008D08DD" w:rsidRPr="009F1EA0" w:rsidRDefault="009F1EA0" w:rsidP="009F1EA0">
      <w:pPr>
        <w:pStyle w:val="ListParagraph"/>
        <w:numPr>
          <w:ilvl w:val="0"/>
          <w:numId w:val="3"/>
        </w:numPr>
        <w:spacing w:line="360" w:lineRule="auto"/>
        <w:jc w:val="both"/>
        <w:rPr>
          <w:rFonts w:ascii="Bookman Old Style" w:hAnsi="Bookman Old Style"/>
          <w:sz w:val="28"/>
          <w:szCs w:val="28"/>
          <w:lang w:val="en-US"/>
        </w:rPr>
      </w:pPr>
      <w:r>
        <w:rPr>
          <w:rFonts w:ascii="Bookman Old Style" w:hAnsi="Bookman Old Style"/>
          <w:sz w:val="28"/>
          <w:szCs w:val="28"/>
          <w:lang w:val="en-US"/>
        </w:rPr>
        <w:t>T</w:t>
      </w:r>
      <w:r w:rsidR="00FF6C39" w:rsidRPr="009F1EA0">
        <w:rPr>
          <w:rFonts w:ascii="Bookman Old Style" w:hAnsi="Bookman Old Style"/>
          <w:sz w:val="28"/>
          <w:szCs w:val="28"/>
          <w:lang w:val="en-US"/>
        </w:rPr>
        <w:t xml:space="preserve">hat the magistrate be directed </w:t>
      </w:r>
      <w:r w:rsidR="00FF6C39" w:rsidRPr="00520F41">
        <w:rPr>
          <w:rFonts w:ascii="Bookman Old Style" w:hAnsi="Bookman Old Style"/>
          <w:i/>
          <w:sz w:val="28"/>
          <w:szCs w:val="28"/>
          <w:lang w:val="en-US"/>
        </w:rPr>
        <w:t>‘to furnish written reasons for the refusal’</w:t>
      </w:r>
      <w:r w:rsidR="00FF6C39" w:rsidRPr="009F1EA0">
        <w:rPr>
          <w:rFonts w:ascii="Bookman Old Style" w:hAnsi="Bookman Old Style"/>
          <w:sz w:val="28"/>
          <w:szCs w:val="28"/>
          <w:lang w:val="en-US"/>
        </w:rPr>
        <w:t xml:space="preserve"> of the s 128</w:t>
      </w:r>
      <w:r w:rsidR="00192658" w:rsidRPr="009F1EA0">
        <w:rPr>
          <w:rFonts w:ascii="Bookman Old Style" w:hAnsi="Bookman Old Style"/>
          <w:sz w:val="28"/>
          <w:szCs w:val="28"/>
          <w:lang w:val="en-US"/>
        </w:rPr>
        <w:t>-</w:t>
      </w:r>
      <w:r w:rsidR="00FF6C39" w:rsidRPr="009F1EA0">
        <w:rPr>
          <w:rFonts w:ascii="Bookman Old Style" w:hAnsi="Bookman Old Style"/>
          <w:sz w:val="28"/>
          <w:szCs w:val="28"/>
          <w:lang w:val="en-US"/>
        </w:rPr>
        <w:t xml:space="preserve">referral. </w:t>
      </w:r>
    </w:p>
    <w:p w14:paraId="14B424C8" w14:textId="77777777" w:rsidR="00FF6C39" w:rsidRDefault="00FF6C39" w:rsidP="001C79E1">
      <w:pPr>
        <w:spacing w:line="360" w:lineRule="auto"/>
        <w:jc w:val="both"/>
        <w:rPr>
          <w:rFonts w:ascii="Bookman Old Style" w:hAnsi="Bookman Old Style"/>
          <w:sz w:val="28"/>
          <w:szCs w:val="28"/>
          <w:lang w:val="en-US"/>
        </w:rPr>
      </w:pPr>
    </w:p>
    <w:p w14:paraId="5DF3B6C4" w14:textId="4CB437A6" w:rsidR="00FF6C39"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[15]</w:t>
      </w:r>
      <w:r w:rsidR="00554500">
        <w:rPr>
          <w:rFonts w:ascii="Bookman Old Style" w:hAnsi="Bookman Old Style"/>
          <w:sz w:val="28"/>
          <w:szCs w:val="28"/>
          <w:lang w:val="en-US"/>
        </w:rPr>
        <w:tab/>
      </w:r>
      <w:r>
        <w:rPr>
          <w:rFonts w:ascii="Bookman Old Style" w:hAnsi="Bookman Old Style"/>
          <w:sz w:val="28"/>
          <w:szCs w:val="28"/>
          <w:lang w:val="en-US"/>
        </w:rPr>
        <w:t xml:space="preserve"> </w:t>
      </w:r>
      <w:r w:rsidR="00FF6C39">
        <w:rPr>
          <w:rFonts w:ascii="Bookman Old Style" w:hAnsi="Bookman Old Style"/>
          <w:sz w:val="28"/>
          <w:szCs w:val="28"/>
          <w:lang w:val="en-US"/>
        </w:rPr>
        <w:t xml:space="preserve">As an alternative to the main relief captured in (c) above, </w:t>
      </w:r>
      <w:r w:rsidR="0007425A">
        <w:rPr>
          <w:rFonts w:ascii="Bookman Old Style" w:hAnsi="Bookman Old Style"/>
          <w:sz w:val="28"/>
          <w:szCs w:val="28"/>
          <w:lang w:val="en-US"/>
        </w:rPr>
        <w:t>she</w:t>
      </w:r>
      <w:r w:rsidR="00FF6C39">
        <w:rPr>
          <w:rFonts w:ascii="Bookman Old Style" w:hAnsi="Bookman Old Style"/>
          <w:sz w:val="28"/>
          <w:szCs w:val="28"/>
          <w:lang w:val="en-US"/>
        </w:rPr>
        <w:t xml:space="preserve"> sought 5 alternative reliefs. In other words, she invited the court</w:t>
      </w:r>
      <w:r w:rsidR="00520F41">
        <w:rPr>
          <w:rFonts w:ascii="Bookman Old Style" w:hAnsi="Bookman Old Style"/>
          <w:sz w:val="28"/>
          <w:szCs w:val="28"/>
          <w:lang w:val="en-US"/>
        </w:rPr>
        <w:t xml:space="preserve"> </w:t>
      </w:r>
      <w:r w:rsidR="00520F41" w:rsidRPr="00520F41">
        <w:rPr>
          <w:rFonts w:ascii="Bookman Old Style" w:hAnsi="Bookman Old Style"/>
          <w:i/>
          <w:sz w:val="28"/>
          <w:szCs w:val="28"/>
          <w:lang w:val="en-US"/>
        </w:rPr>
        <w:t>a quo</w:t>
      </w:r>
      <w:r w:rsidR="00FF6C39">
        <w:rPr>
          <w:rFonts w:ascii="Bookman Old Style" w:hAnsi="Bookman Old Style"/>
          <w:sz w:val="28"/>
          <w:szCs w:val="28"/>
          <w:lang w:val="en-US"/>
        </w:rPr>
        <w:t xml:space="preserve"> to grant any one or more of the alternative heads of relief </w:t>
      </w:r>
      <w:proofErr w:type="gramStart"/>
      <w:r w:rsidR="00FF6C39">
        <w:rPr>
          <w:rFonts w:ascii="Bookman Old Style" w:hAnsi="Bookman Old Style"/>
          <w:sz w:val="28"/>
          <w:szCs w:val="28"/>
          <w:lang w:val="en-US"/>
        </w:rPr>
        <w:t>in the event that</w:t>
      </w:r>
      <w:proofErr w:type="gramEnd"/>
      <w:r w:rsidR="00FF6C39">
        <w:rPr>
          <w:rFonts w:ascii="Bookman Old Style" w:hAnsi="Bookman Old Style"/>
          <w:sz w:val="28"/>
          <w:szCs w:val="28"/>
          <w:lang w:val="en-US"/>
        </w:rPr>
        <w:t xml:space="preserve"> the court </w:t>
      </w:r>
      <w:r w:rsidR="00192658">
        <w:rPr>
          <w:rFonts w:ascii="Bookman Old Style" w:hAnsi="Bookman Old Style"/>
          <w:sz w:val="28"/>
          <w:szCs w:val="28"/>
          <w:lang w:val="en-US"/>
        </w:rPr>
        <w:t>decide</w:t>
      </w:r>
      <w:r w:rsidR="00520F41">
        <w:rPr>
          <w:rFonts w:ascii="Bookman Old Style" w:hAnsi="Bookman Old Style"/>
          <w:sz w:val="28"/>
          <w:szCs w:val="28"/>
          <w:lang w:val="en-US"/>
        </w:rPr>
        <w:t>d</w:t>
      </w:r>
      <w:r w:rsidR="00192658">
        <w:rPr>
          <w:rFonts w:ascii="Bookman Old Style" w:hAnsi="Bookman Old Style"/>
          <w:sz w:val="28"/>
          <w:szCs w:val="28"/>
          <w:lang w:val="en-US"/>
        </w:rPr>
        <w:t xml:space="preserve"> not to direct the magistrate to furnish her written reasons.</w:t>
      </w:r>
    </w:p>
    <w:p w14:paraId="6FE6666D" w14:textId="77777777" w:rsidR="00192658" w:rsidRDefault="00192658" w:rsidP="001C79E1">
      <w:pPr>
        <w:spacing w:line="360" w:lineRule="auto"/>
        <w:jc w:val="both"/>
        <w:rPr>
          <w:rFonts w:ascii="Bookman Old Style" w:hAnsi="Bookman Old Style"/>
          <w:sz w:val="28"/>
          <w:szCs w:val="28"/>
          <w:lang w:val="en-US"/>
        </w:rPr>
      </w:pPr>
    </w:p>
    <w:p w14:paraId="74F449F2" w14:textId="4C268745" w:rsidR="00192658" w:rsidRDefault="009F1EA0"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[16]</w:t>
      </w:r>
      <w:r w:rsidR="00554500">
        <w:rPr>
          <w:rFonts w:ascii="Bookman Old Style" w:hAnsi="Bookman Old Style"/>
          <w:sz w:val="28"/>
          <w:szCs w:val="28"/>
          <w:lang w:val="en-US"/>
        </w:rPr>
        <w:tab/>
      </w:r>
      <w:r w:rsidR="00192658">
        <w:rPr>
          <w:rFonts w:ascii="Bookman Old Style" w:hAnsi="Bookman Old Style"/>
          <w:sz w:val="28"/>
          <w:szCs w:val="28"/>
          <w:lang w:val="en-US"/>
        </w:rPr>
        <w:t xml:space="preserve">The first alternative is </w:t>
      </w:r>
      <w:r>
        <w:rPr>
          <w:rFonts w:ascii="Bookman Old Style" w:hAnsi="Bookman Old Style"/>
          <w:sz w:val="28"/>
          <w:szCs w:val="28"/>
          <w:lang w:val="en-US"/>
        </w:rPr>
        <w:t xml:space="preserve">a declaration </w:t>
      </w:r>
      <w:r w:rsidR="00192658">
        <w:rPr>
          <w:rFonts w:ascii="Bookman Old Style" w:hAnsi="Bookman Old Style"/>
          <w:sz w:val="28"/>
          <w:szCs w:val="28"/>
          <w:lang w:val="en-US"/>
        </w:rPr>
        <w:t xml:space="preserve">that the failure to furnish written reasons </w:t>
      </w:r>
      <w:r w:rsidR="0027456D">
        <w:rPr>
          <w:rFonts w:ascii="Bookman Old Style" w:hAnsi="Bookman Old Style"/>
          <w:sz w:val="28"/>
          <w:szCs w:val="28"/>
          <w:lang w:val="en-US"/>
        </w:rPr>
        <w:t>violates her right to a fair trial guaranteed under s 12</w:t>
      </w:r>
      <w:r w:rsidR="0007425A">
        <w:rPr>
          <w:rFonts w:ascii="Bookman Old Style" w:hAnsi="Bookman Old Style"/>
          <w:sz w:val="28"/>
          <w:szCs w:val="28"/>
          <w:lang w:val="en-US"/>
        </w:rPr>
        <w:t>(3)</w:t>
      </w:r>
      <w:r w:rsidR="0027456D">
        <w:rPr>
          <w:rFonts w:ascii="Bookman Old Style" w:hAnsi="Bookman Old Style"/>
          <w:sz w:val="28"/>
          <w:szCs w:val="28"/>
          <w:lang w:val="en-US"/>
        </w:rPr>
        <w:t xml:space="preserve"> of the Constitution. The second alternative is that s 98(4) of </w:t>
      </w:r>
      <w:r w:rsidR="00A83AA7">
        <w:rPr>
          <w:rFonts w:ascii="Bookman Old Style" w:hAnsi="Bookman Old Style"/>
          <w:sz w:val="28"/>
          <w:szCs w:val="28"/>
          <w:lang w:val="en-US"/>
        </w:rPr>
        <w:t xml:space="preserve">the MLPCA </w:t>
      </w:r>
      <w:r w:rsidR="0027456D">
        <w:rPr>
          <w:rFonts w:ascii="Bookman Old Style" w:hAnsi="Bookman Old Style"/>
          <w:sz w:val="28"/>
          <w:szCs w:val="28"/>
          <w:lang w:val="en-US"/>
        </w:rPr>
        <w:t>is unconstitutional and a breach of s 12 of the Constitution. Thir</w:t>
      </w:r>
      <w:r w:rsidR="000F1230">
        <w:rPr>
          <w:rFonts w:ascii="Bookman Old Style" w:hAnsi="Bookman Old Style"/>
          <w:sz w:val="28"/>
          <w:szCs w:val="28"/>
          <w:lang w:val="en-US"/>
        </w:rPr>
        <w:t>d, a declaration that the three</w:t>
      </w:r>
      <w:r w:rsidR="0007425A">
        <w:rPr>
          <w:rFonts w:ascii="Bookman Old Style" w:hAnsi="Bookman Old Style"/>
          <w:sz w:val="28"/>
          <w:szCs w:val="28"/>
          <w:lang w:val="en-US"/>
        </w:rPr>
        <w:t>-</w:t>
      </w:r>
      <w:r w:rsidR="00BF2B78">
        <w:rPr>
          <w:rFonts w:ascii="Bookman Old Style" w:hAnsi="Bookman Old Style"/>
          <w:sz w:val="28"/>
          <w:szCs w:val="28"/>
          <w:lang w:val="en-US"/>
        </w:rPr>
        <w:t>y</w:t>
      </w:r>
      <w:r w:rsidR="0027456D">
        <w:rPr>
          <w:rFonts w:ascii="Bookman Old Style" w:hAnsi="Bookman Old Style"/>
          <w:sz w:val="28"/>
          <w:szCs w:val="28"/>
          <w:lang w:val="en-US"/>
        </w:rPr>
        <w:t xml:space="preserve">ear delay in the formulation of charges and prosecution of </w:t>
      </w:r>
      <w:r w:rsidR="0007425A">
        <w:rPr>
          <w:rFonts w:ascii="Bookman Old Style" w:hAnsi="Bookman Old Style"/>
          <w:sz w:val="28"/>
          <w:szCs w:val="28"/>
          <w:lang w:val="en-US"/>
        </w:rPr>
        <w:t>her violates s 12</w:t>
      </w:r>
      <w:r w:rsidR="0027456D">
        <w:rPr>
          <w:rFonts w:ascii="Bookman Old Style" w:hAnsi="Bookman Old Style"/>
          <w:sz w:val="28"/>
          <w:szCs w:val="28"/>
          <w:lang w:val="en-US"/>
        </w:rPr>
        <w:t xml:space="preserve"> of the Constitution.</w:t>
      </w:r>
      <w:r w:rsidR="007A1022">
        <w:rPr>
          <w:rFonts w:ascii="Bookman Old Style" w:hAnsi="Bookman Old Style"/>
          <w:sz w:val="28"/>
          <w:szCs w:val="28"/>
          <w:lang w:val="en-US"/>
        </w:rPr>
        <w:t xml:space="preserve"> Fourth, that </w:t>
      </w:r>
      <w:r w:rsidR="003D48F1">
        <w:rPr>
          <w:rFonts w:ascii="Bookman Old Style" w:hAnsi="Bookman Old Style"/>
          <w:sz w:val="28"/>
          <w:szCs w:val="28"/>
          <w:lang w:val="en-US"/>
        </w:rPr>
        <w:t>her</w:t>
      </w:r>
      <w:r w:rsidR="0007425A">
        <w:rPr>
          <w:rFonts w:ascii="Bookman Old Style" w:hAnsi="Bookman Old Style"/>
          <w:sz w:val="28"/>
          <w:szCs w:val="28"/>
          <w:lang w:val="en-US"/>
        </w:rPr>
        <w:t xml:space="preserve"> </w:t>
      </w:r>
      <w:r w:rsidR="007A1022">
        <w:rPr>
          <w:rFonts w:ascii="Bookman Old Style" w:hAnsi="Bookman Old Style"/>
          <w:sz w:val="28"/>
          <w:szCs w:val="28"/>
          <w:lang w:val="en-US"/>
        </w:rPr>
        <w:t xml:space="preserve">prosecution be stayed permanently </w:t>
      </w:r>
      <w:r w:rsidR="007A1022" w:rsidRPr="00520F41">
        <w:rPr>
          <w:rFonts w:ascii="Bookman Old Style" w:hAnsi="Bookman Old Style"/>
          <w:i/>
          <w:sz w:val="28"/>
          <w:szCs w:val="28"/>
          <w:lang w:val="en-US"/>
        </w:rPr>
        <w:t>‘pursuant to’</w:t>
      </w:r>
      <w:r w:rsidR="007A1022">
        <w:rPr>
          <w:rFonts w:ascii="Bookman Old Style" w:hAnsi="Bookman Old Style"/>
          <w:sz w:val="28"/>
          <w:szCs w:val="28"/>
          <w:lang w:val="en-US"/>
        </w:rPr>
        <w:t xml:space="preserve"> the grant either of an order directing the magistrate to furnish written reasons, an order declaring that the failure to give reasons is unconstitutional</w:t>
      </w:r>
      <w:r w:rsidR="00520F41">
        <w:rPr>
          <w:rFonts w:ascii="Bookman Old Style" w:hAnsi="Bookman Old Style"/>
          <w:sz w:val="28"/>
          <w:szCs w:val="28"/>
          <w:lang w:val="en-US"/>
        </w:rPr>
        <w:t>;</w:t>
      </w:r>
      <w:r w:rsidR="007A1022">
        <w:rPr>
          <w:rFonts w:ascii="Bookman Old Style" w:hAnsi="Bookman Old Style"/>
          <w:sz w:val="28"/>
          <w:szCs w:val="28"/>
          <w:lang w:val="en-US"/>
        </w:rPr>
        <w:t xml:space="preserve"> or that </w:t>
      </w:r>
      <w:r w:rsidR="000F1230">
        <w:rPr>
          <w:rFonts w:ascii="Bookman Old Style" w:hAnsi="Bookman Old Style"/>
          <w:sz w:val="28"/>
          <w:szCs w:val="28"/>
          <w:lang w:val="en-US"/>
        </w:rPr>
        <w:t xml:space="preserve">the </w:t>
      </w:r>
      <w:proofErr w:type="gramStart"/>
      <w:r w:rsidR="000F1230">
        <w:rPr>
          <w:rFonts w:ascii="Bookman Old Style" w:hAnsi="Bookman Old Style"/>
          <w:sz w:val="28"/>
          <w:szCs w:val="28"/>
          <w:lang w:val="en-US"/>
        </w:rPr>
        <w:t>three</w:t>
      </w:r>
      <w:r w:rsidR="00BF2B78">
        <w:rPr>
          <w:rFonts w:ascii="Bookman Old Style" w:hAnsi="Bookman Old Style"/>
          <w:sz w:val="28"/>
          <w:szCs w:val="28"/>
          <w:lang w:val="en-US"/>
        </w:rPr>
        <w:t xml:space="preserve"> </w:t>
      </w:r>
      <w:r w:rsidR="000F1230">
        <w:rPr>
          <w:rFonts w:ascii="Bookman Old Style" w:hAnsi="Bookman Old Style"/>
          <w:sz w:val="28"/>
          <w:szCs w:val="28"/>
          <w:lang w:val="en-US"/>
        </w:rPr>
        <w:t>year</w:t>
      </w:r>
      <w:proofErr w:type="gramEnd"/>
      <w:r w:rsidR="000F1230">
        <w:rPr>
          <w:rFonts w:ascii="Bookman Old Style" w:hAnsi="Bookman Old Style"/>
          <w:sz w:val="28"/>
          <w:szCs w:val="28"/>
          <w:lang w:val="en-US"/>
        </w:rPr>
        <w:t xml:space="preserve"> delay in her prosecution violates s 12(1).</w:t>
      </w:r>
    </w:p>
    <w:p w14:paraId="44FD1EA3" w14:textId="77777777" w:rsidR="000F1230" w:rsidRDefault="000F1230" w:rsidP="001C79E1">
      <w:pPr>
        <w:spacing w:line="360" w:lineRule="auto"/>
        <w:jc w:val="both"/>
        <w:rPr>
          <w:rFonts w:ascii="Bookman Old Style" w:hAnsi="Bookman Old Style"/>
          <w:sz w:val="28"/>
          <w:szCs w:val="28"/>
          <w:lang w:val="en-US"/>
        </w:rPr>
      </w:pPr>
    </w:p>
    <w:p w14:paraId="6FE29FAA" w14:textId="61580560" w:rsidR="000B5D86" w:rsidRDefault="00A83AA7"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[17]</w:t>
      </w:r>
      <w:r w:rsidR="00E67084">
        <w:rPr>
          <w:rFonts w:ascii="Bookman Old Style" w:hAnsi="Bookman Old Style"/>
          <w:sz w:val="28"/>
          <w:szCs w:val="28"/>
          <w:lang w:val="en-US"/>
        </w:rPr>
        <w:tab/>
        <w:t>In t</w:t>
      </w:r>
      <w:r w:rsidR="000B5D86">
        <w:rPr>
          <w:rFonts w:ascii="Bookman Old Style" w:hAnsi="Bookman Old Style"/>
          <w:sz w:val="28"/>
          <w:szCs w:val="28"/>
          <w:lang w:val="en-US"/>
        </w:rPr>
        <w:t>he founding affidavit in support of the relief</w:t>
      </w:r>
      <w:r>
        <w:rPr>
          <w:rFonts w:ascii="Bookman Old Style" w:hAnsi="Bookman Old Style"/>
          <w:sz w:val="28"/>
          <w:szCs w:val="28"/>
          <w:lang w:val="en-US"/>
        </w:rPr>
        <w:t>s</w:t>
      </w:r>
      <w:r w:rsidR="000B5D86">
        <w:rPr>
          <w:rFonts w:ascii="Bookman Old Style" w:hAnsi="Bookman Old Style"/>
          <w:sz w:val="28"/>
          <w:szCs w:val="28"/>
          <w:lang w:val="en-US"/>
        </w:rPr>
        <w:t xml:space="preserve"> that she seeks</w:t>
      </w:r>
      <w:r>
        <w:rPr>
          <w:rFonts w:ascii="Bookman Old Style" w:hAnsi="Bookman Old Style"/>
          <w:sz w:val="28"/>
          <w:szCs w:val="28"/>
          <w:lang w:val="en-US"/>
        </w:rPr>
        <w:t>,</w:t>
      </w:r>
      <w:r w:rsidR="000B5D86">
        <w:rPr>
          <w:rFonts w:ascii="Bookman Old Style" w:hAnsi="Bookman Old Style"/>
          <w:sz w:val="28"/>
          <w:szCs w:val="28"/>
          <w:lang w:val="en-US"/>
        </w:rPr>
        <w:t xml:space="preserve"> </w:t>
      </w:r>
      <w:proofErr w:type="spellStart"/>
      <w:r w:rsidR="000B5D86">
        <w:rPr>
          <w:rFonts w:ascii="Bookman Old Style" w:hAnsi="Bookman Old Style"/>
          <w:sz w:val="28"/>
          <w:szCs w:val="28"/>
          <w:lang w:val="en-US"/>
        </w:rPr>
        <w:t>Mrs</w:t>
      </w:r>
      <w:proofErr w:type="spellEnd"/>
      <w:r w:rsidR="000B5D86">
        <w:rPr>
          <w:rFonts w:ascii="Bookman Old Style" w:hAnsi="Bookman Old Style"/>
          <w:sz w:val="28"/>
          <w:szCs w:val="28"/>
          <w:lang w:val="en-US"/>
        </w:rPr>
        <w:t xml:space="preserve"> </w:t>
      </w:r>
      <w:proofErr w:type="spellStart"/>
      <w:r w:rsidR="000B5D86">
        <w:rPr>
          <w:rFonts w:ascii="Bookman Old Style" w:hAnsi="Bookman Old Style"/>
          <w:sz w:val="28"/>
          <w:szCs w:val="28"/>
          <w:lang w:val="en-US"/>
        </w:rPr>
        <w:t>Lephoto</w:t>
      </w:r>
      <w:proofErr w:type="spellEnd"/>
      <w:r w:rsidR="000B5D86">
        <w:rPr>
          <w:rFonts w:ascii="Bookman Old Style" w:hAnsi="Bookman Old Style"/>
          <w:sz w:val="28"/>
          <w:szCs w:val="28"/>
          <w:lang w:val="en-US"/>
        </w:rPr>
        <w:t xml:space="preserve"> makes the following salient allegations in support of alleged </w:t>
      </w:r>
      <w:r w:rsidR="000B5D86" w:rsidRPr="00520F41">
        <w:rPr>
          <w:rFonts w:ascii="Bookman Old Style" w:hAnsi="Bookman Old Style"/>
          <w:i/>
          <w:sz w:val="28"/>
          <w:szCs w:val="28"/>
          <w:lang w:val="en-US"/>
        </w:rPr>
        <w:t>‘pre-tr</w:t>
      </w:r>
      <w:r w:rsidRPr="00520F41">
        <w:rPr>
          <w:rFonts w:ascii="Bookman Old Style" w:hAnsi="Bookman Old Style"/>
          <w:i/>
          <w:sz w:val="28"/>
          <w:szCs w:val="28"/>
          <w:lang w:val="en-US"/>
        </w:rPr>
        <w:t>ial</w:t>
      </w:r>
      <w:r w:rsidR="000B5D86" w:rsidRPr="00520F41">
        <w:rPr>
          <w:rFonts w:ascii="Bookman Old Style" w:hAnsi="Bookman Old Style"/>
          <w:i/>
          <w:sz w:val="28"/>
          <w:szCs w:val="28"/>
          <w:lang w:val="en-US"/>
        </w:rPr>
        <w:t xml:space="preserve"> prejudice</w:t>
      </w:r>
      <w:r w:rsidR="000B5D86">
        <w:rPr>
          <w:rFonts w:ascii="Bookman Old Style" w:hAnsi="Bookman Old Style"/>
          <w:sz w:val="28"/>
          <w:szCs w:val="28"/>
          <w:lang w:val="en-US"/>
        </w:rPr>
        <w:t>’ in her ‘</w:t>
      </w:r>
      <w:r w:rsidR="000B5D86" w:rsidRPr="00A83AA7">
        <w:rPr>
          <w:rFonts w:ascii="Bookman Old Style" w:hAnsi="Bookman Old Style"/>
          <w:i/>
          <w:sz w:val="28"/>
          <w:szCs w:val="28"/>
          <w:lang w:val="en-US"/>
        </w:rPr>
        <w:t>battle with my employers and or the state since my suspension from work’</w:t>
      </w:r>
      <w:r w:rsidR="000B5D86">
        <w:rPr>
          <w:rFonts w:ascii="Bookman Old Style" w:hAnsi="Bookman Old Style"/>
          <w:sz w:val="28"/>
          <w:szCs w:val="28"/>
          <w:lang w:val="en-US"/>
        </w:rPr>
        <w:t xml:space="preserve">. </w:t>
      </w:r>
    </w:p>
    <w:p w14:paraId="7656E7D7" w14:textId="77777777" w:rsidR="000B5D86" w:rsidRDefault="000B5D86" w:rsidP="001C79E1">
      <w:pPr>
        <w:spacing w:line="360" w:lineRule="auto"/>
        <w:jc w:val="both"/>
        <w:rPr>
          <w:rFonts w:ascii="Bookman Old Style" w:hAnsi="Bookman Old Style"/>
          <w:sz w:val="28"/>
          <w:szCs w:val="28"/>
          <w:lang w:val="en-US"/>
        </w:rPr>
      </w:pPr>
    </w:p>
    <w:p w14:paraId="64D88085" w14:textId="7D1C66DD" w:rsidR="00466129" w:rsidRDefault="00A83AA7"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[18]</w:t>
      </w:r>
      <w:r w:rsidR="00466129">
        <w:rPr>
          <w:rFonts w:ascii="Bookman Old Style" w:hAnsi="Bookman Old Style"/>
          <w:sz w:val="28"/>
          <w:szCs w:val="28"/>
          <w:lang w:val="en-US"/>
        </w:rPr>
        <w:tab/>
      </w:r>
      <w:r w:rsidR="0087068B">
        <w:rPr>
          <w:rFonts w:ascii="Bookman Old Style" w:hAnsi="Bookman Old Style"/>
          <w:sz w:val="28"/>
          <w:szCs w:val="28"/>
          <w:lang w:val="en-US"/>
        </w:rPr>
        <w:t>She states that the Full B</w:t>
      </w:r>
      <w:r w:rsidR="000B5D86">
        <w:rPr>
          <w:rFonts w:ascii="Bookman Old Style" w:hAnsi="Bookman Old Style"/>
          <w:sz w:val="28"/>
          <w:szCs w:val="28"/>
          <w:lang w:val="en-US"/>
        </w:rPr>
        <w:t xml:space="preserve">ench’s delay in giving judgment in her </w:t>
      </w:r>
      <w:r w:rsidR="000B5D86" w:rsidRPr="00520F41">
        <w:rPr>
          <w:rFonts w:ascii="Bookman Old Style" w:hAnsi="Bookman Old Style"/>
          <w:i/>
          <w:sz w:val="28"/>
          <w:szCs w:val="28"/>
          <w:lang w:val="en-US"/>
        </w:rPr>
        <w:t>‘proactive</w:t>
      </w:r>
      <w:r w:rsidR="000B5D86">
        <w:rPr>
          <w:rFonts w:ascii="Bookman Old Style" w:hAnsi="Bookman Old Style"/>
          <w:sz w:val="28"/>
          <w:szCs w:val="28"/>
          <w:lang w:val="en-US"/>
        </w:rPr>
        <w:t xml:space="preserve">’ challenge against the disciplinary proceedings </w:t>
      </w:r>
      <w:r w:rsidR="00603BED">
        <w:rPr>
          <w:rFonts w:ascii="Bookman Old Style" w:hAnsi="Bookman Old Style"/>
          <w:sz w:val="28"/>
          <w:szCs w:val="28"/>
          <w:lang w:val="en-US"/>
        </w:rPr>
        <w:t>is an instance of the pre-trial prejudice</w:t>
      </w:r>
      <w:r w:rsidR="00115326">
        <w:rPr>
          <w:rFonts w:ascii="Bookman Old Style" w:hAnsi="Bookman Old Style"/>
          <w:sz w:val="28"/>
          <w:szCs w:val="28"/>
          <w:lang w:val="en-US"/>
        </w:rPr>
        <w:t xml:space="preserve"> she suffers. She also states that she was not given a </w:t>
      </w:r>
      <w:r w:rsidR="00F46374">
        <w:rPr>
          <w:rFonts w:ascii="Bookman Old Style" w:hAnsi="Bookman Old Style"/>
          <w:sz w:val="28"/>
          <w:szCs w:val="28"/>
          <w:lang w:val="en-US"/>
        </w:rPr>
        <w:t xml:space="preserve">copy of the </w:t>
      </w:r>
      <w:r w:rsidR="00115326">
        <w:rPr>
          <w:rFonts w:ascii="Bookman Old Style" w:hAnsi="Bookman Old Style"/>
          <w:sz w:val="28"/>
          <w:szCs w:val="28"/>
          <w:lang w:val="en-US"/>
        </w:rPr>
        <w:t xml:space="preserve">final report </w:t>
      </w:r>
      <w:r w:rsidR="00F46374">
        <w:rPr>
          <w:rFonts w:ascii="Bookman Old Style" w:hAnsi="Bookman Old Style"/>
          <w:sz w:val="28"/>
          <w:szCs w:val="28"/>
          <w:lang w:val="en-US"/>
        </w:rPr>
        <w:t xml:space="preserve">produced by </w:t>
      </w:r>
      <w:r>
        <w:rPr>
          <w:rFonts w:ascii="Bookman Old Style" w:hAnsi="Bookman Old Style"/>
          <w:sz w:val="28"/>
          <w:szCs w:val="28"/>
          <w:lang w:val="en-US"/>
        </w:rPr>
        <w:t>N</w:t>
      </w:r>
      <w:r w:rsidR="00DB2569">
        <w:rPr>
          <w:rFonts w:ascii="Bookman Old Style" w:hAnsi="Bookman Old Style"/>
          <w:sz w:val="28"/>
          <w:szCs w:val="28"/>
          <w:lang w:val="en-US"/>
        </w:rPr>
        <w:t>exus</w:t>
      </w:r>
      <w:r>
        <w:rPr>
          <w:rFonts w:ascii="Bookman Old Style" w:hAnsi="Bookman Old Style"/>
          <w:sz w:val="28"/>
          <w:szCs w:val="28"/>
          <w:lang w:val="en-US"/>
        </w:rPr>
        <w:t xml:space="preserve">, </w:t>
      </w:r>
      <w:r w:rsidR="00115326">
        <w:rPr>
          <w:rFonts w:ascii="Bookman Old Style" w:hAnsi="Bookman Old Style"/>
          <w:sz w:val="28"/>
          <w:szCs w:val="28"/>
          <w:lang w:val="en-US"/>
        </w:rPr>
        <w:t>the company that investigated her and wh</w:t>
      </w:r>
      <w:r w:rsidR="00DB2569">
        <w:rPr>
          <w:rFonts w:ascii="Bookman Old Style" w:hAnsi="Bookman Old Style"/>
          <w:sz w:val="28"/>
          <w:szCs w:val="28"/>
          <w:lang w:val="en-US"/>
        </w:rPr>
        <w:t xml:space="preserve">ose report </w:t>
      </w:r>
      <w:r w:rsidR="00115326">
        <w:rPr>
          <w:rFonts w:ascii="Bookman Old Style" w:hAnsi="Bookman Old Style"/>
          <w:sz w:val="28"/>
          <w:szCs w:val="28"/>
          <w:lang w:val="en-US"/>
        </w:rPr>
        <w:t>led to her suspe</w:t>
      </w:r>
      <w:r w:rsidR="00575A0F">
        <w:rPr>
          <w:rFonts w:ascii="Bookman Old Style" w:hAnsi="Bookman Old Style"/>
          <w:sz w:val="28"/>
          <w:szCs w:val="28"/>
          <w:lang w:val="en-US"/>
        </w:rPr>
        <w:t>nsion. The Full B</w:t>
      </w:r>
      <w:r w:rsidR="00115326">
        <w:rPr>
          <w:rFonts w:ascii="Bookman Old Style" w:hAnsi="Bookman Old Style"/>
          <w:sz w:val="28"/>
          <w:szCs w:val="28"/>
          <w:lang w:val="en-US"/>
        </w:rPr>
        <w:t xml:space="preserve">ench had held that </w:t>
      </w:r>
      <w:r w:rsidR="00575A0F">
        <w:rPr>
          <w:rFonts w:ascii="Bookman Old Style" w:hAnsi="Bookman Old Style"/>
          <w:sz w:val="28"/>
          <w:szCs w:val="28"/>
          <w:lang w:val="en-US"/>
        </w:rPr>
        <w:t xml:space="preserve">Nexus </w:t>
      </w:r>
      <w:r w:rsidR="00115326">
        <w:rPr>
          <w:rFonts w:ascii="Bookman Old Style" w:hAnsi="Bookman Old Style"/>
          <w:sz w:val="28"/>
          <w:szCs w:val="28"/>
          <w:lang w:val="en-US"/>
        </w:rPr>
        <w:t>violated her constitutional right to a fair trial</w:t>
      </w:r>
      <w:r w:rsidR="00F46374">
        <w:rPr>
          <w:rFonts w:ascii="Bookman Old Style" w:hAnsi="Bookman Old Style"/>
          <w:sz w:val="28"/>
          <w:szCs w:val="28"/>
          <w:lang w:val="en-US"/>
        </w:rPr>
        <w:t xml:space="preserve"> – a finding </w:t>
      </w:r>
      <w:r w:rsidR="00575A0F">
        <w:rPr>
          <w:rFonts w:ascii="Bookman Old Style" w:hAnsi="Bookman Old Style"/>
          <w:sz w:val="28"/>
          <w:szCs w:val="28"/>
          <w:lang w:val="en-US"/>
        </w:rPr>
        <w:t>she maintains</w:t>
      </w:r>
      <w:r w:rsidR="00F46374">
        <w:rPr>
          <w:rFonts w:ascii="Bookman Old Style" w:hAnsi="Bookman Old Style"/>
          <w:sz w:val="28"/>
          <w:szCs w:val="28"/>
          <w:lang w:val="en-US"/>
        </w:rPr>
        <w:t xml:space="preserve"> has ne</w:t>
      </w:r>
      <w:r w:rsidR="00ED7743">
        <w:rPr>
          <w:rFonts w:ascii="Bookman Old Style" w:hAnsi="Bookman Old Style"/>
          <w:sz w:val="28"/>
          <w:szCs w:val="28"/>
          <w:lang w:val="en-US"/>
        </w:rPr>
        <w:t>ver</w:t>
      </w:r>
      <w:r w:rsidR="00F46374">
        <w:rPr>
          <w:rFonts w:ascii="Bookman Old Style" w:hAnsi="Bookman Old Style"/>
          <w:sz w:val="28"/>
          <w:szCs w:val="28"/>
          <w:lang w:val="en-US"/>
        </w:rPr>
        <w:t xml:space="preserve"> been appealed against</w:t>
      </w:r>
      <w:r w:rsidR="00115326">
        <w:rPr>
          <w:rFonts w:ascii="Bookman Old Style" w:hAnsi="Bookman Old Style"/>
          <w:sz w:val="28"/>
          <w:szCs w:val="28"/>
          <w:lang w:val="en-US"/>
        </w:rPr>
        <w:t xml:space="preserve">. That finding led to the disciplinary proceedings being </w:t>
      </w:r>
      <w:r w:rsidR="00F46374">
        <w:rPr>
          <w:rFonts w:ascii="Bookman Old Style" w:hAnsi="Bookman Old Style"/>
          <w:sz w:val="28"/>
          <w:szCs w:val="28"/>
          <w:lang w:val="en-US"/>
        </w:rPr>
        <w:t xml:space="preserve">halted </w:t>
      </w:r>
      <w:r w:rsidR="00115326">
        <w:rPr>
          <w:rFonts w:ascii="Bookman Old Style" w:hAnsi="Bookman Old Style"/>
          <w:sz w:val="28"/>
          <w:szCs w:val="28"/>
          <w:lang w:val="en-US"/>
        </w:rPr>
        <w:t xml:space="preserve">and yet she remains suspended when she should have been reinstated. </w:t>
      </w:r>
    </w:p>
    <w:p w14:paraId="2574C439" w14:textId="77777777" w:rsidR="00AC469D" w:rsidRDefault="00AC469D" w:rsidP="001C79E1">
      <w:pPr>
        <w:spacing w:line="360" w:lineRule="auto"/>
        <w:jc w:val="both"/>
        <w:rPr>
          <w:rFonts w:ascii="Bookman Old Style" w:hAnsi="Bookman Old Style"/>
          <w:sz w:val="28"/>
          <w:szCs w:val="28"/>
          <w:lang w:val="en-US"/>
        </w:rPr>
      </w:pPr>
    </w:p>
    <w:p w14:paraId="0B98987A" w14:textId="01416686" w:rsidR="00AC469D" w:rsidRDefault="00A83AA7"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[19]</w:t>
      </w:r>
      <w:r w:rsidR="00466129">
        <w:rPr>
          <w:rFonts w:ascii="Bookman Old Style" w:hAnsi="Bookman Old Style"/>
          <w:sz w:val="28"/>
          <w:szCs w:val="28"/>
          <w:lang w:val="en-US"/>
        </w:rPr>
        <w:tab/>
      </w:r>
      <w:r w:rsidR="00AC469D">
        <w:rPr>
          <w:rFonts w:ascii="Bookman Old Style" w:hAnsi="Bookman Old Style"/>
          <w:sz w:val="28"/>
          <w:szCs w:val="28"/>
          <w:lang w:val="en-US"/>
        </w:rPr>
        <w:t>According to the deponent</w:t>
      </w:r>
      <w:r>
        <w:rPr>
          <w:rFonts w:ascii="Bookman Old Style" w:hAnsi="Bookman Old Style"/>
          <w:sz w:val="28"/>
          <w:szCs w:val="28"/>
          <w:lang w:val="en-US"/>
        </w:rPr>
        <w:t>,</w:t>
      </w:r>
      <w:r w:rsidR="00AC469D">
        <w:rPr>
          <w:rFonts w:ascii="Bookman Old Style" w:hAnsi="Bookman Old Style"/>
          <w:sz w:val="28"/>
          <w:szCs w:val="28"/>
          <w:lang w:val="en-US"/>
        </w:rPr>
        <w:t xml:space="preserve"> the entire criminal case against her is founded on the </w:t>
      </w:r>
      <w:r w:rsidR="00617E09">
        <w:rPr>
          <w:rFonts w:ascii="Bookman Old Style" w:hAnsi="Bookman Old Style"/>
          <w:sz w:val="28"/>
          <w:szCs w:val="28"/>
          <w:lang w:val="en-US"/>
        </w:rPr>
        <w:t xml:space="preserve">forensic report by </w:t>
      </w:r>
      <w:r>
        <w:rPr>
          <w:rFonts w:ascii="Bookman Old Style" w:hAnsi="Bookman Old Style"/>
          <w:sz w:val="28"/>
          <w:szCs w:val="28"/>
          <w:lang w:val="en-US"/>
        </w:rPr>
        <w:t>N</w:t>
      </w:r>
      <w:r w:rsidR="00DB2569">
        <w:rPr>
          <w:rFonts w:ascii="Bookman Old Style" w:hAnsi="Bookman Old Style"/>
          <w:sz w:val="28"/>
          <w:szCs w:val="28"/>
          <w:lang w:val="en-US"/>
        </w:rPr>
        <w:t>exus</w:t>
      </w:r>
      <w:r>
        <w:rPr>
          <w:rFonts w:ascii="Bookman Old Style" w:hAnsi="Bookman Old Style"/>
          <w:sz w:val="28"/>
          <w:szCs w:val="28"/>
          <w:lang w:val="en-US"/>
        </w:rPr>
        <w:t xml:space="preserve"> </w:t>
      </w:r>
      <w:r w:rsidR="00617E09">
        <w:rPr>
          <w:rFonts w:ascii="Bookman Old Style" w:hAnsi="Bookman Old Style"/>
          <w:sz w:val="28"/>
          <w:szCs w:val="28"/>
          <w:lang w:val="en-US"/>
        </w:rPr>
        <w:t>whose role in the investigation was</w:t>
      </w:r>
      <w:r w:rsidR="00102236">
        <w:rPr>
          <w:rFonts w:ascii="Bookman Old Style" w:hAnsi="Bookman Old Style"/>
          <w:sz w:val="28"/>
          <w:szCs w:val="28"/>
          <w:lang w:val="en-US"/>
        </w:rPr>
        <w:t xml:space="preserve"> found </w:t>
      </w:r>
      <w:r w:rsidR="00575A0F">
        <w:rPr>
          <w:rFonts w:ascii="Bookman Old Style" w:hAnsi="Bookman Old Style"/>
          <w:sz w:val="28"/>
          <w:szCs w:val="28"/>
          <w:lang w:val="en-US"/>
        </w:rPr>
        <w:t>by the Full B</w:t>
      </w:r>
      <w:r w:rsidR="00ED7743">
        <w:rPr>
          <w:rFonts w:ascii="Bookman Old Style" w:hAnsi="Bookman Old Style"/>
          <w:sz w:val="28"/>
          <w:szCs w:val="28"/>
          <w:lang w:val="en-US"/>
        </w:rPr>
        <w:t xml:space="preserve">ench </w:t>
      </w:r>
      <w:r w:rsidR="00102236">
        <w:rPr>
          <w:rFonts w:ascii="Bookman Old Style" w:hAnsi="Bookman Old Style"/>
          <w:sz w:val="28"/>
          <w:szCs w:val="28"/>
          <w:lang w:val="en-US"/>
        </w:rPr>
        <w:t xml:space="preserve">to violate her constitutional rights. </w:t>
      </w:r>
    </w:p>
    <w:p w14:paraId="360A8AC6" w14:textId="77777777" w:rsidR="00102236" w:rsidRDefault="00102236" w:rsidP="001C79E1">
      <w:pPr>
        <w:spacing w:line="360" w:lineRule="auto"/>
        <w:jc w:val="both"/>
        <w:rPr>
          <w:rFonts w:ascii="Bookman Old Style" w:hAnsi="Bookman Old Style"/>
          <w:sz w:val="28"/>
          <w:szCs w:val="28"/>
          <w:lang w:val="en-US"/>
        </w:rPr>
      </w:pPr>
    </w:p>
    <w:p w14:paraId="4D7A9DCE" w14:textId="6A336B47" w:rsidR="00102236" w:rsidRDefault="00A83AA7"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[20]</w:t>
      </w:r>
      <w:r w:rsidR="00466129">
        <w:rPr>
          <w:rFonts w:ascii="Bookman Old Style" w:hAnsi="Bookman Old Style"/>
          <w:sz w:val="28"/>
          <w:szCs w:val="28"/>
          <w:lang w:val="en-US"/>
        </w:rPr>
        <w:tab/>
      </w:r>
      <w:proofErr w:type="spellStart"/>
      <w:r w:rsidR="00102236">
        <w:rPr>
          <w:rFonts w:ascii="Bookman Old Style" w:hAnsi="Bookman Old Style"/>
          <w:sz w:val="28"/>
          <w:szCs w:val="28"/>
          <w:lang w:val="en-US"/>
        </w:rPr>
        <w:t>Mrs</w:t>
      </w:r>
      <w:proofErr w:type="spellEnd"/>
      <w:r w:rsidR="00102236">
        <w:rPr>
          <w:rFonts w:ascii="Bookman Old Style" w:hAnsi="Bookman Old Style"/>
          <w:sz w:val="28"/>
          <w:szCs w:val="28"/>
          <w:lang w:val="en-US"/>
        </w:rPr>
        <w:t xml:space="preserve"> </w:t>
      </w:r>
      <w:proofErr w:type="spellStart"/>
      <w:r w:rsidR="00102236">
        <w:rPr>
          <w:rFonts w:ascii="Bookman Old Style" w:hAnsi="Bookman Old Style"/>
          <w:sz w:val="28"/>
          <w:szCs w:val="28"/>
          <w:lang w:val="en-US"/>
        </w:rPr>
        <w:t>Lephoto</w:t>
      </w:r>
      <w:proofErr w:type="spellEnd"/>
      <w:r w:rsidR="00102236">
        <w:rPr>
          <w:rFonts w:ascii="Bookman Old Style" w:hAnsi="Bookman Old Style"/>
          <w:sz w:val="28"/>
          <w:szCs w:val="28"/>
          <w:lang w:val="en-US"/>
        </w:rPr>
        <w:t xml:space="preserve"> avers that although her vehicle was seized as an instrumentality of crime, the identity of the magistrate who authorised the seizure was never disclosed to her </w:t>
      </w:r>
      <w:proofErr w:type="gramStart"/>
      <w:r w:rsidR="00102236">
        <w:rPr>
          <w:rFonts w:ascii="Bookman Old Style" w:hAnsi="Bookman Old Style"/>
          <w:sz w:val="28"/>
          <w:szCs w:val="28"/>
          <w:lang w:val="en-US"/>
        </w:rPr>
        <w:t>in spite of</w:t>
      </w:r>
      <w:proofErr w:type="gramEnd"/>
      <w:r w:rsidR="00102236">
        <w:rPr>
          <w:rFonts w:ascii="Bookman Old Style" w:hAnsi="Bookman Old Style"/>
          <w:sz w:val="28"/>
          <w:szCs w:val="28"/>
          <w:lang w:val="en-US"/>
        </w:rPr>
        <w:t xml:space="preserve"> her </w:t>
      </w:r>
      <w:r w:rsidR="00102236" w:rsidRPr="00DB2569">
        <w:rPr>
          <w:rFonts w:ascii="Bookman Old Style" w:hAnsi="Bookman Old Style"/>
          <w:i/>
          <w:sz w:val="28"/>
          <w:szCs w:val="28"/>
          <w:lang w:val="en-US"/>
        </w:rPr>
        <w:t>‘formal request</w:t>
      </w:r>
      <w:r w:rsidR="00102236">
        <w:rPr>
          <w:rFonts w:ascii="Bookman Old Style" w:hAnsi="Bookman Old Style"/>
          <w:sz w:val="28"/>
          <w:szCs w:val="28"/>
          <w:lang w:val="en-US"/>
        </w:rPr>
        <w:t>’ to be informed ‘</w:t>
      </w:r>
      <w:r w:rsidR="00102236" w:rsidRPr="00DB2569">
        <w:rPr>
          <w:rFonts w:ascii="Bookman Old Style" w:hAnsi="Bookman Old Style"/>
          <w:i/>
          <w:sz w:val="28"/>
          <w:szCs w:val="28"/>
          <w:lang w:val="en-US"/>
        </w:rPr>
        <w:t>in the trial court’</w:t>
      </w:r>
      <w:r w:rsidR="00102236">
        <w:rPr>
          <w:rFonts w:ascii="Bookman Old Style" w:hAnsi="Bookman Old Style"/>
          <w:sz w:val="28"/>
          <w:szCs w:val="28"/>
          <w:lang w:val="en-US"/>
        </w:rPr>
        <w:t xml:space="preserve">. </w:t>
      </w:r>
    </w:p>
    <w:p w14:paraId="46A7947A" w14:textId="77777777" w:rsidR="00102236" w:rsidRDefault="00102236" w:rsidP="001C79E1">
      <w:pPr>
        <w:spacing w:line="360" w:lineRule="auto"/>
        <w:jc w:val="both"/>
        <w:rPr>
          <w:rFonts w:ascii="Bookman Old Style" w:hAnsi="Bookman Old Style"/>
          <w:sz w:val="28"/>
          <w:szCs w:val="28"/>
          <w:lang w:val="en-US"/>
        </w:rPr>
      </w:pPr>
    </w:p>
    <w:p w14:paraId="3001EC59" w14:textId="7ABD2775" w:rsidR="00ED7743" w:rsidRDefault="000E6361"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[21]</w:t>
      </w:r>
      <w:r w:rsidR="008D5597">
        <w:rPr>
          <w:rFonts w:ascii="Bookman Old Style" w:hAnsi="Bookman Old Style"/>
          <w:sz w:val="28"/>
          <w:szCs w:val="28"/>
          <w:lang w:val="en-US"/>
        </w:rPr>
        <w:tab/>
      </w:r>
      <w:r w:rsidR="00102236">
        <w:rPr>
          <w:rFonts w:ascii="Bookman Old Style" w:hAnsi="Bookman Old Style"/>
          <w:sz w:val="28"/>
          <w:szCs w:val="28"/>
          <w:lang w:val="en-US"/>
        </w:rPr>
        <w:t>It is said that the agents of the DCEO had informed her that the seized vehicle was going to be used as evidence against her in the criminal trial.</w:t>
      </w:r>
      <w:r w:rsidR="00F46374">
        <w:rPr>
          <w:rFonts w:ascii="Bookman Old Style" w:hAnsi="Bookman Old Style"/>
          <w:sz w:val="28"/>
          <w:szCs w:val="28"/>
          <w:lang w:val="en-US"/>
        </w:rPr>
        <w:t xml:space="preserve"> That same vehicle was then </w:t>
      </w:r>
      <w:r w:rsidR="00ED7743">
        <w:rPr>
          <w:rFonts w:ascii="Bookman Old Style" w:hAnsi="Bookman Old Style"/>
          <w:sz w:val="28"/>
          <w:szCs w:val="28"/>
          <w:lang w:val="en-US"/>
        </w:rPr>
        <w:t xml:space="preserve">attached in terms of the asset forfeiture legislation in </w:t>
      </w:r>
      <w:r w:rsidR="00ED7743" w:rsidRPr="00DD7E3B">
        <w:rPr>
          <w:rFonts w:ascii="Bookman Old Style" w:hAnsi="Bookman Old Style"/>
          <w:i/>
          <w:sz w:val="28"/>
          <w:szCs w:val="28"/>
          <w:lang w:val="en-US"/>
        </w:rPr>
        <w:t xml:space="preserve">ex </w:t>
      </w:r>
      <w:proofErr w:type="spellStart"/>
      <w:r w:rsidR="00ED7743" w:rsidRPr="00DD7E3B">
        <w:rPr>
          <w:rFonts w:ascii="Bookman Old Style" w:hAnsi="Bookman Old Style"/>
          <w:i/>
          <w:sz w:val="28"/>
          <w:szCs w:val="28"/>
          <w:lang w:val="en-US"/>
        </w:rPr>
        <w:t>parte</w:t>
      </w:r>
      <w:proofErr w:type="spellEnd"/>
      <w:r w:rsidR="00ED7743">
        <w:rPr>
          <w:rFonts w:ascii="Bookman Old Style" w:hAnsi="Bookman Old Style"/>
          <w:sz w:val="28"/>
          <w:szCs w:val="28"/>
          <w:lang w:val="en-US"/>
        </w:rPr>
        <w:t xml:space="preserve"> proceedi</w:t>
      </w:r>
      <w:r w:rsidR="00DD7E3B">
        <w:rPr>
          <w:rFonts w:ascii="Bookman Old Style" w:hAnsi="Bookman Old Style"/>
          <w:sz w:val="28"/>
          <w:szCs w:val="28"/>
          <w:lang w:val="en-US"/>
        </w:rPr>
        <w:t xml:space="preserve">ngs in the High Court. She </w:t>
      </w:r>
      <w:r w:rsidR="0080301C">
        <w:rPr>
          <w:rFonts w:ascii="Bookman Old Style" w:hAnsi="Bookman Old Style"/>
          <w:sz w:val="28"/>
          <w:szCs w:val="28"/>
          <w:lang w:val="en-US"/>
        </w:rPr>
        <w:t>therefore</w:t>
      </w:r>
      <w:r w:rsidR="00ED7743">
        <w:rPr>
          <w:rFonts w:ascii="Bookman Old Style" w:hAnsi="Bookman Old Style"/>
          <w:sz w:val="28"/>
          <w:szCs w:val="28"/>
          <w:lang w:val="en-US"/>
        </w:rPr>
        <w:t xml:space="preserve"> brought a rescission application </w:t>
      </w:r>
      <w:r w:rsidR="00ED7743">
        <w:rPr>
          <w:rFonts w:ascii="Bookman Old Style" w:hAnsi="Bookman Old Style"/>
          <w:sz w:val="28"/>
          <w:szCs w:val="28"/>
          <w:lang w:val="en-US"/>
        </w:rPr>
        <w:lastRenderedPageBreak/>
        <w:t xml:space="preserve">against that attachment order </w:t>
      </w:r>
      <w:r w:rsidR="00B72A0A">
        <w:rPr>
          <w:rFonts w:ascii="Bookman Old Style" w:hAnsi="Bookman Old Style"/>
          <w:sz w:val="28"/>
          <w:szCs w:val="28"/>
          <w:lang w:val="en-US"/>
        </w:rPr>
        <w:t>and the application</w:t>
      </w:r>
      <w:r w:rsidR="00ED7743">
        <w:rPr>
          <w:rFonts w:ascii="Bookman Old Style" w:hAnsi="Bookman Old Style"/>
          <w:sz w:val="28"/>
          <w:szCs w:val="28"/>
          <w:lang w:val="en-US"/>
        </w:rPr>
        <w:t xml:space="preserve"> is still pending.</w:t>
      </w:r>
    </w:p>
    <w:p w14:paraId="0707EA93" w14:textId="77777777" w:rsidR="00ED7743" w:rsidRDefault="00ED7743" w:rsidP="001C79E1">
      <w:pPr>
        <w:spacing w:line="360" w:lineRule="auto"/>
        <w:jc w:val="both"/>
        <w:rPr>
          <w:rFonts w:ascii="Bookman Old Style" w:hAnsi="Bookman Old Style"/>
          <w:sz w:val="28"/>
          <w:szCs w:val="28"/>
          <w:lang w:val="en-US"/>
        </w:rPr>
      </w:pPr>
    </w:p>
    <w:p w14:paraId="1124FE37" w14:textId="1E31B229" w:rsidR="001149C3" w:rsidRDefault="005F208B"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[22]</w:t>
      </w:r>
      <w:r w:rsidR="008D5597">
        <w:rPr>
          <w:rFonts w:ascii="Bookman Old Style" w:hAnsi="Bookman Old Style"/>
          <w:sz w:val="28"/>
          <w:szCs w:val="28"/>
          <w:lang w:val="en-US"/>
        </w:rPr>
        <w:tab/>
      </w:r>
      <w:proofErr w:type="spellStart"/>
      <w:r w:rsidR="00ED7743">
        <w:rPr>
          <w:rFonts w:ascii="Bookman Old Style" w:hAnsi="Bookman Old Style"/>
          <w:sz w:val="28"/>
          <w:szCs w:val="28"/>
          <w:lang w:val="en-US"/>
        </w:rPr>
        <w:t>Mrs</w:t>
      </w:r>
      <w:proofErr w:type="spellEnd"/>
      <w:r w:rsidR="00ED7743">
        <w:rPr>
          <w:rFonts w:ascii="Bookman Old Style" w:hAnsi="Bookman Old Style"/>
          <w:sz w:val="28"/>
          <w:szCs w:val="28"/>
          <w:lang w:val="en-US"/>
        </w:rPr>
        <w:t xml:space="preserve"> </w:t>
      </w:r>
      <w:proofErr w:type="spellStart"/>
      <w:r w:rsidR="00ED7743">
        <w:rPr>
          <w:rFonts w:ascii="Bookman Old Style" w:hAnsi="Bookman Old Style"/>
          <w:sz w:val="28"/>
          <w:szCs w:val="28"/>
          <w:lang w:val="en-US"/>
        </w:rPr>
        <w:t>Lephoto</w:t>
      </w:r>
      <w:proofErr w:type="spellEnd"/>
      <w:r w:rsidR="00ED7743">
        <w:rPr>
          <w:rFonts w:ascii="Bookman Old Style" w:hAnsi="Bookman Old Style"/>
          <w:sz w:val="28"/>
          <w:szCs w:val="28"/>
          <w:lang w:val="en-US"/>
        </w:rPr>
        <w:t xml:space="preserve"> complains that these actions of the State have the effect that the civil and criminal proceedings are running concurrently </w:t>
      </w:r>
      <w:r w:rsidR="008162F4">
        <w:rPr>
          <w:rFonts w:ascii="Bookman Old Style" w:hAnsi="Bookman Old Style"/>
          <w:sz w:val="28"/>
          <w:szCs w:val="28"/>
          <w:lang w:val="en-US"/>
        </w:rPr>
        <w:t xml:space="preserve">and violate her right to remain silent. </w:t>
      </w:r>
    </w:p>
    <w:p w14:paraId="541A204C" w14:textId="77777777" w:rsidR="001149C3" w:rsidRDefault="001149C3" w:rsidP="001C79E1">
      <w:pPr>
        <w:spacing w:line="360" w:lineRule="auto"/>
        <w:jc w:val="both"/>
        <w:rPr>
          <w:rFonts w:ascii="Bookman Old Style" w:hAnsi="Bookman Old Style"/>
          <w:sz w:val="28"/>
          <w:szCs w:val="28"/>
          <w:lang w:val="en-US"/>
        </w:rPr>
      </w:pPr>
    </w:p>
    <w:p w14:paraId="181A1224" w14:textId="738C9E8A" w:rsidR="005751CB" w:rsidRDefault="001149C3"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[23]</w:t>
      </w:r>
      <w:r w:rsidR="008D5597">
        <w:rPr>
          <w:rFonts w:ascii="Bookman Old Style" w:hAnsi="Bookman Old Style"/>
          <w:sz w:val="28"/>
          <w:szCs w:val="28"/>
          <w:lang w:val="en-US"/>
        </w:rPr>
        <w:tab/>
      </w:r>
      <w:r w:rsidR="008162F4">
        <w:rPr>
          <w:rFonts w:ascii="Bookman Old Style" w:hAnsi="Bookman Old Style"/>
          <w:sz w:val="28"/>
          <w:szCs w:val="28"/>
          <w:lang w:val="en-US"/>
        </w:rPr>
        <w:t xml:space="preserve">The </w:t>
      </w:r>
      <w:r w:rsidR="009303FA">
        <w:rPr>
          <w:rFonts w:ascii="Bookman Old Style" w:hAnsi="Bookman Old Style"/>
          <w:sz w:val="28"/>
          <w:szCs w:val="28"/>
          <w:lang w:val="en-US"/>
        </w:rPr>
        <w:t xml:space="preserve">unconstitutionality is said to arise from the fact that the civil </w:t>
      </w:r>
      <w:r w:rsidR="00FA5456">
        <w:rPr>
          <w:rFonts w:ascii="Bookman Old Style" w:hAnsi="Bookman Old Style"/>
          <w:sz w:val="28"/>
          <w:szCs w:val="28"/>
          <w:lang w:val="en-US"/>
        </w:rPr>
        <w:t xml:space="preserve">and criminal proceedings are founded on the </w:t>
      </w:r>
      <w:r w:rsidR="00FB2865">
        <w:rPr>
          <w:rFonts w:ascii="Bookman Old Style" w:hAnsi="Bookman Old Style"/>
          <w:sz w:val="28"/>
          <w:szCs w:val="28"/>
          <w:lang w:val="en-US"/>
        </w:rPr>
        <w:t>same set of facts and that by ‘</w:t>
      </w:r>
      <w:r w:rsidR="00FB2865" w:rsidRPr="005F208B">
        <w:rPr>
          <w:rFonts w:ascii="Bookman Old Style" w:hAnsi="Bookman Old Style"/>
          <w:i/>
          <w:sz w:val="28"/>
          <w:szCs w:val="28"/>
          <w:lang w:val="en-US"/>
        </w:rPr>
        <w:t xml:space="preserve">reacting to the civil case, I have to disclose </w:t>
      </w:r>
      <w:r w:rsidR="000169BC" w:rsidRPr="005F208B">
        <w:rPr>
          <w:rFonts w:ascii="Bookman Old Style" w:hAnsi="Bookman Old Style"/>
          <w:i/>
          <w:sz w:val="28"/>
          <w:szCs w:val="28"/>
          <w:lang w:val="en-US"/>
        </w:rPr>
        <w:t xml:space="preserve">my </w:t>
      </w:r>
      <w:proofErr w:type="spellStart"/>
      <w:r w:rsidR="000169BC" w:rsidRPr="005F208B">
        <w:rPr>
          <w:rFonts w:ascii="Bookman Old Style" w:hAnsi="Bookman Old Style"/>
          <w:i/>
          <w:sz w:val="28"/>
          <w:szCs w:val="28"/>
          <w:lang w:val="en-US"/>
        </w:rPr>
        <w:t>defence</w:t>
      </w:r>
      <w:proofErr w:type="spellEnd"/>
      <w:r w:rsidR="000169BC" w:rsidRPr="005F208B">
        <w:rPr>
          <w:rFonts w:ascii="Bookman Old Style" w:hAnsi="Bookman Old Style"/>
          <w:i/>
          <w:sz w:val="28"/>
          <w:szCs w:val="28"/>
          <w:lang w:val="en-US"/>
        </w:rPr>
        <w:t xml:space="preserve"> which of course </w:t>
      </w:r>
      <w:r w:rsidR="006F3D50" w:rsidRPr="005F208B">
        <w:rPr>
          <w:rFonts w:ascii="Bookman Old Style" w:hAnsi="Bookman Old Style"/>
          <w:i/>
          <w:sz w:val="28"/>
          <w:szCs w:val="28"/>
          <w:lang w:val="en-US"/>
        </w:rPr>
        <w:t>would be the same defense that I shall advance in the criminal trial’</w:t>
      </w:r>
      <w:r w:rsidR="006F3D50">
        <w:rPr>
          <w:rFonts w:ascii="Bookman Old Style" w:hAnsi="Bookman Old Style"/>
          <w:sz w:val="28"/>
          <w:szCs w:val="28"/>
          <w:lang w:val="en-US"/>
        </w:rPr>
        <w:t>.</w:t>
      </w:r>
      <w:r w:rsidR="00DF1F91">
        <w:rPr>
          <w:rFonts w:ascii="Bookman Old Style" w:hAnsi="Bookman Old Style"/>
          <w:sz w:val="28"/>
          <w:szCs w:val="28"/>
          <w:lang w:val="en-US"/>
        </w:rPr>
        <w:t xml:space="preserve"> </w:t>
      </w:r>
    </w:p>
    <w:p w14:paraId="7D65CC64" w14:textId="77777777" w:rsidR="00B70831" w:rsidRDefault="00B70831" w:rsidP="001C79E1">
      <w:pPr>
        <w:spacing w:line="360" w:lineRule="auto"/>
        <w:jc w:val="both"/>
        <w:rPr>
          <w:rFonts w:ascii="Bookman Old Style" w:hAnsi="Bookman Old Style"/>
          <w:sz w:val="28"/>
          <w:szCs w:val="28"/>
          <w:lang w:val="en-US"/>
        </w:rPr>
      </w:pPr>
    </w:p>
    <w:p w14:paraId="2BBF0721" w14:textId="212D229E" w:rsidR="00596D8F" w:rsidRDefault="005751CB"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[24]</w:t>
      </w:r>
      <w:r w:rsidR="008D5597">
        <w:rPr>
          <w:rFonts w:ascii="Bookman Old Style" w:hAnsi="Bookman Old Style"/>
          <w:sz w:val="28"/>
          <w:szCs w:val="28"/>
          <w:lang w:val="en-US"/>
        </w:rPr>
        <w:tab/>
      </w:r>
      <w:r w:rsidR="00DF1F91">
        <w:rPr>
          <w:rFonts w:ascii="Bookman Old Style" w:hAnsi="Bookman Old Style"/>
          <w:sz w:val="28"/>
          <w:szCs w:val="28"/>
          <w:lang w:val="en-US"/>
        </w:rPr>
        <w:t xml:space="preserve">That effectively, the deponent maintains, does away with her </w:t>
      </w:r>
      <w:r w:rsidR="00DF1F91" w:rsidRPr="0079650E">
        <w:rPr>
          <w:rFonts w:ascii="Bookman Old Style" w:hAnsi="Bookman Old Style"/>
          <w:i/>
          <w:sz w:val="28"/>
          <w:szCs w:val="28"/>
          <w:lang w:val="en-US"/>
        </w:rPr>
        <w:t>‘constitutionally sanctioned presumption of innocence until proven guilty</w:t>
      </w:r>
      <w:r w:rsidR="004A6CD4">
        <w:rPr>
          <w:rFonts w:ascii="Bookman Old Style" w:hAnsi="Bookman Old Style"/>
          <w:i/>
          <w:sz w:val="28"/>
          <w:szCs w:val="28"/>
          <w:lang w:val="en-US"/>
        </w:rPr>
        <w:t>’</w:t>
      </w:r>
      <w:r w:rsidR="00DF1F91" w:rsidRPr="0079650E">
        <w:rPr>
          <w:rFonts w:ascii="Bookman Old Style" w:hAnsi="Bookman Old Style"/>
          <w:i/>
          <w:sz w:val="28"/>
          <w:szCs w:val="28"/>
          <w:lang w:val="en-US"/>
        </w:rPr>
        <w:t>.</w:t>
      </w:r>
      <w:r w:rsidR="007450E0" w:rsidRPr="0079650E">
        <w:rPr>
          <w:rFonts w:ascii="Bookman Old Style" w:hAnsi="Bookman Old Style"/>
          <w:i/>
          <w:sz w:val="28"/>
          <w:szCs w:val="28"/>
          <w:lang w:val="en-US"/>
        </w:rPr>
        <w:t xml:space="preserve"> </w:t>
      </w:r>
      <w:r w:rsidR="007450E0" w:rsidRPr="004A6CD4">
        <w:rPr>
          <w:rFonts w:ascii="Bookman Old Style" w:hAnsi="Bookman Old Style"/>
          <w:sz w:val="28"/>
          <w:szCs w:val="28"/>
          <w:lang w:val="en-US"/>
        </w:rPr>
        <w:t>She asserts</w:t>
      </w:r>
      <w:r w:rsidR="007450E0" w:rsidRPr="0079650E">
        <w:rPr>
          <w:rFonts w:ascii="Bookman Old Style" w:hAnsi="Bookman Old Style"/>
          <w:i/>
          <w:sz w:val="28"/>
          <w:szCs w:val="28"/>
          <w:lang w:val="en-US"/>
        </w:rPr>
        <w:t xml:space="preserve"> that there is </w:t>
      </w:r>
      <w:r w:rsidR="00596D8F" w:rsidRPr="0079650E">
        <w:rPr>
          <w:rFonts w:ascii="Bookman Old Style" w:hAnsi="Bookman Old Style"/>
          <w:i/>
          <w:sz w:val="28"/>
          <w:szCs w:val="28"/>
          <w:lang w:val="en-US"/>
        </w:rPr>
        <w:t>‘absolutely no sound legal basis why the two cases should</w:t>
      </w:r>
      <w:r w:rsidR="008D5597">
        <w:rPr>
          <w:rFonts w:ascii="Bookman Old Style" w:hAnsi="Bookman Old Style"/>
          <w:i/>
          <w:sz w:val="28"/>
          <w:szCs w:val="28"/>
          <w:lang w:val="en-US"/>
        </w:rPr>
        <w:t xml:space="preserve"> run</w:t>
      </w:r>
      <w:r w:rsidR="00596D8F" w:rsidRPr="0079650E">
        <w:rPr>
          <w:rFonts w:ascii="Bookman Old Style" w:hAnsi="Bookman Old Style"/>
          <w:i/>
          <w:sz w:val="28"/>
          <w:szCs w:val="28"/>
          <w:lang w:val="en-US"/>
        </w:rPr>
        <w:t xml:space="preserve"> </w:t>
      </w:r>
      <w:proofErr w:type="gramStart"/>
      <w:r w:rsidR="00596D8F" w:rsidRPr="0079650E">
        <w:rPr>
          <w:rFonts w:ascii="Bookman Old Style" w:hAnsi="Bookman Old Style"/>
          <w:i/>
          <w:sz w:val="28"/>
          <w:szCs w:val="28"/>
          <w:lang w:val="en-US"/>
        </w:rPr>
        <w:t>concurrently ’</w:t>
      </w:r>
      <w:proofErr w:type="gramEnd"/>
      <w:r w:rsidR="00596D8F">
        <w:rPr>
          <w:rFonts w:ascii="Bookman Old Style" w:hAnsi="Bookman Old Style"/>
          <w:sz w:val="28"/>
          <w:szCs w:val="28"/>
          <w:lang w:val="en-US"/>
        </w:rPr>
        <w:t>.</w:t>
      </w:r>
    </w:p>
    <w:p w14:paraId="2D8864BA" w14:textId="77777777" w:rsidR="00596D8F" w:rsidRDefault="00596D8F" w:rsidP="001C79E1">
      <w:pPr>
        <w:spacing w:line="360" w:lineRule="auto"/>
        <w:jc w:val="both"/>
        <w:rPr>
          <w:rFonts w:ascii="Bookman Old Style" w:hAnsi="Bookman Old Style"/>
          <w:sz w:val="28"/>
          <w:szCs w:val="28"/>
          <w:lang w:val="en-US"/>
        </w:rPr>
      </w:pPr>
    </w:p>
    <w:p w14:paraId="6F12B137" w14:textId="6A0C2554" w:rsidR="00414E88" w:rsidRDefault="006563C5"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[25</w:t>
      </w:r>
      <w:r w:rsidR="00FA6DAB">
        <w:rPr>
          <w:rFonts w:ascii="Bookman Old Style" w:hAnsi="Bookman Old Style"/>
          <w:sz w:val="28"/>
          <w:szCs w:val="28"/>
          <w:lang w:val="en-US"/>
        </w:rPr>
        <w:t>]</w:t>
      </w:r>
      <w:r w:rsidR="008D5597">
        <w:rPr>
          <w:rFonts w:ascii="Bookman Old Style" w:hAnsi="Bookman Old Style"/>
          <w:sz w:val="28"/>
          <w:szCs w:val="28"/>
          <w:lang w:val="en-US"/>
        </w:rPr>
        <w:tab/>
      </w:r>
      <w:r w:rsidR="00D93021">
        <w:rPr>
          <w:rFonts w:ascii="Bookman Old Style" w:hAnsi="Bookman Old Style"/>
          <w:sz w:val="28"/>
          <w:szCs w:val="28"/>
          <w:lang w:val="en-US"/>
        </w:rPr>
        <w:t xml:space="preserve">According to </w:t>
      </w:r>
      <w:proofErr w:type="spellStart"/>
      <w:r w:rsidR="00D93021">
        <w:rPr>
          <w:rFonts w:ascii="Bookman Old Style" w:hAnsi="Bookman Old Style"/>
          <w:sz w:val="28"/>
          <w:szCs w:val="28"/>
          <w:lang w:val="en-US"/>
        </w:rPr>
        <w:t>Mrs</w:t>
      </w:r>
      <w:proofErr w:type="spellEnd"/>
      <w:r w:rsidR="00D93021">
        <w:rPr>
          <w:rFonts w:ascii="Bookman Old Style" w:hAnsi="Bookman Old Style"/>
          <w:sz w:val="28"/>
          <w:szCs w:val="28"/>
          <w:lang w:val="en-US"/>
        </w:rPr>
        <w:t xml:space="preserve"> </w:t>
      </w:r>
      <w:proofErr w:type="spellStart"/>
      <w:r w:rsidR="00D93021">
        <w:rPr>
          <w:rFonts w:ascii="Bookman Old Style" w:hAnsi="Bookman Old Style"/>
          <w:sz w:val="28"/>
          <w:szCs w:val="28"/>
          <w:lang w:val="en-US"/>
        </w:rPr>
        <w:t>Lep</w:t>
      </w:r>
      <w:r w:rsidR="00677413">
        <w:rPr>
          <w:rFonts w:ascii="Bookman Old Style" w:hAnsi="Bookman Old Style"/>
          <w:sz w:val="28"/>
          <w:szCs w:val="28"/>
          <w:lang w:val="en-US"/>
        </w:rPr>
        <w:t>h</w:t>
      </w:r>
      <w:r w:rsidR="00D93021">
        <w:rPr>
          <w:rFonts w:ascii="Bookman Old Style" w:hAnsi="Bookman Old Style"/>
          <w:sz w:val="28"/>
          <w:szCs w:val="28"/>
          <w:lang w:val="en-US"/>
        </w:rPr>
        <w:t>oto</w:t>
      </w:r>
      <w:proofErr w:type="spellEnd"/>
      <w:r w:rsidR="00D93021">
        <w:rPr>
          <w:rFonts w:ascii="Bookman Old Style" w:hAnsi="Bookman Old Style"/>
          <w:sz w:val="28"/>
          <w:szCs w:val="28"/>
          <w:lang w:val="en-US"/>
        </w:rPr>
        <w:t>, she was prosecuted only t</w:t>
      </w:r>
      <w:r w:rsidR="00FA6DAB">
        <w:rPr>
          <w:rFonts w:ascii="Bookman Old Style" w:hAnsi="Bookman Old Style"/>
          <w:sz w:val="28"/>
          <w:szCs w:val="28"/>
          <w:lang w:val="en-US"/>
        </w:rPr>
        <w:t xml:space="preserve">hree </w:t>
      </w:r>
      <w:r w:rsidR="00D93021">
        <w:rPr>
          <w:rFonts w:ascii="Bookman Old Style" w:hAnsi="Bookman Old Style"/>
          <w:sz w:val="28"/>
          <w:szCs w:val="28"/>
          <w:lang w:val="en-US"/>
        </w:rPr>
        <w:t>years after her vehicle was seized</w:t>
      </w:r>
      <w:r w:rsidR="004A6CD4">
        <w:rPr>
          <w:rFonts w:ascii="Bookman Old Style" w:hAnsi="Bookman Old Style"/>
          <w:sz w:val="28"/>
          <w:szCs w:val="28"/>
          <w:lang w:val="en-US"/>
        </w:rPr>
        <w:t>,</w:t>
      </w:r>
      <w:r w:rsidR="00D93021">
        <w:rPr>
          <w:rFonts w:ascii="Bookman Old Style" w:hAnsi="Bookman Old Style"/>
          <w:sz w:val="28"/>
          <w:szCs w:val="28"/>
          <w:lang w:val="en-US"/>
        </w:rPr>
        <w:t xml:space="preserve"> and during that time</w:t>
      </w:r>
      <w:r w:rsidR="008D5597">
        <w:rPr>
          <w:rFonts w:ascii="Bookman Old Style" w:hAnsi="Bookman Old Style"/>
          <w:sz w:val="28"/>
          <w:szCs w:val="28"/>
          <w:lang w:val="en-US"/>
        </w:rPr>
        <w:t xml:space="preserve"> she</w:t>
      </w:r>
      <w:r w:rsidR="00D93021">
        <w:rPr>
          <w:rFonts w:ascii="Bookman Old Style" w:hAnsi="Bookman Old Style"/>
          <w:sz w:val="28"/>
          <w:szCs w:val="28"/>
          <w:lang w:val="en-US"/>
        </w:rPr>
        <w:t xml:space="preserve"> had been deprived </w:t>
      </w:r>
      <w:r w:rsidR="008D5597">
        <w:rPr>
          <w:rFonts w:ascii="Bookman Old Style" w:hAnsi="Bookman Old Style"/>
          <w:sz w:val="28"/>
          <w:szCs w:val="28"/>
          <w:lang w:val="en-US"/>
        </w:rPr>
        <w:t xml:space="preserve">of </w:t>
      </w:r>
      <w:r w:rsidR="00D93021">
        <w:rPr>
          <w:rFonts w:ascii="Bookman Old Style" w:hAnsi="Bookman Old Style"/>
          <w:sz w:val="28"/>
          <w:szCs w:val="28"/>
          <w:lang w:val="en-US"/>
        </w:rPr>
        <w:t>the use of her vehicle. According to her, a period of t</w:t>
      </w:r>
      <w:r w:rsidR="00FA6DAB">
        <w:rPr>
          <w:rFonts w:ascii="Bookman Old Style" w:hAnsi="Bookman Old Style"/>
          <w:sz w:val="28"/>
          <w:szCs w:val="28"/>
          <w:lang w:val="en-US"/>
        </w:rPr>
        <w:t xml:space="preserve">hree </w:t>
      </w:r>
      <w:r w:rsidR="00D93021">
        <w:rPr>
          <w:rFonts w:ascii="Bookman Old Style" w:hAnsi="Bookman Old Style"/>
          <w:sz w:val="28"/>
          <w:szCs w:val="28"/>
          <w:lang w:val="en-US"/>
        </w:rPr>
        <w:t xml:space="preserve">years without a judicial determination that her vehicle is a product of criminal activity </w:t>
      </w:r>
      <w:r w:rsidR="00D93021" w:rsidRPr="00FA6DAB">
        <w:rPr>
          <w:rFonts w:ascii="Bookman Old Style" w:hAnsi="Bookman Old Style"/>
          <w:i/>
          <w:sz w:val="28"/>
          <w:szCs w:val="28"/>
          <w:lang w:val="en-US"/>
        </w:rPr>
        <w:t>‘casts a shadow of doubt and taint the presumption of innocence until proven otherwise’</w:t>
      </w:r>
      <w:r w:rsidR="00D93021">
        <w:rPr>
          <w:rFonts w:ascii="Bookman Old Style" w:hAnsi="Bookman Old Style"/>
          <w:sz w:val="28"/>
          <w:szCs w:val="28"/>
          <w:lang w:val="en-US"/>
        </w:rPr>
        <w:t>.</w:t>
      </w:r>
    </w:p>
    <w:p w14:paraId="619142A4" w14:textId="77777777" w:rsidR="00FA6DAB" w:rsidRDefault="00FA6DAB" w:rsidP="001C79E1">
      <w:pPr>
        <w:spacing w:line="360" w:lineRule="auto"/>
        <w:jc w:val="both"/>
        <w:rPr>
          <w:rFonts w:ascii="Bookman Old Style" w:hAnsi="Bookman Old Style"/>
          <w:sz w:val="28"/>
          <w:szCs w:val="28"/>
          <w:lang w:val="en-US"/>
        </w:rPr>
      </w:pPr>
    </w:p>
    <w:p w14:paraId="565EE969" w14:textId="144D1E22" w:rsidR="003062F8" w:rsidRDefault="000832A9"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[26</w:t>
      </w:r>
      <w:r w:rsidR="004B6554">
        <w:rPr>
          <w:rFonts w:ascii="Bookman Old Style" w:hAnsi="Bookman Old Style"/>
          <w:sz w:val="28"/>
          <w:szCs w:val="28"/>
          <w:lang w:val="en-US"/>
        </w:rPr>
        <w:t>]</w:t>
      </w:r>
      <w:r w:rsidR="008D5597">
        <w:rPr>
          <w:rFonts w:ascii="Bookman Old Style" w:hAnsi="Bookman Old Style"/>
          <w:sz w:val="28"/>
          <w:szCs w:val="28"/>
          <w:lang w:val="en-US"/>
        </w:rPr>
        <w:tab/>
      </w:r>
      <w:r w:rsidR="00414E88">
        <w:rPr>
          <w:rFonts w:ascii="Bookman Old Style" w:hAnsi="Bookman Old Style"/>
          <w:sz w:val="28"/>
          <w:szCs w:val="28"/>
          <w:lang w:val="en-US"/>
        </w:rPr>
        <w:t xml:space="preserve">Another prejudice that </w:t>
      </w:r>
      <w:proofErr w:type="spellStart"/>
      <w:r w:rsidR="00414E88">
        <w:rPr>
          <w:rFonts w:ascii="Bookman Old Style" w:hAnsi="Bookman Old Style"/>
          <w:sz w:val="28"/>
          <w:szCs w:val="28"/>
          <w:lang w:val="en-US"/>
        </w:rPr>
        <w:t>Mrs</w:t>
      </w:r>
      <w:proofErr w:type="spellEnd"/>
      <w:r w:rsidR="00414E88">
        <w:rPr>
          <w:rFonts w:ascii="Bookman Old Style" w:hAnsi="Bookman Old Style"/>
          <w:sz w:val="28"/>
          <w:szCs w:val="28"/>
          <w:lang w:val="en-US"/>
        </w:rPr>
        <w:t xml:space="preserve"> </w:t>
      </w:r>
      <w:proofErr w:type="spellStart"/>
      <w:r w:rsidR="00414E88">
        <w:rPr>
          <w:rFonts w:ascii="Bookman Old Style" w:hAnsi="Bookman Old Style"/>
          <w:sz w:val="28"/>
          <w:szCs w:val="28"/>
          <w:lang w:val="en-US"/>
        </w:rPr>
        <w:t>Lep</w:t>
      </w:r>
      <w:r w:rsidR="00677413">
        <w:rPr>
          <w:rFonts w:ascii="Bookman Old Style" w:hAnsi="Bookman Old Style"/>
          <w:sz w:val="28"/>
          <w:szCs w:val="28"/>
          <w:lang w:val="en-US"/>
        </w:rPr>
        <w:t>h</w:t>
      </w:r>
      <w:r w:rsidR="00414E88">
        <w:rPr>
          <w:rFonts w:ascii="Bookman Old Style" w:hAnsi="Bookman Old Style"/>
          <w:sz w:val="28"/>
          <w:szCs w:val="28"/>
          <w:lang w:val="en-US"/>
        </w:rPr>
        <w:t>oto</w:t>
      </w:r>
      <w:proofErr w:type="spellEnd"/>
      <w:r w:rsidR="00414E88">
        <w:rPr>
          <w:rFonts w:ascii="Bookman Old Style" w:hAnsi="Bookman Old Style"/>
          <w:sz w:val="28"/>
          <w:szCs w:val="28"/>
          <w:lang w:val="en-US"/>
        </w:rPr>
        <w:t xml:space="preserve"> relies on is the fact that she </w:t>
      </w:r>
      <w:r w:rsidR="00B660B7">
        <w:rPr>
          <w:rFonts w:ascii="Bookman Old Style" w:hAnsi="Bookman Old Style"/>
          <w:sz w:val="28"/>
          <w:szCs w:val="28"/>
          <w:lang w:val="en-US"/>
        </w:rPr>
        <w:t xml:space="preserve">allegedly </w:t>
      </w:r>
      <w:r w:rsidR="00414E88">
        <w:rPr>
          <w:rFonts w:ascii="Bookman Old Style" w:hAnsi="Bookman Old Style"/>
          <w:sz w:val="28"/>
          <w:szCs w:val="28"/>
          <w:lang w:val="en-US"/>
        </w:rPr>
        <w:t>had at great expense to secure the services of lawyers to represent her interests in the par</w:t>
      </w:r>
      <w:r w:rsidR="003062F8">
        <w:rPr>
          <w:rFonts w:ascii="Bookman Old Style" w:hAnsi="Bookman Old Style"/>
          <w:sz w:val="28"/>
          <w:szCs w:val="28"/>
          <w:lang w:val="en-US"/>
        </w:rPr>
        <w:t>allel</w:t>
      </w:r>
      <w:r w:rsidR="00414E88">
        <w:rPr>
          <w:rFonts w:ascii="Bookman Old Style" w:hAnsi="Bookman Old Style"/>
          <w:sz w:val="28"/>
          <w:szCs w:val="28"/>
          <w:lang w:val="en-US"/>
        </w:rPr>
        <w:t xml:space="preserve"> </w:t>
      </w:r>
      <w:r w:rsidR="00B660B7">
        <w:rPr>
          <w:rFonts w:ascii="Bookman Old Style" w:hAnsi="Bookman Old Style"/>
          <w:sz w:val="28"/>
          <w:szCs w:val="28"/>
          <w:lang w:val="en-US"/>
        </w:rPr>
        <w:t xml:space="preserve">legal </w:t>
      </w:r>
      <w:r w:rsidR="00414E88">
        <w:rPr>
          <w:rFonts w:ascii="Bookman Old Style" w:hAnsi="Bookman Old Style"/>
          <w:sz w:val="28"/>
          <w:szCs w:val="28"/>
          <w:lang w:val="en-US"/>
        </w:rPr>
        <w:lastRenderedPageBreak/>
        <w:t>proceedings. She also had to buy a new vehicle to run fa</w:t>
      </w:r>
      <w:r w:rsidR="003062F8">
        <w:rPr>
          <w:rFonts w:ascii="Bookman Old Style" w:hAnsi="Bookman Old Style"/>
          <w:sz w:val="28"/>
          <w:szCs w:val="28"/>
          <w:lang w:val="en-US"/>
        </w:rPr>
        <w:t>mily errands as</w:t>
      </w:r>
      <w:r w:rsidR="00596D8F">
        <w:rPr>
          <w:rFonts w:ascii="Bookman Old Style" w:hAnsi="Bookman Old Style"/>
          <w:sz w:val="28"/>
          <w:szCs w:val="28"/>
          <w:lang w:val="en-US"/>
        </w:rPr>
        <w:t xml:space="preserve"> </w:t>
      </w:r>
      <w:r w:rsidR="003062F8">
        <w:rPr>
          <w:rFonts w:ascii="Bookman Old Style" w:hAnsi="Bookman Old Style"/>
          <w:sz w:val="28"/>
          <w:szCs w:val="28"/>
          <w:lang w:val="en-US"/>
        </w:rPr>
        <w:t>the Mazda remains attached</w:t>
      </w:r>
      <w:r w:rsidR="006B1968">
        <w:rPr>
          <w:rFonts w:ascii="Bookman Old Style" w:hAnsi="Bookman Old Style"/>
          <w:sz w:val="28"/>
          <w:szCs w:val="28"/>
          <w:lang w:val="en-US"/>
        </w:rPr>
        <w:t>; and b</w:t>
      </w:r>
      <w:r w:rsidR="003062F8">
        <w:rPr>
          <w:rFonts w:ascii="Bookman Old Style" w:hAnsi="Bookman Old Style"/>
          <w:sz w:val="28"/>
          <w:szCs w:val="28"/>
          <w:lang w:val="en-US"/>
        </w:rPr>
        <w:t xml:space="preserve">ecause she remains on suspension, her professional growth has been </w:t>
      </w:r>
      <w:r w:rsidR="003062F8" w:rsidRPr="006B1968">
        <w:rPr>
          <w:rFonts w:ascii="Bookman Old Style" w:hAnsi="Bookman Old Style"/>
          <w:i/>
          <w:sz w:val="28"/>
          <w:szCs w:val="28"/>
          <w:lang w:val="en-US"/>
        </w:rPr>
        <w:t>‘adversely hampered’</w:t>
      </w:r>
      <w:r w:rsidR="003062F8">
        <w:rPr>
          <w:rFonts w:ascii="Bookman Old Style" w:hAnsi="Bookman Old Style"/>
          <w:sz w:val="28"/>
          <w:szCs w:val="28"/>
          <w:lang w:val="en-US"/>
        </w:rPr>
        <w:t>.</w:t>
      </w:r>
    </w:p>
    <w:p w14:paraId="140E6C7E" w14:textId="77777777" w:rsidR="00DF1F91" w:rsidRDefault="00DF1F91" w:rsidP="001C79E1">
      <w:pPr>
        <w:spacing w:line="360" w:lineRule="auto"/>
        <w:jc w:val="both"/>
        <w:rPr>
          <w:rFonts w:ascii="Bookman Old Style" w:hAnsi="Bookman Old Style"/>
          <w:sz w:val="28"/>
          <w:szCs w:val="28"/>
          <w:lang w:val="en-US"/>
        </w:rPr>
      </w:pPr>
    </w:p>
    <w:p w14:paraId="22684BA2" w14:textId="6834021F" w:rsidR="00DF1F91" w:rsidRDefault="001D0C2C"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[27</w:t>
      </w:r>
      <w:r w:rsidR="00E55B7E">
        <w:rPr>
          <w:rFonts w:ascii="Bookman Old Style" w:hAnsi="Bookman Old Style"/>
          <w:sz w:val="28"/>
          <w:szCs w:val="28"/>
          <w:lang w:val="en-US"/>
        </w:rPr>
        <w:t>]</w:t>
      </w:r>
      <w:r w:rsidR="008D5597">
        <w:rPr>
          <w:rFonts w:ascii="Bookman Old Style" w:hAnsi="Bookman Old Style"/>
          <w:sz w:val="28"/>
          <w:szCs w:val="28"/>
          <w:lang w:val="en-US"/>
        </w:rPr>
        <w:tab/>
      </w:r>
      <w:proofErr w:type="spellStart"/>
      <w:r>
        <w:rPr>
          <w:rFonts w:ascii="Bookman Old Style" w:hAnsi="Bookman Old Style"/>
          <w:sz w:val="28"/>
          <w:szCs w:val="28"/>
          <w:lang w:val="en-US"/>
        </w:rPr>
        <w:t>Mrs</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Lep</w:t>
      </w:r>
      <w:r w:rsidR="00677413">
        <w:rPr>
          <w:rFonts w:ascii="Bookman Old Style" w:hAnsi="Bookman Old Style"/>
          <w:sz w:val="28"/>
          <w:szCs w:val="28"/>
          <w:lang w:val="en-US"/>
        </w:rPr>
        <w:t>h</w:t>
      </w:r>
      <w:r>
        <w:rPr>
          <w:rFonts w:ascii="Bookman Old Style" w:hAnsi="Bookman Old Style"/>
          <w:sz w:val="28"/>
          <w:szCs w:val="28"/>
          <w:lang w:val="en-US"/>
        </w:rPr>
        <w:t>oto</w:t>
      </w:r>
      <w:proofErr w:type="spellEnd"/>
      <w:r>
        <w:rPr>
          <w:rFonts w:ascii="Bookman Old Style" w:hAnsi="Bookman Old Style"/>
          <w:sz w:val="28"/>
          <w:szCs w:val="28"/>
          <w:lang w:val="en-US"/>
        </w:rPr>
        <w:t xml:space="preserve"> then</w:t>
      </w:r>
      <w:r w:rsidR="00DF1F91">
        <w:rPr>
          <w:rFonts w:ascii="Bookman Old Style" w:hAnsi="Bookman Old Style"/>
          <w:sz w:val="28"/>
          <w:szCs w:val="28"/>
          <w:lang w:val="en-US"/>
        </w:rPr>
        <w:t xml:space="preserve"> returns to the theme of the failure by the magistrate to give her written reasons for the refusal of the s 128-referral and states that </w:t>
      </w:r>
      <w:r w:rsidR="004A25FB">
        <w:rPr>
          <w:rFonts w:ascii="Bookman Old Style" w:hAnsi="Bookman Old Style"/>
          <w:sz w:val="28"/>
          <w:szCs w:val="28"/>
          <w:lang w:val="en-US"/>
        </w:rPr>
        <w:t xml:space="preserve">the failure breaches her right to a fair trial because if the point were decided in her favour it would </w:t>
      </w:r>
      <w:r w:rsidR="00E55B7E">
        <w:rPr>
          <w:rFonts w:ascii="Bookman Old Style" w:hAnsi="Bookman Old Style"/>
          <w:sz w:val="28"/>
          <w:szCs w:val="28"/>
          <w:lang w:val="en-US"/>
        </w:rPr>
        <w:t xml:space="preserve">put </w:t>
      </w:r>
      <w:r w:rsidR="004A25FB">
        <w:rPr>
          <w:rFonts w:ascii="Bookman Old Style" w:hAnsi="Bookman Old Style"/>
          <w:sz w:val="28"/>
          <w:szCs w:val="28"/>
          <w:lang w:val="en-US"/>
        </w:rPr>
        <w:t xml:space="preserve">to rest the criminal prosecution </w:t>
      </w:r>
      <w:r w:rsidR="007450E0">
        <w:rPr>
          <w:rFonts w:ascii="Bookman Old Style" w:hAnsi="Bookman Old Style"/>
          <w:sz w:val="28"/>
          <w:szCs w:val="28"/>
          <w:lang w:val="en-US"/>
        </w:rPr>
        <w:t>against her.</w:t>
      </w:r>
    </w:p>
    <w:p w14:paraId="393A7DB3" w14:textId="77777777" w:rsidR="003062F8" w:rsidRDefault="003062F8" w:rsidP="001C79E1">
      <w:pPr>
        <w:spacing w:line="360" w:lineRule="auto"/>
        <w:jc w:val="both"/>
        <w:rPr>
          <w:rFonts w:ascii="Bookman Old Style" w:hAnsi="Bookman Old Style"/>
          <w:sz w:val="28"/>
          <w:szCs w:val="28"/>
          <w:lang w:val="en-US"/>
        </w:rPr>
      </w:pPr>
    </w:p>
    <w:p w14:paraId="13F51066" w14:textId="3E8DFD1C" w:rsidR="003062F8" w:rsidRDefault="001D0C2C"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[28</w:t>
      </w:r>
      <w:r w:rsidR="00DA1F95">
        <w:rPr>
          <w:rFonts w:ascii="Bookman Old Style" w:hAnsi="Bookman Old Style"/>
          <w:sz w:val="28"/>
          <w:szCs w:val="28"/>
          <w:lang w:val="en-US"/>
        </w:rPr>
        <w:t>]</w:t>
      </w:r>
      <w:r w:rsidR="00452346">
        <w:rPr>
          <w:rFonts w:ascii="Bookman Old Style" w:hAnsi="Bookman Old Style"/>
          <w:sz w:val="28"/>
          <w:szCs w:val="28"/>
          <w:lang w:val="en-US"/>
        </w:rPr>
        <w:tab/>
      </w:r>
      <w:proofErr w:type="spellStart"/>
      <w:r w:rsidR="003062F8">
        <w:rPr>
          <w:rFonts w:ascii="Bookman Old Style" w:hAnsi="Bookman Old Style"/>
          <w:sz w:val="28"/>
          <w:szCs w:val="28"/>
          <w:lang w:val="en-US"/>
        </w:rPr>
        <w:t>Mrs</w:t>
      </w:r>
      <w:proofErr w:type="spellEnd"/>
      <w:r w:rsidR="003062F8">
        <w:rPr>
          <w:rFonts w:ascii="Bookman Old Style" w:hAnsi="Bookman Old Style"/>
          <w:sz w:val="28"/>
          <w:szCs w:val="28"/>
          <w:lang w:val="en-US"/>
        </w:rPr>
        <w:t xml:space="preserve"> </w:t>
      </w:r>
      <w:proofErr w:type="spellStart"/>
      <w:r w:rsidR="003062F8">
        <w:rPr>
          <w:rFonts w:ascii="Bookman Old Style" w:hAnsi="Bookman Old Style"/>
          <w:sz w:val="28"/>
          <w:szCs w:val="28"/>
          <w:lang w:val="en-US"/>
        </w:rPr>
        <w:t>Lep</w:t>
      </w:r>
      <w:r w:rsidR="00677413">
        <w:rPr>
          <w:rFonts w:ascii="Bookman Old Style" w:hAnsi="Bookman Old Style"/>
          <w:sz w:val="28"/>
          <w:szCs w:val="28"/>
          <w:lang w:val="en-US"/>
        </w:rPr>
        <w:t>h</w:t>
      </w:r>
      <w:r w:rsidR="003062F8">
        <w:rPr>
          <w:rFonts w:ascii="Bookman Old Style" w:hAnsi="Bookman Old Style"/>
          <w:sz w:val="28"/>
          <w:szCs w:val="28"/>
          <w:lang w:val="en-US"/>
        </w:rPr>
        <w:t>oto</w:t>
      </w:r>
      <w:proofErr w:type="spellEnd"/>
      <w:r w:rsidR="003062F8">
        <w:rPr>
          <w:rFonts w:ascii="Bookman Old Style" w:hAnsi="Bookman Old Style"/>
          <w:sz w:val="28"/>
          <w:szCs w:val="28"/>
          <w:lang w:val="en-US"/>
        </w:rPr>
        <w:t xml:space="preserve"> maintains that the circumstances stated above </w:t>
      </w:r>
      <w:r w:rsidR="00E95352" w:rsidRPr="00DA1F95">
        <w:rPr>
          <w:rFonts w:ascii="Bookman Old Style" w:hAnsi="Bookman Old Style"/>
          <w:i/>
          <w:sz w:val="28"/>
          <w:szCs w:val="28"/>
          <w:lang w:val="en-US"/>
        </w:rPr>
        <w:t>‘have clearly dealt a blow to my constitutionally entrenched right to a speedy resolution of the charges waged against me</w:t>
      </w:r>
      <w:r w:rsidR="00DA1F95" w:rsidRPr="00DA1F95">
        <w:rPr>
          <w:rFonts w:ascii="Bookman Old Style" w:hAnsi="Bookman Old Style"/>
          <w:i/>
          <w:sz w:val="28"/>
          <w:szCs w:val="28"/>
          <w:lang w:val="en-US"/>
        </w:rPr>
        <w:t>’</w:t>
      </w:r>
      <w:r w:rsidR="00E95352">
        <w:rPr>
          <w:rFonts w:ascii="Bookman Old Style" w:hAnsi="Bookman Old Style"/>
          <w:sz w:val="28"/>
          <w:szCs w:val="28"/>
          <w:lang w:val="en-US"/>
        </w:rPr>
        <w:t xml:space="preserve">. </w:t>
      </w:r>
      <w:r w:rsidR="00DA1F95">
        <w:rPr>
          <w:rFonts w:ascii="Bookman Old Style" w:hAnsi="Bookman Old Style"/>
          <w:sz w:val="28"/>
          <w:szCs w:val="28"/>
          <w:lang w:val="en-US"/>
        </w:rPr>
        <w:t xml:space="preserve">She adds that </w:t>
      </w:r>
      <w:r w:rsidR="00E95352">
        <w:rPr>
          <w:rFonts w:ascii="Bookman Old Style" w:hAnsi="Bookman Old Style"/>
          <w:sz w:val="28"/>
          <w:szCs w:val="28"/>
          <w:lang w:val="en-US"/>
        </w:rPr>
        <w:t xml:space="preserve">the </w:t>
      </w:r>
      <w:r w:rsidR="00E95352" w:rsidRPr="00704322">
        <w:rPr>
          <w:rFonts w:ascii="Bookman Old Style" w:hAnsi="Bookman Old Style"/>
          <w:i/>
          <w:sz w:val="28"/>
          <w:szCs w:val="28"/>
          <w:lang w:val="en-US"/>
        </w:rPr>
        <w:t xml:space="preserve">‘delay </w:t>
      </w:r>
      <w:r w:rsidR="00A33B94" w:rsidRPr="00704322">
        <w:rPr>
          <w:rFonts w:ascii="Bookman Old Style" w:hAnsi="Bookman Old Style"/>
          <w:i/>
          <w:sz w:val="28"/>
          <w:szCs w:val="28"/>
          <w:lang w:val="en-US"/>
        </w:rPr>
        <w:t>as in the present case has yielded adverse prejudice to [her and that] the court is at large to order a permanent stay of prosecution.</w:t>
      </w:r>
      <w:r w:rsidR="00A33B94">
        <w:rPr>
          <w:rFonts w:ascii="Bookman Old Style" w:hAnsi="Bookman Old Style"/>
          <w:sz w:val="28"/>
          <w:szCs w:val="28"/>
          <w:lang w:val="en-US"/>
        </w:rPr>
        <w:t>’</w:t>
      </w:r>
    </w:p>
    <w:p w14:paraId="02FEFCE8" w14:textId="77777777" w:rsidR="005D5C31" w:rsidRDefault="005D5C31" w:rsidP="001C79E1">
      <w:pPr>
        <w:spacing w:line="360" w:lineRule="auto"/>
        <w:jc w:val="both"/>
        <w:rPr>
          <w:rFonts w:ascii="Bookman Old Style" w:hAnsi="Bookman Old Style"/>
          <w:sz w:val="28"/>
          <w:szCs w:val="28"/>
          <w:lang w:val="en-US"/>
        </w:rPr>
      </w:pPr>
    </w:p>
    <w:p w14:paraId="629543ED" w14:textId="40E28618" w:rsidR="00A33B94" w:rsidRDefault="001D0C2C"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[29</w:t>
      </w:r>
      <w:r w:rsidR="00B9017A">
        <w:rPr>
          <w:rFonts w:ascii="Bookman Old Style" w:hAnsi="Bookman Old Style"/>
          <w:sz w:val="28"/>
          <w:szCs w:val="28"/>
          <w:lang w:val="en-US"/>
        </w:rPr>
        <w:t>]</w:t>
      </w:r>
      <w:r w:rsidR="00452346">
        <w:rPr>
          <w:rFonts w:ascii="Bookman Old Style" w:hAnsi="Bookman Old Style"/>
          <w:sz w:val="28"/>
          <w:szCs w:val="28"/>
          <w:lang w:val="en-US"/>
        </w:rPr>
        <w:tab/>
      </w:r>
      <w:r w:rsidR="005D5C31">
        <w:rPr>
          <w:rFonts w:ascii="Bookman Old Style" w:hAnsi="Bookman Old Style"/>
          <w:sz w:val="28"/>
          <w:szCs w:val="28"/>
          <w:lang w:val="en-US"/>
        </w:rPr>
        <w:t xml:space="preserve">According to </w:t>
      </w:r>
      <w:proofErr w:type="spellStart"/>
      <w:r w:rsidR="005D5C31">
        <w:rPr>
          <w:rFonts w:ascii="Bookman Old Style" w:hAnsi="Bookman Old Style"/>
          <w:sz w:val="28"/>
          <w:szCs w:val="28"/>
          <w:lang w:val="en-US"/>
        </w:rPr>
        <w:t>Mrs</w:t>
      </w:r>
      <w:proofErr w:type="spellEnd"/>
      <w:r w:rsidR="005D5C31">
        <w:rPr>
          <w:rFonts w:ascii="Bookman Old Style" w:hAnsi="Bookman Old Style"/>
          <w:sz w:val="28"/>
          <w:szCs w:val="28"/>
          <w:lang w:val="en-US"/>
        </w:rPr>
        <w:t xml:space="preserve"> </w:t>
      </w:r>
      <w:proofErr w:type="spellStart"/>
      <w:r w:rsidR="005D5C31">
        <w:rPr>
          <w:rFonts w:ascii="Bookman Old Style" w:hAnsi="Bookman Old Style"/>
          <w:sz w:val="28"/>
          <w:szCs w:val="28"/>
          <w:lang w:val="en-US"/>
        </w:rPr>
        <w:t>Lep</w:t>
      </w:r>
      <w:r w:rsidR="00677413">
        <w:rPr>
          <w:rFonts w:ascii="Bookman Old Style" w:hAnsi="Bookman Old Style"/>
          <w:sz w:val="28"/>
          <w:szCs w:val="28"/>
          <w:lang w:val="en-US"/>
        </w:rPr>
        <w:t>h</w:t>
      </w:r>
      <w:r w:rsidR="005D5C31">
        <w:rPr>
          <w:rFonts w:ascii="Bookman Old Style" w:hAnsi="Bookman Old Style"/>
          <w:sz w:val="28"/>
          <w:szCs w:val="28"/>
          <w:lang w:val="en-US"/>
        </w:rPr>
        <w:t>oto</w:t>
      </w:r>
      <w:proofErr w:type="spellEnd"/>
      <w:r w:rsidR="005D5C31">
        <w:rPr>
          <w:rFonts w:ascii="Bookman Old Style" w:hAnsi="Bookman Old Style"/>
          <w:sz w:val="28"/>
          <w:szCs w:val="28"/>
          <w:lang w:val="en-US"/>
        </w:rPr>
        <w:t>, she is p</w:t>
      </w:r>
      <w:r w:rsidR="00B9017A">
        <w:rPr>
          <w:rFonts w:ascii="Bookman Old Style" w:hAnsi="Bookman Old Style"/>
          <w:sz w:val="28"/>
          <w:szCs w:val="28"/>
          <w:lang w:val="en-US"/>
        </w:rPr>
        <w:t>laced at a disadvantage by the S</w:t>
      </w:r>
      <w:r w:rsidR="005D5C31">
        <w:rPr>
          <w:rFonts w:ascii="Bookman Old Style" w:hAnsi="Bookman Old Style"/>
          <w:sz w:val="28"/>
          <w:szCs w:val="28"/>
          <w:lang w:val="en-US"/>
        </w:rPr>
        <w:t xml:space="preserve">tate’s pursuit of parallel proceedings </w:t>
      </w:r>
      <w:r w:rsidR="00B9017A">
        <w:rPr>
          <w:rFonts w:ascii="Bookman Old Style" w:hAnsi="Bookman Old Style"/>
          <w:sz w:val="28"/>
          <w:szCs w:val="28"/>
          <w:lang w:val="en-US"/>
        </w:rPr>
        <w:t xml:space="preserve">against her </w:t>
      </w:r>
      <w:r w:rsidR="005D5C31">
        <w:rPr>
          <w:rFonts w:ascii="Bookman Old Style" w:hAnsi="Bookman Old Style"/>
          <w:sz w:val="28"/>
          <w:szCs w:val="28"/>
          <w:lang w:val="en-US"/>
        </w:rPr>
        <w:t>as she is pitted in her endeavor to protect her interests against the institutional</w:t>
      </w:r>
      <w:r>
        <w:rPr>
          <w:rFonts w:ascii="Bookman Old Style" w:hAnsi="Bookman Old Style"/>
          <w:sz w:val="28"/>
          <w:szCs w:val="28"/>
          <w:lang w:val="en-US"/>
        </w:rPr>
        <w:t xml:space="preserve"> might and vast</w:t>
      </w:r>
      <w:r w:rsidR="005D5C31">
        <w:rPr>
          <w:rFonts w:ascii="Bookman Old Style" w:hAnsi="Bookman Old Style"/>
          <w:sz w:val="28"/>
          <w:szCs w:val="28"/>
          <w:lang w:val="en-US"/>
        </w:rPr>
        <w:t xml:space="preserve"> resource</w:t>
      </w:r>
      <w:r w:rsidR="00B9017A">
        <w:rPr>
          <w:rFonts w:ascii="Bookman Old Style" w:hAnsi="Bookman Old Style"/>
          <w:sz w:val="28"/>
          <w:szCs w:val="28"/>
          <w:lang w:val="en-US"/>
        </w:rPr>
        <w:t>s of the S</w:t>
      </w:r>
      <w:r w:rsidR="005D5C31">
        <w:rPr>
          <w:rFonts w:ascii="Bookman Old Style" w:hAnsi="Bookman Old Style"/>
          <w:sz w:val="28"/>
          <w:szCs w:val="28"/>
          <w:lang w:val="en-US"/>
        </w:rPr>
        <w:t xml:space="preserve">tate. </w:t>
      </w:r>
    </w:p>
    <w:p w14:paraId="77F8F092" w14:textId="77777777" w:rsidR="00D759D1" w:rsidRDefault="00D759D1" w:rsidP="001C79E1">
      <w:pPr>
        <w:spacing w:line="360" w:lineRule="auto"/>
        <w:jc w:val="both"/>
        <w:rPr>
          <w:rFonts w:ascii="Bookman Old Style" w:hAnsi="Bookman Old Style"/>
          <w:sz w:val="28"/>
          <w:szCs w:val="28"/>
          <w:lang w:val="en-US"/>
        </w:rPr>
      </w:pPr>
    </w:p>
    <w:p w14:paraId="243208A0" w14:textId="0A4660B2" w:rsidR="00D759D1" w:rsidRDefault="001D0C2C"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[30</w:t>
      </w:r>
      <w:r w:rsidR="00545916">
        <w:rPr>
          <w:rFonts w:ascii="Bookman Old Style" w:hAnsi="Bookman Old Style"/>
          <w:sz w:val="28"/>
          <w:szCs w:val="28"/>
          <w:lang w:val="en-US"/>
        </w:rPr>
        <w:t>]</w:t>
      </w:r>
      <w:r w:rsidR="00452346">
        <w:rPr>
          <w:rFonts w:ascii="Bookman Old Style" w:hAnsi="Bookman Old Style"/>
          <w:sz w:val="28"/>
          <w:szCs w:val="28"/>
          <w:lang w:val="en-US"/>
        </w:rPr>
        <w:tab/>
      </w:r>
      <w:r w:rsidR="00D759D1">
        <w:rPr>
          <w:rFonts w:ascii="Bookman Old Style" w:hAnsi="Bookman Old Style"/>
          <w:sz w:val="28"/>
          <w:szCs w:val="28"/>
          <w:lang w:val="en-US"/>
        </w:rPr>
        <w:t xml:space="preserve">The proceedings were opposed by the </w:t>
      </w:r>
      <w:r w:rsidR="0031338C">
        <w:rPr>
          <w:rFonts w:ascii="Bookman Old Style" w:hAnsi="Bookman Old Style"/>
          <w:sz w:val="28"/>
          <w:szCs w:val="28"/>
          <w:lang w:val="en-US"/>
        </w:rPr>
        <w:t>DCEO whose Director Gen</w:t>
      </w:r>
      <w:r w:rsidR="00AB4CA0">
        <w:rPr>
          <w:rFonts w:ascii="Bookman Old Style" w:hAnsi="Bookman Old Style"/>
          <w:sz w:val="28"/>
          <w:szCs w:val="28"/>
          <w:lang w:val="en-US"/>
        </w:rPr>
        <w:t>e</w:t>
      </w:r>
      <w:r w:rsidR="0031338C">
        <w:rPr>
          <w:rFonts w:ascii="Bookman Old Style" w:hAnsi="Bookman Old Style"/>
          <w:sz w:val="28"/>
          <w:szCs w:val="28"/>
          <w:lang w:val="en-US"/>
        </w:rPr>
        <w:t>ral</w:t>
      </w:r>
      <w:r w:rsidR="000E4137">
        <w:rPr>
          <w:rFonts w:ascii="Bookman Old Style" w:hAnsi="Bookman Old Style"/>
          <w:sz w:val="28"/>
          <w:szCs w:val="28"/>
          <w:lang w:val="en-US"/>
        </w:rPr>
        <w:t xml:space="preserve"> (DG)</w:t>
      </w:r>
      <w:r w:rsidR="0031338C">
        <w:rPr>
          <w:rFonts w:ascii="Bookman Old Style" w:hAnsi="Bookman Old Style"/>
          <w:sz w:val="28"/>
          <w:szCs w:val="28"/>
          <w:lang w:val="en-US"/>
        </w:rPr>
        <w:t xml:space="preserve"> deposed to an answering affidavit.</w:t>
      </w:r>
      <w:r w:rsidR="00EC3C11">
        <w:rPr>
          <w:rFonts w:ascii="Bookman Old Style" w:hAnsi="Bookman Old Style"/>
          <w:sz w:val="28"/>
          <w:szCs w:val="28"/>
          <w:lang w:val="en-US"/>
        </w:rPr>
        <w:t xml:space="preserve"> The D</w:t>
      </w:r>
      <w:r w:rsidR="00D9259F">
        <w:rPr>
          <w:rFonts w:ascii="Bookman Old Style" w:hAnsi="Bookman Old Style"/>
          <w:sz w:val="28"/>
          <w:szCs w:val="28"/>
          <w:lang w:val="en-US"/>
        </w:rPr>
        <w:t>G</w:t>
      </w:r>
      <w:r w:rsidR="000E4137">
        <w:rPr>
          <w:rFonts w:ascii="Bookman Old Style" w:hAnsi="Bookman Old Style"/>
          <w:sz w:val="28"/>
          <w:szCs w:val="28"/>
          <w:lang w:val="en-US"/>
        </w:rPr>
        <w:t xml:space="preserve"> disputes that the main relief sought raise</w:t>
      </w:r>
      <w:r w:rsidR="00545916">
        <w:rPr>
          <w:rFonts w:ascii="Bookman Old Style" w:hAnsi="Bookman Old Style"/>
          <w:sz w:val="28"/>
          <w:szCs w:val="28"/>
          <w:lang w:val="en-US"/>
        </w:rPr>
        <w:t>s</w:t>
      </w:r>
      <w:r w:rsidR="000E4137">
        <w:rPr>
          <w:rFonts w:ascii="Bookman Old Style" w:hAnsi="Bookman Old Style"/>
          <w:sz w:val="28"/>
          <w:szCs w:val="28"/>
          <w:lang w:val="en-US"/>
        </w:rPr>
        <w:t xml:space="preserve"> any constitutional issue. As regards </w:t>
      </w:r>
      <w:r>
        <w:rPr>
          <w:rFonts w:ascii="Bookman Old Style" w:hAnsi="Bookman Old Style"/>
          <w:sz w:val="28"/>
          <w:szCs w:val="28"/>
          <w:lang w:val="en-US"/>
        </w:rPr>
        <w:t>the s</w:t>
      </w:r>
      <w:r w:rsidR="000E4137">
        <w:rPr>
          <w:rFonts w:ascii="Bookman Old Style" w:hAnsi="Bookman Old Style"/>
          <w:sz w:val="28"/>
          <w:szCs w:val="28"/>
          <w:lang w:val="en-US"/>
        </w:rPr>
        <w:t>128</w:t>
      </w:r>
      <w:r w:rsidR="00D9259F">
        <w:rPr>
          <w:rFonts w:ascii="Bookman Old Style" w:hAnsi="Bookman Old Style"/>
          <w:sz w:val="28"/>
          <w:szCs w:val="28"/>
          <w:lang w:val="en-US"/>
        </w:rPr>
        <w:t xml:space="preserve"> </w:t>
      </w:r>
      <w:r w:rsidR="000E4137">
        <w:rPr>
          <w:rFonts w:ascii="Bookman Old Style" w:hAnsi="Bookman Old Style"/>
          <w:sz w:val="28"/>
          <w:szCs w:val="28"/>
          <w:lang w:val="en-US"/>
        </w:rPr>
        <w:t xml:space="preserve">referral, the DG states that such a </w:t>
      </w:r>
      <w:r w:rsidR="000E4137">
        <w:rPr>
          <w:rFonts w:ascii="Bookman Old Style" w:hAnsi="Bookman Old Style"/>
          <w:sz w:val="28"/>
          <w:szCs w:val="28"/>
          <w:lang w:val="en-US"/>
        </w:rPr>
        <w:lastRenderedPageBreak/>
        <w:t xml:space="preserve">determination was irrelevant to the criminal prosecution of </w:t>
      </w:r>
      <w:proofErr w:type="spellStart"/>
      <w:r w:rsidR="000E4137">
        <w:rPr>
          <w:rFonts w:ascii="Bookman Old Style" w:hAnsi="Bookman Old Style"/>
          <w:sz w:val="28"/>
          <w:szCs w:val="28"/>
          <w:lang w:val="en-US"/>
        </w:rPr>
        <w:t>Mrs</w:t>
      </w:r>
      <w:proofErr w:type="spellEnd"/>
      <w:r w:rsidR="000E4137">
        <w:rPr>
          <w:rFonts w:ascii="Bookman Old Style" w:hAnsi="Bookman Old Style"/>
          <w:sz w:val="28"/>
          <w:szCs w:val="28"/>
          <w:lang w:val="en-US"/>
        </w:rPr>
        <w:t xml:space="preserve"> </w:t>
      </w:r>
      <w:proofErr w:type="spellStart"/>
      <w:r w:rsidR="000E4137">
        <w:rPr>
          <w:rFonts w:ascii="Bookman Old Style" w:hAnsi="Bookman Old Style"/>
          <w:sz w:val="28"/>
          <w:szCs w:val="28"/>
          <w:lang w:val="en-US"/>
        </w:rPr>
        <w:t>Lep</w:t>
      </w:r>
      <w:r w:rsidR="00402D67">
        <w:rPr>
          <w:rFonts w:ascii="Bookman Old Style" w:hAnsi="Bookman Old Style"/>
          <w:sz w:val="28"/>
          <w:szCs w:val="28"/>
          <w:lang w:val="en-US"/>
        </w:rPr>
        <w:t>h</w:t>
      </w:r>
      <w:r w:rsidR="000E4137">
        <w:rPr>
          <w:rFonts w:ascii="Bookman Old Style" w:hAnsi="Bookman Old Style"/>
          <w:sz w:val="28"/>
          <w:szCs w:val="28"/>
          <w:lang w:val="en-US"/>
        </w:rPr>
        <w:t>oto</w:t>
      </w:r>
      <w:proofErr w:type="spellEnd"/>
      <w:r w:rsidR="000E4137">
        <w:rPr>
          <w:rFonts w:ascii="Bookman Old Style" w:hAnsi="Bookman Old Style"/>
          <w:sz w:val="28"/>
          <w:szCs w:val="28"/>
          <w:lang w:val="en-US"/>
        </w:rPr>
        <w:t xml:space="preserve">. </w:t>
      </w:r>
    </w:p>
    <w:p w14:paraId="03F9903E" w14:textId="77777777" w:rsidR="000E4137" w:rsidRDefault="000E4137" w:rsidP="001C79E1">
      <w:pPr>
        <w:spacing w:line="360" w:lineRule="auto"/>
        <w:jc w:val="both"/>
        <w:rPr>
          <w:rFonts w:ascii="Bookman Old Style" w:hAnsi="Bookman Old Style"/>
          <w:sz w:val="28"/>
          <w:szCs w:val="28"/>
          <w:lang w:val="en-US"/>
        </w:rPr>
      </w:pPr>
    </w:p>
    <w:p w14:paraId="177A95D7" w14:textId="6A9A4FDD" w:rsidR="000E4137" w:rsidRDefault="001D0C2C"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[31</w:t>
      </w:r>
      <w:r w:rsidR="005B6DA9">
        <w:rPr>
          <w:rFonts w:ascii="Bookman Old Style" w:hAnsi="Bookman Old Style"/>
          <w:sz w:val="28"/>
          <w:szCs w:val="28"/>
          <w:lang w:val="en-US"/>
        </w:rPr>
        <w:t>]</w:t>
      </w:r>
      <w:r w:rsidR="00567111">
        <w:rPr>
          <w:rFonts w:ascii="Bookman Old Style" w:hAnsi="Bookman Old Style"/>
          <w:sz w:val="28"/>
          <w:szCs w:val="28"/>
          <w:lang w:val="en-US"/>
        </w:rPr>
        <w:tab/>
      </w:r>
      <w:r w:rsidR="000E4137">
        <w:rPr>
          <w:rFonts w:ascii="Bookman Old Style" w:hAnsi="Bookman Old Style"/>
          <w:sz w:val="28"/>
          <w:szCs w:val="28"/>
          <w:lang w:val="en-US"/>
        </w:rPr>
        <w:t>The DG avers that the magistrate’s failure to furnish written reasons does not raise any constitutional issue</w:t>
      </w:r>
      <w:r w:rsidR="005B6DA9">
        <w:rPr>
          <w:rFonts w:ascii="Bookman Old Style" w:hAnsi="Bookman Old Style"/>
          <w:sz w:val="28"/>
          <w:szCs w:val="28"/>
          <w:lang w:val="en-US"/>
        </w:rPr>
        <w:t xml:space="preserve"> either</w:t>
      </w:r>
      <w:r w:rsidR="000E4137">
        <w:rPr>
          <w:rFonts w:ascii="Bookman Old Style" w:hAnsi="Bookman Old Style"/>
          <w:sz w:val="28"/>
          <w:szCs w:val="28"/>
          <w:lang w:val="en-US"/>
        </w:rPr>
        <w:t>.</w:t>
      </w:r>
    </w:p>
    <w:p w14:paraId="4070F7F9" w14:textId="77777777" w:rsidR="000E4137" w:rsidRDefault="000E4137" w:rsidP="001C79E1">
      <w:pPr>
        <w:spacing w:line="360" w:lineRule="auto"/>
        <w:jc w:val="both"/>
        <w:rPr>
          <w:rFonts w:ascii="Bookman Old Style" w:hAnsi="Bookman Old Style"/>
          <w:sz w:val="28"/>
          <w:szCs w:val="28"/>
          <w:lang w:val="en-US"/>
        </w:rPr>
      </w:pPr>
    </w:p>
    <w:p w14:paraId="0228BCE3" w14:textId="2371AFAC" w:rsidR="000E4137" w:rsidRDefault="001516DA"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[32</w:t>
      </w:r>
      <w:r w:rsidR="005B6DA9">
        <w:rPr>
          <w:rFonts w:ascii="Bookman Old Style" w:hAnsi="Bookman Old Style"/>
          <w:sz w:val="28"/>
          <w:szCs w:val="28"/>
          <w:lang w:val="en-US"/>
        </w:rPr>
        <w:t>]</w:t>
      </w:r>
      <w:r w:rsidR="00935D22">
        <w:rPr>
          <w:rFonts w:ascii="Bookman Old Style" w:hAnsi="Bookman Old Style"/>
          <w:sz w:val="28"/>
          <w:szCs w:val="28"/>
          <w:lang w:val="en-US"/>
        </w:rPr>
        <w:tab/>
      </w:r>
      <w:r w:rsidR="000E4137">
        <w:rPr>
          <w:rFonts w:ascii="Bookman Old Style" w:hAnsi="Bookman Old Style"/>
          <w:sz w:val="28"/>
          <w:szCs w:val="28"/>
          <w:lang w:val="en-US"/>
        </w:rPr>
        <w:t>As rega</w:t>
      </w:r>
      <w:r w:rsidR="008F0FB8">
        <w:rPr>
          <w:rFonts w:ascii="Bookman Old Style" w:hAnsi="Bookman Old Style"/>
          <w:sz w:val="28"/>
          <w:szCs w:val="28"/>
          <w:lang w:val="en-US"/>
        </w:rPr>
        <w:t>rds the</w:t>
      </w:r>
      <w:r w:rsidR="000E4137">
        <w:rPr>
          <w:rFonts w:ascii="Bookman Old Style" w:hAnsi="Bookman Old Style"/>
          <w:sz w:val="28"/>
          <w:szCs w:val="28"/>
          <w:lang w:val="en-US"/>
        </w:rPr>
        <w:t xml:space="preserve"> complaint against s 98(4)</w:t>
      </w:r>
      <w:r>
        <w:rPr>
          <w:rFonts w:ascii="Bookman Old Style" w:hAnsi="Bookman Old Style"/>
          <w:sz w:val="28"/>
          <w:szCs w:val="28"/>
          <w:lang w:val="en-US"/>
        </w:rPr>
        <w:t xml:space="preserve"> of the MLPCA</w:t>
      </w:r>
      <w:r w:rsidR="000E4137">
        <w:rPr>
          <w:rFonts w:ascii="Bookman Old Style" w:hAnsi="Bookman Old Style"/>
          <w:sz w:val="28"/>
          <w:szCs w:val="28"/>
          <w:lang w:val="en-US"/>
        </w:rPr>
        <w:t xml:space="preserve">, the DG states that </w:t>
      </w:r>
      <w:r w:rsidR="00935D22">
        <w:rPr>
          <w:rFonts w:ascii="Bookman Old Style" w:hAnsi="Bookman Old Style"/>
          <w:sz w:val="28"/>
          <w:szCs w:val="28"/>
          <w:lang w:val="en-US"/>
        </w:rPr>
        <w:t>there</w:t>
      </w:r>
      <w:r w:rsidR="00567111">
        <w:rPr>
          <w:rFonts w:ascii="Bookman Old Style" w:hAnsi="Bookman Old Style"/>
          <w:sz w:val="28"/>
          <w:szCs w:val="28"/>
          <w:lang w:val="en-US"/>
        </w:rPr>
        <w:t xml:space="preserve"> </w:t>
      </w:r>
      <w:r w:rsidR="005B6DA9">
        <w:rPr>
          <w:rFonts w:ascii="Bookman Old Style" w:hAnsi="Bookman Old Style"/>
          <w:sz w:val="28"/>
          <w:szCs w:val="28"/>
          <w:lang w:val="en-US"/>
        </w:rPr>
        <w:t>is no</w:t>
      </w:r>
      <w:r w:rsidR="005E326A">
        <w:rPr>
          <w:rFonts w:ascii="Bookman Old Style" w:hAnsi="Bookman Old Style"/>
          <w:sz w:val="28"/>
          <w:szCs w:val="28"/>
          <w:lang w:val="en-US"/>
        </w:rPr>
        <w:t xml:space="preserve"> constitutional rule that an accused in a criminal</w:t>
      </w:r>
      <w:r w:rsidR="00935D22">
        <w:rPr>
          <w:rFonts w:ascii="Bookman Old Style" w:hAnsi="Bookman Old Style"/>
          <w:sz w:val="28"/>
          <w:szCs w:val="28"/>
          <w:lang w:val="en-US"/>
        </w:rPr>
        <w:t xml:space="preserve"> </w:t>
      </w:r>
      <w:r w:rsidR="005E326A">
        <w:rPr>
          <w:rFonts w:ascii="Bookman Old Style" w:hAnsi="Bookman Old Style"/>
          <w:sz w:val="28"/>
          <w:szCs w:val="28"/>
          <w:lang w:val="en-US"/>
        </w:rPr>
        <w:t xml:space="preserve">case who chooses to participate in forfeiture civil proceedings may not be required to plead his or her cause of action or </w:t>
      </w:r>
      <w:proofErr w:type="spellStart"/>
      <w:r w:rsidR="005E326A">
        <w:rPr>
          <w:rFonts w:ascii="Bookman Old Style" w:hAnsi="Bookman Old Style"/>
          <w:sz w:val="28"/>
          <w:szCs w:val="28"/>
          <w:lang w:val="en-US"/>
        </w:rPr>
        <w:t>defence</w:t>
      </w:r>
      <w:proofErr w:type="spellEnd"/>
      <w:r w:rsidR="005E326A">
        <w:rPr>
          <w:rFonts w:ascii="Bookman Old Style" w:hAnsi="Bookman Old Style"/>
          <w:sz w:val="28"/>
          <w:szCs w:val="28"/>
          <w:lang w:val="en-US"/>
        </w:rPr>
        <w:t xml:space="preserve"> in the civil proceedings.</w:t>
      </w:r>
    </w:p>
    <w:p w14:paraId="5AC2837E" w14:textId="77777777" w:rsidR="008F0FB8" w:rsidRDefault="008F0FB8" w:rsidP="001C79E1">
      <w:pPr>
        <w:spacing w:line="360" w:lineRule="auto"/>
        <w:jc w:val="both"/>
        <w:rPr>
          <w:rFonts w:ascii="Bookman Old Style" w:hAnsi="Bookman Old Style"/>
          <w:sz w:val="28"/>
          <w:szCs w:val="28"/>
          <w:lang w:val="en-US"/>
        </w:rPr>
      </w:pPr>
    </w:p>
    <w:p w14:paraId="2EE4CEDA" w14:textId="195A3226" w:rsidR="001516DA" w:rsidRDefault="001516DA"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[33</w:t>
      </w:r>
      <w:r w:rsidR="00DF0011">
        <w:rPr>
          <w:rFonts w:ascii="Bookman Old Style" w:hAnsi="Bookman Old Style"/>
          <w:sz w:val="28"/>
          <w:szCs w:val="28"/>
          <w:lang w:val="en-US"/>
        </w:rPr>
        <w:t>]</w:t>
      </w:r>
      <w:r w:rsidR="00935D22">
        <w:rPr>
          <w:rFonts w:ascii="Bookman Old Style" w:hAnsi="Bookman Old Style"/>
          <w:sz w:val="28"/>
          <w:szCs w:val="28"/>
          <w:lang w:val="en-US"/>
        </w:rPr>
        <w:tab/>
      </w:r>
      <w:r w:rsidR="008F0FB8">
        <w:rPr>
          <w:rFonts w:ascii="Bookman Old Style" w:hAnsi="Bookman Old Style"/>
          <w:sz w:val="28"/>
          <w:szCs w:val="28"/>
          <w:lang w:val="en-US"/>
        </w:rPr>
        <w:t xml:space="preserve">Concerning the allegation of unreasonable delay in the criminal prosecution, the DG states that </w:t>
      </w:r>
      <w:proofErr w:type="spellStart"/>
      <w:r w:rsidR="008F0FB8">
        <w:rPr>
          <w:rFonts w:ascii="Bookman Old Style" w:hAnsi="Bookman Old Style"/>
          <w:sz w:val="28"/>
          <w:szCs w:val="28"/>
          <w:lang w:val="en-US"/>
        </w:rPr>
        <w:t>Mrs</w:t>
      </w:r>
      <w:proofErr w:type="spellEnd"/>
      <w:r w:rsidR="008F0FB8">
        <w:rPr>
          <w:rFonts w:ascii="Bookman Old Style" w:hAnsi="Bookman Old Style"/>
          <w:sz w:val="28"/>
          <w:szCs w:val="28"/>
          <w:lang w:val="en-US"/>
        </w:rPr>
        <w:t xml:space="preserve"> </w:t>
      </w:r>
      <w:proofErr w:type="spellStart"/>
      <w:r w:rsidR="008F0FB8">
        <w:rPr>
          <w:rFonts w:ascii="Bookman Old Style" w:hAnsi="Bookman Old Style"/>
          <w:sz w:val="28"/>
          <w:szCs w:val="28"/>
          <w:lang w:val="en-US"/>
        </w:rPr>
        <w:t>Lep</w:t>
      </w:r>
      <w:r w:rsidR="00402D67">
        <w:rPr>
          <w:rFonts w:ascii="Bookman Old Style" w:hAnsi="Bookman Old Style"/>
          <w:sz w:val="28"/>
          <w:szCs w:val="28"/>
          <w:lang w:val="en-US"/>
        </w:rPr>
        <w:t>h</w:t>
      </w:r>
      <w:r w:rsidR="008F0FB8">
        <w:rPr>
          <w:rFonts w:ascii="Bookman Old Style" w:hAnsi="Bookman Old Style"/>
          <w:sz w:val="28"/>
          <w:szCs w:val="28"/>
          <w:lang w:val="en-US"/>
        </w:rPr>
        <w:t>oto</w:t>
      </w:r>
      <w:proofErr w:type="spellEnd"/>
      <w:r w:rsidR="008F0FB8">
        <w:rPr>
          <w:rFonts w:ascii="Bookman Old Style" w:hAnsi="Bookman Old Style"/>
          <w:sz w:val="28"/>
          <w:szCs w:val="28"/>
          <w:lang w:val="en-US"/>
        </w:rPr>
        <w:t xml:space="preserve"> was charged before the magistrate’s court in June 2015 and was prosecuted in June 2016. It is said that in the period between first being charged and when she made the referral request, </w:t>
      </w:r>
      <w:proofErr w:type="spellStart"/>
      <w:r w:rsidR="008F0FB8">
        <w:rPr>
          <w:rFonts w:ascii="Bookman Old Style" w:hAnsi="Bookman Old Style"/>
          <w:sz w:val="28"/>
          <w:szCs w:val="28"/>
          <w:lang w:val="en-US"/>
        </w:rPr>
        <w:t>Mrs</w:t>
      </w:r>
      <w:proofErr w:type="spellEnd"/>
      <w:r w:rsidR="008F0FB8">
        <w:rPr>
          <w:rFonts w:ascii="Bookman Old Style" w:hAnsi="Bookman Old Style"/>
          <w:sz w:val="28"/>
          <w:szCs w:val="28"/>
          <w:lang w:val="en-US"/>
        </w:rPr>
        <w:t xml:space="preserve"> </w:t>
      </w:r>
      <w:proofErr w:type="spellStart"/>
      <w:r w:rsidR="008F0FB8">
        <w:rPr>
          <w:rFonts w:ascii="Bookman Old Style" w:hAnsi="Bookman Old Style"/>
          <w:sz w:val="28"/>
          <w:szCs w:val="28"/>
          <w:lang w:val="en-US"/>
        </w:rPr>
        <w:t>Lep</w:t>
      </w:r>
      <w:r w:rsidR="00402D67">
        <w:rPr>
          <w:rFonts w:ascii="Bookman Old Style" w:hAnsi="Bookman Old Style"/>
          <w:sz w:val="28"/>
          <w:szCs w:val="28"/>
          <w:lang w:val="en-US"/>
        </w:rPr>
        <w:t>h</w:t>
      </w:r>
      <w:r w:rsidR="008F0FB8">
        <w:rPr>
          <w:rFonts w:ascii="Bookman Old Style" w:hAnsi="Bookman Old Style"/>
          <w:sz w:val="28"/>
          <w:szCs w:val="28"/>
          <w:lang w:val="en-US"/>
        </w:rPr>
        <w:t>oto</w:t>
      </w:r>
      <w:proofErr w:type="spellEnd"/>
      <w:r w:rsidR="008F0FB8">
        <w:rPr>
          <w:rFonts w:ascii="Bookman Old Style" w:hAnsi="Bookman Old Style"/>
          <w:sz w:val="28"/>
          <w:szCs w:val="28"/>
          <w:lang w:val="en-US"/>
        </w:rPr>
        <w:t xml:space="preserve"> </w:t>
      </w:r>
      <w:r w:rsidR="008F0FB8" w:rsidRPr="00DF0011">
        <w:rPr>
          <w:rFonts w:ascii="Bookman Old Style" w:hAnsi="Bookman Old Style"/>
          <w:i/>
          <w:sz w:val="28"/>
          <w:szCs w:val="28"/>
          <w:lang w:val="en-US"/>
        </w:rPr>
        <w:t>‘has been making so many applications at her own instance</w:t>
      </w:r>
      <w:r w:rsidR="008F0FB8">
        <w:rPr>
          <w:rFonts w:ascii="Bookman Old Style" w:hAnsi="Bookman Old Style"/>
          <w:sz w:val="28"/>
          <w:szCs w:val="28"/>
          <w:lang w:val="en-US"/>
        </w:rPr>
        <w:t xml:space="preserve"> </w:t>
      </w:r>
      <w:r w:rsidR="008F0FB8" w:rsidRPr="00DF0011">
        <w:rPr>
          <w:rFonts w:ascii="Bookman Old Style" w:hAnsi="Bookman Old Style"/>
          <w:i/>
          <w:sz w:val="28"/>
          <w:szCs w:val="28"/>
          <w:lang w:val="en-US"/>
        </w:rPr>
        <w:t>while the prosecution has been determined and ready to prosecute the matter at all times.</w:t>
      </w:r>
      <w:r w:rsidR="008F0FB8">
        <w:rPr>
          <w:rFonts w:ascii="Bookman Old Style" w:hAnsi="Bookman Old Style"/>
          <w:sz w:val="28"/>
          <w:szCs w:val="28"/>
          <w:lang w:val="en-US"/>
        </w:rPr>
        <w:t xml:space="preserve">’ </w:t>
      </w:r>
    </w:p>
    <w:p w14:paraId="29F7B221" w14:textId="77777777" w:rsidR="001516DA" w:rsidRDefault="001516DA" w:rsidP="001C79E1">
      <w:pPr>
        <w:spacing w:line="360" w:lineRule="auto"/>
        <w:jc w:val="both"/>
        <w:rPr>
          <w:rFonts w:ascii="Bookman Old Style" w:hAnsi="Bookman Old Style"/>
          <w:sz w:val="28"/>
          <w:szCs w:val="28"/>
          <w:lang w:val="en-US"/>
        </w:rPr>
      </w:pPr>
    </w:p>
    <w:p w14:paraId="1C022833" w14:textId="7B3A0F66" w:rsidR="00040DB6" w:rsidRDefault="001516DA"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[34]</w:t>
      </w:r>
      <w:r w:rsidR="00935D22">
        <w:rPr>
          <w:rFonts w:ascii="Bookman Old Style" w:hAnsi="Bookman Old Style"/>
          <w:sz w:val="28"/>
          <w:szCs w:val="28"/>
          <w:lang w:val="en-US"/>
        </w:rPr>
        <w:tab/>
      </w:r>
      <w:r w:rsidR="008F0FB8">
        <w:rPr>
          <w:rFonts w:ascii="Bookman Old Style" w:hAnsi="Bookman Old Style"/>
          <w:sz w:val="28"/>
          <w:szCs w:val="28"/>
          <w:lang w:val="en-US"/>
        </w:rPr>
        <w:t>According to the DG</w:t>
      </w:r>
      <w:r w:rsidR="00DF0011">
        <w:rPr>
          <w:rFonts w:ascii="Bookman Old Style" w:hAnsi="Bookman Old Style"/>
          <w:sz w:val="28"/>
          <w:szCs w:val="28"/>
          <w:lang w:val="en-US"/>
        </w:rPr>
        <w:t>,</w:t>
      </w:r>
      <w:r w:rsidR="008F0FB8">
        <w:rPr>
          <w:rFonts w:ascii="Bookman Old Style" w:hAnsi="Bookman Old Style"/>
          <w:sz w:val="28"/>
          <w:szCs w:val="28"/>
          <w:lang w:val="en-US"/>
        </w:rPr>
        <w:t xml:space="preserve"> the delay in the prosecution of the matter to determine the fate of the vehicl</w:t>
      </w:r>
      <w:r w:rsidR="00040DB6">
        <w:rPr>
          <w:rFonts w:ascii="Bookman Old Style" w:hAnsi="Bookman Old Style"/>
          <w:sz w:val="28"/>
          <w:szCs w:val="28"/>
          <w:lang w:val="en-US"/>
        </w:rPr>
        <w:t xml:space="preserve">e was directly caused by </w:t>
      </w:r>
      <w:proofErr w:type="spellStart"/>
      <w:r w:rsidR="00040DB6">
        <w:rPr>
          <w:rFonts w:ascii="Bookman Old Style" w:hAnsi="Bookman Old Style"/>
          <w:sz w:val="28"/>
          <w:szCs w:val="28"/>
          <w:lang w:val="en-US"/>
        </w:rPr>
        <w:t>Mrs</w:t>
      </w:r>
      <w:proofErr w:type="spellEnd"/>
      <w:r w:rsidR="00040DB6">
        <w:rPr>
          <w:rFonts w:ascii="Bookman Old Style" w:hAnsi="Bookman Old Style"/>
          <w:sz w:val="28"/>
          <w:szCs w:val="28"/>
          <w:lang w:val="en-US"/>
        </w:rPr>
        <w:t xml:space="preserve"> </w:t>
      </w:r>
      <w:proofErr w:type="spellStart"/>
      <w:r w:rsidR="00040DB6">
        <w:rPr>
          <w:rFonts w:ascii="Bookman Old Style" w:hAnsi="Bookman Old Style"/>
          <w:sz w:val="28"/>
          <w:szCs w:val="28"/>
          <w:lang w:val="en-US"/>
        </w:rPr>
        <w:t>Le</w:t>
      </w:r>
      <w:r w:rsidR="008F0FB8">
        <w:rPr>
          <w:rFonts w:ascii="Bookman Old Style" w:hAnsi="Bookman Old Style"/>
          <w:sz w:val="28"/>
          <w:szCs w:val="28"/>
          <w:lang w:val="en-US"/>
        </w:rPr>
        <w:t>p</w:t>
      </w:r>
      <w:r w:rsidR="00402D67">
        <w:rPr>
          <w:rFonts w:ascii="Bookman Old Style" w:hAnsi="Bookman Old Style"/>
          <w:sz w:val="28"/>
          <w:szCs w:val="28"/>
          <w:lang w:val="en-US"/>
        </w:rPr>
        <w:t>h</w:t>
      </w:r>
      <w:r w:rsidR="00040DB6">
        <w:rPr>
          <w:rFonts w:ascii="Bookman Old Style" w:hAnsi="Bookman Old Style"/>
          <w:sz w:val="28"/>
          <w:szCs w:val="28"/>
          <w:lang w:val="en-US"/>
        </w:rPr>
        <w:t>o</w:t>
      </w:r>
      <w:r w:rsidR="008F0FB8">
        <w:rPr>
          <w:rFonts w:ascii="Bookman Old Style" w:hAnsi="Bookman Old Style"/>
          <w:sz w:val="28"/>
          <w:szCs w:val="28"/>
          <w:lang w:val="en-US"/>
        </w:rPr>
        <w:t>to</w:t>
      </w:r>
      <w:proofErr w:type="spellEnd"/>
      <w:r w:rsidR="00040DB6">
        <w:rPr>
          <w:rFonts w:ascii="Bookman Old Style" w:hAnsi="Bookman Old Style"/>
          <w:sz w:val="28"/>
          <w:szCs w:val="28"/>
          <w:lang w:val="en-US"/>
        </w:rPr>
        <w:t xml:space="preserve">. </w:t>
      </w:r>
    </w:p>
    <w:p w14:paraId="67B3EA40" w14:textId="77777777" w:rsidR="00040DB6" w:rsidRDefault="00040DB6" w:rsidP="001C79E1">
      <w:pPr>
        <w:spacing w:line="360" w:lineRule="auto"/>
        <w:jc w:val="both"/>
        <w:rPr>
          <w:rFonts w:ascii="Bookman Old Style" w:hAnsi="Bookman Old Style"/>
          <w:sz w:val="28"/>
          <w:szCs w:val="28"/>
          <w:lang w:val="en-US"/>
        </w:rPr>
      </w:pPr>
    </w:p>
    <w:p w14:paraId="733B5349" w14:textId="7F8FC141" w:rsidR="008F0FB8" w:rsidRDefault="001516DA"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[35</w:t>
      </w:r>
      <w:r w:rsidR="00DF0011">
        <w:rPr>
          <w:rFonts w:ascii="Bookman Old Style" w:hAnsi="Bookman Old Style"/>
          <w:sz w:val="28"/>
          <w:szCs w:val="28"/>
          <w:lang w:val="en-US"/>
        </w:rPr>
        <w:t>]</w:t>
      </w:r>
      <w:r w:rsidR="00935D22">
        <w:rPr>
          <w:rFonts w:ascii="Bookman Old Style" w:hAnsi="Bookman Old Style"/>
          <w:sz w:val="28"/>
          <w:szCs w:val="28"/>
          <w:lang w:val="en-US"/>
        </w:rPr>
        <w:tab/>
      </w:r>
      <w:r w:rsidR="00040DB6">
        <w:rPr>
          <w:rFonts w:ascii="Bookman Old Style" w:hAnsi="Bookman Old Style"/>
          <w:sz w:val="28"/>
          <w:szCs w:val="28"/>
          <w:lang w:val="en-US"/>
        </w:rPr>
        <w:t xml:space="preserve">It is denied </w:t>
      </w:r>
      <w:r>
        <w:rPr>
          <w:rFonts w:ascii="Bookman Old Style" w:hAnsi="Bookman Old Style"/>
          <w:sz w:val="28"/>
          <w:szCs w:val="28"/>
          <w:lang w:val="en-US"/>
        </w:rPr>
        <w:t xml:space="preserve">by the DG </w:t>
      </w:r>
      <w:r w:rsidR="00040DB6">
        <w:rPr>
          <w:rFonts w:ascii="Bookman Old Style" w:hAnsi="Bookman Old Style"/>
          <w:sz w:val="28"/>
          <w:szCs w:val="28"/>
          <w:lang w:val="en-US"/>
        </w:rPr>
        <w:t xml:space="preserve">that </w:t>
      </w:r>
      <w:proofErr w:type="spellStart"/>
      <w:r w:rsidR="00DF0011">
        <w:rPr>
          <w:rFonts w:ascii="Bookman Old Style" w:hAnsi="Bookman Old Style"/>
          <w:sz w:val="28"/>
          <w:szCs w:val="28"/>
          <w:lang w:val="en-US"/>
        </w:rPr>
        <w:t>Mrs</w:t>
      </w:r>
      <w:proofErr w:type="spellEnd"/>
      <w:r w:rsidR="00DF0011">
        <w:rPr>
          <w:rFonts w:ascii="Bookman Old Style" w:hAnsi="Bookman Old Style"/>
          <w:sz w:val="28"/>
          <w:szCs w:val="28"/>
          <w:lang w:val="en-US"/>
        </w:rPr>
        <w:t xml:space="preserve"> </w:t>
      </w:r>
      <w:proofErr w:type="spellStart"/>
      <w:r w:rsidR="00DF0011">
        <w:rPr>
          <w:rFonts w:ascii="Bookman Old Style" w:hAnsi="Bookman Old Style"/>
          <w:sz w:val="28"/>
          <w:szCs w:val="28"/>
          <w:lang w:val="en-US"/>
        </w:rPr>
        <w:t>Lephoto</w:t>
      </w:r>
      <w:proofErr w:type="spellEnd"/>
      <w:r w:rsidR="00040DB6">
        <w:rPr>
          <w:rFonts w:ascii="Bookman Old Style" w:hAnsi="Bookman Old Style"/>
          <w:sz w:val="28"/>
          <w:szCs w:val="28"/>
          <w:lang w:val="en-US"/>
        </w:rPr>
        <w:t xml:space="preserve"> suffered any </w:t>
      </w:r>
      <w:r w:rsidR="00DF0011">
        <w:rPr>
          <w:rFonts w:ascii="Bookman Old Style" w:hAnsi="Bookman Old Style"/>
          <w:sz w:val="28"/>
          <w:szCs w:val="28"/>
          <w:lang w:val="en-US"/>
        </w:rPr>
        <w:t xml:space="preserve">pre-trial </w:t>
      </w:r>
      <w:r w:rsidR="00040DB6">
        <w:rPr>
          <w:rFonts w:ascii="Bookman Old Style" w:hAnsi="Bookman Old Style"/>
          <w:sz w:val="28"/>
          <w:szCs w:val="28"/>
          <w:lang w:val="en-US"/>
        </w:rPr>
        <w:t>prejudice.</w:t>
      </w:r>
    </w:p>
    <w:p w14:paraId="629942CD" w14:textId="77777777" w:rsidR="00040DB6" w:rsidRDefault="00040DB6" w:rsidP="001C79E1">
      <w:pPr>
        <w:spacing w:line="360" w:lineRule="auto"/>
        <w:jc w:val="both"/>
        <w:rPr>
          <w:rFonts w:ascii="Bookman Old Style" w:hAnsi="Bookman Old Style"/>
          <w:sz w:val="28"/>
          <w:szCs w:val="28"/>
          <w:lang w:val="en-US"/>
        </w:rPr>
      </w:pPr>
    </w:p>
    <w:p w14:paraId="2CA49BAC" w14:textId="41F4F039" w:rsidR="00040DB6" w:rsidRDefault="00040DB6" w:rsidP="001C79E1">
      <w:pPr>
        <w:spacing w:line="360" w:lineRule="auto"/>
        <w:jc w:val="both"/>
        <w:rPr>
          <w:rFonts w:ascii="Bookman Old Style" w:hAnsi="Bookman Old Style"/>
          <w:b/>
          <w:sz w:val="28"/>
          <w:szCs w:val="28"/>
          <w:lang w:val="en-US"/>
        </w:rPr>
      </w:pPr>
      <w:r w:rsidRPr="00040DB6">
        <w:rPr>
          <w:rFonts w:ascii="Bookman Old Style" w:hAnsi="Bookman Old Style"/>
          <w:b/>
          <w:sz w:val="28"/>
          <w:szCs w:val="28"/>
          <w:lang w:val="en-US"/>
        </w:rPr>
        <w:lastRenderedPageBreak/>
        <w:t>The High Court</w:t>
      </w:r>
    </w:p>
    <w:p w14:paraId="151EC6C9" w14:textId="77777777" w:rsidR="00F86A8B" w:rsidRDefault="00F86A8B" w:rsidP="001C79E1">
      <w:pPr>
        <w:spacing w:line="360" w:lineRule="auto"/>
        <w:jc w:val="both"/>
        <w:rPr>
          <w:rFonts w:ascii="Bookman Old Style" w:hAnsi="Bookman Old Style"/>
          <w:b/>
          <w:sz w:val="28"/>
          <w:szCs w:val="28"/>
          <w:lang w:val="en-US"/>
        </w:rPr>
      </w:pPr>
    </w:p>
    <w:p w14:paraId="58BCBC00" w14:textId="1CA16130" w:rsidR="00F86A8B" w:rsidRDefault="001516DA"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[36</w:t>
      </w:r>
      <w:r w:rsidR="00DF0011">
        <w:rPr>
          <w:rFonts w:ascii="Bookman Old Style" w:hAnsi="Bookman Old Style"/>
          <w:sz w:val="28"/>
          <w:szCs w:val="28"/>
          <w:lang w:val="en-US"/>
        </w:rPr>
        <w:t>]</w:t>
      </w:r>
      <w:r w:rsidR="009F7EDE">
        <w:rPr>
          <w:rFonts w:ascii="Bookman Old Style" w:hAnsi="Bookman Old Style"/>
          <w:sz w:val="28"/>
          <w:szCs w:val="28"/>
          <w:lang w:val="en-US"/>
        </w:rPr>
        <w:tab/>
      </w:r>
      <w:r w:rsidR="00F86A8B" w:rsidRPr="00F86A8B">
        <w:rPr>
          <w:rFonts w:ascii="Bookman Old Style" w:hAnsi="Bookman Old Style"/>
          <w:sz w:val="28"/>
          <w:szCs w:val="28"/>
          <w:lang w:val="en-US"/>
        </w:rPr>
        <w:t xml:space="preserve">The </w:t>
      </w:r>
      <w:r w:rsidR="009C2D99">
        <w:rPr>
          <w:rFonts w:ascii="Bookman Old Style" w:hAnsi="Bookman Old Style"/>
          <w:sz w:val="28"/>
          <w:szCs w:val="28"/>
          <w:lang w:val="en-US"/>
        </w:rPr>
        <w:t xml:space="preserve">matter came before </w:t>
      </w:r>
      <w:proofErr w:type="spellStart"/>
      <w:r w:rsidR="003F5A93">
        <w:rPr>
          <w:rFonts w:ascii="Bookman Old Style" w:hAnsi="Bookman Old Style"/>
          <w:sz w:val="28"/>
          <w:szCs w:val="28"/>
          <w:lang w:val="en-US"/>
        </w:rPr>
        <w:t>Monapathi</w:t>
      </w:r>
      <w:proofErr w:type="spellEnd"/>
      <w:r w:rsidR="00F037BF">
        <w:rPr>
          <w:rFonts w:ascii="Bookman Old Style" w:hAnsi="Bookman Old Style"/>
          <w:sz w:val="28"/>
          <w:szCs w:val="28"/>
          <w:lang w:val="en-US"/>
        </w:rPr>
        <w:t xml:space="preserve">, </w:t>
      </w:r>
      <w:proofErr w:type="spellStart"/>
      <w:r w:rsidR="00F037BF">
        <w:rPr>
          <w:rFonts w:ascii="Bookman Old Style" w:hAnsi="Bookman Old Style"/>
          <w:sz w:val="28"/>
          <w:szCs w:val="28"/>
          <w:lang w:val="en-US"/>
        </w:rPr>
        <w:t>Mok</w:t>
      </w:r>
      <w:r>
        <w:rPr>
          <w:rFonts w:ascii="Bookman Old Style" w:hAnsi="Bookman Old Style"/>
          <w:sz w:val="28"/>
          <w:szCs w:val="28"/>
          <w:lang w:val="en-US"/>
        </w:rPr>
        <w:t>h</w:t>
      </w:r>
      <w:r w:rsidR="00F037BF">
        <w:rPr>
          <w:rFonts w:ascii="Bookman Old Style" w:hAnsi="Bookman Old Style"/>
          <w:sz w:val="28"/>
          <w:szCs w:val="28"/>
          <w:lang w:val="en-US"/>
        </w:rPr>
        <w:t>esi</w:t>
      </w:r>
      <w:proofErr w:type="spellEnd"/>
      <w:r w:rsidR="00F037BF">
        <w:rPr>
          <w:rFonts w:ascii="Bookman Old Style" w:hAnsi="Bookman Old Style"/>
          <w:sz w:val="28"/>
          <w:szCs w:val="28"/>
          <w:lang w:val="en-US"/>
        </w:rPr>
        <w:t xml:space="preserve"> and </w:t>
      </w:r>
      <w:proofErr w:type="spellStart"/>
      <w:r w:rsidR="00F037BF">
        <w:rPr>
          <w:rFonts w:ascii="Bookman Old Style" w:hAnsi="Bookman Old Style"/>
          <w:sz w:val="28"/>
          <w:szCs w:val="28"/>
          <w:lang w:val="en-US"/>
        </w:rPr>
        <w:t>Moahloli</w:t>
      </w:r>
      <w:proofErr w:type="spellEnd"/>
      <w:r w:rsidR="00F037BF">
        <w:rPr>
          <w:rFonts w:ascii="Bookman Old Style" w:hAnsi="Bookman Old Style"/>
          <w:sz w:val="28"/>
          <w:szCs w:val="28"/>
          <w:lang w:val="en-US"/>
        </w:rPr>
        <w:t xml:space="preserve"> JJ. </w:t>
      </w:r>
      <w:proofErr w:type="spellStart"/>
      <w:r w:rsidR="009C2D99">
        <w:rPr>
          <w:rFonts w:ascii="Bookman Old Style" w:hAnsi="Bookman Old Style"/>
          <w:sz w:val="28"/>
          <w:szCs w:val="28"/>
          <w:lang w:val="en-US"/>
        </w:rPr>
        <w:t>Mokhesi</w:t>
      </w:r>
      <w:proofErr w:type="spellEnd"/>
      <w:r w:rsidR="009C2D99">
        <w:rPr>
          <w:rFonts w:ascii="Bookman Old Style" w:hAnsi="Bookman Old Style"/>
          <w:sz w:val="28"/>
          <w:szCs w:val="28"/>
          <w:lang w:val="en-US"/>
        </w:rPr>
        <w:t xml:space="preserve"> J </w:t>
      </w:r>
      <w:r w:rsidR="00F037BF">
        <w:rPr>
          <w:rFonts w:ascii="Bookman Old Style" w:hAnsi="Bookman Old Style"/>
          <w:sz w:val="28"/>
          <w:szCs w:val="28"/>
          <w:lang w:val="en-US"/>
        </w:rPr>
        <w:t>who pe</w:t>
      </w:r>
      <w:r w:rsidR="00450F8E">
        <w:rPr>
          <w:rFonts w:ascii="Bookman Old Style" w:hAnsi="Bookman Old Style"/>
          <w:sz w:val="28"/>
          <w:szCs w:val="28"/>
          <w:lang w:val="en-US"/>
        </w:rPr>
        <w:t>n</w:t>
      </w:r>
      <w:r w:rsidR="00F037BF">
        <w:rPr>
          <w:rFonts w:ascii="Bookman Old Style" w:hAnsi="Bookman Old Style"/>
          <w:sz w:val="28"/>
          <w:szCs w:val="28"/>
          <w:lang w:val="en-US"/>
        </w:rPr>
        <w:t xml:space="preserve">ned the judgment on behalf of the unanimous court </w:t>
      </w:r>
      <w:r w:rsidR="00450F8E">
        <w:rPr>
          <w:rFonts w:ascii="Bookman Old Style" w:hAnsi="Bookman Old Style"/>
          <w:sz w:val="28"/>
          <w:szCs w:val="28"/>
          <w:lang w:val="en-US"/>
        </w:rPr>
        <w:t xml:space="preserve">identified </w:t>
      </w:r>
      <w:r w:rsidR="009C2D99">
        <w:rPr>
          <w:rFonts w:ascii="Bookman Old Style" w:hAnsi="Bookman Old Style"/>
          <w:sz w:val="28"/>
          <w:szCs w:val="28"/>
          <w:lang w:val="en-US"/>
        </w:rPr>
        <w:t>three issues</w:t>
      </w:r>
      <w:r w:rsidR="00450F8E">
        <w:rPr>
          <w:rFonts w:ascii="Bookman Old Style" w:hAnsi="Bookman Old Style"/>
          <w:sz w:val="28"/>
          <w:szCs w:val="28"/>
          <w:lang w:val="en-US"/>
        </w:rPr>
        <w:t xml:space="preserve"> to be decided, being</w:t>
      </w:r>
      <w:r w:rsidR="009C2D99">
        <w:rPr>
          <w:rFonts w:ascii="Bookman Old Style" w:hAnsi="Bookman Old Style"/>
          <w:sz w:val="28"/>
          <w:szCs w:val="28"/>
          <w:lang w:val="en-US"/>
        </w:rPr>
        <w:t>:</w:t>
      </w:r>
    </w:p>
    <w:p w14:paraId="7C4B3A5F" w14:textId="77777777" w:rsidR="009F7EDE" w:rsidRDefault="009F7EDE" w:rsidP="001C79E1">
      <w:pPr>
        <w:spacing w:line="360" w:lineRule="auto"/>
        <w:jc w:val="both"/>
        <w:rPr>
          <w:rFonts w:ascii="Bookman Old Style" w:hAnsi="Bookman Old Style"/>
          <w:sz w:val="28"/>
          <w:szCs w:val="28"/>
          <w:lang w:val="en-US"/>
        </w:rPr>
      </w:pPr>
    </w:p>
    <w:p w14:paraId="13847826" w14:textId="6FACC967" w:rsidR="009C2D99" w:rsidRDefault="009C2D99" w:rsidP="009C2D99">
      <w:pPr>
        <w:pStyle w:val="ListParagraph"/>
        <w:numPr>
          <w:ilvl w:val="0"/>
          <w:numId w:val="2"/>
        </w:numPr>
        <w:spacing w:line="360" w:lineRule="auto"/>
        <w:jc w:val="both"/>
        <w:rPr>
          <w:rFonts w:ascii="Bookman Old Style" w:hAnsi="Bookman Old Style"/>
          <w:sz w:val="28"/>
          <w:szCs w:val="28"/>
          <w:lang w:val="en-US"/>
        </w:rPr>
      </w:pPr>
      <w:r>
        <w:rPr>
          <w:rFonts w:ascii="Bookman Old Style" w:hAnsi="Bookman Old Style"/>
          <w:sz w:val="28"/>
          <w:szCs w:val="28"/>
          <w:lang w:val="en-US"/>
        </w:rPr>
        <w:t>The consequence of the magistrate’s failure to give written reasons in the event it is found to be unconstitutional;</w:t>
      </w:r>
    </w:p>
    <w:p w14:paraId="7E86B989" w14:textId="77777777" w:rsidR="009F7EDE" w:rsidRPr="00F01617" w:rsidRDefault="009F7EDE" w:rsidP="00F01617">
      <w:pPr>
        <w:spacing w:line="360" w:lineRule="auto"/>
        <w:jc w:val="both"/>
        <w:rPr>
          <w:rFonts w:ascii="Bookman Old Style" w:hAnsi="Bookman Old Style"/>
          <w:sz w:val="28"/>
          <w:szCs w:val="28"/>
          <w:lang w:val="en-US"/>
        </w:rPr>
      </w:pPr>
    </w:p>
    <w:p w14:paraId="6D83ADBB" w14:textId="0E276E32" w:rsidR="009C2D99" w:rsidRDefault="009C2D99" w:rsidP="009C2D99">
      <w:pPr>
        <w:pStyle w:val="ListParagraph"/>
        <w:numPr>
          <w:ilvl w:val="0"/>
          <w:numId w:val="2"/>
        </w:numPr>
        <w:spacing w:line="360" w:lineRule="auto"/>
        <w:jc w:val="both"/>
        <w:rPr>
          <w:rFonts w:ascii="Bookman Old Style" w:hAnsi="Bookman Old Style"/>
          <w:sz w:val="28"/>
          <w:szCs w:val="28"/>
          <w:lang w:val="en-US"/>
        </w:rPr>
      </w:pPr>
      <w:r>
        <w:rPr>
          <w:rFonts w:ascii="Bookman Old Style" w:hAnsi="Bookman Old Style"/>
          <w:sz w:val="28"/>
          <w:szCs w:val="28"/>
          <w:lang w:val="en-US"/>
        </w:rPr>
        <w:t>Whether a three</w:t>
      </w:r>
      <w:r w:rsidR="008F7B2A">
        <w:rPr>
          <w:rFonts w:ascii="Bookman Old Style" w:hAnsi="Bookman Old Style"/>
          <w:sz w:val="28"/>
          <w:szCs w:val="28"/>
          <w:lang w:val="en-US"/>
        </w:rPr>
        <w:t>-</w:t>
      </w:r>
      <w:r>
        <w:rPr>
          <w:rFonts w:ascii="Bookman Old Style" w:hAnsi="Bookman Old Style"/>
          <w:sz w:val="28"/>
          <w:szCs w:val="28"/>
          <w:lang w:val="en-US"/>
        </w:rPr>
        <w:t>year delay in preferring charges violates s 12 of the Constitution</w:t>
      </w:r>
      <w:r w:rsidR="001516DA">
        <w:rPr>
          <w:rFonts w:ascii="Bookman Old Style" w:hAnsi="Bookman Old Style"/>
          <w:sz w:val="28"/>
          <w:szCs w:val="28"/>
          <w:lang w:val="en-US"/>
        </w:rPr>
        <w:t>;</w:t>
      </w:r>
      <w:r>
        <w:rPr>
          <w:rFonts w:ascii="Bookman Old Style" w:hAnsi="Bookman Old Style"/>
          <w:sz w:val="28"/>
          <w:szCs w:val="28"/>
          <w:lang w:val="en-US"/>
        </w:rPr>
        <w:t xml:space="preserve"> and if it did</w:t>
      </w:r>
      <w:r w:rsidR="009F7EDE">
        <w:rPr>
          <w:rFonts w:ascii="Bookman Old Style" w:hAnsi="Bookman Old Style"/>
          <w:sz w:val="28"/>
          <w:szCs w:val="28"/>
          <w:lang w:val="en-US"/>
        </w:rPr>
        <w:t>,</w:t>
      </w:r>
      <w:r>
        <w:rPr>
          <w:rFonts w:ascii="Bookman Old Style" w:hAnsi="Bookman Old Style"/>
          <w:sz w:val="28"/>
          <w:szCs w:val="28"/>
          <w:lang w:val="en-US"/>
        </w:rPr>
        <w:t xml:space="preserve"> whether it warrants a permanent stay of </w:t>
      </w:r>
      <w:proofErr w:type="gramStart"/>
      <w:r>
        <w:rPr>
          <w:rFonts w:ascii="Bookman Old Style" w:hAnsi="Bookman Old Style"/>
          <w:sz w:val="28"/>
          <w:szCs w:val="28"/>
          <w:lang w:val="en-US"/>
        </w:rPr>
        <w:t>prosecution</w:t>
      </w:r>
      <w:r w:rsidR="00450F8E">
        <w:rPr>
          <w:rFonts w:ascii="Bookman Old Style" w:hAnsi="Bookman Old Style"/>
          <w:sz w:val="28"/>
          <w:szCs w:val="28"/>
          <w:lang w:val="en-US"/>
        </w:rPr>
        <w:t>?</w:t>
      </w:r>
      <w:r>
        <w:rPr>
          <w:rFonts w:ascii="Bookman Old Style" w:hAnsi="Bookman Old Style"/>
          <w:sz w:val="28"/>
          <w:szCs w:val="28"/>
          <w:lang w:val="en-US"/>
        </w:rPr>
        <w:t>;</w:t>
      </w:r>
      <w:proofErr w:type="gramEnd"/>
    </w:p>
    <w:p w14:paraId="3E502913" w14:textId="77777777" w:rsidR="009F7EDE" w:rsidRDefault="009F7EDE" w:rsidP="00F01617">
      <w:pPr>
        <w:pStyle w:val="ListParagraph"/>
        <w:spacing w:line="360" w:lineRule="auto"/>
        <w:jc w:val="both"/>
        <w:rPr>
          <w:rFonts w:ascii="Bookman Old Style" w:hAnsi="Bookman Old Style"/>
          <w:sz w:val="28"/>
          <w:szCs w:val="28"/>
          <w:lang w:val="en-US"/>
        </w:rPr>
      </w:pPr>
    </w:p>
    <w:p w14:paraId="03482B87" w14:textId="556B3D99" w:rsidR="006F2B00" w:rsidRDefault="009C2D99" w:rsidP="006F2B00">
      <w:pPr>
        <w:pStyle w:val="ListParagraph"/>
        <w:numPr>
          <w:ilvl w:val="0"/>
          <w:numId w:val="2"/>
        </w:num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The constitutionality of s 98(4) of </w:t>
      </w:r>
      <w:r w:rsidR="00450F8E">
        <w:rPr>
          <w:rFonts w:ascii="Bookman Old Style" w:hAnsi="Bookman Old Style"/>
          <w:sz w:val="28"/>
          <w:szCs w:val="28"/>
          <w:lang w:val="en-US"/>
        </w:rPr>
        <w:t>the MLPCA</w:t>
      </w:r>
      <w:r>
        <w:rPr>
          <w:rFonts w:ascii="Bookman Old Style" w:hAnsi="Bookman Old Style"/>
          <w:sz w:val="28"/>
          <w:szCs w:val="28"/>
          <w:lang w:val="en-US"/>
        </w:rPr>
        <w:t>.</w:t>
      </w:r>
    </w:p>
    <w:p w14:paraId="0E5717B9" w14:textId="77777777" w:rsidR="006F2B00" w:rsidRDefault="006F2B00" w:rsidP="006F2B00">
      <w:pPr>
        <w:spacing w:line="360" w:lineRule="auto"/>
        <w:jc w:val="both"/>
        <w:rPr>
          <w:rFonts w:ascii="Bookman Old Style" w:hAnsi="Bookman Old Style"/>
          <w:sz w:val="28"/>
          <w:szCs w:val="28"/>
          <w:lang w:val="en-US"/>
        </w:rPr>
      </w:pPr>
    </w:p>
    <w:p w14:paraId="4132EC40" w14:textId="77777777" w:rsidR="006F2B00" w:rsidRDefault="006F2B00" w:rsidP="006F2B00">
      <w:pPr>
        <w:spacing w:line="360" w:lineRule="auto"/>
        <w:jc w:val="both"/>
        <w:rPr>
          <w:rFonts w:ascii="Bookman Old Style" w:hAnsi="Bookman Old Style"/>
          <w:sz w:val="28"/>
          <w:szCs w:val="28"/>
          <w:lang w:val="en-US"/>
        </w:rPr>
      </w:pPr>
    </w:p>
    <w:p w14:paraId="709524EA" w14:textId="36B6DC6F" w:rsidR="000959D8" w:rsidRDefault="00B70831" w:rsidP="006F2B00">
      <w:pPr>
        <w:spacing w:line="360" w:lineRule="auto"/>
        <w:jc w:val="both"/>
        <w:rPr>
          <w:rFonts w:ascii="Bookman Old Style" w:hAnsi="Bookman Old Style"/>
          <w:sz w:val="28"/>
          <w:szCs w:val="28"/>
          <w:lang w:val="en-US"/>
        </w:rPr>
      </w:pPr>
      <w:r>
        <w:rPr>
          <w:rFonts w:ascii="Bookman Old Style" w:hAnsi="Bookman Old Style"/>
          <w:sz w:val="28"/>
          <w:szCs w:val="28"/>
          <w:lang w:val="en-US"/>
        </w:rPr>
        <w:t>[37</w:t>
      </w:r>
      <w:r w:rsidR="00450F8E">
        <w:rPr>
          <w:rFonts w:ascii="Bookman Old Style" w:hAnsi="Bookman Old Style"/>
          <w:sz w:val="28"/>
          <w:szCs w:val="28"/>
          <w:lang w:val="en-US"/>
        </w:rPr>
        <w:t>]</w:t>
      </w:r>
      <w:r w:rsidR="009F7EDE">
        <w:rPr>
          <w:rFonts w:ascii="Bookman Old Style" w:hAnsi="Bookman Old Style"/>
          <w:sz w:val="28"/>
          <w:szCs w:val="28"/>
          <w:lang w:val="en-US"/>
        </w:rPr>
        <w:tab/>
      </w:r>
      <w:r w:rsidR="008F7B2A">
        <w:rPr>
          <w:rFonts w:ascii="Bookman Old Style" w:hAnsi="Bookman Old Style"/>
          <w:sz w:val="28"/>
          <w:szCs w:val="28"/>
          <w:lang w:val="en-US"/>
        </w:rPr>
        <w:t>The Full Bench</w:t>
      </w:r>
      <w:r w:rsidR="006F2B00">
        <w:rPr>
          <w:rFonts w:ascii="Bookman Old Style" w:hAnsi="Bookman Old Style"/>
          <w:sz w:val="28"/>
          <w:szCs w:val="28"/>
          <w:lang w:val="en-US"/>
        </w:rPr>
        <w:t xml:space="preserve"> found that the magistrate’s failure to give written reasons within a reasonable time violated s 12(3) of the Constitution in that it </w:t>
      </w:r>
      <w:r w:rsidR="006F2B00" w:rsidRPr="00450F8E">
        <w:rPr>
          <w:rFonts w:ascii="Bookman Old Style" w:hAnsi="Bookman Old Style"/>
          <w:i/>
          <w:sz w:val="28"/>
          <w:szCs w:val="28"/>
          <w:lang w:val="en-US"/>
        </w:rPr>
        <w:t>‘amounted to a denial of the applicant’s right to prosecute her appeal, and consequently a denial of her right to a fair trial.</w:t>
      </w:r>
      <w:r w:rsidR="006F2B00">
        <w:rPr>
          <w:rFonts w:ascii="Bookman Old Style" w:hAnsi="Bookman Old Style"/>
          <w:sz w:val="28"/>
          <w:szCs w:val="28"/>
          <w:lang w:val="en-US"/>
        </w:rPr>
        <w:t xml:space="preserve">’ </w:t>
      </w:r>
    </w:p>
    <w:p w14:paraId="77770020" w14:textId="77777777" w:rsidR="000959D8" w:rsidRDefault="000959D8" w:rsidP="006F2B00">
      <w:pPr>
        <w:spacing w:line="360" w:lineRule="auto"/>
        <w:jc w:val="both"/>
        <w:rPr>
          <w:rFonts w:ascii="Bookman Old Style" w:hAnsi="Bookman Old Style"/>
          <w:sz w:val="28"/>
          <w:szCs w:val="28"/>
          <w:lang w:val="en-US"/>
        </w:rPr>
      </w:pPr>
    </w:p>
    <w:p w14:paraId="599E3987" w14:textId="6E948942" w:rsidR="006F2B00" w:rsidRDefault="00B70831" w:rsidP="006F2B00">
      <w:pPr>
        <w:spacing w:line="360" w:lineRule="auto"/>
        <w:jc w:val="both"/>
        <w:rPr>
          <w:rFonts w:ascii="Bookman Old Style" w:hAnsi="Bookman Old Style"/>
          <w:sz w:val="28"/>
          <w:szCs w:val="28"/>
          <w:lang w:val="en-US"/>
        </w:rPr>
      </w:pPr>
      <w:r>
        <w:rPr>
          <w:rFonts w:ascii="Bookman Old Style" w:hAnsi="Bookman Old Style"/>
          <w:sz w:val="28"/>
          <w:szCs w:val="28"/>
          <w:lang w:val="en-US"/>
        </w:rPr>
        <w:t>[38</w:t>
      </w:r>
      <w:r w:rsidR="00450F8E">
        <w:rPr>
          <w:rFonts w:ascii="Bookman Old Style" w:hAnsi="Bookman Old Style"/>
          <w:sz w:val="28"/>
          <w:szCs w:val="28"/>
          <w:lang w:val="en-US"/>
        </w:rPr>
        <w:t>]</w:t>
      </w:r>
      <w:r w:rsidR="009F7EDE">
        <w:rPr>
          <w:rFonts w:ascii="Bookman Old Style" w:hAnsi="Bookman Old Style"/>
          <w:sz w:val="28"/>
          <w:szCs w:val="28"/>
          <w:lang w:val="en-US"/>
        </w:rPr>
        <w:tab/>
      </w:r>
      <w:r w:rsidR="006F2B00">
        <w:rPr>
          <w:rFonts w:ascii="Bookman Old Style" w:hAnsi="Bookman Old Style"/>
          <w:sz w:val="28"/>
          <w:szCs w:val="28"/>
          <w:lang w:val="en-US"/>
        </w:rPr>
        <w:t xml:space="preserve">The </w:t>
      </w:r>
      <w:r w:rsidR="008F7B2A">
        <w:rPr>
          <w:rFonts w:ascii="Bookman Old Style" w:hAnsi="Bookman Old Style"/>
          <w:sz w:val="28"/>
          <w:szCs w:val="28"/>
          <w:lang w:val="en-US"/>
        </w:rPr>
        <w:t xml:space="preserve">court a quo </w:t>
      </w:r>
      <w:r w:rsidR="006F2B00">
        <w:rPr>
          <w:rFonts w:ascii="Bookman Old Style" w:hAnsi="Bookman Old Style"/>
          <w:sz w:val="28"/>
          <w:szCs w:val="28"/>
          <w:lang w:val="en-US"/>
        </w:rPr>
        <w:t xml:space="preserve">went on to consider whether that violation of a constitutional right justified a permanent stay and held it did not. </w:t>
      </w:r>
      <w:r w:rsidR="008F7B2A">
        <w:rPr>
          <w:rFonts w:ascii="Bookman Old Style" w:hAnsi="Bookman Old Style"/>
          <w:sz w:val="28"/>
          <w:szCs w:val="28"/>
          <w:lang w:val="en-US"/>
        </w:rPr>
        <w:t>The Full Bench</w:t>
      </w:r>
      <w:r w:rsidR="006F2B00">
        <w:rPr>
          <w:rFonts w:ascii="Bookman Old Style" w:hAnsi="Bookman Old Style"/>
          <w:sz w:val="28"/>
          <w:szCs w:val="28"/>
          <w:lang w:val="en-US"/>
        </w:rPr>
        <w:t xml:space="preserve"> reasoned that a permanent stay is a </w:t>
      </w:r>
      <w:r w:rsidR="006F2B00" w:rsidRPr="00D836B1">
        <w:rPr>
          <w:rFonts w:ascii="Bookman Old Style" w:hAnsi="Bookman Old Style"/>
          <w:i/>
          <w:sz w:val="28"/>
          <w:szCs w:val="28"/>
          <w:lang w:val="en-US"/>
        </w:rPr>
        <w:t>‘drastic’</w:t>
      </w:r>
      <w:r w:rsidR="006F2B00">
        <w:rPr>
          <w:rFonts w:ascii="Bookman Old Style" w:hAnsi="Bookman Old Style"/>
          <w:sz w:val="28"/>
          <w:szCs w:val="28"/>
          <w:lang w:val="en-US"/>
        </w:rPr>
        <w:t xml:space="preserve"> remedy and that</w:t>
      </w:r>
      <w:r w:rsidR="000959D8">
        <w:rPr>
          <w:rFonts w:ascii="Bookman Old Style" w:hAnsi="Bookman Old Style"/>
          <w:sz w:val="28"/>
          <w:szCs w:val="28"/>
          <w:lang w:val="en-US"/>
        </w:rPr>
        <w:t>,</w:t>
      </w:r>
      <w:r w:rsidR="006F2B00">
        <w:rPr>
          <w:rFonts w:ascii="Bookman Old Style" w:hAnsi="Bookman Old Style"/>
          <w:sz w:val="28"/>
          <w:szCs w:val="28"/>
          <w:lang w:val="en-US"/>
        </w:rPr>
        <w:t xml:space="preserve"> in any event</w:t>
      </w:r>
      <w:r w:rsidR="000959D8">
        <w:rPr>
          <w:rFonts w:ascii="Bookman Old Style" w:hAnsi="Bookman Old Style"/>
          <w:sz w:val="28"/>
          <w:szCs w:val="28"/>
          <w:lang w:val="en-US"/>
        </w:rPr>
        <w:t>,</w:t>
      </w:r>
      <w:r w:rsidR="006F2B00">
        <w:rPr>
          <w:rFonts w:ascii="Bookman Old Style" w:hAnsi="Bookman Old Style"/>
          <w:sz w:val="28"/>
          <w:szCs w:val="28"/>
          <w:lang w:val="en-US"/>
        </w:rPr>
        <w:t xml:space="preserve"> </w:t>
      </w:r>
      <w:proofErr w:type="spellStart"/>
      <w:r w:rsidR="006F2B00">
        <w:rPr>
          <w:rFonts w:ascii="Bookman Old Style" w:hAnsi="Bookman Old Style"/>
          <w:sz w:val="28"/>
          <w:szCs w:val="28"/>
          <w:lang w:val="en-US"/>
        </w:rPr>
        <w:t>Mrs</w:t>
      </w:r>
      <w:proofErr w:type="spellEnd"/>
      <w:r w:rsidR="006F2B00">
        <w:rPr>
          <w:rFonts w:ascii="Bookman Old Style" w:hAnsi="Bookman Old Style"/>
          <w:sz w:val="28"/>
          <w:szCs w:val="28"/>
          <w:lang w:val="en-US"/>
        </w:rPr>
        <w:t xml:space="preserve"> </w:t>
      </w:r>
      <w:proofErr w:type="spellStart"/>
      <w:r w:rsidR="006F2B00">
        <w:rPr>
          <w:rFonts w:ascii="Bookman Old Style" w:hAnsi="Bookman Old Style"/>
          <w:sz w:val="28"/>
          <w:szCs w:val="28"/>
          <w:lang w:val="en-US"/>
        </w:rPr>
        <w:t>Lep</w:t>
      </w:r>
      <w:r w:rsidR="000959D8">
        <w:rPr>
          <w:rFonts w:ascii="Bookman Old Style" w:hAnsi="Bookman Old Style"/>
          <w:sz w:val="28"/>
          <w:szCs w:val="28"/>
          <w:lang w:val="en-US"/>
        </w:rPr>
        <w:t>hoto</w:t>
      </w:r>
      <w:proofErr w:type="spellEnd"/>
      <w:r w:rsidR="006F2B00">
        <w:rPr>
          <w:rFonts w:ascii="Bookman Old Style" w:hAnsi="Bookman Old Style"/>
          <w:sz w:val="28"/>
          <w:szCs w:val="28"/>
          <w:lang w:val="en-US"/>
        </w:rPr>
        <w:t xml:space="preserve"> was not hamstrung by the reason</w:t>
      </w:r>
      <w:r w:rsidR="00E15319">
        <w:rPr>
          <w:rFonts w:ascii="Bookman Old Style" w:hAnsi="Bookman Old Style"/>
          <w:sz w:val="28"/>
          <w:szCs w:val="28"/>
          <w:lang w:val="en-US"/>
        </w:rPr>
        <w:t>s’</w:t>
      </w:r>
      <w:r w:rsidR="006F2B00">
        <w:rPr>
          <w:rFonts w:ascii="Bookman Old Style" w:hAnsi="Bookman Old Style"/>
          <w:sz w:val="28"/>
          <w:szCs w:val="28"/>
          <w:lang w:val="en-US"/>
        </w:rPr>
        <w:t xml:space="preserve"> absence</w:t>
      </w:r>
      <w:r w:rsidR="001F4A9E">
        <w:rPr>
          <w:rFonts w:ascii="Bookman Old Style" w:hAnsi="Bookman Old Style"/>
          <w:sz w:val="28"/>
          <w:szCs w:val="28"/>
          <w:lang w:val="en-US"/>
        </w:rPr>
        <w:t xml:space="preserve"> and </w:t>
      </w:r>
      <w:r w:rsidR="00492022">
        <w:rPr>
          <w:rFonts w:ascii="Bookman Old Style" w:hAnsi="Bookman Old Style"/>
          <w:sz w:val="28"/>
          <w:szCs w:val="28"/>
          <w:lang w:val="en-US"/>
        </w:rPr>
        <w:t xml:space="preserve">by </w:t>
      </w:r>
      <w:r w:rsidR="001F4A9E">
        <w:rPr>
          <w:rFonts w:ascii="Bookman Old Style" w:hAnsi="Bookman Old Style"/>
          <w:sz w:val="28"/>
          <w:szCs w:val="28"/>
          <w:lang w:val="en-US"/>
        </w:rPr>
        <w:t>the failure to dispatch the</w:t>
      </w:r>
      <w:r w:rsidR="006F2B00">
        <w:rPr>
          <w:rFonts w:ascii="Bookman Old Style" w:hAnsi="Bookman Old Style"/>
          <w:sz w:val="28"/>
          <w:szCs w:val="28"/>
          <w:lang w:val="en-US"/>
        </w:rPr>
        <w:t xml:space="preserve"> record </w:t>
      </w:r>
      <w:r w:rsidR="00AE0AFA">
        <w:rPr>
          <w:rFonts w:ascii="Bookman Old Style" w:hAnsi="Bookman Old Style"/>
          <w:sz w:val="28"/>
          <w:szCs w:val="28"/>
          <w:lang w:val="en-US"/>
        </w:rPr>
        <w:t>in approaching, as she did, the High Court for relief</w:t>
      </w:r>
      <w:r w:rsidR="001F4A9E">
        <w:rPr>
          <w:rFonts w:ascii="Bookman Old Style" w:hAnsi="Bookman Old Style"/>
          <w:sz w:val="28"/>
          <w:szCs w:val="28"/>
          <w:lang w:val="en-US"/>
        </w:rPr>
        <w:t xml:space="preserve"> </w:t>
      </w:r>
      <w:r w:rsidR="001F4A9E">
        <w:rPr>
          <w:rFonts w:ascii="Bookman Old Style" w:hAnsi="Bookman Old Style"/>
          <w:sz w:val="28"/>
          <w:szCs w:val="28"/>
          <w:lang w:val="en-US"/>
        </w:rPr>
        <w:lastRenderedPageBreak/>
        <w:t xml:space="preserve">in terms of s 22 of the Constitution </w:t>
      </w:r>
      <w:r w:rsidR="00492022">
        <w:rPr>
          <w:rFonts w:ascii="Bookman Old Style" w:hAnsi="Bookman Old Style"/>
          <w:sz w:val="28"/>
          <w:szCs w:val="28"/>
          <w:lang w:val="en-US"/>
        </w:rPr>
        <w:t xml:space="preserve">- </w:t>
      </w:r>
      <w:r w:rsidR="001F4A9E">
        <w:rPr>
          <w:rFonts w:ascii="Bookman Old Style" w:hAnsi="Bookman Old Style"/>
          <w:sz w:val="28"/>
          <w:szCs w:val="28"/>
          <w:lang w:val="en-US"/>
        </w:rPr>
        <w:t xml:space="preserve">in her quest to </w:t>
      </w:r>
      <w:r w:rsidR="00E15319">
        <w:rPr>
          <w:rFonts w:ascii="Bookman Old Style" w:hAnsi="Bookman Old Style"/>
          <w:sz w:val="28"/>
          <w:szCs w:val="28"/>
          <w:lang w:val="en-US"/>
        </w:rPr>
        <w:t xml:space="preserve">invalidate s 98(4) of </w:t>
      </w:r>
      <w:r w:rsidR="00D836B1">
        <w:rPr>
          <w:rFonts w:ascii="Bookman Old Style" w:hAnsi="Bookman Old Style"/>
          <w:sz w:val="28"/>
          <w:szCs w:val="28"/>
          <w:lang w:val="en-US"/>
        </w:rPr>
        <w:t>the MLPCA</w:t>
      </w:r>
      <w:r w:rsidR="00E15319">
        <w:rPr>
          <w:rFonts w:ascii="Bookman Old Style" w:hAnsi="Bookman Old Style"/>
          <w:sz w:val="28"/>
          <w:szCs w:val="28"/>
          <w:lang w:val="en-US"/>
        </w:rPr>
        <w:t xml:space="preserve"> and to seek a permanent stay of prosecution</w:t>
      </w:r>
      <w:r w:rsidR="00AE0AFA">
        <w:rPr>
          <w:rFonts w:ascii="Bookman Old Style" w:hAnsi="Bookman Old Style"/>
          <w:sz w:val="28"/>
          <w:szCs w:val="28"/>
          <w:lang w:val="en-US"/>
        </w:rPr>
        <w:t>.</w:t>
      </w:r>
    </w:p>
    <w:p w14:paraId="0E3EA4C5" w14:textId="77777777" w:rsidR="00E15319" w:rsidRDefault="00E15319" w:rsidP="006F2B00">
      <w:pPr>
        <w:spacing w:line="360" w:lineRule="auto"/>
        <w:jc w:val="both"/>
        <w:rPr>
          <w:rFonts w:ascii="Bookman Old Style" w:hAnsi="Bookman Old Style"/>
          <w:sz w:val="28"/>
          <w:szCs w:val="28"/>
          <w:lang w:val="en-US"/>
        </w:rPr>
      </w:pPr>
    </w:p>
    <w:p w14:paraId="1443CB06" w14:textId="3A611726" w:rsidR="00E15319" w:rsidRDefault="00B70831" w:rsidP="006F2B00">
      <w:pPr>
        <w:spacing w:line="360" w:lineRule="auto"/>
        <w:jc w:val="both"/>
        <w:rPr>
          <w:rFonts w:ascii="Bookman Old Style" w:hAnsi="Bookman Old Style"/>
          <w:sz w:val="28"/>
          <w:szCs w:val="28"/>
          <w:lang w:val="en-US"/>
        </w:rPr>
      </w:pPr>
      <w:r>
        <w:rPr>
          <w:rFonts w:ascii="Bookman Old Style" w:hAnsi="Bookman Old Style"/>
          <w:sz w:val="28"/>
          <w:szCs w:val="28"/>
          <w:lang w:val="en-US"/>
        </w:rPr>
        <w:t>[39</w:t>
      </w:r>
      <w:r w:rsidR="00D54F10">
        <w:rPr>
          <w:rFonts w:ascii="Bookman Old Style" w:hAnsi="Bookman Old Style"/>
          <w:sz w:val="28"/>
          <w:szCs w:val="28"/>
          <w:lang w:val="en-US"/>
        </w:rPr>
        <w:t>]</w:t>
      </w:r>
      <w:r w:rsidR="009F7EDE">
        <w:rPr>
          <w:rFonts w:ascii="Bookman Old Style" w:hAnsi="Bookman Old Style"/>
          <w:sz w:val="28"/>
          <w:szCs w:val="28"/>
          <w:lang w:val="en-US"/>
        </w:rPr>
        <w:tab/>
      </w:r>
      <w:r w:rsidR="00E15319">
        <w:rPr>
          <w:rFonts w:ascii="Bookman Old Style" w:hAnsi="Bookman Old Style"/>
          <w:sz w:val="28"/>
          <w:szCs w:val="28"/>
          <w:lang w:val="en-US"/>
        </w:rPr>
        <w:t xml:space="preserve">The </w:t>
      </w:r>
      <w:r w:rsidR="00492022">
        <w:rPr>
          <w:rFonts w:ascii="Bookman Old Style" w:hAnsi="Bookman Old Style"/>
          <w:sz w:val="28"/>
          <w:szCs w:val="28"/>
          <w:lang w:val="en-US"/>
        </w:rPr>
        <w:t>court a quo</w:t>
      </w:r>
      <w:r w:rsidR="00E15319">
        <w:rPr>
          <w:rFonts w:ascii="Bookman Old Style" w:hAnsi="Bookman Old Style"/>
          <w:sz w:val="28"/>
          <w:szCs w:val="28"/>
          <w:lang w:val="en-US"/>
        </w:rPr>
        <w:t xml:space="preserve"> wrote that:</w:t>
      </w:r>
    </w:p>
    <w:p w14:paraId="32E82861" w14:textId="77777777" w:rsidR="001516DA" w:rsidRDefault="001516DA" w:rsidP="001C79E1">
      <w:pPr>
        <w:spacing w:line="360" w:lineRule="auto"/>
        <w:jc w:val="both"/>
        <w:rPr>
          <w:rFonts w:ascii="Bookman Old Style" w:hAnsi="Bookman Old Style"/>
          <w:i/>
          <w:sz w:val="28"/>
          <w:szCs w:val="28"/>
          <w:lang w:val="en-US"/>
        </w:rPr>
      </w:pPr>
    </w:p>
    <w:p w14:paraId="562505F5" w14:textId="6562624A" w:rsidR="00F50C21" w:rsidRDefault="00E15319" w:rsidP="00F01617">
      <w:pPr>
        <w:spacing w:line="360" w:lineRule="auto"/>
        <w:ind w:left="720"/>
        <w:jc w:val="both"/>
        <w:rPr>
          <w:rFonts w:ascii="Bookman Old Style" w:hAnsi="Bookman Old Style"/>
          <w:i/>
          <w:sz w:val="28"/>
          <w:szCs w:val="28"/>
          <w:lang w:val="en-US"/>
        </w:rPr>
      </w:pPr>
      <w:r w:rsidRPr="00F50C21">
        <w:rPr>
          <w:rFonts w:ascii="Bookman Old Style" w:hAnsi="Bookman Old Style"/>
          <w:i/>
          <w:sz w:val="28"/>
          <w:szCs w:val="28"/>
          <w:lang w:val="en-US"/>
        </w:rPr>
        <w:t xml:space="preserve">‘even without the record and written judgment, she could still invoke the jurisdiction of </w:t>
      </w:r>
      <w:r w:rsidR="00F50C21" w:rsidRPr="00F50C21">
        <w:rPr>
          <w:rFonts w:ascii="Bookman Old Style" w:hAnsi="Bookman Old Style"/>
          <w:i/>
          <w:sz w:val="28"/>
          <w:szCs w:val="28"/>
          <w:lang w:val="en-US"/>
        </w:rPr>
        <w:t>this court through s. 22 to achieve the same purpose she would have achieved had the written judgment been rendered’.</w:t>
      </w:r>
    </w:p>
    <w:p w14:paraId="09C92442" w14:textId="77777777" w:rsidR="00F50C21" w:rsidRDefault="00F50C21" w:rsidP="001C79E1">
      <w:pPr>
        <w:spacing w:line="360" w:lineRule="auto"/>
        <w:jc w:val="both"/>
        <w:rPr>
          <w:rFonts w:ascii="Bookman Old Style" w:hAnsi="Bookman Old Style"/>
          <w:i/>
          <w:sz w:val="28"/>
          <w:szCs w:val="28"/>
          <w:lang w:val="en-US"/>
        </w:rPr>
      </w:pPr>
    </w:p>
    <w:p w14:paraId="0480BB6A" w14:textId="511B69A8" w:rsidR="00F50C21" w:rsidRDefault="00B70831"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[40</w:t>
      </w:r>
      <w:r w:rsidR="0007590C">
        <w:rPr>
          <w:rFonts w:ascii="Bookman Old Style" w:hAnsi="Bookman Old Style"/>
          <w:sz w:val="28"/>
          <w:szCs w:val="28"/>
          <w:lang w:val="en-US"/>
        </w:rPr>
        <w:t>]</w:t>
      </w:r>
      <w:r w:rsidR="0007590C">
        <w:rPr>
          <w:rFonts w:ascii="Bookman Old Style" w:hAnsi="Bookman Old Style"/>
          <w:sz w:val="28"/>
          <w:szCs w:val="28"/>
          <w:lang w:val="en-US"/>
        </w:rPr>
        <w:tab/>
      </w:r>
      <w:r w:rsidR="00F50C21">
        <w:rPr>
          <w:rFonts w:ascii="Bookman Old Style" w:hAnsi="Bookman Old Style"/>
          <w:sz w:val="28"/>
          <w:szCs w:val="28"/>
          <w:lang w:val="en-US"/>
        </w:rPr>
        <w:t xml:space="preserve">The </w:t>
      </w:r>
      <w:r w:rsidR="000713D3">
        <w:rPr>
          <w:rFonts w:ascii="Bookman Old Style" w:hAnsi="Bookman Old Style"/>
          <w:sz w:val="28"/>
          <w:szCs w:val="28"/>
          <w:lang w:val="en-US"/>
        </w:rPr>
        <w:t>court</w:t>
      </w:r>
      <w:r w:rsidR="00F50C21">
        <w:rPr>
          <w:rFonts w:ascii="Bookman Old Style" w:hAnsi="Bookman Old Style"/>
          <w:sz w:val="28"/>
          <w:szCs w:val="28"/>
          <w:lang w:val="en-US"/>
        </w:rPr>
        <w:t xml:space="preserve"> </w:t>
      </w:r>
      <w:r w:rsidR="00F50C21" w:rsidRPr="003F0B94">
        <w:rPr>
          <w:rFonts w:ascii="Bookman Old Style" w:hAnsi="Bookman Old Style"/>
          <w:i/>
          <w:sz w:val="28"/>
          <w:szCs w:val="28"/>
          <w:lang w:val="en-US"/>
        </w:rPr>
        <w:t>a quo</w:t>
      </w:r>
      <w:r w:rsidR="00F50C21">
        <w:rPr>
          <w:rFonts w:ascii="Bookman Old Style" w:hAnsi="Bookman Old Style"/>
          <w:sz w:val="28"/>
          <w:szCs w:val="28"/>
          <w:lang w:val="en-US"/>
        </w:rPr>
        <w:t xml:space="preserve"> then proceeded to consider whether </w:t>
      </w:r>
      <w:r w:rsidR="0007590C">
        <w:rPr>
          <w:rFonts w:ascii="Bookman Old Style" w:hAnsi="Bookman Old Style"/>
          <w:sz w:val="28"/>
          <w:szCs w:val="28"/>
          <w:lang w:val="en-US"/>
        </w:rPr>
        <w:t xml:space="preserve">the </w:t>
      </w:r>
      <w:r w:rsidR="00F50C21">
        <w:rPr>
          <w:rFonts w:ascii="Bookman Old Style" w:hAnsi="Bookman Old Style"/>
          <w:sz w:val="28"/>
          <w:szCs w:val="28"/>
          <w:lang w:val="en-US"/>
        </w:rPr>
        <w:t>three</w:t>
      </w:r>
      <w:r w:rsidR="000C694B">
        <w:rPr>
          <w:rFonts w:ascii="Bookman Old Style" w:hAnsi="Bookman Old Style"/>
          <w:sz w:val="28"/>
          <w:szCs w:val="28"/>
          <w:lang w:val="en-US"/>
        </w:rPr>
        <w:t>-</w:t>
      </w:r>
      <w:r w:rsidR="00F50C21">
        <w:rPr>
          <w:rFonts w:ascii="Bookman Old Style" w:hAnsi="Bookman Old Style"/>
          <w:sz w:val="28"/>
          <w:szCs w:val="28"/>
          <w:lang w:val="en-US"/>
        </w:rPr>
        <w:t xml:space="preserve">year delay to charge </w:t>
      </w:r>
      <w:proofErr w:type="spellStart"/>
      <w:r w:rsidR="00F50C21">
        <w:rPr>
          <w:rFonts w:ascii="Bookman Old Style" w:hAnsi="Bookman Old Style"/>
          <w:sz w:val="28"/>
          <w:szCs w:val="28"/>
          <w:lang w:val="en-US"/>
        </w:rPr>
        <w:t>Mrs</w:t>
      </w:r>
      <w:proofErr w:type="spellEnd"/>
      <w:r w:rsidR="00F50C21">
        <w:rPr>
          <w:rFonts w:ascii="Bookman Old Style" w:hAnsi="Bookman Old Style"/>
          <w:sz w:val="28"/>
          <w:szCs w:val="28"/>
          <w:lang w:val="en-US"/>
        </w:rPr>
        <w:t xml:space="preserve"> </w:t>
      </w:r>
      <w:proofErr w:type="spellStart"/>
      <w:r w:rsidR="00F50C21">
        <w:rPr>
          <w:rFonts w:ascii="Bookman Old Style" w:hAnsi="Bookman Old Style"/>
          <w:sz w:val="28"/>
          <w:szCs w:val="28"/>
          <w:lang w:val="en-US"/>
        </w:rPr>
        <w:t>Lep</w:t>
      </w:r>
      <w:r w:rsidR="0050309C">
        <w:rPr>
          <w:rFonts w:ascii="Bookman Old Style" w:hAnsi="Bookman Old Style"/>
          <w:sz w:val="28"/>
          <w:szCs w:val="28"/>
          <w:lang w:val="en-US"/>
        </w:rPr>
        <w:t>h</w:t>
      </w:r>
      <w:r w:rsidR="00F50C21">
        <w:rPr>
          <w:rFonts w:ascii="Bookman Old Style" w:hAnsi="Bookman Old Style"/>
          <w:sz w:val="28"/>
          <w:szCs w:val="28"/>
          <w:lang w:val="en-US"/>
        </w:rPr>
        <w:t>oto</w:t>
      </w:r>
      <w:proofErr w:type="spellEnd"/>
      <w:r w:rsidR="00F50C21">
        <w:rPr>
          <w:rFonts w:ascii="Bookman Old Style" w:hAnsi="Bookman Old Style"/>
          <w:sz w:val="28"/>
          <w:szCs w:val="28"/>
          <w:lang w:val="en-US"/>
        </w:rPr>
        <w:t xml:space="preserve"> violated s 12(1) of the Constitution which requires that:</w:t>
      </w:r>
    </w:p>
    <w:p w14:paraId="3FA9D128" w14:textId="77777777" w:rsidR="000959D8" w:rsidRDefault="000959D8" w:rsidP="001C79E1">
      <w:pPr>
        <w:spacing w:line="360" w:lineRule="auto"/>
        <w:jc w:val="both"/>
        <w:rPr>
          <w:rFonts w:ascii="Bookman Old Style" w:hAnsi="Bookman Old Style"/>
          <w:i/>
          <w:sz w:val="28"/>
          <w:szCs w:val="28"/>
          <w:lang w:val="en-US"/>
        </w:rPr>
      </w:pPr>
    </w:p>
    <w:p w14:paraId="496B100B" w14:textId="137552D2" w:rsidR="00C24AFF" w:rsidRPr="00F01617" w:rsidRDefault="00F50C21" w:rsidP="00F01617">
      <w:pPr>
        <w:spacing w:line="360" w:lineRule="auto"/>
        <w:ind w:left="720" w:firstLine="84"/>
        <w:jc w:val="both"/>
        <w:rPr>
          <w:rFonts w:ascii="Bookman Old Style" w:hAnsi="Bookman Old Style"/>
          <w:i/>
          <w:lang w:val="en-US"/>
        </w:rPr>
      </w:pPr>
      <w:r w:rsidRPr="00F01617">
        <w:rPr>
          <w:rFonts w:ascii="Bookman Old Style" w:hAnsi="Bookman Old Style"/>
          <w:i/>
          <w:lang w:val="en-US"/>
        </w:rPr>
        <w:t xml:space="preserve">‘If any person is </w:t>
      </w:r>
      <w:r w:rsidRPr="00F01617">
        <w:rPr>
          <w:rFonts w:ascii="Bookman Old Style" w:hAnsi="Bookman Old Style"/>
          <w:b/>
          <w:i/>
          <w:lang w:val="en-US"/>
        </w:rPr>
        <w:t>charged</w:t>
      </w:r>
      <w:r w:rsidRPr="00F01617">
        <w:rPr>
          <w:rFonts w:ascii="Bookman Old Style" w:hAnsi="Bookman Old Style"/>
          <w:i/>
          <w:lang w:val="en-US"/>
        </w:rPr>
        <w:t xml:space="preserve"> with a criminal offence, then unless the charge is withdrawn, the case shall be</w:t>
      </w:r>
      <w:r w:rsidR="00C24AFF" w:rsidRPr="00F01617">
        <w:rPr>
          <w:rFonts w:ascii="Bookman Old Style" w:hAnsi="Bookman Old Style"/>
          <w:i/>
          <w:lang w:val="en-US"/>
        </w:rPr>
        <w:t xml:space="preserve"> afforded a fair hearing within</w:t>
      </w:r>
      <w:r w:rsidR="0035331E" w:rsidRPr="00F01617">
        <w:rPr>
          <w:rFonts w:ascii="Bookman Old Style" w:hAnsi="Bookman Old Style"/>
          <w:i/>
          <w:lang w:val="en-US"/>
        </w:rPr>
        <w:t xml:space="preserve"> a reasonable time b</w:t>
      </w:r>
      <w:r w:rsidRPr="00F01617">
        <w:rPr>
          <w:rFonts w:ascii="Bookman Old Style" w:hAnsi="Bookman Old Style"/>
          <w:i/>
          <w:lang w:val="en-US"/>
        </w:rPr>
        <w:t>y an independent court established by law.’</w:t>
      </w:r>
    </w:p>
    <w:p w14:paraId="380D80B0" w14:textId="77777777" w:rsidR="00C24AFF" w:rsidRDefault="00C24AFF" w:rsidP="001C79E1">
      <w:pPr>
        <w:spacing w:line="360" w:lineRule="auto"/>
        <w:jc w:val="both"/>
        <w:rPr>
          <w:rFonts w:ascii="Bookman Old Style" w:hAnsi="Bookman Old Style"/>
          <w:i/>
          <w:sz w:val="28"/>
          <w:szCs w:val="28"/>
          <w:lang w:val="en-US"/>
        </w:rPr>
      </w:pPr>
    </w:p>
    <w:p w14:paraId="0B045BEE" w14:textId="6228B670" w:rsidR="0035331E" w:rsidRDefault="00B70831"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[41</w:t>
      </w:r>
      <w:r w:rsidR="005E396C">
        <w:rPr>
          <w:rFonts w:ascii="Bookman Old Style" w:hAnsi="Bookman Old Style"/>
          <w:sz w:val="28"/>
          <w:szCs w:val="28"/>
          <w:lang w:val="en-US"/>
        </w:rPr>
        <w:t>]</w:t>
      </w:r>
      <w:r w:rsidR="0007590C">
        <w:rPr>
          <w:rFonts w:ascii="Bookman Old Style" w:hAnsi="Bookman Old Style"/>
          <w:sz w:val="28"/>
          <w:szCs w:val="28"/>
          <w:lang w:val="en-US"/>
        </w:rPr>
        <w:tab/>
      </w:r>
      <w:r w:rsidR="000C694B">
        <w:rPr>
          <w:rFonts w:ascii="Bookman Old Style" w:hAnsi="Bookman Old Style"/>
          <w:sz w:val="28"/>
          <w:szCs w:val="28"/>
          <w:lang w:val="en-US"/>
        </w:rPr>
        <w:t>The High Court</w:t>
      </w:r>
      <w:r w:rsidR="00C24AFF">
        <w:rPr>
          <w:rFonts w:ascii="Bookman Old Style" w:hAnsi="Bookman Old Style"/>
          <w:sz w:val="28"/>
          <w:szCs w:val="28"/>
          <w:lang w:val="en-US"/>
        </w:rPr>
        <w:t xml:space="preserve"> </w:t>
      </w:r>
      <w:r w:rsidR="00A24A43">
        <w:rPr>
          <w:rFonts w:ascii="Bookman Old Style" w:hAnsi="Bookman Old Style"/>
          <w:sz w:val="28"/>
          <w:szCs w:val="28"/>
          <w:lang w:val="en-US"/>
        </w:rPr>
        <w:t xml:space="preserve">concluded that </w:t>
      </w:r>
      <w:proofErr w:type="spellStart"/>
      <w:r w:rsidR="00A24A43">
        <w:rPr>
          <w:rFonts w:ascii="Bookman Old Style" w:hAnsi="Bookman Old Style"/>
          <w:sz w:val="28"/>
          <w:szCs w:val="28"/>
          <w:lang w:val="en-US"/>
        </w:rPr>
        <w:t>Mrs</w:t>
      </w:r>
      <w:proofErr w:type="spellEnd"/>
      <w:r w:rsidR="00A24A43">
        <w:rPr>
          <w:rFonts w:ascii="Bookman Old Style" w:hAnsi="Bookman Old Style"/>
          <w:sz w:val="28"/>
          <w:szCs w:val="28"/>
          <w:lang w:val="en-US"/>
        </w:rPr>
        <w:t xml:space="preserve"> </w:t>
      </w:r>
      <w:proofErr w:type="spellStart"/>
      <w:r w:rsidR="00A24A43">
        <w:rPr>
          <w:rFonts w:ascii="Bookman Old Style" w:hAnsi="Bookman Old Style"/>
          <w:sz w:val="28"/>
          <w:szCs w:val="28"/>
          <w:lang w:val="en-US"/>
        </w:rPr>
        <w:t>Lep</w:t>
      </w:r>
      <w:r w:rsidR="0050309C">
        <w:rPr>
          <w:rFonts w:ascii="Bookman Old Style" w:hAnsi="Bookman Old Style"/>
          <w:sz w:val="28"/>
          <w:szCs w:val="28"/>
          <w:lang w:val="en-US"/>
        </w:rPr>
        <w:t>h</w:t>
      </w:r>
      <w:r w:rsidR="00A24A43">
        <w:rPr>
          <w:rFonts w:ascii="Bookman Old Style" w:hAnsi="Bookman Old Style"/>
          <w:sz w:val="28"/>
          <w:szCs w:val="28"/>
          <w:lang w:val="en-US"/>
        </w:rPr>
        <w:t>oto’s</w:t>
      </w:r>
      <w:proofErr w:type="spellEnd"/>
      <w:r w:rsidR="00A24A43">
        <w:rPr>
          <w:rFonts w:ascii="Bookman Old Style" w:hAnsi="Bookman Old Style"/>
          <w:sz w:val="28"/>
          <w:szCs w:val="28"/>
          <w:lang w:val="en-US"/>
        </w:rPr>
        <w:t xml:space="preserve"> complaint relates to </w:t>
      </w:r>
      <w:r w:rsidR="005E396C">
        <w:rPr>
          <w:rFonts w:ascii="Bookman Old Style" w:hAnsi="Bookman Old Style"/>
          <w:sz w:val="28"/>
          <w:szCs w:val="28"/>
          <w:lang w:val="en-US"/>
        </w:rPr>
        <w:t>‘</w:t>
      </w:r>
      <w:r w:rsidR="00A24A43" w:rsidRPr="005E396C">
        <w:rPr>
          <w:rFonts w:ascii="Bookman Old Style" w:hAnsi="Bookman Old Style"/>
          <w:i/>
          <w:sz w:val="28"/>
          <w:szCs w:val="28"/>
          <w:lang w:val="en-US"/>
        </w:rPr>
        <w:t>pre-charge delay</w:t>
      </w:r>
      <w:r w:rsidR="005E396C" w:rsidRPr="005E396C">
        <w:rPr>
          <w:rFonts w:ascii="Bookman Old Style" w:hAnsi="Bookman Old Style"/>
          <w:i/>
          <w:sz w:val="28"/>
          <w:szCs w:val="28"/>
          <w:lang w:val="en-US"/>
        </w:rPr>
        <w:t>’</w:t>
      </w:r>
      <w:r w:rsidR="000C694B">
        <w:rPr>
          <w:rFonts w:ascii="Bookman Old Style" w:hAnsi="Bookman Old Style"/>
          <w:i/>
          <w:sz w:val="28"/>
          <w:szCs w:val="28"/>
          <w:lang w:val="en-US"/>
        </w:rPr>
        <w:t xml:space="preserve"> </w:t>
      </w:r>
      <w:r w:rsidR="000C694B">
        <w:rPr>
          <w:rFonts w:ascii="Bookman Old Style" w:hAnsi="Bookman Old Style"/>
          <w:sz w:val="28"/>
          <w:szCs w:val="28"/>
          <w:lang w:val="en-US"/>
        </w:rPr>
        <w:t xml:space="preserve">and that </w:t>
      </w:r>
      <w:r w:rsidR="00A24A43">
        <w:rPr>
          <w:rFonts w:ascii="Bookman Old Style" w:hAnsi="Bookman Old Style"/>
          <w:sz w:val="28"/>
          <w:szCs w:val="28"/>
          <w:lang w:val="en-US"/>
        </w:rPr>
        <w:t xml:space="preserve">s 12(1) does not protect pre-charge delay. </w:t>
      </w:r>
    </w:p>
    <w:p w14:paraId="6EBA675F" w14:textId="77777777" w:rsidR="0035331E" w:rsidRDefault="0035331E" w:rsidP="001C79E1">
      <w:pPr>
        <w:spacing w:line="360" w:lineRule="auto"/>
        <w:jc w:val="both"/>
        <w:rPr>
          <w:rFonts w:ascii="Bookman Old Style" w:hAnsi="Bookman Old Style"/>
          <w:sz w:val="28"/>
          <w:szCs w:val="28"/>
          <w:lang w:val="en-US"/>
        </w:rPr>
      </w:pPr>
    </w:p>
    <w:p w14:paraId="24F61E24" w14:textId="070B04EC" w:rsidR="0035331E" w:rsidRDefault="00B70831" w:rsidP="001C79E1">
      <w:pPr>
        <w:spacing w:line="360" w:lineRule="auto"/>
        <w:jc w:val="both"/>
        <w:rPr>
          <w:rFonts w:ascii="Bookman Old Style" w:hAnsi="Bookman Old Style"/>
          <w:sz w:val="28"/>
          <w:szCs w:val="28"/>
          <w:lang w:val="en-US"/>
        </w:rPr>
      </w:pPr>
      <w:r>
        <w:rPr>
          <w:rFonts w:ascii="Bookman Old Style" w:hAnsi="Bookman Old Style"/>
          <w:sz w:val="28"/>
          <w:szCs w:val="28"/>
          <w:lang w:val="en-US"/>
        </w:rPr>
        <w:t>[42</w:t>
      </w:r>
      <w:r w:rsidR="0007590C">
        <w:rPr>
          <w:rFonts w:ascii="Bookman Old Style" w:hAnsi="Bookman Old Style"/>
          <w:sz w:val="28"/>
          <w:szCs w:val="28"/>
          <w:lang w:val="en-US"/>
        </w:rPr>
        <w:tab/>
      </w:r>
      <w:r w:rsidR="0035331E">
        <w:rPr>
          <w:rFonts w:ascii="Bookman Old Style" w:hAnsi="Bookman Old Style"/>
          <w:sz w:val="28"/>
          <w:szCs w:val="28"/>
          <w:lang w:val="en-US"/>
        </w:rPr>
        <w:t xml:space="preserve"> </w:t>
      </w:r>
      <w:r w:rsidR="00A24A43">
        <w:rPr>
          <w:rFonts w:ascii="Bookman Old Style" w:hAnsi="Bookman Old Style"/>
          <w:sz w:val="28"/>
          <w:szCs w:val="28"/>
          <w:lang w:val="en-US"/>
        </w:rPr>
        <w:t xml:space="preserve">According to the </w:t>
      </w:r>
      <w:r w:rsidR="000C694B">
        <w:rPr>
          <w:rFonts w:ascii="Bookman Old Style" w:hAnsi="Bookman Old Style"/>
          <w:sz w:val="28"/>
          <w:szCs w:val="28"/>
          <w:lang w:val="en-US"/>
        </w:rPr>
        <w:t>Full Bench:</w:t>
      </w:r>
    </w:p>
    <w:p w14:paraId="3CD071F0" w14:textId="77777777" w:rsidR="0035331E" w:rsidRDefault="0035331E" w:rsidP="001C79E1">
      <w:pPr>
        <w:spacing w:line="360" w:lineRule="auto"/>
        <w:jc w:val="both"/>
        <w:rPr>
          <w:rFonts w:ascii="Bookman Old Style" w:hAnsi="Bookman Old Style"/>
          <w:sz w:val="28"/>
          <w:szCs w:val="28"/>
          <w:lang w:val="en-US"/>
        </w:rPr>
      </w:pPr>
    </w:p>
    <w:p w14:paraId="790EB787" w14:textId="10EF0646" w:rsidR="00C24AFF" w:rsidRDefault="00A24A43" w:rsidP="00F01617">
      <w:pPr>
        <w:spacing w:line="360" w:lineRule="auto"/>
        <w:ind w:left="720"/>
        <w:jc w:val="both"/>
        <w:rPr>
          <w:rFonts w:ascii="Bookman Old Style" w:hAnsi="Bookman Old Style"/>
          <w:sz w:val="28"/>
          <w:szCs w:val="28"/>
          <w:lang w:val="en-US"/>
        </w:rPr>
      </w:pPr>
      <w:r w:rsidRPr="005E396C">
        <w:rPr>
          <w:rFonts w:ascii="Bookman Old Style" w:hAnsi="Bookman Old Style"/>
          <w:i/>
          <w:sz w:val="28"/>
          <w:szCs w:val="28"/>
          <w:lang w:val="en-US"/>
        </w:rPr>
        <w:t>‘</w:t>
      </w:r>
      <w:r w:rsidRPr="00F01617">
        <w:rPr>
          <w:rFonts w:ascii="Bookman Old Style" w:hAnsi="Bookman Old Style"/>
          <w:i/>
          <w:lang w:val="en-US"/>
        </w:rPr>
        <w:t>Nowhere does s 12 provide that a suspect be charged within a reasonable time’ and therefore the ‘pre-charge delay about which the applicant is complaining is not an incident of right to a fair trial which is protected under s. 12 of the Constitution’.</w:t>
      </w:r>
    </w:p>
    <w:p w14:paraId="2ACB3309" w14:textId="77777777" w:rsidR="00A24A43" w:rsidRDefault="00A24A43" w:rsidP="001C79E1">
      <w:pPr>
        <w:spacing w:line="360" w:lineRule="auto"/>
        <w:jc w:val="both"/>
        <w:rPr>
          <w:rFonts w:ascii="Bookman Old Style" w:hAnsi="Bookman Old Style"/>
          <w:sz w:val="28"/>
          <w:szCs w:val="28"/>
          <w:lang w:val="en-US"/>
        </w:rPr>
      </w:pPr>
    </w:p>
    <w:p w14:paraId="4136D1D4" w14:textId="65BA8B76" w:rsidR="0035331E" w:rsidRDefault="00B70831"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lastRenderedPageBreak/>
        <w:t>[43</w:t>
      </w:r>
      <w:r w:rsidR="005E396C">
        <w:rPr>
          <w:rFonts w:ascii="Bookman Old Style" w:hAnsi="Bookman Old Style"/>
          <w:sz w:val="28"/>
          <w:szCs w:val="28"/>
          <w:lang w:val="en-US"/>
        </w:rPr>
        <w:t>]</w:t>
      </w:r>
      <w:r w:rsidR="0007590C">
        <w:rPr>
          <w:rFonts w:ascii="Bookman Old Style" w:hAnsi="Bookman Old Style"/>
          <w:sz w:val="28"/>
          <w:szCs w:val="28"/>
          <w:lang w:val="en-US"/>
        </w:rPr>
        <w:tab/>
      </w:r>
      <w:r w:rsidR="00A24A43">
        <w:rPr>
          <w:rFonts w:ascii="Bookman Old Style" w:hAnsi="Bookman Old Style"/>
          <w:sz w:val="28"/>
          <w:szCs w:val="28"/>
          <w:lang w:val="en-US"/>
        </w:rPr>
        <w:t xml:space="preserve">Finally, the court </w:t>
      </w:r>
      <w:r w:rsidR="005E396C" w:rsidRPr="0035331E">
        <w:rPr>
          <w:rFonts w:ascii="Bookman Old Style" w:hAnsi="Bookman Old Style"/>
          <w:i/>
          <w:sz w:val="28"/>
          <w:szCs w:val="28"/>
          <w:lang w:val="en-US"/>
        </w:rPr>
        <w:t>a quo</w:t>
      </w:r>
      <w:r w:rsidR="005E396C">
        <w:rPr>
          <w:rFonts w:ascii="Bookman Old Style" w:hAnsi="Bookman Old Style"/>
          <w:sz w:val="28"/>
          <w:szCs w:val="28"/>
          <w:lang w:val="en-US"/>
        </w:rPr>
        <w:t xml:space="preserve"> </w:t>
      </w:r>
      <w:r w:rsidR="00A24A43">
        <w:rPr>
          <w:rFonts w:ascii="Bookman Old Style" w:hAnsi="Bookman Old Style"/>
          <w:sz w:val="28"/>
          <w:szCs w:val="28"/>
          <w:lang w:val="en-US"/>
        </w:rPr>
        <w:t xml:space="preserve">dismissed the challenge to s 98(4) of </w:t>
      </w:r>
      <w:r w:rsidR="005E396C">
        <w:rPr>
          <w:rFonts w:ascii="Bookman Old Style" w:hAnsi="Bookman Old Style"/>
          <w:sz w:val="28"/>
          <w:szCs w:val="28"/>
          <w:lang w:val="en-US"/>
        </w:rPr>
        <w:t>the MLPCA</w:t>
      </w:r>
      <w:r w:rsidR="00A24A43">
        <w:rPr>
          <w:rFonts w:ascii="Bookman Old Style" w:hAnsi="Bookman Old Style"/>
          <w:sz w:val="28"/>
          <w:szCs w:val="28"/>
          <w:lang w:val="en-US"/>
        </w:rPr>
        <w:t xml:space="preserve">. Since the appeal is not directed at that finding it is unnecessary to set out </w:t>
      </w:r>
      <w:r w:rsidR="0035331E">
        <w:rPr>
          <w:rFonts w:ascii="Bookman Old Style" w:hAnsi="Bookman Old Style"/>
          <w:sz w:val="28"/>
          <w:szCs w:val="28"/>
          <w:lang w:val="en-US"/>
        </w:rPr>
        <w:t xml:space="preserve">in full </w:t>
      </w:r>
      <w:r w:rsidR="00A24A43">
        <w:rPr>
          <w:rFonts w:ascii="Bookman Old Style" w:hAnsi="Bookman Old Style"/>
          <w:sz w:val="28"/>
          <w:szCs w:val="28"/>
          <w:lang w:val="en-US"/>
        </w:rPr>
        <w:t xml:space="preserve">the court </w:t>
      </w:r>
      <w:r w:rsidR="00A24A43" w:rsidRPr="0035331E">
        <w:rPr>
          <w:rFonts w:ascii="Bookman Old Style" w:hAnsi="Bookman Old Style"/>
          <w:i/>
          <w:sz w:val="28"/>
          <w:szCs w:val="28"/>
          <w:lang w:val="en-US"/>
        </w:rPr>
        <w:t>a quo’s</w:t>
      </w:r>
      <w:r w:rsidR="00A24A43">
        <w:rPr>
          <w:rFonts w:ascii="Bookman Old Style" w:hAnsi="Bookman Old Style"/>
          <w:sz w:val="28"/>
          <w:szCs w:val="28"/>
          <w:lang w:val="en-US"/>
        </w:rPr>
        <w:t xml:space="preserve"> reasoning in its rejection of the constitutional challenge. </w:t>
      </w:r>
    </w:p>
    <w:p w14:paraId="36677423" w14:textId="77777777" w:rsidR="0035331E" w:rsidRDefault="0035331E" w:rsidP="00E21F43">
      <w:pPr>
        <w:spacing w:line="360" w:lineRule="auto"/>
        <w:jc w:val="both"/>
        <w:rPr>
          <w:rFonts w:ascii="Bookman Old Style" w:hAnsi="Bookman Old Style"/>
          <w:sz w:val="28"/>
          <w:szCs w:val="28"/>
          <w:lang w:val="en-US"/>
        </w:rPr>
      </w:pPr>
    </w:p>
    <w:p w14:paraId="51546198" w14:textId="443DD3B2" w:rsidR="00E21F43" w:rsidRDefault="00B70831"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[44</w:t>
      </w:r>
      <w:r w:rsidR="0035331E">
        <w:rPr>
          <w:rFonts w:ascii="Bookman Old Style" w:hAnsi="Bookman Old Style"/>
          <w:sz w:val="28"/>
          <w:szCs w:val="28"/>
          <w:lang w:val="en-US"/>
        </w:rPr>
        <w:t>]</w:t>
      </w:r>
      <w:r w:rsidR="0007590C">
        <w:rPr>
          <w:rFonts w:ascii="Bookman Old Style" w:hAnsi="Bookman Old Style"/>
          <w:sz w:val="28"/>
          <w:szCs w:val="28"/>
          <w:lang w:val="en-US"/>
        </w:rPr>
        <w:tab/>
      </w:r>
      <w:r w:rsidR="00A24A43">
        <w:rPr>
          <w:rFonts w:ascii="Bookman Old Style" w:hAnsi="Bookman Old Style"/>
          <w:sz w:val="28"/>
          <w:szCs w:val="28"/>
          <w:lang w:val="en-US"/>
        </w:rPr>
        <w:t xml:space="preserve">Suffice it to state that </w:t>
      </w:r>
      <w:r w:rsidR="0036365B">
        <w:rPr>
          <w:rFonts w:ascii="Bookman Old Style" w:hAnsi="Bookman Old Style"/>
          <w:sz w:val="28"/>
          <w:szCs w:val="28"/>
          <w:lang w:val="en-US"/>
        </w:rPr>
        <w:t xml:space="preserve">in doing so the </w:t>
      </w:r>
      <w:r w:rsidR="000C694B">
        <w:rPr>
          <w:rFonts w:ascii="Bookman Old Style" w:hAnsi="Bookman Old Style"/>
          <w:sz w:val="28"/>
          <w:szCs w:val="28"/>
          <w:lang w:val="en-US"/>
        </w:rPr>
        <w:t xml:space="preserve">High Court </w:t>
      </w:r>
      <w:r w:rsidR="0036365B">
        <w:rPr>
          <w:rFonts w:ascii="Bookman Old Style" w:hAnsi="Bookman Old Style"/>
          <w:sz w:val="28"/>
          <w:szCs w:val="28"/>
          <w:lang w:val="en-US"/>
        </w:rPr>
        <w:t xml:space="preserve">cited comparative jurisprudence which sanctions the parallel pursuit of civil and criminal proceedings against economic and </w:t>
      </w:r>
      <w:proofErr w:type="spellStart"/>
      <w:r w:rsidR="0036365B">
        <w:rPr>
          <w:rFonts w:ascii="Bookman Old Style" w:hAnsi="Bookman Old Style"/>
          <w:sz w:val="28"/>
          <w:szCs w:val="28"/>
          <w:lang w:val="en-US"/>
        </w:rPr>
        <w:t>organised</w:t>
      </w:r>
      <w:proofErr w:type="spellEnd"/>
      <w:r w:rsidR="0036365B">
        <w:rPr>
          <w:rFonts w:ascii="Bookman Old Style" w:hAnsi="Bookman Old Style"/>
          <w:sz w:val="28"/>
          <w:szCs w:val="28"/>
          <w:lang w:val="en-US"/>
        </w:rPr>
        <w:t xml:space="preserve"> crime. </w:t>
      </w:r>
      <w:proofErr w:type="spellStart"/>
      <w:r w:rsidR="00E21F43">
        <w:rPr>
          <w:rFonts w:ascii="Bookman Old Style" w:hAnsi="Bookman Old Style"/>
          <w:sz w:val="28"/>
          <w:szCs w:val="28"/>
          <w:lang w:val="en-US"/>
        </w:rPr>
        <w:t>Mokhesi</w:t>
      </w:r>
      <w:proofErr w:type="spellEnd"/>
      <w:r w:rsidR="00E21F43">
        <w:rPr>
          <w:rFonts w:ascii="Bookman Old Style" w:hAnsi="Bookman Old Style"/>
          <w:sz w:val="28"/>
          <w:szCs w:val="28"/>
          <w:lang w:val="en-US"/>
        </w:rPr>
        <w:t xml:space="preserve"> J, following international trends, rejected the clamor for permanent stay on the strength of the allegation of the constitutional impropriety of </w:t>
      </w:r>
      <w:r w:rsidR="0035331E">
        <w:rPr>
          <w:rFonts w:ascii="Bookman Old Style" w:hAnsi="Bookman Old Style"/>
          <w:sz w:val="28"/>
          <w:szCs w:val="28"/>
          <w:lang w:val="en-US"/>
        </w:rPr>
        <w:t xml:space="preserve">a </w:t>
      </w:r>
      <w:r w:rsidR="00E21F43">
        <w:rPr>
          <w:rFonts w:ascii="Bookman Old Style" w:hAnsi="Bookman Old Style"/>
          <w:sz w:val="28"/>
          <w:szCs w:val="28"/>
          <w:lang w:val="en-US"/>
        </w:rPr>
        <w:t xml:space="preserve">parallel pursuit of civil and criminal remedies in respect of corruption and related offences. </w:t>
      </w:r>
    </w:p>
    <w:p w14:paraId="78BC10B1" w14:textId="77777777" w:rsidR="00E21F43" w:rsidRDefault="00E21F43" w:rsidP="00E21F43">
      <w:pPr>
        <w:spacing w:line="360" w:lineRule="auto"/>
        <w:jc w:val="both"/>
        <w:rPr>
          <w:rFonts w:ascii="Bookman Old Style" w:hAnsi="Bookman Old Style"/>
          <w:sz w:val="28"/>
          <w:szCs w:val="28"/>
          <w:lang w:val="en-US"/>
        </w:rPr>
      </w:pPr>
    </w:p>
    <w:p w14:paraId="61D96018" w14:textId="192B0BB3" w:rsidR="00E21F43" w:rsidRDefault="00B70831"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[45</w:t>
      </w:r>
      <w:r w:rsidR="005E396C">
        <w:rPr>
          <w:rFonts w:ascii="Bookman Old Style" w:hAnsi="Bookman Old Style"/>
          <w:sz w:val="28"/>
          <w:szCs w:val="28"/>
          <w:lang w:val="en-US"/>
        </w:rPr>
        <w:t>]</w:t>
      </w:r>
      <w:r w:rsidR="0007590C">
        <w:rPr>
          <w:rFonts w:ascii="Bookman Old Style" w:hAnsi="Bookman Old Style"/>
          <w:sz w:val="28"/>
          <w:szCs w:val="28"/>
          <w:lang w:val="en-US"/>
        </w:rPr>
        <w:tab/>
      </w:r>
      <w:r w:rsidR="005E396C">
        <w:rPr>
          <w:rFonts w:ascii="Bookman Old Style" w:hAnsi="Bookman Old Style"/>
          <w:sz w:val="28"/>
          <w:szCs w:val="28"/>
          <w:lang w:val="en-US"/>
        </w:rPr>
        <w:t xml:space="preserve">The High Court </w:t>
      </w:r>
      <w:r w:rsidR="00E21F43">
        <w:rPr>
          <w:rFonts w:ascii="Bookman Old Style" w:hAnsi="Bookman Old Style"/>
          <w:sz w:val="28"/>
          <w:szCs w:val="28"/>
          <w:lang w:val="en-US"/>
        </w:rPr>
        <w:t xml:space="preserve">therefore held against </w:t>
      </w:r>
      <w:proofErr w:type="spellStart"/>
      <w:r w:rsidR="00E21F43">
        <w:rPr>
          <w:rFonts w:ascii="Bookman Old Style" w:hAnsi="Bookman Old Style"/>
          <w:sz w:val="28"/>
          <w:szCs w:val="28"/>
          <w:lang w:val="en-US"/>
        </w:rPr>
        <w:t>Mrs</w:t>
      </w:r>
      <w:proofErr w:type="spellEnd"/>
      <w:r w:rsidR="00E21F43">
        <w:rPr>
          <w:rFonts w:ascii="Bookman Old Style" w:hAnsi="Bookman Old Style"/>
          <w:sz w:val="28"/>
          <w:szCs w:val="28"/>
          <w:lang w:val="en-US"/>
        </w:rPr>
        <w:t xml:space="preserve"> </w:t>
      </w:r>
      <w:proofErr w:type="spellStart"/>
      <w:r w:rsidR="00E21F43">
        <w:rPr>
          <w:rFonts w:ascii="Bookman Old Style" w:hAnsi="Bookman Old Style"/>
          <w:sz w:val="28"/>
          <w:szCs w:val="28"/>
          <w:lang w:val="en-US"/>
        </w:rPr>
        <w:t>Lep</w:t>
      </w:r>
      <w:r w:rsidR="00475A3C">
        <w:rPr>
          <w:rFonts w:ascii="Bookman Old Style" w:hAnsi="Bookman Old Style"/>
          <w:sz w:val="28"/>
          <w:szCs w:val="28"/>
          <w:lang w:val="en-US"/>
        </w:rPr>
        <w:t>hot</w:t>
      </w:r>
      <w:r w:rsidR="00E21F43">
        <w:rPr>
          <w:rFonts w:ascii="Bookman Old Style" w:hAnsi="Bookman Old Style"/>
          <w:sz w:val="28"/>
          <w:szCs w:val="28"/>
          <w:lang w:val="en-US"/>
        </w:rPr>
        <w:t>o</w:t>
      </w:r>
      <w:proofErr w:type="spellEnd"/>
      <w:r w:rsidR="00E21F43">
        <w:rPr>
          <w:rFonts w:ascii="Bookman Old Style" w:hAnsi="Bookman Old Style"/>
          <w:sz w:val="28"/>
          <w:szCs w:val="28"/>
          <w:lang w:val="en-US"/>
        </w:rPr>
        <w:t xml:space="preserve"> in respect of the three issues </w:t>
      </w:r>
      <w:r w:rsidR="000C694B">
        <w:rPr>
          <w:rFonts w:ascii="Bookman Old Style" w:hAnsi="Bookman Old Style"/>
          <w:sz w:val="28"/>
          <w:szCs w:val="28"/>
          <w:lang w:val="en-US"/>
        </w:rPr>
        <w:t xml:space="preserve">the court a quo </w:t>
      </w:r>
      <w:r w:rsidR="00E21F43">
        <w:rPr>
          <w:rFonts w:ascii="Bookman Old Style" w:hAnsi="Bookman Old Style"/>
          <w:sz w:val="28"/>
          <w:szCs w:val="28"/>
          <w:lang w:val="en-US"/>
        </w:rPr>
        <w:t>identified</w:t>
      </w:r>
      <w:r w:rsidR="000C694B">
        <w:rPr>
          <w:rFonts w:ascii="Bookman Old Style" w:hAnsi="Bookman Old Style"/>
          <w:sz w:val="28"/>
          <w:szCs w:val="28"/>
          <w:lang w:val="en-US"/>
        </w:rPr>
        <w:t>. The court however</w:t>
      </w:r>
      <w:r w:rsidR="00E21F43">
        <w:rPr>
          <w:rFonts w:ascii="Bookman Old Style" w:hAnsi="Bookman Old Style"/>
          <w:sz w:val="28"/>
          <w:szCs w:val="28"/>
          <w:lang w:val="en-US"/>
        </w:rPr>
        <w:t xml:space="preserve"> did not order costs against her on the now customary practice that in constitutional </w:t>
      </w:r>
      <w:r w:rsidR="00011028">
        <w:rPr>
          <w:rFonts w:ascii="Bookman Old Style" w:hAnsi="Bookman Old Style"/>
          <w:sz w:val="28"/>
          <w:szCs w:val="28"/>
          <w:lang w:val="en-US"/>
        </w:rPr>
        <w:t>matters a litigant against the S</w:t>
      </w:r>
      <w:r w:rsidR="00E21F43">
        <w:rPr>
          <w:rFonts w:ascii="Bookman Old Style" w:hAnsi="Bookman Old Style"/>
          <w:sz w:val="28"/>
          <w:szCs w:val="28"/>
          <w:lang w:val="en-US"/>
        </w:rPr>
        <w:t>tate is not to be mulcted in costs save in exceptional circumstances.</w:t>
      </w:r>
    </w:p>
    <w:p w14:paraId="70EF9430" w14:textId="77777777" w:rsidR="00E21F43" w:rsidRDefault="00E21F43" w:rsidP="00E21F43">
      <w:pPr>
        <w:spacing w:line="360" w:lineRule="auto"/>
        <w:jc w:val="both"/>
        <w:rPr>
          <w:rFonts w:ascii="Bookman Old Style" w:hAnsi="Bookman Old Style"/>
          <w:sz w:val="28"/>
          <w:szCs w:val="28"/>
          <w:lang w:val="en-US"/>
        </w:rPr>
      </w:pPr>
    </w:p>
    <w:p w14:paraId="66BF01BD" w14:textId="30503066" w:rsidR="00E21F43" w:rsidRDefault="00B70831"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[46</w:t>
      </w:r>
      <w:r w:rsidR="00BD7CB5">
        <w:rPr>
          <w:rFonts w:ascii="Bookman Old Style" w:hAnsi="Bookman Old Style"/>
          <w:sz w:val="28"/>
          <w:szCs w:val="28"/>
          <w:lang w:val="en-US"/>
        </w:rPr>
        <w:t>]</w:t>
      </w:r>
      <w:r w:rsidR="0007590C">
        <w:rPr>
          <w:rFonts w:ascii="Bookman Old Style" w:hAnsi="Bookman Old Style"/>
          <w:sz w:val="28"/>
          <w:szCs w:val="28"/>
          <w:lang w:val="en-US"/>
        </w:rPr>
        <w:tab/>
      </w:r>
      <w:r w:rsidR="00E21F43">
        <w:rPr>
          <w:rFonts w:ascii="Bookman Old Style" w:hAnsi="Bookman Old Style"/>
          <w:sz w:val="28"/>
          <w:szCs w:val="28"/>
          <w:lang w:val="en-US"/>
        </w:rPr>
        <w:t xml:space="preserve">As regards the trial pending in the magistrate’s court, </w:t>
      </w:r>
      <w:proofErr w:type="spellStart"/>
      <w:r w:rsidR="00E21F43">
        <w:rPr>
          <w:rFonts w:ascii="Bookman Old Style" w:hAnsi="Bookman Old Style"/>
          <w:sz w:val="28"/>
          <w:szCs w:val="28"/>
          <w:lang w:val="en-US"/>
        </w:rPr>
        <w:t>Mokhesi</w:t>
      </w:r>
      <w:proofErr w:type="spellEnd"/>
      <w:r w:rsidR="00E21F43">
        <w:rPr>
          <w:rFonts w:ascii="Bookman Old Style" w:hAnsi="Bookman Old Style"/>
          <w:sz w:val="28"/>
          <w:szCs w:val="28"/>
          <w:lang w:val="en-US"/>
        </w:rPr>
        <w:t xml:space="preserve"> J ordered that it </w:t>
      </w:r>
      <w:r w:rsidR="00E21F43" w:rsidRPr="00BD7CB5">
        <w:rPr>
          <w:rFonts w:ascii="Bookman Old Style" w:hAnsi="Bookman Old Style"/>
          <w:i/>
          <w:sz w:val="28"/>
          <w:szCs w:val="28"/>
          <w:lang w:val="en-US"/>
        </w:rPr>
        <w:t>‘should start de novo before a different magistrate’</w:t>
      </w:r>
      <w:r w:rsidR="00E21F43">
        <w:rPr>
          <w:rFonts w:ascii="Bookman Old Style" w:hAnsi="Bookman Old Style"/>
          <w:sz w:val="28"/>
          <w:szCs w:val="28"/>
          <w:lang w:val="en-US"/>
        </w:rPr>
        <w:t>.</w:t>
      </w:r>
    </w:p>
    <w:p w14:paraId="12B5EECE" w14:textId="77777777" w:rsidR="00896258" w:rsidRDefault="00896258" w:rsidP="00E21F43">
      <w:pPr>
        <w:spacing w:line="360" w:lineRule="auto"/>
        <w:jc w:val="both"/>
        <w:rPr>
          <w:rFonts w:ascii="Bookman Old Style" w:hAnsi="Bookman Old Style"/>
          <w:sz w:val="28"/>
          <w:szCs w:val="28"/>
          <w:lang w:val="en-US"/>
        </w:rPr>
      </w:pPr>
    </w:p>
    <w:p w14:paraId="689702FD" w14:textId="045A9FEC" w:rsidR="00896258" w:rsidRDefault="00896258" w:rsidP="00E21F43">
      <w:pPr>
        <w:spacing w:line="360" w:lineRule="auto"/>
        <w:jc w:val="both"/>
        <w:rPr>
          <w:rFonts w:ascii="Bookman Old Style" w:hAnsi="Bookman Old Style"/>
          <w:b/>
          <w:sz w:val="28"/>
          <w:szCs w:val="28"/>
          <w:lang w:val="en-US"/>
        </w:rPr>
      </w:pPr>
      <w:r w:rsidRPr="00896258">
        <w:rPr>
          <w:rFonts w:ascii="Bookman Old Style" w:hAnsi="Bookman Old Style"/>
          <w:b/>
          <w:sz w:val="28"/>
          <w:szCs w:val="28"/>
          <w:lang w:val="en-US"/>
        </w:rPr>
        <w:t>The appeal</w:t>
      </w:r>
    </w:p>
    <w:p w14:paraId="534066AF" w14:textId="77777777" w:rsidR="00B70831" w:rsidRDefault="00B70831" w:rsidP="00E21F43">
      <w:pPr>
        <w:spacing w:line="360" w:lineRule="auto"/>
        <w:jc w:val="both"/>
        <w:rPr>
          <w:rFonts w:ascii="Bookman Old Style" w:hAnsi="Bookman Old Style"/>
          <w:sz w:val="28"/>
          <w:szCs w:val="28"/>
          <w:lang w:val="en-US"/>
        </w:rPr>
      </w:pPr>
    </w:p>
    <w:p w14:paraId="685B5420" w14:textId="0F5D7BAB" w:rsidR="0035331E" w:rsidRDefault="00B70831"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[47</w:t>
      </w:r>
      <w:r w:rsidR="00BD7CB5">
        <w:rPr>
          <w:rFonts w:ascii="Bookman Old Style" w:hAnsi="Bookman Old Style"/>
          <w:sz w:val="28"/>
          <w:szCs w:val="28"/>
          <w:lang w:val="en-US"/>
        </w:rPr>
        <w:t>]</w:t>
      </w:r>
      <w:r w:rsidR="00346EF9">
        <w:rPr>
          <w:rFonts w:ascii="Bookman Old Style" w:hAnsi="Bookman Old Style"/>
          <w:sz w:val="28"/>
          <w:szCs w:val="28"/>
          <w:lang w:val="en-US"/>
        </w:rPr>
        <w:tab/>
      </w:r>
      <w:r w:rsidR="00DA7EE7">
        <w:rPr>
          <w:rFonts w:ascii="Bookman Old Style" w:hAnsi="Bookman Old Style"/>
          <w:sz w:val="28"/>
          <w:szCs w:val="28"/>
          <w:lang w:val="en-US"/>
        </w:rPr>
        <w:t xml:space="preserve">The original notice of appeal also </w:t>
      </w:r>
      <w:r w:rsidR="0029281E">
        <w:rPr>
          <w:rFonts w:ascii="Bookman Old Style" w:hAnsi="Bookman Old Style"/>
          <w:sz w:val="28"/>
          <w:szCs w:val="28"/>
          <w:lang w:val="en-US"/>
        </w:rPr>
        <w:t xml:space="preserve">impugned </w:t>
      </w:r>
      <w:r w:rsidR="00DA7EE7">
        <w:rPr>
          <w:rFonts w:ascii="Bookman Old Style" w:hAnsi="Bookman Old Style"/>
          <w:sz w:val="28"/>
          <w:szCs w:val="28"/>
          <w:lang w:val="en-US"/>
        </w:rPr>
        <w:t>the High Court’s validation of s 98(4)</w:t>
      </w:r>
      <w:r w:rsidR="00F35BC1">
        <w:rPr>
          <w:rFonts w:ascii="Bookman Old Style" w:hAnsi="Bookman Old Style"/>
          <w:sz w:val="28"/>
          <w:szCs w:val="28"/>
          <w:lang w:val="en-US"/>
        </w:rPr>
        <w:t xml:space="preserve"> of </w:t>
      </w:r>
      <w:r w:rsidR="0029281E">
        <w:rPr>
          <w:rFonts w:ascii="Bookman Old Style" w:hAnsi="Bookman Old Style"/>
          <w:sz w:val="28"/>
          <w:szCs w:val="28"/>
          <w:lang w:val="en-US"/>
        </w:rPr>
        <w:t>the MLPCA.</w:t>
      </w:r>
      <w:r w:rsidR="00DA7EE7">
        <w:rPr>
          <w:rFonts w:ascii="Bookman Old Style" w:hAnsi="Bookman Old Style"/>
          <w:sz w:val="28"/>
          <w:szCs w:val="28"/>
          <w:lang w:val="en-US"/>
        </w:rPr>
        <w:t xml:space="preserve"> That ground has since </w:t>
      </w:r>
      <w:r w:rsidR="00DA7EE7">
        <w:rPr>
          <w:rFonts w:ascii="Bookman Old Style" w:hAnsi="Bookman Old Style"/>
          <w:sz w:val="28"/>
          <w:szCs w:val="28"/>
          <w:lang w:val="en-US"/>
        </w:rPr>
        <w:lastRenderedPageBreak/>
        <w:t xml:space="preserve">been abandoned and the appeal is directed at three </w:t>
      </w:r>
      <w:r w:rsidR="007F1E7B">
        <w:rPr>
          <w:rFonts w:ascii="Bookman Old Style" w:hAnsi="Bookman Old Style"/>
          <w:sz w:val="28"/>
          <w:szCs w:val="28"/>
          <w:lang w:val="en-US"/>
        </w:rPr>
        <w:t>conclusions reached by the High Court</w:t>
      </w:r>
      <w:r w:rsidR="00DA7EE7">
        <w:rPr>
          <w:rFonts w:ascii="Bookman Old Style" w:hAnsi="Bookman Old Style"/>
          <w:sz w:val="28"/>
          <w:szCs w:val="28"/>
          <w:lang w:val="en-US"/>
        </w:rPr>
        <w:t xml:space="preserve">. </w:t>
      </w:r>
    </w:p>
    <w:p w14:paraId="1C2DF8D2" w14:textId="77777777" w:rsidR="0035331E" w:rsidRDefault="0035331E" w:rsidP="00E21F43">
      <w:pPr>
        <w:spacing w:line="360" w:lineRule="auto"/>
        <w:jc w:val="both"/>
        <w:rPr>
          <w:rFonts w:ascii="Bookman Old Style" w:hAnsi="Bookman Old Style"/>
          <w:sz w:val="28"/>
          <w:szCs w:val="28"/>
          <w:lang w:val="en-US"/>
        </w:rPr>
      </w:pPr>
    </w:p>
    <w:p w14:paraId="52E75969" w14:textId="082005F5" w:rsidR="00A0744F" w:rsidRDefault="00B70831"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[48</w:t>
      </w:r>
      <w:r w:rsidR="0035331E">
        <w:rPr>
          <w:rFonts w:ascii="Bookman Old Style" w:hAnsi="Bookman Old Style"/>
          <w:sz w:val="28"/>
          <w:szCs w:val="28"/>
          <w:lang w:val="en-US"/>
        </w:rPr>
        <w:t xml:space="preserve">] </w:t>
      </w:r>
      <w:r w:rsidR="00DA7EE7">
        <w:rPr>
          <w:rFonts w:ascii="Bookman Old Style" w:hAnsi="Bookman Old Style"/>
          <w:sz w:val="28"/>
          <w:szCs w:val="28"/>
          <w:lang w:val="en-US"/>
        </w:rPr>
        <w:t>First, that the High Court erred in not declaring the magistrate’s failure to render reasons for refusing a s 128(1)</w:t>
      </w:r>
      <w:r w:rsidR="00522D8C">
        <w:rPr>
          <w:rFonts w:ascii="Bookman Old Style" w:hAnsi="Bookman Old Style"/>
          <w:sz w:val="28"/>
          <w:szCs w:val="28"/>
          <w:lang w:val="en-US"/>
        </w:rPr>
        <w:t>-</w:t>
      </w:r>
      <w:r w:rsidR="00346EF9">
        <w:rPr>
          <w:rFonts w:ascii="Bookman Old Style" w:hAnsi="Bookman Old Style"/>
          <w:sz w:val="28"/>
          <w:szCs w:val="28"/>
          <w:lang w:val="en-US"/>
        </w:rPr>
        <w:t xml:space="preserve"> </w:t>
      </w:r>
      <w:r w:rsidR="00DA7EE7">
        <w:rPr>
          <w:rFonts w:ascii="Bookman Old Style" w:hAnsi="Bookman Old Style"/>
          <w:sz w:val="28"/>
          <w:szCs w:val="28"/>
          <w:lang w:val="en-US"/>
        </w:rPr>
        <w:t xml:space="preserve">referral to be a violation of the appellant’s right to a fair trial in terms of s 12. Second, that the court a quo erred in finding that the period of delay </w:t>
      </w:r>
      <w:r w:rsidR="000D2E78">
        <w:rPr>
          <w:rFonts w:ascii="Bookman Old Style" w:hAnsi="Bookman Old Style"/>
          <w:sz w:val="28"/>
          <w:szCs w:val="28"/>
          <w:lang w:val="en-US"/>
        </w:rPr>
        <w:t>in prosecuting an accused should be reckoned only from the date when formal charges are preferred in court and not before.</w:t>
      </w:r>
      <w:r w:rsidR="00673614">
        <w:rPr>
          <w:rFonts w:ascii="Bookman Old Style" w:hAnsi="Bookman Old Style"/>
          <w:sz w:val="28"/>
          <w:szCs w:val="28"/>
          <w:lang w:val="en-US"/>
        </w:rPr>
        <w:t xml:space="preserve"> Third</w:t>
      </w:r>
      <w:r w:rsidR="000D2E78">
        <w:rPr>
          <w:rFonts w:ascii="Bookman Old Style" w:hAnsi="Bookman Old Style"/>
          <w:sz w:val="28"/>
          <w:szCs w:val="28"/>
          <w:lang w:val="en-US"/>
        </w:rPr>
        <w:t xml:space="preserve">, that the court </w:t>
      </w:r>
      <w:r w:rsidR="000D2E78" w:rsidRPr="0035331E">
        <w:rPr>
          <w:rFonts w:ascii="Bookman Old Style" w:hAnsi="Bookman Old Style"/>
          <w:i/>
          <w:sz w:val="28"/>
          <w:szCs w:val="28"/>
          <w:lang w:val="en-US"/>
        </w:rPr>
        <w:t>a quo</w:t>
      </w:r>
      <w:r w:rsidR="000D2E78">
        <w:rPr>
          <w:rFonts w:ascii="Bookman Old Style" w:hAnsi="Bookman Old Style"/>
          <w:sz w:val="28"/>
          <w:szCs w:val="28"/>
          <w:lang w:val="en-US"/>
        </w:rPr>
        <w:t xml:space="preserve"> erred in not permanently staying the criminal prosecution against the appellant. </w:t>
      </w:r>
    </w:p>
    <w:p w14:paraId="7863798B" w14:textId="77777777" w:rsidR="00F35BC1" w:rsidRDefault="00F35BC1" w:rsidP="00E21F43">
      <w:pPr>
        <w:spacing w:line="360" w:lineRule="auto"/>
        <w:jc w:val="both"/>
        <w:rPr>
          <w:rFonts w:ascii="Bookman Old Style" w:hAnsi="Bookman Old Style"/>
          <w:sz w:val="28"/>
          <w:szCs w:val="28"/>
          <w:lang w:val="en-US"/>
        </w:rPr>
      </w:pPr>
    </w:p>
    <w:p w14:paraId="1B3AC26F" w14:textId="3841D665" w:rsidR="00F35BC1" w:rsidRDefault="00F35BC1" w:rsidP="00E21F43">
      <w:pPr>
        <w:spacing w:line="360" w:lineRule="auto"/>
        <w:jc w:val="both"/>
        <w:rPr>
          <w:rFonts w:ascii="Bookman Old Style" w:hAnsi="Bookman Old Style"/>
          <w:b/>
          <w:sz w:val="28"/>
          <w:szCs w:val="28"/>
          <w:lang w:val="en-US"/>
        </w:rPr>
      </w:pPr>
      <w:r w:rsidRPr="00F35BC1">
        <w:rPr>
          <w:rFonts w:ascii="Bookman Old Style" w:hAnsi="Bookman Old Style"/>
          <w:b/>
          <w:sz w:val="28"/>
          <w:szCs w:val="28"/>
          <w:lang w:val="en-US"/>
        </w:rPr>
        <w:t>Appeal grounds considered</w:t>
      </w:r>
    </w:p>
    <w:p w14:paraId="50CAB1C3" w14:textId="77777777" w:rsidR="00F35BC1" w:rsidRDefault="00F35BC1" w:rsidP="00E21F43">
      <w:pPr>
        <w:spacing w:line="360" w:lineRule="auto"/>
        <w:jc w:val="both"/>
        <w:rPr>
          <w:rFonts w:ascii="Bookman Old Style" w:hAnsi="Bookman Old Style"/>
          <w:b/>
          <w:sz w:val="28"/>
          <w:szCs w:val="28"/>
          <w:lang w:val="en-US"/>
        </w:rPr>
      </w:pPr>
    </w:p>
    <w:p w14:paraId="0B127436" w14:textId="17EAF924" w:rsidR="00F35BC1" w:rsidRDefault="00F35BC1" w:rsidP="00E21F43">
      <w:pPr>
        <w:spacing w:line="360" w:lineRule="auto"/>
        <w:jc w:val="both"/>
        <w:rPr>
          <w:rFonts w:ascii="Bookman Old Style" w:hAnsi="Bookman Old Style"/>
          <w:i/>
          <w:sz w:val="28"/>
          <w:szCs w:val="28"/>
          <w:lang w:val="en-US"/>
        </w:rPr>
      </w:pPr>
      <w:r w:rsidRPr="00F35BC1">
        <w:rPr>
          <w:rFonts w:ascii="Bookman Old Style" w:hAnsi="Bookman Old Style"/>
          <w:i/>
          <w:sz w:val="28"/>
          <w:szCs w:val="28"/>
          <w:lang w:val="en-US"/>
        </w:rPr>
        <w:t xml:space="preserve">Not declaring </w:t>
      </w:r>
      <w:r w:rsidR="00BC5417">
        <w:rPr>
          <w:rFonts w:ascii="Bookman Old Style" w:hAnsi="Bookman Old Style"/>
          <w:i/>
          <w:sz w:val="28"/>
          <w:szCs w:val="28"/>
          <w:lang w:val="en-US"/>
        </w:rPr>
        <w:t xml:space="preserve">as unconstitutional the </w:t>
      </w:r>
      <w:r w:rsidRPr="00F35BC1">
        <w:rPr>
          <w:rFonts w:ascii="Bookman Old Style" w:hAnsi="Bookman Old Style"/>
          <w:i/>
          <w:sz w:val="28"/>
          <w:szCs w:val="28"/>
          <w:lang w:val="en-US"/>
        </w:rPr>
        <w:t>magistrate’s failure to give reasons for</w:t>
      </w:r>
      <w:r>
        <w:rPr>
          <w:rFonts w:ascii="Bookman Old Style" w:hAnsi="Bookman Old Style"/>
          <w:sz w:val="28"/>
          <w:szCs w:val="28"/>
          <w:lang w:val="en-US"/>
        </w:rPr>
        <w:t xml:space="preserve"> </w:t>
      </w:r>
      <w:r w:rsidRPr="00F35BC1">
        <w:rPr>
          <w:rFonts w:ascii="Bookman Old Style" w:hAnsi="Bookman Old Style"/>
          <w:i/>
          <w:sz w:val="28"/>
          <w:szCs w:val="28"/>
          <w:lang w:val="en-US"/>
        </w:rPr>
        <w:t>non-referral</w:t>
      </w:r>
    </w:p>
    <w:p w14:paraId="7F6919DE" w14:textId="77777777" w:rsidR="00F35BC1" w:rsidRDefault="00F35BC1" w:rsidP="00E21F43">
      <w:pPr>
        <w:spacing w:line="360" w:lineRule="auto"/>
        <w:jc w:val="both"/>
        <w:rPr>
          <w:rFonts w:ascii="Bookman Old Style" w:hAnsi="Bookman Old Style"/>
          <w:i/>
          <w:sz w:val="28"/>
          <w:szCs w:val="28"/>
          <w:lang w:val="en-US"/>
        </w:rPr>
      </w:pPr>
    </w:p>
    <w:p w14:paraId="71FC7704" w14:textId="54F22307" w:rsidR="00DC2180"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[49</w:t>
      </w:r>
      <w:r w:rsidR="005543DA">
        <w:rPr>
          <w:rFonts w:ascii="Bookman Old Style" w:hAnsi="Bookman Old Style"/>
          <w:sz w:val="28"/>
          <w:szCs w:val="28"/>
          <w:lang w:val="en-US"/>
        </w:rPr>
        <w:t>]</w:t>
      </w:r>
      <w:r w:rsidR="00346EF9">
        <w:rPr>
          <w:rFonts w:ascii="Bookman Old Style" w:hAnsi="Bookman Old Style"/>
          <w:sz w:val="28"/>
          <w:szCs w:val="28"/>
          <w:lang w:val="en-US"/>
        </w:rPr>
        <w:tab/>
      </w:r>
      <w:r w:rsidR="00C762DB">
        <w:rPr>
          <w:rFonts w:ascii="Bookman Old Style" w:hAnsi="Bookman Old Style"/>
          <w:sz w:val="28"/>
          <w:szCs w:val="28"/>
          <w:lang w:val="en-US"/>
        </w:rPr>
        <w:t>It will be recalled that the Full B</w:t>
      </w:r>
      <w:r w:rsidR="00F35BC1">
        <w:rPr>
          <w:rFonts w:ascii="Bookman Old Style" w:hAnsi="Bookman Old Style"/>
          <w:sz w:val="28"/>
          <w:szCs w:val="28"/>
          <w:lang w:val="en-US"/>
        </w:rPr>
        <w:t xml:space="preserve">ench held that the failure to give reasons amounted to a denial of </w:t>
      </w:r>
      <w:proofErr w:type="spellStart"/>
      <w:r w:rsidR="00F35BC1">
        <w:rPr>
          <w:rFonts w:ascii="Bookman Old Style" w:hAnsi="Bookman Old Style"/>
          <w:sz w:val="28"/>
          <w:szCs w:val="28"/>
          <w:lang w:val="en-US"/>
        </w:rPr>
        <w:t>Mrs</w:t>
      </w:r>
      <w:proofErr w:type="spellEnd"/>
      <w:r w:rsidR="00F35BC1">
        <w:rPr>
          <w:rFonts w:ascii="Bookman Old Style" w:hAnsi="Bookman Old Style"/>
          <w:sz w:val="28"/>
          <w:szCs w:val="28"/>
          <w:lang w:val="en-US"/>
        </w:rPr>
        <w:t xml:space="preserve"> </w:t>
      </w:r>
      <w:proofErr w:type="spellStart"/>
      <w:r w:rsidR="00F35BC1">
        <w:rPr>
          <w:rFonts w:ascii="Bookman Old Style" w:hAnsi="Bookman Old Style"/>
          <w:sz w:val="28"/>
          <w:szCs w:val="28"/>
          <w:lang w:val="en-US"/>
        </w:rPr>
        <w:t>Lephoto’s</w:t>
      </w:r>
      <w:proofErr w:type="spellEnd"/>
      <w:r w:rsidR="00F35BC1">
        <w:rPr>
          <w:rFonts w:ascii="Bookman Old Style" w:hAnsi="Bookman Old Style"/>
          <w:sz w:val="28"/>
          <w:szCs w:val="28"/>
          <w:lang w:val="en-US"/>
        </w:rPr>
        <w:t xml:space="preserve"> right to prosecute an appeal and consequently a denial of </w:t>
      </w:r>
      <w:r>
        <w:rPr>
          <w:rFonts w:ascii="Bookman Old Style" w:hAnsi="Bookman Old Style"/>
          <w:sz w:val="28"/>
          <w:szCs w:val="28"/>
          <w:lang w:val="en-US"/>
        </w:rPr>
        <w:t>her</w:t>
      </w:r>
      <w:r w:rsidR="00F35BC1">
        <w:rPr>
          <w:rFonts w:ascii="Bookman Old Style" w:hAnsi="Bookman Old Style"/>
          <w:sz w:val="28"/>
          <w:szCs w:val="28"/>
          <w:lang w:val="en-US"/>
        </w:rPr>
        <w:t xml:space="preserve"> right to a fair trial. Now</w:t>
      </w:r>
      <w:r w:rsidR="005543DA">
        <w:rPr>
          <w:rFonts w:ascii="Bookman Old Style" w:hAnsi="Bookman Old Style"/>
          <w:sz w:val="28"/>
          <w:szCs w:val="28"/>
          <w:lang w:val="en-US"/>
        </w:rPr>
        <w:t>,</w:t>
      </w:r>
      <w:r w:rsidR="00F35BC1">
        <w:rPr>
          <w:rFonts w:ascii="Bookman Old Style" w:hAnsi="Bookman Old Style"/>
          <w:sz w:val="28"/>
          <w:szCs w:val="28"/>
          <w:lang w:val="en-US"/>
        </w:rPr>
        <w:t xml:space="preserve"> </w:t>
      </w:r>
      <w:proofErr w:type="spellStart"/>
      <w:r w:rsidR="00F35BC1">
        <w:rPr>
          <w:rFonts w:ascii="Bookman Old Style" w:hAnsi="Bookman Old Style"/>
          <w:sz w:val="28"/>
          <w:szCs w:val="28"/>
          <w:lang w:val="en-US"/>
        </w:rPr>
        <w:t>Mrs</w:t>
      </w:r>
      <w:proofErr w:type="spellEnd"/>
      <w:r w:rsidR="00F35BC1">
        <w:rPr>
          <w:rFonts w:ascii="Bookman Old Style" w:hAnsi="Bookman Old Style"/>
          <w:sz w:val="28"/>
          <w:szCs w:val="28"/>
          <w:lang w:val="en-US"/>
        </w:rPr>
        <w:t xml:space="preserve"> </w:t>
      </w:r>
      <w:proofErr w:type="spellStart"/>
      <w:r w:rsidR="00F35BC1">
        <w:rPr>
          <w:rFonts w:ascii="Bookman Old Style" w:hAnsi="Bookman Old Style"/>
          <w:sz w:val="28"/>
          <w:szCs w:val="28"/>
          <w:lang w:val="en-US"/>
        </w:rPr>
        <w:t>Lephoto</w:t>
      </w:r>
      <w:proofErr w:type="spellEnd"/>
      <w:r w:rsidR="00F35BC1">
        <w:rPr>
          <w:rFonts w:ascii="Bookman Old Style" w:hAnsi="Bookman Old Style"/>
          <w:sz w:val="28"/>
          <w:szCs w:val="28"/>
          <w:lang w:val="en-US"/>
        </w:rPr>
        <w:t xml:space="preserve"> complains that in so doing the court </w:t>
      </w:r>
      <w:r w:rsidR="00F35BC1" w:rsidRPr="0035331E">
        <w:rPr>
          <w:rFonts w:ascii="Bookman Old Style" w:hAnsi="Bookman Old Style"/>
          <w:i/>
          <w:sz w:val="28"/>
          <w:szCs w:val="28"/>
          <w:lang w:val="en-US"/>
        </w:rPr>
        <w:t>a quo</w:t>
      </w:r>
      <w:r w:rsidR="00F35BC1">
        <w:rPr>
          <w:rFonts w:ascii="Bookman Old Style" w:hAnsi="Bookman Old Style"/>
          <w:sz w:val="28"/>
          <w:szCs w:val="28"/>
          <w:lang w:val="en-US"/>
        </w:rPr>
        <w:t xml:space="preserve"> </w:t>
      </w:r>
      <w:r w:rsidR="00F35BC1" w:rsidRPr="005543DA">
        <w:rPr>
          <w:rFonts w:ascii="Bookman Old Style" w:hAnsi="Bookman Old Style"/>
          <w:i/>
          <w:sz w:val="28"/>
          <w:szCs w:val="28"/>
          <w:lang w:val="en-US"/>
        </w:rPr>
        <w:t xml:space="preserve">‘failed to attach weight to the fact that Section 128 provides a procedure that is sui </w:t>
      </w:r>
      <w:r w:rsidR="0050309C" w:rsidRPr="005543DA">
        <w:rPr>
          <w:rFonts w:ascii="Bookman Old Style" w:hAnsi="Bookman Old Style"/>
          <w:i/>
          <w:sz w:val="28"/>
          <w:szCs w:val="28"/>
          <w:lang w:val="en-US"/>
        </w:rPr>
        <w:t>generis,</w:t>
      </w:r>
      <w:r w:rsidR="00F35BC1" w:rsidRPr="005543DA">
        <w:rPr>
          <w:rFonts w:ascii="Bookman Old Style" w:hAnsi="Bookman Old Style"/>
          <w:i/>
          <w:sz w:val="28"/>
          <w:szCs w:val="28"/>
          <w:lang w:val="en-US"/>
        </w:rPr>
        <w:t xml:space="preserve"> and which is different from and un</w:t>
      </w:r>
      <w:r w:rsidR="000F1657">
        <w:rPr>
          <w:rFonts w:ascii="Bookman Old Style" w:hAnsi="Bookman Old Style"/>
          <w:i/>
          <w:sz w:val="28"/>
          <w:szCs w:val="28"/>
          <w:lang w:val="en-US"/>
        </w:rPr>
        <w:t>r</w:t>
      </w:r>
      <w:r w:rsidR="00F35BC1" w:rsidRPr="005543DA">
        <w:rPr>
          <w:rFonts w:ascii="Bookman Old Style" w:hAnsi="Bookman Old Style"/>
          <w:i/>
          <w:sz w:val="28"/>
          <w:szCs w:val="28"/>
          <w:lang w:val="en-US"/>
        </w:rPr>
        <w:t>elated to</w:t>
      </w:r>
      <w:r w:rsidR="000F1657">
        <w:rPr>
          <w:rFonts w:ascii="Bookman Old Style" w:hAnsi="Bookman Old Style"/>
          <w:i/>
          <w:sz w:val="28"/>
          <w:szCs w:val="28"/>
          <w:lang w:val="en-US"/>
        </w:rPr>
        <w:t xml:space="preserve"> the</w:t>
      </w:r>
      <w:r w:rsidR="00F35BC1" w:rsidRPr="005543DA">
        <w:rPr>
          <w:rFonts w:ascii="Bookman Old Style" w:hAnsi="Bookman Old Style"/>
          <w:i/>
          <w:sz w:val="28"/>
          <w:szCs w:val="28"/>
          <w:lang w:val="en-US"/>
        </w:rPr>
        <w:t xml:space="preserve"> appeal/review procedure</w:t>
      </w:r>
      <w:r w:rsidR="00F35BC1">
        <w:rPr>
          <w:rFonts w:ascii="Bookman Old Style" w:hAnsi="Bookman Old Style"/>
          <w:sz w:val="28"/>
          <w:szCs w:val="28"/>
          <w:lang w:val="en-US"/>
        </w:rPr>
        <w:t xml:space="preserve">.’ </w:t>
      </w:r>
    </w:p>
    <w:p w14:paraId="205F7D17" w14:textId="77777777" w:rsidR="00DC2180" w:rsidRDefault="00DC2180" w:rsidP="00E21F43">
      <w:pPr>
        <w:spacing w:line="360" w:lineRule="auto"/>
        <w:jc w:val="both"/>
        <w:rPr>
          <w:rFonts w:ascii="Bookman Old Style" w:hAnsi="Bookman Old Style"/>
          <w:sz w:val="28"/>
          <w:szCs w:val="28"/>
          <w:lang w:val="en-US"/>
        </w:rPr>
      </w:pPr>
    </w:p>
    <w:p w14:paraId="7E12610A" w14:textId="3C6731C7" w:rsidR="00F35BC1"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[50</w:t>
      </w:r>
      <w:r w:rsidR="00DC2180">
        <w:rPr>
          <w:rFonts w:ascii="Bookman Old Style" w:hAnsi="Bookman Old Style"/>
          <w:sz w:val="28"/>
          <w:szCs w:val="28"/>
          <w:lang w:val="en-US"/>
        </w:rPr>
        <w:t>]</w:t>
      </w:r>
      <w:r w:rsidR="00264ABB">
        <w:rPr>
          <w:rFonts w:ascii="Bookman Old Style" w:hAnsi="Bookman Old Style"/>
          <w:sz w:val="28"/>
          <w:szCs w:val="28"/>
          <w:lang w:val="en-US"/>
        </w:rPr>
        <w:tab/>
      </w:r>
      <w:r w:rsidR="00F35BC1">
        <w:rPr>
          <w:rFonts w:ascii="Bookman Old Style" w:hAnsi="Bookman Old Style"/>
          <w:sz w:val="28"/>
          <w:szCs w:val="28"/>
          <w:lang w:val="en-US"/>
        </w:rPr>
        <w:t xml:space="preserve">It is said that the section </w:t>
      </w:r>
      <w:r w:rsidR="00F35BC1" w:rsidRPr="00BC5417">
        <w:rPr>
          <w:rFonts w:ascii="Bookman Old Style" w:hAnsi="Bookman Old Style"/>
          <w:i/>
          <w:sz w:val="28"/>
          <w:szCs w:val="28"/>
          <w:lang w:val="en-US"/>
        </w:rPr>
        <w:t xml:space="preserve">‘recognizes that the subordinate court lacks jurisdiction to decide constitutional questions </w:t>
      </w:r>
      <w:r w:rsidR="0046061F" w:rsidRPr="00BC5417">
        <w:rPr>
          <w:rFonts w:ascii="Bookman Old Style" w:hAnsi="Bookman Old Style"/>
          <w:i/>
          <w:sz w:val="28"/>
          <w:szCs w:val="28"/>
          <w:lang w:val="en-US"/>
        </w:rPr>
        <w:t xml:space="preserve">and it </w:t>
      </w:r>
      <w:r w:rsidR="0046061F" w:rsidRPr="00BC5417">
        <w:rPr>
          <w:rFonts w:ascii="Bookman Old Style" w:hAnsi="Bookman Old Style"/>
          <w:i/>
          <w:sz w:val="28"/>
          <w:szCs w:val="28"/>
          <w:lang w:val="en-US"/>
        </w:rPr>
        <w:lastRenderedPageBreak/>
        <w:t xml:space="preserve">should thus not act ultra vires </w:t>
      </w:r>
      <w:r w:rsidR="0046061F" w:rsidRPr="00C762DB">
        <w:rPr>
          <w:rFonts w:ascii="Bookman Old Style" w:hAnsi="Bookman Old Style"/>
          <w:i/>
          <w:sz w:val="28"/>
          <w:szCs w:val="28"/>
          <w:lang w:val="en-US"/>
        </w:rPr>
        <w:t>its powers purporting to do so.</w:t>
      </w:r>
      <w:r w:rsidR="0046061F" w:rsidRPr="00BC5417">
        <w:rPr>
          <w:rFonts w:ascii="Bookman Old Style" w:hAnsi="Bookman Old Style"/>
          <w:i/>
          <w:sz w:val="28"/>
          <w:szCs w:val="28"/>
          <w:lang w:val="en-US"/>
        </w:rPr>
        <w:t xml:space="preserve"> Second it enables the High court in the first instance, and the Court of Appeal in the second to give an advisory decision on the subject.</w:t>
      </w:r>
      <w:r w:rsidR="0046061F">
        <w:rPr>
          <w:rFonts w:ascii="Bookman Old Style" w:hAnsi="Bookman Old Style"/>
          <w:sz w:val="28"/>
          <w:szCs w:val="28"/>
          <w:lang w:val="en-US"/>
        </w:rPr>
        <w:t>’</w:t>
      </w:r>
    </w:p>
    <w:p w14:paraId="49D1A424" w14:textId="77777777" w:rsidR="00CE36C1" w:rsidRDefault="00CE36C1" w:rsidP="00E21F43">
      <w:pPr>
        <w:spacing w:line="360" w:lineRule="auto"/>
        <w:jc w:val="both"/>
        <w:rPr>
          <w:rFonts w:ascii="Bookman Old Style" w:hAnsi="Bookman Old Style"/>
          <w:sz w:val="28"/>
          <w:szCs w:val="28"/>
          <w:lang w:val="en-US"/>
        </w:rPr>
      </w:pPr>
    </w:p>
    <w:p w14:paraId="6517BB88" w14:textId="122E9245" w:rsidR="00E12AD8"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[51</w:t>
      </w:r>
      <w:r w:rsidR="00791F2A">
        <w:rPr>
          <w:rFonts w:ascii="Bookman Old Style" w:hAnsi="Bookman Old Style"/>
          <w:sz w:val="28"/>
          <w:szCs w:val="28"/>
          <w:lang w:val="en-US"/>
        </w:rPr>
        <w:t>]</w:t>
      </w:r>
      <w:r w:rsidR="00292BF7">
        <w:rPr>
          <w:rFonts w:ascii="Bookman Old Style" w:hAnsi="Bookman Old Style"/>
          <w:sz w:val="28"/>
          <w:szCs w:val="28"/>
          <w:lang w:val="en-US"/>
        </w:rPr>
        <w:tab/>
      </w:r>
      <w:r w:rsidR="00CE36C1">
        <w:rPr>
          <w:rFonts w:ascii="Bookman Old Style" w:hAnsi="Bookman Old Style"/>
          <w:sz w:val="28"/>
          <w:szCs w:val="28"/>
          <w:lang w:val="en-US"/>
        </w:rPr>
        <w:t xml:space="preserve">It is stated </w:t>
      </w:r>
      <w:r w:rsidR="00791F2A">
        <w:rPr>
          <w:rFonts w:ascii="Bookman Old Style" w:hAnsi="Bookman Old Style"/>
          <w:sz w:val="28"/>
          <w:szCs w:val="28"/>
          <w:lang w:val="en-US"/>
        </w:rPr>
        <w:t xml:space="preserve">further </w:t>
      </w:r>
      <w:r w:rsidR="00CE36C1">
        <w:rPr>
          <w:rFonts w:ascii="Bookman Old Style" w:hAnsi="Bookman Old Style"/>
          <w:sz w:val="28"/>
          <w:szCs w:val="28"/>
          <w:lang w:val="en-US"/>
        </w:rPr>
        <w:t xml:space="preserve">that the High Court erred in not distinguishing between the prayer declaring the refusal to give reasons as being an affront to </w:t>
      </w:r>
      <w:r w:rsidR="00C75366">
        <w:rPr>
          <w:rFonts w:ascii="Bookman Old Style" w:hAnsi="Bookman Old Style"/>
          <w:sz w:val="28"/>
          <w:szCs w:val="28"/>
          <w:lang w:val="en-US"/>
        </w:rPr>
        <w:t xml:space="preserve">the right to fair trial and the relief seeking a permanent stay of prosecution. </w:t>
      </w:r>
    </w:p>
    <w:p w14:paraId="4F3C7D51" w14:textId="77777777" w:rsidR="00E12AD8" w:rsidRDefault="00E12AD8" w:rsidP="00E21F43">
      <w:pPr>
        <w:spacing w:line="360" w:lineRule="auto"/>
        <w:jc w:val="both"/>
        <w:rPr>
          <w:rFonts w:ascii="Bookman Old Style" w:hAnsi="Bookman Old Style"/>
          <w:sz w:val="28"/>
          <w:szCs w:val="28"/>
          <w:lang w:val="en-US"/>
        </w:rPr>
      </w:pPr>
    </w:p>
    <w:p w14:paraId="4A57D22F" w14:textId="1FAE1A04" w:rsidR="00E12AD8"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[52</w:t>
      </w:r>
      <w:r w:rsidR="00E12AD8">
        <w:rPr>
          <w:rFonts w:ascii="Bookman Old Style" w:hAnsi="Bookman Old Style"/>
          <w:sz w:val="28"/>
          <w:szCs w:val="28"/>
          <w:lang w:val="en-US"/>
        </w:rPr>
        <w:t>]</w:t>
      </w:r>
      <w:r w:rsidR="00292BF7">
        <w:rPr>
          <w:rFonts w:ascii="Bookman Old Style" w:hAnsi="Bookman Old Style"/>
          <w:sz w:val="28"/>
          <w:szCs w:val="28"/>
          <w:lang w:val="en-US"/>
        </w:rPr>
        <w:tab/>
      </w:r>
      <w:r w:rsidR="00C75366">
        <w:rPr>
          <w:rFonts w:ascii="Bookman Old Style" w:hAnsi="Bookman Old Style"/>
          <w:sz w:val="28"/>
          <w:szCs w:val="28"/>
          <w:lang w:val="en-US"/>
        </w:rPr>
        <w:t>Had the High Court exercised its discretionary power to make a declarator in terms of s 2 of the High Court Act, it is said, it would have concluded that the magistrate failed to give reasons when</w:t>
      </w:r>
      <w:r>
        <w:rPr>
          <w:rFonts w:ascii="Bookman Old Style" w:hAnsi="Bookman Old Style"/>
          <w:sz w:val="28"/>
          <w:szCs w:val="28"/>
          <w:lang w:val="en-US"/>
        </w:rPr>
        <w:t>,</w:t>
      </w:r>
      <w:r w:rsidR="00C75366">
        <w:rPr>
          <w:rFonts w:ascii="Bookman Old Style" w:hAnsi="Bookman Old Style"/>
          <w:sz w:val="28"/>
          <w:szCs w:val="28"/>
          <w:lang w:val="en-US"/>
        </w:rPr>
        <w:t xml:space="preserve"> under the common law and the Constitution</w:t>
      </w:r>
      <w:r>
        <w:rPr>
          <w:rFonts w:ascii="Bookman Old Style" w:hAnsi="Bookman Old Style"/>
          <w:sz w:val="28"/>
          <w:szCs w:val="28"/>
          <w:lang w:val="en-US"/>
        </w:rPr>
        <w:t>,</w:t>
      </w:r>
      <w:r w:rsidR="00C75366">
        <w:rPr>
          <w:rFonts w:ascii="Bookman Old Style" w:hAnsi="Bookman Old Style"/>
          <w:sz w:val="28"/>
          <w:szCs w:val="28"/>
          <w:lang w:val="en-US"/>
        </w:rPr>
        <w:t xml:space="preserve"> she had the duty to do so; by purporting to refu</w:t>
      </w:r>
      <w:r w:rsidR="005B6627">
        <w:rPr>
          <w:rFonts w:ascii="Bookman Old Style" w:hAnsi="Bookman Old Style"/>
          <w:sz w:val="28"/>
          <w:szCs w:val="28"/>
          <w:lang w:val="en-US"/>
        </w:rPr>
        <w:t>se to make a referral assumed</w:t>
      </w:r>
      <w:r w:rsidR="00C75366">
        <w:rPr>
          <w:rFonts w:ascii="Bookman Old Style" w:hAnsi="Bookman Old Style"/>
          <w:sz w:val="28"/>
          <w:szCs w:val="28"/>
          <w:lang w:val="en-US"/>
        </w:rPr>
        <w:t xml:space="preserve"> jurisdiction over a matter beyond </w:t>
      </w:r>
      <w:r w:rsidR="009C3C87">
        <w:rPr>
          <w:rFonts w:ascii="Bookman Old Style" w:hAnsi="Bookman Old Style"/>
          <w:sz w:val="28"/>
          <w:szCs w:val="28"/>
          <w:lang w:val="en-US"/>
        </w:rPr>
        <w:t>her</w:t>
      </w:r>
      <w:r w:rsidR="00C75366">
        <w:rPr>
          <w:rFonts w:ascii="Bookman Old Style" w:hAnsi="Bookman Old Style"/>
          <w:sz w:val="28"/>
          <w:szCs w:val="28"/>
          <w:lang w:val="en-US"/>
        </w:rPr>
        <w:t xml:space="preserve"> jurisdiction; the </w:t>
      </w:r>
      <w:r w:rsidR="00C75366" w:rsidRPr="00C75366">
        <w:rPr>
          <w:rFonts w:ascii="Bookman Old Style" w:hAnsi="Bookman Old Style"/>
          <w:i/>
          <w:sz w:val="28"/>
          <w:szCs w:val="28"/>
          <w:lang w:val="en-US"/>
        </w:rPr>
        <w:t>sui generis</w:t>
      </w:r>
      <w:r w:rsidR="00C75366">
        <w:rPr>
          <w:rFonts w:ascii="Bookman Old Style" w:hAnsi="Bookman Old Style"/>
          <w:sz w:val="28"/>
          <w:szCs w:val="28"/>
          <w:lang w:val="en-US"/>
        </w:rPr>
        <w:t xml:space="preserve"> procedure of s 128 is for the benefit of an accused and an essential part of a fair trial, and a declaratory order  would serve as binding precedent that would guide the subordinate courts in similar circumstances. </w:t>
      </w:r>
    </w:p>
    <w:p w14:paraId="4B13F817" w14:textId="77777777" w:rsidR="00E12AD8" w:rsidRDefault="00E12AD8" w:rsidP="00E21F43">
      <w:pPr>
        <w:spacing w:line="360" w:lineRule="auto"/>
        <w:jc w:val="both"/>
        <w:rPr>
          <w:rFonts w:ascii="Bookman Old Style" w:hAnsi="Bookman Old Style"/>
          <w:sz w:val="28"/>
          <w:szCs w:val="28"/>
          <w:lang w:val="en-US"/>
        </w:rPr>
      </w:pPr>
    </w:p>
    <w:p w14:paraId="5532FBA4" w14:textId="7528C0B9" w:rsidR="00C75366"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[53</w:t>
      </w:r>
      <w:r w:rsidR="00E12AD8">
        <w:rPr>
          <w:rFonts w:ascii="Bookman Old Style" w:hAnsi="Bookman Old Style"/>
          <w:sz w:val="28"/>
          <w:szCs w:val="28"/>
          <w:lang w:val="en-US"/>
        </w:rPr>
        <w:t>]</w:t>
      </w:r>
      <w:r w:rsidR="00292BF7">
        <w:rPr>
          <w:rFonts w:ascii="Bookman Old Style" w:hAnsi="Bookman Old Style"/>
          <w:sz w:val="28"/>
          <w:szCs w:val="28"/>
          <w:lang w:val="en-US"/>
        </w:rPr>
        <w:tab/>
      </w:r>
      <w:r w:rsidR="005B6627">
        <w:rPr>
          <w:rFonts w:ascii="Bookman Old Style" w:hAnsi="Bookman Old Style"/>
          <w:sz w:val="28"/>
          <w:szCs w:val="28"/>
          <w:lang w:val="en-US"/>
        </w:rPr>
        <w:t>The argument goes that had</w:t>
      </w:r>
      <w:r w:rsidR="00C75366">
        <w:rPr>
          <w:rFonts w:ascii="Bookman Old Style" w:hAnsi="Bookman Old Style"/>
          <w:sz w:val="28"/>
          <w:szCs w:val="28"/>
          <w:lang w:val="en-US"/>
        </w:rPr>
        <w:t xml:space="preserve"> the High Court approached the mat</w:t>
      </w:r>
      <w:r w:rsidR="00FB74D7">
        <w:rPr>
          <w:rFonts w:ascii="Bookman Old Style" w:hAnsi="Bookman Old Style"/>
          <w:sz w:val="28"/>
          <w:szCs w:val="28"/>
          <w:lang w:val="en-US"/>
        </w:rPr>
        <w:t>t</w:t>
      </w:r>
      <w:r w:rsidR="00C75366">
        <w:rPr>
          <w:rFonts w:ascii="Bookman Old Style" w:hAnsi="Bookman Old Style"/>
          <w:sz w:val="28"/>
          <w:szCs w:val="28"/>
          <w:lang w:val="en-US"/>
        </w:rPr>
        <w:t xml:space="preserve">er in that way, it would have made an order declaring the magistrate’s refusal a violation of </w:t>
      </w:r>
      <w:proofErr w:type="spellStart"/>
      <w:r w:rsidR="00C75366">
        <w:rPr>
          <w:rFonts w:ascii="Bookman Old Style" w:hAnsi="Bookman Old Style"/>
          <w:sz w:val="28"/>
          <w:szCs w:val="28"/>
          <w:lang w:val="en-US"/>
        </w:rPr>
        <w:t>Mrs</w:t>
      </w:r>
      <w:proofErr w:type="spellEnd"/>
      <w:r w:rsidR="00C75366">
        <w:rPr>
          <w:rFonts w:ascii="Bookman Old Style" w:hAnsi="Bookman Old Style"/>
          <w:sz w:val="28"/>
          <w:szCs w:val="28"/>
          <w:lang w:val="en-US"/>
        </w:rPr>
        <w:t xml:space="preserve"> </w:t>
      </w:r>
      <w:proofErr w:type="spellStart"/>
      <w:r w:rsidR="00C75366">
        <w:rPr>
          <w:rFonts w:ascii="Bookman Old Style" w:hAnsi="Bookman Old Style"/>
          <w:sz w:val="28"/>
          <w:szCs w:val="28"/>
          <w:lang w:val="en-US"/>
        </w:rPr>
        <w:t>Lephoto’s</w:t>
      </w:r>
      <w:proofErr w:type="spellEnd"/>
      <w:r w:rsidR="00C75366">
        <w:rPr>
          <w:rFonts w:ascii="Bookman Old Style" w:hAnsi="Bookman Old Style"/>
          <w:sz w:val="28"/>
          <w:szCs w:val="28"/>
          <w:lang w:val="en-US"/>
        </w:rPr>
        <w:t xml:space="preserve"> right to</w:t>
      </w:r>
      <w:r w:rsidR="00223016">
        <w:rPr>
          <w:rFonts w:ascii="Bookman Old Style" w:hAnsi="Bookman Old Style"/>
          <w:sz w:val="28"/>
          <w:szCs w:val="28"/>
          <w:lang w:val="en-US"/>
        </w:rPr>
        <w:t xml:space="preserve"> a</w:t>
      </w:r>
      <w:r w:rsidR="00C75366">
        <w:rPr>
          <w:rFonts w:ascii="Bookman Old Style" w:hAnsi="Bookman Old Style"/>
          <w:sz w:val="28"/>
          <w:szCs w:val="28"/>
          <w:lang w:val="en-US"/>
        </w:rPr>
        <w:t xml:space="preserve"> fair trial.</w:t>
      </w:r>
    </w:p>
    <w:p w14:paraId="5A2FBAA6" w14:textId="77777777" w:rsidR="00C75366" w:rsidRDefault="00C75366" w:rsidP="00E21F43">
      <w:pPr>
        <w:spacing w:line="360" w:lineRule="auto"/>
        <w:jc w:val="both"/>
        <w:rPr>
          <w:rFonts w:ascii="Bookman Old Style" w:hAnsi="Bookman Old Style"/>
          <w:sz w:val="28"/>
          <w:szCs w:val="28"/>
          <w:lang w:val="en-US"/>
        </w:rPr>
      </w:pPr>
    </w:p>
    <w:p w14:paraId="2767A8C4" w14:textId="553F543C" w:rsidR="00CF0A43"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[54</w:t>
      </w:r>
      <w:r w:rsidR="00E12AD8">
        <w:rPr>
          <w:rFonts w:ascii="Bookman Old Style" w:hAnsi="Bookman Old Style"/>
          <w:sz w:val="28"/>
          <w:szCs w:val="28"/>
          <w:lang w:val="en-US"/>
        </w:rPr>
        <w:t>]</w:t>
      </w:r>
      <w:r w:rsidR="00223016">
        <w:rPr>
          <w:rFonts w:ascii="Bookman Old Style" w:hAnsi="Bookman Old Style"/>
          <w:sz w:val="28"/>
          <w:szCs w:val="28"/>
          <w:lang w:val="en-US"/>
        </w:rPr>
        <w:tab/>
      </w:r>
      <w:r w:rsidR="00C75366">
        <w:rPr>
          <w:rFonts w:ascii="Bookman Old Style" w:hAnsi="Bookman Old Style"/>
          <w:sz w:val="28"/>
          <w:szCs w:val="28"/>
          <w:lang w:val="en-US"/>
        </w:rPr>
        <w:t>With the greatest respect, I fail to see the subs</w:t>
      </w:r>
      <w:r w:rsidR="00C7639F">
        <w:rPr>
          <w:rFonts w:ascii="Bookman Old Style" w:hAnsi="Bookman Old Style"/>
          <w:sz w:val="28"/>
          <w:szCs w:val="28"/>
          <w:lang w:val="en-US"/>
        </w:rPr>
        <w:t xml:space="preserve">tance to this argument. The magistrate’s </w:t>
      </w:r>
      <w:r w:rsidR="00890A1B">
        <w:rPr>
          <w:rFonts w:ascii="Bookman Old Style" w:hAnsi="Bookman Old Style"/>
          <w:sz w:val="28"/>
          <w:szCs w:val="28"/>
          <w:lang w:val="en-US"/>
        </w:rPr>
        <w:t xml:space="preserve">failure </w:t>
      </w:r>
      <w:r w:rsidR="008A1B37">
        <w:rPr>
          <w:rFonts w:ascii="Bookman Old Style" w:hAnsi="Bookman Old Style"/>
          <w:sz w:val="28"/>
          <w:szCs w:val="28"/>
          <w:lang w:val="en-US"/>
        </w:rPr>
        <w:t xml:space="preserve">to give reasons </w:t>
      </w:r>
      <w:r w:rsidR="005B6627">
        <w:rPr>
          <w:rFonts w:ascii="Bookman Old Style" w:hAnsi="Bookman Old Style"/>
          <w:sz w:val="28"/>
          <w:szCs w:val="28"/>
          <w:lang w:val="en-US"/>
        </w:rPr>
        <w:t>was</w:t>
      </w:r>
      <w:r w:rsidR="00AE79FC">
        <w:rPr>
          <w:rFonts w:ascii="Bookman Old Style" w:hAnsi="Bookman Old Style"/>
          <w:sz w:val="28"/>
          <w:szCs w:val="28"/>
          <w:lang w:val="en-US"/>
        </w:rPr>
        <w:t xml:space="preserve"> a live controversy only in so far as the consti</w:t>
      </w:r>
      <w:r w:rsidR="00DC32C9">
        <w:rPr>
          <w:rFonts w:ascii="Bookman Old Style" w:hAnsi="Bookman Old Style"/>
          <w:sz w:val="28"/>
          <w:szCs w:val="28"/>
          <w:lang w:val="en-US"/>
        </w:rPr>
        <w:t>tutionality of s</w:t>
      </w:r>
      <w:r w:rsidR="009D429F">
        <w:rPr>
          <w:rFonts w:ascii="Bookman Old Style" w:hAnsi="Bookman Old Style"/>
          <w:sz w:val="28"/>
          <w:szCs w:val="28"/>
          <w:lang w:val="en-US"/>
        </w:rPr>
        <w:t xml:space="preserve"> </w:t>
      </w:r>
      <w:r w:rsidR="00987160">
        <w:rPr>
          <w:rFonts w:ascii="Bookman Old Style" w:hAnsi="Bookman Old Style"/>
          <w:sz w:val="28"/>
          <w:szCs w:val="28"/>
          <w:lang w:val="en-US"/>
        </w:rPr>
        <w:t xml:space="preserve">98(4) </w:t>
      </w:r>
      <w:r>
        <w:rPr>
          <w:rFonts w:ascii="Bookman Old Style" w:hAnsi="Bookman Old Style"/>
          <w:sz w:val="28"/>
          <w:szCs w:val="28"/>
          <w:lang w:val="en-US"/>
        </w:rPr>
        <w:t xml:space="preserve">of the </w:t>
      </w:r>
      <w:r>
        <w:rPr>
          <w:rFonts w:ascii="Bookman Old Style" w:hAnsi="Bookman Old Style"/>
          <w:sz w:val="28"/>
          <w:szCs w:val="28"/>
          <w:lang w:val="en-US"/>
        </w:rPr>
        <w:lastRenderedPageBreak/>
        <w:t xml:space="preserve">MLPCA </w:t>
      </w:r>
      <w:r w:rsidR="00F272A4">
        <w:rPr>
          <w:rFonts w:ascii="Bookman Old Style" w:hAnsi="Bookman Old Style"/>
          <w:sz w:val="28"/>
          <w:szCs w:val="28"/>
          <w:lang w:val="en-US"/>
        </w:rPr>
        <w:t>remain</w:t>
      </w:r>
      <w:r w:rsidR="009C3C87">
        <w:rPr>
          <w:rFonts w:ascii="Bookman Old Style" w:hAnsi="Bookman Old Style"/>
          <w:sz w:val="28"/>
          <w:szCs w:val="28"/>
          <w:lang w:val="en-US"/>
        </w:rPr>
        <w:t>ed</w:t>
      </w:r>
      <w:r w:rsidR="00F272A4">
        <w:rPr>
          <w:rFonts w:ascii="Bookman Old Style" w:hAnsi="Bookman Old Style"/>
          <w:sz w:val="28"/>
          <w:szCs w:val="28"/>
          <w:lang w:val="en-US"/>
        </w:rPr>
        <w:t xml:space="preserve"> a live controversy</w:t>
      </w:r>
      <w:r w:rsidR="009A5C6B">
        <w:rPr>
          <w:rFonts w:ascii="Bookman Old Style" w:hAnsi="Bookman Old Style"/>
          <w:sz w:val="28"/>
          <w:szCs w:val="28"/>
          <w:lang w:val="en-US"/>
        </w:rPr>
        <w:t xml:space="preserve">. The complaint </w:t>
      </w:r>
      <w:r w:rsidR="0058282A">
        <w:rPr>
          <w:rFonts w:ascii="Bookman Old Style" w:hAnsi="Bookman Old Style"/>
          <w:sz w:val="28"/>
          <w:szCs w:val="28"/>
          <w:lang w:val="en-US"/>
        </w:rPr>
        <w:t xml:space="preserve">was that </w:t>
      </w:r>
      <w:r w:rsidR="00BA400F">
        <w:rPr>
          <w:rFonts w:ascii="Bookman Old Style" w:hAnsi="Bookman Old Style"/>
          <w:sz w:val="28"/>
          <w:szCs w:val="28"/>
          <w:lang w:val="en-US"/>
        </w:rPr>
        <w:t xml:space="preserve">had it been </w:t>
      </w:r>
      <w:proofErr w:type="gramStart"/>
      <w:r w:rsidR="00BA400F">
        <w:rPr>
          <w:rFonts w:ascii="Bookman Old Style" w:hAnsi="Bookman Old Style"/>
          <w:sz w:val="28"/>
          <w:szCs w:val="28"/>
          <w:lang w:val="en-US"/>
        </w:rPr>
        <w:t>referred</w:t>
      </w:r>
      <w:proofErr w:type="gramEnd"/>
      <w:r w:rsidR="00BA400F">
        <w:rPr>
          <w:rFonts w:ascii="Bookman Old Style" w:hAnsi="Bookman Old Style"/>
          <w:sz w:val="28"/>
          <w:szCs w:val="28"/>
          <w:lang w:val="en-US"/>
        </w:rPr>
        <w:t xml:space="preserve"> </w:t>
      </w:r>
      <w:r w:rsidR="00154792">
        <w:rPr>
          <w:rFonts w:ascii="Bookman Old Style" w:hAnsi="Bookman Old Style"/>
          <w:sz w:val="28"/>
          <w:szCs w:val="28"/>
          <w:lang w:val="en-US"/>
        </w:rPr>
        <w:t>and the High Cou</w:t>
      </w:r>
      <w:r w:rsidR="00D42EDB">
        <w:rPr>
          <w:rFonts w:ascii="Bookman Old Style" w:hAnsi="Bookman Old Style"/>
          <w:sz w:val="28"/>
          <w:szCs w:val="28"/>
          <w:lang w:val="en-US"/>
        </w:rPr>
        <w:t>rt made a determination</w:t>
      </w:r>
      <w:r w:rsidR="005D7C34">
        <w:rPr>
          <w:rFonts w:ascii="Bookman Old Style" w:hAnsi="Bookman Old Style"/>
          <w:sz w:val="28"/>
          <w:szCs w:val="28"/>
          <w:lang w:val="en-US"/>
        </w:rPr>
        <w:t xml:space="preserve"> (which the magistrate could not)</w:t>
      </w:r>
      <w:r w:rsidR="00D42EDB">
        <w:rPr>
          <w:rFonts w:ascii="Bookman Old Style" w:hAnsi="Bookman Old Style"/>
          <w:sz w:val="28"/>
          <w:szCs w:val="28"/>
          <w:lang w:val="en-US"/>
        </w:rPr>
        <w:t xml:space="preserve"> that s </w:t>
      </w:r>
      <w:r w:rsidR="00154792">
        <w:rPr>
          <w:rFonts w:ascii="Bookman Old Style" w:hAnsi="Bookman Old Style"/>
          <w:sz w:val="28"/>
          <w:szCs w:val="28"/>
          <w:lang w:val="en-US"/>
        </w:rPr>
        <w:t>9</w:t>
      </w:r>
      <w:r w:rsidR="00D42EDB">
        <w:rPr>
          <w:rFonts w:ascii="Bookman Old Style" w:hAnsi="Bookman Old Style"/>
          <w:sz w:val="28"/>
          <w:szCs w:val="28"/>
          <w:lang w:val="en-US"/>
        </w:rPr>
        <w:t>8</w:t>
      </w:r>
      <w:r w:rsidR="00154792">
        <w:rPr>
          <w:rFonts w:ascii="Bookman Old Style" w:hAnsi="Bookman Old Style"/>
          <w:sz w:val="28"/>
          <w:szCs w:val="28"/>
          <w:lang w:val="en-US"/>
        </w:rPr>
        <w:t>(4)</w:t>
      </w:r>
      <w:r w:rsidR="00012438">
        <w:rPr>
          <w:rFonts w:ascii="Bookman Old Style" w:hAnsi="Bookman Old Style"/>
          <w:sz w:val="28"/>
          <w:szCs w:val="28"/>
          <w:lang w:val="en-US"/>
        </w:rPr>
        <w:t xml:space="preserve"> is unconstitutional, </w:t>
      </w:r>
      <w:r w:rsidR="00223016">
        <w:rPr>
          <w:rFonts w:ascii="Bookman Old Style" w:hAnsi="Bookman Old Style"/>
          <w:sz w:val="28"/>
          <w:szCs w:val="28"/>
          <w:lang w:val="en-US"/>
        </w:rPr>
        <w:t xml:space="preserve">the </w:t>
      </w:r>
      <w:r w:rsidR="00012438">
        <w:rPr>
          <w:rFonts w:ascii="Bookman Old Style" w:hAnsi="Bookman Old Style"/>
          <w:sz w:val="28"/>
          <w:szCs w:val="28"/>
          <w:lang w:val="en-US"/>
        </w:rPr>
        <w:t xml:space="preserve">stay would have been granted. </w:t>
      </w:r>
    </w:p>
    <w:p w14:paraId="25BAAA77" w14:textId="77777777" w:rsidR="00527C8E" w:rsidRDefault="00527C8E" w:rsidP="00E21F43">
      <w:pPr>
        <w:spacing w:line="360" w:lineRule="auto"/>
        <w:jc w:val="both"/>
        <w:rPr>
          <w:rFonts w:ascii="Bookman Old Style" w:hAnsi="Bookman Old Style"/>
          <w:sz w:val="28"/>
          <w:szCs w:val="28"/>
          <w:lang w:val="en-US"/>
        </w:rPr>
      </w:pPr>
    </w:p>
    <w:p w14:paraId="60B291CE" w14:textId="56F8675B" w:rsidR="0035331E"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[55</w:t>
      </w:r>
      <w:r w:rsidR="00BD66B0">
        <w:rPr>
          <w:rFonts w:ascii="Bookman Old Style" w:hAnsi="Bookman Old Style"/>
          <w:sz w:val="28"/>
          <w:szCs w:val="28"/>
          <w:lang w:val="en-US"/>
        </w:rPr>
        <w:t>]</w:t>
      </w:r>
      <w:r w:rsidR="00122D3D">
        <w:rPr>
          <w:rFonts w:ascii="Bookman Old Style" w:hAnsi="Bookman Old Style"/>
          <w:sz w:val="28"/>
          <w:szCs w:val="28"/>
          <w:lang w:val="en-US"/>
        </w:rPr>
        <w:tab/>
      </w:r>
      <w:r w:rsidR="00527C8E">
        <w:rPr>
          <w:rFonts w:ascii="Bookman Old Style" w:hAnsi="Bookman Old Style"/>
          <w:sz w:val="28"/>
          <w:szCs w:val="28"/>
          <w:lang w:val="en-US"/>
        </w:rPr>
        <w:t xml:space="preserve">The High Court </w:t>
      </w:r>
      <w:proofErr w:type="gramStart"/>
      <w:r w:rsidR="00527C8E">
        <w:rPr>
          <w:rFonts w:ascii="Bookman Old Style" w:hAnsi="Bookman Old Style"/>
          <w:sz w:val="28"/>
          <w:szCs w:val="28"/>
          <w:lang w:val="en-US"/>
        </w:rPr>
        <w:t>made a determination</w:t>
      </w:r>
      <w:proofErr w:type="gramEnd"/>
      <w:r w:rsidR="00527C8E">
        <w:rPr>
          <w:rFonts w:ascii="Bookman Old Style" w:hAnsi="Bookman Old Style"/>
          <w:sz w:val="28"/>
          <w:szCs w:val="28"/>
          <w:lang w:val="en-US"/>
        </w:rPr>
        <w:t xml:space="preserve"> in two respects:</w:t>
      </w:r>
      <w:r w:rsidR="00D815C1">
        <w:rPr>
          <w:rFonts w:ascii="Bookman Old Style" w:hAnsi="Bookman Old Style"/>
          <w:sz w:val="28"/>
          <w:szCs w:val="28"/>
          <w:lang w:val="en-US"/>
        </w:rPr>
        <w:t xml:space="preserve"> (a</w:t>
      </w:r>
      <w:r w:rsidR="00122D3D">
        <w:rPr>
          <w:rFonts w:ascii="Bookman Old Style" w:hAnsi="Bookman Old Style"/>
          <w:sz w:val="28"/>
          <w:szCs w:val="28"/>
          <w:lang w:val="en-US"/>
        </w:rPr>
        <w:t xml:space="preserve">) </w:t>
      </w:r>
      <w:r w:rsidR="00527C8E">
        <w:rPr>
          <w:rFonts w:ascii="Bookman Old Style" w:hAnsi="Bookman Old Style"/>
          <w:sz w:val="28"/>
          <w:szCs w:val="28"/>
          <w:lang w:val="en-US"/>
        </w:rPr>
        <w:t>That the magistrate’s refusal to giv</w:t>
      </w:r>
      <w:r w:rsidR="00121709">
        <w:rPr>
          <w:rFonts w:ascii="Bookman Old Style" w:hAnsi="Bookman Old Style"/>
          <w:sz w:val="28"/>
          <w:szCs w:val="28"/>
          <w:lang w:val="en-US"/>
        </w:rPr>
        <w:t xml:space="preserve">e </w:t>
      </w:r>
      <w:r w:rsidR="00527C8E">
        <w:rPr>
          <w:rFonts w:ascii="Bookman Old Style" w:hAnsi="Bookman Old Style"/>
          <w:sz w:val="28"/>
          <w:szCs w:val="28"/>
          <w:lang w:val="en-US"/>
        </w:rPr>
        <w:t>reasons</w:t>
      </w:r>
      <w:r w:rsidR="00121709">
        <w:rPr>
          <w:rFonts w:ascii="Bookman Old Style" w:hAnsi="Bookman Old Style"/>
          <w:sz w:val="28"/>
          <w:szCs w:val="28"/>
          <w:lang w:val="en-US"/>
        </w:rPr>
        <w:t xml:space="preserve"> violated </w:t>
      </w:r>
      <w:proofErr w:type="spellStart"/>
      <w:r w:rsidR="00121709">
        <w:rPr>
          <w:rFonts w:ascii="Bookman Old Style" w:hAnsi="Bookman Old Style"/>
          <w:sz w:val="28"/>
          <w:szCs w:val="28"/>
          <w:lang w:val="en-US"/>
        </w:rPr>
        <w:t>Mrs</w:t>
      </w:r>
      <w:proofErr w:type="spellEnd"/>
      <w:r w:rsidR="00121709">
        <w:rPr>
          <w:rFonts w:ascii="Bookman Old Style" w:hAnsi="Bookman Old Style"/>
          <w:sz w:val="28"/>
          <w:szCs w:val="28"/>
          <w:lang w:val="en-US"/>
        </w:rPr>
        <w:t xml:space="preserve"> </w:t>
      </w:r>
      <w:proofErr w:type="spellStart"/>
      <w:r w:rsidR="00121709">
        <w:rPr>
          <w:rFonts w:ascii="Bookman Old Style" w:hAnsi="Bookman Old Style"/>
          <w:sz w:val="28"/>
          <w:szCs w:val="28"/>
          <w:lang w:val="en-US"/>
        </w:rPr>
        <w:t>Lephoto’s</w:t>
      </w:r>
      <w:proofErr w:type="spellEnd"/>
      <w:r w:rsidR="00121709">
        <w:rPr>
          <w:rFonts w:ascii="Bookman Old Style" w:hAnsi="Bookman Old Style"/>
          <w:sz w:val="28"/>
          <w:szCs w:val="28"/>
          <w:lang w:val="en-US"/>
        </w:rPr>
        <w:t xml:space="preserve"> right to fair trial </w:t>
      </w:r>
      <w:r w:rsidR="00791D29">
        <w:rPr>
          <w:rFonts w:ascii="Bookman Old Style" w:hAnsi="Bookman Old Style"/>
          <w:sz w:val="28"/>
          <w:szCs w:val="28"/>
          <w:lang w:val="en-US"/>
        </w:rPr>
        <w:t xml:space="preserve">and </w:t>
      </w:r>
      <w:r w:rsidR="00D815C1">
        <w:rPr>
          <w:rFonts w:ascii="Bookman Old Style" w:hAnsi="Bookman Old Style"/>
          <w:sz w:val="28"/>
          <w:szCs w:val="28"/>
          <w:lang w:val="en-US"/>
        </w:rPr>
        <w:t>(b</w:t>
      </w:r>
      <w:r w:rsidR="00122D3D">
        <w:rPr>
          <w:rFonts w:ascii="Bookman Old Style" w:hAnsi="Bookman Old Style"/>
          <w:sz w:val="28"/>
          <w:szCs w:val="28"/>
          <w:lang w:val="en-US"/>
        </w:rPr>
        <w:t xml:space="preserve">) </w:t>
      </w:r>
      <w:r w:rsidR="00791D29">
        <w:rPr>
          <w:rFonts w:ascii="Bookman Old Style" w:hAnsi="Bookman Old Style"/>
          <w:sz w:val="28"/>
          <w:szCs w:val="28"/>
          <w:lang w:val="en-US"/>
        </w:rPr>
        <w:t>that s 98(4) passes muster.</w:t>
      </w:r>
      <w:r w:rsidR="00121709">
        <w:rPr>
          <w:rFonts w:ascii="Bookman Old Style" w:hAnsi="Bookman Old Style"/>
          <w:sz w:val="28"/>
          <w:szCs w:val="28"/>
          <w:lang w:val="en-US"/>
        </w:rPr>
        <w:t xml:space="preserve"> </w:t>
      </w:r>
      <w:r w:rsidR="005B6627">
        <w:rPr>
          <w:rFonts w:ascii="Bookman Old Style" w:hAnsi="Bookman Old Style"/>
          <w:sz w:val="28"/>
          <w:szCs w:val="28"/>
          <w:lang w:val="en-US"/>
        </w:rPr>
        <w:t xml:space="preserve">I fail to see how the court erred. </w:t>
      </w:r>
    </w:p>
    <w:p w14:paraId="6A511038" w14:textId="77777777" w:rsidR="0035331E" w:rsidRDefault="0035331E" w:rsidP="00E21F43">
      <w:pPr>
        <w:spacing w:line="360" w:lineRule="auto"/>
        <w:jc w:val="both"/>
        <w:rPr>
          <w:rFonts w:ascii="Bookman Old Style" w:hAnsi="Bookman Old Style"/>
          <w:sz w:val="28"/>
          <w:szCs w:val="28"/>
          <w:lang w:val="en-US"/>
        </w:rPr>
      </w:pPr>
    </w:p>
    <w:p w14:paraId="052A6097" w14:textId="443E6580" w:rsidR="00527C8E" w:rsidRDefault="0035331E" w:rsidP="00E21F43">
      <w:pPr>
        <w:spacing w:line="360" w:lineRule="auto"/>
        <w:jc w:val="both"/>
        <w:rPr>
          <w:rFonts w:ascii="Bookman Old Style" w:hAnsi="Bookman Old Style"/>
          <w:sz w:val="28"/>
          <w:szCs w:val="28"/>
          <w:lang w:val="en-US"/>
        </w:rPr>
      </w:pPr>
      <w:r>
        <w:rPr>
          <w:rFonts w:ascii="Bookman Old Style" w:hAnsi="Bookman Old Style"/>
          <w:sz w:val="28"/>
          <w:szCs w:val="28"/>
          <w:lang w:val="en-US"/>
        </w:rPr>
        <w:t>[56]</w:t>
      </w:r>
      <w:r w:rsidR="00BB1A16">
        <w:rPr>
          <w:rFonts w:ascii="Bookman Old Style" w:hAnsi="Bookman Old Style"/>
          <w:sz w:val="28"/>
          <w:szCs w:val="28"/>
          <w:lang w:val="en-US"/>
        </w:rPr>
        <w:tab/>
      </w:r>
      <w:r w:rsidR="005B6627">
        <w:rPr>
          <w:rFonts w:ascii="Bookman Old Style" w:hAnsi="Bookman Old Style"/>
          <w:sz w:val="28"/>
          <w:szCs w:val="28"/>
          <w:lang w:val="en-US"/>
        </w:rPr>
        <w:t>The real compla</w:t>
      </w:r>
      <w:r w:rsidR="009C3C87">
        <w:rPr>
          <w:rFonts w:ascii="Bookman Old Style" w:hAnsi="Bookman Old Style"/>
          <w:sz w:val="28"/>
          <w:szCs w:val="28"/>
          <w:lang w:val="en-US"/>
        </w:rPr>
        <w:t>int seems to be that having foun</w:t>
      </w:r>
      <w:r w:rsidR="005B6627">
        <w:rPr>
          <w:rFonts w:ascii="Bookman Old Style" w:hAnsi="Bookman Old Style"/>
          <w:sz w:val="28"/>
          <w:szCs w:val="28"/>
          <w:lang w:val="en-US"/>
        </w:rPr>
        <w:t xml:space="preserve">d as it did that the magistrate violated </w:t>
      </w:r>
      <w:proofErr w:type="spellStart"/>
      <w:r w:rsidR="005B6627">
        <w:rPr>
          <w:rFonts w:ascii="Bookman Old Style" w:hAnsi="Bookman Old Style"/>
          <w:sz w:val="28"/>
          <w:szCs w:val="28"/>
          <w:lang w:val="en-US"/>
        </w:rPr>
        <w:t>Mrs</w:t>
      </w:r>
      <w:proofErr w:type="spellEnd"/>
      <w:r w:rsidR="005B6627">
        <w:rPr>
          <w:rFonts w:ascii="Bookman Old Style" w:hAnsi="Bookman Old Style"/>
          <w:sz w:val="28"/>
          <w:szCs w:val="28"/>
          <w:lang w:val="en-US"/>
        </w:rPr>
        <w:t xml:space="preserve"> </w:t>
      </w:r>
      <w:proofErr w:type="spellStart"/>
      <w:r w:rsidR="005B6627">
        <w:rPr>
          <w:rFonts w:ascii="Bookman Old Style" w:hAnsi="Bookman Old Style"/>
          <w:sz w:val="28"/>
          <w:szCs w:val="28"/>
          <w:lang w:val="en-US"/>
        </w:rPr>
        <w:t>Lephoto’s</w:t>
      </w:r>
      <w:proofErr w:type="spellEnd"/>
      <w:r w:rsidR="005B6627">
        <w:rPr>
          <w:rFonts w:ascii="Bookman Old Style" w:hAnsi="Bookman Old Style"/>
          <w:sz w:val="28"/>
          <w:szCs w:val="28"/>
          <w:lang w:val="en-US"/>
        </w:rPr>
        <w:t xml:space="preserve"> fair trial rights</w:t>
      </w:r>
      <w:r w:rsidR="009C3C87">
        <w:rPr>
          <w:rFonts w:ascii="Bookman Old Style" w:hAnsi="Bookman Old Style"/>
          <w:sz w:val="28"/>
          <w:szCs w:val="28"/>
          <w:lang w:val="en-US"/>
        </w:rPr>
        <w:t>,</w:t>
      </w:r>
      <w:r w:rsidR="005B6627">
        <w:rPr>
          <w:rFonts w:ascii="Bookman Old Style" w:hAnsi="Bookman Old Style"/>
          <w:sz w:val="28"/>
          <w:szCs w:val="28"/>
          <w:lang w:val="en-US"/>
        </w:rPr>
        <w:t xml:space="preserve"> the High Court should have granted a permanent stay. </w:t>
      </w:r>
    </w:p>
    <w:p w14:paraId="3325420D" w14:textId="77777777" w:rsidR="00BC5417" w:rsidRDefault="00BC5417" w:rsidP="00E21F43">
      <w:pPr>
        <w:spacing w:line="360" w:lineRule="auto"/>
        <w:jc w:val="both"/>
        <w:rPr>
          <w:rFonts w:ascii="Bookman Old Style" w:hAnsi="Bookman Old Style"/>
          <w:sz w:val="28"/>
          <w:szCs w:val="28"/>
          <w:lang w:val="en-US"/>
        </w:rPr>
      </w:pPr>
    </w:p>
    <w:p w14:paraId="6BB90C44" w14:textId="28C8BFEF" w:rsidR="00BC5417"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[57</w:t>
      </w:r>
      <w:r w:rsidR="00E874DF">
        <w:rPr>
          <w:rFonts w:ascii="Bookman Old Style" w:hAnsi="Bookman Old Style"/>
          <w:sz w:val="28"/>
          <w:szCs w:val="28"/>
          <w:lang w:val="en-US"/>
        </w:rPr>
        <w:t>]</w:t>
      </w:r>
      <w:r w:rsidR="00BB1A16">
        <w:rPr>
          <w:rFonts w:ascii="Bookman Old Style" w:hAnsi="Bookman Old Style"/>
          <w:sz w:val="28"/>
          <w:szCs w:val="28"/>
          <w:lang w:val="en-US"/>
        </w:rPr>
        <w:tab/>
      </w:r>
      <w:r w:rsidR="00BC5417">
        <w:rPr>
          <w:rFonts w:ascii="Bookman Old Style" w:hAnsi="Bookman Old Style"/>
          <w:sz w:val="28"/>
          <w:szCs w:val="28"/>
          <w:lang w:val="en-US"/>
        </w:rPr>
        <w:t xml:space="preserve">Granting a stay on the basis that s 98(4) fails to pass muster is no longer an avenue open to </w:t>
      </w:r>
      <w:proofErr w:type="spellStart"/>
      <w:r w:rsidR="00BC5417">
        <w:rPr>
          <w:rFonts w:ascii="Bookman Old Style" w:hAnsi="Bookman Old Style"/>
          <w:sz w:val="28"/>
          <w:szCs w:val="28"/>
          <w:lang w:val="en-US"/>
        </w:rPr>
        <w:t>Mrs</w:t>
      </w:r>
      <w:proofErr w:type="spellEnd"/>
      <w:r w:rsidR="00BC5417">
        <w:rPr>
          <w:rFonts w:ascii="Bookman Old Style" w:hAnsi="Bookman Old Style"/>
          <w:sz w:val="28"/>
          <w:szCs w:val="28"/>
          <w:lang w:val="en-US"/>
        </w:rPr>
        <w:t xml:space="preserve"> </w:t>
      </w:r>
      <w:proofErr w:type="spellStart"/>
      <w:r w:rsidR="00BC5417">
        <w:rPr>
          <w:rFonts w:ascii="Bookman Old Style" w:hAnsi="Bookman Old Style"/>
          <w:sz w:val="28"/>
          <w:szCs w:val="28"/>
          <w:lang w:val="en-US"/>
        </w:rPr>
        <w:t>Lephoto</w:t>
      </w:r>
      <w:proofErr w:type="spellEnd"/>
      <w:r w:rsidR="00BC5417">
        <w:rPr>
          <w:rFonts w:ascii="Bookman Old Style" w:hAnsi="Bookman Old Style"/>
          <w:sz w:val="28"/>
          <w:szCs w:val="28"/>
          <w:lang w:val="en-US"/>
        </w:rPr>
        <w:t xml:space="preserve"> because the challenge to the validity of s 98(4) has been abandoned on appeal. In other words, that section’s constitutional validity is presumed as per the High Court’s finding. </w:t>
      </w:r>
    </w:p>
    <w:p w14:paraId="0897E0D4" w14:textId="77777777" w:rsidR="00BC5417" w:rsidRDefault="00BC5417" w:rsidP="00BC5417">
      <w:pPr>
        <w:spacing w:line="360" w:lineRule="auto"/>
        <w:jc w:val="both"/>
        <w:rPr>
          <w:rFonts w:ascii="Bookman Old Style" w:hAnsi="Bookman Old Style"/>
          <w:sz w:val="28"/>
          <w:szCs w:val="28"/>
          <w:lang w:val="en-US"/>
        </w:rPr>
      </w:pPr>
    </w:p>
    <w:p w14:paraId="08A3010D" w14:textId="387804E6" w:rsidR="00BC5417"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[58</w:t>
      </w:r>
      <w:r w:rsidR="00150E74">
        <w:rPr>
          <w:rFonts w:ascii="Bookman Old Style" w:hAnsi="Bookman Old Style"/>
          <w:sz w:val="28"/>
          <w:szCs w:val="28"/>
          <w:lang w:val="en-US"/>
        </w:rPr>
        <w:t>]</w:t>
      </w:r>
      <w:r w:rsidR="009F2B16">
        <w:rPr>
          <w:rFonts w:ascii="Bookman Old Style" w:hAnsi="Bookman Old Style"/>
          <w:sz w:val="28"/>
          <w:szCs w:val="28"/>
          <w:lang w:val="en-US"/>
        </w:rPr>
        <w:tab/>
      </w:r>
      <w:r w:rsidR="00BC5417">
        <w:rPr>
          <w:rFonts w:ascii="Bookman Old Style" w:hAnsi="Bookman Old Style"/>
          <w:sz w:val="28"/>
          <w:szCs w:val="28"/>
          <w:lang w:val="en-US"/>
        </w:rPr>
        <w:t xml:space="preserve">Without a s 98(4) challenge being a live issue, the failure to give reasons for its referral assumes only historical significance. It is now a moot issue and I decline counsel for </w:t>
      </w:r>
      <w:proofErr w:type="spellStart"/>
      <w:r w:rsidR="00BC5417">
        <w:rPr>
          <w:rFonts w:ascii="Bookman Old Style" w:hAnsi="Bookman Old Style"/>
          <w:sz w:val="28"/>
          <w:szCs w:val="28"/>
          <w:lang w:val="en-US"/>
        </w:rPr>
        <w:t>Mrs</w:t>
      </w:r>
      <w:proofErr w:type="spellEnd"/>
      <w:r w:rsidR="00BC5417">
        <w:rPr>
          <w:rFonts w:ascii="Bookman Old Style" w:hAnsi="Bookman Old Style"/>
          <w:sz w:val="28"/>
          <w:szCs w:val="28"/>
          <w:lang w:val="en-US"/>
        </w:rPr>
        <w:t xml:space="preserve"> </w:t>
      </w:r>
      <w:proofErr w:type="spellStart"/>
      <w:r w:rsidR="00BC5417">
        <w:rPr>
          <w:rFonts w:ascii="Bookman Old Style" w:hAnsi="Bookman Old Style"/>
          <w:sz w:val="28"/>
          <w:szCs w:val="28"/>
          <w:lang w:val="en-US"/>
        </w:rPr>
        <w:t>Lephoto’s</w:t>
      </w:r>
      <w:proofErr w:type="spellEnd"/>
      <w:r w:rsidR="00BC5417">
        <w:rPr>
          <w:rFonts w:ascii="Bookman Old Style" w:hAnsi="Bookman Old Style"/>
          <w:sz w:val="28"/>
          <w:szCs w:val="28"/>
          <w:lang w:val="en-US"/>
        </w:rPr>
        <w:t xml:space="preserve"> invitation to us to make some </w:t>
      </w:r>
      <w:r w:rsidR="00BC5417" w:rsidRPr="00150E74">
        <w:rPr>
          <w:rFonts w:ascii="Bookman Old Style" w:hAnsi="Bookman Old Style"/>
          <w:i/>
          <w:sz w:val="28"/>
          <w:szCs w:val="28"/>
          <w:lang w:val="en-US"/>
        </w:rPr>
        <w:t>‘declaratory order [to] serve as binding precedent that would guide the subordinate courts in similar circumstances.’</w:t>
      </w:r>
    </w:p>
    <w:p w14:paraId="408102C2" w14:textId="77777777" w:rsidR="00EB4F59" w:rsidRDefault="00EB4F59" w:rsidP="00BC5417">
      <w:pPr>
        <w:spacing w:line="360" w:lineRule="auto"/>
        <w:jc w:val="both"/>
        <w:rPr>
          <w:rFonts w:ascii="Bookman Old Style" w:hAnsi="Bookman Old Style"/>
          <w:sz w:val="28"/>
          <w:szCs w:val="28"/>
          <w:lang w:val="en-US"/>
        </w:rPr>
      </w:pPr>
    </w:p>
    <w:p w14:paraId="3053A771" w14:textId="04F4FD47" w:rsidR="00EB4F59"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[59</w:t>
      </w:r>
      <w:r w:rsidR="00150E74">
        <w:rPr>
          <w:rFonts w:ascii="Bookman Old Style" w:hAnsi="Bookman Old Style"/>
          <w:sz w:val="28"/>
          <w:szCs w:val="28"/>
          <w:lang w:val="en-US"/>
        </w:rPr>
        <w:t xml:space="preserve">] </w:t>
      </w:r>
      <w:r w:rsidR="00EB4F59">
        <w:rPr>
          <w:rFonts w:ascii="Bookman Old Style" w:hAnsi="Bookman Old Style"/>
          <w:sz w:val="28"/>
          <w:szCs w:val="28"/>
          <w:lang w:val="en-US"/>
        </w:rPr>
        <w:t xml:space="preserve">That disposes </w:t>
      </w:r>
      <w:r>
        <w:rPr>
          <w:rFonts w:ascii="Bookman Old Style" w:hAnsi="Bookman Old Style"/>
          <w:sz w:val="28"/>
          <w:szCs w:val="28"/>
          <w:lang w:val="en-US"/>
        </w:rPr>
        <w:t xml:space="preserve">of </w:t>
      </w:r>
      <w:r w:rsidR="00EB4F59">
        <w:rPr>
          <w:rFonts w:ascii="Bookman Old Style" w:hAnsi="Bookman Old Style"/>
          <w:sz w:val="28"/>
          <w:szCs w:val="28"/>
          <w:lang w:val="en-US"/>
        </w:rPr>
        <w:t>the first ground of appeal.</w:t>
      </w:r>
    </w:p>
    <w:p w14:paraId="3F95A145" w14:textId="6A589C85" w:rsidR="00D1746D" w:rsidRPr="00D1746D" w:rsidRDefault="00D1746D" w:rsidP="00BC5417">
      <w:pPr>
        <w:spacing w:line="360" w:lineRule="auto"/>
        <w:jc w:val="both"/>
        <w:rPr>
          <w:rFonts w:ascii="Bookman Old Style" w:hAnsi="Bookman Old Style"/>
          <w:i/>
          <w:sz w:val="28"/>
          <w:szCs w:val="28"/>
          <w:lang w:val="en-US"/>
        </w:rPr>
      </w:pPr>
      <w:r w:rsidRPr="00D1746D">
        <w:rPr>
          <w:rFonts w:ascii="Bookman Old Style" w:hAnsi="Bookman Old Style"/>
          <w:i/>
          <w:sz w:val="28"/>
          <w:szCs w:val="28"/>
          <w:lang w:val="en-US"/>
        </w:rPr>
        <w:lastRenderedPageBreak/>
        <w:t xml:space="preserve">Pre-charge prejudice </w:t>
      </w:r>
    </w:p>
    <w:p w14:paraId="64798CF4" w14:textId="77777777" w:rsidR="00D1746D" w:rsidRDefault="00D1746D" w:rsidP="00BC5417">
      <w:pPr>
        <w:spacing w:line="360" w:lineRule="auto"/>
        <w:jc w:val="both"/>
        <w:rPr>
          <w:rFonts w:ascii="Bookman Old Style" w:hAnsi="Bookman Old Style"/>
          <w:sz w:val="28"/>
          <w:szCs w:val="28"/>
          <w:lang w:val="en-US"/>
        </w:rPr>
      </w:pPr>
    </w:p>
    <w:p w14:paraId="33FA763A" w14:textId="6F60B38F" w:rsidR="00EB4F59"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[60</w:t>
      </w:r>
      <w:r w:rsidR="00D1746D">
        <w:rPr>
          <w:rFonts w:ascii="Bookman Old Style" w:hAnsi="Bookman Old Style"/>
          <w:sz w:val="28"/>
          <w:szCs w:val="28"/>
          <w:lang w:val="en-US"/>
        </w:rPr>
        <w:t>]</w:t>
      </w:r>
      <w:r w:rsidR="009F2B16">
        <w:rPr>
          <w:rFonts w:ascii="Bookman Old Style" w:hAnsi="Bookman Old Style"/>
          <w:sz w:val="28"/>
          <w:szCs w:val="28"/>
          <w:lang w:val="en-US"/>
        </w:rPr>
        <w:tab/>
      </w:r>
      <w:r w:rsidR="00EB4F59">
        <w:rPr>
          <w:rFonts w:ascii="Bookman Old Style" w:hAnsi="Bookman Old Style"/>
          <w:sz w:val="28"/>
          <w:szCs w:val="28"/>
          <w:lang w:val="en-US"/>
        </w:rPr>
        <w:t xml:space="preserve">The </w:t>
      </w:r>
      <w:r w:rsidR="00400902">
        <w:rPr>
          <w:rFonts w:ascii="Bookman Old Style" w:hAnsi="Bookman Old Style"/>
          <w:sz w:val="28"/>
          <w:szCs w:val="28"/>
          <w:lang w:val="en-US"/>
        </w:rPr>
        <w:t xml:space="preserve">next ground of appeal concerns the High Court’s finding that </w:t>
      </w:r>
      <w:r w:rsidR="00400902" w:rsidRPr="0035331E">
        <w:rPr>
          <w:rFonts w:ascii="Bookman Old Style" w:hAnsi="Bookman Old Style"/>
          <w:i/>
          <w:sz w:val="28"/>
          <w:szCs w:val="28"/>
          <w:lang w:val="en-US"/>
        </w:rPr>
        <w:t>pre-charge</w:t>
      </w:r>
      <w:r w:rsidR="00400902">
        <w:rPr>
          <w:rFonts w:ascii="Bookman Old Style" w:hAnsi="Bookman Old Style"/>
          <w:sz w:val="28"/>
          <w:szCs w:val="28"/>
          <w:lang w:val="en-US"/>
        </w:rPr>
        <w:t xml:space="preserve"> prejudice falls outside the purview of s 12(3) of the Constitution.</w:t>
      </w:r>
    </w:p>
    <w:p w14:paraId="76F60697" w14:textId="77777777" w:rsidR="00A8493D" w:rsidRDefault="00A8493D" w:rsidP="00BC5417">
      <w:pPr>
        <w:spacing w:line="360" w:lineRule="auto"/>
        <w:jc w:val="both"/>
        <w:rPr>
          <w:rFonts w:ascii="Bookman Old Style" w:hAnsi="Bookman Old Style"/>
          <w:sz w:val="28"/>
          <w:szCs w:val="28"/>
          <w:lang w:val="en-US"/>
        </w:rPr>
      </w:pPr>
    </w:p>
    <w:p w14:paraId="4F55325B" w14:textId="11F8AD82" w:rsidR="007B1076"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[61</w:t>
      </w:r>
      <w:r w:rsidR="00D1746D">
        <w:rPr>
          <w:rFonts w:ascii="Bookman Old Style" w:hAnsi="Bookman Old Style"/>
          <w:sz w:val="28"/>
          <w:szCs w:val="28"/>
          <w:lang w:val="en-US"/>
        </w:rPr>
        <w:t>]</w:t>
      </w:r>
      <w:r w:rsidR="009F2B16">
        <w:rPr>
          <w:rFonts w:ascii="Bookman Old Style" w:hAnsi="Bookman Old Style"/>
          <w:sz w:val="28"/>
          <w:szCs w:val="28"/>
          <w:lang w:val="en-US"/>
        </w:rPr>
        <w:tab/>
      </w:r>
      <w:r w:rsidR="00D1746D">
        <w:rPr>
          <w:rFonts w:ascii="Bookman Old Style" w:hAnsi="Bookman Old Style"/>
          <w:sz w:val="28"/>
          <w:szCs w:val="28"/>
          <w:lang w:val="en-US"/>
        </w:rPr>
        <w:t xml:space="preserve"> </w:t>
      </w:r>
      <w:proofErr w:type="spellStart"/>
      <w:r w:rsidR="007B1076">
        <w:rPr>
          <w:rFonts w:ascii="Bookman Old Style" w:hAnsi="Bookman Old Style"/>
          <w:sz w:val="28"/>
          <w:szCs w:val="28"/>
          <w:lang w:val="en-US"/>
        </w:rPr>
        <w:t>Mrs</w:t>
      </w:r>
      <w:proofErr w:type="spellEnd"/>
      <w:r w:rsidR="007B1076">
        <w:rPr>
          <w:rFonts w:ascii="Bookman Old Style" w:hAnsi="Bookman Old Style"/>
          <w:sz w:val="28"/>
          <w:szCs w:val="28"/>
          <w:lang w:val="en-US"/>
        </w:rPr>
        <w:t xml:space="preserve"> </w:t>
      </w:r>
      <w:proofErr w:type="spellStart"/>
      <w:r w:rsidR="007B1076">
        <w:rPr>
          <w:rFonts w:ascii="Bookman Old Style" w:hAnsi="Bookman Old Style"/>
          <w:sz w:val="28"/>
          <w:szCs w:val="28"/>
          <w:lang w:val="en-US"/>
        </w:rPr>
        <w:t>Lep</w:t>
      </w:r>
      <w:r w:rsidR="0050309C">
        <w:rPr>
          <w:rFonts w:ascii="Bookman Old Style" w:hAnsi="Bookman Old Style"/>
          <w:sz w:val="28"/>
          <w:szCs w:val="28"/>
          <w:lang w:val="en-US"/>
        </w:rPr>
        <w:t>h</w:t>
      </w:r>
      <w:r w:rsidR="007B1076">
        <w:rPr>
          <w:rFonts w:ascii="Bookman Old Style" w:hAnsi="Bookman Old Style"/>
          <w:sz w:val="28"/>
          <w:szCs w:val="28"/>
          <w:lang w:val="en-US"/>
        </w:rPr>
        <w:t>oto’s</w:t>
      </w:r>
      <w:proofErr w:type="spellEnd"/>
      <w:r w:rsidR="007B1076">
        <w:rPr>
          <w:rFonts w:ascii="Bookman Old Style" w:hAnsi="Bookman Old Style"/>
          <w:sz w:val="28"/>
          <w:szCs w:val="28"/>
          <w:lang w:val="en-US"/>
        </w:rPr>
        <w:t xml:space="preserve"> case for a permanent stay</w:t>
      </w:r>
      <w:r w:rsidR="00D1746D">
        <w:rPr>
          <w:rFonts w:ascii="Bookman Old Style" w:hAnsi="Bookman Old Style"/>
          <w:sz w:val="28"/>
          <w:szCs w:val="28"/>
          <w:lang w:val="en-US"/>
        </w:rPr>
        <w:t xml:space="preserve"> is that her right to </w:t>
      </w:r>
      <w:r w:rsidR="007B1076">
        <w:rPr>
          <w:rFonts w:ascii="Bookman Old Style" w:hAnsi="Bookman Old Style"/>
          <w:sz w:val="28"/>
          <w:szCs w:val="28"/>
          <w:lang w:val="en-US"/>
        </w:rPr>
        <w:t>trial within a reasonable time commenced when on 9 October 2013</w:t>
      </w:r>
      <w:r w:rsidR="00D1746D">
        <w:rPr>
          <w:rFonts w:ascii="Bookman Old Style" w:hAnsi="Bookman Old Style"/>
          <w:sz w:val="28"/>
          <w:szCs w:val="28"/>
          <w:lang w:val="en-US"/>
        </w:rPr>
        <w:t>,</w:t>
      </w:r>
      <w:r w:rsidR="007B1076">
        <w:rPr>
          <w:rFonts w:ascii="Bookman Old Style" w:hAnsi="Bookman Old Style"/>
          <w:sz w:val="28"/>
          <w:szCs w:val="28"/>
          <w:lang w:val="en-US"/>
        </w:rPr>
        <w:t xml:space="preserve"> DCEO’s agents showed up at her home armed with a search warrant and seized her vehicle as an exhibit and accused her of involvement in a criminal offence. That was followed with disciplinary proceedings and attachment of her vehicle </w:t>
      </w:r>
      <w:r w:rsidR="00D1746D">
        <w:rPr>
          <w:rFonts w:ascii="Bookman Old Style" w:hAnsi="Bookman Old Style"/>
          <w:sz w:val="28"/>
          <w:szCs w:val="28"/>
          <w:lang w:val="en-US"/>
        </w:rPr>
        <w:t>in</w:t>
      </w:r>
      <w:r w:rsidR="007B1076">
        <w:rPr>
          <w:rFonts w:ascii="Bookman Old Style" w:hAnsi="Bookman Old Style"/>
          <w:sz w:val="28"/>
          <w:szCs w:val="28"/>
          <w:lang w:val="en-US"/>
        </w:rPr>
        <w:t xml:space="preserve"> terms of </w:t>
      </w:r>
      <w:r w:rsidR="00D1746D">
        <w:rPr>
          <w:rFonts w:ascii="Bookman Old Style" w:hAnsi="Bookman Old Style"/>
          <w:sz w:val="28"/>
          <w:szCs w:val="28"/>
          <w:lang w:val="en-US"/>
        </w:rPr>
        <w:t>the MLPCA.</w:t>
      </w:r>
      <w:r w:rsidR="007B1076">
        <w:rPr>
          <w:rFonts w:ascii="Bookman Old Style" w:hAnsi="Bookman Old Style"/>
          <w:sz w:val="28"/>
          <w:szCs w:val="28"/>
          <w:lang w:val="en-US"/>
        </w:rPr>
        <w:t xml:space="preserve"> </w:t>
      </w:r>
    </w:p>
    <w:p w14:paraId="61C7E2EC" w14:textId="77777777" w:rsidR="007B1076" w:rsidRDefault="007B1076" w:rsidP="00BC5417">
      <w:pPr>
        <w:spacing w:line="360" w:lineRule="auto"/>
        <w:jc w:val="both"/>
        <w:rPr>
          <w:rFonts w:ascii="Bookman Old Style" w:hAnsi="Bookman Old Style"/>
          <w:sz w:val="28"/>
          <w:szCs w:val="28"/>
          <w:lang w:val="en-US"/>
        </w:rPr>
      </w:pPr>
    </w:p>
    <w:p w14:paraId="5767CFF5" w14:textId="746FA832" w:rsidR="00A8493D"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[62</w:t>
      </w:r>
      <w:r w:rsidR="00D1746D">
        <w:rPr>
          <w:rFonts w:ascii="Bookman Old Style" w:hAnsi="Bookman Old Style"/>
          <w:sz w:val="28"/>
          <w:szCs w:val="28"/>
          <w:lang w:val="en-US"/>
        </w:rPr>
        <w:t>]</w:t>
      </w:r>
      <w:r w:rsidR="009F2B16">
        <w:rPr>
          <w:rFonts w:ascii="Bookman Old Style" w:hAnsi="Bookman Old Style"/>
          <w:sz w:val="28"/>
          <w:szCs w:val="28"/>
          <w:lang w:val="en-US"/>
        </w:rPr>
        <w:tab/>
      </w:r>
      <w:r w:rsidR="007B1076">
        <w:rPr>
          <w:rFonts w:ascii="Bookman Old Style" w:hAnsi="Bookman Old Style"/>
          <w:sz w:val="28"/>
          <w:szCs w:val="28"/>
          <w:lang w:val="en-US"/>
        </w:rPr>
        <w:t xml:space="preserve">As a result of these events, </w:t>
      </w:r>
      <w:proofErr w:type="spellStart"/>
      <w:r w:rsidR="00D1746D">
        <w:rPr>
          <w:rFonts w:ascii="Bookman Old Style" w:hAnsi="Bookman Old Style"/>
          <w:sz w:val="28"/>
          <w:szCs w:val="28"/>
          <w:lang w:val="en-US"/>
        </w:rPr>
        <w:t>Mrs</w:t>
      </w:r>
      <w:proofErr w:type="spellEnd"/>
      <w:r w:rsidR="00D1746D">
        <w:rPr>
          <w:rFonts w:ascii="Bookman Old Style" w:hAnsi="Bookman Old Style"/>
          <w:sz w:val="28"/>
          <w:szCs w:val="28"/>
          <w:lang w:val="en-US"/>
        </w:rPr>
        <w:t xml:space="preserve"> </w:t>
      </w:r>
      <w:proofErr w:type="spellStart"/>
      <w:r w:rsidR="00D1746D">
        <w:rPr>
          <w:rFonts w:ascii="Bookman Old Style" w:hAnsi="Bookman Old Style"/>
          <w:sz w:val="28"/>
          <w:szCs w:val="28"/>
          <w:lang w:val="en-US"/>
        </w:rPr>
        <w:t>Lephoto</w:t>
      </w:r>
      <w:proofErr w:type="spellEnd"/>
      <w:r w:rsidR="007B1076">
        <w:rPr>
          <w:rFonts w:ascii="Bookman Old Style" w:hAnsi="Bookman Old Style"/>
          <w:sz w:val="28"/>
          <w:szCs w:val="28"/>
          <w:lang w:val="en-US"/>
        </w:rPr>
        <w:t xml:space="preserve"> maintained that she </w:t>
      </w:r>
      <w:r w:rsidR="00440564">
        <w:rPr>
          <w:rFonts w:ascii="Bookman Old Style" w:hAnsi="Bookman Old Style"/>
          <w:sz w:val="28"/>
          <w:szCs w:val="28"/>
          <w:lang w:val="en-US"/>
        </w:rPr>
        <w:t xml:space="preserve">suffered the following </w:t>
      </w:r>
      <w:r w:rsidR="00620C63">
        <w:rPr>
          <w:rFonts w:ascii="Bookman Old Style" w:hAnsi="Bookman Old Style"/>
          <w:i/>
          <w:sz w:val="28"/>
          <w:szCs w:val="28"/>
          <w:lang w:val="en-US"/>
        </w:rPr>
        <w:t>pre-</w:t>
      </w:r>
      <w:r w:rsidR="00440564" w:rsidRPr="0035331E">
        <w:rPr>
          <w:rFonts w:ascii="Bookman Old Style" w:hAnsi="Bookman Old Style"/>
          <w:i/>
          <w:sz w:val="28"/>
          <w:szCs w:val="28"/>
          <w:lang w:val="en-US"/>
        </w:rPr>
        <w:t>trial prejudice</w:t>
      </w:r>
      <w:r w:rsidR="00440564">
        <w:rPr>
          <w:rFonts w:ascii="Bookman Old Style" w:hAnsi="Bookman Old Style"/>
          <w:sz w:val="28"/>
          <w:szCs w:val="28"/>
          <w:lang w:val="en-US"/>
        </w:rPr>
        <w:t xml:space="preserve">: being deprived of the use of her vehicle; being suspended; being accused of criminal conduct; her professional growth being halted and incurring substantial sums of money on legal </w:t>
      </w:r>
      <w:proofErr w:type="spellStart"/>
      <w:r w:rsidR="00440564">
        <w:rPr>
          <w:rFonts w:ascii="Bookman Old Style" w:hAnsi="Bookman Old Style"/>
          <w:sz w:val="28"/>
          <w:szCs w:val="28"/>
          <w:lang w:val="en-US"/>
        </w:rPr>
        <w:t>defence</w:t>
      </w:r>
      <w:proofErr w:type="spellEnd"/>
      <w:r w:rsidR="00440564">
        <w:rPr>
          <w:rFonts w:ascii="Bookman Old Style" w:hAnsi="Bookman Old Style"/>
          <w:sz w:val="28"/>
          <w:szCs w:val="28"/>
          <w:lang w:val="en-US"/>
        </w:rPr>
        <w:t xml:space="preserve">. All these, she submitted </w:t>
      </w:r>
      <w:r w:rsidR="00440564" w:rsidRPr="00D1746D">
        <w:rPr>
          <w:rFonts w:ascii="Bookman Old Style" w:hAnsi="Bookman Old Style"/>
          <w:i/>
          <w:sz w:val="28"/>
          <w:szCs w:val="28"/>
          <w:lang w:val="en-US"/>
        </w:rPr>
        <w:t>‘correspond with the start of the impairment of [her] interest in the liberty and security of her person’</w:t>
      </w:r>
      <w:r w:rsidR="00440564">
        <w:rPr>
          <w:rFonts w:ascii="Bookman Old Style" w:hAnsi="Bookman Old Style"/>
          <w:sz w:val="28"/>
          <w:szCs w:val="28"/>
          <w:lang w:val="en-US"/>
        </w:rPr>
        <w:t xml:space="preserve"> warranting a permanent stay of prosecution in terms of s 12(1) of the Constitution.</w:t>
      </w:r>
    </w:p>
    <w:p w14:paraId="602CE5BF" w14:textId="77777777" w:rsidR="00440564" w:rsidRDefault="00440564" w:rsidP="00BC5417">
      <w:pPr>
        <w:spacing w:line="360" w:lineRule="auto"/>
        <w:jc w:val="both"/>
        <w:rPr>
          <w:rFonts w:ascii="Bookman Old Style" w:hAnsi="Bookman Old Style"/>
          <w:sz w:val="28"/>
          <w:szCs w:val="28"/>
          <w:lang w:val="en-US"/>
        </w:rPr>
      </w:pPr>
    </w:p>
    <w:p w14:paraId="27A63FA1" w14:textId="7A946E63" w:rsidR="00440564" w:rsidRDefault="0035331E"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[63</w:t>
      </w:r>
      <w:r w:rsidR="00D1746D">
        <w:rPr>
          <w:rFonts w:ascii="Bookman Old Style" w:hAnsi="Bookman Old Style"/>
          <w:sz w:val="28"/>
          <w:szCs w:val="28"/>
          <w:lang w:val="en-US"/>
        </w:rPr>
        <w:t>]</w:t>
      </w:r>
      <w:r w:rsidR="009F2B16">
        <w:rPr>
          <w:rFonts w:ascii="Bookman Old Style" w:hAnsi="Bookman Old Style"/>
          <w:sz w:val="28"/>
          <w:szCs w:val="28"/>
          <w:lang w:val="en-US"/>
        </w:rPr>
        <w:tab/>
      </w:r>
      <w:r w:rsidR="00440564">
        <w:rPr>
          <w:rFonts w:ascii="Bookman Old Style" w:hAnsi="Bookman Old Style"/>
          <w:sz w:val="28"/>
          <w:szCs w:val="28"/>
          <w:lang w:val="en-US"/>
        </w:rPr>
        <w:t>The DCEO</w:t>
      </w:r>
      <w:r>
        <w:rPr>
          <w:rFonts w:ascii="Bookman Old Style" w:hAnsi="Bookman Old Style"/>
          <w:sz w:val="28"/>
          <w:szCs w:val="28"/>
          <w:lang w:val="en-US"/>
        </w:rPr>
        <w:t>,</w:t>
      </w:r>
      <w:r w:rsidR="00440564">
        <w:rPr>
          <w:rFonts w:ascii="Bookman Old Style" w:hAnsi="Bookman Old Style"/>
          <w:sz w:val="28"/>
          <w:szCs w:val="28"/>
          <w:lang w:val="en-US"/>
        </w:rPr>
        <w:t xml:space="preserve"> on the other hand</w:t>
      </w:r>
      <w:r>
        <w:rPr>
          <w:rFonts w:ascii="Bookman Old Style" w:hAnsi="Bookman Old Style"/>
          <w:sz w:val="28"/>
          <w:szCs w:val="28"/>
          <w:lang w:val="en-US"/>
        </w:rPr>
        <w:t>,</w:t>
      </w:r>
      <w:r w:rsidR="00440564">
        <w:rPr>
          <w:rFonts w:ascii="Bookman Old Style" w:hAnsi="Bookman Old Style"/>
          <w:sz w:val="28"/>
          <w:szCs w:val="28"/>
          <w:lang w:val="en-US"/>
        </w:rPr>
        <w:t xml:space="preserve"> maintained that the right to trial within a reasonable time starts at the stage where a person is charged with an offence – not before – and that in the present case </w:t>
      </w:r>
      <w:proofErr w:type="spellStart"/>
      <w:r w:rsidR="00041178">
        <w:rPr>
          <w:rFonts w:ascii="Bookman Old Style" w:hAnsi="Bookman Old Style"/>
          <w:sz w:val="28"/>
          <w:szCs w:val="28"/>
          <w:lang w:val="en-US"/>
        </w:rPr>
        <w:t>Mrs</w:t>
      </w:r>
      <w:proofErr w:type="spellEnd"/>
      <w:r w:rsidR="00041178">
        <w:rPr>
          <w:rFonts w:ascii="Bookman Old Style" w:hAnsi="Bookman Old Style"/>
          <w:sz w:val="28"/>
          <w:szCs w:val="28"/>
          <w:lang w:val="en-US"/>
        </w:rPr>
        <w:t xml:space="preserve"> </w:t>
      </w:r>
      <w:proofErr w:type="spellStart"/>
      <w:r w:rsidR="00440564">
        <w:rPr>
          <w:rFonts w:ascii="Bookman Old Style" w:hAnsi="Bookman Old Style"/>
          <w:sz w:val="28"/>
          <w:szCs w:val="28"/>
          <w:lang w:val="en-US"/>
        </w:rPr>
        <w:t>Lep</w:t>
      </w:r>
      <w:r w:rsidR="00F360D5">
        <w:rPr>
          <w:rFonts w:ascii="Bookman Old Style" w:hAnsi="Bookman Old Style"/>
          <w:sz w:val="28"/>
          <w:szCs w:val="28"/>
          <w:lang w:val="en-US"/>
        </w:rPr>
        <w:t>hoto</w:t>
      </w:r>
      <w:proofErr w:type="spellEnd"/>
      <w:r w:rsidR="00440564">
        <w:rPr>
          <w:rFonts w:ascii="Bookman Old Style" w:hAnsi="Bookman Old Style"/>
          <w:sz w:val="28"/>
          <w:szCs w:val="28"/>
          <w:lang w:val="en-US"/>
        </w:rPr>
        <w:t xml:space="preserve"> was charged in June 2015 with the tr</w:t>
      </w:r>
      <w:r w:rsidR="00041178">
        <w:rPr>
          <w:rFonts w:ascii="Bookman Old Style" w:hAnsi="Bookman Old Style"/>
          <w:sz w:val="28"/>
          <w:szCs w:val="28"/>
          <w:lang w:val="en-US"/>
        </w:rPr>
        <w:t>ial</w:t>
      </w:r>
      <w:r w:rsidR="00440564">
        <w:rPr>
          <w:rFonts w:ascii="Bookman Old Style" w:hAnsi="Bookman Old Style"/>
          <w:sz w:val="28"/>
          <w:szCs w:val="28"/>
          <w:lang w:val="en-US"/>
        </w:rPr>
        <w:t xml:space="preserve"> </w:t>
      </w:r>
      <w:r w:rsidR="00440564">
        <w:rPr>
          <w:rFonts w:ascii="Bookman Old Style" w:hAnsi="Bookman Old Style"/>
          <w:sz w:val="28"/>
          <w:szCs w:val="28"/>
          <w:lang w:val="en-US"/>
        </w:rPr>
        <w:lastRenderedPageBreak/>
        <w:t>scheduled for June 2016 and then being postponed because of the challenges she mounted as previously described.</w:t>
      </w:r>
    </w:p>
    <w:p w14:paraId="32AFEEA2" w14:textId="77777777" w:rsidR="00BC6793" w:rsidRDefault="00BC6793" w:rsidP="00BC5417">
      <w:pPr>
        <w:spacing w:line="360" w:lineRule="auto"/>
        <w:jc w:val="both"/>
        <w:rPr>
          <w:rFonts w:ascii="Bookman Old Style" w:hAnsi="Bookman Old Style"/>
          <w:sz w:val="28"/>
          <w:szCs w:val="28"/>
          <w:lang w:val="en-US"/>
        </w:rPr>
      </w:pPr>
    </w:p>
    <w:p w14:paraId="22628AEE" w14:textId="2B5BBF48" w:rsidR="00BC6793"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[64</w:t>
      </w:r>
      <w:r w:rsidR="00134819">
        <w:rPr>
          <w:rFonts w:ascii="Bookman Old Style" w:hAnsi="Bookman Old Style"/>
          <w:sz w:val="28"/>
          <w:szCs w:val="28"/>
          <w:lang w:val="en-US"/>
        </w:rPr>
        <w:t>]</w:t>
      </w:r>
      <w:r w:rsidR="009F2B16">
        <w:rPr>
          <w:rFonts w:ascii="Bookman Old Style" w:hAnsi="Bookman Old Style"/>
          <w:sz w:val="28"/>
          <w:szCs w:val="28"/>
          <w:lang w:val="en-US"/>
        </w:rPr>
        <w:tab/>
      </w:r>
      <w:r w:rsidR="00F360D5">
        <w:rPr>
          <w:rFonts w:ascii="Bookman Old Style" w:hAnsi="Bookman Old Style"/>
          <w:sz w:val="28"/>
          <w:szCs w:val="28"/>
          <w:lang w:val="en-US"/>
        </w:rPr>
        <w:t>The High Court agreed with the DCEO and held that the right to trial within a reasonable time commences at the stage where a person is formally charged and not before.</w:t>
      </w:r>
      <w:r w:rsidR="00BC6793">
        <w:rPr>
          <w:rFonts w:ascii="Bookman Old Style" w:hAnsi="Bookman Old Style"/>
          <w:sz w:val="28"/>
          <w:szCs w:val="28"/>
          <w:lang w:val="en-US"/>
        </w:rPr>
        <w:t xml:space="preserve"> </w:t>
      </w:r>
    </w:p>
    <w:p w14:paraId="32FEBC85" w14:textId="77777777" w:rsidR="00F360D5" w:rsidRDefault="00F360D5" w:rsidP="00BC5417">
      <w:pPr>
        <w:spacing w:line="360" w:lineRule="auto"/>
        <w:jc w:val="both"/>
        <w:rPr>
          <w:rFonts w:ascii="Bookman Old Style" w:hAnsi="Bookman Old Style"/>
          <w:sz w:val="28"/>
          <w:szCs w:val="28"/>
          <w:lang w:val="en-US"/>
        </w:rPr>
      </w:pPr>
    </w:p>
    <w:p w14:paraId="5DDB6F8F" w14:textId="79C5F59C" w:rsidR="00316C12"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[65</w:t>
      </w:r>
      <w:r w:rsidR="00134819">
        <w:rPr>
          <w:rFonts w:ascii="Bookman Old Style" w:hAnsi="Bookman Old Style"/>
          <w:sz w:val="28"/>
          <w:szCs w:val="28"/>
          <w:lang w:val="en-US"/>
        </w:rPr>
        <w:t>]</w:t>
      </w:r>
      <w:r w:rsidR="009F2B16">
        <w:rPr>
          <w:rFonts w:ascii="Bookman Old Style" w:hAnsi="Bookman Old Style"/>
          <w:sz w:val="28"/>
          <w:szCs w:val="28"/>
          <w:lang w:val="en-US"/>
        </w:rPr>
        <w:tab/>
      </w:r>
      <w:proofErr w:type="spellStart"/>
      <w:r w:rsidR="00F360D5">
        <w:rPr>
          <w:rFonts w:ascii="Bookman Old Style" w:hAnsi="Bookman Old Style"/>
          <w:sz w:val="28"/>
          <w:szCs w:val="28"/>
          <w:lang w:val="en-US"/>
        </w:rPr>
        <w:t>Mokhesi</w:t>
      </w:r>
      <w:proofErr w:type="spellEnd"/>
      <w:r w:rsidR="00F360D5">
        <w:rPr>
          <w:rFonts w:ascii="Bookman Old Style" w:hAnsi="Bookman Old Style"/>
          <w:sz w:val="28"/>
          <w:szCs w:val="28"/>
          <w:lang w:val="en-US"/>
        </w:rPr>
        <w:t xml:space="preserve"> J held that ‘</w:t>
      </w:r>
      <w:r w:rsidR="00F360D5" w:rsidRPr="00134819">
        <w:rPr>
          <w:rFonts w:ascii="Bookman Old Style" w:hAnsi="Bookman Old Style"/>
          <w:i/>
          <w:sz w:val="28"/>
          <w:szCs w:val="28"/>
          <w:lang w:val="en-US"/>
        </w:rPr>
        <w:t>the pre-charge delay is not protected by s 12 of the Constitution’</w:t>
      </w:r>
      <w:r w:rsidR="00F360D5">
        <w:rPr>
          <w:rFonts w:ascii="Bookman Old Style" w:hAnsi="Bookman Old Style"/>
          <w:sz w:val="28"/>
          <w:szCs w:val="28"/>
          <w:lang w:val="en-US"/>
        </w:rPr>
        <w:t xml:space="preserve"> and that nowhere does s 12 provide that a suspect be charged within a reasonable time.</w:t>
      </w:r>
      <w:r w:rsidR="009B4CEC">
        <w:rPr>
          <w:rFonts w:ascii="Bookman Old Style" w:hAnsi="Bookman Old Style"/>
          <w:sz w:val="28"/>
          <w:szCs w:val="28"/>
          <w:lang w:val="en-US"/>
        </w:rPr>
        <w:t xml:space="preserve"> The learned judge relied on Canadian </w:t>
      </w:r>
      <w:r w:rsidR="009B4CEC" w:rsidRPr="00F01617">
        <w:rPr>
          <w:rFonts w:ascii="Bookman Old Style" w:hAnsi="Bookman Old Style"/>
          <w:i/>
          <w:sz w:val="28"/>
          <w:szCs w:val="28"/>
          <w:lang w:val="en-US"/>
        </w:rPr>
        <w:t>dicta</w:t>
      </w:r>
      <w:r w:rsidR="00BE310E">
        <w:rPr>
          <w:rStyle w:val="FootnoteReference"/>
          <w:rFonts w:ascii="Bookman Old Style" w:hAnsi="Bookman Old Style"/>
          <w:sz w:val="28"/>
          <w:szCs w:val="28"/>
          <w:lang w:val="en-US"/>
        </w:rPr>
        <w:footnoteReference w:id="3"/>
      </w:r>
      <w:r w:rsidR="009B4CEC">
        <w:rPr>
          <w:rFonts w:ascii="Bookman Old Style" w:hAnsi="Bookman Old Style"/>
          <w:sz w:val="28"/>
          <w:szCs w:val="28"/>
          <w:lang w:val="en-US"/>
        </w:rPr>
        <w:t xml:space="preserve"> to justify that conclusion</w:t>
      </w:r>
      <w:r w:rsidR="00316C12">
        <w:rPr>
          <w:rFonts w:ascii="Bookman Old Style" w:hAnsi="Bookman Old Style"/>
          <w:sz w:val="28"/>
          <w:szCs w:val="28"/>
          <w:lang w:val="en-US"/>
        </w:rPr>
        <w:t xml:space="preserve">. </w:t>
      </w:r>
      <w:proofErr w:type="spellStart"/>
      <w:r w:rsidR="00316C12">
        <w:rPr>
          <w:rFonts w:ascii="Bookman Old Style" w:hAnsi="Bookman Old Style"/>
          <w:sz w:val="28"/>
          <w:szCs w:val="28"/>
          <w:lang w:val="en-US"/>
        </w:rPr>
        <w:t>Mrs</w:t>
      </w:r>
      <w:proofErr w:type="spellEnd"/>
      <w:r w:rsidR="00316C12">
        <w:rPr>
          <w:rFonts w:ascii="Bookman Old Style" w:hAnsi="Bookman Old Style"/>
          <w:sz w:val="28"/>
          <w:szCs w:val="28"/>
          <w:lang w:val="en-US"/>
        </w:rPr>
        <w:t xml:space="preserve"> </w:t>
      </w:r>
      <w:proofErr w:type="spellStart"/>
      <w:r w:rsidR="00316C12">
        <w:rPr>
          <w:rFonts w:ascii="Bookman Old Style" w:hAnsi="Bookman Old Style"/>
          <w:sz w:val="28"/>
          <w:szCs w:val="28"/>
          <w:lang w:val="en-US"/>
        </w:rPr>
        <w:t>Lephoto’s</w:t>
      </w:r>
      <w:proofErr w:type="spellEnd"/>
      <w:r w:rsidR="00316C12">
        <w:rPr>
          <w:rFonts w:ascii="Bookman Old Style" w:hAnsi="Bookman Old Style"/>
          <w:sz w:val="28"/>
          <w:szCs w:val="28"/>
          <w:lang w:val="en-US"/>
        </w:rPr>
        <w:t xml:space="preserve"> counsel disputed that the Canadian cases cited support the DCEO’s case.</w:t>
      </w:r>
    </w:p>
    <w:p w14:paraId="11DBB83F" w14:textId="77777777" w:rsidR="00316C12" w:rsidRDefault="00316C12" w:rsidP="00BC5417">
      <w:pPr>
        <w:spacing w:line="360" w:lineRule="auto"/>
        <w:jc w:val="both"/>
        <w:rPr>
          <w:rFonts w:ascii="Bookman Old Style" w:hAnsi="Bookman Old Style"/>
          <w:sz w:val="28"/>
          <w:szCs w:val="28"/>
          <w:lang w:val="en-US"/>
        </w:rPr>
      </w:pPr>
    </w:p>
    <w:p w14:paraId="0C09EC08" w14:textId="1D30CA08" w:rsidR="00134819"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[66</w:t>
      </w:r>
      <w:r w:rsidR="00134819">
        <w:rPr>
          <w:rFonts w:ascii="Bookman Old Style" w:hAnsi="Bookman Old Style"/>
          <w:sz w:val="28"/>
          <w:szCs w:val="28"/>
          <w:lang w:val="en-US"/>
        </w:rPr>
        <w:t>]</w:t>
      </w:r>
      <w:r w:rsidR="009F2B16">
        <w:rPr>
          <w:rFonts w:ascii="Bookman Old Style" w:hAnsi="Bookman Old Style"/>
          <w:sz w:val="28"/>
          <w:szCs w:val="28"/>
          <w:lang w:val="en-US"/>
        </w:rPr>
        <w:tab/>
      </w:r>
      <w:r w:rsidR="00316C12">
        <w:rPr>
          <w:rFonts w:ascii="Bookman Old Style" w:hAnsi="Bookman Old Style"/>
          <w:sz w:val="28"/>
          <w:szCs w:val="28"/>
          <w:lang w:val="en-US"/>
        </w:rPr>
        <w:t xml:space="preserve">I do not share the very narrow </w:t>
      </w:r>
      <w:r>
        <w:rPr>
          <w:rFonts w:ascii="Bookman Old Style" w:hAnsi="Bookman Old Style"/>
          <w:sz w:val="28"/>
          <w:szCs w:val="28"/>
          <w:lang w:val="en-US"/>
        </w:rPr>
        <w:t xml:space="preserve">and restrictive </w:t>
      </w:r>
      <w:r w:rsidR="00B918D5">
        <w:rPr>
          <w:rFonts w:ascii="Bookman Old Style" w:hAnsi="Bookman Old Style"/>
          <w:sz w:val="28"/>
          <w:szCs w:val="28"/>
          <w:lang w:val="en-US"/>
        </w:rPr>
        <w:t>approach adopted by the Full B</w:t>
      </w:r>
      <w:r w:rsidR="00316C12">
        <w:rPr>
          <w:rFonts w:ascii="Bookman Old Style" w:hAnsi="Bookman Old Style"/>
          <w:sz w:val="28"/>
          <w:szCs w:val="28"/>
          <w:lang w:val="en-US"/>
        </w:rPr>
        <w:t xml:space="preserve">ench. I prefer the more progressive approach adopted by </w:t>
      </w:r>
      <w:proofErr w:type="spellStart"/>
      <w:r w:rsidR="00316C12">
        <w:rPr>
          <w:rFonts w:ascii="Bookman Old Style" w:hAnsi="Bookman Old Style"/>
          <w:sz w:val="28"/>
          <w:szCs w:val="28"/>
          <w:lang w:val="en-US"/>
        </w:rPr>
        <w:t>Gubay</w:t>
      </w:r>
      <w:proofErr w:type="spellEnd"/>
      <w:r w:rsidR="00316C12">
        <w:rPr>
          <w:rFonts w:ascii="Bookman Old Style" w:hAnsi="Bookman Old Style"/>
          <w:sz w:val="28"/>
          <w:szCs w:val="28"/>
          <w:lang w:val="en-US"/>
        </w:rPr>
        <w:t xml:space="preserve"> CJ in the Zimbabwe case of </w:t>
      </w:r>
      <w:r w:rsidR="00E23FDA" w:rsidRPr="00F01617">
        <w:rPr>
          <w:rFonts w:ascii="Bookman Old Style" w:hAnsi="Bookman Old Style"/>
          <w:i/>
          <w:iCs/>
          <w:sz w:val="28"/>
          <w:szCs w:val="28"/>
          <w:lang w:val="en-US"/>
        </w:rPr>
        <w:t>In</w:t>
      </w:r>
      <w:r w:rsidR="00E23FDA">
        <w:rPr>
          <w:rFonts w:ascii="Bookman Old Style" w:hAnsi="Bookman Old Style"/>
          <w:sz w:val="28"/>
          <w:szCs w:val="28"/>
          <w:lang w:val="en-US"/>
        </w:rPr>
        <w:t xml:space="preserve"> </w:t>
      </w:r>
      <w:r w:rsidR="00316C12" w:rsidRPr="00134819">
        <w:rPr>
          <w:rFonts w:ascii="Bookman Old Style" w:hAnsi="Bookman Old Style"/>
          <w:i/>
          <w:sz w:val="28"/>
          <w:szCs w:val="28"/>
          <w:lang w:val="en-US"/>
        </w:rPr>
        <w:t>Re Mlambo</w:t>
      </w:r>
      <w:r w:rsidR="00316C12">
        <w:rPr>
          <w:rStyle w:val="FootnoteReference"/>
          <w:rFonts w:ascii="Bookman Old Style" w:hAnsi="Bookman Old Style"/>
          <w:sz w:val="28"/>
          <w:szCs w:val="28"/>
          <w:lang w:val="en-US"/>
        </w:rPr>
        <w:footnoteReference w:id="4"/>
      </w:r>
      <w:r w:rsidR="00BE310E">
        <w:rPr>
          <w:rFonts w:ascii="Bookman Old Style" w:hAnsi="Bookman Old Style"/>
          <w:sz w:val="28"/>
          <w:szCs w:val="28"/>
          <w:lang w:val="en-US"/>
        </w:rPr>
        <w:t xml:space="preserve"> </w:t>
      </w:r>
      <w:r>
        <w:rPr>
          <w:rFonts w:ascii="Bookman Old Style" w:hAnsi="Bookman Old Style"/>
          <w:sz w:val="28"/>
          <w:szCs w:val="28"/>
          <w:lang w:val="en-US"/>
        </w:rPr>
        <w:t xml:space="preserve"> and which is also</w:t>
      </w:r>
      <w:r w:rsidR="00316C12">
        <w:rPr>
          <w:rFonts w:ascii="Bookman Old Style" w:hAnsi="Bookman Old Style"/>
          <w:sz w:val="28"/>
          <w:szCs w:val="28"/>
          <w:lang w:val="en-US"/>
        </w:rPr>
        <w:t xml:space="preserve"> </w:t>
      </w:r>
      <w:r>
        <w:rPr>
          <w:rFonts w:ascii="Bookman Old Style" w:hAnsi="Bookman Old Style"/>
          <w:sz w:val="28"/>
          <w:szCs w:val="28"/>
          <w:lang w:val="en-US"/>
        </w:rPr>
        <w:t>followed</w:t>
      </w:r>
      <w:r w:rsidR="00316C12">
        <w:rPr>
          <w:rFonts w:ascii="Bookman Old Style" w:hAnsi="Bookman Old Style"/>
          <w:sz w:val="28"/>
          <w:szCs w:val="28"/>
          <w:lang w:val="en-US"/>
        </w:rPr>
        <w:t xml:space="preserve"> by the European Court of Human Rights in, for example, </w:t>
      </w:r>
      <w:proofErr w:type="spellStart"/>
      <w:r w:rsidR="00316C12" w:rsidRPr="00134819">
        <w:rPr>
          <w:rFonts w:ascii="Bookman Old Style" w:hAnsi="Bookman Old Style"/>
          <w:i/>
          <w:sz w:val="28"/>
          <w:szCs w:val="28"/>
          <w:lang w:val="en-US"/>
        </w:rPr>
        <w:t>Foti</w:t>
      </w:r>
      <w:proofErr w:type="spellEnd"/>
      <w:r w:rsidR="00316C12" w:rsidRPr="00134819">
        <w:rPr>
          <w:rFonts w:ascii="Bookman Old Style" w:hAnsi="Bookman Old Style"/>
          <w:i/>
          <w:sz w:val="28"/>
          <w:szCs w:val="28"/>
          <w:lang w:val="en-US"/>
        </w:rPr>
        <w:t xml:space="preserve"> v Italy</w:t>
      </w:r>
      <w:r w:rsidR="00316C12">
        <w:rPr>
          <w:rStyle w:val="FootnoteReference"/>
          <w:rFonts w:ascii="Bookman Old Style" w:hAnsi="Bookman Old Style"/>
          <w:sz w:val="28"/>
          <w:szCs w:val="28"/>
          <w:lang w:val="en-US"/>
        </w:rPr>
        <w:footnoteReference w:id="5"/>
      </w:r>
      <w:r w:rsidR="00316C12">
        <w:rPr>
          <w:rFonts w:ascii="Bookman Old Style" w:hAnsi="Bookman Old Style"/>
          <w:sz w:val="28"/>
          <w:szCs w:val="28"/>
          <w:lang w:val="en-US"/>
        </w:rPr>
        <w:t xml:space="preserve">. </w:t>
      </w:r>
    </w:p>
    <w:p w14:paraId="58AEAE27" w14:textId="77777777" w:rsidR="00134819" w:rsidRDefault="00134819" w:rsidP="00BC5417">
      <w:pPr>
        <w:spacing w:line="360" w:lineRule="auto"/>
        <w:jc w:val="both"/>
        <w:rPr>
          <w:rFonts w:ascii="Bookman Old Style" w:hAnsi="Bookman Old Style"/>
          <w:sz w:val="28"/>
          <w:szCs w:val="28"/>
          <w:lang w:val="en-US"/>
        </w:rPr>
      </w:pPr>
    </w:p>
    <w:p w14:paraId="7192FB80" w14:textId="68EB579A" w:rsidR="00F360D5"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[67</w:t>
      </w:r>
      <w:r w:rsidR="00134819">
        <w:rPr>
          <w:rFonts w:ascii="Bookman Old Style" w:hAnsi="Bookman Old Style"/>
          <w:sz w:val="28"/>
          <w:szCs w:val="28"/>
          <w:lang w:val="en-US"/>
        </w:rPr>
        <w:t>]</w:t>
      </w:r>
      <w:r w:rsidR="00A65059">
        <w:rPr>
          <w:rFonts w:ascii="Bookman Old Style" w:hAnsi="Bookman Old Style"/>
          <w:sz w:val="28"/>
          <w:szCs w:val="28"/>
          <w:lang w:val="en-US"/>
        </w:rPr>
        <w:tab/>
      </w:r>
      <w:r w:rsidR="00316C12">
        <w:rPr>
          <w:rFonts w:ascii="Bookman Old Style" w:hAnsi="Bookman Old Style"/>
          <w:sz w:val="28"/>
          <w:szCs w:val="28"/>
          <w:lang w:val="en-US"/>
        </w:rPr>
        <w:t>Th</w:t>
      </w:r>
      <w:r>
        <w:rPr>
          <w:rFonts w:ascii="Bookman Old Style" w:hAnsi="Bookman Old Style"/>
          <w:sz w:val="28"/>
          <w:szCs w:val="28"/>
          <w:lang w:val="en-US"/>
        </w:rPr>
        <w:t>e more purposive and rights-sensitive</w:t>
      </w:r>
      <w:r w:rsidR="00316C12">
        <w:rPr>
          <w:rFonts w:ascii="Bookman Old Style" w:hAnsi="Bookman Old Style"/>
          <w:sz w:val="28"/>
          <w:szCs w:val="28"/>
          <w:lang w:val="en-US"/>
        </w:rPr>
        <w:t xml:space="preserve"> approach is to the effect that the concept </w:t>
      </w:r>
      <w:r w:rsidR="00316C12" w:rsidRPr="001333B8">
        <w:rPr>
          <w:rFonts w:ascii="Bookman Old Style" w:hAnsi="Bookman Old Style"/>
          <w:i/>
          <w:sz w:val="28"/>
          <w:szCs w:val="28"/>
          <w:lang w:val="en-US"/>
        </w:rPr>
        <w:t>‘charged</w:t>
      </w:r>
      <w:r w:rsidR="00316C12">
        <w:rPr>
          <w:rFonts w:ascii="Bookman Old Style" w:hAnsi="Bookman Old Style"/>
          <w:sz w:val="28"/>
          <w:szCs w:val="28"/>
          <w:lang w:val="en-US"/>
        </w:rPr>
        <w:t xml:space="preserve">’ is not limited to the situation where the accused is called upon to plead to a formal charge. As </w:t>
      </w:r>
      <w:proofErr w:type="spellStart"/>
      <w:r w:rsidR="00316C12">
        <w:rPr>
          <w:rFonts w:ascii="Bookman Old Style" w:hAnsi="Bookman Old Style"/>
          <w:sz w:val="28"/>
          <w:szCs w:val="28"/>
          <w:lang w:val="en-US"/>
        </w:rPr>
        <w:t>Gubay</w:t>
      </w:r>
      <w:proofErr w:type="spellEnd"/>
      <w:r w:rsidR="00316C12">
        <w:rPr>
          <w:rFonts w:ascii="Bookman Old Style" w:hAnsi="Bookman Old Style"/>
          <w:sz w:val="28"/>
          <w:szCs w:val="28"/>
          <w:lang w:val="en-US"/>
        </w:rPr>
        <w:t xml:space="preserve"> CJ re</w:t>
      </w:r>
      <w:r w:rsidR="00134819">
        <w:rPr>
          <w:rFonts w:ascii="Bookman Old Style" w:hAnsi="Bookman Old Style"/>
          <w:sz w:val="28"/>
          <w:szCs w:val="28"/>
          <w:lang w:val="en-US"/>
        </w:rPr>
        <w:t xml:space="preserve">asoned </w:t>
      </w:r>
      <w:r w:rsidR="00316C12">
        <w:rPr>
          <w:rFonts w:ascii="Bookman Old Style" w:hAnsi="Bookman Old Style"/>
          <w:sz w:val="28"/>
          <w:szCs w:val="28"/>
          <w:lang w:val="en-US"/>
        </w:rPr>
        <w:t xml:space="preserve">in </w:t>
      </w:r>
      <w:r w:rsidR="00316C12" w:rsidRPr="00134819">
        <w:rPr>
          <w:rFonts w:ascii="Bookman Old Style" w:hAnsi="Bookman Old Style"/>
          <w:i/>
          <w:sz w:val="28"/>
          <w:szCs w:val="28"/>
          <w:lang w:val="en-US"/>
        </w:rPr>
        <w:t>Re Mlambo</w:t>
      </w:r>
      <w:r w:rsidR="00316C12">
        <w:rPr>
          <w:rFonts w:ascii="Bookman Old Style" w:hAnsi="Bookman Old Style"/>
          <w:sz w:val="28"/>
          <w:szCs w:val="28"/>
          <w:lang w:val="en-US"/>
        </w:rPr>
        <w:t xml:space="preserve">, such a restrictive approach would have the effect of rendering </w:t>
      </w:r>
      <w:r w:rsidR="000418EE">
        <w:rPr>
          <w:rFonts w:ascii="Bookman Old Style" w:hAnsi="Bookman Old Style"/>
          <w:sz w:val="28"/>
          <w:szCs w:val="28"/>
          <w:lang w:val="en-US"/>
        </w:rPr>
        <w:t xml:space="preserve">trial within a reasonable time </w:t>
      </w:r>
      <w:r w:rsidR="000418EE">
        <w:rPr>
          <w:rFonts w:ascii="Bookman Old Style" w:hAnsi="Bookman Old Style"/>
          <w:sz w:val="28"/>
          <w:szCs w:val="28"/>
          <w:lang w:val="en-US"/>
        </w:rPr>
        <w:lastRenderedPageBreak/>
        <w:t>protection nugatory and susceptible of abuse</w:t>
      </w:r>
      <w:r w:rsidR="00881FB5">
        <w:rPr>
          <w:rFonts w:ascii="Bookman Old Style" w:hAnsi="Bookman Old Style"/>
          <w:sz w:val="28"/>
          <w:szCs w:val="28"/>
          <w:lang w:val="en-US"/>
        </w:rPr>
        <w:t xml:space="preserve"> – </w:t>
      </w:r>
      <w:r w:rsidR="00881FB5" w:rsidRPr="00134819">
        <w:rPr>
          <w:rFonts w:ascii="Bookman Old Style" w:hAnsi="Bookman Old Style"/>
          <w:i/>
          <w:sz w:val="28"/>
          <w:szCs w:val="28"/>
          <w:lang w:val="en-US"/>
        </w:rPr>
        <w:t>‘permitting the State to delay inordinately before bringing a person before the trial court, happy in the knowledge that by so doing there has been no violation of a constitutional right’</w:t>
      </w:r>
      <w:r w:rsidR="00881FB5">
        <w:rPr>
          <w:rFonts w:ascii="Bookman Old Style" w:hAnsi="Bookman Old Style"/>
          <w:sz w:val="28"/>
          <w:szCs w:val="28"/>
          <w:lang w:val="en-US"/>
        </w:rPr>
        <w:t>.</w:t>
      </w:r>
    </w:p>
    <w:p w14:paraId="1FEF9C60" w14:textId="77777777" w:rsidR="00881FB5" w:rsidRDefault="00881FB5" w:rsidP="00BC5417">
      <w:pPr>
        <w:spacing w:line="360" w:lineRule="auto"/>
        <w:jc w:val="both"/>
        <w:rPr>
          <w:rFonts w:ascii="Bookman Old Style" w:hAnsi="Bookman Old Style"/>
          <w:sz w:val="28"/>
          <w:szCs w:val="28"/>
          <w:lang w:val="en-US"/>
        </w:rPr>
      </w:pPr>
    </w:p>
    <w:p w14:paraId="00C59F0A" w14:textId="278CA748" w:rsidR="00881FB5"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[68</w:t>
      </w:r>
      <w:r w:rsidR="00134819">
        <w:rPr>
          <w:rFonts w:ascii="Bookman Old Style" w:hAnsi="Bookman Old Style"/>
          <w:sz w:val="28"/>
          <w:szCs w:val="28"/>
          <w:lang w:val="en-US"/>
        </w:rPr>
        <w:t>]</w:t>
      </w:r>
      <w:r w:rsidR="00A65059">
        <w:rPr>
          <w:rFonts w:ascii="Bookman Old Style" w:hAnsi="Bookman Old Style"/>
          <w:sz w:val="28"/>
          <w:szCs w:val="28"/>
          <w:lang w:val="en-US"/>
        </w:rPr>
        <w:tab/>
      </w:r>
      <w:proofErr w:type="spellStart"/>
      <w:r w:rsidR="00881FB5">
        <w:rPr>
          <w:rFonts w:ascii="Bookman Old Style" w:hAnsi="Bookman Old Style"/>
          <w:sz w:val="28"/>
          <w:szCs w:val="28"/>
          <w:lang w:val="en-US"/>
        </w:rPr>
        <w:t>Gubay</w:t>
      </w:r>
      <w:proofErr w:type="spellEnd"/>
      <w:r w:rsidR="00881FB5">
        <w:rPr>
          <w:rFonts w:ascii="Bookman Old Style" w:hAnsi="Bookman Old Style"/>
          <w:sz w:val="28"/>
          <w:szCs w:val="28"/>
          <w:lang w:val="en-US"/>
        </w:rPr>
        <w:t xml:space="preserve"> CJ then admirably sums </w:t>
      </w:r>
      <w:r>
        <w:rPr>
          <w:rFonts w:ascii="Bookman Old Style" w:hAnsi="Bookman Old Style"/>
          <w:sz w:val="28"/>
          <w:szCs w:val="28"/>
          <w:lang w:val="en-US"/>
        </w:rPr>
        <w:t xml:space="preserve">up </w:t>
      </w:r>
      <w:r w:rsidR="00881FB5">
        <w:rPr>
          <w:rFonts w:ascii="Bookman Old Style" w:hAnsi="Bookman Old Style"/>
          <w:sz w:val="28"/>
          <w:szCs w:val="28"/>
          <w:lang w:val="en-US"/>
        </w:rPr>
        <w:t>the correct position as follows:</w:t>
      </w:r>
    </w:p>
    <w:p w14:paraId="61E01FA8" w14:textId="77777777" w:rsidR="00094DC6" w:rsidRDefault="00094DC6" w:rsidP="00BC5417">
      <w:pPr>
        <w:spacing w:line="360" w:lineRule="auto"/>
        <w:jc w:val="both"/>
        <w:rPr>
          <w:rFonts w:ascii="Bookman Old Style" w:hAnsi="Bookman Old Style"/>
          <w:sz w:val="28"/>
          <w:szCs w:val="28"/>
          <w:lang w:val="en-US"/>
        </w:rPr>
      </w:pPr>
    </w:p>
    <w:p w14:paraId="3872E9F9" w14:textId="588EE8E1" w:rsidR="00881FB5" w:rsidRPr="00F01617" w:rsidRDefault="00881FB5" w:rsidP="00F01617">
      <w:pPr>
        <w:spacing w:line="360" w:lineRule="auto"/>
        <w:ind w:left="720"/>
        <w:jc w:val="both"/>
        <w:rPr>
          <w:rFonts w:ascii="Bookman Old Style" w:hAnsi="Bookman Old Style"/>
          <w:lang w:val="en-US"/>
        </w:rPr>
      </w:pPr>
      <w:r>
        <w:rPr>
          <w:rFonts w:ascii="Bookman Old Style" w:hAnsi="Bookman Old Style"/>
          <w:sz w:val="28"/>
          <w:szCs w:val="28"/>
          <w:lang w:val="en-US"/>
        </w:rPr>
        <w:t>‘</w:t>
      </w:r>
      <w:r w:rsidRPr="00F01617">
        <w:rPr>
          <w:rFonts w:ascii="Bookman Old Style" w:hAnsi="Bookman Old Style"/>
          <w:i/>
          <w:lang w:val="en-US"/>
        </w:rPr>
        <w:t xml:space="preserve">I have no hesitation in holding that the time frame is designed to relate far more to the period prior to the commencement of the hearing or trial than whatever period may elapse after the accused has tendered a plea. This meaning is wholly consonant with the rationale of [s 12(1)] – that the charge from which the reasonable time enquiry begins, must correspond with the start of the impairment of the individual’s interest in the liberty and security of his person. The concept of ‘security’ is not restricted to physical integrity, but includes stigmatization, </w:t>
      </w:r>
      <w:r w:rsidR="004E0F9C" w:rsidRPr="00F01617">
        <w:rPr>
          <w:rFonts w:ascii="Bookman Old Style" w:hAnsi="Bookman Old Style"/>
          <w:i/>
          <w:lang w:val="en-US"/>
        </w:rPr>
        <w:t>loss of privacy, anxiety, disruption or family, social life and work.</w:t>
      </w:r>
      <w:r w:rsidR="00B5476B" w:rsidRPr="00F01617">
        <w:rPr>
          <w:rFonts w:ascii="Bookman Old Style" w:hAnsi="Bookman Old Style"/>
          <w:i/>
          <w:lang w:val="en-US"/>
        </w:rPr>
        <w:t>’</w:t>
      </w:r>
    </w:p>
    <w:p w14:paraId="7D88F825" w14:textId="77777777" w:rsidR="00B5476B" w:rsidRPr="00F01617" w:rsidRDefault="00B5476B" w:rsidP="00BC5417">
      <w:pPr>
        <w:spacing w:line="360" w:lineRule="auto"/>
        <w:jc w:val="both"/>
        <w:rPr>
          <w:rFonts w:ascii="Bookman Old Style" w:hAnsi="Bookman Old Style"/>
          <w:lang w:val="en-US"/>
        </w:rPr>
      </w:pPr>
    </w:p>
    <w:p w14:paraId="0AA49FAD" w14:textId="59FA440E" w:rsidR="00B5476B"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[69</w:t>
      </w:r>
      <w:r w:rsidR="00094DC6">
        <w:rPr>
          <w:rFonts w:ascii="Bookman Old Style" w:hAnsi="Bookman Old Style"/>
          <w:sz w:val="28"/>
          <w:szCs w:val="28"/>
          <w:lang w:val="en-US"/>
        </w:rPr>
        <w:t>]</w:t>
      </w:r>
      <w:r w:rsidR="00BD19FD">
        <w:rPr>
          <w:rFonts w:ascii="Bookman Old Style" w:hAnsi="Bookman Old Style"/>
          <w:sz w:val="28"/>
          <w:szCs w:val="28"/>
          <w:lang w:val="en-US"/>
        </w:rPr>
        <w:tab/>
      </w:r>
      <w:r w:rsidR="00B5476B">
        <w:rPr>
          <w:rFonts w:ascii="Bookman Old Style" w:hAnsi="Bookman Old Style"/>
          <w:sz w:val="28"/>
          <w:szCs w:val="28"/>
          <w:lang w:val="en-US"/>
        </w:rPr>
        <w:t xml:space="preserve">I adopt that approach. I am accordingly satisfied that </w:t>
      </w:r>
      <w:r w:rsidR="00094DC6">
        <w:rPr>
          <w:rFonts w:ascii="Bookman Old Style" w:hAnsi="Bookman Old Style"/>
          <w:sz w:val="28"/>
          <w:szCs w:val="28"/>
          <w:lang w:val="en-US"/>
        </w:rPr>
        <w:t xml:space="preserve">in the case before us </w:t>
      </w:r>
      <w:r w:rsidR="00B5476B">
        <w:rPr>
          <w:rFonts w:ascii="Bookman Old Style" w:hAnsi="Bookman Old Style"/>
          <w:sz w:val="28"/>
          <w:szCs w:val="28"/>
          <w:lang w:val="en-US"/>
        </w:rPr>
        <w:t xml:space="preserve">the time period begun to run on 9 October 2013 when the DCEO took coercive </w:t>
      </w:r>
      <w:r w:rsidR="00F848D4">
        <w:rPr>
          <w:rFonts w:ascii="Bookman Old Style" w:hAnsi="Bookman Old Style"/>
          <w:sz w:val="28"/>
          <w:szCs w:val="28"/>
          <w:lang w:val="en-US"/>
        </w:rPr>
        <w:t xml:space="preserve">steps against </w:t>
      </w:r>
      <w:proofErr w:type="spellStart"/>
      <w:r w:rsidR="00F848D4">
        <w:rPr>
          <w:rFonts w:ascii="Bookman Old Style" w:hAnsi="Bookman Old Style"/>
          <w:sz w:val="28"/>
          <w:szCs w:val="28"/>
          <w:lang w:val="en-US"/>
        </w:rPr>
        <w:t>Mrs</w:t>
      </w:r>
      <w:proofErr w:type="spellEnd"/>
      <w:r w:rsidR="00F848D4">
        <w:rPr>
          <w:rFonts w:ascii="Bookman Old Style" w:hAnsi="Bookman Old Style"/>
          <w:sz w:val="28"/>
          <w:szCs w:val="28"/>
          <w:lang w:val="en-US"/>
        </w:rPr>
        <w:t xml:space="preserve"> </w:t>
      </w:r>
      <w:proofErr w:type="spellStart"/>
      <w:r w:rsidR="00F848D4">
        <w:rPr>
          <w:rFonts w:ascii="Bookman Old Style" w:hAnsi="Bookman Old Style"/>
          <w:sz w:val="28"/>
          <w:szCs w:val="28"/>
          <w:lang w:val="en-US"/>
        </w:rPr>
        <w:t>Lepotho</w:t>
      </w:r>
      <w:proofErr w:type="spellEnd"/>
      <w:r w:rsidR="00F848D4">
        <w:rPr>
          <w:rFonts w:ascii="Bookman Old Style" w:hAnsi="Bookman Old Style"/>
          <w:sz w:val="28"/>
          <w:szCs w:val="28"/>
          <w:lang w:val="en-US"/>
        </w:rPr>
        <w:t xml:space="preserve"> b</w:t>
      </w:r>
      <w:r w:rsidR="00B5476B">
        <w:rPr>
          <w:rFonts w:ascii="Bookman Old Style" w:hAnsi="Bookman Old Style"/>
          <w:sz w:val="28"/>
          <w:szCs w:val="28"/>
          <w:lang w:val="en-US"/>
        </w:rPr>
        <w:t>y seizing her vehicle and accusing her of criminal conduct. That would therefore be a period of three years before she was formally indicted in June 2016.</w:t>
      </w:r>
    </w:p>
    <w:p w14:paraId="75015540" w14:textId="77777777" w:rsidR="00B5476B" w:rsidRDefault="00B5476B" w:rsidP="00BC5417">
      <w:pPr>
        <w:spacing w:line="360" w:lineRule="auto"/>
        <w:jc w:val="both"/>
        <w:rPr>
          <w:rFonts w:ascii="Bookman Old Style" w:hAnsi="Bookman Old Style"/>
          <w:sz w:val="28"/>
          <w:szCs w:val="28"/>
          <w:lang w:val="en-US"/>
        </w:rPr>
      </w:pPr>
    </w:p>
    <w:p w14:paraId="1116D110" w14:textId="7111B130" w:rsidR="00B5476B" w:rsidRDefault="001333B8" w:rsidP="00BC5417">
      <w:pPr>
        <w:spacing w:line="360" w:lineRule="auto"/>
        <w:jc w:val="both"/>
        <w:rPr>
          <w:rFonts w:ascii="Bookman Old Style" w:hAnsi="Bookman Old Style"/>
          <w:sz w:val="28"/>
          <w:szCs w:val="28"/>
          <w:lang w:val="en-US"/>
        </w:rPr>
      </w:pPr>
      <w:r>
        <w:rPr>
          <w:rFonts w:ascii="Bookman Old Style" w:hAnsi="Bookman Old Style"/>
          <w:sz w:val="28"/>
          <w:szCs w:val="28"/>
          <w:lang w:val="en-US"/>
        </w:rPr>
        <w:t>[70</w:t>
      </w:r>
      <w:r w:rsidR="00564602">
        <w:rPr>
          <w:rFonts w:ascii="Bookman Old Style" w:hAnsi="Bookman Old Style"/>
          <w:sz w:val="28"/>
          <w:szCs w:val="28"/>
          <w:lang w:val="en-US"/>
        </w:rPr>
        <w:t>]</w:t>
      </w:r>
      <w:r w:rsidR="00BD19FD">
        <w:rPr>
          <w:rFonts w:ascii="Bookman Old Style" w:hAnsi="Bookman Old Style"/>
          <w:sz w:val="28"/>
          <w:szCs w:val="28"/>
          <w:lang w:val="en-US"/>
        </w:rPr>
        <w:tab/>
      </w:r>
      <w:r w:rsidR="00B5476B">
        <w:rPr>
          <w:rFonts w:ascii="Bookman Old Style" w:hAnsi="Bookman Old Style"/>
          <w:sz w:val="28"/>
          <w:szCs w:val="28"/>
          <w:lang w:val="en-US"/>
        </w:rPr>
        <w:t xml:space="preserve">The </w:t>
      </w:r>
      <w:r w:rsidR="00564602">
        <w:rPr>
          <w:rFonts w:ascii="Bookman Old Style" w:hAnsi="Bookman Old Style"/>
          <w:sz w:val="28"/>
          <w:szCs w:val="28"/>
          <w:lang w:val="en-US"/>
        </w:rPr>
        <w:t xml:space="preserve">next </w:t>
      </w:r>
      <w:r w:rsidR="00B5476B">
        <w:rPr>
          <w:rFonts w:ascii="Bookman Old Style" w:hAnsi="Bookman Old Style"/>
          <w:sz w:val="28"/>
          <w:szCs w:val="28"/>
          <w:lang w:val="en-US"/>
        </w:rPr>
        <w:t>question is</w:t>
      </w:r>
      <w:r w:rsidR="00F848D4">
        <w:rPr>
          <w:rFonts w:ascii="Bookman Old Style" w:hAnsi="Bookman Old Style"/>
          <w:sz w:val="28"/>
          <w:szCs w:val="28"/>
          <w:lang w:val="en-US"/>
        </w:rPr>
        <w:t>,</w:t>
      </w:r>
      <w:r w:rsidR="00B5476B">
        <w:rPr>
          <w:rFonts w:ascii="Bookman Old Style" w:hAnsi="Bookman Old Style"/>
          <w:sz w:val="28"/>
          <w:szCs w:val="28"/>
          <w:lang w:val="en-US"/>
        </w:rPr>
        <w:t xml:space="preserve"> did such delay fall foul of s 12(1) of the Constitution</w:t>
      </w:r>
      <w:r w:rsidR="00F848D4">
        <w:rPr>
          <w:rFonts w:ascii="Bookman Old Style" w:hAnsi="Bookman Old Style"/>
          <w:sz w:val="28"/>
          <w:szCs w:val="28"/>
          <w:lang w:val="en-US"/>
        </w:rPr>
        <w:t>?</w:t>
      </w:r>
    </w:p>
    <w:p w14:paraId="05D67107" w14:textId="77777777" w:rsidR="00727491" w:rsidRDefault="00727491" w:rsidP="00BC5417">
      <w:pPr>
        <w:spacing w:line="360" w:lineRule="auto"/>
        <w:jc w:val="both"/>
        <w:rPr>
          <w:rFonts w:ascii="Bookman Old Style" w:hAnsi="Bookman Old Style"/>
          <w:sz w:val="28"/>
          <w:szCs w:val="28"/>
          <w:lang w:val="en-US"/>
        </w:rPr>
      </w:pPr>
    </w:p>
    <w:p w14:paraId="237227DA" w14:textId="1FC03781" w:rsidR="00AF59F8" w:rsidRDefault="001333B8"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lastRenderedPageBreak/>
        <w:t>[71</w:t>
      </w:r>
      <w:r w:rsidR="00564602">
        <w:rPr>
          <w:rFonts w:ascii="Bookman Old Style" w:hAnsi="Bookman Old Style"/>
          <w:sz w:val="28"/>
          <w:szCs w:val="28"/>
          <w:lang w:val="en-US"/>
        </w:rPr>
        <w:t>]</w:t>
      </w:r>
      <w:r w:rsidR="00BD19FD">
        <w:rPr>
          <w:rFonts w:ascii="Bookman Old Style" w:hAnsi="Bookman Old Style"/>
          <w:sz w:val="28"/>
          <w:szCs w:val="28"/>
          <w:lang w:val="en-US"/>
        </w:rPr>
        <w:tab/>
      </w:r>
      <w:r w:rsidR="00D11BA0">
        <w:rPr>
          <w:rFonts w:ascii="Bookman Old Style" w:hAnsi="Bookman Old Style"/>
          <w:sz w:val="28"/>
          <w:szCs w:val="28"/>
          <w:lang w:val="en-US"/>
        </w:rPr>
        <w:t>The</w:t>
      </w:r>
      <w:r w:rsidR="00727491">
        <w:rPr>
          <w:rFonts w:ascii="Bookman Old Style" w:hAnsi="Bookman Old Style"/>
          <w:sz w:val="28"/>
          <w:szCs w:val="28"/>
          <w:lang w:val="en-US"/>
        </w:rPr>
        <w:t xml:space="preserve"> basis on which </w:t>
      </w:r>
      <w:proofErr w:type="spellStart"/>
      <w:r>
        <w:rPr>
          <w:rFonts w:ascii="Bookman Old Style" w:hAnsi="Bookman Old Style"/>
          <w:sz w:val="28"/>
          <w:szCs w:val="28"/>
          <w:lang w:val="en-US"/>
        </w:rPr>
        <w:t>Mrs</w:t>
      </w:r>
      <w:proofErr w:type="spellEnd"/>
      <w:r w:rsidR="00E23FDA">
        <w:rPr>
          <w:rFonts w:ascii="Bookman Old Style" w:hAnsi="Bookman Old Style"/>
          <w:sz w:val="28"/>
          <w:szCs w:val="28"/>
          <w:lang w:val="en-US"/>
        </w:rPr>
        <w:t xml:space="preserve"> </w:t>
      </w:r>
      <w:proofErr w:type="spellStart"/>
      <w:r>
        <w:rPr>
          <w:rFonts w:ascii="Bookman Old Style" w:hAnsi="Bookman Old Style"/>
          <w:sz w:val="28"/>
          <w:szCs w:val="28"/>
          <w:lang w:val="en-US"/>
        </w:rPr>
        <w:t>Lepho</w:t>
      </w:r>
      <w:r w:rsidR="00E23FDA">
        <w:rPr>
          <w:rFonts w:ascii="Bookman Old Style" w:hAnsi="Bookman Old Style"/>
          <w:sz w:val="28"/>
          <w:szCs w:val="28"/>
          <w:lang w:val="en-US"/>
        </w:rPr>
        <w:t>t</w:t>
      </w:r>
      <w:r>
        <w:rPr>
          <w:rFonts w:ascii="Bookman Old Style" w:hAnsi="Bookman Old Style"/>
          <w:sz w:val="28"/>
          <w:szCs w:val="28"/>
          <w:lang w:val="en-US"/>
        </w:rPr>
        <w:t>o</w:t>
      </w:r>
      <w:proofErr w:type="spellEnd"/>
      <w:r>
        <w:rPr>
          <w:rFonts w:ascii="Bookman Old Style" w:hAnsi="Bookman Old Style"/>
          <w:sz w:val="28"/>
          <w:szCs w:val="28"/>
          <w:lang w:val="en-US"/>
        </w:rPr>
        <w:t xml:space="preserve"> seeks </w:t>
      </w:r>
      <w:r w:rsidR="000E229A">
        <w:rPr>
          <w:rFonts w:ascii="Bookman Old Style" w:hAnsi="Bookman Old Style"/>
          <w:sz w:val="28"/>
          <w:szCs w:val="28"/>
          <w:lang w:val="en-US"/>
        </w:rPr>
        <w:t xml:space="preserve">a permanent stay is </w:t>
      </w:r>
      <w:r w:rsidR="00727491">
        <w:rPr>
          <w:rFonts w:ascii="Bookman Old Style" w:hAnsi="Bookman Old Style"/>
          <w:sz w:val="28"/>
          <w:szCs w:val="28"/>
          <w:lang w:val="en-US"/>
        </w:rPr>
        <w:t>the alleged unreasonable delay in  prosecuti</w:t>
      </w:r>
      <w:r w:rsidR="00E23FDA">
        <w:rPr>
          <w:rFonts w:ascii="Bookman Old Style" w:hAnsi="Bookman Old Style"/>
          <w:sz w:val="28"/>
          <w:szCs w:val="28"/>
          <w:lang w:val="en-US"/>
        </w:rPr>
        <w:t>ng</w:t>
      </w:r>
      <w:r w:rsidR="00727491">
        <w:rPr>
          <w:rFonts w:ascii="Bookman Old Style" w:hAnsi="Bookman Old Style"/>
          <w:sz w:val="28"/>
          <w:szCs w:val="28"/>
          <w:lang w:val="en-US"/>
        </w:rPr>
        <w:t xml:space="preserve"> </w:t>
      </w:r>
      <w:r>
        <w:rPr>
          <w:rFonts w:ascii="Bookman Old Style" w:hAnsi="Bookman Old Style"/>
          <w:sz w:val="28"/>
          <w:szCs w:val="28"/>
          <w:lang w:val="en-US"/>
        </w:rPr>
        <w:t>her</w:t>
      </w:r>
      <w:r w:rsidR="00564602">
        <w:rPr>
          <w:rFonts w:ascii="Bookman Old Style" w:hAnsi="Bookman Old Style"/>
          <w:sz w:val="28"/>
          <w:szCs w:val="28"/>
          <w:lang w:val="en-US"/>
        </w:rPr>
        <w:t xml:space="preserve">  </w:t>
      </w:r>
      <w:r w:rsidR="00727491">
        <w:rPr>
          <w:rFonts w:ascii="Bookman Old Style" w:hAnsi="Bookman Old Style"/>
          <w:sz w:val="28"/>
          <w:szCs w:val="28"/>
          <w:lang w:val="en-US"/>
        </w:rPr>
        <w:t>between 2013 and 2015</w:t>
      </w:r>
      <w:r w:rsidR="000E229A">
        <w:rPr>
          <w:rFonts w:ascii="Bookman Old Style" w:hAnsi="Bookman Old Style"/>
          <w:sz w:val="28"/>
          <w:szCs w:val="28"/>
          <w:lang w:val="en-US"/>
        </w:rPr>
        <w:t xml:space="preserve"> and the alleged pre-charge prejudice set out in para [62] above</w:t>
      </w:r>
      <w:r>
        <w:rPr>
          <w:rFonts w:ascii="Bookman Old Style" w:hAnsi="Bookman Old Style"/>
          <w:sz w:val="28"/>
          <w:szCs w:val="28"/>
          <w:lang w:val="en-US"/>
        </w:rPr>
        <w:t>.</w:t>
      </w:r>
      <w:r w:rsidR="00727491">
        <w:rPr>
          <w:rFonts w:ascii="Bookman Old Style" w:hAnsi="Bookman Old Style"/>
          <w:sz w:val="28"/>
          <w:szCs w:val="28"/>
          <w:lang w:val="en-US"/>
        </w:rPr>
        <w:t xml:space="preserve"> </w:t>
      </w:r>
      <w:r w:rsidR="00564602">
        <w:rPr>
          <w:rFonts w:ascii="Bookman Old Style" w:hAnsi="Bookman Old Style"/>
          <w:sz w:val="28"/>
          <w:szCs w:val="28"/>
          <w:lang w:val="en-US"/>
        </w:rPr>
        <w:t>The High Curt approached the matter on the basis that th</w:t>
      </w:r>
      <w:r w:rsidR="00AF59F8">
        <w:rPr>
          <w:rFonts w:ascii="Bookman Old Style" w:hAnsi="Bookman Old Style"/>
          <w:sz w:val="28"/>
          <w:szCs w:val="28"/>
          <w:lang w:val="en-US"/>
        </w:rPr>
        <w:t>e period concerned was three yea</w:t>
      </w:r>
      <w:r w:rsidR="00564602">
        <w:rPr>
          <w:rFonts w:ascii="Bookman Old Style" w:hAnsi="Bookman Old Style"/>
          <w:sz w:val="28"/>
          <w:szCs w:val="28"/>
          <w:lang w:val="en-US"/>
        </w:rPr>
        <w:t>rs.</w:t>
      </w:r>
      <w:r w:rsidR="00AF59F8">
        <w:rPr>
          <w:rFonts w:ascii="Bookman Old Style" w:hAnsi="Bookman Old Style"/>
          <w:sz w:val="28"/>
          <w:szCs w:val="28"/>
          <w:lang w:val="en-US"/>
        </w:rPr>
        <w:t xml:space="preserve"> I will assume that to be correct for the purpose of this judgment.</w:t>
      </w:r>
      <w:r w:rsidR="00564602">
        <w:rPr>
          <w:rFonts w:ascii="Bookman Old Style" w:hAnsi="Bookman Old Style"/>
          <w:sz w:val="28"/>
          <w:szCs w:val="28"/>
          <w:lang w:val="en-US"/>
        </w:rPr>
        <w:t xml:space="preserve"> </w:t>
      </w:r>
    </w:p>
    <w:p w14:paraId="6C65CD1E" w14:textId="77777777" w:rsidR="00AF59F8" w:rsidRDefault="00AF59F8" w:rsidP="00727491">
      <w:pPr>
        <w:spacing w:line="360" w:lineRule="auto"/>
        <w:contextualSpacing/>
        <w:jc w:val="both"/>
        <w:rPr>
          <w:rFonts w:ascii="Bookman Old Style" w:hAnsi="Bookman Old Style"/>
          <w:sz w:val="28"/>
          <w:szCs w:val="28"/>
          <w:lang w:val="en-US"/>
        </w:rPr>
      </w:pPr>
    </w:p>
    <w:p w14:paraId="1645A991" w14:textId="2F2D71EF" w:rsidR="00727491" w:rsidRPr="001C6263" w:rsidRDefault="00522C27"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[72</w:t>
      </w:r>
      <w:r w:rsidR="001C6263">
        <w:rPr>
          <w:rFonts w:ascii="Bookman Old Style" w:hAnsi="Bookman Old Style"/>
          <w:sz w:val="28"/>
          <w:szCs w:val="28"/>
          <w:lang w:val="en-US"/>
        </w:rPr>
        <w:t>]</w:t>
      </w:r>
      <w:r w:rsidR="00BD19FD">
        <w:rPr>
          <w:rFonts w:ascii="Bookman Old Style" w:hAnsi="Bookman Old Style"/>
          <w:sz w:val="28"/>
          <w:szCs w:val="28"/>
          <w:lang w:val="en-US"/>
        </w:rPr>
        <w:tab/>
      </w:r>
      <w:proofErr w:type="spellStart"/>
      <w:r w:rsidR="001C6263">
        <w:rPr>
          <w:rFonts w:ascii="Bookman Old Style" w:hAnsi="Bookman Old Style"/>
          <w:sz w:val="28"/>
          <w:szCs w:val="28"/>
          <w:lang w:val="en-US"/>
        </w:rPr>
        <w:t>Mrs</w:t>
      </w:r>
      <w:proofErr w:type="spellEnd"/>
      <w:r w:rsidR="001C6263">
        <w:rPr>
          <w:rFonts w:ascii="Bookman Old Style" w:hAnsi="Bookman Old Style"/>
          <w:sz w:val="28"/>
          <w:szCs w:val="28"/>
          <w:lang w:val="en-US"/>
        </w:rPr>
        <w:t xml:space="preserve"> </w:t>
      </w:r>
      <w:proofErr w:type="spellStart"/>
      <w:r w:rsidR="001C6263">
        <w:rPr>
          <w:rFonts w:ascii="Bookman Old Style" w:hAnsi="Bookman Old Style"/>
          <w:sz w:val="28"/>
          <w:szCs w:val="28"/>
          <w:lang w:val="en-US"/>
        </w:rPr>
        <w:t>Lephoto’s</w:t>
      </w:r>
      <w:proofErr w:type="spellEnd"/>
      <w:r w:rsidR="001C6263">
        <w:rPr>
          <w:rFonts w:ascii="Bookman Old Style" w:hAnsi="Bookman Old Style"/>
          <w:sz w:val="28"/>
          <w:szCs w:val="28"/>
          <w:lang w:val="en-US"/>
        </w:rPr>
        <w:t xml:space="preserve"> </w:t>
      </w:r>
      <w:r w:rsidR="00727491">
        <w:rPr>
          <w:rFonts w:ascii="Bookman Old Style" w:hAnsi="Bookman Old Style"/>
          <w:sz w:val="28"/>
          <w:szCs w:val="28"/>
          <w:lang w:val="en-US"/>
        </w:rPr>
        <w:t xml:space="preserve">case is that the Crown has </w:t>
      </w:r>
      <w:r w:rsidR="00727491">
        <w:rPr>
          <w:rFonts w:ascii="Bookman Old Style" w:hAnsi="Bookman Old Style"/>
          <w:color w:val="000000" w:themeColor="text1"/>
          <w:sz w:val="28"/>
          <w:szCs w:val="28"/>
          <w:lang w:val="en-US"/>
        </w:rPr>
        <w:t>proffered</w:t>
      </w:r>
      <w:r w:rsidR="00727491" w:rsidRPr="00BF6280">
        <w:rPr>
          <w:rFonts w:ascii="Bookman Old Style" w:hAnsi="Bookman Old Style"/>
          <w:color w:val="000000" w:themeColor="text1"/>
          <w:sz w:val="28"/>
          <w:szCs w:val="28"/>
          <w:lang w:val="en-US"/>
        </w:rPr>
        <w:t xml:space="preserve"> </w:t>
      </w:r>
      <w:r w:rsidR="00727491">
        <w:rPr>
          <w:rFonts w:ascii="Bookman Old Style" w:hAnsi="Bookman Old Style"/>
          <w:sz w:val="28"/>
          <w:szCs w:val="28"/>
          <w:lang w:val="en-US"/>
        </w:rPr>
        <w:t>no reasonable explanation for why she was not prosecuted on the preferred charges between 2013 and 2015.</w:t>
      </w:r>
      <w:r w:rsidR="001C6263">
        <w:rPr>
          <w:rFonts w:ascii="Bookman Old Style" w:hAnsi="Bookman Old Style"/>
          <w:sz w:val="28"/>
          <w:szCs w:val="28"/>
          <w:lang w:val="en-US"/>
        </w:rPr>
        <w:t xml:space="preserve"> </w:t>
      </w:r>
      <w:r w:rsidR="00727491">
        <w:rPr>
          <w:rFonts w:ascii="Bookman Old Style" w:hAnsi="Bookman Old Style"/>
          <w:sz w:val="28"/>
          <w:szCs w:val="28"/>
          <w:lang w:val="en-US"/>
        </w:rPr>
        <w:t xml:space="preserve">The argument was made that the State had marshalled all the evidence needed to commence the prosecution but failed to do so. What is apparent, </w:t>
      </w:r>
      <w:r w:rsidR="004A4792">
        <w:rPr>
          <w:rFonts w:ascii="Bookman Old Style" w:hAnsi="Bookman Old Style"/>
          <w:sz w:val="28"/>
          <w:szCs w:val="28"/>
          <w:lang w:val="en-US"/>
        </w:rPr>
        <w:t xml:space="preserve">it </w:t>
      </w:r>
      <w:r w:rsidR="00727491">
        <w:rPr>
          <w:rFonts w:ascii="Bookman Old Style" w:hAnsi="Bookman Old Style"/>
          <w:sz w:val="28"/>
          <w:szCs w:val="28"/>
          <w:lang w:val="en-US"/>
        </w:rPr>
        <w:t xml:space="preserve">is said, is that the Crown never really intended a prosecution. According to </w:t>
      </w:r>
      <w:proofErr w:type="spellStart"/>
      <w:r w:rsidR="001C6263">
        <w:rPr>
          <w:rFonts w:ascii="Bookman Old Style" w:hAnsi="Bookman Old Style"/>
          <w:sz w:val="28"/>
          <w:szCs w:val="28"/>
          <w:lang w:val="en-US"/>
        </w:rPr>
        <w:t>Mrs</w:t>
      </w:r>
      <w:proofErr w:type="spellEnd"/>
      <w:r w:rsidR="001C6263">
        <w:rPr>
          <w:rFonts w:ascii="Bookman Old Style" w:hAnsi="Bookman Old Style"/>
          <w:sz w:val="28"/>
          <w:szCs w:val="28"/>
          <w:lang w:val="en-US"/>
        </w:rPr>
        <w:t xml:space="preserve"> </w:t>
      </w:r>
      <w:proofErr w:type="spellStart"/>
      <w:r w:rsidR="001C6263">
        <w:rPr>
          <w:rFonts w:ascii="Bookman Old Style" w:hAnsi="Bookman Old Style"/>
          <w:sz w:val="28"/>
          <w:szCs w:val="28"/>
          <w:lang w:val="en-US"/>
        </w:rPr>
        <w:t>Lephoto</w:t>
      </w:r>
      <w:proofErr w:type="spellEnd"/>
      <w:r w:rsidR="00727491">
        <w:rPr>
          <w:rFonts w:ascii="Bookman Old Style" w:hAnsi="Bookman Old Style"/>
          <w:sz w:val="28"/>
          <w:szCs w:val="28"/>
          <w:lang w:val="en-US"/>
        </w:rPr>
        <w:t xml:space="preserve">, the Crown’s failure to prosecute her occasioned her </w:t>
      </w:r>
      <w:r w:rsidR="00727491" w:rsidRPr="00F517FE">
        <w:rPr>
          <w:rFonts w:ascii="Bookman Old Style" w:hAnsi="Bookman Old Style"/>
          <w:sz w:val="28"/>
          <w:szCs w:val="28"/>
          <w:lang w:val="en-US"/>
        </w:rPr>
        <w:t>enormous prejudice</w:t>
      </w:r>
      <w:r w:rsidR="00617ECB">
        <w:rPr>
          <w:rFonts w:ascii="Bookman Old Style" w:hAnsi="Bookman Old Style"/>
          <w:sz w:val="28"/>
          <w:szCs w:val="28"/>
          <w:lang w:val="en-US"/>
        </w:rPr>
        <w:t>.</w:t>
      </w:r>
    </w:p>
    <w:p w14:paraId="0986E3A4" w14:textId="77777777" w:rsidR="00727491" w:rsidRDefault="00727491" w:rsidP="00727491">
      <w:pPr>
        <w:pStyle w:val="ListParagraph"/>
        <w:rPr>
          <w:rFonts w:ascii="Bookman Old Style" w:hAnsi="Bookman Old Style"/>
          <w:sz w:val="28"/>
          <w:szCs w:val="28"/>
          <w:lang w:val="en-US"/>
        </w:rPr>
      </w:pPr>
    </w:p>
    <w:p w14:paraId="16D7B464" w14:textId="1BFCDEAE" w:rsidR="00727491" w:rsidRDefault="00522C27"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[73</w:t>
      </w:r>
      <w:r w:rsidR="00A71ACF">
        <w:rPr>
          <w:rFonts w:ascii="Bookman Old Style" w:hAnsi="Bookman Old Style"/>
          <w:sz w:val="28"/>
          <w:szCs w:val="28"/>
          <w:lang w:val="en-US"/>
        </w:rPr>
        <w:t>]</w:t>
      </w:r>
      <w:r w:rsidR="00DB3D4B">
        <w:rPr>
          <w:rFonts w:ascii="Bookman Old Style" w:hAnsi="Bookman Old Style"/>
          <w:sz w:val="28"/>
          <w:szCs w:val="28"/>
          <w:lang w:val="en-US"/>
        </w:rPr>
        <w:tab/>
      </w:r>
      <w:proofErr w:type="spellStart"/>
      <w:r>
        <w:rPr>
          <w:rFonts w:ascii="Bookman Old Style" w:hAnsi="Bookman Old Style"/>
          <w:sz w:val="28"/>
          <w:szCs w:val="28"/>
          <w:lang w:val="en-US"/>
        </w:rPr>
        <w:t>Mrs</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Lephoto’s</w:t>
      </w:r>
      <w:proofErr w:type="spellEnd"/>
      <w:r>
        <w:rPr>
          <w:rFonts w:ascii="Bookman Old Style" w:hAnsi="Bookman Old Style"/>
          <w:sz w:val="28"/>
          <w:szCs w:val="28"/>
          <w:lang w:val="en-US"/>
        </w:rPr>
        <w:t xml:space="preserve"> </w:t>
      </w:r>
      <w:r w:rsidR="00727491">
        <w:rPr>
          <w:rFonts w:ascii="Bookman Old Style" w:hAnsi="Bookman Old Style"/>
          <w:sz w:val="28"/>
          <w:szCs w:val="28"/>
          <w:lang w:val="en-US"/>
        </w:rPr>
        <w:t>claim to be protected from further prosecution</w:t>
      </w:r>
      <w:r w:rsidR="00DB3D4B">
        <w:rPr>
          <w:rFonts w:ascii="Bookman Old Style" w:hAnsi="Bookman Old Style"/>
          <w:sz w:val="28"/>
          <w:szCs w:val="28"/>
          <w:lang w:val="en-US"/>
        </w:rPr>
        <w:t xml:space="preserve"> </w:t>
      </w:r>
      <w:r w:rsidR="00727491">
        <w:rPr>
          <w:rFonts w:ascii="Bookman Old Style" w:hAnsi="Bookman Old Style"/>
          <w:sz w:val="28"/>
          <w:szCs w:val="28"/>
          <w:lang w:val="en-US"/>
        </w:rPr>
        <w:t>based on a t</w:t>
      </w:r>
      <w:r w:rsidR="00D11BA0">
        <w:rPr>
          <w:rFonts w:ascii="Bookman Old Style" w:hAnsi="Bookman Old Style"/>
          <w:sz w:val="28"/>
          <w:szCs w:val="28"/>
          <w:lang w:val="en-US"/>
        </w:rPr>
        <w:t>hree</w:t>
      </w:r>
      <w:r w:rsidR="000E229A">
        <w:rPr>
          <w:rFonts w:ascii="Bookman Old Style" w:hAnsi="Bookman Old Style"/>
          <w:sz w:val="28"/>
          <w:szCs w:val="28"/>
          <w:lang w:val="en-US"/>
        </w:rPr>
        <w:t>-</w:t>
      </w:r>
      <w:r w:rsidR="00727491">
        <w:rPr>
          <w:rFonts w:ascii="Bookman Old Style" w:hAnsi="Bookman Old Style"/>
          <w:sz w:val="28"/>
          <w:szCs w:val="28"/>
          <w:lang w:val="en-US"/>
        </w:rPr>
        <w:t>year delay is, not to put too fine a point on it, remarkable. Not least because it seeks to set a standard in a developing country such as</w:t>
      </w:r>
      <w:r w:rsidR="000E229A">
        <w:rPr>
          <w:rFonts w:ascii="Bookman Old Style" w:hAnsi="Bookman Old Style"/>
          <w:sz w:val="28"/>
          <w:szCs w:val="28"/>
          <w:lang w:val="en-US"/>
        </w:rPr>
        <w:t xml:space="preserve"> Lesotho with enormous resource</w:t>
      </w:r>
      <w:r w:rsidR="00727491">
        <w:rPr>
          <w:rFonts w:ascii="Bookman Old Style" w:hAnsi="Bookman Old Style"/>
          <w:sz w:val="28"/>
          <w:szCs w:val="28"/>
          <w:lang w:val="en-US"/>
        </w:rPr>
        <w:t xml:space="preserve"> constraints t</w:t>
      </w:r>
      <w:r>
        <w:rPr>
          <w:rFonts w:ascii="Bookman Old Style" w:hAnsi="Bookman Old Style"/>
          <w:sz w:val="28"/>
          <w:szCs w:val="28"/>
          <w:lang w:val="en-US"/>
        </w:rPr>
        <w:t xml:space="preserve">hat may be difficult to </w:t>
      </w:r>
      <w:r w:rsidR="00D25B48">
        <w:rPr>
          <w:rFonts w:ascii="Bookman Old Style" w:hAnsi="Bookman Old Style"/>
          <w:sz w:val="28"/>
          <w:szCs w:val="28"/>
          <w:lang w:val="en-US"/>
        </w:rPr>
        <w:t>enforce and</w:t>
      </w:r>
      <w:r>
        <w:rPr>
          <w:rFonts w:ascii="Bookman Old Style" w:hAnsi="Bookman Old Style"/>
          <w:sz w:val="28"/>
          <w:szCs w:val="28"/>
          <w:lang w:val="en-US"/>
        </w:rPr>
        <w:t xml:space="preserve"> may </w:t>
      </w:r>
      <w:r w:rsidR="00727491">
        <w:rPr>
          <w:rFonts w:ascii="Bookman Old Style" w:hAnsi="Bookman Old Style"/>
          <w:sz w:val="28"/>
          <w:szCs w:val="28"/>
          <w:lang w:val="en-US"/>
        </w:rPr>
        <w:t xml:space="preserve">inexorably lead to a collapse </w:t>
      </w:r>
      <w:r w:rsidR="00A71ACF">
        <w:rPr>
          <w:rFonts w:ascii="Bookman Old Style" w:hAnsi="Bookman Old Style"/>
          <w:sz w:val="28"/>
          <w:szCs w:val="28"/>
          <w:lang w:val="en-US"/>
        </w:rPr>
        <w:t>of</w:t>
      </w:r>
      <w:r w:rsidR="00727491">
        <w:rPr>
          <w:rFonts w:ascii="Bookman Old Style" w:hAnsi="Bookman Old Style"/>
          <w:sz w:val="28"/>
          <w:szCs w:val="28"/>
          <w:lang w:val="en-US"/>
        </w:rPr>
        <w:t xml:space="preserve"> the criminal justice system with resultant loss of public confidence in the administration of justice. </w:t>
      </w:r>
    </w:p>
    <w:p w14:paraId="6C302170" w14:textId="77777777" w:rsidR="00727491" w:rsidRDefault="00727491" w:rsidP="00727491">
      <w:pPr>
        <w:spacing w:line="360" w:lineRule="auto"/>
        <w:contextualSpacing/>
        <w:jc w:val="both"/>
        <w:rPr>
          <w:rFonts w:ascii="Bookman Old Style" w:hAnsi="Bookman Old Style"/>
          <w:sz w:val="28"/>
          <w:szCs w:val="28"/>
          <w:lang w:val="en-US"/>
        </w:rPr>
      </w:pPr>
    </w:p>
    <w:p w14:paraId="75651202" w14:textId="2DA3C8AB" w:rsidR="00D11BA0" w:rsidRDefault="00522C27"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[74</w:t>
      </w:r>
      <w:r w:rsidR="00497197">
        <w:rPr>
          <w:rFonts w:ascii="Bookman Old Style" w:hAnsi="Bookman Old Style"/>
          <w:sz w:val="28"/>
          <w:szCs w:val="28"/>
          <w:lang w:val="en-US"/>
        </w:rPr>
        <w:t>]</w:t>
      </w:r>
      <w:r w:rsidR="00DB3D4B">
        <w:rPr>
          <w:rFonts w:ascii="Bookman Old Style" w:hAnsi="Bookman Old Style"/>
          <w:sz w:val="28"/>
          <w:szCs w:val="28"/>
          <w:lang w:val="en-US"/>
        </w:rPr>
        <w:tab/>
      </w:r>
      <w:r w:rsidR="00727491">
        <w:rPr>
          <w:rFonts w:ascii="Bookman Old Style" w:hAnsi="Bookman Old Style"/>
          <w:sz w:val="28"/>
          <w:szCs w:val="28"/>
          <w:lang w:val="en-US"/>
        </w:rPr>
        <w:t>The notion that a person who had at no stage been subjected to prolonged pre-trial incarceration, sa</w:t>
      </w:r>
      <w:r w:rsidR="00E23FDA">
        <w:rPr>
          <w:rFonts w:ascii="Bookman Old Style" w:hAnsi="Bookman Old Style"/>
          <w:sz w:val="28"/>
          <w:szCs w:val="28"/>
          <w:lang w:val="en-US"/>
        </w:rPr>
        <w:t>v</w:t>
      </w:r>
      <w:r w:rsidR="00727491">
        <w:rPr>
          <w:rFonts w:ascii="Bookman Old Style" w:hAnsi="Bookman Old Style"/>
          <w:sz w:val="28"/>
          <w:szCs w:val="28"/>
          <w:lang w:val="en-US"/>
        </w:rPr>
        <w:t xml:space="preserve">e for the anxiety of an imminent prosecution, should be permanently set </w:t>
      </w:r>
      <w:r w:rsidR="00727491">
        <w:rPr>
          <w:rFonts w:ascii="Bookman Old Style" w:hAnsi="Bookman Old Style"/>
          <w:sz w:val="28"/>
          <w:szCs w:val="28"/>
          <w:lang w:val="en-US"/>
        </w:rPr>
        <w:lastRenderedPageBreak/>
        <w:t>free is, in my view, difficult to justify</w:t>
      </w:r>
      <w:r w:rsidR="00497197">
        <w:rPr>
          <w:rFonts w:ascii="Bookman Old Style" w:hAnsi="Bookman Old Style"/>
          <w:sz w:val="28"/>
          <w:szCs w:val="28"/>
          <w:lang w:val="en-US"/>
        </w:rPr>
        <w:t xml:space="preserve"> without more – such as malice, </w:t>
      </w:r>
      <w:r w:rsidR="000E229A">
        <w:rPr>
          <w:rFonts w:ascii="Bookman Old Style" w:hAnsi="Bookman Old Style"/>
          <w:sz w:val="28"/>
          <w:szCs w:val="28"/>
          <w:lang w:val="en-US"/>
        </w:rPr>
        <w:t xml:space="preserve">or </w:t>
      </w:r>
      <w:r w:rsidR="00497197">
        <w:rPr>
          <w:rFonts w:ascii="Bookman Old Style" w:hAnsi="Bookman Old Style"/>
          <w:sz w:val="28"/>
          <w:szCs w:val="28"/>
          <w:lang w:val="en-US"/>
        </w:rPr>
        <w:t xml:space="preserve">a </w:t>
      </w:r>
      <w:r w:rsidR="00B8683D">
        <w:rPr>
          <w:rFonts w:ascii="Bookman Old Style" w:hAnsi="Bookman Old Style"/>
          <w:sz w:val="28"/>
          <w:szCs w:val="28"/>
          <w:lang w:val="en-US"/>
        </w:rPr>
        <w:t xml:space="preserve">calculated </w:t>
      </w:r>
      <w:r w:rsidR="00497197">
        <w:rPr>
          <w:rFonts w:ascii="Bookman Old Style" w:hAnsi="Bookman Old Style"/>
          <w:sz w:val="28"/>
          <w:szCs w:val="28"/>
          <w:lang w:val="en-US"/>
        </w:rPr>
        <w:t xml:space="preserve">stratagem </w:t>
      </w:r>
      <w:r w:rsidR="00B8683D">
        <w:rPr>
          <w:rFonts w:ascii="Bookman Old Style" w:hAnsi="Bookman Old Style"/>
          <w:sz w:val="28"/>
          <w:szCs w:val="28"/>
          <w:lang w:val="en-US"/>
        </w:rPr>
        <w:t>to persecute a suspect and such like</w:t>
      </w:r>
      <w:r w:rsidR="00727491">
        <w:rPr>
          <w:rFonts w:ascii="Bookman Old Style" w:hAnsi="Bookman Old Style"/>
          <w:sz w:val="28"/>
          <w:szCs w:val="28"/>
          <w:lang w:val="en-US"/>
        </w:rPr>
        <w:t xml:space="preserve">. </w:t>
      </w:r>
    </w:p>
    <w:p w14:paraId="1F9669EF" w14:textId="77777777" w:rsidR="00D11BA0" w:rsidRDefault="00D11BA0" w:rsidP="00727491">
      <w:pPr>
        <w:spacing w:line="360" w:lineRule="auto"/>
        <w:contextualSpacing/>
        <w:jc w:val="both"/>
        <w:rPr>
          <w:rFonts w:ascii="Bookman Old Style" w:hAnsi="Bookman Old Style"/>
          <w:sz w:val="28"/>
          <w:szCs w:val="28"/>
          <w:lang w:val="en-US"/>
        </w:rPr>
      </w:pPr>
    </w:p>
    <w:p w14:paraId="762A0BDB" w14:textId="4615C42C" w:rsidR="000E229A" w:rsidRDefault="00522C27"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[75</w:t>
      </w:r>
      <w:r w:rsidR="00380733">
        <w:rPr>
          <w:rFonts w:ascii="Bookman Old Style" w:hAnsi="Bookman Old Style"/>
          <w:sz w:val="28"/>
          <w:szCs w:val="28"/>
          <w:lang w:val="en-US"/>
        </w:rPr>
        <w:t>]</w:t>
      </w:r>
      <w:r w:rsidR="00DB3D4B">
        <w:rPr>
          <w:rFonts w:ascii="Bookman Old Style" w:hAnsi="Bookman Old Style"/>
          <w:sz w:val="28"/>
          <w:szCs w:val="28"/>
          <w:lang w:val="en-US"/>
        </w:rPr>
        <w:tab/>
      </w:r>
      <w:r w:rsidR="00727491">
        <w:rPr>
          <w:rFonts w:ascii="Bookman Old Style" w:hAnsi="Bookman Old Style"/>
          <w:sz w:val="28"/>
          <w:szCs w:val="28"/>
          <w:lang w:val="en-US"/>
        </w:rPr>
        <w:t xml:space="preserve">I am not aware of any comparative approach, and none has been cited to us by counsel for </w:t>
      </w:r>
      <w:proofErr w:type="spellStart"/>
      <w:r w:rsidR="00380733">
        <w:rPr>
          <w:rFonts w:ascii="Bookman Old Style" w:hAnsi="Bookman Old Style"/>
          <w:sz w:val="28"/>
          <w:szCs w:val="28"/>
          <w:lang w:val="en-US"/>
        </w:rPr>
        <w:t>Mrs</w:t>
      </w:r>
      <w:proofErr w:type="spellEnd"/>
      <w:r w:rsidR="00380733">
        <w:rPr>
          <w:rFonts w:ascii="Bookman Old Style" w:hAnsi="Bookman Old Style"/>
          <w:sz w:val="28"/>
          <w:szCs w:val="28"/>
          <w:lang w:val="en-US"/>
        </w:rPr>
        <w:t xml:space="preserve"> </w:t>
      </w:r>
      <w:proofErr w:type="spellStart"/>
      <w:r w:rsidR="00380733">
        <w:rPr>
          <w:rFonts w:ascii="Bookman Old Style" w:hAnsi="Bookman Old Style"/>
          <w:sz w:val="28"/>
          <w:szCs w:val="28"/>
          <w:lang w:val="en-US"/>
        </w:rPr>
        <w:t>Lephoto</w:t>
      </w:r>
      <w:proofErr w:type="spellEnd"/>
      <w:r w:rsidR="00727491">
        <w:rPr>
          <w:rFonts w:ascii="Bookman Old Style" w:hAnsi="Bookman Old Style"/>
          <w:sz w:val="28"/>
          <w:szCs w:val="28"/>
          <w:lang w:val="en-US"/>
        </w:rPr>
        <w:t xml:space="preserve"> – even from jurisdictions boasting far superior resources than Lesotho’s - where such a low bar is being practiced.</w:t>
      </w:r>
    </w:p>
    <w:p w14:paraId="32DF8ED0" w14:textId="77777777" w:rsidR="00D11BA0" w:rsidRDefault="00D11BA0" w:rsidP="00727491">
      <w:pPr>
        <w:spacing w:line="360" w:lineRule="auto"/>
        <w:contextualSpacing/>
        <w:jc w:val="both"/>
        <w:rPr>
          <w:rFonts w:ascii="Bookman Old Style" w:hAnsi="Bookman Old Style"/>
          <w:sz w:val="28"/>
          <w:szCs w:val="28"/>
          <w:lang w:val="en-US"/>
        </w:rPr>
      </w:pPr>
    </w:p>
    <w:p w14:paraId="2603261B" w14:textId="538D3623" w:rsidR="000E229A" w:rsidRDefault="00B70831"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[76</w:t>
      </w:r>
      <w:r w:rsidR="00C6716A">
        <w:rPr>
          <w:rFonts w:ascii="Bookman Old Style" w:hAnsi="Bookman Old Style"/>
          <w:sz w:val="28"/>
          <w:szCs w:val="28"/>
          <w:lang w:val="en-US"/>
        </w:rPr>
        <w:t>]</w:t>
      </w:r>
      <w:r w:rsidR="004C1A2A">
        <w:rPr>
          <w:rFonts w:ascii="Bookman Old Style" w:hAnsi="Bookman Old Style"/>
          <w:sz w:val="28"/>
          <w:szCs w:val="28"/>
          <w:lang w:val="en-US"/>
        </w:rPr>
        <w:tab/>
      </w:r>
      <w:r w:rsidR="00D11BA0">
        <w:rPr>
          <w:rFonts w:ascii="Bookman Old Style" w:hAnsi="Bookman Old Style"/>
          <w:sz w:val="28"/>
          <w:szCs w:val="28"/>
          <w:lang w:val="en-US"/>
        </w:rPr>
        <w:t xml:space="preserve">The remedy of </w:t>
      </w:r>
      <w:r w:rsidR="004C1A2A">
        <w:rPr>
          <w:rFonts w:ascii="Bookman Old Style" w:hAnsi="Bookman Old Style"/>
          <w:sz w:val="28"/>
          <w:szCs w:val="28"/>
          <w:lang w:val="en-US"/>
        </w:rPr>
        <w:t xml:space="preserve">a </w:t>
      </w:r>
      <w:r w:rsidR="00D11BA0">
        <w:rPr>
          <w:rFonts w:ascii="Bookman Old Style" w:hAnsi="Bookman Old Style"/>
          <w:sz w:val="28"/>
          <w:szCs w:val="28"/>
          <w:lang w:val="en-US"/>
        </w:rPr>
        <w:t xml:space="preserve">permanent stay is a drastic one and not to be granted lightly. </w:t>
      </w:r>
      <w:r w:rsidR="00C55122">
        <w:rPr>
          <w:rFonts w:ascii="Bookman Old Style" w:hAnsi="Bookman Old Style"/>
          <w:sz w:val="28"/>
          <w:szCs w:val="28"/>
          <w:lang w:val="en-US"/>
        </w:rPr>
        <w:t xml:space="preserve">As </w:t>
      </w:r>
      <w:proofErr w:type="spellStart"/>
      <w:r w:rsidR="00C55122">
        <w:rPr>
          <w:rFonts w:ascii="Bookman Old Style" w:hAnsi="Bookman Old Style"/>
          <w:sz w:val="28"/>
          <w:szCs w:val="28"/>
          <w:lang w:val="en-US"/>
        </w:rPr>
        <w:t>Cachalia</w:t>
      </w:r>
      <w:proofErr w:type="spellEnd"/>
      <w:r w:rsidR="00C55122">
        <w:rPr>
          <w:rFonts w:ascii="Bookman Old Style" w:hAnsi="Bookman Old Style"/>
          <w:sz w:val="28"/>
          <w:szCs w:val="28"/>
          <w:lang w:val="en-US"/>
        </w:rPr>
        <w:t xml:space="preserve"> JA remarked in Rodrigues v National Director of Public Prosecutions </w:t>
      </w:r>
      <w:r w:rsidR="00880102">
        <w:rPr>
          <w:rFonts w:ascii="Bookman Old Style" w:hAnsi="Bookman Old Style"/>
          <w:sz w:val="28"/>
          <w:szCs w:val="28"/>
          <w:lang w:val="en-US"/>
        </w:rPr>
        <w:t>and Others</w:t>
      </w:r>
      <w:r w:rsidR="00880102">
        <w:rPr>
          <w:rStyle w:val="FootnoteReference"/>
          <w:rFonts w:ascii="Bookman Old Style" w:hAnsi="Bookman Old Style"/>
          <w:sz w:val="28"/>
          <w:szCs w:val="28"/>
          <w:lang w:val="en-US"/>
        </w:rPr>
        <w:footnoteReference w:id="6"/>
      </w:r>
      <w:r w:rsidR="00880102">
        <w:rPr>
          <w:rFonts w:ascii="Bookman Old Style" w:hAnsi="Bookman Old Style"/>
          <w:sz w:val="28"/>
          <w:szCs w:val="28"/>
          <w:lang w:val="en-US"/>
        </w:rPr>
        <w:t>:</w:t>
      </w:r>
    </w:p>
    <w:p w14:paraId="187B76E7" w14:textId="77777777" w:rsidR="00880102" w:rsidRDefault="00880102" w:rsidP="00727491">
      <w:pPr>
        <w:spacing w:line="360" w:lineRule="auto"/>
        <w:contextualSpacing/>
        <w:jc w:val="both"/>
        <w:rPr>
          <w:rFonts w:ascii="Bookman Old Style" w:hAnsi="Bookman Old Style"/>
          <w:sz w:val="28"/>
          <w:szCs w:val="28"/>
          <w:lang w:val="en-US"/>
        </w:rPr>
      </w:pPr>
    </w:p>
    <w:p w14:paraId="6B62BBB9" w14:textId="4C009226" w:rsidR="00880102" w:rsidRDefault="00880102"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w:t>
      </w:r>
      <w:r w:rsidRPr="0065611F">
        <w:rPr>
          <w:rFonts w:ascii="Bookman Old Style" w:hAnsi="Bookman Old Style"/>
          <w:i/>
          <w:lang w:val="en-US"/>
        </w:rPr>
        <w:t xml:space="preserve">Permanent stays are almost never granted following delays in the commencement and conclusion of a trial. This is because a permanent stay is an exceptional remedy. It may only be granted where the delay is egregious and has resulted in irreparable trial-related prejudice. </w:t>
      </w:r>
      <w:proofErr w:type="gramStart"/>
      <w:r w:rsidRPr="0065611F">
        <w:rPr>
          <w:rFonts w:ascii="Bookman Old Style" w:hAnsi="Bookman Old Style"/>
          <w:i/>
          <w:lang w:val="en-US"/>
        </w:rPr>
        <w:t>Moreover</w:t>
      </w:r>
      <w:proofErr w:type="gramEnd"/>
      <w:r w:rsidRPr="0065611F">
        <w:rPr>
          <w:rFonts w:ascii="Bookman Old Style" w:hAnsi="Bookman Old Style"/>
          <w:i/>
          <w:lang w:val="en-US"/>
        </w:rPr>
        <w:t xml:space="preserve"> the trial-related prejudice must be demonstrably clear (‘definite not speculative’). </w:t>
      </w:r>
      <w:proofErr w:type="gramStart"/>
      <w:r w:rsidRPr="0065611F">
        <w:rPr>
          <w:rFonts w:ascii="Bookman Old Style" w:hAnsi="Bookman Old Style"/>
          <w:i/>
          <w:lang w:val="en-US"/>
        </w:rPr>
        <w:t>More often than not</w:t>
      </w:r>
      <w:proofErr w:type="gramEnd"/>
      <w:r w:rsidRPr="0065611F">
        <w:rPr>
          <w:rFonts w:ascii="Bookman Old Style" w:hAnsi="Bookman Old Style"/>
          <w:i/>
          <w:lang w:val="en-US"/>
        </w:rPr>
        <w:t xml:space="preserve">, where there is a delay, but not clear trial-related prejudice, there are a range of less drastic remedies available to ameliorate any broader prejudice an accuse may suffer. These include a mandamus requiring the prosecution to commence the trial forthwith, denying </w:t>
      </w:r>
      <w:r w:rsidR="0065611F" w:rsidRPr="0065611F">
        <w:rPr>
          <w:rFonts w:ascii="Bookman Old Style" w:hAnsi="Bookman Old Style"/>
          <w:i/>
          <w:lang w:val="en-US"/>
        </w:rPr>
        <w:t>it a postponement of the trial or awarding damages to an accused following an acquittal.</w:t>
      </w:r>
      <w:r w:rsidR="0065611F">
        <w:rPr>
          <w:rFonts w:ascii="Bookman Old Style" w:hAnsi="Bookman Old Style"/>
          <w:sz w:val="28"/>
          <w:szCs w:val="28"/>
          <w:lang w:val="en-US"/>
        </w:rPr>
        <w:t>’</w:t>
      </w:r>
    </w:p>
    <w:p w14:paraId="2A5FCF38" w14:textId="77777777" w:rsidR="000E229A" w:rsidRDefault="000E229A" w:rsidP="00727491">
      <w:pPr>
        <w:spacing w:line="360" w:lineRule="auto"/>
        <w:contextualSpacing/>
        <w:jc w:val="both"/>
        <w:rPr>
          <w:rFonts w:ascii="Bookman Old Style" w:hAnsi="Bookman Old Style"/>
          <w:sz w:val="28"/>
          <w:szCs w:val="28"/>
          <w:lang w:val="en-US"/>
        </w:rPr>
      </w:pPr>
    </w:p>
    <w:p w14:paraId="7DECC6D3" w14:textId="1CCBA83A" w:rsidR="00475D09" w:rsidRDefault="00937133"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lastRenderedPageBreak/>
        <w:t xml:space="preserve">[77] </w:t>
      </w:r>
      <w:proofErr w:type="spellStart"/>
      <w:r w:rsidR="003D5D60">
        <w:rPr>
          <w:rFonts w:ascii="Bookman Old Style" w:hAnsi="Bookman Old Style"/>
          <w:sz w:val="28"/>
          <w:szCs w:val="28"/>
          <w:lang w:val="en-US"/>
        </w:rPr>
        <w:t>Mrs</w:t>
      </w:r>
      <w:proofErr w:type="spellEnd"/>
      <w:r w:rsidR="003D5D60">
        <w:rPr>
          <w:rFonts w:ascii="Bookman Old Style" w:hAnsi="Bookman Old Style"/>
          <w:sz w:val="28"/>
          <w:szCs w:val="28"/>
          <w:lang w:val="en-US"/>
        </w:rPr>
        <w:t xml:space="preserve"> </w:t>
      </w:r>
      <w:proofErr w:type="spellStart"/>
      <w:r w:rsidR="003D5D60">
        <w:rPr>
          <w:rFonts w:ascii="Bookman Old Style" w:hAnsi="Bookman Old Style"/>
          <w:sz w:val="28"/>
          <w:szCs w:val="28"/>
          <w:lang w:val="en-US"/>
        </w:rPr>
        <w:t>Lephoto</w:t>
      </w:r>
      <w:proofErr w:type="spellEnd"/>
      <w:r w:rsidR="003D5D60">
        <w:rPr>
          <w:rFonts w:ascii="Bookman Old Style" w:hAnsi="Bookman Old Style"/>
          <w:sz w:val="28"/>
          <w:szCs w:val="28"/>
          <w:lang w:val="en-US"/>
        </w:rPr>
        <w:t xml:space="preserve"> has not been a passive recipient of legal </w:t>
      </w:r>
      <w:r w:rsidR="003D5D60" w:rsidRPr="004C1A2A">
        <w:rPr>
          <w:rFonts w:ascii="Bookman Old Style" w:hAnsi="Bookman Old Style"/>
          <w:sz w:val="28"/>
          <w:szCs w:val="28"/>
          <w:lang w:val="en-US"/>
        </w:rPr>
        <w:t>salvo</w:t>
      </w:r>
      <w:r w:rsidR="003D5D60">
        <w:rPr>
          <w:rFonts w:ascii="Bookman Old Style" w:hAnsi="Bookman Old Style"/>
          <w:sz w:val="28"/>
          <w:szCs w:val="28"/>
          <w:lang w:val="en-US"/>
        </w:rPr>
        <w:t xml:space="preserve"> from the State. She has given as good as she got – in some instance acting</w:t>
      </w:r>
      <w:r w:rsidR="00C6716A">
        <w:rPr>
          <w:rFonts w:ascii="Bookman Old Style" w:hAnsi="Bookman Old Style"/>
          <w:sz w:val="28"/>
          <w:szCs w:val="28"/>
          <w:lang w:val="en-US"/>
        </w:rPr>
        <w:t>,</w:t>
      </w:r>
      <w:r w:rsidR="003D5D60">
        <w:rPr>
          <w:rFonts w:ascii="Bookman Old Style" w:hAnsi="Bookman Old Style"/>
          <w:sz w:val="28"/>
          <w:szCs w:val="28"/>
          <w:lang w:val="en-US"/>
        </w:rPr>
        <w:t xml:space="preserve"> as she puts it</w:t>
      </w:r>
      <w:r w:rsidR="00C6716A">
        <w:rPr>
          <w:rFonts w:ascii="Bookman Old Style" w:hAnsi="Bookman Old Style"/>
          <w:sz w:val="28"/>
          <w:szCs w:val="28"/>
          <w:lang w:val="en-US"/>
        </w:rPr>
        <w:t>,</w:t>
      </w:r>
      <w:r w:rsidR="003D5D60">
        <w:rPr>
          <w:rFonts w:ascii="Bookman Old Style" w:hAnsi="Bookman Old Style"/>
          <w:sz w:val="28"/>
          <w:szCs w:val="28"/>
          <w:lang w:val="en-US"/>
        </w:rPr>
        <w:t xml:space="preserve"> </w:t>
      </w:r>
      <w:r w:rsidR="003D5D60" w:rsidRPr="00937133">
        <w:rPr>
          <w:rFonts w:ascii="Bookman Old Style" w:hAnsi="Bookman Old Style"/>
          <w:i/>
          <w:sz w:val="28"/>
          <w:szCs w:val="28"/>
          <w:lang w:val="en-US"/>
        </w:rPr>
        <w:t>‘proactively’</w:t>
      </w:r>
      <w:r w:rsidR="003D5D60">
        <w:rPr>
          <w:rFonts w:ascii="Bookman Old Style" w:hAnsi="Bookman Old Style"/>
          <w:sz w:val="28"/>
          <w:szCs w:val="28"/>
          <w:lang w:val="en-US"/>
        </w:rPr>
        <w:t xml:space="preserve"> to protect her rights. </w:t>
      </w:r>
      <w:r>
        <w:rPr>
          <w:rFonts w:ascii="Bookman Old Style" w:hAnsi="Bookman Old Style"/>
          <w:sz w:val="28"/>
          <w:szCs w:val="28"/>
          <w:lang w:val="en-US"/>
        </w:rPr>
        <w:t>She made no active effort to push for a prosecution</w:t>
      </w:r>
      <w:r w:rsidR="00DE4443">
        <w:rPr>
          <w:rFonts w:ascii="Bookman Old Style" w:hAnsi="Bookman Old Style"/>
          <w:sz w:val="28"/>
          <w:szCs w:val="28"/>
          <w:lang w:val="en-US"/>
        </w:rPr>
        <w:t>. On the contrary,</w:t>
      </w:r>
      <w:r>
        <w:rPr>
          <w:rFonts w:ascii="Bookman Old Style" w:hAnsi="Bookman Old Style"/>
          <w:sz w:val="28"/>
          <w:szCs w:val="28"/>
          <w:lang w:val="en-US"/>
        </w:rPr>
        <w:t xml:space="preserve"> s</w:t>
      </w:r>
      <w:r w:rsidR="003D5D60">
        <w:rPr>
          <w:rFonts w:ascii="Bookman Old Style" w:hAnsi="Bookman Old Style"/>
          <w:sz w:val="28"/>
          <w:szCs w:val="28"/>
          <w:lang w:val="en-US"/>
        </w:rPr>
        <w:t>he had been to court to halt a disciplinary hearing. She initiated a rescission application to reverse the attachment of her vehicle</w:t>
      </w:r>
      <w:r w:rsidR="004C1A2A">
        <w:rPr>
          <w:rFonts w:ascii="Bookman Old Style" w:hAnsi="Bookman Old Style"/>
          <w:sz w:val="28"/>
          <w:szCs w:val="28"/>
          <w:lang w:val="en-US"/>
        </w:rPr>
        <w:t>, which</w:t>
      </w:r>
      <w:r w:rsidR="003D5D60">
        <w:rPr>
          <w:rFonts w:ascii="Bookman Old Style" w:hAnsi="Bookman Old Style"/>
          <w:sz w:val="28"/>
          <w:szCs w:val="28"/>
          <w:lang w:val="en-US"/>
        </w:rPr>
        <w:t xml:space="preserve"> proceeding is still pending. She sought to challenge the very basis </w:t>
      </w:r>
      <w:r w:rsidR="00C6716A">
        <w:rPr>
          <w:rFonts w:ascii="Bookman Old Style" w:hAnsi="Bookman Old Style"/>
          <w:sz w:val="28"/>
          <w:szCs w:val="28"/>
          <w:lang w:val="en-US"/>
        </w:rPr>
        <w:t xml:space="preserve">of her </w:t>
      </w:r>
      <w:r w:rsidR="003D5D60">
        <w:rPr>
          <w:rFonts w:ascii="Bookman Old Style" w:hAnsi="Bookman Old Style"/>
          <w:sz w:val="28"/>
          <w:szCs w:val="28"/>
          <w:lang w:val="en-US"/>
        </w:rPr>
        <w:t xml:space="preserve">prosecution </w:t>
      </w:r>
      <w:r w:rsidR="00F56B03">
        <w:rPr>
          <w:rFonts w:ascii="Bookman Old Style" w:hAnsi="Bookman Old Style"/>
          <w:sz w:val="28"/>
          <w:szCs w:val="28"/>
          <w:lang w:val="en-US"/>
        </w:rPr>
        <w:t xml:space="preserve">by challenging the </w:t>
      </w:r>
      <w:r w:rsidR="00F56B03" w:rsidRPr="00F01617">
        <w:rPr>
          <w:rFonts w:ascii="Bookman Old Style" w:hAnsi="Bookman Old Style"/>
          <w:i/>
          <w:iCs/>
          <w:sz w:val="28"/>
          <w:szCs w:val="28"/>
          <w:lang w:val="en-US"/>
        </w:rPr>
        <w:t>vires</w:t>
      </w:r>
      <w:r w:rsidR="00F56B03" w:rsidRPr="004C1A2A">
        <w:rPr>
          <w:rFonts w:ascii="Bookman Old Style" w:hAnsi="Bookman Old Style"/>
          <w:sz w:val="28"/>
          <w:szCs w:val="28"/>
          <w:lang w:val="en-US"/>
        </w:rPr>
        <w:t xml:space="preserve"> </w:t>
      </w:r>
      <w:r w:rsidR="00F56B03">
        <w:rPr>
          <w:rFonts w:ascii="Bookman Old Style" w:hAnsi="Bookman Old Style"/>
          <w:sz w:val="28"/>
          <w:szCs w:val="28"/>
          <w:lang w:val="en-US"/>
        </w:rPr>
        <w:t xml:space="preserve">of s 98(4) of </w:t>
      </w:r>
      <w:r w:rsidR="00946318">
        <w:rPr>
          <w:rFonts w:ascii="Bookman Old Style" w:hAnsi="Bookman Old Style"/>
          <w:sz w:val="28"/>
          <w:szCs w:val="28"/>
          <w:lang w:val="en-US"/>
        </w:rPr>
        <w:t>the MLPCA.</w:t>
      </w:r>
      <w:r w:rsidR="00475D09">
        <w:rPr>
          <w:rFonts w:ascii="Bookman Old Style" w:hAnsi="Bookman Old Style"/>
          <w:sz w:val="28"/>
          <w:szCs w:val="28"/>
          <w:lang w:val="en-US"/>
        </w:rPr>
        <w:t xml:space="preserve"> She approached the High Court to declare that provision unconstitutional only to abandon the point on appeal. These are legal strategies which were bound to cost her money and which it is her right to pursue. </w:t>
      </w:r>
    </w:p>
    <w:p w14:paraId="030BC6CB" w14:textId="77777777" w:rsidR="00475D09" w:rsidRDefault="00475D09" w:rsidP="00727491">
      <w:pPr>
        <w:spacing w:line="360" w:lineRule="auto"/>
        <w:contextualSpacing/>
        <w:jc w:val="both"/>
        <w:rPr>
          <w:rFonts w:ascii="Bookman Old Style" w:hAnsi="Bookman Old Style"/>
          <w:sz w:val="28"/>
          <w:szCs w:val="28"/>
          <w:lang w:val="en-US"/>
        </w:rPr>
      </w:pPr>
    </w:p>
    <w:p w14:paraId="0302953C" w14:textId="2A061FFD" w:rsidR="007E0D96" w:rsidRDefault="00937133"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[78</w:t>
      </w:r>
      <w:r w:rsidR="007E0D96">
        <w:rPr>
          <w:rFonts w:ascii="Bookman Old Style" w:hAnsi="Bookman Old Style"/>
          <w:sz w:val="28"/>
          <w:szCs w:val="28"/>
          <w:lang w:val="en-US"/>
        </w:rPr>
        <w:t>]</w:t>
      </w:r>
      <w:r w:rsidR="004C1A2A">
        <w:rPr>
          <w:rFonts w:ascii="Bookman Old Style" w:hAnsi="Bookman Old Style"/>
          <w:sz w:val="28"/>
          <w:szCs w:val="28"/>
          <w:lang w:val="en-US"/>
        </w:rPr>
        <w:tab/>
      </w:r>
      <w:r w:rsidR="00475D09">
        <w:rPr>
          <w:rFonts w:ascii="Bookman Old Style" w:hAnsi="Bookman Old Style"/>
          <w:sz w:val="28"/>
          <w:szCs w:val="28"/>
          <w:lang w:val="en-US"/>
        </w:rPr>
        <w:t xml:space="preserve">The legal costs associated with the actual prosecution must be minimal at most because she has so far actively resisted that prosecution. </w:t>
      </w:r>
    </w:p>
    <w:p w14:paraId="1BADE8F1" w14:textId="77777777" w:rsidR="007E0D96" w:rsidRDefault="007E0D96" w:rsidP="00727491">
      <w:pPr>
        <w:spacing w:line="360" w:lineRule="auto"/>
        <w:contextualSpacing/>
        <w:jc w:val="both"/>
        <w:rPr>
          <w:rFonts w:ascii="Bookman Old Style" w:hAnsi="Bookman Old Style"/>
          <w:sz w:val="28"/>
          <w:szCs w:val="28"/>
          <w:lang w:val="en-US"/>
        </w:rPr>
      </w:pPr>
    </w:p>
    <w:p w14:paraId="457693AF" w14:textId="0E74BC01" w:rsidR="00D11BA0" w:rsidRDefault="00B3699F"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[79</w:t>
      </w:r>
      <w:r w:rsidR="007E0D96">
        <w:rPr>
          <w:rFonts w:ascii="Bookman Old Style" w:hAnsi="Bookman Old Style"/>
          <w:sz w:val="28"/>
          <w:szCs w:val="28"/>
          <w:lang w:val="en-US"/>
        </w:rPr>
        <w:t>]</w:t>
      </w:r>
      <w:r w:rsidR="00B7201A">
        <w:rPr>
          <w:rFonts w:ascii="Bookman Old Style" w:hAnsi="Bookman Old Style"/>
          <w:sz w:val="28"/>
          <w:szCs w:val="28"/>
          <w:lang w:val="en-US"/>
        </w:rPr>
        <w:tab/>
      </w:r>
      <w:r w:rsidR="00937133">
        <w:rPr>
          <w:rFonts w:ascii="Bookman Old Style" w:hAnsi="Bookman Old Style"/>
          <w:sz w:val="28"/>
          <w:szCs w:val="28"/>
          <w:lang w:val="en-US"/>
        </w:rPr>
        <w:t xml:space="preserve">On the contrary, </w:t>
      </w:r>
      <w:r w:rsidR="00475D09">
        <w:rPr>
          <w:rFonts w:ascii="Bookman Old Style" w:hAnsi="Bookman Old Style"/>
          <w:sz w:val="28"/>
          <w:szCs w:val="28"/>
          <w:lang w:val="en-US"/>
        </w:rPr>
        <w:t xml:space="preserve">I discern no stratagem </w:t>
      </w:r>
      <w:r w:rsidR="007E0D96">
        <w:rPr>
          <w:rFonts w:ascii="Bookman Old Style" w:hAnsi="Bookman Old Style"/>
          <w:sz w:val="28"/>
          <w:szCs w:val="28"/>
          <w:lang w:val="en-US"/>
        </w:rPr>
        <w:t>on the S</w:t>
      </w:r>
      <w:r w:rsidR="00475D09">
        <w:rPr>
          <w:rFonts w:ascii="Bookman Old Style" w:hAnsi="Bookman Old Style"/>
          <w:sz w:val="28"/>
          <w:szCs w:val="28"/>
          <w:lang w:val="en-US"/>
        </w:rPr>
        <w:t xml:space="preserve">tate’s part to occasion </w:t>
      </w:r>
      <w:proofErr w:type="spellStart"/>
      <w:r w:rsidR="00475D09">
        <w:rPr>
          <w:rFonts w:ascii="Bookman Old Style" w:hAnsi="Bookman Old Style"/>
          <w:sz w:val="28"/>
          <w:szCs w:val="28"/>
          <w:lang w:val="en-US"/>
        </w:rPr>
        <w:t>Mrs</w:t>
      </w:r>
      <w:proofErr w:type="spellEnd"/>
      <w:r w:rsidR="00475D09">
        <w:rPr>
          <w:rFonts w:ascii="Bookman Old Style" w:hAnsi="Bookman Old Style"/>
          <w:sz w:val="28"/>
          <w:szCs w:val="28"/>
          <w:lang w:val="en-US"/>
        </w:rPr>
        <w:t xml:space="preserve"> </w:t>
      </w:r>
      <w:proofErr w:type="spellStart"/>
      <w:r w:rsidR="00475D09">
        <w:rPr>
          <w:rFonts w:ascii="Bookman Old Style" w:hAnsi="Bookman Old Style"/>
          <w:sz w:val="28"/>
          <w:szCs w:val="28"/>
          <w:lang w:val="en-US"/>
        </w:rPr>
        <w:t>Lep</w:t>
      </w:r>
      <w:r w:rsidR="00E23FDA">
        <w:rPr>
          <w:rFonts w:ascii="Bookman Old Style" w:hAnsi="Bookman Old Style"/>
          <w:sz w:val="28"/>
          <w:szCs w:val="28"/>
          <w:lang w:val="en-US"/>
        </w:rPr>
        <w:t>h</w:t>
      </w:r>
      <w:r w:rsidR="00475D09">
        <w:rPr>
          <w:rFonts w:ascii="Bookman Old Style" w:hAnsi="Bookman Old Style"/>
          <w:sz w:val="28"/>
          <w:szCs w:val="28"/>
          <w:lang w:val="en-US"/>
        </w:rPr>
        <w:t>oto</w:t>
      </w:r>
      <w:proofErr w:type="spellEnd"/>
      <w:r w:rsidR="00475D09">
        <w:rPr>
          <w:rFonts w:ascii="Bookman Old Style" w:hAnsi="Bookman Old Style"/>
          <w:sz w:val="28"/>
          <w:szCs w:val="28"/>
          <w:lang w:val="en-US"/>
        </w:rPr>
        <w:t xml:space="preserve"> an unfair trial. In my view, circumstances in which a trial is stayed by court order because of </w:t>
      </w:r>
      <w:r w:rsidR="00475D09" w:rsidRPr="00B3699F">
        <w:rPr>
          <w:rFonts w:ascii="Bookman Old Style" w:hAnsi="Bookman Old Style"/>
          <w:i/>
          <w:sz w:val="28"/>
          <w:szCs w:val="28"/>
          <w:lang w:val="en-US"/>
        </w:rPr>
        <w:t>pre-charge</w:t>
      </w:r>
      <w:r w:rsidR="00475D09">
        <w:rPr>
          <w:rFonts w:ascii="Bookman Old Style" w:hAnsi="Bookman Old Style"/>
          <w:sz w:val="28"/>
          <w:szCs w:val="28"/>
          <w:lang w:val="en-US"/>
        </w:rPr>
        <w:t xml:space="preserve"> delay is bound to be exceptional. There must be demonstrable </w:t>
      </w:r>
      <w:r w:rsidR="00D42AFD">
        <w:rPr>
          <w:rFonts w:ascii="Bookman Old Style" w:hAnsi="Bookman Old Style"/>
          <w:sz w:val="28"/>
          <w:szCs w:val="28"/>
          <w:lang w:val="en-US"/>
        </w:rPr>
        <w:t xml:space="preserve">bad faith, negligence or remissness of the quality described by </w:t>
      </w:r>
      <w:proofErr w:type="spellStart"/>
      <w:r w:rsidR="00D42AFD">
        <w:rPr>
          <w:rFonts w:ascii="Bookman Old Style" w:hAnsi="Bookman Old Style"/>
          <w:sz w:val="28"/>
          <w:szCs w:val="28"/>
          <w:lang w:val="en-US"/>
        </w:rPr>
        <w:t>Gubay</w:t>
      </w:r>
      <w:proofErr w:type="spellEnd"/>
      <w:r w:rsidR="00D42AFD">
        <w:rPr>
          <w:rFonts w:ascii="Bookman Old Style" w:hAnsi="Bookman Old Style"/>
          <w:sz w:val="28"/>
          <w:szCs w:val="28"/>
          <w:lang w:val="en-US"/>
        </w:rPr>
        <w:t xml:space="preserve"> CJ in </w:t>
      </w:r>
      <w:r w:rsidR="00D42AFD" w:rsidRPr="00D42AFD">
        <w:rPr>
          <w:rFonts w:ascii="Bookman Old Style" w:hAnsi="Bookman Old Style"/>
          <w:i/>
          <w:sz w:val="28"/>
          <w:szCs w:val="28"/>
          <w:lang w:val="en-US"/>
        </w:rPr>
        <w:t>Re Mlambo</w:t>
      </w:r>
      <w:r w:rsidR="00D42AFD">
        <w:rPr>
          <w:rFonts w:ascii="Bookman Old Style" w:hAnsi="Bookman Old Style"/>
          <w:sz w:val="28"/>
          <w:szCs w:val="28"/>
          <w:lang w:val="en-US"/>
        </w:rPr>
        <w:t>.</w:t>
      </w:r>
      <w:r w:rsidR="00D7035F">
        <w:rPr>
          <w:rFonts w:ascii="Bookman Old Style" w:hAnsi="Bookman Old Style"/>
          <w:sz w:val="28"/>
          <w:szCs w:val="28"/>
          <w:lang w:val="en-US"/>
        </w:rPr>
        <w:t xml:space="preserve"> </w:t>
      </w:r>
    </w:p>
    <w:p w14:paraId="27720133" w14:textId="77777777" w:rsidR="00D42AFD" w:rsidRDefault="00D42AFD" w:rsidP="00727491">
      <w:pPr>
        <w:spacing w:line="360" w:lineRule="auto"/>
        <w:contextualSpacing/>
        <w:jc w:val="both"/>
        <w:rPr>
          <w:rFonts w:ascii="Bookman Old Style" w:hAnsi="Bookman Old Style"/>
          <w:sz w:val="28"/>
          <w:szCs w:val="28"/>
          <w:lang w:val="en-US"/>
        </w:rPr>
      </w:pPr>
    </w:p>
    <w:p w14:paraId="5BA4D406" w14:textId="058D080D" w:rsidR="00D42AFD" w:rsidRDefault="00B3699F"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[80</w:t>
      </w:r>
      <w:r w:rsidR="007E0D96">
        <w:rPr>
          <w:rFonts w:ascii="Bookman Old Style" w:hAnsi="Bookman Old Style"/>
          <w:sz w:val="28"/>
          <w:szCs w:val="28"/>
          <w:lang w:val="en-US"/>
        </w:rPr>
        <w:t>]</w:t>
      </w:r>
      <w:r w:rsidR="00B7201A">
        <w:rPr>
          <w:rFonts w:ascii="Bookman Old Style" w:hAnsi="Bookman Old Style"/>
          <w:sz w:val="28"/>
          <w:szCs w:val="28"/>
          <w:lang w:val="en-US"/>
        </w:rPr>
        <w:tab/>
      </w:r>
      <w:r w:rsidR="00D42AFD">
        <w:rPr>
          <w:rFonts w:ascii="Bookman Old Style" w:hAnsi="Bookman Old Style"/>
          <w:sz w:val="28"/>
          <w:szCs w:val="28"/>
          <w:lang w:val="en-US"/>
        </w:rPr>
        <w:t xml:space="preserve">I am satisfied that </w:t>
      </w:r>
      <w:proofErr w:type="spellStart"/>
      <w:r w:rsidR="00D42AFD">
        <w:rPr>
          <w:rFonts w:ascii="Bookman Old Style" w:hAnsi="Bookman Old Style"/>
          <w:sz w:val="28"/>
          <w:szCs w:val="28"/>
          <w:lang w:val="en-US"/>
        </w:rPr>
        <w:t>Mrs</w:t>
      </w:r>
      <w:proofErr w:type="spellEnd"/>
      <w:r w:rsidR="00D42AFD">
        <w:rPr>
          <w:rFonts w:ascii="Bookman Old Style" w:hAnsi="Bookman Old Style"/>
          <w:sz w:val="28"/>
          <w:szCs w:val="28"/>
          <w:lang w:val="en-US"/>
        </w:rPr>
        <w:t xml:space="preserve"> </w:t>
      </w:r>
      <w:proofErr w:type="spellStart"/>
      <w:r w:rsidR="00D42AFD">
        <w:rPr>
          <w:rFonts w:ascii="Bookman Old Style" w:hAnsi="Bookman Old Style"/>
          <w:sz w:val="28"/>
          <w:szCs w:val="28"/>
          <w:lang w:val="en-US"/>
        </w:rPr>
        <w:t>Lep</w:t>
      </w:r>
      <w:r w:rsidR="00D25B48">
        <w:rPr>
          <w:rFonts w:ascii="Bookman Old Style" w:hAnsi="Bookman Old Style"/>
          <w:sz w:val="28"/>
          <w:szCs w:val="28"/>
          <w:lang w:val="en-US"/>
        </w:rPr>
        <w:t>h</w:t>
      </w:r>
      <w:r w:rsidR="00D42AFD">
        <w:rPr>
          <w:rFonts w:ascii="Bookman Old Style" w:hAnsi="Bookman Old Style"/>
          <w:sz w:val="28"/>
          <w:szCs w:val="28"/>
          <w:lang w:val="en-US"/>
        </w:rPr>
        <w:t>oto</w:t>
      </w:r>
      <w:proofErr w:type="spellEnd"/>
      <w:r w:rsidR="00D42AFD">
        <w:rPr>
          <w:rFonts w:ascii="Bookman Old Style" w:hAnsi="Bookman Old Style"/>
          <w:sz w:val="28"/>
          <w:szCs w:val="28"/>
          <w:lang w:val="en-US"/>
        </w:rPr>
        <w:t xml:space="preserve"> </w:t>
      </w:r>
      <w:r w:rsidR="007E0D96">
        <w:rPr>
          <w:rFonts w:ascii="Bookman Old Style" w:hAnsi="Bookman Old Style"/>
          <w:sz w:val="28"/>
          <w:szCs w:val="28"/>
          <w:lang w:val="en-US"/>
        </w:rPr>
        <w:t xml:space="preserve">did not </w:t>
      </w:r>
      <w:r w:rsidR="00D42AFD">
        <w:rPr>
          <w:rFonts w:ascii="Bookman Old Style" w:hAnsi="Bookman Old Style"/>
          <w:sz w:val="28"/>
          <w:szCs w:val="28"/>
          <w:lang w:val="en-US"/>
        </w:rPr>
        <w:t>satisf</w:t>
      </w:r>
      <w:r w:rsidR="007E0D96">
        <w:rPr>
          <w:rFonts w:ascii="Bookman Old Style" w:hAnsi="Bookman Old Style"/>
          <w:sz w:val="28"/>
          <w:szCs w:val="28"/>
          <w:lang w:val="en-US"/>
        </w:rPr>
        <w:t>y</w:t>
      </w:r>
      <w:r w:rsidR="00D42AFD">
        <w:rPr>
          <w:rFonts w:ascii="Bookman Old Style" w:hAnsi="Bookman Old Style"/>
          <w:sz w:val="28"/>
          <w:szCs w:val="28"/>
          <w:lang w:val="en-US"/>
        </w:rPr>
        <w:t xml:space="preserve"> the test for the grant of a permanent stay of prosecution on account of unreasonable pre-charge delay by the State in her prosecution. </w:t>
      </w:r>
      <w:r w:rsidR="00D42AFD">
        <w:rPr>
          <w:rFonts w:ascii="Bookman Old Style" w:hAnsi="Bookman Old Style"/>
          <w:sz w:val="28"/>
          <w:szCs w:val="28"/>
          <w:lang w:val="en-US"/>
        </w:rPr>
        <w:lastRenderedPageBreak/>
        <w:t>The High Court order dismissing the application for stay can therefore not be faulted</w:t>
      </w:r>
      <w:r w:rsidR="00E23FDA">
        <w:rPr>
          <w:rFonts w:ascii="Bookman Old Style" w:hAnsi="Bookman Old Style"/>
          <w:sz w:val="28"/>
          <w:szCs w:val="28"/>
          <w:lang w:val="en-US"/>
        </w:rPr>
        <w:t>,</w:t>
      </w:r>
      <w:r w:rsidR="00D42AFD">
        <w:rPr>
          <w:rFonts w:ascii="Bookman Old Style" w:hAnsi="Bookman Old Style"/>
          <w:sz w:val="28"/>
          <w:szCs w:val="28"/>
          <w:lang w:val="en-US"/>
        </w:rPr>
        <w:t xml:space="preserve"> albeit for different reasons. </w:t>
      </w:r>
    </w:p>
    <w:p w14:paraId="514018BB" w14:textId="77777777" w:rsidR="007E0D96" w:rsidRDefault="007E0D96" w:rsidP="00727491">
      <w:pPr>
        <w:spacing w:line="360" w:lineRule="auto"/>
        <w:contextualSpacing/>
        <w:jc w:val="both"/>
        <w:rPr>
          <w:rFonts w:ascii="Bookman Old Style" w:hAnsi="Bookman Old Style"/>
          <w:sz w:val="28"/>
          <w:szCs w:val="28"/>
          <w:lang w:val="en-US"/>
        </w:rPr>
      </w:pPr>
    </w:p>
    <w:p w14:paraId="23019CDF" w14:textId="2410B8EB" w:rsidR="007E0D96" w:rsidRDefault="00B3699F"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[81</w:t>
      </w:r>
      <w:r w:rsidR="007E0D96" w:rsidRPr="00E64572">
        <w:rPr>
          <w:rFonts w:ascii="Bookman Old Style" w:hAnsi="Bookman Old Style"/>
          <w:sz w:val="28"/>
          <w:szCs w:val="28"/>
          <w:lang w:val="en-US"/>
        </w:rPr>
        <w:t>]</w:t>
      </w:r>
      <w:r w:rsidR="00B7201A" w:rsidRPr="00E64572">
        <w:rPr>
          <w:rFonts w:ascii="Bookman Old Style" w:hAnsi="Bookman Old Style"/>
          <w:sz w:val="28"/>
          <w:szCs w:val="28"/>
          <w:lang w:val="en-US"/>
        </w:rPr>
        <w:tab/>
      </w:r>
      <w:r w:rsidR="007E0D96" w:rsidRPr="00E64572">
        <w:rPr>
          <w:rFonts w:ascii="Bookman Old Style" w:hAnsi="Bookman Old Style"/>
          <w:sz w:val="28"/>
          <w:szCs w:val="28"/>
          <w:lang w:val="en-US"/>
        </w:rPr>
        <w:t xml:space="preserve">Now that the High Court’s rejection of a permanent stay is upheld by this court, the charges preferred against the appellant will be </w:t>
      </w:r>
      <w:r w:rsidR="007E0D96" w:rsidRPr="00E64572">
        <w:rPr>
          <w:rFonts w:ascii="Bookman Old Style" w:hAnsi="Bookman Old Style"/>
          <w:color w:val="000000" w:themeColor="text1"/>
          <w:sz w:val="28"/>
          <w:szCs w:val="28"/>
          <w:lang w:val="en-US"/>
        </w:rPr>
        <w:t xml:space="preserve">tried </w:t>
      </w:r>
      <w:r w:rsidR="007E0D96" w:rsidRPr="00E64572">
        <w:rPr>
          <w:rFonts w:ascii="Bookman Old Style" w:hAnsi="Bookman Old Style"/>
          <w:i/>
          <w:color w:val="000000" w:themeColor="text1"/>
          <w:sz w:val="28"/>
          <w:szCs w:val="28"/>
          <w:lang w:val="en-US"/>
        </w:rPr>
        <w:t>de novo</w:t>
      </w:r>
      <w:r w:rsidR="007E0D96" w:rsidRPr="00E64572">
        <w:rPr>
          <w:rFonts w:ascii="Bookman Old Style" w:hAnsi="Bookman Old Style"/>
          <w:color w:val="000000" w:themeColor="text1"/>
          <w:sz w:val="28"/>
          <w:szCs w:val="28"/>
          <w:lang w:val="en-US"/>
        </w:rPr>
        <w:t xml:space="preserve"> </w:t>
      </w:r>
      <w:r w:rsidR="007E0D96" w:rsidRPr="00E64572">
        <w:rPr>
          <w:rFonts w:ascii="Bookman Old Style" w:hAnsi="Bookman Old Style"/>
          <w:sz w:val="28"/>
          <w:szCs w:val="28"/>
          <w:lang w:val="en-US"/>
        </w:rPr>
        <w:t>in the magistrate</w:t>
      </w:r>
      <w:r w:rsidR="00852F64" w:rsidRPr="00E64572">
        <w:rPr>
          <w:rFonts w:ascii="Bookman Old Style" w:hAnsi="Bookman Old Style"/>
          <w:sz w:val="28"/>
          <w:szCs w:val="28"/>
          <w:lang w:val="en-US"/>
        </w:rPr>
        <w:t>’s</w:t>
      </w:r>
      <w:r w:rsidR="007E0D96" w:rsidRPr="00E64572">
        <w:rPr>
          <w:rFonts w:ascii="Bookman Old Style" w:hAnsi="Bookman Old Style"/>
          <w:sz w:val="28"/>
          <w:szCs w:val="28"/>
          <w:lang w:val="en-US"/>
        </w:rPr>
        <w:t xml:space="preserve"> court.</w:t>
      </w:r>
      <w:r w:rsidR="00E64572">
        <w:rPr>
          <w:rFonts w:ascii="Bookman Old Style" w:hAnsi="Bookman Old Style"/>
          <w:sz w:val="28"/>
          <w:szCs w:val="28"/>
          <w:lang w:val="en-US"/>
        </w:rPr>
        <w:t xml:space="preserve"> </w:t>
      </w:r>
    </w:p>
    <w:p w14:paraId="667ECFC6" w14:textId="77777777" w:rsidR="00D42AFD" w:rsidRDefault="00D42AFD" w:rsidP="00727491">
      <w:pPr>
        <w:spacing w:line="360" w:lineRule="auto"/>
        <w:contextualSpacing/>
        <w:jc w:val="both"/>
        <w:rPr>
          <w:rFonts w:ascii="Bookman Old Style" w:hAnsi="Bookman Old Style"/>
          <w:sz w:val="28"/>
          <w:szCs w:val="28"/>
          <w:lang w:val="en-US"/>
        </w:rPr>
      </w:pPr>
    </w:p>
    <w:p w14:paraId="581671AE" w14:textId="0AC53F70" w:rsidR="00D42AFD" w:rsidRDefault="00B3699F"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[82</w:t>
      </w:r>
      <w:r w:rsidR="007E0D96">
        <w:rPr>
          <w:rFonts w:ascii="Bookman Old Style" w:hAnsi="Bookman Old Style"/>
          <w:sz w:val="28"/>
          <w:szCs w:val="28"/>
          <w:lang w:val="en-US"/>
        </w:rPr>
        <w:t>]</w:t>
      </w:r>
      <w:r w:rsidR="009A3182">
        <w:rPr>
          <w:rFonts w:ascii="Bookman Old Style" w:hAnsi="Bookman Old Style"/>
          <w:sz w:val="28"/>
          <w:szCs w:val="28"/>
          <w:lang w:val="en-US"/>
        </w:rPr>
        <w:tab/>
      </w:r>
      <w:proofErr w:type="spellStart"/>
      <w:r w:rsidR="007E0D96">
        <w:rPr>
          <w:rFonts w:ascii="Bookman Old Style" w:hAnsi="Bookman Old Style"/>
          <w:sz w:val="28"/>
          <w:szCs w:val="28"/>
          <w:lang w:val="en-US"/>
        </w:rPr>
        <w:t>Mrs</w:t>
      </w:r>
      <w:proofErr w:type="spellEnd"/>
      <w:r w:rsidR="007E0D96">
        <w:rPr>
          <w:rFonts w:ascii="Bookman Old Style" w:hAnsi="Bookman Old Style"/>
          <w:sz w:val="28"/>
          <w:szCs w:val="28"/>
          <w:lang w:val="en-US"/>
        </w:rPr>
        <w:t xml:space="preserve"> </w:t>
      </w:r>
      <w:proofErr w:type="spellStart"/>
      <w:r w:rsidR="007E0D96">
        <w:rPr>
          <w:rFonts w:ascii="Bookman Old Style" w:hAnsi="Bookman Old Style"/>
          <w:sz w:val="28"/>
          <w:szCs w:val="28"/>
          <w:lang w:val="en-US"/>
        </w:rPr>
        <w:t>Lephoto</w:t>
      </w:r>
      <w:proofErr w:type="spellEnd"/>
      <w:r w:rsidR="0043130F">
        <w:rPr>
          <w:rFonts w:ascii="Bookman Old Style" w:hAnsi="Bookman Old Style"/>
          <w:sz w:val="28"/>
          <w:szCs w:val="28"/>
          <w:lang w:val="en-US"/>
        </w:rPr>
        <w:t xml:space="preserve"> came to this court to </w:t>
      </w:r>
      <w:r w:rsidR="00B73FE8">
        <w:rPr>
          <w:rFonts w:ascii="Bookman Old Style" w:hAnsi="Bookman Old Style"/>
          <w:sz w:val="28"/>
          <w:szCs w:val="28"/>
          <w:lang w:val="en-US"/>
        </w:rPr>
        <w:t xml:space="preserve">vindicate constitutional rights and for that reason, just as in the High Court, </w:t>
      </w:r>
      <w:r w:rsidR="007E0D96">
        <w:rPr>
          <w:rFonts w:ascii="Bookman Old Style" w:hAnsi="Bookman Old Style"/>
          <w:sz w:val="28"/>
          <w:szCs w:val="28"/>
          <w:lang w:val="en-US"/>
        </w:rPr>
        <w:t xml:space="preserve">she </w:t>
      </w:r>
      <w:r w:rsidR="00B73FE8">
        <w:rPr>
          <w:rFonts w:ascii="Bookman Old Style" w:hAnsi="Bookman Old Style"/>
          <w:sz w:val="28"/>
          <w:szCs w:val="28"/>
          <w:lang w:val="en-US"/>
        </w:rPr>
        <w:t>should not be mulcted in costs although she is unsuccessful.</w:t>
      </w:r>
    </w:p>
    <w:p w14:paraId="5F0A4090" w14:textId="77777777" w:rsidR="00D42AFD" w:rsidRDefault="00D42AFD" w:rsidP="00727491">
      <w:pPr>
        <w:spacing w:line="360" w:lineRule="auto"/>
        <w:contextualSpacing/>
        <w:jc w:val="both"/>
        <w:rPr>
          <w:rFonts w:ascii="Bookman Old Style" w:hAnsi="Bookman Old Style"/>
          <w:sz w:val="28"/>
          <w:szCs w:val="28"/>
          <w:lang w:val="en-US"/>
        </w:rPr>
      </w:pPr>
    </w:p>
    <w:p w14:paraId="70582A16" w14:textId="01538BCD" w:rsidR="00B73FE8" w:rsidRPr="00B73FE8" w:rsidRDefault="00B73FE8" w:rsidP="00727491">
      <w:pPr>
        <w:spacing w:line="360" w:lineRule="auto"/>
        <w:contextualSpacing/>
        <w:jc w:val="both"/>
        <w:rPr>
          <w:rFonts w:ascii="Bookman Old Style" w:hAnsi="Bookman Old Style"/>
          <w:b/>
          <w:sz w:val="28"/>
          <w:szCs w:val="28"/>
          <w:lang w:val="en-US"/>
        </w:rPr>
      </w:pPr>
      <w:r w:rsidRPr="00B73FE8">
        <w:rPr>
          <w:rFonts w:ascii="Bookman Old Style" w:hAnsi="Bookman Old Style"/>
          <w:b/>
          <w:sz w:val="28"/>
          <w:szCs w:val="28"/>
          <w:lang w:val="en-US"/>
        </w:rPr>
        <w:t>Order</w:t>
      </w:r>
    </w:p>
    <w:p w14:paraId="3E25BF9F" w14:textId="78D0AC66" w:rsidR="00AB29BF" w:rsidRDefault="00976148" w:rsidP="00727491">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[83</w:t>
      </w:r>
      <w:r w:rsidR="007E0D96">
        <w:rPr>
          <w:rFonts w:ascii="Bookman Old Style" w:hAnsi="Bookman Old Style"/>
          <w:sz w:val="28"/>
          <w:szCs w:val="28"/>
          <w:lang w:val="en-US"/>
        </w:rPr>
        <w:t>]</w:t>
      </w:r>
      <w:r w:rsidR="00AB29BF">
        <w:rPr>
          <w:rFonts w:ascii="Bookman Old Style" w:hAnsi="Bookman Old Style"/>
          <w:sz w:val="28"/>
          <w:szCs w:val="28"/>
          <w:lang w:val="en-US"/>
        </w:rPr>
        <w:tab/>
      </w:r>
      <w:r w:rsidR="00D42AFD">
        <w:rPr>
          <w:rFonts w:ascii="Bookman Old Style" w:hAnsi="Bookman Old Style"/>
          <w:sz w:val="28"/>
          <w:szCs w:val="28"/>
          <w:lang w:val="en-US"/>
        </w:rPr>
        <w:t>In the result, I make the following order:</w:t>
      </w:r>
    </w:p>
    <w:p w14:paraId="6BEB6BAD" w14:textId="009D5234" w:rsidR="00BF43A7" w:rsidRDefault="00D42AFD" w:rsidP="00BF43A7">
      <w:pPr>
        <w:spacing w:line="360" w:lineRule="auto"/>
        <w:contextualSpacing/>
        <w:jc w:val="both"/>
        <w:rPr>
          <w:rFonts w:ascii="Bookman Old Style" w:hAnsi="Bookman Old Style"/>
          <w:sz w:val="28"/>
          <w:szCs w:val="28"/>
          <w:lang w:val="en-US"/>
        </w:rPr>
      </w:pPr>
      <w:r>
        <w:rPr>
          <w:rFonts w:ascii="Bookman Old Style" w:hAnsi="Bookman Old Style"/>
          <w:sz w:val="28"/>
          <w:szCs w:val="28"/>
          <w:lang w:val="en-US"/>
        </w:rPr>
        <w:t>The appeal is dismissed and there is no order as to costs.</w:t>
      </w:r>
    </w:p>
    <w:p w14:paraId="58AE710D" w14:textId="7B8FA87F" w:rsidR="00747416" w:rsidRDefault="00747416" w:rsidP="00BF43A7">
      <w:pPr>
        <w:spacing w:line="360" w:lineRule="auto"/>
        <w:contextualSpacing/>
        <w:jc w:val="both"/>
        <w:rPr>
          <w:rFonts w:ascii="Bookman Old Style" w:hAnsi="Bookman Old Style"/>
          <w:sz w:val="28"/>
          <w:szCs w:val="28"/>
          <w:lang w:val="en-US"/>
        </w:rPr>
      </w:pPr>
    </w:p>
    <w:p w14:paraId="175B74BA" w14:textId="11AC37EF" w:rsidR="00BF6280" w:rsidRDefault="00BF6280" w:rsidP="00BF6280">
      <w:pPr>
        <w:pStyle w:val="ListParagraph"/>
        <w:rPr>
          <w:rFonts w:ascii="Bookman Old Style" w:hAnsi="Bookman Old Style"/>
          <w:sz w:val="28"/>
          <w:szCs w:val="28"/>
          <w:lang w:val="en-US"/>
        </w:rPr>
      </w:pPr>
    </w:p>
    <w:p w14:paraId="16EA7723" w14:textId="77777777" w:rsidR="006D4982" w:rsidRDefault="006D4982" w:rsidP="00BF6280">
      <w:pPr>
        <w:pStyle w:val="ListParagraph"/>
        <w:rPr>
          <w:rFonts w:ascii="Bookman Old Style" w:hAnsi="Bookman Old Style"/>
          <w:sz w:val="28"/>
          <w:szCs w:val="28"/>
          <w:lang w:val="en-US"/>
        </w:rPr>
      </w:pPr>
    </w:p>
    <w:p w14:paraId="5774C9DA" w14:textId="549F8528" w:rsidR="00A22CE5" w:rsidRPr="00DC0678" w:rsidRDefault="00BF2D89" w:rsidP="00BF2D89">
      <w:pPr>
        <w:jc w:val="center"/>
        <w:rPr>
          <w:rFonts w:ascii="Bookman Old Style" w:hAnsi="Bookman Old Style"/>
          <w:sz w:val="28"/>
          <w:szCs w:val="28"/>
          <w:lang w:val="en-US"/>
        </w:rPr>
      </w:pPr>
      <w:r>
        <w:rPr>
          <w:noProof/>
        </w:rPr>
        <w:drawing>
          <wp:inline distT="0" distB="0" distL="0" distR="0" wp14:anchorId="06C44399" wp14:editId="326205EC">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14:paraId="3670A589" w14:textId="77777777" w:rsidR="00A22CE5" w:rsidRPr="00312F40" w:rsidRDefault="00A22CE5" w:rsidP="00BF2D89">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________________________________</w:t>
      </w:r>
    </w:p>
    <w:p w14:paraId="1A8B3D7B" w14:textId="77777777" w:rsidR="00A22CE5" w:rsidRPr="00312F40" w:rsidRDefault="00A22CE5" w:rsidP="00BF2D89">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PT DAMASEB</w:t>
      </w:r>
    </w:p>
    <w:p w14:paraId="6AC260D0" w14:textId="77777777" w:rsidR="00A22CE5" w:rsidRPr="00312F40" w:rsidRDefault="00A22CE5" w:rsidP="00BF2D89">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3E08F031" w14:textId="77777777" w:rsidR="00A22CE5" w:rsidRPr="00312F40" w:rsidRDefault="00A22CE5" w:rsidP="00BF2D89">
      <w:pPr>
        <w:jc w:val="center"/>
        <w:rPr>
          <w:rFonts w:ascii="Bookman Old Style" w:hAnsi="Bookman Old Style"/>
          <w:sz w:val="28"/>
          <w:szCs w:val="28"/>
          <w:lang w:val="en-US"/>
        </w:rPr>
      </w:pPr>
    </w:p>
    <w:p w14:paraId="1D4C0ED9" w14:textId="77777777" w:rsidR="00BF2D89" w:rsidRDefault="00BF2D89" w:rsidP="00BF2D89">
      <w:pPr>
        <w:rPr>
          <w:rFonts w:ascii="Bookman Old Style" w:hAnsi="Bookman Old Style" w:cs="Arial"/>
          <w:bCs/>
          <w:color w:val="000000"/>
          <w:sz w:val="28"/>
          <w:szCs w:val="28"/>
          <w:lang w:val="en-US"/>
        </w:rPr>
      </w:pPr>
    </w:p>
    <w:p w14:paraId="4CBA3DA7" w14:textId="77777777" w:rsidR="00BF2D89" w:rsidRDefault="00BF2D89" w:rsidP="00BF2D89">
      <w:pPr>
        <w:rPr>
          <w:rFonts w:ascii="Bookman Old Style" w:hAnsi="Bookman Old Style" w:cs="Arial"/>
          <w:bCs/>
          <w:color w:val="000000"/>
          <w:sz w:val="28"/>
          <w:szCs w:val="28"/>
          <w:lang w:val="en-US"/>
        </w:rPr>
      </w:pPr>
    </w:p>
    <w:p w14:paraId="77F35F77" w14:textId="09E26145" w:rsidR="00A22CE5" w:rsidRDefault="003B0C26" w:rsidP="00BF2D89">
      <w:pPr>
        <w:rPr>
          <w:rFonts w:ascii="Bookman Old Style" w:hAnsi="Bookman Old Style" w:cs="Arial"/>
          <w:bCs/>
          <w:color w:val="000000"/>
          <w:sz w:val="28"/>
          <w:szCs w:val="28"/>
          <w:lang w:val="en-US"/>
        </w:rPr>
      </w:pPr>
      <w:r>
        <w:rPr>
          <w:rFonts w:ascii="Bookman Old Style" w:hAnsi="Bookman Old Style" w:cs="Arial"/>
          <w:bCs/>
          <w:color w:val="000000"/>
          <w:sz w:val="28"/>
          <w:szCs w:val="28"/>
          <w:lang w:val="en-US"/>
        </w:rPr>
        <w:t>I agree:</w:t>
      </w:r>
    </w:p>
    <w:p w14:paraId="1597A1B3" w14:textId="7522FA36" w:rsidR="00BF2D89" w:rsidRDefault="00BF2D89" w:rsidP="00BF2D89">
      <w:pPr>
        <w:rPr>
          <w:rFonts w:ascii="Bookman Old Style" w:hAnsi="Bookman Old Style" w:cs="Arial"/>
          <w:bCs/>
          <w:color w:val="000000"/>
          <w:sz w:val="28"/>
          <w:szCs w:val="28"/>
          <w:lang w:val="en-US"/>
        </w:rPr>
      </w:pPr>
    </w:p>
    <w:p w14:paraId="59E5CD92" w14:textId="71055E02" w:rsidR="00BF2D89" w:rsidRDefault="00BF2D89" w:rsidP="00BF2D89">
      <w:pPr>
        <w:jc w:val="center"/>
        <w:rPr>
          <w:rFonts w:ascii="Bookman Old Style" w:hAnsi="Bookman Old Style" w:cs="Arial"/>
          <w:bCs/>
          <w:color w:val="000000"/>
          <w:sz w:val="28"/>
          <w:szCs w:val="28"/>
          <w:lang w:val="en-US"/>
        </w:rPr>
      </w:pPr>
      <w:r w:rsidRPr="00DE3882">
        <w:rPr>
          <w:noProof/>
          <w:sz w:val="28"/>
          <w:szCs w:val="28"/>
          <w:lang w:val="en-ZA" w:eastAsia="en-ZA"/>
        </w:rPr>
        <w:drawing>
          <wp:inline distT="0" distB="0" distL="0" distR="0" wp14:anchorId="75F4710D" wp14:editId="3DA20984">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50FAFBB8" w14:textId="5C1DE652" w:rsidR="00BF2D89" w:rsidRDefault="00BF2D89" w:rsidP="00BF2D89">
      <w:pPr>
        <w:jc w:val="center"/>
        <w:rPr>
          <w:rFonts w:ascii="Bookman Old Style" w:hAnsi="Bookman Old Style" w:cs="Arial"/>
          <w:bCs/>
          <w:color w:val="000000"/>
          <w:sz w:val="28"/>
          <w:szCs w:val="28"/>
          <w:lang w:val="en-US"/>
        </w:rPr>
      </w:pPr>
      <w:r>
        <w:rPr>
          <w:rFonts w:ascii="Bookman Old Style" w:hAnsi="Bookman Old Style" w:cs="Arial"/>
          <w:bCs/>
          <w:color w:val="000000"/>
          <w:sz w:val="28"/>
          <w:szCs w:val="28"/>
          <w:lang w:val="en-US"/>
        </w:rPr>
        <w:t>______________________________</w:t>
      </w:r>
    </w:p>
    <w:p w14:paraId="4EA24600" w14:textId="24DCDFDC" w:rsidR="00A22CE5" w:rsidRPr="003B0C26" w:rsidRDefault="003B0C26" w:rsidP="00BF2D89">
      <w:pPr>
        <w:jc w:val="center"/>
        <w:rPr>
          <w:rFonts w:ascii="Bookman Old Style" w:hAnsi="Bookman Old Style" w:cs="Arial"/>
          <w:b/>
          <w:bCs/>
          <w:color w:val="000000"/>
          <w:sz w:val="28"/>
          <w:szCs w:val="28"/>
          <w:lang w:val="en-US"/>
        </w:rPr>
      </w:pPr>
      <w:r w:rsidRPr="003B0C26">
        <w:rPr>
          <w:rFonts w:ascii="Bookman Old Style" w:hAnsi="Bookman Old Style" w:cs="Arial"/>
          <w:b/>
          <w:bCs/>
          <w:color w:val="000000"/>
          <w:sz w:val="28"/>
          <w:szCs w:val="28"/>
          <w:lang w:val="en-US"/>
        </w:rPr>
        <w:t>KE MOSITO</w:t>
      </w:r>
    </w:p>
    <w:p w14:paraId="4C07E2E5" w14:textId="4884BB96" w:rsidR="003B0C26" w:rsidRPr="003B0C26" w:rsidRDefault="003B0C26" w:rsidP="00BF2D89">
      <w:pPr>
        <w:jc w:val="center"/>
        <w:rPr>
          <w:rFonts w:ascii="Bookman Old Style" w:hAnsi="Bookman Old Style" w:cs="Arial"/>
          <w:b/>
          <w:bCs/>
          <w:color w:val="000000"/>
          <w:sz w:val="28"/>
          <w:szCs w:val="28"/>
          <w:lang w:val="en-US"/>
        </w:rPr>
      </w:pPr>
      <w:r w:rsidRPr="003B0C26">
        <w:rPr>
          <w:rFonts w:ascii="Bookman Old Style" w:hAnsi="Bookman Old Style" w:cs="Arial"/>
          <w:b/>
          <w:bCs/>
          <w:color w:val="000000"/>
          <w:sz w:val="28"/>
          <w:szCs w:val="28"/>
          <w:lang w:val="en-US"/>
        </w:rPr>
        <w:t>PRESIDENT OF THE COURT OF APPEAL</w:t>
      </w:r>
    </w:p>
    <w:p w14:paraId="208E33B2" w14:textId="77777777" w:rsidR="003B0C26" w:rsidRDefault="003B0C26" w:rsidP="00BF2D89">
      <w:pPr>
        <w:jc w:val="center"/>
        <w:rPr>
          <w:rFonts w:ascii="Bookman Old Style" w:hAnsi="Bookman Old Style" w:cs="Arial"/>
          <w:bCs/>
          <w:color w:val="000000"/>
          <w:sz w:val="28"/>
          <w:szCs w:val="28"/>
          <w:lang w:val="en-US"/>
        </w:rPr>
      </w:pPr>
    </w:p>
    <w:p w14:paraId="0A620783" w14:textId="77777777" w:rsidR="003B0C26" w:rsidRDefault="003B0C26" w:rsidP="00BF2D89">
      <w:pPr>
        <w:jc w:val="center"/>
        <w:rPr>
          <w:rFonts w:ascii="Bookman Old Style" w:hAnsi="Bookman Old Style" w:cs="Arial"/>
          <w:bCs/>
          <w:color w:val="000000"/>
          <w:sz w:val="28"/>
          <w:szCs w:val="28"/>
          <w:lang w:val="en-US"/>
        </w:rPr>
      </w:pPr>
    </w:p>
    <w:p w14:paraId="42644BE3" w14:textId="675F46A8" w:rsidR="00A22CE5" w:rsidRDefault="00A22CE5" w:rsidP="00BF2D89">
      <w:pPr>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I agree:</w:t>
      </w:r>
    </w:p>
    <w:p w14:paraId="2EBA7F6C" w14:textId="43B70D81" w:rsidR="00BF2D89" w:rsidRDefault="00BF2D89" w:rsidP="00BF2D89">
      <w:pPr>
        <w:rPr>
          <w:rFonts w:ascii="Bookman Old Style" w:hAnsi="Bookman Old Style" w:cs="Arial"/>
          <w:bCs/>
          <w:color w:val="000000"/>
          <w:sz w:val="28"/>
          <w:szCs w:val="28"/>
          <w:lang w:val="en-US"/>
        </w:rPr>
      </w:pPr>
    </w:p>
    <w:p w14:paraId="608DF257" w14:textId="5AE70879" w:rsidR="00BF2D89" w:rsidRPr="00312F40" w:rsidRDefault="00BF2D89" w:rsidP="00BF2D89">
      <w:pPr>
        <w:jc w:val="center"/>
        <w:rPr>
          <w:rFonts w:ascii="Bookman Old Style" w:hAnsi="Bookman Old Style" w:cs="Arial"/>
          <w:bCs/>
          <w:color w:val="000000"/>
          <w:sz w:val="28"/>
          <w:szCs w:val="28"/>
          <w:lang w:val="en-US"/>
        </w:rPr>
      </w:pPr>
      <w:r>
        <w:rPr>
          <w:noProof/>
        </w:rPr>
        <w:drawing>
          <wp:inline distT="0" distB="0" distL="0" distR="0" wp14:anchorId="00257480" wp14:editId="776F7137">
            <wp:extent cx="18097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1CC00DCC" w14:textId="77777777" w:rsidR="00A22CE5" w:rsidRPr="00312F40" w:rsidRDefault="00A22CE5" w:rsidP="00BF2D89">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0EDE05C8" w14:textId="77777777" w:rsidR="00A22CE5" w:rsidRDefault="00A22CE5" w:rsidP="00BF2D89">
      <w:pPr>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P MUSONDA</w:t>
      </w:r>
    </w:p>
    <w:p w14:paraId="769085BF" w14:textId="77777777" w:rsidR="00A22CE5" w:rsidRPr="00312F40" w:rsidRDefault="00A22CE5" w:rsidP="00BF2D89">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2167E427" w14:textId="77777777" w:rsidR="00A22CE5" w:rsidRPr="00312F40" w:rsidRDefault="00A22CE5" w:rsidP="00BF2D89">
      <w:pPr>
        <w:jc w:val="center"/>
        <w:rPr>
          <w:rFonts w:ascii="Bookman Old Style" w:hAnsi="Bookman Old Style" w:cs="Arial"/>
          <w:bCs/>
          <w:color w:val="000000"/>
          <w:sz w:val="28"/>
          <w:szCs w:val="28"/>
          <w:lang w:val="en-US"/>
        </w:rPr>
      </w:pPr>
    </w:p>
    <w:p w14:paraId="29A87812" w14:textId="77777777" w:rsidR="00A22CE5" w:rsidRPr="00312F40" w:rsidRDefault="00A22CE5" w:rsidP="00BF2D89">
      <w:pPr>
        <w:jc w:val="center"/>
        <w:rPr>
          <w:rFonts w:ascii="Bookman Old Style" w:hAnsi="Bookman Old Style" w:cs="Arial"/>
          <w:bCs/>
          <w:color w:val="000000"/>
          <w:sz w:val="28"/>
          <w:szCs w:val="28"/>
          <w:lang w:val="en-US"/>
        </w:rPr>
      </w:pPr>
    </w:p>
    <w:p w14:paraId="3F132474" w14:textId="1FDC023E" w:rsidR="00A22CE5" w:rsidRDefault="00A22CE5" w:rsidP="00BF2D89">
      <w:pPr>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I agree:</w:t>
      </w:r>
    </w:p>
    <w:p w14:paraId="564EBE71" w14:textId="25ECDE8D" w:rsidR="00BF2D89" w:rsidRDefault="00BF2D89" w:rsidP="00BF2D89">
      <w:pPr>
        <w:rPr>
          <w:rFonts w:ascii="Bookman Old Style" w:hAnsi="Bookman Old Style" w:cs="Arial"/>
          <w:bCs/>
          <w:color w:val="000000"/>
          <w:sz w:val="28"/>
          <w:szCs w:val="28"/>
          <w:lang w:val="en-US"/>
        </w:rPr>
      </w:pPr>
    </w:p>
    <w:p w14:paraId="0B229779" w14:textId="11177374" w:rsidR="00BF2D89" w:rsidRDefault="00851763" w:rsidP="00BF2D89">
      <w:pPr>
        <w:jc w:val="center"/>
        <w:rPr>
          <w:rFonts w:ascii="Bookman Old Style" w:hAnsi="Bookman Old Style" w:cs="Arial"/>
          <w:bCs/>
          <w:color w:val="000000"/>
          <w:sz w:val="28"/>
          <w:szCs w:val="28"/>
          <w:lang w:val="en-US"/>
        </w:rPr>
      </w:pPr>
      <w:r>
        <w:rPr>
          <w:noProof/>
        </w:rPr>
        <w:drawing>
          <wp:inline distT="0" distB="0" distL="0" distR="0" wp14:anchorId="1B9ADCDE" wp14:editId="47DE4C71">
            <wp:extent cx="17430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14:paraId="5C6A4EC8" w14:textId="77777777" w:rsidR="00A22CE5" w:rsidRPr="00312F40" w:rsidRDefault="00A22CE5" w:rsidP="00BF2D89">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755D23EC" w14:textId="271D39F8" w:rsidR="00A22CE5" w:rsidRPr="00312F40" w:rsidRDefault="003B0C26" w:rsidP="00BF2D89">
      <w:pPr>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MH CHINHENGO</w:t>
      </w:r>
    </w:p>
    <w:p w14:paraId="113809B3" w14:textId="77777777" w:rsidR="00A22CE5" w:rsidRDefault="00A22CE5" w:rsidP="00BF2D89">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4AEA6075" w14:textId="77777777" w:rsidR="003B0C26" w:rsidRDefault="003B0C26" w:rsidP="00BF2D89">
      <w:pPr>
        <w:jc w:val="center"/>
        <w:rPr>
          <w:rFonts w:ascii="Bookman Old Style" w:hAnsi="Bookman Old Style" w:cs="Arial"/>
          <w:b/>
          <w:bCs/>
          <w:color w:val="000000"/>
          <w:sz w:val="28"/>
          <w:szCs w:val="28"/>
          <w:lang w:val="en-US"/>
        </w:rPr>
      </w:pPr>
    </w:p>
    <w:p w14:paraId="1C8335D5" w14:textId="77777777" w:rsidR="003B0C26" w:rsidRDefault="003B0C26" w:rsidP="00BF2D89">
      <w:pPr>
        <w:jc w:val="center"/>
        <w:rPr>
          <w:rFonts w:ascii="Bookman Old Style" w:hAnsi="Bookman Old Style" w:cs="Arial"/>
          <w:b/>
          <w:bCs/>
          <w:color w:val="000000"/>
          <w:sz w:val="28"/>
          <w:szCs w:val="28"/>
          <w:lang w:val="en-US"/>
        </w:rPr>
      </w:pPr>
    </w:p>
    <w:p w14:paraId="39402EE1" w14:textId="5A42F953" w:rsidR="003B0C26" w:rsidRDefault="003B0C26" w:rsidP="00BF2D89">
      <w:pPr>
        <w:rPr>
          <w:rFonts w:ascii="Bookman Old Style" w:hAnsi="Bookman Old Style" w:cs="Arial"/>
          <w:bCs/>
          <w:color w:val="000000"/>
          <w:sz w:val="28"/>
          <w:szCs w:val="28"/>
          <w:lang w:val="en-US"/>
        </w:rPr>
      </w:pPr>
      <w:r>
        <w:rPr>
          <w:rFonts w:ascii="Bookman Old Style" w:hAnsi="Bookman Old Style" w:cs="Arial"/>
          <w:bCs/>
          <w:color w:val="000000"/>
          <w:sz w:val="28"/>
          <w:szCs w:val="28"/>
          <w:lang w:val="en-US"/>
        </w:rPr>
        <w:t>I</w:t>
      </w:r>
      <w:r w:rsidRPr="003B0C26">
        <w:rPr>
          <w:rFonts w:ascii="Bookman Old Style" w:hAnsi="Bookman Old Style" w:cs="Arial"/>
          <w:bCs/>
          <w:color w:val="000000"/>
          <w:sz w:val="28"/>
          <w:szCs w:val="28"/>
          <w:lang w:val="en-US"/>
        </w:rPr>
        <w:t xml:space="preserve"> agree</w:t>
      </w:r>
    </w:p>
    <w:p w14:paraId="5093825A" w14:textId="45FC9DA6" w:rsidR="00BF2D89" w:rsidRDefault="00BF2D89" w:rsidP="00BF2D89">
      <w:pPr>
        <w:jc w:val="center"/>
        <w:rPr>
          <w:rFonts w:ascii="Bookman Old Style" w:hAnsi="Bookman Old Style" w:cs="Arial"/>
          <w:bCs/>
          <w:color w:val="000000"/>
          <w:sz w:val="28"/>
          <w:szCs w:val="28"/>
          <w:lang w:val="en-US"/>
        </w:rPr>
      </w:pPr>
    </w:p>
    <w:p w14:paraId="0738B2D0" w14:textId="10B5A477" w:rsidR="00BF2D89" w:rsidRPr="00BF2D89" w:rsidRDefault="00BF2D89" w:rsidP="00BF2D89">
      <w:pPr>
        <w:jc w:val="center"/>
        <w:rPr>
          <w:rFonts w:ascii="Bookman Old Style" w:hAnsi="Bookman Old Style" w:cs="Arial"/>
          <w:bCs/>
          <w:color w:val="000000"/>
          <w:sz w:val="28"/>
          <w:szCs w:val="28"/>
          <w:lang w:val="en-US"/>
        </w:rPr>
      </w:pPr>
      <w:r w:rsidRPr="00BF2D89">
        <w:rPr>
          <w:noProof/>
        </w:rPr>
        <w:drawing>
          <wp:inline distT="0" distB="0" distL="0" distR="0" wp14:anchorId="258BBDAC" wp14:editId="0FA4925E">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2717B760" w14:textId="202F8661" w:rsidR="00BF2D89" w:rsidRDefault="00BF2D89" w:rsidP="00BF2D89">
      <w:pPr>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______________________________</w:t>
      </w:r>
    </w:p>
    <w:p w14:paraId="6E534973" w14:textId="378FEA2E" w:rsidR="003B0C26" w:rsidRPr="003B0C26" w:rsidRDefault="003B0C26" w:rsidP="00BF2D89">
      <w:pPr>
        <w:jc w:val="center"/>
        <w:rPr>
          <w:rFonts w:ascii="Bookman Old Style" w:hAnsi="Bookman Old Style" w:cs="Arial"/>
          <w:b/>
          <w:bCs/>
          <w:color w:val="000000"/>
          <w:sz w:val="28"/>
          <w:szCs w:val="28"/>
          <w:lang w:val="en-US"/>
        </w:rPr>
      </w:pPr>
      <w:r w:rsidRPr="003B0C26">
        <w:rPr>
          <w:rFonts w:ascii="Bookman Old Style" w:hAnsi="Bookman Old Style" w:cs="Arial"/>
          <w:b/>
          <w:bCs/>
          <w:color w:val="000000"/>
          <w:sz w:val="28"/>
          <w:szCs w:val="28"/>
          <w:lang w:val="en-US"/>
        </w:rPr>
        <w:t>N T MTSHIYA</w:t>
      </w:r>
    </w:p>
    <w:p w14:paraId="015C5B6C" w14:textId="22D4292F" w:rsidR="003B0C26" w:rsidRPr="003B0C26" w:rsidRDefault="003B0C26" w:rsidP="00BF2D89">
      <w:pPr>
        <w:jc w:val="center"/>
        <w:rPr>
          <w:rFonts w:ascii="Bookman Old Style" w:hAnsi="Bookman Old Style" w:cs="Arial"/>
          <w:b/>
          <w:bCs/>
          <w:color w:val="000000"/>
          <w:sz w:val="28"/>
          <w:szCs w:val="28"/>
          <w:lang w:val="en-US"/>
        </w:rPr>
      </w:pPr>
      <w:r w:rsidRPr="003B0C26">
        <w:rPr>
          <w:rFonts w:ascii="Bookman Old Style" w:hAnsi="Bookman Old Style" w:cs="Arial"/>
          <w:b/>
          <w:bCs/>
          <w:color w:val="000000"/>
          <w:sz w:val="28"/>
          <w:szCs w:val="28"/>
          <w:lang w:val="en-US"/>
        </w:rPr>
        <w:t>ACTING JUS</w:t>
      </w:r>
      <w:r w:rsidR="00BF2D89">
        <w:rPr>
          <w:rFonts w:ascii="Bookman Old Style" w:hAnsi="Bookman Old Style" w:cs="Arial"/>
          <w:b/>
          <w:bCs/>
          <w:color w:val="000000"/>
          <w:sz w:val="28"/>
          <w:szCs w:val="28"/>
          <w:lang w:val="en-US"/>
        </w:rPr>
        <w:t>T</w:t>
      </w:r>
      <w:r w:rsidRPr="003B0C26">
        <w:rPr>
          <w:rFonts w:ascii="Bookman Old Style" w:hAnsi="Bookman Old Style" w:cs="Arial"/>
          <w:b/>
          <w:bCs/>
          <w:color w:val="000000"/>
          <w:sz w:val="28"/>
          <w:szCs w:val="28"/>
          <w:lang w:val="en-US"/>
        </w:rPr>
        <w:t>ICE OF APPEAL</w:t>
      </w:r>
    </w:p>
    <w:p w14:paraId="74230194" w14:textId="77777777" w:rsidR="00A22CE5" w:rsidRPr="003B0C26" w:rsidRDefault="00A22CE5" w:rsidP="00BF2D89">
      <w:pPr>
        <w:jc w:val="center"/>
        <w:rPr>
          <w:rFonts w:ascii="Bookman Old Style" w:hAnsi="Bookman Old Style"/>
          <w:sz w:val="28"/>
          <w:szCs w:val="28"/>
          <w:lang w:val="en-US"/>
        </w:rPr>
      </w:pPr>
    </w:p>
    <w:p w14:paraId="7E008FC3" w14:textId="77777777" w:rsidR="00A22CE5" w:rsidRPr="00DC0678" w:rsidRDefault="00A22CE5" w:rsidP="00BF2D89">
      <w:pPr>
        <w:jc w:val="center"/>
        <w:rPr>
          <w:rFonts w:ascii="Bookman Old Style" w:hAnsi="Bookman Old Style"/>
          <w:sz w:val="28"/>
          <w:szCs w:val="28"/>
          <w:lang w:val="en-US"/>
        </w:rPr>
      </w:pPr>
    </w:p>
    <w:p w14:paraId="76981590" w14:textId="77777777" w:rsidR="00A22CE5" w:rsidRPr="00DC0678" w:rsidRDefault="00A22CE5" w:rsidP="00A22CE5">
      <w:pPr>
        <w:spacing w:line="360" w:lineRule="auto"/>
        <w:jc w:val="both"/>
        <w:rPr>
          <w:rFonts w:ascii="Bookman Old Style" w:hAnsi="Bookman Old Style"/>
          <w:sz w:val="28"/>
          <w:szCs w:val="28"/>
          <w:lang w:val="en-US"/>
        </w:rPr>
      </w:pPr>
    </w:p>
    <w:p w14:paraId="43801A8A" w14:textId="5ECEBA50" w:rsidR="00A22CE5" w:rsidRPr="00BF2D89" w:rsidRDefault="00A22CE5" w:rsidP="00BF2D89">
      <w:pPr>
        <w:jc w:val="both"/>
        <w:rPr>
          <w:rFonts w:ascii="Bookman Old Style" w:hAnsi="Bookman Old Style"/>
          <w:b/>
          <w:caps/>
          <w:sz w:val="28"/>
          <w:szCs w:val="28"/>
          <w:lang w:val="en-US"/>
        </w:rPr>
      </w:pPr>
      <w:r w:rsidRPr="00BF2D89">
        <w:rPr>
          <w:rFonts w:ascii="Bookman Old Style" w:hAnsi="Bookman Old Style"/>
          <w:b/>
          <w:caps/>
          <w:sz w:val="28"/>
          <w:szCs w:val="28"/>
          <w:lang w:val="en-US"/>
        </w:rPr>
        <w:t>For appellants:</w:t>
      </w:r>
      <w:r w:rsidRPr="00BF2D89">
        <w:rPr>
          <w:rFonts w:ascii="Bookman Old Style" w:hAnsi="Bookman Old Style"/>
          <w:caps/>
          <w:sz w:val="28"/>
          <w:szCs w:val="28"/>
          <w:lang w:val="en-US"/>
        </w:rPr>
        <w:t xml:space="preserve"> </w:t>
      </w:r>
      <w:r w:rsidRPr="00BF2D89">
        <w:rPr>
          <w:rFonts w:ascii="Bookman Old Style" w:hAnsi="Bookman Old Style"/>
          <w:caps/>
          <w:sz w:val="28"/>
          <w:szCs w:val="28"/>
          <w:lang w:val="en-US"/>
        </w:rPr>
        <w:tab/>
      </w:r>
      <w:r w:rsidRPr="00BF2D89">
        <w:rPr>
          <w:rFonts w:ascii="Bookman Old Style" w:hAnsi="Bookman Old Style"/>
          <w:caps/>
          <w:sz w:val="28"/>
          <w:szCs w:val="28"/>
          <w:lang w:val="en-US"/>
        </w:rPr>
        <w:tab/>
      </w:r>
      <w:r w:rsidRPr="00BF2D89">
        <w:rPr>
          <w:rFonts w:ascii="Bookman Old Style" w:hAnsi="Bookman Old Style"/>
          <w:b/>
          <w:bCs/>
          <w:caps/>
          <w:sz w:val="28"/>
          <w:szCs w:val="28"/>
        </w:rPr>
        <w:t xml:space="preserve"> </w:t>
      </w:r>
      <w:r w:rsidRPr="00BF2D89">
        <w:rPr>
          <w:rFonts w:ascii="Bookman Old Style" w:hAnsi="Bookman Old Style"/>
          <w:caps/>
          <w:sz w:val="28"/>
          <w:szCs w:val="28"/>
          <w:lang w:val="en-US"/>
        </w:rPr>
        <w:tab/>
      </w:r>
      <w:r w:rsidR="00CE1492" w:rsidRPr="00BF2D89">
        <w:rPr>
          <w:rFonts w:ascii="Bookman Old Style" w:hAnsi="Bookman Old Style"/>
          <w:caps/>
          <w:sz w:val="28"/>
          <w:szCs w:val="28"/>
          <w:lang w:val="en-US"/>
        </w:rPr>
        <w:t>ADV</w:t>
      </w:r>
      <w:r w:rsidR="0002044B" w:rsidRPr="00BF2D89">
        <w:rPr>
          <w:rFonts w:ascii="Bookman Old Style" w:hAnsi="Bookman Old Style"/>
          <w:caps/>
          <w:sz w:val="28"/>
          <w:szCs w:val="28"/>
          <w:lang w:val="en-US"/>
        </w:rPr>
        <w:t>.</w:t>
      </w:r>
      <w:r w:rsidR="00CE1492" w:rsidRPr="00BF2D89">
        <w:rPr>
          <w:rFonts w:ascii="Bookman Old Style" w:hAnsi="Bookman Old Style"/>
          <w:caps/>
          <w:sz w:val="28"/>
          <w:szCs w:val="28"/>
          <w:lang w:val="en-US"/>
        </w:rPr>
        <w:t xml:space="preserve"> </w:t>
      </w:r>
      <w:r w:rsidR="00BF2D89">
        <w:rPr>
          <w:rFonts w:ascii="Bookman Old Style" w:hAnsi="Bookman Old Style"/>
          <w:caps/>
          <w:sz w:val="28"/>
          <w:szCs w:val="28"/>
          <w:lang w:val="en-US"/>
        </w:rPr>
        <w:t xml:space="preserve">m </w:t>
      </w:r>
      <w:r w:rsidR="008D03E5">
        <w:rPr>
          <w:rFonts w:ascii="Bookman Old Style" w:hAnsi="Bookman Old Style"/>
          <w:caps/>
          <w:sz w:val="28"/>
          <w:szCs w:val="28"/>
          <w:lang w:val="en-US"/>
        </w:rPr>
        <w:t>e</w:t>
      </w:r>
      <w:r w:rsidR="00BF2D89">
        <w:rPr>
          <w:rFonts w:ascii="Bookman Old Style" w:hAnsi="Bookman Old Style"/>
          <w:caps/>
          <w:sz w:val="28"/>
          <w:szCs w:val="28"/>
          <w:lang w:val="en-US"/>
        </w:rPr>
        <w:t xml:space="preserve"> </w:t>
      </w:r>
      <w:r w:rsidR="003B0C26" w:rsidRPr="00BF2D89">
        <w:rPr>
          <w:rFonts w:ascii="Bookman Old Style" w:hAnsi="Bookman Old Style"/>
          <w:caps/>
          <w:sz w:val="28"/>
          <w:szCs w:val="28"/>
          <w:lang w:val="en-US"/>
        </w:rPr>
        <w:t xml:space="preserve">TEELE KC </w:t>
      </w:r>
    </w:p>
    <w:p w14:paraId="2C278F44" w14:textId="77777777" w:rsidR="003B0C26" w:rsidRPr="00BF2D89" w:rsidRDefault="003B0C26" w:rsidP="00BF2D89">
      <w:pPr>
        <w:jc w:val="both"/>
        <w:rPr>
          <w:rFonts w:ascii="Bookman Old Style" w:hAnsi="Bookman Old Style"/>
          <w:b/>
          <w:caps/>
          <w:sz w:val="28"/>
          <w:szCs w:val="28"/>
          <w:lang w:val="en-US"/>
        </w:rPr>
      </w:pPr>
    </w:p>
    <w:p w14:paraId="6B7AFCBE" w14:textId="0A96868A" w:rsidR="00A22CE5" w:rsidRPr="00BF2D89" w:rsidRDefault="00A22CE5" w:rsidP="00BF2D89">
      <w:pPr>
        <w:jc w:val="both"/>
        <w:rPr>
          <w:rFonts w:ascii="Bookman Old Style" w:hAnsi="Bookman Old Style"/>
          <w:caps/>
          <w:sz w:val="28"/>
          <w:szCs w:val="28"/>
          <w:lang w:val="en-US"/>
        </w:rPr>
      </w:pPr>
      <w:r w:rsidRPr="00BF2D89">
        <w:rPr>
          <w:rFonts w:ascii="Bookman Old Style" w:hAnsi="Bookman Old Style"/>
          <w:b/>
          <w:caps/>
          <w:sz w:val="28"/>
          <w:szCs w:val="28"/>
          <w:lang w:val="en-US"/>
        </w:rPr>
        <w:t>For respondents:</w:t>
      </w:r>
      <w:r w:rsidRPr="00BF2D89">
        <w:rPr>
          <w:rFonts w:ascii="Bookman Old Style" w:hAnsi="Bookman Old Style"/>
          <w:b/>
          <w:caps/>
          <w:sz w:val="28"/>
          <w:szCs w:val="28"/>
          <w:lang w:val="en-US"/>
        </w:rPr>
        <w:tab/>
      </w:r>
      <w:r w:rsidRPr="00BF2D89">
        <w:rPr>
          <w:rFonts w:ascii="Bookman Old Style" w:hAnsi="Bookman Old Style"/>
          <w:b/>
          <w:caps/>
          <w:sz w:val="28"/>
          <w:szCs w:val="28"/>
          <w:lang w:val="en-US"/>
        </w:rPr>
        <w:tab/>
      </w:r>
      <w:r w:rsidR="00CE1492" w:rsidRPr="00BF2D89">
        <w:rPr>
          <w:rFonts w:ascii="Bookman Old Style" w:hAnsi="Bookman Old Style"/>
          <w:caps/>
          <w:sz w:val="28"/>
          <w:szCs w:val="28"/>
          <w:lang w:val="en-US"/>
        </w:rPr>
        <w:t xml:space="preserve">ADV. </w:t>
      </w:r>
      <w:r w:rsidR="00BF2D89">
        <w:rPr>
          <w:rFonts w:ascii="Bookman Old Style" w:hAnsi="Bookman Old Style"/>
          <w:caps/>
          <w:sz w:val="28"/>
          <w:szCs w:val="28"/>
          <w:lang w:val="en-US"/>
        </w:rPr>
        <w:t xml:space="preserve">T </w:t>
      </w:r>
      <w:r w:rsidR="00DE211A">
        <w:rPr>
          <w:rFonts w:ascii="Bookman Old Style" w:hAnsi="Bookman Old Style"/>
          <w:caps/>
          <w:sz w:val="28"/>
          <w:szCs w:val="28"/>
          <w:lang w:val="en-US"/>
        </w:rPr>
        <w:t xml:space="preserve">c </w:t>
      </w:r>
      <w:r w:rsidR="00CE1492" w:rsidRPr="00BF2D89">
        <w:rPr>
          <w:rFonts w:ascii="Bookman Old Style" w:hAnsi="Bookman Old Style"/>
          <w:caps/>
          <w:sz w:val="28"/>
          <w:szCs w:val="28"/>
          <w:lang w:val="en-US"/>
        </w:rPr>
        <w:t>TSUTSU</w:t>
      </w:r>
      <w:r w:rsidR="00BF2D89" w:rsidRPr="00BF2D89">
        <w:rPr>
          <w:rFonts w:ascii="Bookman Old Style" w:hAnsi="Bookman Old Style"/>
          <w:caps/>
          <w:sz w:val="28"/>
          <w:szCs w:val="28"/>
          <w:lang w:val="en-US"/>
        </w:rPr>
        <w:t>B</w:t>
      </w:r>
      <w:r w:rsidR="00CE1492" w:rsidRPr="00BF2D89">
        <w:rPr>
          <w:rFonts w:ascii="Bookman Old Style" w:hAnsi="Bookman Old Style"/>
          <w:caps/>
          <w:sz w:val="28"/>
          <w:szCs w:val="28"/>
          <w:lang w:val="en-US"/>
        </w:rPr>
        <w:t>I</w:t>
      </w:r>
      <w:r w:rsidRPr="00BF2D89">
        <w:rPr>
          <w:rFonts w:ascii="Bookman Old Style" w:hAnsi="Bookman Old Style"/>
          <w:caps/>
          <w:sz w:val="28"/>
          <w:szCs w:val="28"/>
          <w:lang w:val="en-US"/>
        </w:rPr>
        <w:t xml:space="preserve"> </w:t>
      </w:r>
    </w:p>
    <w:p w14:paraId="683F0812" w14:textId="77777777" w:rsidR="00A22CE5" w:rsidRPr="00BF2D89" w:rsidRDefault="00A22CE5" w:rsidP="00BF2D89">
      <w:pPr>
        <w:rPr>
          <w:rFonts w:ascii="Bookman Old Style" w:hAnsi="Bookman Old Style"/>
          <w:caps/>
          <w:sz w:val="28"/>
          <w:szCs w:val="28"/>
          <w:lang w:val="en-US"/>
        </w:rPr>
      </w:pPr>
    </w:p>
    <w:p w14:paraId="55258EE7" w14:textId="77777777" w:rsidR="00A22CE5" w:rsidRPr="00BF2D89" w:rsidRDefault="00A22CE5" w:rsidP="00BF2D89">
      <w:pPr>
        <w:rPr>
          <w:caps/>
        </w:rPr>
      </w:pPr>
    </w:p>
    <w:sectPr w:rsidR="00A22CE5" w:rsidRPr="00BF2D89" w:rsidSect="00410EBF">
      <w:headerReference w:type="default" r:id="rId13"/>
      <w:footerReference w:type="default" r:id="rI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8D0A" w14:textId="77777777" w:rsidR="00E04EC0" w:rsidRDefault="00E04EC0" w:rsidP="0062436F">
      <w:r>
        <w:separator/>
      </w:r>
    </w:p>
  </w:endnote>
  <w:endnote w:type="continuationSeparator" w:id="0">
    <w:p w14:paraId="6AACDD7F" w14:textId="77777777" w:rsidR="00E04EC0" w:rsidRDefault="00E04EC0" w:rsidP="0062436F">
      <w:r>
        <w:continuationSeparator/>
      </w:r>
    </w:p>
  </w:endnote>
  <w:endnote w:type="continuationNotice" w:id="1">
    <w:p w14:paraId="7A22D009" w14:textId="77777777" w:rsidR="00E04EC0" w:rsidRDefault="00E04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7E94" w14:textId="77777777" w:rsidR="00145C90" w:rsidRDefault="0014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6C38" w14:textId="77777777" w:rsidR="00E04EC0" w:rsidRDefault="00E04EC0" w:rsidP="0062436F">
      <w:r>
        <w:separator/>
      </w:r>
    </w:p>
  </w:footnote>
  <w:footnote w:type="continuationSeparator" w:id="0">
    <w:p w14:paraId="5143AA25" w14:textId="77777777" w:rsidR="00E04EC0" w:rsidRDefault="00E04EC0" w:rsidP="0062436F">
      <w:r>
        <w:continuationSeparator/>
      </w:r>
    </w:p>
  </w:footnote>
  <w:footnote w:type="continuationNotice" w:id="1">
    <w:p w14:paraId="47C7FFE7" w14:textId="77777777" w:rsidR="00E04EC0" w:rsidRDefault="00E04EC0"/>
  </w:footnote>
  <w:footnote w:id="2">
    <w:p w14:paraId="1E2CAE4C" w14:textId="66C60F32" w:rsidR="0062436F" w:rsidRDefault="0062436F" w:rsidP="00F01617">
      <w:pPr>
        <w:pStyle w:val="FootnoteText"/>
        <w:jc w:val="both"/>
      </w:pPr>
      <w:r>
        <w:rPr>
          <w:rStyle w:val="FootnoteReference"/>
        </w:rPr>
        <w:footnoteRef/>
      </w:r>
      <w:r>
        <w:t xml:space="preserve"> </w:t>
      </w:r>
      <w:r w:rsidR="00DF32D3">
        <w:t>‘128 (1) Where any question as to the interpretation of this Constitution arises in any proceedings in any subordinate court or tribunal and the court or tribunal is of the that the question involves a substantial question of law, the court or tribunal may, and if any party to the proceedings so requests, refer the question to the High Court.</w:t>
      </w:r>
    </w:p>
    <w:p w14:paraId="752D5295" w14:textId="3C3241DF" w:rsidR="00DF32D3" w:rsidRPr="0062436F" w:rsidRDefault="00DF32D3" w:rsidP="00F01617">
      <w:pPr>
        <w:pStyle w:val="FootnoteText"/>
        <w:jc w:val="both"/>
        <w:rPr>
          <w:lang w:val="en-US"/>
        </w:rPr>
      </w:pPr>
      <w:r>
        <w:t xml:space="preserve">(2) Where any question is referred to the High Court </w:t>
      </w:r>
      <w:r w:rsidR="00622E3A">
        <w:t xml:space="preserve">in pursuance of this section, the High Court </w:t>
      </w:r>
      <w:r w:rsidR="00155619">
        <w:t>shall give its decision upon the question and the court or tribunal in which the question arose shall dispose of the case in accordance with the decision or, if that decision is the subject of an appeal under section 129 of the Constitution, in accordance with the decision of the Court of Appeal.’</w:t>
      </w:r>
    </w:p>
  </w:footnote>
  <w:footnote w:id="3">
    <w:p w14:paraId="53276896" w14:textId="47A6E129" w:rsidR="00BE310E" w:rsidRPr="00BE310E" w:rsidRDefault="00BE310E">
      <w:pPr>
        <w:pStyle w:val="FootnoteText"/>
        <w:rPr>
          <w:lang w:val="en-US"/>
        </w:rPr>
      </w:pPr>
      <w:r w:rsidRPr="00F01617">
        <w:rPr>
          <w:rStyle w:val="FootnoteReference"/>
          <w:i/>
        </w:rPr>
        <w:footnoteRef/>
      </w:r>
      <w:r w:rsidRPr="00F01617">
        <w:rPr>
          <w:i/>
        </w:rPr>
        <w:t xml:space="preserve"> </w:t>
      </w:r>
      <w:r w:rsidRPr="00F01617">
        <w:rPr>
          <w:i/>
          <w:lang w:val="en-US"/>
        </w:rPr>
        <w:t>R v Morin</w:t>
      </w:r>
      <w:r>
        <w:rPr>
          <w:lang w:val="en-US"/>
        </w:rPr>
        <w:t xml:space="preserve"> (1992) 8 CRR (2ed) </w:t>
      </w:r>
      <w:r w:rsidR="00316C12">
        <w:rPr>
          <w:lang w:val="en-US"/>
        </w:rPr>
        <w:t xml:space="preserve">and </w:t>
      </w:r>
      <w:r w:rsidR="00316C12" w:rsidRPr="00F01617">
        <w:rPr>
          <w:i/>
          <w:lang w:val="en-US"/>
        </w:rPr>
        <w:t>R v Kalanj</w:t>
      </w:r>
      <w:r w:rsidR="00316C12">
        <w:rPr>
          <w:lang w:val="en-US"/>
        </w:rPr>
        <w:t xml:space="preserve"> [1989] 1 S,C.R 1594.</w:t>
      </w:r>
    </w:p>
  </w:footnote>
  <w:footnote w:id="4">
    <w:p w14:paraId="39CA5195" w14:textId="488605FB" w:rsidR="00316C12" w:rsidRPr="00316C12" w:rsidRDefault="00316C12">
      <w:pPr>
        <w:pStyle w:val="FootnoteText"/>
        <w:rPr>
          <w:lang w:val="en-US"/>
        </w:rPr>
      </w:pPr>
      <w:r>
        <w:rPr>
          <w:rStyle w:val="FootnoteReference"/>
        </w:rPr>
        <w:footnoteRef/>
      </w:r>
      <w:r>
        <w:t xml:space="preserve"> </w:t>
      </w:r>
      <w:r>
        <w:rPr>
          <w:lang w:val="en-US"/>
        </w:rPr>
        <w:t xml:space="preserve">1992 (4) SA 144. </w:t>
      </w:r>
    </w:p>
  </w:footnote>
  <w:footnote w:id="5">
    <w:p w14:paraId="46DEB87D" w14:textId="3994339A" w:rsidR="00316C12" w:rsidRPr="00316C12" w:rsidRDefault="00316C12">
      <w:pPr>
        <w:pStyle w:val="FootnoteText"/>
        <w:rPr>
          <w:lang w:val="en-US"/>
        </w:rPr>
      </w:pPr>
      <w:r>
        <w:rPr>
          <w:rStyle w:val="FootnoteReference"/>
        </w:rPr>
        <w:footnoteRef/>
      </w:r>
      <w:r>
        <w:t xml:space="preserve"> </w:t>
      </w:r>
      <w:r>
        <w:rPr>
          <w:lang w:val="en-US"/>
        </w:rPr>
        <w:t>(1983) 5 EHRR 313 at 326.</w:t>
      </w:r>
    </w:p>
  </w:footnote>
  <w:footnote w:id="6">
    <w:p w14:paraId="79C570C7" w14:textId="4CF396C4" w:rsidR="00880102" w:rsidRPr="0065611F" w:rsidRDefault="00880102" w:rsidP="00880102">
      <w:pPr>
        <w:spacing w:line="360" w:lineRule="auto"/>
        <w:contextualSpacing/>
        <w:jc w:val="both"/>
        <w:rPr>
          <w:sz w:val="28"/>
          <w:szCs w:val="28"/>
          <w:lang w:val="en-US"/>
        </w:rPr>
      </w:pPr>
      <w:r w:rsidRPr="0065611F">
        <w:rPr>
          <w:rStyle w:val="FootnoteReference"/>
        </w:rPr>
        <w:footnoteRef/>
      </w:r>
      <w:r w:rsidRPr="0065611F">
        <w:t xml:space="preserve"> </w:t>
      </w:r>
      <w:r w:rsidRPr="0065611F">
        <w:rPr>
          <w:lang w:val="en-US"/>
        </w:rPr>
        <w:t>[2021] ZASCA 87; [2021] 3 ALL SA 775 (SCA); 2021 (2) SACR 333(SCA0 (21</w:t>
      </w:r>
      <w:r w:rsidR="0065611F">
        <w:rPr>
          <w:lang w:val="en-US"/>
        </w:rPr>
        <w:t xml:space="preserve"> </w:t>
      </w:r>
      <w:r w:rsidRPr="0065611F">
        <w:rPr>
          <w:lang w:val="en-US"/>
        </w:rPr>
        <w:t>June 2021) para [51].</w:t>
      </w:r>
    </w:p>
    <w:p w14:paraId="66B920BD" w14:textId="4D1513F3" w:rsidR="00880102" w:rsidRPr="00880102" w:rsidRDefault="0088010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05431"/>
      <w:docPartObj>
        <w:docPartGallery w:val="Page Numbers (Top of Page)"/>
        <w:docPartUnique/>
      </w:docPartObj>
    </w:sdtPr>
    <w:sdtEndPr>
      <w:rPr>
        <w:noProof/>
      </w:rPr>
    </w:sdtEndPr>
    <w:sdtContent>
      <w:p w14:paraId="055D3DF0" w14:textId="42346A9D" w:rsidR="00410EBF" w:rsidRDefault="00410E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949AD3" w14:textId="77777777" w:rsidR="00410EBF" w:rsidRDefault="00410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5241"/>
    <w:multiLevelType w:val="hybridMultilevel"/>
    <w:tmpl w:val="7A9AEE18"/>
    <w:lvl w:ilvl="0" w:tplc="718C6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782EE0"/>
    <w:multiLevelType w:val="hybridMultilevel"/>
    <w:tmpl w:val="299232AE"/>
    <w:lvl w:ilvl="0" w:tplc="96D4C83C">
      <w:start w:val="1"/>
      <w:numFmt w:val="lowerLetter"/>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26765"/>
    <w:multiLevelType w:val="hybridMultilevel"/>
    <w:tmpl w:val="BCFEF04C"/>
    <w:lvl w:ilvl="0" w:tplc="448AC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E5"/>
    <w:rsid w:val="000034E9"/>
    <w:rsid w:val="00011028"/>
    <w:rsid w:val="00012438"/>
    <w:rsid w:val="000169BC"/>
    <w:rsid w:val="0002044B"/>
    <w:rsid w:val="00023D09"/>
    <w:rsid w:val="00025728"/>
    <w:rsid w:val="0003059D"/>
    <w:rsid w:val="00040DB6"/>
    <w:rsid w:val="00041178"/>
    <w:rsid w:val="000418EE"/>
    <w:rsid w:val="00065DD8"/>
    <w:rsid w:val="0006722C"/>
    <w:rsid w:val="00071355"/>
    <w:rsid w:val="000713D3"/>
    <w:rsid w:val="0007425A"/>
    <w:rsid w:val="0007590C"/>
    <w:rsid w:val="000832A9"/>
    <w:rsid w:val="00094DC6"/>
    <w:rsid w:val="000959D8"/>
    <w:rsid w:val="000B5D86"/>
    <w:rsid w:val="000C694B"/>
    <w:rsid w:val="000D1BFC"/>
    <w:rsid w:val="000D2E78"/>
    <w:rsid w:val="000E229A"/>
    <w:rsid w:val="000E4137"/>
    <w:rsid w:val="000E6361"/>
    <w:rsid w:val="000F1230"/>
    <w:rsid w:val="000F1657"/>
    <w:rsid w:val="000F4C22"/>
    <w:rsid w:val="00102236"/>
    <w:rsid w:val="001149C3"/>
    <w:rsid w:val="00115326"/>
    <w:rsid w:val="00121709"/>
    <w:rsid w:val="00122D3D"/>
    <w:rsid w:val="001333B8"/>
    <w:rsid w:val="00134819"/>
    <w:rsid w:val="001416B5"/>
    <w:rsid w:val="00145C90"/>
    <w:rsid w:val="00150E74"/>
    <w:rsid w:val="001516DA"/>
    <w:rsid w:val="00154792"/>
    <w:rsid w:val="00155619"/>
    <w:rsid w:val="00183869"/>
    <w:rsid w:val="00192658"/>
    <w:rsid w:val="0019415C"/>
    <w:rsid w:val="001A58E1"/>
    <w:rsid w:val="001C6263"/>
    <w:rsid w:val="001C79E1"/>
    <w:rsid w:val="001D0876"/>
    <w:rsid w:val="001D0C2C"/>
    <w:rsid w:val="001D7029"/>
    <w:rsid w:val="001D76BF"/>
    <w:rsid w:val="001F4A9E"/>
    <w:rsid w:val="00223016"/>
    <w:rsid w:val="002609DD"/>
    <w:rsid w:val="00264ABB"/>
    <w:rsid w:val="0027456D"/>
    <w:rsid w:val="00290708"/>
    <w:rsid w:val="0029281E"/>
    <w:rsid w:val="00292BF7"/>
    <w:rsid w:val="002D2CAE"/>
    <w:rsid w:val="002F20B3"/>
    <w:rsid w:val="00303C1B"/>
    <w:rsid w:val="003062F8"/>
    <w:rsid w:val="0031338C"/>
    <w:rsid w:val="00316C12"/>
    <w:rsid w:val="00320F34"/>
    <w:rsid w:val="0033328F"/>
    <w:rsid w:val="00341FAA"/>
    <w:rsid w:val="00342CCE"/>
    <w:rsid w:val="00346EF9"/>
    <w:rsid w:val="0035331E"/>
    <w:rsid w:val="003573B4"/>
    <w:rsid w:val="0036365B"/>
    <w:rsid w:val="003774E9"/>
    <w:rsid w:val="00380733"/>
    <w:rsid w:val="003B0C26"/>
    <w:rsid w:val="003D3494"/>
    <w:rsid w:val="003D48F1"/>
    <w:rsid w:val="003D58FB"/>
    <w:rsid w:val="003D5D60"/>
    <w:rsid w:val="003E2459"/>
    <w:rsid w:val="003E46AD"/>
    <w:rsid w:val="003F0B94"/>
    <w:rsid w:val="003F233F"/>
    <w:rsid w:val="003F5A93"/>
    <w:rsid w:val="003F5DA7"/>
    <w:rsid w:val="003F6CFC"/>
    <w:rsid w:val="00400902"/>
    <w:rsid w:val="00402D67"/>
    <w:rsid w:val="00403D53"/>
    <w:rsid w:val="0040707F"/>
    <w:rsid w:val="00410EBF"/>
    <w:rsid w:val="00414850"/>
    <w:rsid w:val="00414E88"/>
    <w:rsid w:val="00420054"/>
    <w:rsid w:val="0043130F"/>
    <w:rsid w:val="00440564"/>
    <w:rsid w:val="00444703"/>
    <w:rsid w:val="00450F8E"/>
    <w:rsid w:val="00452346"/>
    <w:rsid w:val="0046061F"/>
    <w:rsid w:val="00463523"/>
    <w:rsid w:val="00466129"/>
    <w:rsid w:val="00473589"/>
    <w:rsid w:val="0047416E"/>
    <w:rsid w:val="00475A3C"/>
    <w:rsid w:val="00475D09"/>
    <w:rsid w:val="00492022"/>
    <w:rsid w:val="00497197"/>
    <w:rsid w:val="004A25FB"/>
    <w:rsid w:val="004A4792"/>
    <w:rsid w:val="004A5082"/>
    <w:rsid w:val="004A5757"/>
    <w:rsid w:val="004A6CD4"/>
    <w:rsid w:val="004B6554"/>
    <w:rsid w:val="004C1A2A"/>
    <w:rsid w:val="004E0F9C"/>
    <w:rsid w:val="004E7CFC"/>
    <w:rsid w:val="004F4373"/>
    <w:rsid w:val="0050309C"/>
    <w:rsid w:val="00507184"/>
    <w:rsid w:val="00520F41"/>
    <w:rsid w:val="00522C27"/>
    <w:rsid w:val="00522D8C"/>
    <w:rsid w:val="0052552D"/>
    <w:rsid w:val="00527C8E"/>
    <w:rsid w:val="0054351C"/>
    <w:rsid w:val="00545916"/>
    <w:rsid w:val="00553EF8"/>
    <w:rsid w:val="005543DA"/>
    <w:rsid w:val="00554500"/>
    <w:rsid w:val="00560CA8"/>
    <w:rsid w:val="00564602"/>
    <w:rsid w:val="00567111"/>
    <w:rsid w:val="005751CB"/>
    <w:rsid w:val="00575A0F"/>
    <w:rsid w:val="0058282A"/>
    <w:rsid w:val="00583455"/>
    <w:rsid w:val="00583D66"/>
    <w:rsid w:val="00585184"/>
    <w:rsid w:val="00596D8F"/>
    <w:rsid w:val="005B6627"/>
    <w:rsid w:val="005B6DA9"/>
    <w:rsid w:val="005C2843"/>
    <w:rsid w:val="005C6DC5"/>
    <w:rsid w:val="005D5C31"/>
    <w:rsid w:val="005D7C34"/>
    <w:rsid w:val="005E326A"/>
    <w:rsid w:val="005E396C"/>
    <w:rsid w:val="005F208B"/>
    <w:rsid w:val="005F5AFE"/>
    <w:rsid w:val="00603BED"/>
    <w:rsid w:val="00617E09"/>
    <w:rsid w:val="00617ECB"/>
    <w:rsid w:val="00620C63"/>
    <w:rsid w:val="00622E3A"/>
    <w:rsid w:val="0062436F"/>
    <w:rsid w:val="00635C56"/>
    <w:rsid w:val="00637C37"/>
    <w:rsid w:val="0065611F"/>
    <w:rsid w:val="006563C5"/>
    <w:rsid w:val="00665C9F"/>
    <w:rsid w:val="00673614"/>
    <w:rsid w:val="00677413"/>
    <w:rsid w:val="006B1968"/>
    <w:rsid w:val="006D383D"/>
    <w:rsid w:val="006D4982"/>
    <w:rsid w:val="006F02B0"/>
    <w:rsid w:val="006F2B00"/>
    <w:rsid w:val="006F2F48"/>
    <w:rsid w:val="006F3D50"/>
    <w:rsid w:val="007016E9"/>
    <w:rsid w:val="00704322"/>
    <w:rsid w:val="0071156E"/>
    <w:rsid w:val="00727491"/>
    <w:rsid w:val="007445D7"/>
    <w:rsid w:val="007450E0"/>
    <w:rsid w:val="00747416"/>
    <w:rsid w:val="00747D47"/>
    <w:rsid w:val="007709CF"/>
    <w:rsid w:val="00771B8D"/>
    <w:rsid w:val="00791D29"/>
    <w:rsid w:val="00791F2A"/>
    <w:rsid w:val="0079650E"/>
    <w:rsid w:val="007A1022"/>
    <w:rsid w:val="007B1076"/>
    <w:rsid w:val="007D6FF5"/>
    <w:rsid w:val="007E0D96"/>
    <w:rsid w:val="007E1CA8"/>
    <w:rsid w:val="007F1E7B"/>
    <w:rsid w:val="007F5C0D"/>
    <w:rsid w:val="008020F5"/>
    <w:rsid w:val="0080301C"/>
    <w:rsid w:val="00813738"/>
    <w:rsid w:val="008162F4"/>
    <w:rsid w:val="00851763"/>
    <w:rsid w:val="00852F64"/>
    <w:rsid w:val="00861C21"/>
    <w:rsid w:val="008703D3"/>
    <w:rsid w:val="0087068B"/>
    <w:rsid w:val="00880102"/>
    <w:rsid w:val="00881FB5"/>
    <w:rsid w:val="00884287"/>
    <w:rsid w:val="00890A1B"/>
    <w:rsid w:val="00896258"/>
    <w:rsid w:val="008A1B37"/>
    <w:rsid w:val="008A519A"/>
    <w:rsid w:val="008C032C"/>
    <w:rsid w:val="008D03E5"/>
    <w:rsid w:val="008D08DD"/>
    <w:rsid w:val="008D48C1"/>
    <w:rsid w:val="008D5597"/>
    <w:rsid w:val="008F0FB8"/>
    <w:rsid w:val="008F7B2A"/>
    <w:rsid w:val="009059C1"/>
    <w:rsid w:val="009130E1"/>
    <w:rsid w:val="009139EE"/>
    <w:rsid w:val="00922481"/>
    <w:rsid w:val="009303FA"/>
    <w:rsid w:val="00935D22"/>
    <w:rsid w:val="00937133"/>
    <w:rsid w:val="00946318"/>
    <w:rsid w:val="00971144"/>
    <w:rsid w:val="00976148"/>
    <w:rsid w:val="00987160"/>
    <w:rsid w:val="009A3182"/>
    <w:rsid w:val="009A5C6B"/>
    <w:rsid w:val="009B4CEC"/>
    <w:rsid w:val="009B5C7C"/>
    <w:rsid w:val="009C2D99"/>
    <w:rsid w:val="009C3C87"/>
    <w:rsid w:val="009D429F"/>
    <w:rsid w:val="009E1015"/>
    <w:rsid w:val="009F1EA0"/>
    <w:rsid w:val="009F2B16"/>
    <w:rsid w:val="009F7EDE"/>
    <w:rsid w:val="00A01D71"/>
    <w:rsid w:val="00A0744F"/>
    <w:rsid w:val="00A10B64"/>
    <w:rsid w:val="00A22CE5"/>
    <w:rsid w:val="00A24A43"/>
    <w:rsid w:val="00A33B94"/>
    <w:rsid w:val="00A46924"/>
    <w:rsid w:val="00A4736A"/>
    <w:rsid w:val="00A65059"/>
    <w:rsid w:val="00A71ACF"/>
    <w:rsid w:val="00A73C68"/>
    <w:rsid w:val="00A83AA7"/>
    <w:rsid w:val="00A8493D"/>
    <w:rsid w:val="00A8621F"/>
    <w:rsid w:val="00A91552"/>
    <w:rsid w:val="00A963E2"/>
    <w:rsid w:val="00AA13DD"/>
    <w:rsid w:val="00AA3929"/>
    <w:rsid w:val="00AB29BF"/>
    <w:rsid w:val="00AB4CA0"/>
    <w:rsid w:val="00AC2BB7"/>
    <w:rsid w:val="00AC4289"/>
    <w:rsid w:val="00AC469D"/>
    <w:rsid w:val="00AE0AFA"/>
    <w:rsid w:val="00AE10B0"/>
    <w:rsid w:val="00AE52D4"/>
    <w:rsid w:val="00AE79FC"/>
    <w:rsid w:val="00AF0483"/>
    <w:rsid w:val="00AF59F8"/>
    <w:rsid w:val="00B20540"/>
    <w:rsid w:val="00B30606"/>
    <w:rsid w:val="00B3699F"/>
    <w:rsid w:val="00B51548"/>
    <w:rsid w:val="00B5476B"/>
    <w:rsid w:val="00B60BE5"/>
    <w:rsid w:val="00B660B7"/>
    <w:rsid w:val="00B70831"/>
    <w:rsid w:val="00B7201A"/>
    <w:rsid w:val="00B72A0A"/>
    <w:rsid w:val="00B73FE8"/>
    <w:rsid w:val="00B75D27"/>
    <w:rsid w:val="00B8683D"/>
    <w:rsid w:val="00B9017A"/>
    <w:rsid w:val="00B918D5"/>
    <w:rsid w:val="00BA400F"/>
    <w:rsid w:val="00BB094B"/>
    <w:rsid w:val="00BB1A16"/>
    <w:rsid w:val="00BC47BC"/>
    <w:rsid w:val="00BC5417"/>
    <w:rsid w:val="00BC5713"/>
    <w:rsid w:val="00BC6793"/>
    <w:rsid w:val="00BD19FD"/>
    <w:rsid w:val="00BD66B0"/>
    <w:rsid w:val="00BD7CB5"/>
    <w:rsid w:val="00BE1157"/>
    <w:rsid w:val="00BE310E"/>
    <w:rsid w:val="00BE69C0"/>
    <w:rsid w:val="00BE7598"/>
    <w:rsid w:val="00BF2B78"/>
    <w:rsid w:val="00BF2D89"/>
    <w:rsid w:val="00BF43A7"/>
    <w:rsid w:val="00BF6280"/>
    <w:rsid w:val="00C12A4A"/>
    <w:rsid w:val="00C174E9"/>
    <w:rsid w:val="00C24AFF"/>
    <w:rsid w:val="00C30667"/>
    <w:rsid w:val="00C32ECE"/>
    <w:rsid w:val="00C53F8D"/>
    <w:rsid w:val="00C55122"/>
    <w:rsid w:val="00C6716A"/>
    <w:rsid w:val="00C75366"/>
    <w:rsid w:val="00C762DB"/>
    <w:rsid w:val="00C7639F"/>
    <w:rsid w:val="00C80459"/>
    <w:rsid w:val="00CB51FC"/>
    <w:rsid w:val="00CC6110"/>
    <w:rsid w:val="00CE1492"/>
    <w:rsid w:val="00CE36C1"/>
    <w:rsid w:val="00CF0A43"/>
    <w:rsid w:val="00CF4C88"/>
    <w:rsid w:val="00D11BA0"/>
    <w:rsid w:val="00D1746D"/>
    <w:rsid w:val="00D24BF9"/>
    <w:rsid w:val="00D25B48"/>
    <w:rsid w:val="00D335F0"/>
    <w:rsid w:val="00D42AFD"/>
    <w:rsid w:val="00D42EDB"/>
    <w:rsid w:val="00D54F10"/>
    <w:rsid w:val="00D55A38"/>
    <w:rsid w:val="00D7035F"/>
    <w:rsid w:val="00D759D1"/>
    <w:rsid w:val="00D815C1"/>
    <w:rsid w:val="00D836B1"/>
    <w:rsid w:val="00D9259F"/>
    <w:rsid w:val="00D93021"/>
    <w:rsid w:val="00DA1F95"/>
    <w:rsid w:val="00DA2A2E"/>
    <w:rsid w:val="00DA7EE7"/>
    <w:rsid w:val="00DB0C69"/>
    <w:rsid w:val="00DB2569"/>
    <w:rsid w:val="00DB3D4B"/>
    <w:rsid w:val="00DC2180"/>
    <w:rsid w:val="00DC32C9"/>
    <w:rsid w:val="00DD3612"/>
    <w:rsid w:val="00DD4F3B"/>
    <w:rsid w:val="00DD7E3B"/>
    <w:rsid w:val="00DE211A"/>
    <w:rsid w:val="00DE4443"/>
    <w:rsid w:val="00DE51D4"/>
    <w:rsid w:val="00DF0011"/>
    <w:rsid w:val="00DF1F91"/>
    <w:rsid w:val="00DF32D3"/>
    <w:rsid w:val="00E04EC0"/>
    <w:rsid w:val="00E12AD8"/>
    <w:rsid w:val="00E15319"/>
    <w:rsid w:val="00E21F43"/>
    <w:rsid w:val="00E23FDA"/>
    <w:rsid w:val="00E55B7E"/>
    <w:rsid w:val="00E63A5C"/>
    <w:rsid w:val="00E64572"/>
    <w:rsid w:val="00E67084"/>
    <w:rsid w:val="00E874DF"/>
    <w:rsid w:val="00E930FB"/>
    <w:rsid w:val="00E94653"/>
    <w:rsid w:val="00E95352"/>
    <w:rsid w:val="00EA1BAD"/>
    <w:rsid w:val="00EB4F59"/>
    <w:rsid w:val="00EB73BC"/>
    <w:rsid w:val="00EC3C11"/>
    <w:rsid w:val="00ED7743"/>
    <w:rsid w:val="00F01617"/>
    <w:rsid w:val="00F037BF"/>
    <w:rsid w:val="00F12561"/>
    <w:rsid w:val="00F272A4"/>
    <w:rsid w:val="00F35BC1"/>
    <w:rsid w:val="00F360D5"/>
    <w:rsid w:val="00F46374"/>
    <w:rsid w:val="00F50C21"/>
    <w:rsid w:val="00F517FE"/>
    <w:rsid w:val="00F56B03"/>
    <w:rsid w:val="00F56C64"/>
    <w:rsid w:val="00F60BC6"/>
    <w:rsid w:val="00F7563B"/>
    <w:rsid w:val="00F848D4"/>
    <w:rsid w:val="00F86A8B"/>
    <w:rsid w:val="00FA0FFB"/>
    <w:rsid w:val="00FA5456"/>
    <w:rsid w:val="00FA6DAB"/>
    <w:rsid w:val="00FB06A7"/>
    <w:rsid w:val="00FB155F"/>
    <w:rsid w:val="00FB2865"/>
    <w:rsid w:val="00FB74D7"/>
    <w:rsid w:val="00FC365F"/>
    <w:rsid w:val="00FF6C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F7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CE5"/>
    <w:rPr>
      <w:rFonts w:ascii="Calibri" w:eastAsia="Calibri"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E5"/>
    <w:pPr>
      <w:ind w:left="720"/>
      <w:contextualSpacing/>
    </w:pPr>
  </w:style>
  <w:style w:type="paragraph" w:styleId="FootnoteText">
    <w:name w:val="footnote text"/>
    <w:basedOn w:val="Normal"/>
    <w:link w:val="FootnoteTextChar"/>
    <w:uiPriority w:val="99"/>
    <w:unhideWhenUsed/>
    <w:rsid w:val="0062436F"/>
  </w:style>
  <w:style w:type="character" w:customStyle="1" w:styleId="FootnoteTextChar">
    <w:name w:val="Footnote Text Char"/>
    <w:basedOn w:val="DefaultParagraphFont"/>
    <w:link w:val="FootnoteText"/>
    <w:uiPriority w:val="99"/>
    <w:rsid w:val="0062436F"/>
    <w:rPr>
      <w:rFonts w:ascii="Calibri" w:eastAsia="Calibri" w:hAnsi="Calibri" w:cs="Times New Roman"/>
      <w:szCs w:val="24"/>
      <w:lang w:val="en-GB"/>
    </w:rPr>
  </w:style>
  <w:style w:type="character" w:styleId="FootnoteReference">
    <w:name w:val="footnote reference"/>
    <w:basedOn w:val="DefaultParagraphFont"/>
    <w:uiPriority w:val="99"/>
    <w:unhideWhenUsed/>
    <w:rsid w:val="0062436F"/>
    <w:rPr>
      <w:vertAlign w:val="superscript"/>
    </w:rPr>
  </w:style>
  <w:style w:type="paragraph" w:styleId="Revision">
    <w:name w:val="Revision"/>
    <w:hidden/>
    <w:uiPriority w:val="99"/>
    <w:semiHidden/>
    <w:rsid w:val="00AE10B0"/>
    <w:rPr>
      <w:rFonts w:ascii="Calibri" w:eastAsia="Calibri" w:hAnsi="Calibri" w:cs="Times New Roman"/>
      <w:szCs w:val="24"/>
      <w:lang w:val="en-GB"/>
    </w:rPr>
  </w:style>
  <w:style w:type="paragraph" w:styleId="BalloonText">
    <w:name w:val="Balloon Text"/>
    <w:basedOn w:val="Normal"/>
    <w:link w:val="BalloonTextChar"/>
    <w:uiPriority w:val="99"/>
    <w:semiHidden/>
    <w:unhideWhenUsed/>
    <w:rsid w:val="004A5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82"/>
    <w:rPr>
      <w:rFonts w:ascii="Segoe UI" w:eastAsia="Calibri" w:hAnsi="Segoe UI" w:cs="Segoe UI"/>
      <w:sz w:val="18"/>
      <w:szCs w:val="18"/>
      <w:lang w:val="en-GB"/>
    </w:rPr>
  </w:style>
  <w:style w:type="paragraph" w:styleId="Header">
    <w:name w:val="header"/>
    <w:basedOn w:val="Normal"/>
    <w:link w:val="HeaderChar"/>
    <w:uiPriority w:val="99"/>
    <w:unhideWhenUsed/>
    <w:rsid w:val="00410EBF"/>
    <w:pPr>
      <w:tabs>
        <w:tab w:val="center" w:pos="4680"/>
        <w:tab w:val="right" w:pos="9360"/>
      </w:tabs>
    </w:pPr>
  </w:style>
  <w:style w:type="character" w:customStyle="1" w:styleId="HeaderChar">
    <w:name w:val="Header Char"/>
    <w:basedOn w:val="DefaultParagraphFont"/>
    <w:link w:val="Header"/>
    <w:uiPriority w:val="99"/>
    <w:rsid w:val="00410EBF"/>
    <w:rPr>
      <w:rFonts w:ascii="Calibri" w:eastAsia="Calibri" w:hAnsi="Calibri" w:cs="Times New Roman"/>
      <w:szCs w:val="24"/>
      <w:lang w:val="en-GB"/>
    </w:rPr>
  </w:style>
  <w:style w:type="paragraph" w:styleId="Footer">
    <w:name w:val="footer"/>
    <w:basedOn w:val="Normal"/>
    <w:link w:val="FooterChar"/>
    <w:uiPriority w:val="99"/>
    <w:unhideWhenUsed/>
    <w:rsid w:val="00410EBF"/>
    <w:pPr>
      <w:tabs>
        <w:tab w:val="center" w:pos="4680"/>
        <w:tab w:val="right" w:pos="9360"/>
      </w:tabs>
    </w:pPr>
  </w:style>
  <w:style w:type="character" w:customStyle="1" w:styleId="FooterChar">
    <w:name w:val="Footer Char"/>
    <w:basedOn w:val="DefaultParagraphFont"/>
    <w:link w:val="Footer"/>
    <w:uiPriority w:val="99"/>
    <w:rsid w:val="00410EBF"/>
    <w:rPr>
      <w:rFonts w:ascii="Calibri" w:eastAsia="Calibri" w:hAnsi="Calibri"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4A79B5-BBB9-4640-A799-1CCEA265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Iyaloo Haimbodi</dc:creator>
  <cp:keywords/>
  <dc:description/>
  <cp:lastModifiedBy>Relebohile Sehapi</cp:lastModifiedBy>
  <cp:revision>19</cp:revision>
  <cp:lastPrinted>2023-04-26T10:43:00Z</cp:lastPrinted>
  <dcterms:created xsi:type="dcterms:W3CDTF">2022-11-15T09:53:00Z</dcterms:created>
  <dcterms:modified xsi:type="dcterms:W3CDTF">2023-04-26T10:46:00Z</dcterms:modified>
</cp:coreProperties>
</file>