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E9536" w14:textId="2D8D7E85" w:rsidR="00CF69BD" w:rsidRDefault="00CF69BD" w:rsidP="00925209">
      <w:pPr>
        <w:spacing w:after="0" w:line="360" w:lineRule="auto"/>
        <w:jc w:val="center"/>
        <w:rPr>
          <w:rFonts w:ascii="Bookman Old Style" w:hAnsi="Bookman Old Style"/>
          <w:b/>
          <w:color w:val="000000"/>
          <w:sz w:val="28"/>
          <w:szCs w:val="28"/>
        </w:rPr>
      </w:pPr>
    </w:p>
    <w:p w14:paraId="283B8265" w14:textId="0E061A83" w:rsidR="00323854" w:rsidRDefault="00323854" w:rsidP="00925209">
      <w:pPr>
        <w:spacing w:after="0" w:line="360" w:lineRule="auto"/>
        <w:jc w:val="center"/>
        <w:rPr>
          <w:rFonts w:ascii="Bookman Old Style" w:hAnsi="Bookman Old Style"/>
          <w:b/>
          <w:color w:val="000000"/>
          <w:sz w:val="28"/>
          <w:szCs w:val="28"/>
        </w:rPr>
      </w:pPr>
    </w:p>
    <w:p w14:paraId="1B33C173" w14:textId="77777777" w:rsidR="00323854" w:rsidRPr="00304AD4" w:rsidRDefault="00323854" w:rsidP="00925209">
      <w:pPr>
        <w:spacing w:after="0" w:line="360" w:lineRule="auto"/>
        <w:jc w:val="center"/>
        <w:rPr>
          <w:rFonts w:ascii="Bookman Old Style" w:hAnsi="Bookman Old Style"/>
          <w:b/>
          <w:color w:val="000000"/>
          <w:sz w:val="28"/>
          <w:szCs w:val="28"/>
        </w:rPr>
      </w:pPr>
    </w:p>
    <w:p w14:paraId="6F1F038B" w14:textId="77777777" w:rsidR="00CF69BD" w:rsidRPr="00304AD4" w:rsidRDefault="00CF69BD" w:rsidP="00925209">
      <w:pPr>
        <w:spacing w:after="0" w:line="360" w:lineRule="auto"/>
        <w:jc w:val="center"/>
        <w:rPr>
          <w:rFonts w:ascii="Bookman Old Style" w:hAnsi="Bookman Old Style"/>
          <w:b/>
          <w:color w:val="000000"/>
          <w:sz w:val="28"/>
          <w:szCs w:val="28"/>
        </w:rPr>
      </w:pPr>
    </w:p>
    <w:p w14:paraId="5B691B92" w14:textId="77777777" w:rsidR="00CF69BD" w:rsidRPr="00304AD4" w:rsidRDefault="00CF69BD" w:rsidP="00724CCA">
      <w:pPr>
        <w:spacing w:after="0" w:line="276" w:lineRule="auto"/>
        <w:jc w:val="center"/>
        <w:rPr>
          <w:rFonts w:ascii="Bookman Old Style" w:hAnsi="Bookman Old Style"/>
          <w:b/>
          <w:color w:val="000000"/>
          <w:sz w:val="28"/>
          <w:szCs w:val="28"/>
        </w:rPr>
      </w:pPr>
      <w:r w:rsidRPr="00304AD4">
        <w:rPr>
          <w:rFonts w:ascii="Bookman Old Style" w:hAnsi="Bookman Old Style"/>
          <w:b/>
          <w:color w:val="000000"/>
          <w:sz w:val="28"/>
          <w:szCs w:val="28"/>
        </w:rPr>
        <w:t>IN THE COURT OF APPEAL OF LESOTHO</w:t>
      </w:r>
    </w:p>
    <w:p w14:paraId="6A538767" w14:textId="77777777" w:rsidR="00CF69BD" w:rsidRPr="00304AD4" w:rsidRDefault="00CF69BD" w:rsidP="00724CCA">
      <w:pPr>
        <w:spacing w:after="0" w:line="276" w:lineRule="auto"/>
        <w:rPr>
          <w:rFonts w:ascii="Bookman Old Style" w:hAnsi="Bookman Old Style"/>
          <w:b/>
          <w:color w:val="000000"/>
          <w:sz w:val="28"/>
          <w:szCs w:val="28"/>
        </w:rPr>
      </w:pPr>
    </w:p>
    <w:p w14:paraId="217E72AE" w14:textId="77777777" w:rsidR="00CF69BD" w:rsidRPr="00304AD4" w:rsidRDefault="00CF69BD" w:rsidP="00724CCA">
      <w:pPr>
        <w:spacing w:after="0" w:line="276" w:lineRule="auto"/>
        <w:jc w:val="both"/>
        <w:rPr>
          <w:rFonts w:ascii="Bookman Old Style" w:hAnsi="Bookman Old Style"/>
          <w:b/>
          <w:color w:val="000000"/>
          <w:sz w:val="28"/>
          <w:szCs w:val="28"/>
        </w:rPr>
      </w:pPr>
      <w:r w:rsidRPr="00304AD4">
        <w:rPr>
          <w:rFonts w:ascii="Bookman Old Style" w:hAnsi="Bookman Old Style"/>
          <w:b/>
          <w:color w:val="000000"/>
          <w:sz w:val="28"/>
          <w:szCs w:val="28"/>
        </w:rPr>
        <w:t>HELD AT MASERU</w:t>
      </w:r>
      <w:r w:rsidRPr="00304AD4">
        <w:rPr>
          <w:rFonts w:ascii="Bookman Old Style" w:hAnsi="Bookman Old Style"/>
          <w:b/>
          <w:color w:val="000000"/>
          <w:sz w:val="28"/>
          <w:szCs w:val="28"/>
        </w:rPr>
        <w:tab/>
        <w:t xml:space="preserve">   </w:t>
      </w:r>
      <w:r w:rsidRPr="00304AD4">
        <w:rPr>
          <w:rFonts w:ascii="Bookman Old Style" w:hAnsi="Bookman Old Style"/>
          <w:b/>
          <w:color w:val="000000"/>
          <w:sz w:val="28"/>
          <w:szCs w:val="28"/>
        </w:rPr>
        <w:tab/>
      </w:r>
      <w:r w:rsidRPr="00304AD4">
        <w:rPr>
          <w:rFonts w:ascii="Bookman Old Style" w:hAnsi="Bookman Old Style"/>
          <w:b/>
          <w:color w:val="000000"/>
          <w:sz w:val="28"/>
          <w:szCs w:val="28"/>
        </w:rPr>
        <w:tab/>
        <w:t xml:space="preserve">         C OF A (CIV) NO.: 1</w:t>
      </w:r>
      <w:r w:rsidR="006E478E" w:rsidRPr="00304AD4">
        <w:rPr>
          <w:rFonts w:ascii="Bookman Old Style" w:hAnsi="Bookman Old Style"/>
          <w:b/>
          <w:color w:val="000000"/>
          <w:sz w:val="28"/>
          <w:szCs w:val="28"/>
        </w:rPr>
        <w:t>2</w:t>
      </w:r>
      <w:r w:rsidRPr="00304AD4">
        <w:rPr>
          <w:rFonts w:ascii="Bookman Old Style" w:hAnsi="Bookman Old Style"/>
          <w:b/>
          <w:color w:val="000000"/>
          <w:sz w:val="28"/>
          <w:szCs w:val="28"/>
        </w:rPr>
        <w:t>/20</w:t>
      </w:r>
      <w:r w:rsidR="006E478E" w:rsidRPr="00304AD4">
        <w:rPr>
          <w:rFonts w:ascii="Bookman Old Style" w:hAnsi="Bookman Old Style"/>
          <w:b/>
          <w:color w:val="000000"/>
          <w:sz w:val="28"/>
          <w:szCs w:val="28"/>
        </w:rPr>
        <w:t>21</w:t>
      </w:r>
    </w:p>
    <w:p w14:paraId="0B024525" w14:textId="77777777" w:rsidR="003203FC" w:rsidRPr="00304AD4" w:rsidRDefault="003203FC" w:rsidP="003203FC">
      <w:pPr>
        <w:spacing w:after="0" w:line="276" w:lineRule="auto"/>
        <w:rPr>
          <w:rFonts w:ascii="Bookman Old Style" w:hAnsi="Bookman Old Style"/>
          <w:b/>
          <w:color w:val="000000"/>
          <w:sz w:val="28"/>
          <w:szCs w:val="28"/>
        </w:rPr>
      </w:pP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r w:rsidRPr="00304AD4">
        <w:rPr>
          <w:rFonts w:ascii="Bookman Old Style" w:hAnsi="Bookman Old Style"/>
          <w:b/>
          <w:color w:val="000000"/>
          <w:sz w:val="28"/>
          <w:szCs w:val="28"/>
        </w:rPr>
        <w:tab/>
        <w:t xml:space="preserve">        </w:t>
      </w:r>
    </w:p>
    <w:p w14:paraId="71235E4D" w14:textId="77777777" w:rsidR="00CF69BD" w:rsidRPr="00304AD4" w:rsidRDefault="00CF69BD" w:rsidP="00724CCA">
      <w:pPr>
        <w:spacing w:after="0" w:line="276" w:lineRule="auto"/>
        <w:jc w:val="both"/>
        <w:rPr>
          <w:rFonts w:ascii="Bookman Old Style" w:hAnsi="Bookman Old Style"/>
          <w:b/>
          <w:color w:val="000000"/>
          <w:sz w:val="28"/>
          <w:szCs w:val="28"/>
        </w:rPr>
      </w:pP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p>
    <w:p w14:paraId="74E5A336" w14:textId="77777777" w:rsidR="00CF69BD" w:rsidRPr="00304AD4" w:rsidRDefault="00CF69BD" w:rsidP="00724CCA">
      <w:pPr>
        <w:spacing w:after="0" w:line="276" w:lineRule="auto"/>
        <w:jc w:val="both"/>
        <w:rPr>
          <w:rFonts w:ascii="Bookman Old Style" w:hAnsi="Bookman Old Style"/>
          <w:color w:val="000000"/>
          <w:sz w:val="28"/>
          <w:szCs w:val="28"/>
        </w:rPr>
      </w:pPr>
      <w:r w:rsidRPr="00304AD4">
        <w:rPr>
          <w:rFonts w:ascii="Bookman Old Style" w:hAnsi="Bookman Old Style"/>
          <w:color w:val="000000"/>
          <w:sz w:val="28"/>
          <w:szCs w:val="28"/>
        </w:rPr>
        <w:t>In the matter between:</w:t>
      </w:r>
    </w:p>
    <w:p w14:paraId="28B3368B" w14:textId="77777777" w:rsidR="00724CCA" w:rsidRPr="00304AD4" w:rsidRDefault="00724CCA" w:rsidP="00724CCA">
      <w:pPr>
        <w:spacing w:after="0" w:line="276" w:lineRule="auto"/>
        <w:jc w:val="both"/>
        <w:rPr>
          <w:rFonts w:ascii="Bookman Old Style" w:hAnsi="Bookman Old Style"/>
          <w:color w:val="000000"/>
          <w:sz w:val="28"/>
          <w:szCs w:val="28"/>
        </w:rPr>
      </w:pPr>
    </w:p>
    <w:p w14:paraId="7E4049EF" w14:textId="77777777" w:rsidR="00CF69BD" w:rsidRPr="00304AD4" w:rsidRDefault="006E478E" w:rsidP="00724CCA">
      <w:pPr>
        <w:spacing w:after="0" w:line="276" w:lineRule="auto"/>
        <w:jc w:val="both"/>
        <w:rPr>
          <w:rFonts w:ascii="Bookman Old Style" w:hAnsi="Bookman Old Style"/>
          <w:b/>
          <w:color w:val="000000"/>
          <w:sz w:val="28"/>
          <w:szCs w:val="28"/>
        </w:rPr>
      </w:pPr>
      <w:r w:rsidRPr="00304AD4">
        <w:rPr>
          <w:rFonts w:ascii="Bookman Old Style" w:hAnsi="Bookman Old Style"/>
          <w:b/>
          <w:color w:val="000000"/>
          <w:sz w:val="28"/>
          <w:szCs w:val="28"/>
        </w:rPr>
        <w:t xml:space="preserve">MAFETENG PROPERTY GROUP (PTY) LTD </w:t>
      </w:r>
      <w:r w:rsidR="003F381A" w:rsidRPr="00304AD4">
        <w:rPr>
          <w:rFonts w:ascii="Bookman Old Style" w:hAnsi="Bookman Old Style"/>
          <w:b/>
          <w:color w:val="000000"/>
          <w:sz w:val="28"/>
          <w:szCs w:val="28"/>
        </w:rPr>
        <w:t xml:space="preserve">        </w:t>
      </w:r>
      <w:r w:rsidR="00932993" w:rsidRPr="00304AD4">
        <w:rPr>
          <w:rFonts w:ascii="Bookman Old Style" w:hAnsi="Bookman Old Style"/>
          <w:b/>
          <w:color w:val="000000"/>
          <w:sz w:val="28"/>
          <w:szCs w:val="28"/>
        </w:rPr>
        <w:t xml:space="preserve"> </w:t>
      </w:r>
      <w:r w:rsidR="003F381A" w:rsidRPr="00304AD4">
        <w:rPr>
          <w:rFonts w:ascii="Bookman Old Style" w:hAnsi="Bookman Old Style"/>
          <w:b/>
          <w:color w:val="000000"/>
          <w:sz w:val="28"/>
          <w:szCs w:val="28"/>
        </w:rPr>
        <w:t xml:space="preserve"> </w:t>
      </w:r>
      <w:r w:rsidRPr="00304AD4">
        <w:rPr>
          <w:rFonts w:ascii="Bookman Old Style" w:hAnsi="Bookman Old Style"/>
          <w:b/>
          <w:color w:val="000000"/>
          <w:sz w:val="28"/>
          <w:szCs w:val="28"/>
        </w:rPr>
        <w:tab/>
      </w:r>
      <w:r w:rsidR="00CF69BD" w:rsidRPr="00304AD4">
        <w:rPr>
          <w:rFonts w:ascii="Bookman Old Style" w:hAnsi="Bookman Old Style"/>
          <w:b/>
          <w:color w:val="000000"/>
          <w:sz w:val="28"/>
          <w:szCs w:val="28"/>
        </w:rPr>
        <w:t>APPELLANT</w:t>
      </w:r>
    </w:p>
    <w:p w14:paraId="0361550E" w14:textId="77777777" w:rsidR="00CF69BD" w:rsidRPr="00304AD4" w:rsidRDefault="00CF69BD" w:rsidP="00724CCA">
      <w:pPr>
        <w:spacing w:after="0" w:line="276" w:lineRule="auto"/>
        <w:jc w:val="both"/>
        <w:rPr>
          <w:rFonts w:ascii="Bookman Old Style" w:hAnsi="Bookman Old Style"/>
          <w:b/>
          <w:color w:val="000000"/>
          <w:sz w:val="28"/>
          <w:szCs w:val="28"/>
        </w:rPr>
      </w:pPr>
    </w:p>
    <w:p w14:paraId="4808BE0C" w14:textId="77777777" w:rsidR="00CF69BD" w:rsidRPr="00304AD4" w:rsidRDefault="00CF69BD" w:rsidP="00724CCA">
      <w:pPr>
        <w:spacing w:after="0" w:line="276" w:lineRule="auto"/>
        <w:jc w:val="both"/>
        <w:rPr>
          <w:rFonts w:ascii="Bookman Old Style" w:hAnsi="Bookman Old Style"/>
          <w:color w:val="000000"/>
          <w:sz w:val="28"/>
          <w:szCs w:val="28"/>
        </w:rPr>
      </w:pPr>
      <w:r w:rsidRPr="00304AD4">
        <w:rPr>
          <w:rFonts w:ascii="Bookman Old Style" w:hAnsi="Bookman Old Style"/>
          <w:color w:val="000000"/>
          <w:sz w:val="28"/>
          <w:szCs w:val="28"/>
        </w:rPr>
        <w:t>AND</w:t>
      </w:r>
    </w:p>
    <w:p w14:paraId="126FA289" w14:textId="77777777" w:rsidR="00CF69BD" w:rsidRPr="00304AD4" w:rsidRDefault="00CF69BD" w:rsidP="00724CCA">
      <w:pPr>
        <w:spacing w:after="0" w:line="276" w:lineRule="auto"/>
        <w:jc w:val="both"/>
        <w:rPr>
          <w:rFonts w:ascii="Bookman Old Style" w:hAnsi="Bookman Old Style"/>
          <w:b/>
          <w:color w:val="000000"/>
          <w:sz w:val="28"/>
          <w:szCs w:val="28"/>
        </w:rPr>
      </w:pPr>
    </w:p>
    <w:p w14:paraId="5FBB22E1" w14:textId="77777777" w:rsidR="00CF69BD" w:rsidRPr="00304AD4" w:rsidRDefault="006E478E" w:rsidP="00724CCA">
      <w:pPr>
        <w:spacing w:after="0" w:line="276" w:lineRule="auto"/>
        <w:jc w:val="both"/>
        <w:rPr>
          <w:rFonts w:ascii="Bookman Old Style" w:hAnsi="Bookman Old Style"/>
          <w:b/>
          <w:color w:val="000000"/>
          <w:sz w:val="28"/>
          <w:szCs w:val="28"/>
        </w:rPr>
      </w:pPr>
      <w:r w:rsidRPr="00304AD4">
        <w:rPr>
          <w:rFonts w:ascii="Bookman Old Style" w:hAnsi="Bookman Old Style"/>
          <w:b/>
          <w:color w:val="000000"/>
          <w:sz w:val="28"/>
          <w:szCs w:val="28"/>
        </w:rPr>
        <w:t xml:space="preserve">BENJAMIN RADIOPELO MAPHATHE </w:t>
      </w:r>
      <w:r w:rsidR="00CF69BD" w:rsidRPr="00304AD4">
        <w:rPr>
          <w:rFonts w:ascii="Bookman Old Style" w:hAnsi="Bookman Old Style"/>
          <w:b/>
          <w:color w:val="000000"/>
          <w:sz w:val="28"/>
          <w:szCs w:val="28"/>
        </w:rPr>
        <w:t xml:space="preserve">                </w:t>
      </w:r>
      <w:r w:rsidR="003F381A" w:rsidRPr="00304AD4">
        <w:rPr>
          <w:rFonts w:ascii="Bookman Old Style" w:hAnsi="Bookman Old Style"/>
          <w:b/>
          <w:color w:val="000000"/>
          <w:sz w:val="28"/>
          <w:szCs w:val="28"/>
        </w:rPr>
        <w:t xml:space="preserve">    </w:t>
      </w:r>
      <w:r w:rsidR="00CF69BD" w:rsidRPr="00304AD4">
        <w:rPr>
          <w:rFonts w:ascii="Bookman Old Style" w:hAnsi="Bookman Old Style"/>
          <w:b/>
          <w:color w:val="000000"/>
          <w:sz w:val="28"/>
          <w:szCs w:val="28"/>
        </w:rPr>
        <w:t>RESPONDENT</w:t>
      </w:r>
    </w:p>
    <w:p w14:paraId="29360C06" w14:textId="77777777" w:rsidR="00CF69BD" w:rsidRPr="00304AD4" w:rsidRDefault="00CF69BD" w:rsidP="00724CCA">
      <w:pPr>
        <w:spacing w:after="0" w:line="276" w:lineRule="auto"/>
        <w:jc w:val="both"/>
        <w:rPr>
          <w:rFonts w:ascii="Bookman Old Style" w:hAnsi="Bookman Old Style"/>
          <w:b/>
          <w:color w:val="000000"/>
          <w:sz w:val="28"/>
          <w:szCs w:val="28"/>
        </w:rPr>
      </w:pPr>
    </w:p>
    <w:p w14:paraId="19780671" w14:textId="77777777" w:rsidR="00CF69BD" w:rsidRPr="00304AD4" w:rsidRDefault="00CF69BD" w:rsidP="00724CCA">
      <w:pPr>
        <w:spacing w:after="0" w:line="276" w:lineRule="auto"/>
        <w:jc w:val="both"/>
        <w:rPr>
          <w:rFonts w:ascii="Bookman Old Style" w:hAnsi="Bookman Old Style"/>
          <w:color w:val="000000"/>
          <w:sz w:val="28"/>
          <w:szCs w:val="28"/>
        </w:rPr>
      </w:pPr>
      <w:r w:rsidRPr="00304AD4">
        <w:rPr>
          <w:rFonts w:ascii="Bookman Old Style" w:hAnsi="Bookman Old Style"/>
          <w:b/>
          <w:color w:val="000000"/>
          <w:sz w:val="28"/>
          <w:szCs w:val="28"/>
        </w:rPr>
        <w:tab/>
      </w:r>
      <w:r w:rsidRPr="00304AD4">
        <w:rPr>
          <w:rFonts w:ascii="Bookman Old Style" w:hAnsi="Bookman Old Style"/>
          <w:b/>
          <w:color w:val="000000"/>
          <w:sz w:val="28"/>
          <w:szCs w:val="28"/>
        </w:rPr>
        <w:tab/>
      </w:r>
    </w:p>
    <w:p w14:paraId="2C9BE2BC" w14:textId="77777777" w:rsidR="00AE2DBD" w:rsidRPr="00304AD4" w:rsidRDefault="00CF69BD" w:rsidP="00EB09A2">
      <w:pPr>
        <w:spacing w:after="0" w:line="360" w:lineRule="auto"/>
        <w:rPr>
          <w:rFonts w:ascii="Bookman Old Style" w:hAnsi="Bookman Old Style"/>
          <w:color w:val="000000"/>
          <w:sz w:val="28"/>
          <w:szCs w:val="28"/>
        </w:rPr>
      </w:pPr>
      <w:r w:rsidRPr="00304AD4">
        <w:rPr>
          <w:rFonts w:ascii="Bookman Old Style" w:hAnsi="Bookman Old Style"/>
          <w:b/>
          <w:color w:val="000000"/>
          <w:sz w:val="28"/>
          <w:szCs w:val="28"/>
        </w:rPr>
        <w:t>CORAM:</w:t>
      </w:r>
      <w:r w:rsidRPr="00304AD4">
        <w:rPr>
          <w:rFonts w:ascii="Bookman Old Style" w:hAnsi="Bookman Old Style"/>
          <w:color w:val="000000"/>
          <w:sz w:val="28"/>
          <w:szCs w:val="28"/>
        </w:rPr>
        <w:t xml:space="preserve">  </w:t>
      </w:r>
      <w:r w:rsidRPr="00304AD4">
        <w:rPr>
          <w:rFonts w:ascii="Bookman Old Style" w:hAnsi="Bookman Old Style"/>
          <w:color w:val="000000"/>
          <w:sz w:val="28"/>
          <w:szCs w:val="28"/>
        </w:rPr>
        <w:tab/>
        <w:t xml:space="preserve"> </w:t>
      </w:r>
      <w:r w:rsidR="006E478E" w:rsidRPr="00304AD4">
        <w:rPr>
          <w:rFonts w:ascii="Bookman Old Style" w:hAnsi="Bookman Old Style"/>
          <w:color w:val="000000"/>
          <w:sz w:val="28"/>
          <w:szCs w:val="28"/>
        </w:rPr>
        <w:tab/>
      </w:r>
      <w:r w:rsidR="006E478E" w:rsidRPr="00304AD4">
        <w:rPr>
          <w:rFonts w:ascii="Bookman Old Style" w:hAnsi="Bookman Old Style"/>
          <w:color w:val="000000"/>
          <w:sz w:val="28"/>
          <w:szCs w:val="28"/>
        </w:rPr>
        <w:tab/>
      </w:r>
      <w:r w:rsidR="00D20482" w:rsidRPr="00304AD4">
        <w:rPr>
          <w:rFonts w:ascii="Bookman Old Style" w:hAnsi="Bookman Old Style"/>
          <w:color w:val="000000"/>
          <w:sz w:val="28"/>
          <w:szCs w:val="28"/>
        </w:rPr>
        <w:t xml:space="preserve">P.T. </w:t>
      </w:r>
      <w:r w:rsidR="00AE2DBD" w:rsidRPr="00304AD4">
        <w:rPr>
          <w:rFonts w:ascii="Bookman Old Style" w:hAnsi="Bookman Old Style"/>
          <w:color w:val="000000"/>
          <w:sz w:val="28"/>
          <w:szCs w:val="28"/>
        </w:rPr>
        <w:t>DAMASEB AJA</w:t>
      </w:r>
    </w:p>
    <w:p w14:paraId="73561D49" w14:textId="77777777" w:rsidR="00AE2DBD" w:rsidRPr="00304AD4" w:rsidRDefault="00AE2DBD" w:rsidP="00EB09A2">
      <w:pPr>
        <w:spacing w:after="0" w:line="360" w:lineRule="auto"/>
        <w:rPr>
          <w:rFonts w:ascii="Bookman Old Style" w:hAnsi="Bookman Old Style"/>
          <w:color w:val="000000"/>
          <w:sz w:val="28"/>
          <w:szCs w:val="28"/>
        </w:rPr>
      </w:pPr>
      <w:r w:rsidRPr="00304AD4">
        <w:rPr>
          <w:rFonts w:ascii="Bookman Old Style" w:hAnsi="Bookman Old Style"/>
          <w:color w:val="000000"/>
          <w:sz w:val="28"/>
          <w:szCs w:val="28"/>
        </w:rPr>
        <w:tab/>
      </w:r>
      <w:r w:rsidRPr="00304AD4">
        <w:rPr>
          <w:rFonts w:ascii="Bookman Old Style" w:hAnsi="Bookman Old Style"/>
          <w:color w:val="000000"/>
          <w:sz w:val="28"/>
          <w:szCs w:val="28"/>
        </w:rPr>
        <w:tab/>
      </w:r>
      <w:r w:rsidRPr="00304AD4">
        <w:rPr>
          <w:rFonts w:ascii="Bookman Old Style" w:hAnsi="Bookman Old Style"/>
          <w:color w:val="000000"/>
          <w:sz w:val="28"/>
          <w:szCs w:val="28"/>
        </w:rPr>
        <w:tab/>
      </w:r>
      <w:r w:rsidRPr="00304AD4">
        <w:rPr>
          <w:rFonts w:ascii="Bookman Old Style" w:hAnsi="Bookman Old Style"/>
          <w:color w:val="000000"/>
          <w:sz w:val="28"/>
          <w:szCs w:val="28"/>
        </w:rPr>
        <w:tab/>
      </w:r>
      <w:r w:rsidR="00D20482" w:rsidRPr="00304AD4">
        <w:rPr>
          <w:rFonts w:ascii="Bookman Old Style" w:hAnsi="Bookman Old Style"/>
          <w:color w:val="000000"/>
          <w:sz w:val="28"/>
          <w:szCs w:val="28"/>
        </w:rPr>
        <w:t xml:space="preserve">M.H. </w:t>
      </w:r>
      <w:r w:rsidRPr="00304AD4">
        <w:rPr>
          <w:rFonts w:ascii="Bookman Old Style" w:hAnsi="Bookman Old Style"/>
          <w:color w:val="000000"/>
          <w:sz w:val="28"/>
          <w:szCs w:val="28"/>
        </w:rPr>
        <w:t>CHINGENGO AJA</w:t>
      </w:r>
    </w:p>
    <w:p w14:paraId="49AE754D" w14:textId="77777777" w:rsidR="00D20482" w:rsidRPr="00304AD4" w:rsidRDefault="00CF69BD" w:rsidP="00D20482">
      <w:pPr>
        <w:spacing w:after="0" w:line="360" w:lineRule="auto"/>
        <w:rPr>
          <w:rFonts w:ascii="Bookman Old Style" w:hAnsi="Bookman Old Style"/>
          <w:color w:val="000000"/>
          <w:sz w:val="28"/>
          <w:szCs w:val="28"/>
        </w:rPr>
      </w:pPr>
      <w:r w:rsidRPr="00304AD4">
        <w:rPr>
          <w:rFonts w:ascii="Bookman Old Style" w:hAnsi="Bookman Old Style"/>
          <w:color w:val="000000"/>
          <w:sz w:val="28"/>
          <w:szCs w:val="28"/>
        </w:rPr>
        <w:tab/>
      </w:r>
      <w:r w:rsidR="00D20482" w:rsidRPr="00304AD4">
        <w:rPr>
          <w:rFonts w:ascii="Bookman Old Style" w:hAnsi="Bookman Old Style"/>
          <w:color w:val="000000"/>
          <w:sz w:val="28"/>
          <w:szCs w:val="28"/>
        </w:rPr>
        <w:tab/>
      </w:r>
      <w:r w:rsidR="00D20482" w:rsidRPr="00304AD4">
        <w:rPr>
          <w:rFonts w:ascii="Bookman Old Style" w:hAnsi="Bookman Old Style"/>
          <w:color w:val="000000"/>
          <w:sz w:val="28"/>
          <w:szCs w:val="28"/>
        </w:rPr>
        <w:tab/>
      </w:r>
      <w:r w:rsidR="00D20482" w:rsidRPr="00304AD4">
        <w:rPr>
          <w:rFonts w:ascii="Bookman Old Style" w:hAnsi="Bookman Old Style"/>
          <w:color w:val="000000"/>
          <w:sz w:val="28"/>
          <w:szCs w:val="28"/>
        </w:rPr>
        <w:tab/>
        <w:t>N.T. MTSHIYA AJA</w:t>
      </w:r>
    </w:p>
    <w:p w14:paraId="44D6E782" w14:textId="77777777" w:rsidR="00CF69BD" w:rsidRPr="00304AD4" w:rsidRDefault="00CF69BD" w:rsidP="00EB09A2">
      <w:pPr>
        <w:spacing w:after="0" w:line="360" w:lineRule="auto"/>
        <w:ind w:left="720" w:firstLine="720"/>
        <w:rPr>
          <w:rFonts w:ascii="Bookman Old Style" w:hAnsi="Bookman Old Style"/>
          <w:color w:val="000000"/>
          <w:sz w:val="28"/>
          <w:szCs w:val="28"/>
        </w:rPr>
      </w:pPr>
    </w:p>
    <w:p w14:paraId="5292A840" w14:textId="2B91128C" w:rsidR="00CF69BD" w:rsidRPr="00304AD4" w:rsidRDefault="00CF69BD" w:rsidP="00724CCA">
      <w:pPr>
        <w:spacing w:after="0" w:line="276" w:lineRule="auto"/>
        <w:rPr>
          <w:rFonts w:ascii="Bookman Old Style" w:hAnsi="Bookman Old Style"/>
          <w:color w:val="000000"/>
          <w:sz w:val="28"/>
          <w:szCs w:val="28"/>
        </w:rPr>
      </w:pPr>
      <w:r w:rsidRPr="00304AD4">
        <w:rPr>
          <w:rFonts w:ascii="Bookman Old Style" w:hAnsi="Bookman Old Style"/>
          <w:color w:val="000000"/>
          <w:sz w:val="28"/>
          <w:szCs w:val="28"/>
        </w:rPr>
        <w:tab/>
      </w:r>
      <w:r w:rsidRPr="00304AD4">
        <w:rPr>
          <w:rFonts w:ascii="Bookman Old Style" w:hAnsi="Bookman Old Style"/>
          <w:color w:val="000000"/>
          <w:sz w:val="28"/>
          <w:szCs w:val="28"/>
        </w:rPr>
        <w:tab/>
        <w:t xml:space="preserve"> </w:t>
      </w:r>
    </w:p>
    <w:p w14:paraId="5F4D7AF6" w14:textId="7781606B" w:rsidR="00CF69BD" w:rsidRPr="00323854" w:rsidRDefault="00CF69BD" w:rsidP="00724CCA">
      <w:pPr>
        <w:spacing w:after="0" w:line="276" w:lineRule="auto"/>
        <w:rPr>
          <w:rFonts w:ascii="Bookman Old Style" w:hAnsi="Bookman Old Style"/>
          <w:caps/>
          <w:color w:val="000000"/>
          <w:sz w:val="28"/>
          <w:szCs w:val="28"/>
        </w:rPr>
      </w:pPr>
      <w:r w:rsidRPr="00304AD4">
        <w:rPr>
          <w:rFonts w:ascii="Bookman Old Style" w:hAnsi="Bookman Old Style"/>
          <w:b/>
          <w:color w:val="000000"/>
          <w:sz w:val="28"/>
          <w:szCs w:val="28"/>
        </w:rPr>
        <w:t>HEARD:</w:t>
      </w:r>
      <w:r w:rsidR="00D20482" w:rsidRPr="00304AD4">
        <w:rPr>
          <w:rFonts w:ascii="Bookman Old Style" w:hAnsi="Bookman Old Style"/>
          <w:color w:val="000000"/>
          <w:sz w:val="28"/>
          <w:szCs w:val="28"/>
        </w:rPr>
        <w:t xml:space="preserve">  </w:t>
      </w:r>
      <w:r w:rsidR="00D20482" w:rsidRPr="00304AD4">
        <w:rPr>
          <w:rFonts w:ascii="Bookman Old Style" w:hAnsi="Bookman Old Style"/>
          <w:color w:val="000000"/>
          <w:sz w:val="28"/>
          <w:szCs w:val="28"/>
        </w:rPr>
        <w:tab/>
      </w:r>
      <w:r w:rsidR="00D20482" w:rsidRPr="00304AD4">
        <w:rPr>
          <w:rFonts w:ascii="Bookman Old Style" w:hAnsi="Bookman Old Style"/>
          <w:color w:val="000000"/>
          <w:sz w:val="28"/>
          <w:szCs w:val="28"/>
        </w:rPr>
        <w:tab/>
      </w:r>
      <w:r w:rsidR="00323854">
        <w:rPr>
          <w:rFonts w:ascii="Bookman Old Style" w:hAnsi="Bookman Old Style"/>
          <w:color w:val="000000"/>
          <w:sz w:val="28"/>
          <w:szCs w:val="28"/>
        </w:rPr>
        <w:tab/>
      </w:r>
      <w:r w:rsidR="00D20482" w:rsidRPr="00323854">
        <w:rPr>
          <w:rFonts w:ascii="Bookman Old Style" w:hAnsi="Bookman Old Style"/>
          <w:caps/>
          <w:color w:val="000000"/>
          <w:sz w:val="28"/>
          <w:szCs w:val="28"/>
        </w:rPr>
        <w:t>12 April 2022</w:t>
      </w:r>
    </w:p>
    <w:p w14:paraId="3A7315CB" w14:textId="395CE7BA" w:rsidR="00CF69BD" w:rsidRPr="00323854" w:rsidRDefault="00CF69BD" w:rsidP="00724CCA">
      <w:pPr>
        <w:spacing w:after="0" w:line="276" w:lineRule="auto"/>
        <w:rPr>
          <w:rFonts w:ascii="Bookman Old Style" w:hAnsi="Bookman Old Style"/>
          <w:caps/>
          <w:color w:val="000000"/>
          <w:sz w:val="28"/>
          <w:szCs w:val="28"/>
        </w:rPr>
      </w:pPr>
      <w:r w:rsidRPr="00323854">
        <w:rPr>
          <w:rFonts w:ascii="Bookman Old Style" w:hAnsi="Bookman Old Style"/>
          <w:b/>
          <w:caps/>
          <w:color w:val="000000"/>
          <w:sz w:val="28"/>
          <w:szCs w:val="28"/>
        </w:rPr>
        <w:t>DELIVERED</w:t>
      </w:r>
      <w:r w:rsidRPr="00323854">
        <w:rPr>
          <w:rFonts w:ascii="Bookman Old Style" w:hAnsi="Bookman Old Style"/>
          <w:caps/>
          <w:color w:val="000000"/>
          <w:sz w:val="28"/>
          <w:szCs w:val="28"/>
        </w:rPr>
        <w:t xml:space="preserve">:  </w:t>
      </w:r>
      <w:r w:rsidR="00C24E9E" w:rsidRPr="00323854">
        <w:rPr>
          <w:rFonts w:ascii="Bookman Old Style" w:hAnsi="Bookman Old Style"/>
          <w:caps/>
          <w:color w:val="000000"/>
          <w:sz w:val="28"/>
          <w:szCs w:val="28"/>
        </w:rPr>
        <w:tab/>
      </w:r>
      <w:r w:rsidR="00323854" w:rsidRPr="00323854">
        <w:rPr>
          <w:rFonts w:ascii="Bookman Old Style" w:hAnsi="Bookman Old Style"/>
          <w:caps/>
          <w:color w:val="000000"/>
          <w:sz w:val="28"/>
          <w:szCs w:val="28"/>
        </w:rPr>
        <w:tab/>
      </w:r>
      <w:r w:rsidR="006269C9" w:rsidRPr="00323854">
        <w:rPr>
          <w:rFonts w:ascii="Bookman Old Style" w:hAnsi="Bookman Old Style"/>
          <w:caps/>
          <w:color w:val="000000"/>
          <w:sz w:val="28"/>
          <w:szCs w:val="28"/>
        </w:rPr>
        <w:t>13 May 2022</w:t>
      </w:r>
      <w:r w:rsidRPr="00323854">
        <w:rPr>
          <w:rFonts w:ascii="Bookman Old Style" w:hAnsi="Bookman Old Style"/>
          <w:caps/>
          <w:color w:val="000000"/>
          <w:sz w:val="28"/>
          <w:szCs w:val="28"/>
        </w:rPr>
        <w:tab/>
      </w:r>
    </w:p>
    <w:p w14:paraId="6C17F232" w14:textId="77777777" w:rsidR="00724CCA" w:rsidRPr="00304AD4" w:rsidRDefault="00724CCA" w:rsidP="00724CCA">
      <w:pPr>
        <w:spacing w:after="0" w:line="276" w:lineRule="auto"/>
        <w:rPr>
          <w:rFonts w:ascii="Bookman Old Style" w:hAnsi="Bookman Old Style"/>
          <w:color w:val="000000"/>
          <w:sz w:val="28"/>
          <w:szCs w:val="28"/>
        </w:rPr>
      </w:pPr>
    </w:p>
    <w:p w14:paraId="6DB3661E" w14:textId="77777777" w:rsidR="00724CCA" w:rsidRPr="00304AD4" w:rsidRDefault="00724CCA" w:rsidP="00724CCA">
      <w:pPr>
        <w:spacing w:after="0" w:line="276" w:lineRule="auto"/>
        <w:rPr>
          <w:rFonts w:ascii="Bookman Old Style" w:hAnsi="Bookman Old Style"/>
          <w:color w:val="000000"/>
          <w:sz w:val="28"/>
          <w:szCs w:val="28"/>
        </w:rPr>
      </w:pPr>
    </w:p>
    <w:p w14:paraId="166173C7" w14:textId="77777777" w:rsidR="00724CCA" w:rsidRPr="00304AD4" w:rsidRDefault="00724CCA" w:rsidP="00724CCA">
      <w:pPr>
        <w:spacing w:after="0" w:line="276" w:lineRule="auto"/>
        <w:rPr>
          <w:rFonts w:ascii="Bookman Old Style" w:hAnsi="Bookman Old Style"/>
          <w:color w:val="000000"/>
          <w:sz w:val="28"/>
          <w:szCs w:val="28"/>
        </w:rPr>
      </w:pPr>
    </w:p>
    <w:p w14:paraId="33A35BE8" w14:textId="77777777" w:rsidR="00724CCA" w:rsidRPr="00304AD4" w:rsidRDefault="00724CCA" w:rsidP="00724CCA">
      <w:pPr>
        <w:spacing w:after="0" w:line="276" w:lineRule="auto"/>
        <w:rPr>
          <w:rFonts w:ascii="Bookman Old Style" w:hAnsi="Bookman Old Style"/>
          <w:color w:val="000000"/>
          <w:sz w:val="28"/>
          <w:szCs w:val="28"/>
        </w:rPr>
      </w:pPr>
    </w:p>
    <w:p w14:paraId="1D09991E" w14:textId="77777777" w:rsidR="00CF69BD" w:rsidRPr="00304AD4" w:rsidRDefault="00CF69BD" w:rsidP="00925209">
      <w:pPr>
        <w:spacing w:after="0" w:line="360" w:lineRule="auto"/>
        <w:rPr>
          <w:rFonts w:ascii="Bookman Old Style" w:hAnsi="Bookman Old Style"/>
          <w:color w:val="000000"/>
          <w:sz w:val="28"/>
          <w:szCs w:val="28"/>
        </w:rPr>
      </w:pPr>
    </w:p>
    <w:p w14:paraId="1443D277" w14:textId="77777777" w:rsidR="00B20C17" w:rsidRPr="00304AD4" w:rsidRDefault="00B20C17" w:rsidP="00925209">
      <w:pPr>
        <w:spacing w:after="0" w:line="360" w:lineRule="auto"/>
        <w:jc w:val="center"/>
        <w:rPr>
          <w:rFonts w:ascii="Bookman Old Style" w:hAnsi="Bookman Old Style"/>
          <w:b/>
          <w:color w:val="000000"/>
          <w:sz w:val="28"/>
          <w:szCs w:val="28"/>
        </w:rPr>
      </w:pPr>
    </w:p>
    <w:p w14:paraId="08EDEC69" w14:textId="77777777" w:rsidR="00CF69BD" w:rsidRPr="00304AD4" w:rsidRDefault="00CF69BD" w:rsidP="00925209">
      <w:pPr>
        <w:spacing w:after="0" w:line="360" w:lineRule="auto"/>
        <w:jc w:val="center"/>
        <w:rPr>
          <w:rFonts w:ascii="Bookman Old Style" w:hAnsi="Bookman Old Style"/>
          <w:b/>
          <w:color w:val="000000"/>
          <w:sz w:val="28"/>
          <w:szCs w:val="28"/>
        </w:rPr>
      </w:pPr>
      <w:r w:rsidRPr="00304AD4">
        <w:rPr>
          <w:rFonts w:ascii="Bookman Old Style" w:hAnsi="Bookman Old Style"/>
          <w:b/>
          <w:color w:val="000000"/>
          <w:sz w:val="28"/>
          <w:szCs w:val="28"/>
        </w:rPr>
        <w:lastRenderedPageBreak/>
        <w:t>SUMMARY</w:t>
      </w:r>
    </w:p>
    <w:p w14:paraId="2A932F12" w14:textId="77777777" w:rsidR="00B20C17" w:rsidRPr="00304AD4" w:rsidRDefault="00B20C17" w:rsidP="00323854">
      <w:pPr>
        <w:spacing w:after="0" w:line="360" w:lineRule="auto"/>
        <w:jc w:val="both"/>
        <w:rPr>
          <w:rFonts w:ascii="Bookman Old Style" w:hAnsi="Bookman Old Style"/>
          <w:b/>
          <w:color w:val="000000"/>
          <w:sz w:val="28"/>
          <w:szCs w:val="28"/>
        </w:rPr>
      </w:pPr>
    </w:p>
    <w:p w14:paraId="6B817E7B" w14:textId="77777777" w:rsidR="00B20C17" w:rsidRPr="00304AD4" w:rsidRDefault="00B20C17" w:rsidP="00323854">
      <w:pPr>
        <w:spacing w:after="0" w:line="360" w:lineRule="auto"/>
        <w:jc w:val="both"/>
        <w:rPr>
          <w:rFonts w:ascii="Bookman Old Style" w:hAnsi="Bookman Old Style"/>
          <w:i/>
          <w:color w:val="000000"/>
          <w:sz w:val="28"/>
          <w:szCs w:val="28"/>
        </w:rPr>
      </w:pPr>
      <w:r w:rsidRPr="00304AD4">
        <w:rPr>
          <w:rFonts w:ascii="Bookman Old Style" w:hAnsi="Bookman Old Style"/>
          <w:i/>
          <w:color w:val="000000"/>
          <w:sz w:val="28"/>
          <w:szCs w:val="28"/>
        </w:rPr>
        <w:t>Section 16</w:t>
      </w:r>
      <w:r w:rsidR="00165A27" w:rsidRPr="00304AD4">
        <w:rPr>
          <w:rFonts w:ascii="Bookman Old Style" w:hAnsi="Bookman Old Style"/>
          <w:i/>
          <w:color w:val="000000"/>
          <w:sz w:val="28"/>
          <w:szCs w:val="28"/>
        </w:rPr>
        <w:t xml:space="preserve"> I1)</w:t>
      </w:r>
      <w:r w:rsidRPr="00304AD4">
        <w:rPr>
          <w:rFonts w:ascii="Bookman Old Style" w:hAnsi="Bookman Old Style"/>
          <w:i/>
          <w:color w:val="000000"/>
          <w:sz w:val="28"/>
          <w:szCs w:val="28"/>
        </w:rPr>
        <w:t xml:space="preserve"> of the Court of Appeal Act</w:t>
      </w:r>
      <w:r w:rsidR="00165A27" w:rsidRPr="00304AD4">
        <w:rPr>
          <w:rFonts w:ascii="Bookman Old Style" w:hAnsi="Bookman Old Style"/>
          <w:i/>
          <w:color w:val="000000"/>
          <w:sz w:val="28"/>
          <w:szCs w:val="28"/>
        </w:rPr>
        <w:t xml:space="preserve"> 1978</w:t>
      </w:r>
      <w:r w:rsidRPr="00304AD4">
        <w:rPr>
          <w:rFonts w:ascii="Bookman Old Style" w:hAnsi="Bookman Old Style"/>
          <w:i/>
          <w:color w:val="000000"/>
          <w:sz w:val="28"/>
          <w:szCs w:val="28"/>
        </w:rPr>
        <w:t>, application for leave to appeal against an order of the High Court in interlocutory proceedings. High Court having granted interlocutory order against objection matter was re judicata, there was non-joinder and non-compliance with rule 8(19) of the High Court rules. On appeal court sets out circumstances in which it will grant leave to appeal against an interlocutory order.</w:t>
      </w:r>
    </w:p>
    <w:p w14:paraId="61DE36AF" w14:textId="77777777" w:rsidR="00B20C17" w:rsidRPr="00304AD4" w:rsidRDefault="00B20C17" w:rsidP="00B20C17">
      <w:pPr>
        <w:spacing w:after="0" w:line="360" w:lineRule="auto"/>
        <w:rPr>
          <w:rFonts w:ascii="Bookman Old Style" w:hAnsi="Bookman Old Style"/>
          <w:i/>
          <w:color w:val="000000"/>
          <w:sz w:val="28"/>
          <w:szCs w:val="28"/>
        </w:rPr>
      </w:pPr>
    </w:p>
    <w:p w14:paraId="24E4B71C" w14:textId="7C26415F" w:rsidR="00B20C17" w:rsidRPr="00304AD4" w:rsidRDefault="00304AD4" w:rsidP="00304AD4">
      <w:pPr>
        <w:spacing w:after="0" w:line="360" w:lineRule="auto"/>
        <w:jc w:val="center"/>
        <w:rPr>
          <w:rFonts w:ascii="Bookman Old Style" w:hAnsi="Bookman Old Style"/>
          <w:b/>
          <w:bCs/>
          <w:iCs/>
          <w:color w:val="000000"/>
          <w:sz w:val="28"/>
          <w:szCs w:val="28"/>
        </w:rPr>
      </w:pPr>
      <w:r w:rsidRPr="00304AD4">
        <w:rPr>
          <w:rFonts w:ascii="Bookman Old Style" w:hAnsi="Bookman Old Style"/>
          <w:b/>
          <w:bCs/>
          <w:iCs/>
          <w:color w:val="000000"/>
          <w:sz w:val="28"/>
          <w:szCs w:val="28"/>
        </w:rPr>
        <w:t>JUDGMENT</w:t>
      </w:r>
    </w:p>
    <w:p w14:paraId="75517759" w14:textId="77777777" w:rsidR="00CF69BD" w:rsidRPr="00304AD4" w:rsidRDefault="00166DBD" w:rsidP="00925209">
      <w:pPr>
        <w:spacing w:after="0" w:line="360" w:lineRule="auto"/>
        <w:jc w:val="both"/>
        <w:rPr>
          <w:rFonts w:ascii="Bookman Old Style" w:hAnsi="Bookman Old Style"/>
          <w:b/>
          <w:color w:val="000000"/>
          <w:sz w:val="28"/>
          <w:szCs w:val="28"/>
        </w:rPr>
      </w:pPr>
      <w:r w:rsidRPr="00304AD4">
        <w:rPr>
          <w:rFonts w:ascii="Bookman Old Style" w:hAnsi="Bookman Old Style"/>
          <w:b/>
          <w:color w:val="000000"/>
          <w:sz w:val="28"/>
          <w:szCs w:val="28"/>
        </w:rPr>
        <w:t xml:space="preserve"> </w:t>
      </w:r>
      <w:r w:rsidR="00304AD4" w:rsidRPr="00304AD4">
        <w:rPr>
          <w:rFonts w:ascii="Bookman Old Style" w:hAnsi="Bookman Old Style"/>
          <w:b/>
          <w:color w:val="000000"/>
          <w:sz w:val="28"/>
          <w:szCs w:val="28"/>
        </w:rPr>
        <w:t xml:space="preserve">DAMASEB AJA </w:t>
      </w:r>
    </w:p>
    <w:p w14:paraId="515C8ACA" w14:textId="77777777" w:rsidR="00724CCA" w:rsidRPr="00304AD4" w:rsidRDefault="00724CCA" w:rsidP="00925209">
      <w:pPr>
        <w:spacing w:after="0" w:line="360" w:lineRule="auto"/>
        <w:jc w:val="both"/>
        <w:rPr>
          <w:rFonts w:ascii="Bookman Old Style" w:hAnsi="Bookman Old Style"/>
          <w:b/>
          <w:color w:val="000000"/>
          <w:sz w:val="28"/>
          <w:szCs w:val="28"/>
          <w:u w:val="single"/>
        </w:rPr>
      </w:pPr>
    </w:p>
    <w:p w14:paraId="66455227" w14:textId="77777777" w:rsidR="00FA1A47" w:rsidRPr="00304AD4" w:rsidRDefault="008168AA" w:rsidP="00925209">
      <w:pPr>
        <w:pStyle w:val="LightGrid-Accent31"/>
        <w:numPr>
          <w:ilvl w:val="0"/>
          <w:numId w:val="1"/>
        </w:numPr>
        <w:spacing w:after="0" w:line="360" w:lineRule="auto"/>
        <w:ind w:left="0" w:firstLine="0"/>
        <w:jc w:val="both"/>
        <w:rPr>
          <w:rFonts w:ascii="Bookman Old Style" w:hAnsi="Bookman Old Style"/>
          <w:sz w:val="28"/>
          <w:szCs w:val="28"/>
        </w:rPr>
      </w:pPr>
      <w:r w:rsidRPr="00304AD4">
        <w:rPr>
          <w:rFonts w:ascii="Bookman Old Style" w:hAnsi="Bookman Old Style" w:cs="Arial"/>
          <w:color w:val="000000"/>
          <w:sz w:val="28"/>
          <w:szCs w:val="28"/>
          <w:lang w:val="en-ZA"/>
        </w:rPr>
        <w:t>We have before us an application for leave to appeal against an order of the High Court ordering stay of execution. The matter has a chequered history.</w:t>
      </w:r>
    </w:p>
    <w:p w14:paraId="0C6D9C28" w14:textId="77777777" w:rsidR="00BF7461" w:rsidRPr="00304AD4" w:rsidRDefault="00BF7461" w:rsidP="00BF7461">
      <w:pPr>
        <w:pStyle w:val="LightGrid-Accent31"/>
        <w:spacing w:after="0" w:line="360" w:lineRule="auto"/>
        <w:ind w:left="0"/>
        <w:jc w:val="both"/>
        <w:rPr>
          <w:rFonts w:ascii="Bookman Old Style" w:hAnsi="Bookman Old Style"/>
          <w:sz w:val="28"/>
          <w:szCs w:val="28"/>
        </w:rPr>
      </w:pPr>
    </w:p>
    <w:p w14:paraId="640C52EA" w14:textId="77777777" w:rsidR="00C24E9E" w:rsidRPr="00304AD4" w:rsidRDefault="00624DB9" w:rsidP="00C24E9E">
      <w:pPr>
        <w:pStyle w:val="LightGrid-Accent31"/>
        <w:numPr>
          <w:ilvl w:val="0"/>
          <w:numId w:val="1"/>
        </w:numPr>
        <w:spacing w:after="0" w:line="360" w:lineRule="auto"/>
        <w:ind w:left="0" w:firstLine="0"/>
        <w:jc w:val="both"/>
        <w:rPr>
          <w:rFonts w:ascii="Bookman Old Style" w:hAnsi="Bookman Old Style"/>
          <w:sz w:val="28"/>
          <w:szCs w:val="28"/>
        </w:rPr>
      </w:pPr>
      <w:r w:rsidRPr="00304AD4">
        <w:rPr>
          <w:rFonts w:ascii="Bookman Old Style" w:hAnsi="Bookman Old Style" w:cs="Arial"/>
          <w:color w:val="000000"/>
          <w:sz w:val="28"/>
          <w:szCs w:val="28"/>
          <w:lang w:val="en-ZA"/>
        </w:rPr>
        <w:t xml:space="preserve">The essence of the dispute </w:t>
      </w:r>
      <w:r w:rsidR="004205AF" w:rsidRPr="00304AD4">
        <w:rPr>
          <w:rFonts w:ascii="Bookman Old Style" w:hAnsi="Bookman Old Style" w:cs="Arial"/>
          <w:color w:val="000000"/>
          <w:sz w:val="28"/>
          <w:szCs w:val="28"/>
          <w:lang w:val="en-ZA"/>
        </w:rPr>
        <w:t xml:space="preserve">involving the applicant and the respondent was </w:t>
      </w:r>
      <w:r w:rsidR="00C24E9E" w:rsidRPr="00304AD4">
        <w:rPr>
          <w:rFonts w:ascii="Bookman Old Style" w:hAnsi="Bookman Old Style" w:cs="Arial"/>
          <w:color w:val="000000"/>
          <w:sz w:val="28"/>
          <w:szCs w:val="28"/>
          <w:lang w:val="en-ZA"/>
        </w:rPr>
        <w:t>the subject of a judgment of this court in C of A (CIV) No. 26/2018</w:t>
      </w:r>
      <w:r w:rsidR="007001BF" w:rsidRPr="00304AD4">
        <w:rPr>
          <w:rStyle w:val="FootnoteReference"/>
          <w:rFonts w:ascii="Bookman Old Style" w:hAnsi="Bookman Old Style" w:cs="Arial"/>
          <w:color w:val="000000"/>
          <w:sz w:val="28"/>
          <w:szCs w:val="28"/>
          <w:lang w:val="en-ZA"/>
        </w:rPr>
        <w:footnoteReference w:id="1"/>
      </w:r>
      <w:r w:rsidR="00C24E9E" w:rsidRPr="00304AD4">
        <w:rPr>
          <w:rFonts w:ascii="Bookman Old Style" w:hAnsi="Bookman Old Style" w:cs="Arial"/>
          <w:color w:val="000000"/>
          <w:sz w:val="28"/>
          <w:szCs w:val="28"/>
          <w:lang w:val="en-ZA"/>
        </w:rPr>
        <w:t xml:space="preserve">. </w:t>
      </w:r>
      <w:r w:rsidR="007001BF" w:rsidRPr="00304AD4">
        <w:rPr>
          <w:rFonts w:ascii="Bookman Old Style" w:hAnsi="Bookman Old Style" w:cs="Arial"/>
          <w:color w:val="000000"/>
          <w:sz w:val="28"/>
          <w:szCs w:val="28"/>
          <w:lang w:val="en-ZA"/>
        </w:rPr>
        <w:t xml:space="preserve">In the latter case, </w:t>
      </w:r>
      <w:proofErr w:type="spellStart"/>
      <w:r w:rsidR="00C24E9E" w:rsidRPr="00304AD4">
        <w:rPr>
          <w:rFonts w:ascii="Bookman Old Style" w:hAnsi="Bookman Old Style" w:cs="Arial"/>
          <w:color w:val="000000"/>
          <w:sz w:val="28"/>
          <w:szCs w:val="28"/>
          <w:lang w:val="en-ZA"/>
        </w:rPr>
        <w:t>Chinhengo</w:t>
      </w:r>
      <w:proofErr w:type="spellEnd"/>
      <w:r w:rsidR="00C24E9E" w:rsidRPr="00304AD4">
        <w:rPr>
          <w:rFonts w:ascii="Bookman Old Style" w:hAnsi="Bookman Old Style" w:cs="Arial"/>
          <w:color w:val="000000"/>
          <w:sz w:val="28"/>
          <w:szCs w:val="28"/>
          <w:lang w:val="en-ZA"/>
        </w:rPr>
        <w:t xml:space="preserve"> AJA wrote:</w:t>
      </w:r>
    </w:p>
    <w:p w14:paraId="47D5D78A" w14:textId="77777777" w:rsidR="00BF7461" w:rsidRPr="00304AD4" w:rsidRDefault="00BF7461" w:rsidP="00C24E9E">
      <w:pPr>
        <w:pStyle w:val="LightGrid-Accent31"/>
        <w:spacing w:after="0" w:line="360" w:lineRule="auto"/>
        <w:ind w:left="0"/>
        <w:jc w:val="both"/>
        <w:rPr>
          <w:rFonts w:ascii="Bookman Old Style" w:hAnsi="Bookman Old Style"/>
          <w:sz w:val="28"/>
          <w:szCs w:val="28"/>
        </w:rPr>
      </w:pPr>
    </w:p>
    <w:p w14:paraId="71BA9EA0" w14:textId="77777777" w:rsidR="00541DCB" w:rsidRPr="00304AD4" w:rsidRDefault="00C24E9E" w:rsidP="00C24E9E">
      <w:pPr>
        <w:pStyle w:val="LightGrid-Accent31"/>
        <w:spacing w:after="0" w:line="360" w:lineRule="auto"/>
        <w:ind w:left="0"/>
        <w:jc w:val="both"/>
        <w:rPr>
          <w:rFonts w:ascii="Bookman Old Style" w:hAnsi="Bookman Old Style"/>
          <w:sz w:val="28"/>
          <w:szCs w:val="28"/>
        </w:rPr>
      </w:pPr>
      <w:r w:rsidRPr="00304AD4">
        <w:rPr>
          <w:rFonts w:ascii="Bookman Old Style" w:hAnsi="Bookman Old Style" w:cs="Arial"/>
          <w:i/>
          <w:sz w:val="28"/>
          <w:szCs w:val="28"/>
          <w:lang w:val="en-ZA"/>
        </w:rPr>
        <w:t>‘</w:t>
      </w:r>
      <w:r w:rsidR="00541DCB" w:rsidRPr="00304AD4">
        <w:rPr>
          <w:rFonts w:ascii="Bookman Old Style" w:hAnsi="Bookman Old Style" w:cs="Arial"/>
          <w:i/>
          <w:sz w:val="28"/>
          <w:szCs w:val="28"/>
          <w:lang w:val="en-ZA"/>
        </w:rPr>
        <w:t xml:space="preserve">The respondent, a duly registered company, sued the appellant and ten other persons, in the High Court by way of urgent motion proceedings on 13 July 2016.  It sought orders (a) stopping the appellant from interfering with the its rights as the </w:t>
      </w:r>
      <w:r w:rsidR="00674A7F" w:rsidRPr="00304AD4">
        <w:rPr>
          <w:rFonts w:ascii="Bookman Old Style" w:hAnsi="Bookman Old Style" w:cs="Arial"/>
          <w:i/>
          <w:sz w:val="28"/>
          <w:szCs w:val="28"/>
          <w:lang w:val="en-ZA"/>
        </w:rPr>
        <w:t>owner</w:t>
      </w:r>
      <w:r w:rsidR="00541DCB" w:rsidRPr="00304AD4">
        <w:rPr>
          <w:rFonts w:ascii="Bookman Old Style" w:hAnsi="Bookman Old Style" w:cs="Arial"/>
          <w:i/>
          <w:sz w:val="28"/>
          <w:szCs w:val="28"/>
          <w:lang w:val="en-ZA"/>
        </w:rPr>
        <w:t xml:space="preserve"> of all occupational rights in Plot No. 16472-041 and Plot 16472-222 </w:t>
      </w:r>
      <w:r w:rsidR="00541DCB" w:rsidRPr="00304AD4">
        <w:rPr>
          <w:rFonts w:ascii="Bookman Old Style" w:hAnsi="Bookman Old Style" w:cs="Arial"/>
          <w:i/>
          <w:sz w:val="28"/>
          <w:szCs w:val="28"/>
          <w:lang w:val="en-ZA"/>
        </w:rPr>
        <w:lastRenderedPageBreak/>
        <w:t xml:space="preserve">Mafeteng, both of which are also known as </w:t>
      </w:r>
      <w:proofErr w:type="spellStart"/>
      <w:r w:rsidR="00541DCB" w:rsidRPr="00304AD4">
        <w:rPr>
          <w:rFonts w:ascii="Bookman Old Style" w:hAnsi="Bookman Old Style" w:cs="Arial"/>
          <w:i/>
          <w:sz w:val="28"/>
          <w:szCs w:val="28"/>
          <w:lang w:val="en-ZA"/>
        </w:rPr>
        <w:t>Patsa</w:t>
      </w:r>
      <w:proofErr w:type="spellEnd"/>
      <w:r w:rsidR="00541DCB" w:rsidRPr="00304AD4">
        <w:rPr>
          <w:rFonts w:ascii="Bookman Old Style" w:hAnsi="Bookman Old Style" w:cs="Arial"/>
          <w:i/>
          <w:sz w:val="28"/>
          <w:szCs w:val="28"/>
          <w:lang w:val="en-ZA"/>
        </w:rPr>
        <w:t xml:space="preserve"> Shopping Centre (“the Shopping Centre”); directing the appellant “to account [to it] for all monies and rentals received from the tenants at the </w:t>
      </w:r>
      <w:proofErr w:type="spellStart"/>
      <w:r w:rsidR="00541DCB" w:rsidRPr="00304AD4">
        <w:rPr>
          <w:rFonts w:ascii="Bookman Old Style" w:hAnsi="Bookman Old Style" w:cs="Arial"/>
          <w:i/>
          <w:sz w:val="28"/>
          <w:szCs w:val="28"/>
          <w:lang w:val="en-ZA"/>
        </w:rPr>
        <w:t>Patsa</w:t>
      </w:r>
      <w:proofErr w:type="spellEnd"/>
      <w:r w:rsidR="00541DCB" w:rsidRPr="00304AD4">
        <w:rPr>
          <w:rFonts w:ascii="Bookman Old Style" w:hAnsi="Bookman Old Style" w:cs="Arial"/>
          <w:i/>
          <w:sz w:val="28"/>
          <w:szCs w:val="28"/>
          <w:lang w:val="en-ZA"/>
        </w:rPr>
        <w:t xml:space="preserve"> Shopping Centre, Mafeteng from 11 October 2008 to date hereof, and as at that time 30 April 2016 and to debate, upon demand, such account</w:t>
      </w:r>
      <w:r w:rsidR="00674A7F" w:rsidRPr="00304AD4">
        <w:rPr>
          <w:rFonts w:ascii="Bookman Old Style" w:hAnsi="Bookman Old Style" w:cs="Arial"/>
          <w:i/>
          <w:sz w:val="28"/>
          <w:szCs w:val="28"/>
          <w:lang w:val="en-ZA"/>
        </w:rPr>
        <w:t xml:space="preserve"> </w:t>
      </w:r>
      <w:r w:rsidR="00541DCB" w:rsidRPr="00304AD4">
        <w:rPr>
          <w:rFonts w:ascii="Bookman Old Style" w:hAnsi="Bookman Old Style" w:cs="Arial"/>
          <w:i/>
          <w:sz w:val="28"/>
          <w:szCs w:val="28"/>
          <w:lang w:val="en-ZA"/>
        </w:rPr>
        <w:t>… and to pay … any amount which may be found to be due to (it) after such accounting and debate”; (c) stopping the appellant from collecting rent from tenants at the Shopping Centre and from personally or through his agents directing any demand to the tenants to enter into any sub-leases with him or threatening the tenants with eviction should they refuse to enter into such sub-leases or from interfering with the occupation or business of any of the tenants; (d) stopping the appellant from relying on a wrong order issued by the Registrar of the Court of Appeal dated 6 November 2014 purporting that it is the order issued by the Court of Appeal; (e) stopping tenants (2</w:t>
      </w:r>
      <w:r w:rsidR="00541DCB" w:rsidRPr="00304AD4">
        <w:rPr>
          <w:rFonts w:ascii="Bookman Old Style" w:hAnsi="Bookman Old Style" w:cs="Arial"/>
          <w:i/>
          <w:sz w:val="28"/>
          <w:szCs w:val="28"/>
          <w:vertAlign w:val="superscript"/>
          <w:lang w:val="en-ZA"/>
        </w:rPr>
        <w:t>nd</w:t>
      </w:r>
      <w:r w:rsidR="00541DCB" w:rsidRPr="00304AD4">
        <w:rPr>
          <w:rFonts w:ascii="Bookman Old Style" w:hAnsi="Bookman Old Style" w:cs="Arial"/>
          <w:i/>
          <w:sz w:val="28"/>
          <w:szCs w:val="28"/>
          <w:lang w:val="en-ZA"/>
        </w:rPr>
        <w:t xml:space="preserve"> to 9</w:t>
      </w:r>
      <w:r w:rsidR="00541DCB" w:rsidRPr="00304AD4">
        <w:rPr>
          <w:rFonts w:ascii="Bookman Old Style" w:hAnsi="Bookman Old Style" w:cs="Arial"/>
          <w:i/>
          <w:sz w:val="28"/>
          <w:szCs w:val="28"/>
          <w:vertAlign w:val="superscript"/>
          <w:lang w:val="en-ZA"/>
        </w:rPr>
        <w:t>th</w:t>
      </w:r>
      <w:r w:rsidR="00541DCB" w:rsidRPr="00304AD4">
        <w:rPr>
          <w:rFonts w:ascii="Bookman Old Style" w:hAnsi="Bookman Old Style" w:cs="Arial"/>
          <w:i/>
          <w:sz w:val="28"/>
          <w:szCs w:val="28"/>
          <w:lang w:val="en-ZA"/>
        </w:rPr>
        <w:t xml:space="preserve"> respondents in the court a quo) from paying rent to the appellant and directing them to enter into sub-lease agreements with it and, in default thereof, vac</w:t>
      </w:r>
      <w:r w:rsidR="004B5945" w:rsidRPr="00304AD4">
        <w:rPr>
          <w:rFonts w:ascii="Bookman Old Style" w:hAnsi="Bookman Old Style" w:cs="Arial"/>
          <w:i/>
          <w:sz w:val="28"/>
          <w:szCs w:val="28"/>
          <w:lang w:val="en-ZA"/>
        </w:rPr>
        <w:t>ating the Shopping Centre and paying rent into an independent account nominated or appointed by the court, pending the finalisation of the application.  The ten other persons were eight tenants at the Shopping Centre and the Minister of Trade and Industry and the Attorney General, the 10</w:t>
      </w:r>
      <w:r w:rsidR="004B5945" w:rsidRPr="00304AD4">
        <w:rPr>
          <w:rFonts w:ascii="Bookman Old Style" w:hAnsi="Bookman Old Style" w:cs="Arial"/>
          <w:i/>
          <w:sz w:val="28"/>
          <w:szCs w:val="28"/>
          <w:vertAlign w:val="superscript"/>
          <w:lang w:val="en-ZA"/>
        </w:rPr>
        <w:t>th</w:t>
      </w:r>
      <w:r w:rsidR="004B5945" w:rsidRPr="00304AD4">
        <w:rPr>
          <w:rFonts w:ascii="Bookman Old Style" w:hAnsi="Bookman Old Style" w:cs="Arial"/>
          <w:i/>
          <w:sz w:val="28"/>
          <w:szCs w:val="28"/>
          <w:lang w:val="en-ZA"/>
        </w:rPr>
        <w:t xml:space="preserve"> and 11</w:t>
      </w:r>
      <w:r w:rsidR="004B5945" w:rsidRPr="00304AD4">
        <w:rPr>
          <w:rFonts w:ascii="Bookman Old Style" w:hAnsi="Bookman Old Style" w:cs="Arial"/>
          <w:i/>
          <w:sz w:val="28"/>
          <w:szCs w:val="28"/>
          <w:vertAlign w:val="superscript"/>
          <w:lang w:val="en-ZA"/>
        </w:rPr>
        <w:t>th</w:t>
      </w:r>
      <w:r w:rsidR="004B5945" w:rsidRPr="00304AD4">
        <w:rPr>
          <w:rFonts w:ascii="Bookman Old Style" w:hAnsi="Bookman Old Style" w:cs="Arial"/>
          <w:i/>
          <w:sz w:val="28"/>
          <w:szCs w:val="28"/>
          <w:lang w:val="en-ZA"/>
        </w:rPr>
        <w:t xml:space="preserve"> respondents, respectively.  No relief was sought against these last two.  Some interim reliefs were granted to the respondent before its application was heard.</w:t>
      </w:r>
      <w:r w:rsidRPr="00304AD4">
        <w:rPr>
          <w:rFonts w:ascii="Bookman Old Style" w:hAnsi="Bookman Old Style" w:cs="Arial"/>
          <w:sz w:val="28"/>
          <w:szCs w:val="28"/>
          <w:lang w:val="en-ZA"/>
        </w:rPr>
        <w:t>’</w:t>
      </w:r>
    </w:p>
    <w:p w14:paraId="1F6443A2" w14:textId="77777777" w:rsidR="00BF7461" w:rsidRPr="00304AD4" w:rsidRDefault="00BF7461" w:rsidP="00BF7461">
      <w:pPr>
        <w:pStyle w:val="LightGrid-Accent31"/>
        <w:spacing w:after="0" w:line="360" w:lineRule="auto"/>
        <w:ind w:left="0"/>
        <w:jc w:val="both"/>
        <w:rPr>
          <w:rFonts w:ascii="Bookman Old Style" w:hAnsi="Bookman Old Style"/>
          <w:sz w:val="28"/>
          <w:szCs w:val="28"/>
        </w:rPr>
      </w:pPr>
    </w:p>
    <w:p w14:paraId="648359B8" w14:textId="77777777" w:rsidR="004B5945" w:rsidRPr="00304AD4" w:rsidRDefault="004B5945" w:rsidP="007001BF">
      <w:pPr>
        <w:pStyle w:val="LightGrid-Accent31"/>
        <w:spacing w:after="0" w:line="360" w:lineRule="auto"/>
        <w:ind w:left="0"/>
        <w:jc w:val="both"/>
        <w:rPr>
          <w:rFonts w:ascii="Bookman Old Style" w:hAnsi="Bookman Old Style"/>
          <w:i/>
          <w:sz w:val="28"/>
          <w:szCs w:val="28"/>
        </w:rPr>
      </w:pPr>
      <w:r w:rsidRPr="00304AD4">
        <w:rPr>
          <w:rFonts w:ascii="Bookman Old Style" w:hAnsi="Bookman Old Style" w:cs="Arial"/>
          <w:i/>
          <w:sz w:val="28"/>
          <w:szCs w:val="28"/>
          <w:lang w:val="en-ZA"/>
        </w:rPr>
        <w:lastRenderedPageBreak/>
        <w:t>The respondent’s application was heard by the High Court on 5 December 2016 and, despite opposition from the appellant, judgment in favour of the respondent was granted on 17 May 2018.</w:t>
      </w:r>
    </w:p>
    <w:p w14:paraId="1E15C6B5" w14:textId="77777777" w:rsidR="00BF7461" w:rsidRPr="00304AD4" w:rsidRDefault="00BF7461" w:rsidP="00BF7461">
      <w:pPr>
        <w:pStyle w:val="LightGrid-Accent31"/>
        <w:spacing w:after="0" w:line="360" w:lineRule="auto"/>
        <w:ind w:left="0"/>
        <w:jc w:val="both"/>
        <w:rPr>
          <w:rFonts w:ascii="Bookman Old Style" w:hAnsi="Bookman Old Style"/>
          <w:i/>
          <w:sz w:val="28"/>
          <w:szCs w:val="28"/>
        </w:rPr>
      </w:pPr>
    </w:p>
    <w:p w14:paraId="4474BF95" w14:textId="77777777" w:rsidR="004B5945" w:rsidRPr="00304AD4" w:rsidRDefault="004B5945" w:rsidP="007001BF">
      <w:pPr>
        <w:pStyle w:val="LightGrid-Accent31"/>
        <w:spacing w:after="0" w:line="360" w:lineRule="auto"/>
        <w:ind w:left="0"/>
        <w:jc w:val="both"/>
        <w:rPr>
          <w:rFonts w:ascii="Bookman Old Style" w:hAnsi="Bookman Old Style"/>
          <w:i/>
          <w:sz w:val="28"/>
          <w:szCs w:val="28"/>
        </w:rPr>
      </w:pPr>
      <w:r w:rsidRPr="00304AD4">
        <w:rPr>
          <w:rFonts w:ascii="Bookman Old Style" w:hAnsi="Bookman Old Style" w:cs="Arial"/>
          <w:i/>
          <w:sz w:val="28"/>
          <w:szCs w:val="28"/>
          <w:lang w:val="en-ZA"/>
        </w:rPr>
        <w:t xml:space="preserve">The present appeal is against the whole judgment of the High Court.  At the hearing of the appeal the parties agreed that the single issue for decision in the appeal was </w:t>
      </w:r>
      <w:proofErr w:type="gramStart"/>
      <w:r w:rsidRPr="00304AD4">
        <w:rPr>
          <w:rFonts w:ascii="Bookman Old Style" w:hAnsi="Bookman Old Style" w:cs="Arial"/>
          <w:i/>
          <w:sz w:val="28"/>
          <w:szCs w:val="28"/>
          <w:lang w:val="en-ZA"/>
        </w:rPr>
        <w:t>whether or not</w:t>
      </w:r>
      <w:proofErr w:type="gramEnd"/>
      <w:r w:rsidRPr="00304AD4">
        <w:rPr>
          <w:rFonts w:ascii="Bookman Old Style" w:hAnsi="Bookman Old Style" w:cs="Arial"/>
          <w:i/>
          <w:sz w:val="28"/>
          <w:szCs w:val="28"/>
          <w:lang w:val="en-ZA"/>
        </w:rPr>
        <w:t xml:space="preserve"> the matter before the High Court was res judicata.  That was the substance the appellant’s contention in the High Court and in the appeal before </w:t>
      </w:r>
      <w:r w:rsidR="00B61417" w:rsidRPr="00304AD4">
        <w:rPr>
          <w:rFonts w:ascii="Bookman Old Style" w:hAnsi="Bookman Old Style" w:cs="Arial"/>
          <w:i/>
          <w:sz w:val="28"/>
          <w:szCs w:val="28"/>
          <w:lang w:val="en-ZA"/>
        </w:rPr>
        <w:t>this court.</w:t>
      </w:r>
      <w:r w:rsidRPr="00304AD4">
        <w:rPr>
          <w:rFonts w:ascii="Bookman Old Style" w:hAnsi="Bookman Old Style" w:cs="Arial"/>
          <w:i/>
          <w:sz w:val="28"/>
          <w:szCs w:val="28"/>
          <w:lang w:val="en-ZA"/>
        </w:rPr>
        <w:t xml:space="preserve">  A brief history of the litigation between the appellant and the respondent will assist in properly understanding the contested issue, to wit, </w:t>
      </w:r>
      <w:proofErr w:type="gramStart"/>
      <w:r w:rsidRPr="00304AD4">
        <w:rPr>
          <w:rFonts w:ascii="Bookman Old Style" w:hAnsi="Bookman Old Style" w:cs="Arial"/>
          <w:i/>
          <w:sz w:val="28"/>
          <w:szCs w:val="28"/>
          <w:lang w:val="en-ZA"/>
        </w:rPr>
        <w:t>whether or not</w:t>
      </w:r>
      <w:proofErr w:type="gramEnd"/>
      <w:r w:rsidRPr="00304AD4">
        <w:rPr>
          <w:rFonts w:ascii="Bookman Old Style" w:hAnsi="Bookman Old Style" w:cs="Arial"/>
          <w:i/>
          <w:sz w:val="28"/>
          <w:szCs w:val="28"/>
          <w:lang w:val="en-ZA"/>
        </w:rPr>
        <w:t xml:space="preserve"> the matter was res judicata.</w:t>
      </w:r>
    </w:p>
    <w:p w14:paraId="4DE688F3" w14:textId="77777777" w:rsidR="00BF7461" w:rsidRPr="00304AD4" w:rsidRDefault="00BF7461" w:rsidP="00BF7461">
      <w:pPr>
        <w:pStyle w:val="LightGrid-Accent31"/>
        <w:spacing w:after="0" w:line="360" w:lineRule="auto"/>
        <w:ind w:left="0"/>
        <w:jc w:val="both"/>
        <w:rPr>
          <w:rFonts w:ascii="Bookman Old Style" w:hAnsi="Bookman Old Style"/>
          <w:i/>
          <w:sz w:val="28"/>
          <w:szCs w:val="28"/>
        </w:rPr>
      </w:pPr>
    </w:p>
    <w:p w14:paraId="2020B99B" w14:textId="77777777" w:rsidR="004B5945" w:rsidRPr="00304AD4" w:rsidRDefault="004B5945" w:rsidP="007001BF">
      <w:pPr>
        <w:pStyle w:val="LightGrid-Accent31"/>
        <w:spacing w:after="0" w:line="360" w:lineRule="auto"/>
        <w:ind w:left="0"/>
        <w:jc w:val="both"/>
        <w:rPr>
          <w:rFonts w:ascii="Bookman Old Style" w:hAnsi="Bookman Old Style"/>
          <w:i/>
          <w:sz w:val="28"/>
          <w:szCs w:val="28"/>
        </w:rPr>
      </w:pPr>
      <w:r w:rsidRPr="00304AD4">
        <w:rPr>
          <w:rFonts w:ascii="Bookman Old Style" w:hAnsi="Bookman Old Style"/>
          <w:i/>
          <w:sz w:val="28"/>
          <w:szCs w:val="28"/>
        </w:rPr>
        <w:t xml:space="preserve">The appellant is the son of the late Dr KT </w:t>
      </w:r>
      <w:proofErr w:type="spellStart"/>
      <w:r w:rsidRPr="00304AD4">
        <w:rPr>
          <w:rFonts w:ascii="Bookman Old Style" w:hAnsi="Bookman Old Style"/>
          <w:i/>
          <w:sz w:val="28"/>
          <w:szCs w:val="28"/>
        </w:rPr>
        <w:t>Maphathe</w:t>
      </w:r>
      <w:proofErr w:type="spellEnd"/>
      <w:r w:rsidRPr="00304AD4">
        <w:rPr>
          <w:rFonts w:ascii="Bookman Old Style" w:hAnsi="Bookman Old Style"/>
          <w:i/>
          <w:sz w:val="28"/>
          <w:szCs w:val="28"/>
        </w:rPr>
        <w:t xml:space="preserve"> who, during his lifetime in 1990, entered into an agreement of sub-lease, as sub-lessee, with a company called I. </w:t>
      </w:r>
      <w:proofErr w:type="spellStart"/>
      <w:r w:rsidRPr="00304AD4">
        <w:rPr>
          <w:rFonts w:ascii="Bookman Old Style" w:hAnsi="Bookman Old Style"/>
          <w:i/>
          <w:sz w:val="28"/>
          <w:szCs w:val="28"/>
        </w:rPr>
        <w:t>Kuper</w:t>
      </w:r>
      <w:proofErr w:type="spellEnd"/>
      <w:r w:rsidRPr="00304AD4">
        <w:rPr>
          <w:rFonts w:ascii="Bookman Old Style" w:hAnsi="Bookman Old Style"/>
          <w:i/>
          <w:sz w:val="28"/>
          <w:szCs w:val="28"/>
        </w:rPr>
        <w:t xml:space="preserve"> (Lesotho) (Pty) Ltd (“the company’” or “</w:t>
      </w:r>
      <w:proofErr w:type="spellStart"/>
      <w:r w:rsidRPr="00304AD4">
        <w:rPr>
          <w:rFonts w:ascii="Bookman Old Style" w:hAnsi="Bookman Old Style"/>
          <w:i/>
          <w:sz w:val="28"/>
          <w:szCs w:val="28"/>
        </w:rPr>
        <w:t>Kuper</w:t>
      </w:r>
      <w:proofErr w:type="spellEnd"/>
      <w:r w:rsidRPr="00304AD4">
        <w:rPr>
          <w:rFonts w:ascii="Bookman Old Style" w:hAnsi="Bookman Old Style"/>
          <w:i/>
          <w:sz w:val="28"/>
          <w:szCs w:val="28"/>
        </w:rPr>
        <w:t xml:space="preserve">”) in respect of the Shopping Centre.  I will refer to this agreement as the Kuiper agreement.  The sub-lease was to subsist for 25 years after which the sub-lessee had, at his election, two options to renew the sub-lease for periods of ten years each.  In terms of clause 4(c) of the </w:t>
      </w:r>
      <w:proofErr w:type="spellStart"/>
      <w:r w:rsidRPr="00304AD4">
        <w:rPr>
          <w:rFonts w:ascii="Bookman Old Style" w:hAnsi="Bookman Old Style"/>
          <w:i/>
          <w:sz w:val="28"/>
          <w:szCs w:val="28"/>
        </w:rPr>
        <w:t>Kuper</w:t>
      </w:r>
      <w:proofErr w:type="spellEnd"/>
      <w:r w:rsidRPr="00304AD4">
        <w:rPr>
          <w:rFonts w:ascii="Bookman Old Style" w:hAnsi="Bookman Old Style"/>
          <w:i/>
          <w:sz w:val="28"/>
          <w:szCs w:val="28"/>
        </w:rPr>
        <w:t xml:space="preserve"> agreement the rent payable by the company was to be paid to Dr </w:t>
      </w:r>
      <w:proofErr w:type="spellStart"/>
      <w:r w:rsidRPr="00304AD4">
        <w:rPr>
          <w:rFonts w:ascii="Bookman Old Style" w:hAnsi="Bookman Old Style"/>
          <w:i/>
          <w:sz w:val="28"/>
          <w:szCs w:val="28"/>
        </w:rPr>
        <w:t>Maphathe</w:t>
      </w:r>
      <w:proofErr w:type="spellEnd"/>
      <w:r w:rsidRPr="00304AD4">
        <w:rPr>
          <w:rFonts w:ascii="Bookman Old Style" w:hAnsi="Bookman Old Style"/>
          <w:i/>
          <w:sz w:val="28"/>
          <w:szCs w:val="28"/>
        </w:rPr>
        <w:t xml:space="preserve"> or his nominee.  The amount of the rent was fixed by clause 4(a) of the </w:t>
      </w:r>
      <w:proofErr w:type="spellStart"/>
      <w:r w:rsidRPr="00304AD4">
        <w:rPr>
          <w:rFonts w:ascii="Bookman Old Style" w:hAnsi="Bookman Old Style"/>
          <w:i/>
          <w:sz w:val="28"/>
          <w:szCs w:val="28"/>
        </w:rPr>
        <w:t>Kuper</w:t>
      </w:r>
      <w:proofErr w:type="spellEnd"/>
      <w:r w:rsidRPr="00304AD4">
        <w:rPr>
          <w:rFonts w:ascii="Bookman Old Style" w:hAnsi="Bookman Old Style"/>
          <w:i/>
          <w:sz w:val="28"/>
          <w:szCs w:val="28"/>
        </w:rPr>
        <w:t xml:space="preserve"> agreement at M1.20 per square </w:t>
      </w:r>
      <w:proofErr w:type="spellStart"/>
      <w:r w:rsidRPr="00304AD4">
        <w:rPr>
          <w:rFonts w:ascii="Bookman Old Style" w:hAnsi="Bookman Old Style"/>
          <w:i/>
          <w:sz w:val="28"/>
          <w:szCs w:val="28"/>
        </w:rPr>
        <w:t>met</w:t>
      </w:r>
      <w:r w:rsidR="00FC27A6" w:rsidRPr="00304AD4">
        <w:rPr>
          <w:rFonts w:ascii="Bookman Old Style" w:hAnsi="Bookman Old Style"/>
          <w:i/>
          <w:sz w:val="28"/>
          <w:szCs w:val="28"/>
        </w:rPr>
        <w:t>r</w:t>
      </w:r>
      <w:r w:rsidRPr="00304AD4">
        <w:rPr>
          <w:rFonts w:ascii="Bookman Old Style" w:hAnsi="Bookman Old Style"/>
          <w:i/>
          <w:sz w:val="28"/>
          <w:szCs w:val="28"/>
        </w:rPr>
        <w:t>e</w:t>
      </w:r>
      <w:proofErr w:type="spellEnd"/>
      <w:r w:rsidRPr="00304AD4">
        <w:rPr>
          <w:rFonts w:ascii="Bookman Old Style" w:hAnsi="Bookman Old Style"/>
          <w:i/>
          <w:sz w:val="28"/>
          <w:szCs w:val="28"/>
        </w:rPr>
        <w:t xml:space="preserve"> of ground floor space </w:t>
      </w:r>
      <w:proofErr w:type="gramStart"/>
      <w:r w:rsidRPr="00304AD4">
        <w:rPr>
          <w:rFonts w:ascii="Bookman Old Style" w:hAnsi="Bookman Old Style"/>
          <w:i/>
          <w:sz w:val="28"/>
          <w:szCs w:val="28"/>
        </w:rPr>
        <w:t>actually sub-let</w:t>
      </w:r>
      <w:proofErr w:type="gramEnd"/>
      <w:r w:rsidRPr="00304AD4">
        <w:rPr>
          <w:rFonts w:ascii="Bookman Old Style" w:hAnsi="Bookman Old Style"/>
          <w:i/>
          <w:sz w:val="28"/>
          <w:szCs w:val="28"/>
        </w:rPr>
        <w:t xml:space="preserve"> to tenants and such amount “automatically </w:t>
      </w:r>
      <w:proofErr w:type="spellStart"/>
      <w:r w:rsidRPr="00304AD4">
        <w:rPr>
          <w:rFonts w:ascii="Bookman Old Style" w:hAnsi="Bookman Old Style"/>
          <w:i/>
          <w:sz w:val="28"/>
          <w:szCs w:val="28"/>
        </w:rPr>
        <w:t>increased</w:t>
      </w:r>
      <w:proofErr w:type="spellEnd"/>
      <w:r w:rsidRPr="00304AD4">
        <w:rPr>
          <w:rFonts w:ascii="Bookman Old Style" w:hAnsi="Bookman Old Style"/>
          <w:i/>
          <w:sz w:val="28"/>
          <w:szCs w:val="28"/>
        </w:rPr>
        <w:t xml:space="preserve"> or decrease, depending on the extent of the occupancy of the premises.” Clause 4(b) of the </w:t>
      </w:r>
      <w:proofErr w:type="spellStart"/>
      <w:r w:rsidRPr="00304AD4">
        <w:rPr>
          <w:rFonts w:ascii="Bookman Old Style" w:hAnsi="Bookman Old Style"/>
          <w:i/>
          <w:sz w:val="28"/>
          <w:szCs w:val="28"/>
        </w:rPr>
        <w:t>Kuper</w:t>
      </w:r>
      <w:proofErr w:type="spellEnd"/>
      <w:r w:rsidRPr="00304AD4">
        <w:rPr>
          <w:rFonts w:ascii="Bookman Old Style" w:hAnsi="Bookman Old Style"/>
          <w:i/>
          <w:sz w:val="28"/>
          <w:szCs w:val="28"/>
        </w:rPr>
        <w:t xml:space="preserve"> agreement is a </w:t>
      </w:r>
      <w:r w:rsidRPr="00304AD4">
        <w:rPr>
          <w:rFonts w:ascii="Bookman Old Style" w:hAnsi="Bookman Old Style"/>
          <w:i/>
          <w:sz w:val="28"/>
          <w:szCs w:val="28"/>
        </w:rPr>
        <w:lastRenderedPageBreak/>
        <w:t>rent escalation clause providing for the increase of the rent by “7% per annum, compounded, with effect from the first anniversary of the bus-lease.”</w:t>
      </w:r>
    </w:p>
    <w:p w14:paraId="227D354B" w14:textId="77777777" w:rsidR="00681647" w:rsidRPr="00304AD4" w:rsidRDefault="00681647" w:rsidP="00681647">
      <w:pPr>
        <w:pStyle w:val="LightGrid-Accent31"/>
        <w:spacing w:after="0" w:line="360" w:lineRule="auto"/>
        <w:ind w:left="0"/>
        <w:jc w:val="both"/>
        <w:rPr>
          <w:rFonts w:ascii="Bookman Old Style" w:hAnsi="Bookman Old Style" w:cs="Arial"/>
          <w:color w:val="000000"/>
          <w:sz w:val="28"/>
          <w:szCs w:val="28"/>
          <w:lang w:val="en-ZA"/>
        </w:rPr>
      </w:pPr>
    </w:p>
    <w:p w14:paraId="38724AC0" w14:textId="77777777" w:rsidR="00D96B93" w:rsidRPr="00304AD4" w:rsidRDefault="008168AA" w:rsidP="006C062C">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The High Court (</w:t>
      </w:r>
      <w:proofErr w:type="spellStart"/>
      <w:r w:rsidRPr="00304AD4">
        <w:rPr>
          <w:rFonts w:ascii="Bookman Old Style" w:hAnsi="Bookman Old Style"/>
          <w:sz w:val="28"/>
          <w:szCs w:val="28"/>
          <w:lang w:val="en-GB"/>
        </w:rPr>
        <w:t>Mahase</w:t>
      </w:r>
      <w:proofErr w:type="spellEnd"/>
      <w:r w:rsidRPr="00304AD4">
        <w:rPr>
          <w:rFonts w:ascii="Bookman Old Style" w:hAnsi="Bookman Old Style"/>
          <w:sz w:val="28"/>
          <w:szCs w:val="28"/>
          <w:lang w:val="en-GB"/>
        </w:rPr>
        <w:t xml:space="preserve"> J) on 15 October 2021 granted an order in </w:t>
      </w:r>
      <w:r w:rsidR="00B61417" w:rsidRPr="00304AD4">
        <w:rPr>
          <w:rFonts w:ascii="Bookman Old Style" w:hAnsi="Bookman Old Style"/>
          <w:sz w:val="28"/>
          <w:szCs w:val="28"/>
          <w:lang w:val="en-GB"/>
        </w:rPr>
        <w:t>Commercial C</w:t>
      </w:r>
      <w:r w:rsidR="00BE1BBA" w:rsidRPr="00304AD4">
        <w:rPr>
          <w:rFonts w:ascii="Bookman Old Style" w:hAnsi="Bookman Old Style"/>
          <w:sz w:val="28"/>
          <w:szCs w:val="28"/>
          <w:lang w:val="en-GB"/>
        </w:rPr>
        <w:t xml:space="preserve">ourt </w:t>
      </w:r>
      <w:r w:rsidR="007001BF" w:rsidRPr="00304AD4">
        <w:rPr>
          <w:rFonts w:ascii="Bookman Old Style" w:hAnsi="Bookman Old Style"/>
          <w:sz w:val="28"/>
          <w:szCs w:val="28"/>
          <w:lang w:val="en-GB"/>
        </w:rPr>
        <w:t>A</w:t>
      </w:r>
      <w:r w:rsidRPr="00304AD4">
        <w:rPr>
          <w:rFonts w:ascii="Bookman Old Style" w:hAnsi="Bookman Old Style"/>
          <w:sz w:val="28"/>
          <w:szCs w:val="28"/>
          <w:lang w:val="en-GB"/>
        </w:rPr>
        <w:t xml:space="preserve">pplication No: </w:t>
      </w:r>
      <w:r w:rsidR="00BE1BBA" w:rsidRPr="00304AD4">
        <w:rPr>
          <w:rFonts w:ascii="Bookman Old Style" w:hAnsi="Bookman Old Style"/>
          <w:sz w:val="28"/>
          <w:szCs w:val="28"/>
          <w:lang w:val="en-GB"/>
        </w:rPr>
        <w:t>CCA/0034/2020</w:t>
      </w:r>
      <w:r w:rsidRPr="00304AD4">
        <w:rPr>
          <w:rFonts w:ascii="Bookman Old Style" w:hAnsi="Bookman Old Style"/>
          <w:sz w:val="28"/>
          <w:szCs w:val="28"/>
          <w:lang w:val="en-GB"/>
        </w:rPr>
        <w:t xml:space="preserve"> in </w:t>
      </w:r>
      <w:r w:rsidR="00D96B93" w:rsidRPr="00304AD4">
        <w:rPr>
          <w:rFonts w:ascii="Bookman Old Style" w:hAnsi="Bookman Old Style"/>
          <w:sz w:val="28"/>
          <w:szCs w:val="28"/>
          <w:lang w:val="en-GB"/>
        </w:rPr>
        <w:t xml:space="preserve">favour of the respondent who </w:t>
      </w:r>
      <w:r w:rsidR="007001BF" w:rsidRPr="00304AD4">
        <w:rPr>
          <w:rFonts w:ascii="Bookman Old Style" w:hAnsi="Bookman Old Style"/>
          <w:sz w:val="28"/>
          <w:szCs w:val="28"/>
          <w:lang w:val="en-GB"/>
        </w:rPr>
        <w:t xml:space="preserve">had </w:t>
      </w:r>
      <w:r w:rsidR="00D96B93" w:rsidRPr="00304AD4">
        <w:rPr>
          <w:rFonts w:ascii="Bookman Old Style" w:hAnsi="Bookman Old Style"/>
          <w:sz w:val="28"/>
          <w:szCs w:val="28"/>
          <w:lang w:val="en-GB"/>
        </w:rPr>
        <w:t xml:space="preserve">approached court seeking an order to stay the order of the Commercial Court in CCA/0061/2016. That order was sought </w:t>
      </w:r>
      <w:r w:rsidR="007001BF" w:rsidRPr="00304AD4">
        <w:rPr>
          <w:rFonts w:ascii="Bookman Old Style" w:hAnsi="Bookman Old Style"/>
          <w:sz w:val="28"/>
          <w:szCs w:val="28"/>
          <w:lang w:val="en-GB"/>
        </w:rPr>
        <w:t xml:space="preserve">by the respondent </w:t>
      </w:r>
      <w:r w:rsidR="00D96B93" w:rsidRPr="00304AD4">
        <w:rPr>
          <w:rFonts w:ascii="Bookman Old Style" w:hAnsi="Bookman Old Style"/>
          <w:sz w:val="28"/>
          <w:szCs w:val="28"/>
          <w:lang w:val="en-GB"/>
        </w:rPr>
        <w:t xml:space="preserve">pending the finalisation of an application he brought under CCA/00034/2020 challenging the renewal of a sublease by the executors of his late father’s estate in favour of the applicant. </w:t>
      </w:r>
    </w:p>
    <w:p w14:paraId="13AA6CB0" w14:textId="77777777" w:rsidR="00D96B93" w:rsidRPr="00304AD4" w:rsidRDefault="00D96B93" w:rsidP="00D96B93">
      <w:pPr>
        <w:spacing w:after="0" w:line="360" w:lineRule="auto"/>
        <w:contextualSpacing/>
        <w:jc w:val="both"/>
        <w:rPr>
          <w:rFonts w:ascii="Bookman Old Style" w:hAnsi="Bookman Old Style"/>
          <w:sz w:val="28"/>
          <w:szCs w:val="28"/>
          <w:lang w:val="en-GB"/>
        </w:rPr>
      </w:pPr>
    </w:p>
    <w:p w14:paraId="0C18539D" w14:textId="77777777" w:rsidR="008168AA" w:rsidRPr="00304AD4" w:rsidRDefault="00D96B93" w:rsidP="006C062C">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The respondent also sought an order that all shops situated at the </w:t>
      </w:r>
      <w:proofErr w:type="spellStart"/>
      <w:r w:rsidRPr="00304AD4">
        <w:rPr>
          <w:rFonts w:ascii="Bookman Old Style" w:hAnsi="Bookman Old Style"/>
          <w:sz w:val="28"/>
          <w:szCs w:val="28"/>
          <w:lang w:val="en-GB"/>
        </w:rPr>
        <w:t>Patsa</w:t>
      </w:r>
      <w:proofErr w:type="spellEnd"/>
      <w:r w:rsidRPr="00304AD4">
        <w:rPr>
          <w:rFonts w:ascii="Bookman Old Style" w:hAnsi="Bookman Old Style"/>
          <w:sz w:val="28"/>
          <w:szCs w:val="28"/>
          <w:lang w:val="en-GB"/>
        </w:rPr>
        <w:t xml:space="preserve"> Building in </w:t>
      </w:r>
      <w:proofErr w:type="spellStart"/>
      <w:r w:rsidRPr="00304AD4">
        <w:rPr>
          <w:rFonts w:ascii="Bookman Old Style" w:hAnsi="Bookman Old Style"/>
          <w:sz w:val="28"/>
          <w:szCs w:val="28"/>
          <w:lang w:val="en-GB"/>
        </w:rPr>
        <w:t>Mafateng</w:t>
      </w:r>
      <w:proofErr w:type="spellEnd"/>
      <w:r w:rsidRPr="00304AD4">
        <w:rPr>
          <w:rFonts w:ascii="Bookman Old Style" w:hAnsi="Bookman Old Style"/>
          <w:sz w:val="28"/>
          <w:szCs w:val="28"/>
          <w:lang w:val="en-GB"/>
        </w:rPr>
        <w:t xml:space="preserve"> on plot numbers 06472-041 and 06472-222 be opened for letting and hiring pending the finalisation of an application he brought under CCA/0034/2020.</w:t>
      </w:r>
    </w:p>
    <w:p w14:paraId="1C4C5FF1" w14:textId="77777777" w:rsidR="00D96B93" w:rsidRPr="00304AD4" w:rsidRDefault="00D96B93" w:rsidP="00D96B93">
      <w:pPr>
        <w:spacing w:after="0" w:line="360" w:lineRule="auto"/>
        <w:contextualSpacing/>
        <w:jc w:val="both"/>
        <w:rPr>
          <w:rFonts w:ascii="Bookman Old Style" w:hAnsi="Bookman Old Style"/>
          <w:sz w:val="28"/>
          <w:szCs w:val="28"/>
          <w:lang w:val="en-GB"/>
        </w:rPr>
      </w:pPr>
    </w:p>
    <w:p w14:paraId="390952FA" w14:textId="77777777" w:rsidR="00D96B93" w:rsidRPr="00304AD4" w:rsidRDefault="00D96B93" w:rsidP="00D96B93">
      <w:pPr>
        <w:spacing w:after="0" w:line="360" w:lineRule="auto"/>
        <w:contextualSpacing/>
        <w:jc w:val="both"/>
        <w:rPr>
          <w:rFonts w:ascii="Bookman Old Style" w:hAnsi="Bookman Old Style"/>
          <w:sz w:val="28"/>
          <w:szCs w:val="28"/>
          <w:lang w:val="en-GB"/>
        </w:rPr>
      </w:pPr>
    </w:p>
    <w:p w14:paraId="35C12407" w14:textId="28E06677" w:rsidR="008168AA" w:rsidRPr="00304AD4" w:rsidRDefault="008168AA" w:rsidP="008168AA">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It is common cause that the judgment</w:t>
      </w:r>
      <w:r w:rsidR="00D96B93" w:rsidRPr="00304AD4">
        <w:rPr>
          <w:rFonts w:ascii="Bookman Old Style" w:hAnsi="Bookman Old Style"/>
          <w:sz w:val="28"/>
          <w:szCs w:val="28"/>
          <w:lang w:val="en-GB"/>
        </w:rPr>
        <w:t xml:space="preserve"> and order in CCA CCA/0061/2016</w:t>
      </w:r>
      <w:r w:rsidRPr="00304AD4">
        <w:rPr>
          <w:rFonts w:ascii="Bookman Old Style" w:hAnsi="Bookman Old Style"/>
          <w:sz w:val="28"/>
          <w:szCs w:val="28"/>
          <w:lang w:val="en-GB"/>
        </w:rPr>
        <w:t xml:space="preserve"> was appealed </w:t>
      </w:r>
      <w:r w:rsidR="00D96B93" w:rsidRPr="00304AD4">
        <w:rPr>
          <w:rFonts w:ascii="Bookman Old Style" w:hAnsi="Bookman Old Style"/>
          <w:sz w:val="28"/>
          <w:szCs w:val="28"/>
          <w:lang w:val="en-GB"/>
        </w:rPr>
        <w:t xml:space="preserve">by the respondent </w:t>
      </w:r>
      <w:r w:rsidRPr="00304AD4">
        <w:rPr>
          <w:rFonts w:ascii="Bookman Old Style" w:hAnsi="Bookman Old Style"/>
          <w:sz w:val="28"/>
          <w:szCs w:val="28"/>
          <w:lang w:val="en-GB"/>
        </w:rPr>
        <w:t xml:space="preserve">to this court and confirmed on appeal in </w:t>
      </w:r>
      <w:r w:rsidR="00995E2C" w:rsidRPr="00304AD4">
        <w:rPr>
          <w:rFonts w:ascii="Bookman Old Style" w:hAnsi="Bookman Old Style"/>
          <w:sz w:val="28"/>
          <w:szCs w:val="28"/>
          <w:lang w:val="en-GB"/>
        </w:rPr>
        <w:t>the</w:t>
      </w:r>
      <w:r w:rsidRPr="00304AD4">
        <w:rPr>
          <w:rFonts w:ascii="Bookman Old Style" w:hAnsi="Bookman Old Style"/>
          <w:sz w:val="28"/>
          <w:szCs w:val="28"/>
          <w:lang w:val="en-GB"/>
        </w:rPr>
        <w:t xml:space="preserve"> judgment written by </w:t>
      </w:r>
      <w:proofErr w:type="spellStart"/>
      <w:r w:rsidRPr="00304AD4">
        <w:rPr>
          <w:rFonts w:ascii="Bookman Old Style" w:hAnsi="Bookman Old Style"/>
          <w:sz w:val="28"/>
          <w:szCs w:val="28"/>
          <w:lang w:val="en-GB"/>
        </w:rPr>
        <w:t>Chin</w:t>
      </w:r>
      <w:r w:rsidR="00170851">
        <w:rPr>
          <w:rFonts w:ascii="Bookman Old Style" w:hAnsi="Bookman Old Style"/>
          <w:sz w:val="28"/>
          <w:szCs w:val="28"/>
          <w:lang w:val="en-GB"/>
        </w:rPr>
        <w:t>h</w:t>
      </w:r>
      <w:r w:rsidR="006269C9" w:rsidRPr="00304AD4">
        <w:rPr>
          <w:rFonts w:ascii="Bookman Old Style" w:hAnsi="Bookman Old Style"/>
          <w:sz w:val="28"/>
          <w:szCs w:val="28"/>
          <w:lang w:val="en-GB"/>
        </w:rPr>
        <w:t>en</w:t>
      </w:r>
      <w:r w:rsidRPr="00304AD4">
        <w:rPr>
          <w:rFonts w:ascii="Bookman Old Style" w:hAnsi="Bookman Old Style"/>
          <w:sz w:val="28"/>
          <w:szCs w:val="28"/>
          <w:lang w:val="en-GB"/>
        </w:rPr>
        <w:t>go</w:t>
      </w:r>
      <w:proofErr w:type="spellEnd"/>
      <w:r w:rsidRPr="00304AD4">
        <w:rPr>
          <w:rFonts w:ascii="Bookman Old Style" w:hAnsi="Bookman Old Style"/>
          <w:sz w:val="28"/>
          <w:szCs w:val="28"/>
          <w:lang w:val="en-GB"/>
        </w:rPr>
        <w:t xml:space="preserve"> AJA </w:t>
      </w:r>
      <w:r w:rsidR="007001BF" w:rsidRPr="00304AD4">
        <w:rPr>
          <w:rFonts w:ascii="Bookman Old Style" w:hAnsi="Bookman Old Style"/>
          <w:sz w:val="28"/>
          <w:szCs w:val="28"/>
          <w:lang w:val="en-GB"/>
        </w:rPr>
        <w:t xml:space="preserve">which I quoted in para [2] above. </w:t>
      </w:r>
      <w:r w:rsidRPr="00304AD4">
        <w:rPr>
          <w:rFonts w:ascii="Bookman Old Style" w:hAnsi="Bookman Old Style"/>
          <w:sz w:val="28"/>
          <w:szCs w:val="28"/>
          <w:lang w:val="en-GB"/>
        </w:rPr>
        <w:t>In that case</w:t>
      </w:r>
      <w:r w:rsidR="00D20482" w:rsidRPr="00304AD4">
        <w:rPr>
          <w:rFonts w:ascii="Bookman Old Style" w:hAnsi="Bookman Old Style"/>
          <w:sz w:val="28"/>
          <w:szCs w:val="28"/>
          <w:lang w:val="en-GB"/>
        </w:rPr>
        <w:t>,</w:t>
      </w:r>
      <w:r w:rsidRPr="00304AD4">
        <w:rPr>
          <w:rFonts w:ascii="Bookman Old Style" w:hAnsi="Bookman Old Style"/>
          <w:sz w:val="28"/>
          <w:szCs w:val="28"/>
          <w:lang w:val="en-GB"/>
        </w:rPr>
        <w:t xml:space="preserve"> </w:t>
      </w:r>
      <w:r w:rsidR="007001BF" w:rsidRPr="00304AD4">
        <w:rPr>
          <w:rFonts w:ascii="Bookman Old Style" w:hAnsi="Bookman Old Style"/>
          <w:sz w:val="28"/>
          <w:szCs w:val="28"/>
          <w:lang w:val="en-GB"/>
        </w:rPr>
        <w:t xml:space="preserve">we </w:t>
      </w:r>
      <w:r w:rsidR="00970FB0" w:rsidRPr="00304AD4">
        <w:rPr>
          <w:rFonts w:ascii="Bookman Old Style" w:hAnsi="Bookman Old Style"/>
          <w:sz w:val="28"/>
          <w:szCs w:val="28"/>
          <w:lang w:val="en-GB"/>
        </w:rPr>
        <w:t>dismissed an appeal by the respondent challenging the applicant’s right to occupy under a sublease from the executors of his late father’s estate</w:t>
      </w:r>
      <w:r w:rsidR="007001BF" w:rsidRPr="00304AD4">
        <w:rPr>
          <w:rFonts w:ascii="Bookman Old Style" w:hAnsi="Bookman Old Style"/>
          <w:sz w:val="28"/>
          <w:szCs w:val="28"/>
          <w:lang w:val="en-GB"/>
        </w:rPr>
        <w:t>, being</w:t>
      </w:r>
      <w:r w:rsidR="00970FB0" w:rsidRPr="00304AD4">
        <w:rPr>
          <w:rFonts w:ascii="Bookman Old Style" w:hAnsi="Bookman Old Style"/>
          <w:sz w:val="28"/>
          <w:szCs w:val="28"/>
          <w:lang w:val="en-GB"/>
        </w:rPr>
        <w:t xml:space="preserve"> Plot No. 16472-041 and Plot 16472-222. The effect of the dismissal of </w:t>
      </w:r>
      <w:r w:rsidR="007001BF" w:rsidRPr="00304AD4">
        <w:rPr>
          <w:rFonts w:ascii="Bookman Old Style" w:hAnsi="Bookman Old Style"/>
          <w:sz w:val="28"/>
          <w:szCs w:val="28"/>
          <w:lang w:val="en-GB"/>
        </w:rPr>
        <w:t xml:space="preserve">that </w:t>
      </w:r>
      <w:r w:rsidR="00970FB0" w:rsidRPr="00304AD4">
        <w:rPr>
          <w:rFonts w:ascii="Bookman Old Style" w:hAnsi="Bookman Old Style"/>
          <w:sz w:val="28"/>
          <w:szCs w:val="28"/>
          <w:lang w:val="en-GB"/>
        </w:rPr>
        <w:lastRenderedPageBreak/>
        <w:t xml:space="preserve">appeal </w:t>
      </w:r>
      <w:r w:rsidR="007001BF" w:rsidRPr="00304AD4">
        <w:rPr>
          <w:rFonts w:ascii="Bookman Old Style" w:hAnsi="Bookman Old Style"/>
          <w:sz w:val="28"/>
          <w:szCs w:val="28"/>
          <w:lang w:val="en-GB"/>
        </w:rPr>
        <w:t>is</w:t>
      </w:r>
      <w:r w:rsidR="00970FB0" w:rsidRPr="00304AD4">
        <w:rPr>
          <w:rFonts w:ascii="Bookman Old Style" w:hAnsi="Bookman Old Style"/>
          <w:sz w:val="28"/>
          <w:szCs w:val="28"/>
          <w:lang w:val="en-GB"/>
        </w:rPr>
        <w:t xml:space="preserve"> that the High Court’s order evicting </w:t>
      </w:r>
      <w:r w:rsidR="00995E2C" w:rsidRPr="00304AD4">
        <w:rPr>
          <w:rFonts w:ascii="Bookman Old Style" w:hAnsi="Bookman Old Style"/>
          <w:sz w:val="28"/>
          <w:szCs w:val="28"/>
          <w:lang w:val="en-GB"/>
        </w:rPr>
        <w:t xml:space="preserve">Mr Ben </w:t>
      </w:r>
      <w:proofErr w:type="spellStart"/>
      <w:r w:rsidR="00995E2C" w:rsidRPr="00304AD4">
        <w:rPr>
          <w:rFonts w:ascii="Bookman Old Style" w:hAnsi="Bookman Old Style"/>
          <w:sz w:val="28"/>
          <w:szCs w:val="28"/>
          <w:lang w:val="en-GB"/>
        </w:rPr>
        <w:t>Map</w:t>
      </w:r>
      <w:r w:rsidR="00170851">
        <w:rPr>
          <w:rFonts w:ascii="Bookman Old Style" w:hAnsi="Bookman Old Style"/>
          <w:sz w:val="28"/>
          <w:szCs w:val="28"/>
          <w:lang w:val="en-GB"/>
        </w:rPr>
        <w:t>h</w:t>
      </w:r>
      <w:r w:rsidR="00995E2C" w:rsidRPr="00304AD4">
        <w:rPr>
          <w:rFonts w:ascii="Bookman Old Style" w:hAnsi="Bookman Old Style"/>
          <w:sz w:val="28"/>
          <w:szCs w:val="28"/>
          <w:lang w:val="en-GB"/>
        </w:rPr>
        <w:t>athe</w:t>
      </w:r>
      <w:proofErr w:type="spellEnd"/>
      <w:r w:rsidR="00970FB0" w:rsidRPr="00304AD4">
        <w:rPr>
          <w:rFonts w:ascii="Bookman Old Style" w:hAnsi="Bookman Old Style"/>
          <w:sz w:val="28"/>
          <w:szCs w:val="28"/>
          <w:lang w:val="en-GB"/>
        </w:rPr>
        <w:t xml:space="preserve"> from those plots remained in force.</w:t>
      </w:r>
    </w:p>
    <w:p w14:paraId="4D8FE6E6" w14:textId="77777777" w:rsidR="008168AA" w:rsidRPr="00304AD4" w:rsidRDefault="008168AA" w:rsidP="008168AA">
      <w:pPr>
        <w:spacing w:after="0" w:line="360" w:lineRule="auto"/>
        <w:contextualSpacing/>
        <w:jc w:val="both"/>
        <w:rPr>
          <w:rFonts w:ascii="Bookman Old Style" w:hAnsi="Bookman Old Style"/>
          <w:sz w:val="28"/>
          <w:szCs w:val="28"/>
          <w:lang w:val="en-GB"/>
        </w:rPr>
      </w:pPr>
    </w:p>
    <w:p w14:paraId="2499F4E6" w14:textId="77777777" w:rsidR="008168AA" w:rsidRPr="00304AD4" w:rsidRDefault="008168AA" w:rsidP="008168AA">
      <w:pPr>
        <w:numPr>
          <w:ilvl w:val="0"/>
          <w:numId w:val="1"/>
        </w:numPr>
        <w:spacing w:after="0" w:line="360" w:lineRule="auto"/>
        <w:ind w:left="0" w:firstLine="0"/>
        <w:contextualSpacing/>
        <w:jc w:val="both"/>
        <w:rPr>
          <w:rFonts w:ascii="Bookman Old Style" w:hAnsi="Bookman Old Style"/>
          <w:i/>
          <w:sz w:val="28"/>
          <w:szCs w:val="28"/>
          <w:lang w:val="en-GB"/>
        </w:rPr>
      </w:pPr>
      <w:r w:rsidRPr="00304AD4">
        <w:rPr>
          <w:rFonts w:ascii="Bookman Old Style" w:hAnsi="Bookman Old Style"/>
          <w:sz w:val="28"/>
          <w:szCs w:val="28"/>
          <w:lang w:val="en-GB"/>
        </w:rPr>
        <w:t>It is apparent</w:t>
      </w:r>
      <w:r w:rsidR="00B61417" w:rsidRPr="00304AD4">
        <w:rPr>
          <w:rFonts w:ascii="Bookman Old Style" w:hAnsi="Bookman Old Style"/>
          <w:sz w:val="28"/>
          <w:szCs w:val="28"/>
          <w:lang w:val="en-GB"/>
        </w:rPr>
        <w:t>,</w:t>
      </w:r>
      <w:r w:rsidRPr="00304AD4">
        <w:rPr>
          <w:rFonts w:ascii="Bookman Old Style" w:hAnsi="Bookman Old Style"/>
          <w:sz w:val="28"/>
          <w:szCs w:val="28"/>
          <w:lang w:val="en-GB"/>
        </w:rPr>
        <w:t xml:space="preserve"> therefore</w:t>
      </w:r>
      <w:r w:rsidR="00B61417" w:rsidRPr="00304AD4">
        <w:rPr>
          <w:rFonts w:ascii="Bookman Old Style" w:hAnsi="Bookman Old Style"/>
          <w:sz w:val="28"/>
          <w:szCs w:val="28"/>
          <w:lang w:val="en-GB"/>
        </w:rPr>
        <w:t>,</w:t>
      </w:r>
      <w:r w:rsidRPr="00304AD4">
        <w:rPr>
          <w:rFonts w:ascii="Bookman Old Style" w:hAnsi="Bookman Old Style"/>
          <w:sz w:val="28"/>
          <w:szCs w:val="28"/>
          <w:lang w:val="en-GB"/>
        </w:rPr>
        <w:t xml:space="preserve"> that </w:t>
      </w:r>
      <w:proofErr w:type="spellStart"/>
      <w:r w:rsidRPr="00304AD4">
        <w:rPr>
          <w:rFonts w:ascii="Bookman Old Style" w:hAnsi="Bookman Old Style"/>
          <w:sz w:val="28"/>
          <w:szCs w:val="28"/>
          <w:lang w:val="en-GB"/>
        </w:rPr>
        <w:t>Mahase</w:t>
      </w:r>
      <w:proofErr w:type="spellEnd"/>
      <w:r w:rsidRPr="00304AD4">
        <w:rPr>
          <w:rFonts w:ascii="Bookman Old Style" w:hAnsi="Bookman Old Style"/>
          <w:sz w:val="28"/>
          <w:szCs w:val="28"/>
          <w:lang w:val="en-GB"/>
        </w:rPr>
        <w:t xml:space="preserve"> J’s order </w:t>
      </w:r>
      <w:r w:rsidR="00970FB0" w:rsidRPr="00304AD4">
        <w:rPr>
          <w:rFonts w:ascii="Bookman Old Style" w:hAnsi="Bookman Old Style"/>
          <w:sz w:val="28"/>
          <w:szCs w:val="28"/>
          <w:lang w:val="en-GB"/>
        </w:rPr>
        <w:t xml:space="preserve">of stay </w:t>
      </w:r>
      <w:r w:rsidRPr="00304AD4">
        <w:rPr>
          <w:rFonts w:ascii="Bookman Old Style" w:hAnsi="Bookman Old Style"/>
          <w:sz w:val="28"/>
          <w:szCs w:val="28"/>
          <w:lang w:val="en-GB"/>
        </w:rPr>
        <w:t xml:space="preserve">in effect stayed the </w:t>
      </w:r>
      <w:r w:rsidR="00B61417" w:rsidRPr="00304AD4">
        <w:rPr>
          <w:rFonts w:ascii="Bookman Old Style" w:hAnsi="Bookman Old Style"/>
          <w:sz w:val="28"/>
          <w:szCs w:val="28"/>
          <w:lang w:val="en-GB"/>
        </w:rPr>
        <w:t xml:space="preserve">High Court’s </w:t>
      </w:r>
      <w:r w:rsidRPr="00304AD4">
        <w:rPr>
          <w:rFonts w:ascii="Bookman Old Style" w:hAnsi="Bookman Old Style"/>
          <w:sz w:val="28"/>
          <w:szCs w:val="28"/>
          <w:lang w:val="en-GB"/>
        </w:rPr>
        <w:t>order upheld by this court in CA 26/201</w:t>
      </w:r>
      <w:r w:rsidR="00E868CD" w:rsidRPr="00304AD4">
        <w:rPr>
          <w:rFonts w:ascii="Bookman Old Style" w:hAnsi="Bookman Old Style"/>
          <w:sz w:val="28"/>
          <w:szCs w:val="28"/>
          <w:lang w:val="en-GB"/>
        </w:rPr>
        <w:t>9</w:t>
      </w:r>
      <w:r w:rsidRPr="00304AD4">
        <w:rPr>
          <w:rFonts w:ascii="Bookman Old Style" w:hAnsi="Bookman Old Style"/>
          <w:sz w:val="28"/>
          <w:szCs w:val="28"/>
          <w:lang w:val="en-GB"/>
        </w:rPr>
        <w:t>.</w:t>
      </w:r>
      <w:r w:rsidR="00970FB0" w:rsidRPr="00304AD4">
        <w:rPr>
          <w:rFonts w:ascii="Bookman Old Style" w:hAnsi="Bookman Old Style"/>
          <w:sz w:val="28"/>
          <w:szCs w:val="28"/>
          <w:lang w:val="en-GB"/>
        </w:rPr>
        <w:t xml:space="preserve"> In other words, the learned judge made the </w:t>
      </w:r>
      <w:r w:rsidR="007001BF" w:rsidRPr="00304AD4">
        <w:rPr>
          <w:rFonts w:ascii="Bookman Old Style" w:hAnsi="Bookman Old Style"/>
          <w:sz w:val="28"/>
          <w:szCs w:val="28"/>
          <w:lang w:val="en-GB"/>
        </w:rPr>
        <w:t>Court of A</w:t>
      </w:r>
      <w:r w:rsidR="00970FB0" w:rsidRPr="00304AD4">
        <w:rPr>
          <w:rFonts w:ascii="Bookman Old Style" w:hAnsi="Bookman Old Style"/>
          <w:sz w:val="28"/>
          <w:szCs w:val="28"/>
          <w:lang w:val="en-GB"/>
        </w:rPr>
        <w:t xml:space="preserve">ppeal’s order </w:t>
      </w:r>
      <w:proofErr w:type="spellStart"/>
      <w:r w:rsidR="00970FB0" w:rsidRPr="00304AD4">
        <w:rPr>
          <w:rFonts w:ascii="Bookman Old Style" w:hAnsi="Bookman Old Style"/>
          <w:i/>
          <w:sz w:val="28"/>
          <w:szCs w:val="28"/>
          <w:lang w:val="en-GB"/>
        </w:rPr>
        <w:t>brutum</w:t>
      </w:r>
      <w:proofErr w:type="spellEnd"/>
      <w:r w:rsidR="00970FB0" w:rsidRPr="00304AD4">
        <w:rPr>
          <w:rFonts w:ascii="Bookman Old Style" w:hAnsi="Bookman Old Style"/>
          <w:i/>
          <w:sz w:val="28"/>
          <w:szCs w:val="28"/>
          <w:lang w:val="en-GB"/>
        </w:rPr>
        <w:t xml:space="preserve"> </w:t>
      </w:r>
      <w:proofErr w:type="spellStart"/>
      <w:r w:rsidR="00970FB0" w:rsidRPr="00304AD4">
        <w:rPr>
          <w:rFonts w:ascii="Bookman Old Style" w:hAnsi="Bookman Old Style"/>
          <w:i/>
          <w:sz w:val="28"/>
          <w:szCs w:val="28"/>
          <w:lang w:val="en-GB"/>
        </w:rPr>
        <w:t>fulmen</w:t>
      </w:r>
      <w:proofErr w:type="spellEnd"/>
      <w:r w:rsidR="00970FB0" w:rsidRPr="00304AD4">
        <w:rPr>
          <w:rFonts w:ascii="Bookman Old Style" w:hAnsi="Bookman Old Style"/>
          <w:i/>
          <w:sz w:val="28"/>
          <w:szCs w:val="28"/>
          <w:lang w:val="en-GB"/>
        </w:rPr>
        <w:t xml:space="preserve">. </w:t>
      </w:r>
    </w:p>
    <w:p w14:paraId="4154F23F" w14:textId="77777777" w:rsidR="00E868CD" w:rsidRPr="00304AD4" w:rsidRDefault="00E868CD" w:rsidP="00E868CD">
      <w:pPr>
        <w:spacing w:after="0" w:line="360" w:lineRule="auto"/>
        <w:contextualSpacing/>
        <w:jc w:val="both"/>
        <w:rPr>
          <w:rFonts w:ascii="Bookman Old Style" w:hAnsi="Bookman Old Style"/>
          <w:sz w:val="28"/>
          <w:szCs w:val="28"/>
          <w:lang w:val="en-GB"/>
        </w:rPr>
      </w:pPr>
    </w:p>
    <w:p w14:paraId="72DE3ACB" w14:textId="77777777" w:rsidR="00E868CD" w:rsidRPr="00304AD4" w:rsidRDefault="00E868CD" w:rsidP="008168AA">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When the respondent (since deceased) sought the order of stay</w:t>
      </w:r>
      <w:r w:rsidR="007001BF" w:rsidRPr="00304AD4">
        <w:rPr>
          <w:rFonts w:ascii="Bookman Old Style" w:hAnsi="Bookman Old Style"/>
          <w:sz w:val="28"/>
          <w:szCs w:val="28"/>
          <w:lang w:val="en-GB"/>
        </w:rPr>
        <w:t>,</w:t>
      </w:r>
      <w:r w:rsidRPr="00304AD4">
        <w:rPr>
          <w:rFonts w:ascii="Bookman Old Style" w:hAnsi="Bookman Old Style"/>
          <w:sz w:val="28"/>
          <w:szCs w:val="28"/>
          <w:lang w:val="en-GB"/>
        </w:rPr>
        <w:t xml:space="preserve"> the pres</w:t>
      </w:r>
      <w:r w:rsidR="00F14ED1" w:rsidRPr="00304AD4">
        <w:rPr>
          <w:rFonts w:ascii="Bookman Old Style" w:hAnsi="Bookman Old Style"/>
          <w:sz w:val="28"/>
          <w:szCs w:val="28"/>
          <w:lang w:val="en-GB"/>
        </w:rPr>
        <w:t xml:space="preserve">ent applicant opposed it and </w:t>
      </w:r>
      <w:r w:rsidR="006269C9" w:rsidRPr="00304AD4">
        <w:rPr>
          <w:rFonts w:ascii="Bookman Old Style" w:hAnsi="Bookman Old Style"/>
          <w:sz w:val="28"/>
          <w:szCs w:val="28"/>
          <w:lang w:val="en-GB"/>
        </w:rPr>
        <w:t xml:space="preserve">raised </w:t>
      </w:r>
      <w:r w:rsidR="00F14ED1" w:rsidRPr="00304AD4">
        <w:rPr>
          <w:rFonts w:ascii="Bookman Old Style" w:hAnsi="Bookman Old Style"/>
          <w:sz w:val="28"/>
          <w:szCs w:val="28"/>
          <w:lang w:val="en-GB"/>
        </w:rPr>
        <w:t xml:space="preserve">several points </w:t>
      </w:r>
      <w:r w:rsidR="00F14ED1" w:rsidRPr="00304AD4">
        <w:rPr>
          <w:rFonts w:ascii="Bookman Old Style" w:hAnsi="Bookman Old Style"/>
          <w:i/>
          <w:sz w:val="28"/>
          <w:szCs w:val="28"/>
          <w:lang w:val="en-GB"/>
        </w:rPr>
        <w:t xml:space="preserve">in </w:t>
      </w:r>
      <w:proofErr w:type="spellStart"/>
      <w:r w:rsidR="00F14ED1" w:rsidRPr="00304AD4">
        <w:rPr>
          <w:rFonts w:ascii="Bookman Old Style" w:hAnsi="Bookman Old Style"/>
          <w:i/>
          <w:sz w:val="28"/>
          <w:szCs w:val="28"/>
          <w:lang w:val="en-GB"/>
        </w:rPr>
        <w:t>limine</w:t>
      </w:r>
      <w:proofErr w:type="spellEnd"/>
      <w:r w:rsidRPr="00304AD4">
        <w:rPr>
          <w:rFonts w:ascii="Bookman Old Style" w:hAnsi="Bookman Old Style"/>
          <w:sz w:val="28"/>
          <w:szCs w:val="28"/>
          <w:lang w:val="en-GB"/>
        </w:rPr>
        <w:t>, including pleading o</w:t>
      </w:r>
      <w:r w:rsidR="00F14ED1" w:rsidRPr="00304AD4">
        <w:rPr>
          <w:rFonts w:ascii="Bookman Old Style" w:hAnsi="Bookman Old Style"/>
          <w:sz w:val="28"/>
          <w:szCs w:val="28"/>
          <w:lang w:val="en-GB"/>
        </w:rPr>
        <w:t>ver</w:t>
      </w:r>
      <w:r w:rsidRPr="00304AD4">
        <w:rPr>
          <w:rFonts w:ascii="Bookman Old Style" w:hAnsi="Bookman Old Style"/>
          <w:sz w:val="28"/>
          <w:szCs w:val="28"/>
          <w:lang w:val="en-GB"/>
        </w:rPr>
        <w:t xml:space="preserve"> on the merits. It objected that there was non-joinder, that the stay orde</w:t>
      </w:r>
      <w:r w:rsidR="00360B51" w:rsidRPr="00304AD4">
        <w:rPr>
          <w:rFonts w:ascii="Bookman Old Style" w:hAnsi="Bookman Old Style"/>
          <w:sz w:val="28"/>
          <w:szCs w:val="28"/>
          <w:lang w:val="en-GB"/>
        </w:rPr>
        <w:t>r was n</w:t>
      </w:r>
      <w:r w:rsidR="00F14ED1" w:rsidRPr="00304AD4">
        <w:rPr>
          <w:rFonts w:ascii="Bookman Old Style" w:hAnsi="Bookman Old Style"/>
          <w:sz w:val="28"/>
          <w:szCs w:val="28"/>
          <w:lang w:val="en-GB"/>
        </w:rPr>
        <w:t xml:space="preserve">ot competent because it </w:t>
      </w:r>
      <w:r w:rsidR="006269C9" w:rsidRPr="00304AD4">
        <w:rPr>
          <w:rFonts w:ascii="Bookman Old Style" w:hAnsi="Bookman Old Style"/>
          <w:sz w:val="28"/>
          <w:szCs w:val="28"/>
          <w:lang w:val="en-GB"/>
        </w:rPr>
        <w:t xml:space="preserve">offended </w:t>
      </w:r>
      <w:r w:rsidR="00F14ED1" w:rsidRPr="00304AD4">
        <w:rPr>
          <w:rFonts w:ascii="Bookman Old Style" w:hAnsi="Bookman Old Style"/>
          <w:i/>
          <w:sz w:val="28"/>
          <w:szCs w:val="28"/>
          <w:lang w:val="en-GB"/>
        </w:rPr>
        <w:t>stare decisis</w:t>
      </w:r>
      <w:r w:rsidR="00360B51" w:rsidRPr="00304AD4">
        <w:rPr>
          <w:rFonts w:ascii="Bookman Old Style" w:hAnsi="Bookman Old Style"/>
          <w:sz w:val="28"/>
          <w:szCs w:val="28"/>
          <w:lang w:val="en-GB"/>
        </w:rPr>
        <w:t xml:space="preserve"> in that it would subvert a decision of this court; and that there was non-compliance with Rule 8(19) of the Rules of the High Court.</w:t>
      </w:r>
    </w:p>
    <w:p w14:paraId="52826AC4" w14:textId="77777777" w:rsidR="002B5D23" w:rsidRPr="00304AD4" w:rsidRDefault="002B5D23" w:rsidP="002B5D23">
      <w:pPr>
        <w:spacing w:after="0" w:line="360" w:lineRule="auto"/>
        <w:contextualSpacing/>
        <w:jc w:val="both"/>
        <w:rPr>
          <w:rFonts w:ascii="Bookman Old Style" w:hAnsi="Bookman Old Style"/>
          <w:sz w:val="28"/>
          <w:szCs w:val="28"/>
          <w:lang w:val="en-GB"/>
        </w:rPr>
      </w:pPr>
    </w:p>
    <w:p w14:paraId="7046C621" w14:textId="2B805843" w:rsidR="006269C9" w:rsidRPr="00304AD4" w:rsidRDefault="002B5D23" w:rsidP="00360B51">
      <w:pPr>
        <w:numPr>
          <w:ilvl w:val="0"/>
          <w:numId w:val="1"/>
        </w:numPr>
        <w:spacing w:after="0" w:line="360" w:lineRule="auto"/>
        <w:ind w:left="0" w:firstLine="0"/>
        <w:contextualSpacing/>
        <w:jc w:val="both"/>
        <w:rPr>
          <w:rFonts w:ascii="Bookman Old Style" w:hAnsi="Bookman Old Style"/>
          <w:sz w:val="28"/>
          <w:szCs w:val="28"/>
          <w:lang w:val="en-GB"/>
        </w:rPr>
      </w:pPr>
      <w:proofErr w:type="gramStart"/>
      <w:r w:rsidRPr="00304AD4">
        <w:rPr>
          <w:rFonts w:ascii="Bookman Old Style" w:hAnsi="Bookman Old Style"/>
          <w:sz w:val="28"/>
          <w:szCs w:val="28"/>
          <w:lang w:val="en-GB"/>
        </w:rPr>
        <w:t>All of</w:t>
      </w:r>
      <w:proofErr w:type="gramEnd"/>
      <w:r w:rsidRPr="00304AD4">
        <w:rPr>
          <w:rFonts w:ascii="Bookman Old Style" w:hAnsi="Bookman Old Style"/>
          <w:sz w:val="28"/>
          <w:szCs w:val="28"/>
          <w:lang w:val="en-GB"/>
        </w:rPr>
        <w:t xml:space="preserve"> these objecti</w:t>
      </w:r>
      <w:r w:rsidR="007F2EF1">
        <w:rPr>
          <w:rFonts w:ascii="Bookman Old Style" w:hAnsi="Bookman Old Style"/>
          <w:sz w:val="28"/>
          <w:szCs w:val="28"/>
          <w:lang w:val="en-GB"/>
        </w:rPr>
        <w:t>ons did not find favour with</w:t>
      </w:r>
      <w:r w:rsidRPr="00304AD4">
        <w:rPr>
          <w:rFonts w:ascii="Bookman Old Style" w:hAnsi="Bookman Old Style"/>
          <w:sz w:val="28"/>
          <w:szCs w:val="28"/>
          <w:lang w:val="en-GB"/>
        </w:rPr>
        <w:t xml:space="preserve"> </w:t>
      </w:r>
      <w:proofErr w:type="spellStart"/>
      <w:r w:rsidR="000279CD" w:rsidRPr="00304AD4">
        <w:rPr>
          <w:rFonts w:ascii="Bookman Old Style" w:hAnsi="Bookman Old Style"/>
          <w:sz w:val="28"/>
          <w:szCs w:val="28"/>
          <w:lang w:val="en-GB"/>
        </w:rPr>
        <w:t>Mahase</w:t>
      </w:r>
      <w:proofErr w:type="spellEnd"/>
      <w:r w:rsidR="000279CD" w:rsidRPr="00304AD4">
        <w:rPr>
          <w:rFonts w:ascii="Bookman Old Style" w:hAnsi="Bookman Old Style"/>
          <w:sz w:val="28"/>
          <w:szCs w:val="28"/>
          <w:lang w:val="en-GB"/>
        </w:rPr>
        <w:t xml:space="preserve"> J</w:t>
      </w:r>
      <w:r w:rsidRPr="00304AD4">
        <w:rPr>
          <w:rFonts w:ascii="Bookman Old Style" w:hAnsi="Bookman Old Style"/>
          <w:sz w:val="28"/>
          <w:szCs w:val="28"/>
          <w:lang w:val="en-GB"/>
        </w:rPr>
        <w:t>. Aggrieved by the High Court’s rejection of those objecti</w:t>
      </w:r>
      <w:r w:rsidR="006269C9" w:rsidRPr="00304AD4">
        <w:rPr>
          <w:rFonts w:ascii="Bookman Old Style" w:hAnsi="Bookman Old Style"/>
          <w:sz w:val="28"/>
          <w:szCs w:val="28"/>
          <w:lang w:val="en-GB"/>
        </w:rPr>
        <w:t>ons</w:t>
      </w:r>
      <w:r w:rsidR="00B61417" w:rsidRPr="00304AD4">
        <w:rPr>
          <w:rFonts w:ascii="Bookman Old Style" w:hAnsi="Bookman Old Style"/>
          <w:sz w:val="28"/>
          <w:szCs w:val="28"/>
          <w:lang w:val="en-GB"/>
        </w:rPr>
        <w:t>,</w:t>
      </w:r>
      <w:r w:rsidRPr="00304AD4">
        <w:rPr>
          <w:rFonts w:ascii="Bookman Old Style" w:hAnsi="Bookman Old Style"/>
          <w:sz w:val="28"/>
          <w:szCs w:val="28"/>
          <w:lang w:val="en-GB"/>
        </w:rPr>
        <w:t xml:space="preserve"> the applicant sought leave to appea</w:t>
      </w:r>
      <w:r w:rsidR="009D15F7" w:rsidRPr="00304AD4">
        <w:rPr>
          <w:rFonts w:ascii="Bookman Old Style" w:hAnsi="Bookman Old Style"/>
          <w:sz w:val="28"/>
          <w:szCs w:val="28"/>
          <w:lang w:val="en-GB"/>
        </w:rPr>
        <w:t>l to this court in terms of s 16</w:t>
      </w:r>
      <w:r w:rsidRPr="00304AD4">
        <w:rPr>
          <w:rFonts w:ascii="Bookman Old Style" w:hAnsi="Bookman Old Style"/>
          <w:sz w:val="28"/>
          <w:szCs w:val="28"/>
          <w:lang w:val="en-GB"/>
        </w:rPr>
        <w:t xml:space="preserve"> of the Court of Appeal Act</w:t>
      </w:r>
      <w:r w:rsidR="006269C9" w:rsidRPr="00304AD4">
        <w:rPr>
          <w:rFonts w:ascii="Bookman Old Style" w:hAnsi="Bookman Old Style"/>
          <w:sz w:val="28"/>
          <w:szCs w:val="28"/>
          <w:lang w:val="en-GB"/>
        </w:rPr>
        <w:t xml:space="preserve"> </w:t>
      </w:r>
      <w:r w:rsidR="009D15F7" w:rsidRPr="00304AD4">
        <w:rPr>
          <w:rFonts w:ascii="Bookman Old Style" w:hAnsi="Bookman Old Style"/>
          <w:sz w:val="28"/>
          <w:szCs w:val="28"/>
          <w:lang w:val="en-GB"/>
        </w:rPr>
        <w:t xml:space="preserve">10 of </w:t>
      </w:r>
      <w:r w:rsidR="006269C9" w:rsidRPr="00304AD4">
        <w:rPr>
          <w:rFonts w:ascii="Bookman Old Style" w:hAnsi="Bookman Old Style"/>
          <w:sz w:val="28"/>
          <w:szCs w:val="28"/>
          <w:lang w:val="en-GB"/>
        </w:rPr>
        <w:t>1978</w:t>
      </w:r>
      <w:r w:rsidR="007001BF" w:rsidRPr="00304AD4">
        <w:rPr>
          <w:rFonts w:ascii="Bookman Old Style" w:hAnsi="Bookman Old Style"/>
          <w:sz w:val="28"/>
          <w:szCs w:val="28"/>
          <w:lang w:val="en-GB"/>
        </w:rPr>
        <w:t xml:space="preserve">, which </w:t>
      </w:r>
      <w:r w:rsidR="006269C9" w:rsidRPr="00304AD4">
        <w:rPr>
          <w:rFonts w:ascii="Bookman Old Style" w:hAnsi="Bookman Old Style"/>
          <w:sz w:val="28"/>
          <w:szCs w:val="28"/>
          <w:lang w:val="en-GB"/>
        </w:rPr>
        <w:t>states</w:t>
      </w:r>
      <w:r w:rsidR="00E22A55" w:rsidRPr="00304AD4">
        <w:rPr>
          <w:rFonts w:ascii="Bookman Old Style" w:hAnsi="Bookman Old Style"/>
          <w:sz w:val="28"/>
          <w:szCs w:val="28"/>
          <w:lang w:val="en-GB"/>
        </w:rPr>
        <w:t>:</w:t>
      </w:r>
    </w:p>
    <w:p w14:paraId="662BD387" w14:textId="77777777" w:rsidR="009D15F7" w:rsidRPr="00304AD4" w:rsidRDefault="009D15F7" w:rsidP="009D15F7">
      <w:pPr>
        <w:spacing w:after="0" w:line="360" w:lineRule="auto"/>
        <w:contextualSpacing/>
        <w:jc w:val="both"/>
        <w:rPr>
          <w:rFonts w:ascii="Bookman Old Style" w:hAnsi="Bookman Old Style"/>
          <w:sz w:val="28"/>
          <w:szCs w:val="28"/>
          <w:lang w:val="en-GB"/>
        </w:rPr>
      </w:pPr>
    </w:p>
    <w:p w14:paraId="3A5EBF7B" w14:textId="77777777" w:rsidR="009D15F7" w:rsidRPr="00304AD4" w:rsidRDefault="009D15F7" w:rsidP="009D15F7">
      <w:pPr>
        <w:spacing w:after="0" w:line="360" w:lineRule="auto"/>
        <w:ind w:left="720"/>
        <w:contextualSpacing/>
        <w:jc w:val="both"/>
        <w:rPr>
          <w:rFonts w:ascii="Bookman Old Style" w:hAnsi="Bookman Old Style"/>
          <w:i/>
          <w:sz w:val="28"/>
          <w:szCs w:val="28"/>
          <w:lang w:val="en-GB"/>
        </w:rPr>
      </w:pPr>
      <w:r w:rsidRPr="00304AD4">
        <w:rPr>
          <w:rFonts w:ascii="Bookman Old Style" w:hAnsi="Bookman Old Style"/>
          <w:i/>
          <w:sz w:val="28"/>
          <w:szCs w:val="28"/>
          <w:lang w:val="en-GB"/>
        </w:rPr>
        <w:t>‘(1) An appeal shall lie to the Court-</w:t>
      </w:r>
    </w:p>
    <w:p w14:paraId="5FE49890" w14:textId="77777777" w:rsidR="009D15F7" w:rsidRPr="00304AD4" w:rsidRDefault="009D15F7" w:rsidP="009D15F7">
      <w:pPr>
        <w:numPr>
          <w:ilvl w:val="0"/>
          <w:numId w:val="10"/>
        </w:numPr>
        <w:spacing w:after="0" w:line="360" w:lineRule="auto"/>
        <w:contextualSpacing/>
        <w:jc w:val="both"/>
        <w:rPr>
          <w:rFonts w:ascii="Bookman Old Style" w:hAnsi="Bookman Old Style"/>
          <w:i/>
          <w:sz w:val="28"/>
          <w:szCs w:val="28"/>
          <w:lang w:val="en-GB"/>
        </w:rPr>
      </w:pPr>
      <w:r w:rsidRPr="00304AD4">
        <w:rPr>
          <w:rFonts w:ascii="Bookman Old Style" w:hAnsi="Bookman Old Style"/>
          <w:i/>
          <w:sz w:val="28"/>
          <w:szCs w:val="28"/>
          <w:lang w:val="en-GB"/>
        </w:rPr>
        <w:t xml:space="preserve">From all final judgments of the High </w:t>
      </w:r>
      <w:proofErr w:type="gramStart"/>
      <w:r w:rsidRPr="00304AD4">
        <w:rPr>
          <w:rFonts w:ascii="Bookman Old Style" w:hAnsi="Bookman Old Style"/>
          <w:i/>
          <w:sz w:val="28"/>
          <w:szCs w:val="28"/>
          <w:lang w:val="en-GB"/>
        </w:rPr>
        <w:t>Court;</w:t>
      </w:r>
      <w:proofErr w:type="gramEnd"/>
    </w:p>
    <w:p w14:paraId="5FBDC612" w14:textId="77777777" w:rsidR="009D15F7" w:rsidRPr="00304AD4" w:rsidRDefault="009D15F7" w:rsidP="009D15F7">
      <w:pPr>
        <w:numPr>
          <w:ilvl w:val="0"/>
          <w:numId w:val="10"/>
        </w:numPr>
        <w:spacing w:after="0" w:line="360" w:lineRule="auto"/>
        <w:contextualSpacing/>
        <w:jc w:val="both"/>
        <w:rPr>
          <w:rFonts w:ascii="Bookman Old Style" w:hAnsi="Bookman Old Style"/>
          <w:i/>
          <w:sz w:val="28"/>
          <w:szCs w:val="28"/>
          <w:lang w:val="en-GB"/>
        </w:rPr>
      </w:pPr>
      <w:r w:rsidRPr="00304AD4">
        <w:rPr>
          <w:rFonts w:ascii="Bookman Old Style" w:hAnsi="Bookman Old Style"/>
          <w:i/>
          <w:sz w:val="28"/>
          <w:szCs w:val="28"/>
          <w:lang w:val="en-GB"/>
        </w:rPr>
        <w:t xml:space="preserve">by leave of the Court from an interlocutory order, an order made ex </w:t>
      </w:r>
      <w:proofErr w:type="spellStart"/>
      <w:r w:rsidRPr="00304AD4">
        <w:rPr>
          <w:rFonts w:ascii="Bookman Old Style" w:hAnsi="Bookman Old Style"/>
          <w:i/>
          <w:sz w:val="28"/>
          <w:szCs w:val="28"/>
          <w:lang w:val="en-GB"/>
        </w:rPr>
        <w:t>parte</w:t>
      </w:r>
      <w:proofErr w:type="spellEnd"/>
      <w:r w:rsidRPr="00304AD4">
        <w:rPr>
          <w:rFonts w:ascii="Bookman Old Style" w:hAnsi="Bookman Old Style"/>
          <w:i/>
          <w:sz w:val="28"/>
          <w:szCs w:val="28"/>
          <w:lang w:val="en-GB"/>
        </w:rPr>
        <w:t xml:space="preserve"> or an order as to costs only.</w:t>
      </w:r>
    </w:p>
    <w:p w14:paraId="0E6480C0" w14:textId="77777777" w:rsidR="006269C9" w:rsidRPr="00304AD4" w:rsidRDefault="006269C9" w:rsidP="006269C9">
      <w:pPr>
        <w:spacing w:after="0" w:line="360" w:lineRule="auto"/>
        <w:contextualSpacing/>
        <w:jc w:val="both"/>
        <w:rPr>
          <w:rFonts w:ascii="Bookman Old Style" w:hAnsi="Bookman Old Style"/>
          <w:sz w:val="28"/>
          <w:szCs w:val="28"/>
          <w:lang w:val="en-GB"/>
        </w:rPr>
      </w:pPr>
    </w:p>
    <w:p w14:paraId="40AC01EB" w14:textId="77777777" w:rsidR="00360B51" w:rsidRPr="00304AD4" w:rsidRDefault="002B5D23"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lastRenderedPageBreak/>
        <w:t>Leave is required because the applicant accepts that the impugned order is interlocutory in nature.</w:t>
      </w:r>
    </w:p>
    <w:p w14:paraId="21D268BE" w14:textId="77777777" w:rsidR="002B5D23" w:rsidRPr="00304AD4" w:rsidRDefault="002B5D23" w:rsidP="002B5D23">
      <w:pPr>
        <w:spacing w:after="0" w:line="360" w:lineRule="auto"/>
        <w:contextualSpacing/>
        <w:jc w:val="both"/>
        <w:rPr>
          <w:rFonts w:ascii="Bookman Old Style" w:hAnsi="Bookman Old Style"/>
          <w:sz w:val="28"/>
          <w:szCs w:val="28"/>
          <w:lang w:val="en-GB"/>
        </w:rPr>
      </w:pPr>
    </w:p>
    <w:p w14:paraId="200908BB" w14:textId="77777777" w:rsidR="002B5D23" w:rsidRPr="00304AD4" w:rsidRDefault="00ED4D77"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Leave to appeal was resisted on the basis that (a) it would amount to promoting </w:t>
      </w:r>
      <w:r w:rsidR="0084048E" w:rsidRPr="00304AD4">
        <w:rPr>
          <w:rFonts w:ascii="Bookman Old Style" w:hAnsi="Bookman Old Style"/>
          <w:sz w:val="28"/>
          <w:szCs w:val="28"/>
          <w:lang w:val="en-GB"/>
        </w:rPr>
        <w:t xml:space="preserve">piecemeal </w:t>
      </w:r>
      <w:r w:rsidRPr="00304AD4">
        <w:rPr>
          <w:rFonts w:ascii="Bookman Old Style" w:hAnsi="Bookman Old Style"/>
          <w:sz w:val="28"/>
          <w:szCs w:val="28"/>
          <w:lang w:val="en-GB"/>
        </w:rPr>
        <w:t>appeals and (b) it would frustrate proceedings in the High Court</w:t>
      </w:r>
      <w:r w:rsidR="00970FB0" w:rsidRPr="00304AD4">
        <w:rPr>
          <w:rFonts w:ascii="Bookman Old Style" w:hAnsi="Bookman Old Style"/>
          <w:sz w:val="28"/>
          <w:szCs w:val="28"/>
          <w:lang w:val="en-GB"/>
        </w:rPr>
        <w:t xml:space="preserve"> challenging the extension of the sublease.</w:t>
      </w:r>
      <w:r w:rsidRPr="00304AD4">
        <w:rPr>
          <w:rFonts w:ascii="Bookman Old Style" w:hAnsi="Bookman Old Style"/>
          <w:sz w:val="28"/>
          <w:szCs w:val="28"/>
          <w:lang w:val="en-GB"/>
        </w:rPr>
        <w:t xml:space="preserve"> </w:t>
      </w:r>
    </w:p>
    <w:p w14:paraId="15A0C142" w14:textId="77777777" w:rsidR="007001BF" w:rsidRPr="00304AD4" w:rsidRDefault="007001BF" w:rsidP="007001BF">
      <w:pPr>
        <w:spacing w:after="0" w:line="360" w:lineRule="auto"/>
        <w:contextualSpacing/>
        <w:jc w:val="both"/>
        <w:rPr>
          <w:rFonts w:ascii="Bookman Old Style" w:hAnsi="Bookman Old Style"/>
          <w:sz w:val="28"/>
          <w:szCs w:val="28"/>
          <w:lang w:val="en-GB"/>
        </w:rPr>
      </w:pPr>
    </w:p>
    <w:p w14:paraId="5322B3DA" w14:textId="77777777" w:rsidR="007001BF" w:rsidRPr="00304AD4" w:rsidRDefault="007001BF"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I will demonstrate </w:t>
      </w:r>
      <w:r w:rsidR="00793620" w:rsidRPr="00304AD4">
        <w:rPr>
          <w:rFonts w:ascii="Bookman Old Style" w:hAnsi="Bookman Old Style"/>
          <w:sz w:val="28"/>
          <w:szCs w:val="28"/>
          <w:lang w:val="en-GB"/>
        </w:rPr>
        <w:t xml:space="preserve">four </w:t>
      </w:r>
      <w:r w:rsidRPr="00304AD4">
        <w:rPr>
          <w:rFonts w:ascii="Bookman Old Style" w:hAnsi="Bookman Old Style"/>
          <w:sz w:val="28"/>
          <w:szCs w:val="28"/>
          <w:lang w:val="en-GB"/>
        </w:rPr>
        <w:t>circumstances</w:t>
      </w:r>
      <w:r w:rsidR="00317254" w:rsidRPr="00304AD4">
        <w:rPr>
          <w:rFonts w:ascii="Bookman Old Style" w:hAnsi="Bookman Old Style"/>
          <w:sz w:val="28"/>
          <w:szCs w:val="28"/>
          <w:lang w:val="en-GB"/>
        </w:rPr>
        <w:t xml:space="preserve"> (not necessarily exhaustive)</w:t>
      </w:r>
      <w:r w:rsidRPr="00304AD4">
        <w:rPr>
          <w:rFonts w:ascii="Bookman Old Style" w:hAnsi="Bookman Old Style"/>
          <w:sz w:val="28"/>
          <w:szCs w:val="28"/>
          <w:lang w:val="en-GB"/>
        </w:rPr>
        <w:t xml:space="preserve"> in which an interlocutory order may be appealed to this court in terms of s 16 of the Court of Appeal Act. </w:t>
      </w:r>
    </w:p>
    <w:p w14:paraId="755A98D8" w14:textId="77777777" w:rsidR="002B5D23" w:rsidRPr="00304AD4" w:rsidRDefault="002B5D23" w:rsidP="002B5D23">
      <w:pPr>
        <w:spacing w:after="0" w:line="360" w:lineRule="auto"/>
        <w:contextualSpacing/>
        <w:jc w:val="both"/>
        <w:rPr>
          <w:rFonts w:ascii="Bookman Old Style" w:hAnsi="Bookman Old Style"/>
          <w:sz w:val="28"/>
          <w:szCs w:val="28"/>
          <w:lang w:val="en-GB"/>
        </w:rPr>
      </w:pPr>
    </w:p>
    <w:p w14:paraId="2FA690D4" w14:textId="77777777" w:rsidR="003D6613" w:rsidRPr="00304AD4" w:rsidRDefault="007001BF"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First, t</w:t>
      </w:r>
      <w:r w:rsidR="00ED4D77" w:rsidRPr="00304AD4">
        <w:rPr>
          <w:rFonts w:ascii="Bookman Old Style" w:hAnsi="Bookman Old Style"/>
          <w:sz w:val="28"/>
          <w:szCs w:val="28"/>
          <w:lang w:val="en-GB"/>
        </w:rPr>
        <w:t xml:space="preserve">his court </w:t>
      </w:r>
      <w:r w:rsidR="0084048E" w:rsidRPr="00304AD4">
        <w:rPr>
          <w:rFonts w:ascii="Bookman Old Style" w:hAnsi="Bookman Old Style"/>
          <w:sz w:val="28"/>
          <w:szCs w:val="28"/>
          <w:lang w:val="en-GB"/>
        </w:rPr>
        <w:t xml:space="preserve">held </w:t>
      </w:r>
      <w:r w:rsidR="00ED4D77" w:rsidRPr="00304AD4">
        <w:rPr>
          <w:rFonts w:ascii="Bookman Old Style" w:hAnsi="Bookman Old Style"/>
          <w:sz w:val="28"/>
          <w:szCs w:val="28"/>
          <w:lang w:val="en-GB"/>
        </w:rPr>
        <w:t xml:space="preserve">in </w:t>
      </w:r>
      <w:r w:rsidR="000C36DE" w:rsidRPr="00304AD4">
        <w:rPr>
          <w:rFonts w:ascii="Bookman Old Style" w:hAnsi="Bookman Old Style"/>
          <w:i/>
          <w:sz w:val="28"/>
          <w:szCs w:val="28"/>
          <w:lang w:val="en-GB"/>
        </w:rPr>
        <w:t xml:space="preserve">First National Bank of Lesotho v </w:t>
      </w:r>
      <w:proofErr w:type="spellStart"/>
      <w:r w:rsidR="000C36DE" w:rsidRPr="00304AD4">
        <w:rPr>
          <w:rFonts w:ascii="Bookman Old Style" w:hAnsi="Bookman Old Style"/>
          <w:i/>
          <w:sz w:val="28"/>
          <w:szCs w:val="28"/>
          <w:lang w:val="en-GB"/>
        </w:rPr>
        <w:t>Lugy’s</w:t>
      </w:r>
      <w:proofErr w:type="spellEnd"/>
      <w:r w:rsidR="000C36DE" w:rsidRPr="00304AD4">
        <w:rPr>
          <w:rFonts w:ascii="Bookman Old Style" w:hAnsi="Bookman Old Style"/>
          <w:i/>
          <w:sz w:val="28"/>
          <w:szCs w:val="28"/>
          <w:lang w:val="en-GB"/>
        </w:rPr>
        <w:t xml:space="preserve"> Manufacturing (Pty) Ltd</w:t>
      </w:r>
      <w:r w:rsidR="000C36DE" w:rsidRPr="00304AD4">
        <w:rPr>
          <w:rStyle w:val="FootnoteReference"/>
          <w:rFonts w:ascii="Bookman Old Style" w:hAnsi="Bookman Old Style"/>
          <w:sz w:val="28"/>
          <w:szCs w:val="28"/>
          <w:lang w:val="en-GB"/>
        </w:rPr>
        <w:footnoteReference w:id="2"/>
      </w:r>
      <w:r w:rsidR="00ED4D77" w:rsidRPr="00304AD4">
        <w:rPr>
          <w:rFonts w:ascii="Bookman Old Style" w:hAnsi="Bookman Old Style"/>
          <w:sz w:val="28"/>
          <w:szCs w:val="28"/>
          <w:lang w:val="en-GB"/>
        </w:rPr>
        <w:t xml:space="preserve"> that where the High Court has </w:t>
      </w:r>
      <w:r w:rsidR="00154727" w:rsidRPr="00304AD4">
        <w:rPr>
          <w:rFonts w:ascii="Bookman Old Style" w:hAnsi="Bookman Old Style"/>
          <w:sz w:val="28"/>
          <w:szCs w:val="28"/>
          <w:lang w:val="en-GB"/>
        </w:rPr>
        <w:t xml:space="preserve">erroneously </w:t>
      </w:r>
      <w:r w:rsidR="00ED4D77" w:rsidRPr="00304AD4">
        <w:rPr>
          <w:rFonts w:ascii="Bookman Old Style" w:hAnsi="Bookman Old Style"/>
          <w:sz w:val="28"/>
          <w:szCs w:val="28"/>
          <w:lang w:val="en-GB"/>
        </w:rPr>
        <w:t xml:space="preserve">interpreted a rule of court in a manner </w:t>
      </w:r>
      <w:r w:rsidR="0084048E" w:rsidRPr="00304AD4">
        <w:rPr>
          <w:rFonts w:ascii="Bookman Old Style" w:hAnsi="Bookman Old Style"/>
          <w:sz w:val="28"/>
          <w:szCs w:val="28"/>
          <w:lang w:val="en-GB"/>
        </w:rPr>
        <w:t>determinative of the rights of litigants</w:t>
      </w:r>
      <w:r w:rsidR="00ED4D77" w:rsidRPr="00304AD4">
        <w:rPr>
          <w:rFonts w:ascii="Bookman Old Style" w:hAnsi="Bookman Old Style"/>
          <w:sz w:val="28"/>
          <w:szCs w:val="28"/>
          <w:lang w:val="en-GB"/>
        </w:rPr>
        <w:t>, such an order will be appealable, even if interlocutory.</w:t>
      </w:r>
      <w:r w:rsidR="00811312" w:rsidRPr="00304AD4">
        <w:rPr>
          <w:rFonts w:ascii="Bookman Old Style" w:hAnsi="Bookman Old Style"/>
          <w:sz w:val="28"/>
          <w:szCs w:val="28"/>
          <w:lang w:val="en-GB"/>
        </w:rPr>
        <w:t xml:space="preserve"> </w:t>
      </w:r>
    </w:p>
    <w:p w14:paraId="240EE052" w14:textId="77777777" w:rsidR="003D6613" w:rsidRPr="00304AD4" w:rsidRDefault="003D6613" w:rsidP="003D6613">
      <w:pPr>
        <w:spacing w:after="0" w:line="360" w:lineRule="auto"/>
        <w:contextualSpacing/>
        <w:jc w:val="both"/>
        <w:rPr>
          <w:rFonts w:ascii="Bookman Old Style" w:hAnsi="Bookman Old Style"/>
          <w:sz w:val="28"/>
          <w:szCs w:val="28"/>
          <w:lang w:val="en-GB"/>
        </w:rPr>
      </w:pPr>
    </w:p>
    <w:p w14:paraId="69C07251" w14:textId="77777777" w:rsidR="002B5D23" w:rsidRPr="00304AD4" w:rsidRDefault="00811312"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A wrong application in interlocutory </w:t>
      </w:r>
      <w:r w:rsidR="003D6613" w:rsidRPr="00304AD4">
        <w:rPr>
          <w:rFonts w:ascii="Bookman Old Style" w:hAnsi="Bookman Old Style"/>
          <w:sz w:val="28"/>
          <w:szCs w:val="28"/>
          <w:lang w:val="en-GB"/>
        </w:rPr>
        <w:t xml:space="preserve">proceedings of a rule of court </w:t>
      </w:r>
      <w:r w:rsidRPr="00304AD4">
        <w:rPr>
          <w:rFonts w:ascii="Bookman Old Style" w:hAnsi="Bookman Old Style"/>
          <w:sz w:val="28"/>
          <w:szCs w:val="28"/>
          <w:lang w:val="en-GB"/>
        </w:rPr>
        <w:t xml:space="preserve">whose purport and effect has been authoritatively settled by the apex court would </w:t>
      </w:r>
      <w:r w:rsidR="007001BF" w:rsidRPr="00304AD4">
        <w:rPr>
          <w:rFonts w:ascii="Bookman Old Style" w:hAnsi="Bookman Old Style"/>
          <w:sz w:val="28"/>
          <w:szCs w:val="28"/>
          <w:lang w:val="en-GB"/>
        </w:rPr>
        <w:t xml:space="preserve">therefore </w:t>
      </w:r>
      <w:r w:rsidRPr="00304AD4">
        <w:rPr>
          <w:rFonts w:ascii="Bookman Old Style" w:hAnsi="Bookman Old Style"/>
          <w:sz w:val="28"/>
          <w:szCs w:val="28"/>
          <w:lang w:val="en-GB"/>
        </w:rPr>
        <w:t xml:space="preserve">be appealable with leave because the contrary would create legal uncertainty and offend our </w:t>
      </w:r>
      <w:r w:rsidR="00833C74" w:rsidRPr="00304AD4">
        <w:rPr>
          <w:rFonts w:ascii="Bookman Old Style" w:hAnsi="Bookman Old Style"/>
          <w:sz w:val="28"/>
          <w:szCs w:val="28"/>
          <w:lang w:val="en-GB"/>
        </w:rPr>
        <w:t xml:space="preserve">cherished principle of </w:t>
      </w:r>
      <w:r w:rsidR="00833C74" w:rsidRPr="00304AD4">
        <w:rPr>
          <w:rFonts w:ascii="Bookman Old Style" w:hAnsi="Bookman Old Style"/>
          <w:i/>
          <w:sz w:val="28"/>
          <w:szCs w:val="28"/>
          <w:lang w:val="en-GB"/>
        </w:rPr>
        <w:t>stare decisis</w:t>
      </w:r>
      <w:r w:rsidR="00833C74" w:rsidRPr="00304AD4">
        <w:rPr>
          <w:rFonts w:ascii="Bookman Old Style" w:hAnsi="Bookman Old Style"/>
          <w:sz w:val="28"/>
          <w:szCs w:val="28"/>
          <w:lang w:val="en-GB"/>
        </w:rPr>
        <w:t>.</w:t>
      </w:r>
    </w:p>
    <w:p w14:paraId="16EE870A" w14:textId="77777777" w:rsidR="00ED4D77" w:rsidRPr="00304AD4" w:rsidRDefault="00ED4D77" w:rsidP="00ED4D77">
      <w:pPr>
        <w:spacing w:after="0" w:line="360" w:lineRule="auto"/>
        <w:contextualSpacing/>
        <w:jc w:val="both"/>
        <w:rPr>
          <w:rFonts w:ascii="Bookman Old Style" w:hAnsi="Bookman Old Style"/>
          <w:sz w:val="28"/>
          <w:szCs w:val="28"/>
          <w:lang w:val="en-GB"/>
        </w:rPr>
      </w:pPr>
    </w:p>
    <w:p w14:paraId="57BF368A" w14:textId="77777777" w:rsidR="007001BF" w:rsidRPr="00304AD4" w:rsidRDefault="007001BF"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Secondly, </w:t>
      </w:r>
      <w:r w:rsidR="00ED4D77" w:rsidRPr="00304AD4">
        <w:rPr>
          <w:rFonts w:ascii="Bookman Old Style" w:hAnsi="Bookman Old Style"/>
          <w:sz w:val="28"/>
          <w:szCs w:val="28"/>
          <w:lang w:val="en-GB"/>
        </w:rPr>
        <w:t xml:space="preserve">where the High Court makes an order without </w:t>
      </w:r>
      <w:r w:rsidR="00702DA4" w:rsidRPr="00304AD4">
        <w:rPr>
          <w:rFonts w:ascii="Bookman Old Style" w:hAnsi="Bookman Old Style"/>
          <w:sz w:val="28"/>
          <w:szCs w:val="28"/>
          <w:lang w:val="en-GB"/>
        </w:rPr>
        <w:t>jurisdiction</w:t>
      </w:r>
      <w:r w:rsidR="00ED4D77" w:rsidRPr="00304AD4">
        <w:rPr>
          <w:rFonts w:ascii="Bookman Old Style" w:hAnsi="Bookman Old Style"/>
          <w:sz w:val="28"/>
          <w:szCs w:val="28"/>
          <w:lang w:val="en-GB"/>
        </w:rPr>
        <w:t>, such an order will be appealable</w:t>
      </w:r>
      <w:r w:rsidR="00833C74" w:rsidRPr="00304AD4">
        <w:rPr>
          <w:rFonts w:ascii="Bookman Old Style" w:hAnsi="Bookman Old Style"/>
          <w:sz w:val="28"/>
          <w:szCs w:val="28"/>
          <w:lang w:val="en-GB"/>
        </w:rPr>
        <w:t xml:space="preserve"> because</w:t>
      </w:r>
      <w:r w:rsidR="00EF4320" w:rsidRPr="00304AD4">
        <w:rPr>
          <w:rFonts w:ascii="Bookman Old Style" w:hAnsi="Bookman Old Style"/>
          <w:sz w:val="28"/>
          <w:szCs w:val="28"/>
          <w:lang w:val="en-GB"/>
        </w:rPr>
        <w:t xml:space="preserve"> a </w:t>
      </w:r>
      <w:r w:rsidR="00833C74" w:rsidRPr="00304AD4">
        <w:rPr>
          <w:rFonts w:ascii="Bookman Old Style" w:hAnsi="Bookman Old Style"/>
          <w:sz w:val="28"/>
          <w:szCs w:val="28"/>
          <w:lang w:val="en-GB"/>
        </w:rPr>
        <w:t xml:space="preserve">court lacks </w:t>
      </w:r>
      <w:r w:rsidR="00833C74" w:rsidRPr="00304AD4">
        <w:rPr>
          <w:rFonts w:ascii="Bookman Old Style" w:hAnsi="Bookman Old Style"/>
          <w:sz w:val="28"/>
          <w:szCs w:val="28"/>
          <w:lang w:val="en-GB"/>
        </w:rPr>
        <w:lastRenderedPageBreak/>
        <w:t>jurisdiction where an issue has been decided in a live controversy between the same parties on the same subject matter.</w:t>
      </w:r>
      <w:r w:rsidR="00ED4D77" w:rsidRPr="00304AD4">
        <w:rPr>
          <w:rFonts w:ascii="Bookman Old Style" w:hAnsi="Bookman Old Style"/>
          <w:sz w:val="28"/>
          <w:szCs w:val="28"/>
          <w:lang w:val="en-GB"/>
        </w:rPr>
        <w:t xml:space="preserve"> </w:t>
      </w:r>
    </w:p>
    <w:p w14:paraId="5D9C36E7" w14:textId="77777777" w:rsidR="007001BF" w:rsidRPr="00304AD4" w:rsidRDefault="007001BF" w:rsidP="007001BF">
      <w:pPr>
        <w:spacing w:after="0" w:line="360" w:lineRule="auto"/>
        <w:contextualSpacing/>
        <w:jc w:val="both"/>
        <w:rPr>
          <w:rFonts w:ascii="Bookman Old Style" w:hAnsi="Bookman Old Style"/>
          <w:sz w:val="28"/>
          <w:szCs w:val="28"/>
          <w:lang w:val="en-GB"/>
        </w:rPr>
      </w:pPr>
    </w:p>
    <w:p w14:paraId="4CF335E7" w14:textId="77777777" w:rsidR="00ED4D77" w:rsidRPr="00304AD4" w:rsidRDefault="007001BF"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Thirdly, </w:t>
      </w:r>
      <w:r w:rsidR="00ED4D77" w:rsidRPr="00304AD4">
        <w:rPr>
          <w:rFonts w:ascii="Bookman Old Style" w:hAnsi="Bookman Old Style"/>
          <w:sz w:val="28"/>
          <w:szCs w:val="28"/>
          <w:lang w:val="en-GB"/>
        </w:rPr>
        <w:t>where a c</w:t>
      </w:r>
      <w:r w:rsidR="00F14ED1" w:rsidRPr="00304AD4">
        <w:rPr>
          <w:rFonts w:ascii="Bookman Old Style" w:hAnsi="Bookman Old Style"/>
          <w:sz w:val="28"/>
          <w:szCs w:val="28"/>
          <w:lang w:val="en-GB"/>
        </w:rPr>
        <w:t>ourt makes an order without a necessary</w:t>
      </w:r>
      <w:r w:rsidR="00ED4D77" w:rsidRPr="00304AD4">
        <w:rPr>
          <w:rFonts w:ascii="Bookman Old Style" w:hAnsi="Bookman Old Style"/>
          <w:sz w:val="28"/>
          <w:szCs w:val="28"/>
          <w:lang w:val="en-GB"/>
        </w:rPr>
        <w:t xml:space="preserve"> party being joined, such an order would, even if interlocutory, be appealable. </w:t>
      </w:r>
      <w:r w:rsidR="00833C74" w:rsidRPr="00304AD4">
        <w:rPr>
          <w:rFonts w:ascii="Bookman Old Style" w:hAnsi="Bookman Old Style"/>
          <w:sz w:val="28"/>
          <w:szCs w:val="28"/>
          <w:lang w:val="en-GB"/>
        </w:rPr>
        <w:t>A court cannot make an order which binds a party that has not been joined when it ought to have been.</w:t>
      </w:r>
    </w:p>
    <w:p w14:paraId="2967ADAB" w14:textId="77777777" w:rsidR="0084048E" w:rsidRPr="00304AD4" w:rsidRDefault="0084048E" w:rsidP="0084048E">
      <w:pPr>
        <w:spacing w:after="0" w:line="360" w:lineRule="auto"/>
        <w:contextualSpacing/>
        <w:jc w:val="both"/>
        <w:rPr>
          <w:rFonts w:ascii="Bookman Old Style" w:hAnsi="Bookman Old Style"/>
          <w:sz w:val="28"/>
          <w:szCs w:val="28"/>
          <w:lang w:val="en-GB"/>
        </w:rPr>
      </w:pPr>
    </w:p>
    <w:p w14:paraId="097E4F4B" w14:textId="77777777" w:rsidR="00793620" w:rsidRPr="00304AD4" w:rsidRDefault="00793620"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Fourthly, this </w:t>
      </w:r>
      <w:r w:rsidR="0084048E" w:rsidRPr="00304AD4">
        <w:rPr>
          <w:rFonts w:ascii="Bookman Old Style" w:hAnsi="Bookman Old Style"/>
          <w:sz w:val="28"/>
          <w:szCs w:val="28"/>
          <w:lang w:val="en-GB"/>
        </w:rPr>
        <w:t xml:space="preserve">court has now laid down beyond a peradventure that in the absence of condonation being sought and </w:t>
      </w:r>
      <w:r w:rsidRPr="00304AD4">
        <w:rPr>
          <w:rFonts w:ascii="Bookman Old Style" w:hAnsi="Bookman Old Style"/>
          <w:sz w:val="28"/>
          <w:szCs w:val="28"/>
          <w:lang w:val="en-GB"/>
        </w:rPr>
        <w:t xml:space="preserve">being </w:t>
      </w:r>
      <w:r w:rsidR="0084048E" w:rsidRPr="00304AD4">
        <w:rPr>
          <w:rFonts w:ascii="Bookman Old Style" w:hAnsi="Bookman Old Style"/>
          <w:sz w:val="28"/>
          <w:szCs w:val="28"/>
          <w:lang w:val="en-GB"/>
        </w:rPr>
        <w:t>granted, non- compliance with rule 8(19) is fatal.</w:t>
      </w:r>
      <w:r w:rsidR="00833C74" w:rsidRPr="00304AD4">
        <w:rPr>
          <w:rStyle w:val="FootnoteReference"/>
          <w:rFonts w:ascii="Bookman Old Style" w:hAnsi="Bookman Old Style"/>
          <w:sz w:val="28"/>
          <w:szCs w:val="28"/>
          <w:lang w:val="en-GB"/>
        </w:rPr>
        <w:footnoteReference w:id="3"/>
      </w:r>
      <w:r w:rsidR="00833C74" w:rsidRPr="00304AD4">
        <w:rPr>
          <w:rFonts w:ascii="Bookman Old Style" w:hAnsi="Bookman Old Style"/>
          <w:sz w:val="28"/>
          <w:szCs w:val="28"/>
          <w:lang w:val="en-GB"/>
        </w:rPr>
        <w:t xml:space="preserve"> </w:t>
      </w:r>
    </w:p>
    <w:p w14:paraId="4DB49F60" w14:textId="77777777" w:rsidR="00793620" w:rsidRPr="00304AD4" w:rsidRDefault="00793620" w:rsidP="00793620">
      <w:pPr>
        <w:spacing w:after="0" w:line="360" w:lineRule="auto"/>
        <w:contextualSpacing/>
        <w:jc w:val="both"/>
        <w:rPr>
          <w:rFonts w:ascii="Bookman Old Style" w:hAnsi="Bookman Old Style"/>
          <w:sz w:val="28"/>
          <w:szCs w:val="28"/>
          <w:lang w:val="en-GB"/>
        </w:rPr>
      </w:pPr>
    </w:p>
    <w:p w14:paraId="25530962" w14:textId="77777777" w:rsidR="0084048E" w:rsidRPr="00304AD4" w:rsidRDefault="00833C74"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It is common cause in the present case that the application for stay related to an estate of a deceased person and that the applicant for stay did not comply with Rule 8(19). The court </w:t>
      </w:r>
      <w:r w:rsidRPr="00304AD4">
        <w:rPr>
          <w:rFonts w:ascii="Bookman Old Style" w:hAnsi="Bookman Old Style"/>
          <w:i/>
          <w:sz w:val="28"/>
          <w:szCs w:val="28"/>
          <w:lang w:val="en-GB"/>
        </w:rPr>
        <w:t>a quo’s</w:t>
      </w:r>
      <w:r w:rsidRPr="00304AD4">
        <w:rPr>
          <w:rFonts w:ascii="Bookman Old Style" w:hAnsi="Bookman Old Style"/>
          <w:sz w:val="28"/>
          <w:szCs w:val="28"/>
          <w:lang w:val="en-GB"/>
        </w:rPr>
        <w:t xml:space="preserve"> attention was drawn to that </w:t>
      </w:r>
      <w:proofErr w:type="gramStart"/>
      <w:r w:rsidRPr="00304AD4">
        <w:rPr>
          <w:rFonts w:ascii="Bookman Old Style" w:hAnsi="Bookman Old Style"/>
          <w:sz w:val="28"/>
          <w:szCs w:val="28"/>
          <w:lang w:val="en-GB"/>
        </w:rPr>
        <w:t>fact</w:t>
      </w:r>
      <w:proofErr w:type="gramEnd"/>
      <w:r w:rsidRPr="00304AD4">
        <w:rPr>
          <w:rFonts w:ascii="Bookman Old Style" w:hAnsi="Bookman Old Style"/>
          <w:sz w:val="28"/>
          <w:szCs w:val="28"/>
          <w:lang w:val="en-GB"/>
        </w:rPr>
        <w:t xml:space="preserve"> but it chose not to follow established precedent.</w:t>
      </w:r>
    </w:p>
    <w:p w14:paraId="7D9BB077" w14:textId="77777777" w:rsidR="00ED4D77" w:rsidRPr="00304AD4" w:rsidRDefault="00ED4D77" w:rsidP="00ED4D77">
      <w:pPr>
        <w:spacing w:after="0" w:line="360" w:lineRule="auto"/>
        <w:contextualSpacing/>
        <w:jc w:val="both"/>
        <w:rPr>
          <w:rFonts w:ascii="Bookman Old Style" w:hAnsi="Bookman Old Style"/>
          <w:sz w:val="28"/>
          <w:szCs w:val="28"/>
          <w:lang w:val="en-GB"/>
        </w:rPr>
      </w:pPr>
    </w:p>
    <w:p w14:paraId="58CDCA74" w14:textId="77777777" w:rsidR="00ED4D77" w:rsidRPr="00304AD4" w:rsidRDefault="00542215" w:rsidP="00ED4D77">
      <w:pPr>
        <w:spacing w:after="0" w:line="360" w:lineRule="auto"/>
        <w:contextualSpacing/>
        <w:jc w:val="both"/>
        <w:rPr>
          <w:rFonts w:ascii="Bookman Old Style" w:hAnsi="Bookman Old Style"/>
          <w:b/>
          <w:sz w:val="28"/>
          <w:szCs w:val="28"/>
          <w:u w:val="single"/>
          <w:lang w:val="en-GB"/>
        </w:rPr>
      </w:pPr>
      <w:r w:rsidRPr="00304AD4">
        <w:rPr>
          <w:rFonts w:ascii="Bookman Old Style" w:hAnsi="Bookman Old Style"/>
          <w:b/>
          <w:sz w:val="28"/>
          <w:szCs w:val="28"/>
          <w:u w:val="single"/>
          <w:lang w:val="en-GB"/>
        </w:rPr>
        <w:t>Important Backdrop</w:t>
      </w:r>
    </w:p>
    <w:p w14:paraId="69DC9C7B" w14:textId="77777777" w:rsidR="00542215" w:rsidRPr="00304AD4" w:rsidRDefault="00542215" w:rsidP="00ED4D77">
      <w:pPr>
        <w:spacing w:after="0" w:line="360" w:lineRule="auto"/>
        <w:contextualSpacing/>
        <w:jc w:val="both"/>
        <w:rPr>
          <w:rFonts w:ascii="Bookman Old Style" w:hAnsi="Bookman Old Style"/>
          <w:sz w:val="28"/>
          <w:szCs w:val="28"/>
          <w:lang w:val="en-GB"/>
        </w:rPr>
      </w:pPr>
    </w:p>
    <w:p w14:paraId="4F6BFA71" w14:textId="77777777" w:rsidR="00EF4320" w:rsidRPr="00304AD4" w:rsidRDefault="00EF4320"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L</w:t>
      </w:r>
      <w:r w:rsidR="00542215" w:rsidRPr="00304AD4">
        <w:rPr>
          <w:rFonts w:ascii="Bookman Old Style" w:hAnsi="Bookman Old Style"/>
          <w:sz w:val="28"/>
          <w:szCs w:val="28"/>
          <w:lang w:val="en-GB"/>
        </w:rPr>
        <w:t xml:space="preserve">eave to appeal was </w:t>
      </w:r>
      <w:r w:rsidR="0084048E" w:rsidRPr="00304AD4">
        <w:rPr>
          <w:rFonts w:ascii="Bookman Old Style" w:hAnsi="Bookman Old Style"/>
          <w:sz w:val="28"/>
          <w:szCs w:val="28"/>
          <w:lang w:val="en-GB"/>
        </w:rPr>
        <w:t xml:space="preserve">lodged </w:t>
      </w:r>
      <w:r w:rsidRPr="00304AD4">
        <w:rPr>
          <w:rFonts w:ascii="Bookman Old Style" w:hAnsi="Bookman Old Style"/>
          <w:sz w:val="28"/>
          <w:szCs w:val="28"/>
          <w:lang w:val="en-GB"/>
        </w:rPr>
        <w:t xml:space="preserve">during </w:t>
      </w:r>
      <w:r w:rsidR="00542215" w:rsidRPr="00304AD4">
        <w:rPr>
          <w:rFonts w:ascii="Bookman Old Style" w:hAnsi="Bookman Old Style"/>
          <w:sz w:val="28"/>
          <w:szCs w:val="28"/>
          <w:lang w:val="en-GB"/>
        </w:rPr>
        <w:t xml:space="preserve">the last session of the Court of Appeal. In the </w:t>
      </w:r>
      <w:r w:rsidR="0084048E" w:rsidRPr="00304AD4">
        <w:rPr>
          <w:rFonts w:ascii="Bookman Old Style" w:hAnsi="Bookman Old Style"/>
          <w:sz w:val="28"/>
          <w:szCs w:val="28"/>
          <w:lang w:val="en-GB"/>
        </w:rPr>
        <w:t>intervening period</w:t>
      </w:r>
      <w:r w:rsidR="00542215" w:rsidRPr="00304AD4">
        <w:rPr>
          <w:rFonts w:ascii="Bookman Old Style" w:hAnsi="Bookman Old Style"/>
          <w:sz w:val="28"/>
          <w:szCs w:val="28"/>
          <w:lang w:val="en-GB"/>
        </w:rPr>
        <w:t xml:space="preserve">, </w:t>
      </w:r>
      <w:r w:rsidR="005F73EA" w:rsidRPr="00304AD4">
        <w:rPr>
          <w:rFonts w:ascii="Bookman Old Style" w:hAnsi="Bookman Old Style"/>
          <w:sz w:val="28"/>
          <w:szCs w:val="28"/>
          <w:lang w:val="en-GB"/>
        </w:rPr>
        <w:t xml:space="preserve">the respondent, </w:t>
      </w:r>
      <w:r w:rsidR="00542215" w:rsidRPr="00304AD4">
        <w:rPr>
          <w:rFonts w:ascii="Bookman Old Style" w:hAnsi="Bookman Old Style"/>
          <w:sz w:val="28"/>
          <w:szCs w:val="28"/>
          <w:lang w:val="en-GB"/>
        </w:rPr>
        <w:t xml:space="preserve">Mr Ben </w:t>
      </w:r>
      <w:proofErr w:type="spellStart"/>
      <w:r w:rsidR="00542215" w:rsidRPr="00304AD4">
        <w:rPr>
          <w:rFonts w:ascii="Bookman Old Style" w:hAnsi="Bookman Old Style"/>
          <w:sz w:val="28"/>
          <w:szCs w:val="28"/>
          <w:lang w:val="en-GB"/>
        </w:rPr>
        <w:t>Map</w:t>
      </w:r>
      <w:r w:rsidR="00D2156C" w:rsidRPr="00304AD4">
        <w:rPr>
          <w:rFonts w:ascii="Bookman Old Style" w:hAnsi="Bookman Old Style"/>
          <w:sz w:val="28"/>
          <w:szCs w:val="28"/>
          <w:lang w:val="en-GB"/>
        </w:rPr>
        <w:t>h</w:t>
      </w:r>
      <w:r w:rsidR="00542215" w:rsidRPr="00304AD4">
        <w:rPr>
          <w:rFonts w:ascii="Bookman Old Style" w:hAnsi="Bookman Old Style"/>
          <w:sz w:val="28"/>
          <w:szCs w:val="28"/>
          <w:lang w:val="en-GB"/>
        </w:rPr>
        <w:t>athe</w:t>
      </w:r>
      <w:proofErr w:type="spellEnd"/>
      <w:r w:rsidR="00D2156C" w:rsidRPr="00304AD4">
        <w:rPr>
          <w:rFonts w:ascii="Bookman Old Style" w:hAnsi="Bookman Old Style"/>
          <w:sz w:val="28"/>
          <w:szCs w:val="28"/>
          <w:lang w:val="en-GB"/>
        </w:rPr>
        <w:t xml:space="preserve"> </w:t>
      </w:r>
      <w:r w:rsidR="00542215" w:rsidRPr="00304AD4">
        <w:rPr>
          <w:rFonts w:ascii="Bookman Old Style" w:hAnsi="Bookman Old Style"/>
          <w:sz w:val="28"/>
          <w:szCs w:val="28"/>
          <w:lang w:val="en-GB"/>
        </w:rPr>
        <w:t>died</w:t>
      </w:r>
      <w:r w:rsidR="00665727" w:rsidRPr="00304AD4">
        <w:rPr>
          <w:rFonts w:ascii="Bookman Old Style" w:hAnsi="Bookman Old Style"/>
          <w:sz w:val="28"/>
          <w:szCs w:val="28"/>
          <w:lang w:val="en-GB"/>
        </w:rPr>
        <w:t>.</w:t>
      </w:r>
      <w:r w:rsidR="00542215" w:rsidRPr="00304AD4">
        <w:rPr>
          <w:rFonts w:ascii="Bookman Old Style" w:hAnsi="Bookman Old Style"/>
          <w:sz w:val="28"/>
          <w:szCs w:val="28"/>
          <w:lang w:val="en-GB"/>
        </w:rPr>
        <w:t xml:space="preserve"> The consequence is that there was no longer a living respondent. On </w:t>
      </w:r>
      <w:r w:rsidRPr="00304AD4">
        <w:rPr>
          <w:rFonts w:ascii="Bookman Old Style" w:hAnsi="Bookman Old Style"/>
          <w:sz w:val="28"/>
          <w:szCs w:val="28"/>
          <w:lang w:val="en-GB"/>
        </w:rPr>
        <w:t>behalf of the a</w:t>
      </w:r>
      <w:r w:rsidR="00665727" w:rsidRPr="00304AD4">
        <w:rPr>
          <w:rFonts w:ascii="Bookman Old Style" w:hAnsi="Bookman Old Style"/>
          <w:sz w:val="28"/>
          <w:szCs w:val="28"/>
          <w:lang w:val="en-GB"/>
        </w:rPr>
        <w:t xml:space="preserve">ppellant, Mr </w:t>
      </w:r>
      <w:proofErr w:type="spellStart"/>
      <w:r w:rsidR="005F73EA" w:rsidRPr="00304AD4">
        <w:rPr>
          <w:rFonts w:ascii="Bookman Old Style" w:hAnsi="Bookman Old Style"/>
          <w:sz w:val="28"/>
          <w:szCs w:val="28"/>
          <w:lang w:val="en-GB"/>
        </w:rPr>
        <w:t>Mpaka</w:t>
      </w:r>
      <w:proofErr w:type="spellEnd"/>
      <w:r w:rsidR="00665727" w:rsidRPr="00304AD4">
        <w:rPr>
          <w:rFonts w:ascii="Bookman Old Style" w:hAnsi="Bookman Old Style"/>
          <w:sz w:val="28"/>
          <w:szCs w:val="28"/>
          <w:lang w:val="en-GB"/>
        </w:rPr>
        <w:t xml:space="preserve"> directed an inquiry </w:t>
      </w:r>
      <w:r w:rsidR="00665727" w:rsidRPr="00304AD4">
        <w:rPr>
          <w:rFonts w:ascii="Bookman Old Style" w:hAnsi="Bookman Old Style"/>
          <w:sz w:val="28"/>
          <w:szCs w:val="28"/>
          <w:lang w:val="en-GB"/>
        </w:rPr>
        <w:lastRenderedPageBreak/>
        <w:t xml:space="preserve">to the Master </w:t>
      </w:r>
      <w:r w:rsidR="00793620" w:rsidRPr="00304AD4">
        <w:rPr>
          <w:rFonts w:ascii="Bookman Old Style" w:hAnsi="Bookman Old Style"/>
          <w:sz w:val="28"/>
          <w:szCs w:val="28"/>
          <w:lang w:val="en-GB"/>
        </w:rPr>
        <w:t xml:space="preserve">of the High Court </w:t>
      </w:r>
      <w:r w:rsidR="00665727" w:rsidRPr="00304AD4">
        <w:rPr>
          <w:rFonts w:ascii="Bookman Old Style" w:hAnsi="Bookman Old Style"/>
          <w:sz w:val="28"/>
          <w:szCs w:val="28"/>
          <w:lang w:val="en-GB"/>
        </w:rPr>
        <w:t xml:space="preserve">who informed him that the estate had not yet been </w:t>
      </w:r>
      <w:r w:rsidR="005F73EA" w:rsidRPr="00304AD4">
        <w:rPr>
          <w:rFonts w:ascii="Bookman Old Style" w:hAnsi="Bookman Old Style"/>
          <w:sz w:val="28"/>
          <w:szCs w:val="28"/>
          <w:lang w:val="en-GB"/>
        </w:rPr>
        <w:t>reported</w:t>
      </w:r>
      <w:r w:rsidR="00665727" w:rsidRPr="00304AD4">
        <w:rPr>
          <w:rFonts w:ascii="Bookman Old Style" w:hAnsi="Bookman Old Style"/>
          <w:sz w:val="28"/>
          <w:szCs w:val="28"/>
          <w:lang w:val="en-GB"/>
        </w:rPr>
        <w:t xml:space="preserve">. In other words, no executor had been appointed </w:t>
      </w:r>
      <w:r w:rsidR="00C034AE" w:rsidRPr="00304AD4">
        <w:rPr>
          <w:rFonts w:ascii="Bookman Old Style" w:hAnsi="Bookman Old Style"/>
          <w:sz w:val="28"/>
          <w:szCs w:val="28"/>
          <w:lang w:val="en-GB"/>
        </w:rPr>
        <w:t xml:space="preserve">for </w:t>
      </w:r>
      <w:r w:rsidR="005F73EA" w:rsidRPr="00304AD4">
        <w:rPr>
          <w:rFonts w:ascii="Bookman Old Style" w:hAnsi="Bookman Old Style"/>
          <w:sz w:val="28"/>
          <w:szCs w:val="28"/>
          <w:lang w:val="en-GB"/>
        </w:rPr>
        <w:t xml:space="preserve">late </w:t>
      </w:r>
      <w:r w:rsidRPr="00304AD4">
        <w:rPr>
          <w:rFonts w:ascii="Bookman Old Style" w:hAnsi="Bookman Old Style"/>
          <w:sz w:val="28"/>
          <w:szCs w:val="28"/>
          <w:lang w:val="en-GB"/>
        </w:rPr>
        <w:t>B</w:t>
      </w:r>
      <w:r w:rsidR="005F73EA" w:rsidRPr="00304AD4">
        <w:rPr>
          <w:rFonts w:ascii="Bookman Old Style" w:hAnsi="Bookman Old Style"/>
          <w:sz w:val="28"/>
          <w:szCs w:val="28"/>
          <w:lang w:val="en-GB"/>
        </w:rPr>
        <w:t xml:space="preserve">en </w:t>
      </w:r>
      <w:proofErr w:type="spellStart"/>
      <w:r w:rsidR="00D2156C" w:rsidRPr="00304AD4">
        <w:rPr>
          <w:rFonts w:ascii="Bookman Old Style" w:hAnsi="Bookman Old Style"/>
          <w:sz w:val="28"/>
          <w:szCs w:val="28"/>
          <w:lang w:val="en-GB"/>
        </w:rPr>
        <w:t>Maphathe’s</w:t>
      </w:r>
      <w:proofErr w:type="spellEnd"/>
      <w:r w:rsidR="00C034AE" w:rsidRPr="00304AD4">
        <w:rPr>
          <w:rFonts w:ascii="Bookman Old Style" w:hAnsi="Bookman Old Style"/>
          <w:sz w:val="28"/>
          <w:szCs w:val="28"/>
          <w:lang w:val="en-GB"/>
        </w:rPr>
        <w:t xml:space="preserve"> estate. </w:t>
      </w:r>
    </w:p>
    <w:p w14:paraId="7C73A022" w14:textId="77777777" w:rsidR="00EF4320" w:rsidRPr="00304AD4" w:rsidRDefault="00EF4320" w:rsidP="00EF4320">
      <w:pPr>
        <w:spacing w:after="0" w:line="360" w:lineRule="auto"/>
        <w:contextualSpacing/>
        <w:jc w:val="both"/>
        <w:rPr>
          <w:rFonts w:ascii="Bookman Old Style" w:hAnsi="Bookman Old Style"/>
          <w:sz w:val="28"/>
          <w:szCs w:val="28"/>
          <w:lang w:val="en-GB"/>
        </w:rPr>
      </w:pPr>
    </w:p>
    <w:p w14:paraId="7AD32572" w14:textId="43C79D01" w:rsidR="00ED4D77" w:rsidRPr="00304AD4" w:rsidRDefault="00C034AE"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Mr </w:t>
      </w:r>
      <w:proofErr w:type="spellStart"/>
      <w:r w:rsidRPr="00304AD4">
        <w:rPr>
          <w:rFonts w:ascii="Bookman Old Style" w:hAnsi="Bookman Old Style"/>
          <w:sz w:val="28"/>
          <w:szCs w:val="28"/>
          <w:lang w:val="en-GB"/>
        </w:rPr>
        <w:t>Po</w:t>
      </w:r>
      <w:r w:rsidR="00665727" w:rsidRPr="00304AD4">
        <w:rPr>
          <w:rFonts w:ascii="Bookman Old Style" w:hAnsi="Bookman Old Style"/>
          <w:sz w:val="28"/>
          <w:szCs w:val="28"/>
          <w:lang w:val="en-GB"/>
        </w:rPr>
        <w:t>t</w:t>
      </w:r>
      <w:r w:rsidRPr="00304AD4">
        <w:rPr>
          <w:rFonts w:ascii="Bookman Old Style" w:hAnsi="Bookman Old Style"/>
          <w:sz w:val="28"/>
          <w:szCs w:val="28"/>
          <w:lang w:val="en-GB"/>
        </w:rPr>
        <w:t>s</w:t>
      </w:r>
      <w:r w:rsidR="00665727" w:rsidRPr="00304AD4">
        <w:rPr>
          <w:rFonts w:ascii="Bookman Old Style" w:hAnsi="Bookman Old Style"/>
          <w:sz w:val="28"/>
          <w:szCs w:val="28"/>
          <w:lang w:val="en-GB"/>
        </w:rPr>
        <w:t>oane</w:t>
      </w:r>
      <w:proofErr w:type="spellEnd"/>
      <w:r w:rsidR="00665727" w:rsidRPr="00304AD4">
        <w:rPr>
          <w:rFonts w:ascii="Bookman Old Style" w:hAnsi="Bookman Old Style"/>
          <w:sz w:val="28"/>
          <w:szCs w:val="28"/>
          <w:lang w:val="en-GB"/>
        </w:rPr>
        <w:t xml:space="preserve"> who appeared at the hearing placed on record that he had acted for </w:t>
      </w:r>
      <w:r w:rsidR="00793620" w:rsidRPr="00304AD4">
        <w:rPr>
          <w:rFonts w:ascii="Bookman Old Style" w:hAnsi="Bookman Old Style"/>
          <w:sz w:val="28"/>
          <w:szCs w:val="28"/>
          <w:lang w:val="en-GB"/>
        </w:rPr>
        <w:t xml:space="preserve">Ben </w:t>
      </w:r>
      <w:proofErr w:type="spellStart"/>
      <w:r w:rsidR="00665727" w:rsidRPr="00304AD4">
        <w:rPr>
          <w:rFonts w:ascii="Bookman Old Style" w:hAnsi="Bookman Old Style"/>
          <w:sz w:val="28"/>
          <w:szCs w:val="28"/>
          <w:lang w:val="en-GB"/>
        </w:rPr>
        <w:t>Map</w:t>
      </w:r>
      <w:r w:rsidR="00D2156C" w:rsidRPr="00304AD4">
        <w:rPr>
          <w:rFonts w:ascii="Bookman Old Style" w:hAnsi="Bookman Old Style"/>
          <w:sz w:val="28"/>
          <w:szCs w:val="28"/>
          <w:lang w:val="en-GB"/>
        </w:rPr>
        <w:t>h</w:t>
      </w:r>
      <w:r w:rsidR="00665727" w:rsidRPr="00304AD4">
        <w:rPr>
          <w:rFonts w:ascii="Bookman Old Style" w:hAnsi="Bookman Old Style"/>
          <w:sz w:val="28"/>
          <w:szCs w:val="28"/>
          <w:lang w:val="en-GB"/>
        </w:rPr>
        <w:t>athe</w:t>
      </w:r>
      <w:proofErr w:type="spellEnd"/>
      <w:r w:rsidR="00665727" w:rsidRPr="00304AD4">
        <w:rPr>
          <w:rFonts w:ascii="Bookman Old Style" w:hAnsi="Bookman Old Style"/>
          <w:sz w:val="28"/>
          <w:szCs w:val="28"/>
          <w:lang w:val="en-GB"/>
        </w:rPr>
        <w:t xml:space="preserve"> when he was still alive but that since </w:t>
      </w:r>
      <w:r w:rsidR="00793620" w:rsidRPr="00304AD4">
        <w:rPr>
          <w:rFonts w:ascii="Bookman Old Style" w:hAnsi="Bookman Old Style"/>
          <w:sz w:val="28"/>
          <w:szCs w:val="28"/>
          <w:lang w:val="en-GB"/>
        </w:rPr>
        <w:t xml:space="preserve">the latter’s passing, </w:t>
      </w:r>
      <w:r w:rsidR="00F4294A" w:rsidRPr="00304AD4">
        <w:rPr>
          <w:rFonts w:ascii="Bookman Old Style" w:hAnsi="Bookman Old Style"/>
          <w:sz w:val="28"/>
          <w:szCs w:val="28"/>
          <w:lang w:val="en-GB"/>
        </w:rPr>
        <w:t>he is not aware of the appointment of an executor and that he has no in</w:t>
      </w:r>
      <w:r w:rsidR="005F73EA" w:rsidRPr="00304AD4">
        <w:rPr>
          <w:rFonts w:ascii="Bookman Old Style" w:hAnsi="Bookman Old Style"/>
          <w:sz w:val="28"/>
          <w:szCs w:val="28"/>
          <w:lang w:val="en-GB"/>
        </w:rPr>
        <w:t xml:space="preserve">structions </w:t>
      </w:r>
      <w:r w:rsidR="00F4294A" w:rsidRPr="00304AD4">
        <w:rPr>
          <w:rFonts w:ascii="Bookman Old Style" w:hAnsi="Bookman Old Style"/>
          <w:sz w:val="28"/>
          <w:szCs w:val="28"/>
          <w:lang w:val="en-GB"/>
        </w:rPr>
        <w:t xml:space="preserve">to act on behalf of the </w:t>
      </w:r>
      <w:r w:rsidR="005F73EA" w:rsidRPr="00304AD4">
        <w:rPr>
          <w:rFonts w:ascii="Bookman Old Style" w:hAnsi="Bookman Old Style"/>
          <w:sz w:val="28"/>
          <w:szCs w:val="28"/>
          <w:lang w:val="en-GB"/>
        </w:rPr>
        <w:t xml:space="preserve">deceased Ben </w:t>
      </w:r>
      <w:proofErr w:type="spellStart"/>
      <w:r w:rsidR="005F73EA" w:rsidRPr="00304AD4">
        <w:rPr>
          <w:rFonts w:ascii="Bookman Old Style" w:hAnsi="Bookman Old Style"/>
          <w:sz w:val="28"/>
          <w:szCs w:val="28"/>
          <w:lang w:val="en-GB"/>
        </w:rPr>
        <w:t>Map</w:t>
      </w:r>
      <w:r w:rsidR="00170851">
        <w:rPr>
          <w:rFonts w:ascii="Bookman Old Style" w:hAnsi="Bookman Old Style"/>
          <w:sz w:val="28"/>
          <w:szCs w:val="28"/>
          <w:lang w:val="en-GB"/>
        </w:rPr>
        <w:t>h</w:t>
      </w:r>
      <w:r w:rsidR="005F73EA" w:rsidRPr="00304AD4">
        <w:rPr>
          <w:rFonts w:ascii="Bookman Old Style" w:hAnsi="Bookman Old Style"/>
          <w:sz w:val="28"/>
          <w:szCs w:val="28"/>
          <w:lang w:val="en-GB"/>
        </w:rPr>
        <w:t>athe’s</w:t>
      </w:r>
      <w:proofErr w:type="spellEnd"/>
      <w:r w:rsidR="005F73EA" w:rsidRPr="00304AD4">
        <w:rPr>
          <w:rFonts w:ascii="Bookman Old Style" w:hAnsi="Bookman Old Style"/>
          <w:sz w:val="28"/>
          <w:szCs w:val="28"/>
          <w:lang w:val="en-GB"/>
        </w:rPr>
        <w:t xml:space="preserve"> </w:t>
      </w:r>
      <w:r w:rsidR="00F4294A" w:rsidRPr="00304AD4">
        <w:rPr>
          <w:rFonts w:ascii="Bookman Old Style" w:hAnsi="Bookman Old Style"/>
          <w:sz w:val="28"/>
          <w:szCs w:val="28"/>
          <w:lang w:val="en-GB"/>
        </w:rPr>
        <w:t xml:space="preserve">estate. </w:t>
      </w:r>
    </w:p>
    <w:p w14:paraId="1150723D" w14:textId="77777777" w:rsidR="007D1EC4" w:rsidRPr="00304AD4" w:rsidRDefault="007D1EC4" w:rsidP="007D1EC4">
      <w:pPr>
        <w:spacing w:after="0" w:line="360" w:lineRule="auto"/>
        <w:contextualSpacing/>
        <w:jc w:val="both"/>
        <w:rPr>
          <w:rFonts w:ascii="Bookman Old Style" w:hAnsi="Bookman Old Style"/>
          <w:sz w:val="28"/>
          <w:szCs w:val="28"/>
          <w:lang w:val="en-GB"/>
        </w:rPr>
      </w:pPr>
    </w:p>
    <w:p w14:paraId="563B5052" w14:textId="77777777" w:rsidR="00793620" w:rsidRPr="00304AD4" w:rsidRDefault="00084B20"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The practical difficulty which </w:t>
      </w:r>
      <w:r w:rsidR="00421D2E" w:rsidRPr="00304AD4">
        <w:rPr>
          <w:rFonts w:ascii="Bookman Old Style" w:hAnsi="Bookman Old Style"/>
          <w:sz w:val="28"/>
          <w:szCs w:val="28"/>
          <w:lang w:val="en-GB"/>
        </w:rPr>
        <w:t>presented itself</w:t>
      </w:r>
      <w:r w:rsidRPr="00304AD4">
        <w:rPr>
          <w:rFonts w:ascii="Bookman Old Style" w:hAnsi="Bookman Old Style"/>
          <w:sz w:val="28"/>
          <w:szCs w:val="28"/>
          <w:lang w:val="en-GB"/>
        </w:rPr>
        <w:t xml:space="preserve"> at the hearing of the application for leave to appeal therefore was that there was no </w:t>
      </w:r>
      <w:r w:rsidR="00421D2E" w:rsidRPr="00304AD4">
        <w:rPr>
          <w:rFonts w:ascii="Bookman Old Style" w:hAnsi="Bookman Old Style"/>
          <w:sz w:val="28"/>
          <w:szCs w:val="28"/>
          <w:lang w:val="en-GB"/>
        </w:rPr>
        <w:t xml:space="preserve">representation </w:t>
      </w:r>
      <w:r w:rsidRPr="00304AD4">
        <w:rPr>
          <w:rFonts w:ascii="Bookman Old Style" w:hAnsi="Bookman Old Style"/>
          <w:sz w:val="28"/>
          <w:szCs w:val="28"/>
          <w:lang w:val="en-GB"/>
        </w:rPr>
        <w:t xml:space="preserve">at the hearing of late </w:t>
      </w:r>
      <w:r w:rsidR="00EF4320" w:rsidRPr="00304AD4">
        <w:rPr>
          <w:rFonts w:ascii="Bookman Old Style" w:hAnsi="Bookman Old Style"/>
          <w:sz w:val="28"/>
          <w:szCs w:val="28"/>
          <w:lang w:val="en-GB"/>
        </w:rPr>
        <w:t>B</w:t>
      </w:r>
      <w:r w:rsidR="005F73EA" w:rsidRPr="00304AD4">
        <w:rPr>
          <w:rFonts w:ascii="Bookman Old Style" w:hAnsi="Bookman Old Style"/>
          <w:sz w:val="28"/>
          <w:szCs w:val="28"/>
          <w:lang w:val="en-GB"/>
        </w:rPr>
        <w:t xml:space="preserve">en </w:t>
      </w:r>
      <w:proofErr w:type="spellStart"/>
      <w:r w:rsidRPr="00304AD4">
        <w:rPr>
          <w:rFonts w:ascii="Bookman Old Style" w:hAnsi="Bookman Old Style"/>
          <w:sz w:val="28"/>
          <w:szCs w:val="28"/>
          <w:lang w:val="en-GB"/>
        </w:rPr>
        <w:t>Map</w:t>
      </w:r>
      <w:r w:rsidR="00D2156C" w:rsidRPr="00304AD4">
        <w:rPr>
          <w:rFonts w:ascii="Bookman Old Style" w:hAnsi="Bookman Old Style"/>
          <w:sz w:val="28"/>
          <w:szCs w:val="28"/>
          <w:lang w:val="en-GB"/>
        </w:rPr>
        <w:t>h</w:t>
      </w:r>
      <w:r w:rsidRPr="00304AD4">
        <w:rPr>
          <w:rFonts w:ascii="Bookman Old Style" w:hAnsi="Bookman Old Style"/>
          <w:sz w:val="28"/>
          <w:szCs w:val="28"/>
          <w:lang w:val="en-GB"/>
        </w:rPr>
        <w:t>athe’s</w:t>
      </w:r>
      <w:proofErr w:type="spellEnd"/>
      <w:r w:rsidRPr="00304AD4">
        <w:rPr>
          <w:rFonts w:ascii="Bookman Old Style" w:hAnsi="Bookman Old Style"/>
          <w:sz w:val="28"/>
          <w:szCs w:val="28"/>
          <w:lang w:val="en-GB"/>
        </w:rPr>
        <w:t xml:space="preserve"> estate.</w:t>
      </w:r>
      <w:r w:rsidR="00025E6C" w:rsidRPr="00304AD4">
        <w:rPr>
          <w:rFonts w:ascii="Bookman Old Style" w:hAnsi="Bookman Old Style"/>
          <w:sz w:val="28"/>
          <w:szCs w:val="28"/>
          <w:lang w:val="en-GB"/>
        </w:rPr>
        <w:t xml:space="preserve"> </w:t>
      </w:r>
    </w:p>
    <w:p w14:paraId="3C85428A" w14:textId="77777777" w:rsidR="00793620" w:rsidRPr="00304AD4" w:rsidRDefault="00793620" w:rsidP="00793620">
      <w:pPr>
        <w:spacing w:after="0" w:line="360" w:lineRule="auto"/>
        <w:contextualSpacing/>
        <w:jc w:val="both"/>
        <w:rPr>
          <w:rFonts w:ascii="Bookman Old Style" w:hAnsi="Bookman Old Style"/>
          <w:sz w:val="28"/>
          <w:szCs w:val="28"/>
          <w:lang w:val="en-GB"/>
        </w:rPr>
      </w:pPr>
    </w:p>
    <w:p w14:paraId="5F567F6C" w14:textId="5BDEFB90" w:rsidR="00793620" w:rsidRPr="00304AD4" w:rsidRDefault="00025E6C"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Absent appointment of an executor for late Ben </w:t>
      </w:r>
      <w:proofErr w:type="spellStart"/>
      <w:r w:rsidRPr="00304AD4">
        <w:rPr>
          <w:rFonts w:ascii="Bookman Old Style" w:hAnsi="Bookman Old Style"/>
          <w:sz w:val="28"/>
          <w:szCs w:val="28"/>
          <w:lang w:val="en-GB"/>
        </w:rPr>
        <w:t>Map</w:t>
      </w:r>
      <w:r w:rsidR="00170851">
        <w:rPr>
          <w:rFonts w:ascii="Bookman Old Style" w:hAnsi="Bookman Old Style"/>
          <w:sz w:val="28"/>
          <w:szCs w:val="28"/>
          <w:lang w:val="en-GB"/>
        </w:rPr>
        <w:t>h</w:t>
      </w:r>
      <w:r w:rsidRPr="00304AD4">
        <w:rPr>
          <w:rFonts w:ascii="Bookman Old Style" w:hAnsi="Bookman Old Style"/>
          <w:sz w:val="28"/>
          <w:szCs w:val="28"/>
          <w:lang w:val="en-GB"/>
        </w:rPr>
        <w:t>athe’s</w:t>
      </w:r>
      <w:proofErr w:type="spellEnd"/>
      <w:r w:rsidRPr="00304AD4">
        <w:rPr>
          <w:rFonts w:ascii="Bookman Old Style" w:hAnsi="Bookman Old Style"/>
          <w:sz w:val="28"/>
          <w:szCs w:val="28"/>
          <w:lang w:val="en-GB"/>
        </w:rPr>
        <w:t xml:space="preserve"> estate no other person could in law fill the void left by </w:t>
      </w:r>
      <w:r w:rsidR="00793620" w:rsidRPr="00304AD4">
        <w:rPr>
          <w:rFonts w:ascii="Bookman Old Style" w:hAnsi="Bookman Old Style"/>
          <w:sz w:val="28"/>
          <w:szCs w:val="28"/>
          <w:lang w:val="en-GB"/>
        </w:rPr>
        <w:t xml:space="preserve">his death </w:t>
      </w:r>
      <w:r w:rsidRPr="00304AD4">
        <w:rPr>
          <w:rFonts w:ascii="Bookman Old Style" w:hAnsi="Bookman Old Style"/>
          <w:sz w:val="28"/>
          <w:szCs w:val="28"/>
          <w:lang w:val="en-GB"/>
        </w:rPr>
        <w:t>because an estate is not a legal person</w:t>
      </w:r>
      <w:r w:rsidRPr="00304AD4">
        <w:rPr>
          <w:rStyle w:val="FootnoteReference"/>
          <w:rFonts w:ascii="Bookman Old Style" w:hAnsi="Bookman Old Style"/>
          <w:sz w:val="28"/>
          <w:szCs w:val="28"/>
          <w:lang w:val="en-GB"/>
        </w:rPr>
        <w:footnoteReference w:id="4"/>
      </w:r>
      <w:r w:rsidR="00002A4B" w:rsidRPr="00304AD4">
        <w:rPr>
          <w:rFonts w:ascii="Bookman Old Style" w:hAnsi="Bookman Old Style"/>
          <w:sz w:val="28"/>
          <w:szCs w:val="28"/>
          <w:lang w:val="en-GB"/>
        </w:rPr>
        <w:t>. T</w:t>
      </w:r>
      <w:r w:rsidRPr="00304AD4">
        <w:rPr>
          <w:rFonts w:ascii="Bookman Old Style" w:hAnsi="Bookman Old Style"/>
          <w:sz w:val="28"/>
          <w:szCs w:val="28"/>
          <w:lang w:val="en-GB"/>
        </w:rPr>
        <w:t xml:space="preserve">he </w:t>
      </w:r>
      <w:r w:rsidRPr="00304AD4">
        <w:rPr>
          <w:rFonts w:ascii="Bookman Old Style" w:hAnsi="Bookman Old Style"/>
          <w:i/>
          <w:sz w:val="28"/>
          <w:szCs w:val="28"/>
          <w:lang w:val="en-GB"/>
        </w:rPr>
        <w:t>persona</w:t>
      </w:r>
      <w:r w:rsidRPr="00304AD4">
        <w:rPr>
          <w:rFonts w:ascii="Bookman Old Style" w:hAnsi="Bookman Old Style"/>
          <w:sz w:val="28"/>
          <w:szCs w:val="28"/>
          <w:lang w:val="en-GB"/>
        </w:rPr>
        <w:t xml:space="preserve"> in connection with a deceased’s estate is the executor in his or her representative capacity</w:t>
      </w:r>
      <w:r w:rsidR="008962F4" w:rsidRPr="00304AD4">
        <w:rPr>
          <w:rFonts w:ascii="Bookman Old Style" w:hAnsi="Bookman Old Style"/>
          <w:sz w:val="28"/>
          <w:szCs w:val="28"/>
          <w:lang w:val="en-GB"/>
        </w:rPr>
        <w:t xml:space="preserve"> as t</w:t>
      </w:r>
      <w:r w:rsidRPr="00304AD4">
        <w:rPr>
          <w:rFonts w:ascii="Bookman Old Style" w:hAnsi="Bookman Old Style"/>
          <w:sz w:val="28"/>
          <w:szCs w:val="28"/>
          <w:lang w:val="en-GB"/>
        </w:rPr>
        <w:t>he assets of the estate vest in the executor and not in an heir.</w:t>
      </w:r>
      <w:r w:rsidR="008962F4" w:rsidRPr="00304AD4">
        <w:rPr>
          <w:rStyle w:val="FootnoteReference"/>
          <w:rFonts w:ascii="Bookman Old Style" w:hAnsi="Bookman Old Style"/>
          <w:sz w:val="28"/>
          <w:szCs w:val="28"/>
          <w:lang w:val="en-GB"/>
        </w:rPr>
        <w:footnoteReference w:id="5"/>
      </w:r>
      <w:r w:rsidRPr="00304AD4">
        <w:rPr>
          <w:rFonts w:ascii="Bookman Old Style" w:hAnsi="Bookman Old Style"/>
          <w:sz w:val="28"/>
          <w:szCs w:val="28"/>
          <w:lang w:val="en-GB"/>
        </w:rPr>
        <w:t xml:space="preserve"> </w:t>
      </w:r>
    </w:p>
    <w:p w14:paraId="14634387" w14:textId="77777777" w:rsidR="00793620" w:rsidRPr="00304AD4" w:rsidRDefault="00793620" w:rsidP="00793620">
      <w:pPr>
        <w:spacing w:after="0" w:line="360" w:lineRule="auto"/>
        <w:contextualSpacing/>
        <w:jc w:val="both"/>
        <w:rPr>
          <w:rFonts w:ascii="Bookman Old Style" w:hAnsi="Bookman Old Style"/>
          <w:sz w:val="28"/>
          <w:szCs w:val="28"/>
          <w:lang w:val="en-GB"/>
        </w:rPr>
      </w:pPr>
    </w:p>
    <w:p w14:paraId="3F225E18" w14:textId="77777777" w:rsidR="007D1EC4" w:rsidRPr="00304AD4" w:rsidRDefault="00025E6C"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It follows that </w:t>
      </w:r>
      <w:r w:rsidR="00C76C17" w:rsidRPr="00304AD4">
        <w:rPr>
          <w:rFonts w:ascii="Bookman Old Style" w:hAnsi="Bookman Old Style"/>
          <w:sz w:val="28"/>
          <w:szCs w:val="28"/>
          <w:lang w:val="en-GB"/>
        </w:rPr>
        <w:t xml:space="preserve">only </w:t>
      </w:r>
      <w:r w:rsidRPr="00304AD4">
        <w:rPr>
          <w:rFonts w:ascii="Bookman Old Style" w:hAnsi="Bookman Old Style"/>
          <w:sz w:val="28"/>
          <w:szCs w:val="28"/>
          <w:lang w:val="en-GB"/>
        </w:rPr>
        <w:t xml:space="preserve">an executor can sue and be sued in respect of estate matters. An heir only has a vested claim against the executor </w:t>
      </w:r>
      <w:r w:rsidRPr="00304AD4">
        <w:rPr>
          <w:rFonts w:ascii="Bookman Old Style" w:hAnsi="Bookman Old Style"/>
          <w:sz w:val="28"/>
          <w:szCs w:val="28"/>
          <w:lang w:val="en-GB"/>
        </w:rPr>
        <w:lastRenderedPageBreak/>
        <w:t xml:space="preserve">which is </w:t>
      </w:r>
      <w:r w:rsidR="00793620" w:rsidRPr="00304AD4">
        <w:rPr>
          <w:rFonts w:ascii="Bookman Old Style" w:hAnsi="Bookman Old Style"/>
          <w:sz w:val="28"/>
          <w:szCs w:val="28"/>
          <w:lang w:val="en-GB"/>
        </w:rPr>
        <w:t xml:space="preserve">only </w:t>
      </w:r>
      <w:r w:rsidRPr="00304AD4">
        <w:rPr>
          <w:rFonts w:ascii="Bookman Old Style" w:hAnsi="Bookman Old Style"/>
          <w:sz w:val="28"/>
          <w:szCs w:val="28"/>
          <w:lang w:val="en-GB"/>
        </w:rPr>
        <w:t>enforceable after confirmation of the liquidation and distribution account.</w:t>
      </w:r>
      <w:r w:rsidRPr="00304AD4">
        <w:rPr>
          <w:rStyle w:val="FootnoteReference"/>
          <w:rFonts w:ascii="Bookman Old Style" w:hAnsi="Bookman Old Style"/>
          <w:sz w:val="28"/>
          <w:szCs w:val="28"/>
          <w:lang w:val="en-GB"/>
        </w:rPr>
        <w:footnoteReference w:id="6"/>
      </w:r>
    </w:p>
    <w:p w14:paraId="2480A692" w14:textId="77777777" w:rsidR="007D1EC4" w:rsidRPr="00304AD4" w:rsidRDefault="007D1EC4" w:rsidP="007D1EC4">
      <w:pPr>
        <w:spacing w:after="0" w:line="360" w:lineRule="auto"/>
        <w:contextualSpacing/>
        <w:jc w:val="both"/>
        <w:rPr>
          <w:rFonts w:ascii="Bookman Old Style" w:hAnsi="Bookman Old Style"/>
          <w:sz w:val="28"/>
          <w:szCs w:val="28"/>
          <w:lang w:val="en-GB"/>
        </w:rPr>
      </w:pPr>
    </w:p>
    <w:p w14:paraId="7682FF6F" w14:textId="785A3EA7" w:rsidR="00025E6C" w:rsidRPr="00304AD4" w:rsidRDefault="00084B20"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The question arose, </w:t>
      </w:r>
      <w:r w:rsidR="00764BEC" w:rsidRPr="00304AD4">
        <w:rPr>
          <w:rFonts w:ascii="Bookman Old Style" w:hAnsi="Bookman Old Style"/>
          <w:sz w:val="28"/>
          <w:szCs w:val="28"/>
          <w:lang w:val="en-GB"/>
        </w:rPr>
        <w:t xml:space="preserve">could the application for leave to appeal be heard in the absence of the </w:t>
      </w:r>
      <w:r w:rsidR="00002A4B" w:rsidRPr="00304AD4">
        <w:rPr>
          <w:rFonts w:ascii="Bookman Old Style" w:hAnsi="Bookman Old Style"/>
          <w:sz w:val="28"/>
          <w:szCs w:val="28"/>
          <w:lang w:val="en-GB"/>
        </w:rPr>
        <w:t xml:space="preserve">executor </w:t>
      </w:r>
      <w:r w:rsidR="00764BEC" w:rsidRPr="00304AD4">
        <w:rPr>
          <w:rFonts w:ascii="Bookman Old Style" w:hAnsi="Bookman Old Style"/>
          <w:sz w:val="28"/>
          <w:szCs w:val="28"/>
          <w:lang w:val="en-GB"/>
        </w:rPr>
        <w:t xml:space="preserve">of </w:t>
      </w:r>
      <w:r w:rsidR="00002A4B" w:rsidRPr="00304AD4">
        <w:rPr>
          <w:rFonts w:ascii="Bookman Old Style" w:hAnsi="Bookman Old Style"/>
          <w:sz w:val="28"/>
          <w:szCs w:val="28"/>
          <w:lang w:val="en-GB"/>
        </w:rPr>
        <w:t>late Ben</w:t>
      </w:r>
      <w:r w:rsidR="00764BEC" w:rsidRPr="00304AD4">
        <w:rPr>
          <w:rFonts w:ascii="Bookman Old Style" w:hAnsi="Bookman Old Style"/>
          <w:sz w:val="28"/>
          <w:szCs w:val="28"/>
          <w:lang w:val="en-GB"/>
        </w:rPr>
        <w:t xml:space="preserve"> </w:t>
      </w:r>
      <w:proofErr w:type="spellStart"/>
      <w:r w:rsidR="00764BEC" w:rsidRPr="00304AD4">
        <w:rPr>
          <w:rFonts w:ascii="Bookman Old Style" w:hAnsi="Bookman Old Style"/>
          <w:sz w:val="28"/>
          <w:szCs w:val="28"/>
          <w:lang w:val="en-GB"/>
        </w:rPr>
        <w:t>Map</w:t>
      </w:r>
      <w:r w:rsidR="00D2156C" w:rsidRPr="00304AD4">
        <w:rPr>
          <w:rFonts w:ascii="Bookman Old Style" w:hAnsi="Bookman Old Style"/>
          <w:sz w:val="28"/>
          <w:szCs w:val="28"/>
          <w:lang w:val="en-GB"/>
        </w:rPr>
        <w:t>h</w:t>
      </w:r>
      <w:r w:rsidR="00764BEC" w:rsidRPr="00304AD4">
        <w:rPr>
          <w:rFonts w:ascii="Bookman Old Style" w:hAnsi="Bookman Old Style"/>
          <w:sz w:val="28"/>
          <w:szCs w:val="28"/>
          <w:lang w:val="en-GB"/>
        </w:rPr>
        <w:t>athe</w:t>
      </w:r>
      <w:proofErr w:type="spellEnd"/>
      <w:r w:rsidR="00764BEC" w:rsidRPr="00304AD4">
        <w:rPr>
          <w:rFonts w:ascii="Bookman Old Style" w:hAnsi="Bookman Old Style"/>
          <w:sz w:val="28"/>
          <w:szCs w:val="28"/>
          <w:lang w:val="en-GB"/>
        </w:rPr>
        <w:t xml:space="preserve">? As I have already shown, the applicant </w:t>
      </w:r>
      <w:proofErr w:type="gramStart"/>
      <w:r w:rsidR="000E381C" w:rsidRPr="00304AD4">
        <w:rPr>
          <w:rFonts w:ascii="Bookman Old Style" w:hAnsi="Bookman Old Style"/>
          <w:sz w:val="28"/>
          <w:szCs w:val="28"/>
          <w:lang w:val="en-GB"/>
        </w:rPr>
        <w:t>made an effort</w:t>
      </w:r>
      <w:proofErr w:type="gramEnd"/>
      <w:r w:rsidR="000E381C" w:rsidRPr="00304AD4">
        <w:rPr>
          <w:rFonts w:ascii="Bookman Old Style" w:hAnsi="Bookman Old Style"/>
          <w:sz w:val="28"/>
          <w:szCs w:val="28"/>
          <w:lang w:val="en-GB"/>
        </w:rPr>
        <w:t xml:space="preserve"> to establish if an executor had since been appointed for </w:t>
      </w:r>
      <w:r w:rsidR="005F73EA" w:rsidRPr="00304AD4">
        <w:rPr>
          <w:rFonts w:ascii="Bookman Old Style" w:hAnsi="Bookman Old Style"/>
          <w:sz w:val="28"/>
          <w:szCs w:val="28"/>
          <w:lang w:val="en-GB"/>
        </w:rPr>
        <w:t xml:space="preserve">late Ben </w:t>
      </w:r>
      <w:proofErr w:type="spellStart"/>
      <w:r w:rsidR="000E381C" w:rsidRPr="00304AD4">
        <w:rPr>
          <w:rFonts w:ascii="Bookman Old Style" w:hAnsi="Bookman Old Style"/>
          <w:sz w:val="28"/>
          <w:szCs w:val="28"/>
          <w:lang w:val="en-GB"/>
        </w:rPr>
        <w:t>Maphathe’s</w:t>
      </w:r>
      <w:proofErr w:type="spellEnd"/>
      <w:r w:rsidR="00012293" w:rsidRPr="00304AD4">
        <w:rPr>
          <w:rFonts w:ascii="Bookman Old Style" w:hAnsi="Bookman Old Style"/>
          <w:sz w:val="28"/>
          <w:szCs w:val="28"/>
          <w:lang w:val="en-GB"/>
        </w:rPr>
        <w:t xml:space="preserve"> estate. </w:t>
      </w:r>
      <w:r w:rsidR="00002A4B" w:rsidRPr="00304AD4">
        <w:rPr>
          <w:rFonts w:ascii="Bookman Old Style" w:hAnsi="Bookman Old Style"/>
          <w:sz w:val="28"/>
          <w:szCs w:val="28"/>
          <w:lang w:val="en-GB"/>
        </w:rPr>
        <w:t xml:space="preserve">During the </w:t>
      </w:r>
      <w:r w:rsidR="007F2EF1" w:rsidRPr="00304AD4">
        <w:rPr>
          <w:rFonts w:ascii="Bookman Old Style" w:hAnsi="Bookman Old Style"/>
          <w:sz w:val="28"/>
          <w:szCs w:val="28"/>
          <w:lang w:val="en-GB"/>
        </w:rPr>
        <w:t>hearing,</w:t>
      </w:r>
      <w:r w:rsidR="00002A4B" w:rsidRPr="00304AD4">
        <w:rPr>
          <w:rFonts w:ascii="Bookman Old Style" w:hAnsi="Bookman Old Style"/>
          <w:sz w:val="28"/>
          <w:szCs w:val="28"/>
          <w:lang w:val="en-GB"/>
        </w:rPr>
        <w:t xml:space="preserve"> we</w:t>
      </w:r>
      <w:r w:rsidR="00012293" w:rsidRPr="00304AD4">
        <w:rPr>
          <w:rFonts w:ascii="Bookman Old Style" w:hAnsi="Bookman Old Style"/>
          <w:sz w:val="28"/>
          <w:szCs w:val="28"/>
          <w:lang w:val="en-GB"/>
        </w:rPr>
        <w:t xml:space="preserve"> ascertained from Mr</w:t>
      </w:r>
      <w:r w:rsidR="000E381C" w:rsidRPr="00304AD4">
        <w:rPr>
          <w:rFonts w:ascii="Bookman Old Style" w:hAnsi="Bookman Old Style"/>
          <w:sz w:val="28"/>
          <w:szCs w:val="28"/>
          <w:lang w:val="en-GB"/>
        </w:rPr>
        <w:t xml:space="preserve"> </w:t>
      </w:r>
      <w:proofErr w:type="spellStart"/>
      <w:r w:rsidR="00280C2D" w:rsidRPr="00304AD4">
        <w:rPr>
          <w:rFonts w:ascii="Bookman Old Style" w:hAnsi="Bookman Old Style"/>
          <w:sz w:val="28"/>
          <w:szCs w:val="28"/>
          <w:lang w:val="en-GB"/>
        </w:rPr>
        <w:t>M</w:t>
      </w:r>
      <w:r w:rsidR="005F73EA" w:rsidRPr="00304AD4">
        <w:rPr>
          <w:rFonts w:ascii="Bookman Old Style" w:hAnsi="Bookman Old Style"/>
          <w:sz w:val="28"/>
          <w:szCs w:val="28"/>
          <w:lang w:val="en-GB"/>
        </w:rPr>
        <w:t>paka</w:t>
      </w:r>
      <w:proofErr w:type="spellEnd"/>
      <w:r w:rsidR="005F73EA" w:rsidRPr="00304AD4">
        <w:rPr>
          <w:rFonts w:ascii="Bookman Old Style" w:hAnsi="Bookman Old Style"/>
          <w:sz w:val="28"/>
          <w:szCs w:val="28"/>
          <w:lang w:val="en-GB"/>
        </w:rPr>
        <w:t xml:space="preserve"> </w:t>
      </w:r>
      <w:r w:rsidR="00025E6C" w:rsidRPr="00304AD4">
        <w:rPr>
          <w:rFonts w:ascii="Bookman Old Style" w:hAnsi="Bookman Old Style"/>
          <w:sz w:val="28"/>
          <w:szCs w:val="28"/>
          <w:lang w:val="en-GB"/>
        </w:rPr>
        <w:t>that there was no other step</w:t>
      </w:r>
      <w:r w:rsidR="00280C2D" w:rsidRPr="00304AD4">
        <w:rPr>
          <w:rFonts w:ascii="Bookman Old Style" w:hAnsi="Bookman Old Style"/>
          <w:sz w:val="28"/>
          <w:szCs w:val="28"/>
          <w:lang w:val="en-GB"/>
        </w:rPr>
        <w:t xml:space="preserve"> that the applicant could reasonably have taken, but failed to, to ensure representation of </w:t>
      </w:r>
      <w:r w:rsidR="00002A4B" w:rsidRPr="00304AD4">
        <w:rPr>
          <w:rFonts w:ascii="Bookman Old Style" w:hAnsi="Bookman Old Style"/>
          <w:sz w:val="28"/>
          <w:szCs w:val="28"/>
          <w:lang w:val="en-GB"/>
        </w:rPr>
        <w:t xml:space="preserve">late </w:t>
      </w:r>
      <w:r w:rsidR="005F73EA" w:rsidRPr="00304AD4">
        <w:rPr>
          <w:rFonts w:ascii="Bookman Old Style" w:hAnsi="Bookman Old Style"/>
          <w:sz w:val="28"/>
          <w:szCs w:val="28"/>
          <w:lang w:val="en-GB"/>
        </w:rPr>
        <w:t xml:space="preserve">Ben </w:t>
      </w:r>
      <w:proofErr w:type="spellStart"/>
      <w:r w:rsidR="00280C2D" w:rsidRPr="00304AD4">
        <w:rPr>
          <w:rFonts w:ascii="Bookman Old Style" w:hAnsi="Bookman Old Style"/>
          <w:sz w:val="28"/>
          <w:szCs w:val="28"/>
          <w:lang w:val="en-GB"/>
        </w:rPr>
        <w:t>Map</w:t>
      </w:r>
      <w:r w:rsidR="00D2156C" w:rsidRPr="00304AD4">
        <w:rPr>
          <w:rFonts w:ascii="Bookman Old Style" w:hAnsi="Bookman Old Style"/>
          <w:sz w:val="28"/>
          <w:szCs w:val="28"/>
          <w:lang w:val="en-GB"/>
        </w:rPr>
        <w:t>h</w:t>
      </w:r>
      <w:r w:rsidR="00280C2D" w:rsidRPr="00304AD4">
        <w:rPr>
          <w:rFonts w:ascii="Bookman Old Style" w:hAnsi="Bookman Old Style"/>
          <w:sz w:val="28"/>
          <w:szCs w:val="28"/>
          <w:lang w:val="en-GB"/>
        </w:rPr>
        <w:t>athe</w:t>
      </w:r>
      <w:r w:rsidR="007F2EF1">
        <w:rPr>
          <w:rFonts w:ascii="Bookman Old Style" w:hAnsi="Bookman Old Style"/>
          <w:sz w:val="28"/>
          <w:szCs w:val="28"/>
          <w:lang w:val="en-GB"/>
        </w:rPr>
        <w:t>’s</w:t>
      </w:r>
      <w:proofErr w:type="spellEnd"/>
      <w:r w:rsidR="00280C2D" w:rsidRPr="00304AD4">
        <w:rPr>
          <w:rFonts w:ascii="Bookman Old Style" w:hAnsi="Bookman Old Style"/>
          <w:sz w:val="28"/>
          <w:szCs w:val="28"/>
          <w:lang w:val="en-GB"/>
        </w:rPr>
        <w:t xml:space="preserve"> estate at the hearing of the application for leave to appeal. </w:t>
      </w:r>
    </w:p>
    <w:p w14:paraId="1A8E41B5" w14:textId="77777777" w:rsidR="00025E6C" w:rsidRPr="00304AD4" w:rsidRDefault="00025E6C" w:rsidP="00025E6C">
      <w:pPr>
        <w:spacing w:after="0" w:line="360" w:lineRule="auto"/>
        <w:contextualSpacing/>
        <w:jc w:val="both"/>
        <w:rPr>
          <w:rFonts w:ascii="Bookman Old Style" w:hAnsi="Bookman Old Style"/>
          <w:sz w:val="28"/>
          <w:szCs w:val="28"/>
          <w:lang w:val="en-GB"/>
        </w:rPr>
      </w:pPr>
    </w:p>
    <w:p w14:paraId="5E7B844F" w14:textId="1465B91A" w:rsidR="00025E6C" w:rsidRPr="00304AD4" w:rsidRDefault="00025E6C"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We do not know whether late Ben </w:t>
      </w:r>
      <w:proofErr w:type="spellStart"/>
      <w:r w:rsidRPr="00304AD4">
        <w:rPr>
          <w:rFonts w:ascii="Bookman Old Style" w:hAnsi="Bookman Old Style"/>
          <w:sz w:val="28"/>
          <w:szCs w:val="28"/>
          <w:lang w:val="en-GB"/>
        </w:rPr>
        <w:t>Map</w:t>
      </w:r>
      <w:r w:rsidR="00170851">
        <w:rPr>
          <w:rFonts w:ascii="Bookman Old Style" w:hAnsi="Bookman Old Style"/>
          <w:sz w:val="28"/>
          <w:szCs w:val="28"/>
          <w:lang w:val="en-GB"/>
        </w:rPr>
        <w:t>h</w:t>
      </w:r>
      <w:r w:rsidRPr="00304AD4">
        <w:rPr>
          <w:rFonts w:ascii="Bookman Old Style" w:hAnsi="Bookman Old Style"/>
          <w:sz w:val="28"/>
          <w:szCs w:val="28"/>
          <w:lang w:val="en-GB"/>
        </w:rPr>
        <w:t>athe</w:t>
      </w:r>
      <w:proofErr w:type="spellEnd"/>
      <w:r w:rsidRPr="00304AD4">
        <w:rPr>
          <w:rFonts w:ascii="Bookman Old Style" w:hAnsi="Bookman Old Style"/>
          <w:sz w:val="28"/>
          <w:szCs w:val="28"/>
          <w:lang w:val="en-GB"/>
        </w:rPr>
        <w:t xml:space="preserve"> died testate or intestate. That is important in Lesotho because it will determine whether the estate is to be administered under customary law or under the Administr</w:t>
      </w:r>
      <w:r w:rsidR="00224C3A" w:rsidRPr="00304AD4">
        <w:rPr>
          <w:rFonts w:ascii="Bookman Old Style" w:hAnsi="Bookman Old Style"/>
          <w:sz w:val="28"/>
          <w:szCs w:val="28"/>
          <w:lang w:val="en-GB"/>
        </w:rPr>
        <w:t>ation of Estates P</w:t>
      </w:r>
      <w:r w:rsidRPr="00304AD4">
        <w:rPr>
          <w:rFonts w:ascii="Bookman Old Style" w:hAnsi="Bookman Old Style"/>
          <w:sz w:val="28"/>
          <w:szCs w:val="28"/>
          <w:lang w:val="en-GB"/>
        </w:rPr>
        <w:t>roclamation</w:t>
      </w:r>
      <w:r w:rsidR="00224C3A" w:rsidRPr="00304AD4">
        <w:rPr>
          <w:rFonts w:ascii="Bookman Old Style" w:hAnsi="Bookman Old Style"/>
          <w:sz w:val="28"/>
          <w:szCs w:val="28"/>
          <w:lang w:val="en-GB"/>
        </w:rPr>
        <w:t xml:space="preserve"> 19 of 1935</w:t>
      </w:r>
      <w:r w:rsidRPr="00304AD4">
        <w:rPr>
          <w:rFonts w:ascii="Bookman Old Style" w:hAnsi="Bookman Old Style"/>
          <w:sz w:val="28"/>
          <w:szCs w:val="28"/>
          <w:lang w:val="en-GB"/>
        </w:rPr>
        <w:t>.</w:t>
      </w:r>
    </w:p>
    <w:p w14:paraId="438FB672" w14:textId="77777777" w:rsidR="00025E6C" w:rsidRPr="00304AD4" w:rsidRDefault="00025E6C" w:rsidP="00025E6C">
      <w:pPr>
        <w:spacing w:after="0" w:line="360" w:lineRule="auto"/>
        <w:contextualSpacing/>
        <w:jc w:val="both"/>
        <w:rPr>
          <w:rFonts w:ascii="Bookman Old Style" w:hAnsi="Bookman Old Style"/>
          <w:sz w:val="28"/>
          <w:szCs w:val="28"/>
          <w:lang w:val="en-GB"/>
        </w:rPr>
      </w:pPr>
    </w:p>
    <w:p w14:paraId="7B5714E4" w14:textId="4845A0FE" w:rsidR="007D1EC4" w:rsidRPr="00304AD4" w:rsidRDefault="00280C2D"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Against that must be </w:t>
      </w:r>
      <w:r w:rsidR="00421D2E" w:rsidRPr="00304AD4">
        <w:rPr>
          <w:rFonts w:ascii="Bookman Old Style" w:hAnsi="Bookman Old Style"/>
          <w:sz w:val="28"/>
          <w:szCs w:val="28"/>
          <w:lang w:val="en-GB"/>
        </w:rPr>
        <w:t>weighed</w:t>
      </w:r>
      <w:r w:rsidRPr="00304AD4">
        <w:rPr>
          <w:rFonts w:ascii="Bookman Old Style" w:hAnsi="Bookman Old Style"/>
          <w:sz w:val="28"/>
          <w:szCs w:val="28"/>
          <w:lang w:val="en-GB"/>
        </w:rPr>
        <w:t xml:space="preserve"> the fact that all pleadings in the application for l</w:t>
      </w:r>
      <w:r w:rsidR="00421D2E" w:rsidRPr="00304AD4">
        <w:rPr>
          <w:rFonts w:ascii="Bookman Old Style" w:hAnsi="Bookman Old Style"/>
          <w:sz w:val="28"/>
          <w:szCs w:val="28"/>
          <w:lang w:val="en-GB"/>
        </w:rPr>
        <w:t xml:space="preserve">eave </w:t>
      </w:r>
      <w:r w:rsidR="00002A4B" w:rsidRPr="00304AD4">
        <w:rPr>
          <w:rFonts w:ascii="Bookman Old Style" w:hAnsi="Bookman Old Style"/>
          <w:sz w:val="28"/>
          <w:szCs w:val="28"/>
          <w:lang w:val="en-GB"/>
        </w:rPr>
        <w:t xml:space="preserve">to appeal </w:t>
      </w:r>
      <w:r w:rsidR="00421D2E" w:rsidRPr="00304AD4">
        <w:rPr>
          <w:rFonts w:ascii="Bookman Old Style" w:hAnsi="Bookman Old Style"/>
          <w:sz w:val="28"/>
          <w:szCs w:val="28"/>
          <w:lang w:val="en-GB"/>
        </w:rPr>
        <w:t>had been filed at the time</w:t>
      </w:r>
      <w:r w:rsidRPr="00304AD4">
        <w:rPr>
          <w:rFonts w:ascii="Bookman Old Style" w:hAnsi="Bookman Old Style"/>
          <w:sz w:val="28"/>
          <w:szCs w:val="28"/>
          <w:lang w:val="en-GB"/>
        </w:rPr>
        <w:t xml:space="preserve"> </w:t>
      </w:r>
      <w:r w:rsidR="005F73EA" w:rsidRPr="00304AD4">
        <w:rPr>
          <w:rFonts w:ascii="Bookman Old Style" w:hAnsi="Bookman Old Style"/>
          <w:sz w:val="28"/>
          <w:szCs w:val="28"/>
          <w:lang w:val="en-GB"/>
        </w:rPr>
        <w:t>Ben</w:t>
      </w:r>
      <w:r w:rsidRPr="00304AD4">
        <w:rPr>
          <w:rFonts w:ascii="Bookman Old Style" w:hAnsi="Bookman Old Style"/>
          <w:sz w:val="28"/>
          <w:szCs w:val="28"/>
          <w:lang w:val="en-GB"/>
        </w:rPr>
        <w:t xml:space="preserve"> </w:t>
      </w:r>
      <w:proofErr w:type="spellStart"/>
      <w:r w:rsidRPr="00304AD4">
        <w:rPr>
          <w:rFonts w:ascii="Bookman Old Style" w:hAnsi="Bookman Old Style"/>
          <w:sz w:val="28"/>
          <w:szCs w:val="28"/>
          <w:lang w:val="en-GB"/>
        </w:rPr>
        <w:t>Mapha</w:t>
      </w:r>
      <w:r w:rsidR="00012293" w:rsidRPr="00304AD4">
        <w:rPr>
          <w:rFonts w:ascii="Bookman Old Style" w:hAnsi="Bookman Old Style"/>
          <w:sz w:val="28"/>
          <w:szCs w:val="28"/>
          <w:lang w:val="en-GB"/>
        </w:rPr>
        <w:t>the</w:t>
      </w:r>
      <w:proofErr w:type="spellEnd"/>
      <w:r w:rsidR="00012293" w:rsidRPr="00304AD4">
        <w:rPr>
          <w:rFonts w:ascii="Bookman Old Style" w:hAnsi="Bookman Old Style"/>
          <w:sz w:val="28"/>
          <w:szCs w:val="28"/>
          <w:lang w:val="en-GB"/>
        </w:rPr>
        <w:t xml:space="preserve"> died and the matter had beco</w:t>
      </w:r>
      <w:r w:rsidRPr="00304AD4">
        <w:rPr>
          <w:rFonts w:ascii="Bookman Old Style" w:hAnsi="Bookman Old Style"/>
          <w:sz w:val="28"/>
          <w:szCs w:val="28"/>
          <w:lang w:val="en-GB"/>
        </w:rPr>
        <w:t xml:space="preserve">me ripe for hearing and remained </w:t>
      </w:r>
      <w:r w:rsidR="005F73EA" w:rsidRPr="00304AD4">
        <w:rPr>
          <w:rFonts w:ascii="Bookman Old Style" w:hAnsi="Bookman Old Style"/>
          <w:sz w:val="28"/>
          <w:szCs w:val="28"/>
          <w:lang w:val="en-GB"/>
        </w:rPr>
        <w:t>on</w:t>
      </w:r>
      <w:r w:rsidRPr="00304AD4">
        <w:rPr>
          <w:rFonts w:ascii="Bookman Old Style" w:hAnsi="Bookman Old Style"/>
          <w:sz w:val="28"/>
          <w:szCs w:val="28"/>
          <w:lang w:val="en-GB"/>
        </w:rPr>
        <w:t xml:space="preserve"> the court’s roll. The applicant remained saddled with a</w:t>
      </w:r>
      <w:r w:rsidR="005F73EA" w:rsidRPr="00304AD4">
        <w:rPr>
          <w:rFonts w:ascii="Bookman Old Style" w:hAnsi="Bookman Old Style"/>
          <w:sz w:val="28"/>
          <w:szCs w:val="28"/>
          <w:lang w:val="en-GB"/>
        </w:rPr>
        <w:t xml:space="preserve">n </w:t>
      </w:r>
      <w:r w:rsidRPr="00304AD4">
        <w:rPr>
          <w:rFonts w:ascii="Bookman Old Style" w:hAnsi="Bookman Old Style"/>
          <w:sz w:val="28"/>
          <w:szCs w:val="28"/>
          <w:lang w:val="en-GB"/>
        </w:rPr>
        <w:t xml:space="preserve">order </w:t>
      </w:r>
      <w:r w:rsidR="005F73EA" w:rsidRPr="00304AD4">
        <w:rPr>
          <w:rFonts w:ascii="Bookman Old Style" w:hAnsi="Bookman Old Style"/>
          <w:sz w:val="28"/>
          <w:szCs w:val="28"/>
          <w:lang w:val="en-GB"/>
        </w:rPr>
        <w:t xml:space="preserve">of stay </w:t>
      </w:r>
      <w:r w:rsidRPr="00304AD4">
        <w:rPr>
          <w:rFonts w:ascii="Bookman Old Style" w:hAnsi="Bookman Old Style"/>
          <w:sz w:val="28"/>
          <w:szCs w:val="28"/>
          <w:lang w:val="en-GB"/>
        </w:rPr>
        <w:t xml:space="preserve">which, unless set aside, </w:t>
      </w:r>
      <w:r w:rsidR="00170851" w:rsidRPr="00304AD4">
        <w:rPr>
          <w:rFonts w:ascii="Bookman Old Style" w:hAnsi="Bookman Old Style"/>
          <w:sz w:val="28"/>
          <w:szCs w:val="28"/>
          <w:lang w:val="en-GB"/>
        </w:rPr>
        <w:t>remain</w:t>
      </w:r>
      <w:r w:rsidR="00170851">
        <w:rPr>
          <w:rFonts w:ascii="Bookman Old Style" w:hAnsi="Bookman Old Style"/>
          <w:sz w:val="28"/>
          <w:szCs w:val="28"/>
          <w:lang w:val="en-GB"/>
        </w:rPr>
        <w:t>s</w:t>
      </w:r>
      <w:r w:rsidRPr="00304AD4">
        <w:rPr>
          <w:rFonts w:ascii="Bookman Old Style" w:hAnsi="Bookman Old Style"/>
          <w:sz w:val="28"/>
          <w:szCs w:val="28"/>
          <w:lang w:val="en-GB"/>
        </w:rPr>
        <w:t xml:space="preserve"> binding on it.</w:t>
      </w:r>
    </w:p>
    <w:p w14:paraId="56C97B18" w14:textId="77777777" w:rsidR="00280C2D" w:rsidRPr="00304AD4" w:rsidRDefault="00280C2D" w:rsidP="00280C2D">
      <w:pPr>
        <w:spacing w:after="0" w:line="360" w:lineRule="auto"/>
        <w:contextualSpacing/>
        <w:jc w:val="both"/>
        <w:rPr>
          <w:rFonts w:ascii="Bookman Old Style" w:hAnsi="Bookman Old Style"/>
          <w:sz w:val="28"/>
          <w:szCs w:val="28"/>
          <w:lang w:val="en-GB"/>
        </w:rPr>
      </w:pPr>
    </w:p>
    <w:p w14:paraId="0A8422C3" w14:textId="57FB123D" w:rsidR="00280C2D" w:rsidRPr="00304AD4" w:rsidRDefault="00280C2D"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lastRenderedPageBreak/>
        <w:t xml:space="preserve">We therefore considered it to be </w:t>
      </w:r>
      <w:r w:rsidR="00421D2E" w:rsidRPr="00304AD4">
        <w:rPr>
          <w:rFonts w:ascii="Bookman Old Style" w:hAnsi="Bookman Old Style"/>
          <w:sz w:val="28"/>
          <w:szCs w:val="28"/>
          <w:lang w:val="en-GB"/>
        </w:rPr>
        <w:t xml:space="preserve">in the interest </w:t>
      </w:r>
      <w:r w:rsidRPr="00304AD4">
        <w:rPr>
          <w:rFonts w:ascii="Bookman Old Style" w:hAnsi="Bookman Old Style"/>
          <w:sz w:val="28"/>
          <w:szCs w:val="28"/>
          <w:lang w:val="en-GB"/>
        </w:rPr>
        <w:t>of the administrat</w:t>
      </w:r>
      <w:r w:rsidR="00421D2E" w:rsidRPr="00304AD4">
        <w:rPr>
          <w:rFonts w:ascii="Bookman Old Style" w:hAnsi="Bookman Old Style"/>
          <w:sz w:val="28"/>
          <w:szCs w:val="28"/>
          <w:lang w:val="en-GB"/>
        </w:rPr>
        <w:t xml:space="preserve">ion of justice for the application </w:t>
      </w:r>
      <w:r w:rsidR="005F73EA" w:rsidRPr="00304AD4">
        <w:rPr>
          <w:rFonts w:ascii="Bookman Old Style" w:hAnsi="Bookman Old Style"/>
          <w:sz w:val="28"/>
          <w:szCs w:val="28"/>
          <w:lang w:val="en-GB"/>
        </w:rPr>
        <w:t xml:space="preserve">for leave </w:t>
      </w:r>
      <w:r w:rsidRPr="00304AD4">
        <w:rPr>
          <w:rFonts w:ascii="Bookman Old Style" w:hAnsi="Bookman Old Style"/>
          <w:sz w:val="28"/>
          <w:szCs w:val="28"/>
          <w:lang w:val="en-GB"/>
        </w:rPr>
        <w:t xml:space="preserve">to </w:t>
      </w:r>
      <w:r w:rsidR="00D40B25">
        <w:rPr>
          <w:rFonts w:ascii="Bookman Old Style" w:hAnsi="Bookman Old Style"/>
          <w:sz w:val="28"/>
          <w:szCs w:val="28"/>
          <w:lang w:val="en-GB"/>
        </w:rPr>
        <w:t xml:space="preserve">appeal to </w:t>
      </w:r>
      <w:r w:rsidRPr="00304AD4">
        <w:rPr>
          <w:rFonts w:ascii="Bookman Old Style" w:hAnsi="Bookman Old Style"/>
          <w:sz w:val="28"/>
          <w:szCs w:val="28"/>
          <w:lang w:val="en-GB"/>
        </w:rPr>
        <w:t>be heard.</w:t>
      </w:r>
    </w:p>
    <w:p w14:paraId="0A363A8E" w14:textId="77777777" w:rsidR="00280C2D" w:rsidRPr="00304AD4" w:rsidRDefault="00280C2D" w:rsidP="00280C2D">
      <w:pPr>
        <w:spacing w:after="0" w:line="360" w:lineRule="auto"/>
        <w:contextualSpacing/>
        <w:jc w:val="both"/>
        <w:rPr>
          <w:rFonts w:ascii="Bookman Old Style" w:hAnsi="Bookman Old Style"/>
          <w:sz w:val="28"/>
          <w:szCs w:val="28"/>
          <w:lang w:val="en-GB"/>
        </w:rPr>
      </w:pPr>
    </w:p>
    <w:p w14:paraId="569B9EA3" w14:textId="77777777" w:rsidR="00280C2D" w:rsidRPr="00304AD4" w:rsidRDefault="00280C2D" w:rsidP="00280C2D">
      <w:pPr>
        <w:spacing w:after="0" w:line="360" w:lineRule="auto"/>
        <w:contextualSpacing/>
        <w:jc w:val="both"/>
        <w:rPr>
          <w:rFonts w:ascii="Bookman Old Style" w:hAnsi="Bookman Old Style"/>
          <w:b/>
          <w:sz w:val="28"/>
          <w:szCs w:val="28"/>
          <w:u w:val="single"/>
          <w:lang w:val="en-GB"/>
        </w:rPr>
      </w:pPr>
      <w:r w:rsidRPr="00304AD4">
        <w:rPr>
          <w:rFonts w:ascii="Bookman Old Style" w:hAnsi="Bookman Old Style"/>
          <w:b/>
          <w:sz w:val="28"/>
          <w:szCs w:val="28"/>
          <w:u w:val="single"/>
          <w:lang w:val="en-GB"/>
        </w:rPr>
        <w:t>The application for leave</w:t>
      </w:r>
      <w:r w:rsidR="008D3675" w:rsidRPr="00304AD4">
        <w:rPr>
          <w:rFonts w:ascii="Bookman Old Style" w:hAnsi="Bookman Old Style"/>
          <w:b/>
          <w:sz w:val="28"/>
          <w:szCs w:val="28"/>
          <w:u w:val="single"/>
          <w:lang w:val="en-GB"/>
        </w:rPr>
        <w:t xml:space="preserve"> to appeal</w:t>
      </w:r>
    </w:p>
    <w:p w14:paraId="2B21B359" w14:textId="77777777" w:rsidR="00ED4D77" w:rsidRPr="00304AD4" w:rsidRDefault="00ED4D77" w:rsidP="007D1EC4">
      <w:pPr>
        <w:spacing w:after="0" w:line="360" w:lineRule="auto"/>
        <w:contextualSpacing/>
        <w:jc w:val="both"/>
        <w:rPr>
          <w:rFonts w:ascii="Bookman Old Style" w:hAnsi="Bookman Old Style"/>
          <w:sz w:val="28"/>
          <w:szCs w:val="28"/>
          <w:lang w:val="en-GB"/>
        </w:rPr>
      </w:pPr>
    </w:p>
    <w:p w14:paraId="46EA38E5" w14:textId="77777777" w:rsidR="007D1EC4" w:rsidRPr="00304AD4" w:rsidRDefault="00280C2D"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The application for leave to appeal complained that the order granted should be appealed against because (a) it subverted </w:t>
      </w:r>
      <w:r w:rsidR="005F73EA" w:rsidRPr="00304AD4">
        <w:rPr>
          <w:rFonts w:ascii="Bookman Old Style" w:hAnsi="Bookman Old Style"/>
          <w:sz w:val="28"/>
          <w:szCs w:val="28"/>
          <w:lang w:val="en-GB"/>
        </w:rPr>
        <w:t xml:space="preserve">an earlier </w:t>
      </w:r>
      <w:r w:rsidRPr="00304AD4">
        <w:rPr>
          <w:rFonts w:ascii="Bookman Old Style" w:hAnsi="Bookman Old Style"/>
          <w:sz w:val="28"/>
          <w:szCs w:val="28"/>
          <w:lang w:val="en-GB"/>
        </w:rPr>
        <w:t xml:space="preserve">order of this court </w:t>
      </w:r>
      <w:r w:rsidR="005F73EA" w:rsidRPr="00304AD4">
        <w:rPr>
          <w:rFonts w:ascii="Bookman Old Style" w:hAnsi="Bookman Old Style"/>
          <w:sz w:val="28"/>
          <w:szCs w:val="28"/>
          <w:lang w:val="en-GB"/>
        </w:rPr>
        <w:t xml:space="preserve">between </w:t>
      </w:r>
      <w:r w:rsidRPr="00304AD4">
        <w:rPr>
          <w:rFonts w:ascii="Bookman Old Style" w:hAnsi="Bookman Old Style"/>
          <w:sz w:val="28"/>
          <w:szCs w:val="28"/>
          <w:lang w:val="en-GB"/>
        </w:rPr>
        <w:t xml:space="preserve">the same </w:t>
      </w:r>
      <w:r w:rsidR="005F73EA" w:rsidRPr="00304AD4">
        <w:rPr>
          <w:rFonts w:ascii="Bookman Old Style" w:hAnsi="Bookman Old Style"/>
          <w:sz w:val="28"/>
          <w:szCs w:val="28"/>
          <w:lang w:val="en-GB"/>
        </w:rPr>
        <w:t>parties on the same subject matter</w:t>
      </w:r>
      <w:r w:rsidR="00793620" w:rsidRPr="00304AD4">
        <w:rPr>
          <w:rFonts w:ascii="Bookman Old Style" w:hAnsi="Bookman Old Style"/>
          <w:sz w:val="28"/>
          <w:szCs w:val="28"/>
          <w:lang w:val="en-GB"/>
        </w:rPr>
        <w:t>,</w:t>
      </w:r>
      <w:r w:rsidR="00025E6C" w:rsidRPr="00304AD4">
        <w:rPr>
          <w:rFonts w:ascii="Bookman Old Style" w:hAnsi="Bookman Old Style"/>
          <w:sz w:val="28"/>
          <w:szCs w:val="28"/>
          <w:lang w:val="en-GB"/>
        </w:rPr>
        <w:t xml:space="preserve"> thus breaching the principle of </w:t>
      </w:r>
      <w:r w:rsidR="00025E6C" w:rsidRPr="00304AD4">
        <w:rPr>
          <w:rFonts w:ascii="Bookman Old Style" w:hAnsi="Bookman Old Style"/>
          <w:i/>
          <w:sz w:val="28"/>
          <w:szCs w:val="28"/>
          <w:lang w:val="en-GB"/>
        </w:rPr>
        <w:t>res judicata</w:t>
      </w:r>
      <w:r w:rsidRPr="00304AD4">
        <w:rPr>
          <w:rFonts w:ascii="Bookman Old Style" w:hAnsi="Bookman Old Style"/>
          <w:sz w:val="28"/>
          <w:szCs w:val="28"/>
          <w:lang w:val="en-GB"/>
        </w:rPr>
        <w:t xml:space="preserve">; (b) </w:t>
      </w:r>
      <w:r w:rsidR="005F73EA" w:rsidRPr="00304AD4">
        <w:rPr>
          <w:rFonts w:ascii="Bookman Old Style" w:hAnsi="Bookman Old Style"/>
          <w:sz w:val="28"/>
          <w:szCs w:val="28"/>
          <w:lang w:val="en-GB"/>
        </w:rPr>
        <w:t xml:space="preserve">a </w:t>
      </w:r>
      <w:r w:rsidR="00421D2E" w:rsidRPr="00304AD4">
        <w:rPr>
          <w:rFonts w:ascii="Bookman Old Style" w:hAnsi="Bookman Old Style"/>
          <w:sz w:val="28"/>
          <w:szCs w:val="28"/>
          <w:lang w:val="en-GB"/>
        </w:rPr>
        <w:t xml:space="preserve">necessary </w:t>
      </w:r>
      <w:r w:rsidRPr="00304AD4">
        <w:rPr>
          <w:rFonts w:ascii="Bookman Old Style" w:hAnsi="Bookman Old Style"/>
          <w:sz w:val="28"/>
          <w:szCs w:val="28"/>
          <w:lang w:val="en-GB"/>
        </w:rPr>
        <w:t xml:space="preserve">party was not joined and (c) it could not be heard </w:t>
      </w:r>
      <w:r w:rsidR="005F73EA" w:rsidRPr="00304AD4">
        <w:rPr>
          <w:rFonts w:ascii="Bookman Old Style" w:hAnsi="Bookman Old Style"/>
          <w:sz w:val="28"/>
          <w:szCs w:val="28"/>
          <w:lang w:val="en-GB"/>
        </w:rPr>
        <w:t xml:space="preserve">because </w:t>
      </w:r>
      <w:r w:rsidRPr="00304AD4">
        <w:rPr>
          <w:rFonts w:ascii="Bookman Old Style" w:hAnsi="Bookman Old Style"/>
          <w:sz w:val="28"/>
          <w:szCs w:val="28"/>
          <w:lang w:val="en-GB"/>
        </w:rPr>
        <w:t>the application for stay had not complied with rule 8 (19) of the High Court Rules.</w:t>
      </w:r>
      <w:r w:rsidR="00793620" w:rsidRPr="00304AD4">
        <w:rPr>
          <w:rFonts w:ascii="Bookman Old Style" w:hAnsi="Bookman Old Style"/>
          <w:sz w:val="28"/>
          <w:szCs w:val="28"/>
          <w:lang w:val="en-GB"/>
        </w:rPr>
        <w:t xml:space="preserve"> </w:t>
      </w:r>
      <w:proofErr w:type="gramStart"/>
      <w:r w:rsidR="00793620" w:rsidRPr="00304AD4">
        <w:rPr>
          <w:rFonts w:ascii="Bookman Old Style" w:hAnsi="Bookman Old Style"/>
          <w:sz w:val="28"/>
          <w:szCs w:val="28"/>
          <w:lang w:val="en-GB"/>
        </w:rPr>
        <w:t>All of</w:t>
      </w:r>
      <w:proofErr w:type="gramEnd"/>
      <w:r w:rsidR="00793620" w:rsidRPr="00304AD4">
        <w:rPr>
          <w:rFonts w:ascii="Bookman Old Style" w:hAnsi="Bookman Old Style"/>
          <w:sz w:val="28"/>
          <w:szCs w:val="28"/>
          <w:lang w:val="en-GB"/>
        </w:rPr>
        <w:t xml:space="preserve"> these grounds are covered by the situations warranting leave that I pointed out in paras [12] – [16] of this judgement.</w:t>
      </w:r>
    </w:p>
    <w:p w14:paraId="229581AF" w14:textId="77777777" w:rsidR="00280C2D" w:rsidRPr="00304AD4" w:rsidRDefault="00280C2D" w:rsidP="00280C2D">
      <w:pPr>
        <w:spacing w:after="0" w:line="360" w:lineRule="auto"/>
        <w:contextualSpacing/>
        <w:jc w:val="both"/>
        <w:rPr>
          <w:rFonts w:ascii="Bookman Old Style" w:hAnsi="Bookman Old Style"/>
          <w:sz w:val="28"/>
          <w:szCs w:val="28"/>
          <w:lang w:val="en-GB"/>
        </w:rPr>
      </w:pPr>
    </w:p>
    <w:p w14:paraId="5C9CDDE8" w14:textId="323E192D" w:rsidR="00280C2D" w:rsidRPr="00304AD4" w:rsidRDefault="00F664C4"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Late Ben </w:t>
      </w:r>
      <w:proofErr w:type="spellStart"/>
      <w:r w:rsidRPr="00304AD4">
        <w:rPr>
          <w:rFonts w:ascii="Bookman Old Style" w:hAnsi="Bookman Old Style"/>
          <w:sz w:val="28"/>
          <w:szCs w:val="28"/>
          <w:lang w:val="en-GB"/>
        </w:rPr>
        <w:t>Map</w:t>
      </w:r>
      <w:r w:rsidR="00170851">
        <w:rPr>
          <w:rFonts w:ascii="Bookman Old Style" w:hAnsi="Bookman Old Style"/>
          <w:sz w:val="28"/>
          <w:szCs w:val="28"/>
          <w:lang w:val="en-GB"/>
        </w:rPr>
        <w:t>h</w:t>
      </w:r>
      <w:r w:rsidRPr="00304AD4">
        <w:rPr>
          <w:rFonts w:ascii="Bookman Old Style" w:hAnsi="Bookman Old Style"/>
          <w:sz w:val="28"/>
          <w:szCs w:val="28"/>
          <w:lang w:val="en-GB"/>
        </w:rPr>
        <w:t>athe’s</w:t>
      </w:r>
      <w:proofErr w:type="spellEnd"/>
      <w:r w:rsidRPr="00304AD4">
        <w:rPr>
          <w:rFonts w:ascii="Bookman Old Style" w:hAnsi="Bookman Old Style"/>
          <w:sz w:val="28"/>
          <w:szCs w:val="28"/>
          <w:lang w:val="en-GB"/>
        </w:rPr>
        <w:t xml:space="preserve"> </w:t>
      </w:r>
      <w:r w:rsidR="00280C2D" w:rsidRPr="00304AD4">
        <w:rPr>
          <w:rFonts w:ascii="Bookman Old Style" w:hAnsi="Bookman Old Style"/>
          <w:sz w:val="28"/>
          <w:szCs w:val="28"/>
          <w:lang w:val="en-GB"/>
        </w:rPr>
        <w:t xml:space="preserve">basis for </w:t>
      </w:r>
      <w:r w:rsidR="00421D2E" w:rsidRPr="00304AD4">
        <w:rPr>
          <w:rFonts w:ascii="Bookman Old Style" w:hAnsi="Bookman Old Style"/>
          <w:sz w:val="28"/>
          <w:szCs w:val="28"/>
          <w:lang w:val="en-GB"/>
        </w:rPr>
        <w:t xml:space="preserve">opposition </w:t>
      </w:r>
      <w:r w:rsidR="00280C2D" w:rsidRPr="00304AD4">
        <w:rPr>
          <w:rFonts w:ascii="Bookman Old Style" w:hAnsi="Bookman Old Style"/>
          <w:sz w:val="28"/>
          <w:szCs w:val="28"/>
          <w:lang w:val="en-GB"/>
        </w:rPr>
        <w:t xml:space="preserve">to </w:t>
      </w:r>
      <w:r w:rsidRPr="00304AD4">
        <w:rPr>
          <w:rFonts w:ascii="Bookman Old Style" w:hAnsi="Bookman Old Style"/>
          <w:sz w:val="28"/>
          <w:szCs w:val="28"/>
          <w:lang w:val="en-GB"/>
        </w:rPr>
        <w:t xml:space="preserve">the application for </w:t>
      </w:r>
      <w:r w:rsidR="00002A4B" w:rsidRPr="00304AD4">
        <w:rPr>
          <w:rFonts w:ascii="Bookman Old Style" w:hAnsi="Bookman Old Style"/>
          <w:sz w:val="28"/>
          <w:szCs w:val="28"/>
          <w:lang w:val="en-GB"/>
        </w:rPr>
        <w:t xml:space="preserve">leave to appeal </w:t>
      </w:r>
      <w:r w:rsidRPr="00304AD4">
        <w:rPr>
          <w:rFonts w:ascii="Bookman Old Style" w:hAnsi="Bookman Old Style"/>
          <w:sz w:val="28"/>
          <w:szCs w:val="28"/>
          <w:lang w:val="en-GB"/>
        </w:rPr>
        <w:t>was</w:t>
      </w:r>
      <w:r w:rsidR="005A31E1" w:rsidRPr="00304AD4">
        <w:rPr>
          <w:rFonts w:ascii="Bookman Old Style" w:hAnsi="Bookman Old Style"/>
          <w:sz w:val="28"/>
          <w:szCs w:val="28"/>
          <w:lang w:val="en-GB"/>
        </w:rPr>
        <w:t xml:space="preserve"> that it would be encouraging</w:t>
      </w:r>
      <w:r w:rsidR="0077285A" w:rsidRPr="00304AD4">
        <w:rPr>
          <w:rFonts w:ascii="Bookman Old Style" w:hAnsi="Bookman Old Style"/>
          <w:sz w:val="28"/>
          <w:szCs w:val="28"/>
          <w:lang w:val="en-GB"/>
        </w:rPr>
        <w:t xml:space="preserve"> </w:t>
      </w:r>
      <w:r w:rsidR="005F73EA" w:rsidRPr="00304AD4">
        <w:rPr>
          <w:rFonts w:ascii="Bookman Old Style" w:hAnsi="Bookman Old Style"/>
          <w:sz w:val="28"/>
          <w:szCs w:val="28"/>
          <w:lang w:val="en-GB"/>
        </w:rPr>
        <w:t xml:space="preserve">piecemeal </w:t>
      </w:r>
      <w:r w:rsidR="005A31E1" w:rsidRPr="00304AD4">
        <w:rPr>
          <w:rFonts w:ascii="Bookman Old Style" w:hAnsi="Bookman Old Style"/>
          <w:sz w:val="28"/>
          <w:szCs w:val="28"/>
          <w:lang w:val="en-GB"/>
        </w:rPr>
        <w:t>appeal</w:t>
      </w:r>
      <w:r w:rsidR="0077285A" w:rsidRPr="00304AD4">
        <w:rPr>
          <w:rFonts w:ascii="Bookman Old Style" w:hAnsi="Bookman Old Style"/>
          <w:sz w:val="28"/>
          <w:szCs w:val="28"/>
          <w:lang w:val="en-GB"/>
        </w:rPr>
        <w:t>s</w:t>
      </w:r>
      <w:r w:rsidR="005A31E1" w:rsidRPr="00304AD4">
        <w:rPr>
          <w:rFonts w:ascii="Bookman Old Style" w:hAnsi="Bookman Old Style"/>
          <w:sz w:val="28"/>
          <w:szCs w:val="28"/>
          <w:lang w:val="en-GB"/>
        </w:rPr>
        <w:t xml:space="preserve"> if the matter were heard and that it would pre-empt the outcome of the application still to be determined by the High Court.</w:t>
      </w:r>
    </w:p>
    <w:p w14:paraId="08F9E420" w14:textId="77777777" w:rsidR="00292051" w:rsidRPr="00304AD4" w:rsidRDefault="00292051" w:rsidP="00292051">
      <w:pPr>
        <w:spacing w:after="0" w:line="360" w:lineRule="auto"/>
        <w:contextualSpacing/>
        <w:jc w:val="both"/>
        <w:rPr>
          <w:rFonts w:ascii="Bookman Old Style" w:hAnsi="Bookman Old Style"/>
          <w:sz w:val="28"/>
          <w:szCs w:val="28"/>
          <w:lang w:val="en-GB"/>
        </w:rPr>
      </w:pPr>
    </w:p>
    <w:p w14:paraId="75B1671B" w14:textId="77777777" w:rsidR="00292051" w:rsidRPr="00304AD4" w:rsidRDefault="00292051"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All the </w:t>
      </w:r>
      <w:r w:rsidR="00F664C4" w:rsidRPr="00304AD4">
        <w:rPr>
          <w:rFonts w:ascii="Bookman Old Style" w:hAnsi="Bookman Old Style"/>
          <w:sz w:val="28"/>
          <w:szCs w:val="28"/>
          <w:lang w:val="en-GB"/>
        </w:rPr>
        <w:t xml:space="preserve">proposed </w:t>
      </w:r>
      <w:r w:rsidRPr="00304AD4">
        <w:rPr>
          <w:rFonts w:ascii="Bookman Old Style" w:hAnsi="Bookman Old Style"/>
          <w:sz w:val="28"/>
          <w:szCs w:val="28"/>
          <w:lang w:val="en-GB"/>
        </w:rPr>
        <w:t xml:space="preserve">grounds </w:t>
      </w:r>
      <w:r w:rsidR="00F664C4" w:rsidRPr="00304AD4">
        <w:rPr>
          <w:rFonts w:ascii="Bookman Old Style" w:hAnsi="Bookman Old Style"/>
          <w:sz w:val="28"/>
          <w:szCs w:val="28"/>
          <w:lang w:val="en-GB"/>
        </w:rPr>
        <w:t xml:space="preserve">of appeal </w:t>
      </w:r>
      <w:r w:rsidRPr="00304AD4">
        <w:rPr>
          <w:rFonts w:ascii="Bookman Old Style" w:hAnsi="Bookman Old Style"/>
          <w:sz w:val="28"/>
          <w:szCs w:val="28"/>
          <w:lang w:val="en-GB"/>
        </w:rPr>
        <w:t xml:space="preserve">that I have set out above would be a sufficient basis for this court to interfere with the order made by the High Court which the applicant wishes to appeal to this court. </w:t>
      </w:r>
      <w:r w:rsidR="00025E6C" w:rsidRPr="00304AD4">
        <w:rPr>
          <w:rFonts w:ascii="Bookman Old Style" w:hAnsi="Bookman Old Style"/>
          <w:sz w:val="28"/>
          <w:szCs w:val="28"/>
          <w:lang w:val="en-GB"/>
        </w:rPr>
        <w:t xml:space="preserve">That is so because those grounds all go to </w:t>
      </w:r>
      <w:proofErr w:type="gramStart"/>
      <w:r w:rsidR="00025E6C" w:rsidRPr="00304AD4">
        <w:rPr>
          <w:rFonts w:ascii="Bookman Old Style" w:hAnsi="Bookman Old Style"/>
          <w:sz w:val="28"/>
          <w:szCs w:val="28"/>
          <w:lang w:val="en-GB"/>
        </w:rPr>
        <w:t>whether or not</w:t>
      </w:r>
      <w:proofErr w:type="gramEnd"/>
      <w:r w:rsidR="00025E6C" w:rsidRPr="00304AD4">
        <w:rPr>
          <w:rFonts w:ascii="Bookman Old Style" w:hAnsi="Bookman Old Style"/>
          <w:sz w:val="28"/>
          <w:szCs w:val="28"/>
          <w:lang w:val="en-GB"/>
        </w:rPr>
        <w:t xml:space="preserve"> the High Court could competently adjudicate the dispute before it. If it </w:t>
      </w:r>
      <w:r w:rsidR="00025E6C" w:rsidRPr="00304AD4">
        <w:rPr>
          <w:rFonts w:ascii="Bookman Old Style" w:hAnsi="Bookman Old Style"/>
          <w:sz w:val="28"/>
          <w:szCs w:val="28"/>
          <w:lang w:val="en-GB"/>
        </w:rPr>
        <w:lastRenderedPageBreak/>
        <w:t>could not</w:t>
      </w:r>
      <w:r w:rsidR="00C76C17" w:rsidRPr="00304AD4">
        <w:rPr>
          <w:rFonts w:ascii="Bookman Old Style" w:hAnsi="Bookman Old Style"/>
          <w:sz w:val="28"/>
          <w:szCs w:val="28"/>
          <w:lang w:val="en-GB"/>
        </w:rPr>
        <w:t>,</w:t>
      </w:r>
      <w:r w:rsidR="00025E6C" w:rsidRPr="00304AD4">
        <w:rPr>
          <w:rFonts w:ascii="Bookman Old Style" w:hAnsi="Bookman Old Style"/>
          <w:sz w:val="28"/>
          <w:szCs w:val="28"/>
          <w:lang w:val="en-GB"/>
        </w:rPr>
        <w:t xml:space="preserve"> the issue of piecemeal appeals does not carry any weight because the proceedings would have been incompetent </w:t>
      </w:r>
      <w:r w:rsidR="00025E6C" w:rsidRPr="00304AD4">
        <w:rPr>
          <w:rFonts w:ascii="Bookman Old Style" w:hAnsi="Bookman Old Style"/>
          <w:i/>
          <w:sz w:val="28"/>
          <w:szCs w:val="28"/>
          <w:lang w:val="en-GB"/>
        </w:rPr>
        <w:t>ab initio</w:t>
      </w:r>
      <w:r w:rsidR="00025E6C" w:rsidRPr="00304AD4">
        <w:rPr>
          <w:rFonts w:ascii="Bookman Old Style" w:hAnsi="Bookman Old Style"/>
          <w:sz w:val="28"/>
          <w:szCs w:val="28"/>
          <w:lang w:val="en-GB"/>
        </w:rPr>
        <w:t>.</w:t>
      </w:r>
    </w:p>
    <w:p w14:paraId="31CD5B97" w14:textId="77777777" w:rsidR="00292051" w:rsidRPr="00304AD4" w:rsidRDefault="00292051" w:rsidP="00292051">
      <w:pPr>
        <w:spacing w:after="0" w:line="360" w:lineRule="auto"/>
        <w:contextualSpacing/>
        <w:jc w:val="both"/>
        <w:rPr>
          <w:rFonts w:ascii="Bookman Old Style" w:hAnsi="Bookman Old Style"/>
          <w:sz w:val="28"/>
          <w:szCs w:val="28"/>
          <w:lang w:val="en-GB"/>
        </w:rPr>
      </w:pPr>
    </w:p>
    <w:p w14:paraId="2E3F6F2C" w14:textId="77777777" w:rsidR="00292051" w:rsidRPr="00304AD4" w:rsidRDefault="00292051"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I am satisfied that the applicant has </w:t>
      </w:r>
      <w:r w:rsidR="005F73EA" w:rsidRPr="00304AD4">
        <w:rPr>
          <w:rFonts w:ascii="Bookman Old Style" w:hAnsi="Bookman Old Style"/>
          <w:sz w:val="28"/>
          <w:szCs w:val="28"/>
          <w:lang w:val="en-GB"/>
        </w:rPr>
        <w:t>made out</w:t>
      </w:r>
      <w:r w:rsidRPr="00304AD4">
        <w:rPr>
          <w:rFonts w:ascii="Bookman Old Style" w:hAnsi="Bookman Old Style"/>
          <w:sz w:val="28"/>
          <w:szCs w:val="28"/>
          <w:lang w:val="en-GB"/>
        </w:rPr>
        <w:t xml:space="preserve"> the case that there are re</w:t>
      </w:r>
      <w:r w:rsidR="00421D2E" w:rsidRPr="00304AD4">
        <w:rPr>
          <w:rFonts w:ascii="Bookman Old Style" w:hAnsi="Bookman Old Style"/>
          <w:sz w:val="28"/>
          <w:szCs w:val="28"/>
          <w:lang w:val="en-GB"/>
        </w:rPr>
        <w:t>asonable</w:t>
      </w:r>
      <w:r w:rsidRPr="00304AD4">
        <w:rPr>
          <w:rFonts w:ascii="Bookman Old Style" w:hAnsi="Bookman Old Style"/>
          <w:sz w:val="28"/>
          <w:szCs w:val="28"/>
          <w:lang w:val="en-GB"/>
        </w:rPr>
        <w:t xml:space="preserve"> prospects that this court will interfere with the High Court’s order. Leave to appeal must therefore be granted against the order of stay. </w:t>
      </w:r>
    </w:p>
    <w:p w14:paraId="5298B11E" w14:textId="77777777" w:rsidR="00292051" w:rsidRPr="00304AD4" w:rsidRDefault="00292051" w:rsidP="00292051">
      <w:pPr>
        <w:spacing w:after="0" w:line="360" w:lineRule="auto"/>
        <w:contextualSpacing/>
        <w:jc w:val="both"/>
        <w:rPr>
          <w:rFonts w:ascii="Bookman Old Style" w:hAnsi="Bookman Old Style"/>
          <w:sz w:val="28"/>
          <w:szCs w:val="28"/>
          <w:lang w:val="en-GB"/>
        </w:rPr>
      </w:pPr>
    </w:p>
    <w:p w14:paraId="46CFA656" w14:textId="77777777" w:rsidR="00292051" w:rsidRPr="00304AD4" w:rsidRDefault="00292051"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It is important to impose the safeguard that to the extent that in the interim there have been new developments </w:t>
      </w:r>
      <w:proofErr w:type="gramStart"/>
      <w:r w:rsidRPr="00304AD4">
        <w:rPr>
          <w:rFonts w:ascii="Bookman Old Style" w:hAnsi="Bookman Old Style"/>
          <w:sz w:val="28"/>
          <w:szCs w:val="28"/>
          <w:lang w:val="en-GB"/>
        </w:rPr>
        <w:t>in regard to</w:t>
      </w:r>
      <w:proofErr w:type="gramEnd"/>
      <w:r w:rsidRPr="00304AD4">
        <w:rPr>
          <w:rFonts w:ascii="Bookman Old Style" w:hAnsi="Bookman Old Style"/>
          <w:sz w:val="28"/>
          <w:szCs w:val="28"/>
          <w:lang w:val="en-GB"/>
        </w:rPr>
        <w:t xml:space="preserve"> </w:t>
      </w:r>
      <w:r w:rsidR="009C4E55" w:rsidRPr="00304AD4">
        <w:rPr>
          <w:rFonts w:ascii="Bookman Old Style" w:hAnsi="Bookman Old Style"/>
          <w:sz w:val="28"/>
          <w:szCs w:val="28"/>
          <w:lang w:val="en-GB"/>
        </w:rPr>
        <w:t xml:space="preserve">late </w:t>
      </w:r>
      <w:r w:rsidR="005F73EA" w:rsidRPr="00304AD4">
        <w:rPr>
          <w:rFonts w:ascii="Bookman Old Style" w:hAnsi="Bookman Old Style"/>
          <w:sz w:val="28"/>
          <w:szCs w:val="28"/>
          <w:lang w:val="en-GB"/>
        </w:rPr>
        <w:t xml:space="preserve">Ben </w:t>
      </w:r>
      <w:proofErr w:type="spellStart"/>
      <w:r w:rsidRPr="00304AD4">
        <w:rPr>
          <w:rFonts w:ascii="Bookman Old Style" w:hAnsi="Bookman Old Style"/>
          <w:sz w:val="28"/>
          <w:szCs w:val="28"/>
          <w:lang w:val="en-GB"/>
        </w:rPr>
        <w:t>Maphathe’s</w:t>
      </w:r>
      <w:proofErr w:type="spellEnd"/>
      <w:r w:rsidRPr="00304AD4">
        <w:rPr>
          <w:rFonts w:ascii="Bookman Old Style" w:hAnsi="Bookman Old Style"/>
          <w:sz w:val="28"/>
          <w:szCs w:val="28"/>
          <w:lang w:val="en-GB"/>
        </w:rPr>
        <w:t xml:space="preserve"> estate, the applicant gives appropriate notice of the appeal to any interested person, being an executor or executrix or </w:t>
      </w:r>
      <w:r w:rsidR="005F73EA" w:rsidRPr="00304AD4">
        <w:rPr>
          <w:rFonts w:ascii="Bookman Old Style" w:hAnsi="Bookman Old Style"/>
          <w:sz w:val="28"/>
          <w:szCs w:val="28"/>
          <w:lang w:val="en-GB"/>
        </w:rPr>
        <w:t>successor-(s)-</w:t>
      </w:r>
      <w:r w:rsidRPr="00304AD4">
        <w:rPr>
          <w:rFonts w:ascii="Bookman Old Style" w:hAnsi="Bookman Old Style"/>
          <w:sz w:val="28"/>
          <w:szCs w:val="28"/>
          <w:lang w:val="en-GB"/>
        </w:rPr>
        <w:t>in</w:t>
      </w:r>
      <w:r w:rsidR="005F73EA" w:rsidRPr="00304AD4">
        <w:rPr>
          <w:rFonts w:ascii="Bookman Old Style" w:hAnsi="Bookman Old Style"/>
          <w:sz w:val="28"/>
          <w:szCs w:val="28"/>
          <w:lang w:val="en-GB"/>
        </w:rPr>
        <w:t xml:space="preserve"> title to</w:t>
      </w:r>
      <w:r w:rsidRPr="00304AD4">
        <w:rPr>
          <w:rFonts w:ascii="Bookman Old Style" w:hAnsi="Bookman Old Style"/>
          <w:sz w:val="28"/>
          <w:szCs w:val="28"/>
          <w:lang w:val="en-GB"/>
        </w:rPr>
        <w:t xml:space="preserve"> </w:t>
      </w:r>
      <w:r w:rsidR="000F4EE4" w:rsidRPr="00304AD4">
        <w:rPr>
          <w:rFonts w:ascii="Bookman Old Style" w:hAnsi="Bookman Old Style"/>
          <w:sz w:val="28"/>
          <w:szCs w:val="28"/>
          <w:lang w:val="en-GB"/>
        </w:rPr>
        <w:t xml:space="preserve">the </w:t>
      </w:r>
      <w:r w:rsidRPr="00304AD4">
        <w:rPr>
          <w:rFonts w:ascii="Bookman Old Style" w:hAnsi="Bookman Old Style"/>
          <w:sz w:val="28"/>
          <w:szCs w:val="28"/>
          <w:lang w:val="en-GB"/>
        </w:rPr>
        <w:t xml:space="preserve">estate of late </w:t>
      </w:r>
      <w:r w:rsidR="005F73EA" w:rsidRPr="00304AD4">
        <w:rPr>
          <w:rFonts w:ascii="Bookman Old Style" w:hAnsi="Bookman Old Style"/>
          <w:sz w:val="28"/>
          <w:szCs w:val="28"/>
          <w:lang w:val="en-GB"/>
        </w:rPr>
        <w:t xml:space="preserve">Ben </w:t>
      </w:r>
      <w:proofErr w:type="spellStart"/>
      <w:r w:rsidRPr="00304AD4">
        <w:rPr>
          <w:rFonts w:ascii="Bookman Old Style" w:hAnsi="Bookman Old Style"/>
          <w:sz w:val="28"/>
          <w:szCs w:val="28"/>
          <w:lang w:val="en-GB"/>
        </w:rPr>
        <w:t>Maphathe</w:t>
      </w:r>
      <w:proofErr w:type="spellEnd"/>
      <w:r w:rsidRPr="00304AD4">
        <w:rPr>
          <w:rFonts w:ascii="Bookman Old Style" w:hAnsi="Bookman Old Style"/>
          <w:sz w:val="28"/>
          <w:szCs w:val="28"/>
          <w:lang w:val="en-GB"/>
        </w:rPr>
        <w:t>. Such notice must be published in the official gazette</w:t>
      </w:r>
      <w:r w:rsidR="009C4E55" w:rsidRPr="00304AD4">
        <w:rPr>
          <w:rFonts w:ascii="Bookman Old Style" w:hAnsi="Bookman Old Style"/>
          <w:sz w:val="28"/>
          <w:szCs w:val="28"/>
          <w:lang w:val="en-GB"/>
        </w:rPr>
        <w:t xml:space="preserve"> and </w:t>
      </w:r>
      <w:r w:rsidR="00B41E7F" w:rsidRPr="00304AD4">
        <w:rPr>
          <w:rFonts w:ascii="Bookman Old Style" w:hAnsi="Bookman Old Style"/>
          <w:sz w:val="28"/>
          <w:szCs w:val="28"/>
          <w:lang w:val="en-GB"/>
        </w:rPr>
        <w:t>be served on the Master of the High Court and</w:t>
      </w:r>
      <w:r w:rsidR="009C4E55" w:rsidRPr="00304AD4">
        <w:rPr>
          <w:rFonts w:ascii="Bookman Old Style" w:hAnsi="Bookman Old Style"/>
          <w:sz w:val="28"/>
          <w:szCs w:val="28"/>
          <w:lang w:val="en-GB"/>
        </w:rPr>
        <w:t>, in addition,</w:t>
      </w:r>
      <w:r w:rsidR="00B41E7F" w:rsidRPr="00304AD4">
        <w:rPr>
          <w:rFonts w:ascii="Bookman Old Style" w:hAnsi="Bookman Old Style"/>
          <w:sz w:val="28"/>
          <w:szCs w:val="28"/>
          <w:lang w:val="en-GB"/>
        </w:rPr>
        <w:t xml:space="preserve"> be published at least twice </w:t>
      </w:r>
      <w:r w:rsidR="009C4E55" w:rsidRPr="00304AD4">
        <w:rPr>
          <w:rFonts w:ascii="Bookman Old Style" w:hAnsi="Bookman Old Style"/>
          <w:sz w:val="28"/>
          <w:szCs w:val="28"/>
          <w:lang w:val="en-GB"/>
        </w:rPr>
        <w:t xml:space="preserve">in both English and Sesotho in </w:t>
      </w:r>
      <w:r w:rsidR="00B41E7F" w:rsidRPr="00304AD4">
        <w:rPr>
          <w:rFonts w:ascii="Bookman Old Style" w:hAnsi="Bookman Old Style"/>
          <w:sz w:val="28"/>
          <w:szCs w:val="28"/>
          <w:lang w:val="en-GB"/>
        </w:rPr>
        <w:t>two newspapers having a wide circulation in Lesotho.</w:t>
      </w:r>
    </w:p>
    <w:p w14:paraId="272D144D" w14:textId="77777777" w:rsidR="00B41E7F" w:rsidRPr="00304AD4" w:rsidRDefault="00B41E7F" w:rsidP="00B41E7F">
      <w:pPr>
        <w:spacing w:after="0" w:line="360" w:lineRule="auto"/>
        <w:contextualSpacing/>
        <w:jc w:val="both"/>
        <w:rPr>
          <w:rFonts w:ascii="Bookman Old Style" w:hAnsi="Bookman Old Style"/>
          <w:sz w:val="28"/>
          <w:szCs w:val="28"/>
          <w:lang w:val="en-GB"/>
        </w:rPr>
      </w:pPr>
    </w:p>
    <w:p w14:paraId="07708666" w14:textId="77777777" w:rsidR="00B41E7F" w:rsidRPr="00304AD4" w:rsidRDefault="00B41E7F" w:rsidP="00B41E7F">
      <w:pPr>
        <w:spacing w:after="0" w:line="360" w:lineRule="auto"/>
        <w:contextualSpacing/>
        <w:jc w:val="both"/>
        <w:rPr>
          <w:rFonts w:ascii="Bookman Old Style" w:hAnsi="Bookman Old Style"/>
          <w:b/>
          <w:sz w:val="28"/>
          <w:szCs w:val="28"/>
          <w:u w:val="single"/>
          <w:lang w:val="en-GB"/>
        </w:rPr>
      </w:pPr>
      <w:r w:rsidRPr="00304AD4">
        <w:rPr>
          <w:rFonts w:ascii="Bookman Old Style" w:hAnsi="Bookman Old Style"/>
          <w:b/>
          <w:sz w:val="28"/>
          <w:szCs w:val="28"/>
          <w:u w:val="single"/>
          <w:lang w:val="en-GB"/>
        </w:rPr>
        <w:t>Inter</w:t>
      </w:r>
      <w:r w:rsidR="000F4EE4" w:rsidRPr="00304AD4">
        <w:rPr>
          <w:rFonts w:ascii="Bookman Old Style" w:hAnsi="Bookman Old Style"/>
          <w:b/>
          <w:sz w:val="28"/>
          <w:szCs w:val="28"/>
          <w:u w:val="single"/>
          <w:lang w:val="en-GB"/>
        </w:rPr>
        <w:t>vention</w:t>
      </w:r>
    </w:p>
    <w:p w14:paraId="02E0A1EB" w14:textId="77777777" w:rsidR="00B41E7F" w:rsidRPr="00304AD4" w:rsidRDefault="00B41E7F" w:rsidP="00B41E7F">
      <w:pPr>
        <w:spacing w:after="0" w:line="360" w:lineRule="auto"/>
        <w:contextualSpacing/>
        <w:jc w:val="both"/>
        <w:rPr>
          <w:rFonts w:ascii="Bookman Old Style" w:hAnsi="Bookman Old Style"/>
          <w:sz w:val="28"/>
          <w:szCs w:val="28"/>
          <w:lang w:val="en-GB"/>
        </w:rPr>
      </w:pPr>
    </w:p>
    <w:p w14:paraId="7EB063F2" w14:textId="0539260D" w:rsidR="006E5038" w:rsidRPr="00304AD4" w:rsidRDefault="00B41E7F"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Before the hearing of the application for leave, an intervention application was filed of record </w:t>
      </w:r>
      <w:r w:rsidR="006E5038" w:rsidRPr="00304AD4">
        <w:rPr>
          <w:rFonts w:ascii="Bookman Old Style" w:hAnsi="Bookman Old Style"/>
          <w:sz w:val="28"/>
          <w:szCs w:val="28"/>
          <w:lang w:val="en-GB"/>
        </w:rPr>
        <w:t xml:space="preserve">on behalf of </w:t>
      </w:r>
      <w:proofErr w:type="spellStart"/>
      <w:r w:rsidR="00681647" w:rsidRPr="00304AD4">
        <w:rPr>
          <w:rFonts w:ascii="Bookman Old Style" w:hAnsi="Bookman Old Style"/>
          <w:sz w:val="28"/>
          <w:szCs w:val="28"/>
          <w:lang w:val="en-GB"/>
        </w:rPr>
        <w:t>Nkhathi</w:t>
      </w:r>
      <w:proofErr w:type="spellEnd"/>
      <w:r w:rsidR="00681647" w:rsidRPr="00304AD4">
        <w:rPr>
          <w:rFonts w:ascii="Bookman Old Style" w:hAnsi="Bookman Old Style"/>
          <w:sz w:val="28"/>
          <w:szCs w:val="28"/>
          <w:lang w:val="en-GB"/>
        </w:rPr>
        <w:t xml:space="preserve"> </w:t>
      </w:r>
      <w:proofErr w:type="spellStart"/>
      <w:r w:rsidR="00681647" w:rsidRPr="00304AD4">
        <w:rPr>
          <w:rFonts w:ascii="Bookman Old Style" w:hAnsi="Bookman Old Style"/>
          <w:sz w:val="28"/>
          <w:szCs w:val="28"/>
          <w:lang w:val="en-GB"/>
        </w:rPr>
        <w:t>Lesoli</w:t>
      </w:r>
      <w:proofErr w:type="spellEnd"/>
      <w:r w:rsidR="00681647" w:rsidRPr="00304AD4">
        <w:rPr>
          <w:rFonts w:ascii="Bookman Old Style" w:hAnsi="Bookman Old Style"/>
          <w:sz w:val="28"/>
          <w:szCs w:val="28"/>
          <w:lang w:val="en-GB"/>
        </w:rPr>
        <w:t xml:space="preserve"> </w:t>
      </w:r>
      <w:proofErr w:type="spellStart"/>
      <w:r w:rsidR="00681647" w:rsidRPr="00304AD4">
        <w:rPr>
          <w:rFonts w:ascii="Bookman Old Style" w:hAnsi="Bookman Old Style"/>
          <w:sz w:val="28"/>
          <w:szCs w:val="28"/>
          <w:lang w:val="en-GB"/>
        </w:rPr>
        <w:t>Map</w:t>
      </w:r>
      <w:r w:rsidR="00170851">
        <w:rPr>
          <w:rFonts w:ascii="Bookman Old Style" w:hAnsi="Bookman Old Style"/>
          <w:sz w:val="28"/>
          <w:szCs w:val="28"/>
          <w:lang w:val="en-GB"/>
        </w:rPr>
        <w:t>h</w:t>
      </w:r>
      <w:r w:rsidR="00681647" w:rsidRPr="00304AD4">
        <w:rPr>
          <w:rFonts w:ascii="Bookman Old Style" w:hAnsi="Bookman Old Style"/>
          <w:sz w:val="28"/>
          <w:szCs w:val="28"/>
          <w:lang w:val="en-GB"/>
        </w:rPr>
        <w:t>athe</w:t>
      </w:r>
      <w:proofErr w:type="spellEnd"/>
      <w:r w:rsidR="00681647" w:rsidRPr="00304AD4">
        <w:rPr>
          <w:rFonts w:ascii="Bookman Old Style" w:hAnsi="Bookman Old Style"/>
          <w:sz w:val="28"/>
          <w:szCs w:val="28"/>
          <w:lang w:val="en-GB"/>
        </w:rPr>
        <w:t xml:space="preserve"> Memorial Trust</w:t>
      </w:r>
      <w:r w:rsidR="006E5038" w:rsidRPr="00304AD4">
        <w:rPr>
          <w:rFonts w:ascii="Bookman Old Style" w:hAnsi="Bookman Old Style"/>
          <w:sz w:val="28"/>
          <w:szCs w:val="28"/>
          <w:lang w:val="en-GB"/>
        </w:rPr>
        <w:t xml:space="preserve"> and </w:t>
      </w:r>
      <w:r w:rsidR="00681647" w:rsidRPr="00304AD4">
        <w:rPr>
          <w:rFonts w:ascii="Bookman Old Style" w:hAnsi="Bookman Old Style"/>
          <w:sz w:val="28"/>
          <w:szCs w:val="28"/>
          <w:lang w:val="en-GB"/>
        </w:rPr>
        <w:t>the executors of the estate of the respondent’s late father</w:t>
      </w:r>
      <w:r w:rsidR="006E5038" w:rsidRPr="00304AD4">
        <w:rPr>
          <w:rFonts w:ascii="Bookman Old Style" w:hAnsi="Bookman Old Style"/>
          <w:sz w:val="28"/>
          <w:szCs w:val="28"/>
          <w:lang w:val="en-GB"/>
        </w:rPr>
        <w:t xml:space="preserve">. The intervention application was lodged by V </w:t>
      </w:r>
      <w:proofErr w:type="spellStart"/>
      <w:r w:rsidR="006E5038" w:rsidRPr="00304AD4">
        <w:rPr>
          <w:rFonts w:ascii="Bookman Old Style" w:hAnsi="Bookman Old Style"/>
          <w:sz w:val="28"/>
          <w:szCs w:val="28"/>
          <w:lang w:val="en-GB"/>
        </w:rPr>
        <w:t>Mokal</w:t>
      </w:r>
      <w:r w:rsidR="00170851">
        <w:rPr>
          <w:rFonts w:ascii="Bookman Old Style" w:hAnsi="Bookman Old Style"/>
          <w:sz w:val="28"/>
          <w:szCs w:val="28"/>
          <w:lang w:val="en-GB"/>
        </w:rPr>
        <w:t>o</w:t>
      </w:r>
      <w:r w:rsidR="006E5038" w:rsidRPr="00304AD4">
        <w:rPr>
          <w:rFonts w:ascii="Bookman Old Style" w:hAnsi="Bookman Old Style"/>
          <w:sz w:val="28"/>
          <w:szCs w:val="28"/>
          <w:lang w:val="en-GB"/>
        </w:rPr>
        <w:t>b</w:t>
      </w:r>
      <w:r w:rsidR="00170851">
        <w:rPr>
          <w:rFonts w:ascii="Bookman Old Style" w:hAnsi="Bookman Old Style"/>
          <w:sz w:val="28"/>
          <w:szCs w:val="28"/>
          <w:lang w:val="en-GB"/>
        </w:rPr>
        <w:t>a</w:t>
      </w:r>
      <w:proofErr w:type="spellEnd"/>
      <w:r w:rsidR="006E5038" w:rsidRPr="00304AD4">
        <w:rPr>
          <w:rFonts w:ascii="Bookman Old Style" w:hAnsi="Bookman Old Style"/>
          <w:sz w:val="28"/>
          <w:szCs w:val="28"/>
          <w:lang w:val="en-GB"/>
        </w:rPr>
        <w:t xml:space="preserve"> &amp; Co. </w:t>
      </w:r>
    </w:p>
    <w:p w14:paraId="4FF7483B" w14:textId="77777777" w:rsidR="006E5038" w:rsidRPr="00304AD4" w:rsidRDefault="006E5038" w:rsidP="006E5038">
      <w:pPr>
        <w:spacing w:after="0" w:line="360" w:lineRule="auto"/>
        <w:contextualSpacing/>
        <w:jc w:val="both"/>
        <w:rPr>
          <w:rFonts w:ascii="Bookman Old Style" w:hAnsi="Bookman Old Style"/>
          <w:sz w:val="28"/>
          <w:szCs w:val="28"/>
          <w:lang w:val="en-GB"/>
        </w:rPr>
      </w:pPr>
    </w:p>
    <w:p w14:paraId="5C9AE004" w14:textId="77777777" w:rsidR="00B41E7F" w:rsidRPr="00304AD4" w:rsidRDefault="006E5038" w:rsidP="00360B51">
      <w:pPr>
        <w:numPr>
          <w:ilvl w:val="0"/>
          <w:numId w:val="1"/>
        </w:numPr>
        <w:spacing w:after="0" w:line="360" w:lineRule="auto"/>
        <w:ind w:left="0" w:firstLine="0"/>
        <w:contextualSpacing/>
        <w:jc w:val="both"/>
        <w:rPr>
          <w:rFonts w:ascii="Bookman Old Style" w:hAnsi="Bookman Old Style"/>
          <w:sz w:val="28"/>
          <w:szCs w:val="28"/>
          <w:lang w:val="en-GB"/>
        </w:rPr>
      </w:pPr>
      <w:r w:rsidRPr="00304AD4">
        <w:rPr>
          <w:rFonts w:ascii="Bookman Old Style" w:hAnsi="Bookman Old Style"/>
          <w:sz w:val="28"/>
          <w:szCs w:val="28"/>
          <w:lang w:val="en-GB"/>
        </w:rPr>
        <w:lastRenderedPageBreak/>
        <w:t xml:space="preserve">The intervention was sought </w:t>
      </w:r>
      <w:proofErr w:type="gramStart"/>
      <w:r w:rsidR="00B41E7F" w:rsidRPr="00304AD4">
        <w:rPr>
          <w:rFonts w:ascii="Bookman Old Style" w:hAnsi="Bookman Old Style"/>
          <w:sz w:val="28"/>
          <w:szCs w:val="28"/>
          <w:lang w:val="en-GB"/>
        </w:rPr>
        <w:t xml:space="preserve">in the event </w:t>
      </w:r>
      <w:r w:rsidR="00C76C17" w:rsidRPr="00304AD4">
        <w:rPr>
          <w:rFonts w:ascii="Bookman Old Style" w:hAnsi="Bookman Old Style"/>
          <w:sz w:val="28"/>
          <w:szCs w:val="28"/>
          <w:lang w:val="en-GB"/>
        </w:rPr>
        <w:t>that</w:t>
      </w:r>
      <w:proofErr w:type="gramEnd"/>
      <w:r w:rsidR="00C76C17" w:rsidRPr="00304AD4">
        <w:rPr>
          <w:rFonts w:ascii="Bookman Old Style" w:hAnsi="Bookman Old Style"/>
          <w:sz w:val="28"/>
          <w:szCs w:val="28"/>
          <w:lang w:val="en-GB"/>
        </w:rPr>
        <w:t xml:space="preserve"> </w:t>
      </w:r>
      <w:r w:rsidR="00B41E7F" w:rsidRPr="00304AD4">
        <w:rPr>
          <w:rFonts w:ascii="Bookman Old Style" w:hAnsi="Bookman Old Style"/>
          <w:sz w:val="28"/>
          <w:szCs w:val="28"/>
          <w:lang w:val="en-GB"/>
        </w:rPr>
        <w:t>leave to appeal is granted</w:t>
      </w:r>
      <w:r w:rsidRPr="00304AD4">
        <w:rPr>
          <w:rFonts w:ascii="Bookman Old Style" w:hAnsi="Bookman Old Style"/>
          <w:sz w:val="28"/>
          <w:szCs w:val="28"/>
          <w:lang w:val="en-GB"/>
        </w:rPr>
        <w:t xml:space="preserve"> so that the said executors can join in the appeal and support the orders sought by the applicant setting aside </w:t>
      </w:r>
      <w:proofErr w:type="spellStart"/>
      <w:r w:rsidRPr="00304AD4">
        <w:rPr>
          <w:rFonts w:ascii="Bookman Old Style" w:hAnsi="Bookman Old Style"/>
          <w:sz w:val="28"/>
          <w:szCs w:val="28"/>
          <w:lang w:val="en-GB"/>
        </w:rPr>
        <w:t>Mahase</w:t>
      </w:r>
      <w:proofErr w:type="spellEnd"/>
      <w:r w:rsidRPr="00304AD4">
        <w:rPr>
          <w:rFonts w:ascii="Bookman Old Style" w:hAnsi="Bookman Old Style"/>
          <w:sz w:val="28"/>
          <w:szCs w:val="28"/>
          <w:lang w:val="en-GB"/>
        </w:rPr>
        <w:t xml:space="preserve"> J’s order of stay</w:t>
      </w:r>
      <w:r w:rsidR="00B41E7F" w:rsidRPr="00304AD4">
        <w:rPr>
          <w:rFonts w:ascii="Bookman Old Style" w:hAnsi="Bookman Old Style"/>
          <w:sz w:val="28"/>
          <w:szCs w:val="28"/>
          <w:lang w:val="en-GB"/>
        </w:rPr>
        <w:t>. A proper basis was</w:t>
      </w:r>
      <w:r w:rsidR="00421085" w:rsidRPr="00304AD4">
        <w:rPr>
          <w:rFonts w:ascii="Bookman Old Style" w:hAnsi="Bookman Old Style"/>
          <w:sz w:val="28"/>
          <w:szCs w:val="28"/>
          <w:lang w:val="en-GB"/>
        </w:rPr>
        <w:t xml:space="preserve"> </w:t>
      </w:r>
      <w:r w:rsidR="0032156A" w:rsidRPr="00304AD4">
        <w:rPr>
          <w:rFonts w:ascii="Bookman Old Style" w:hAnsi="Bookman Old Style"/>
          <w:sz w:val="28"/>
          <w:szCs w:val="28"/>
          <w:lang w:val="en-GB"/>
        </w:rPr>
        <w:t xml:space="preserve">laid </w:t>
      </w:r>
      <w:r w:rsidR="00B41E7F" w:rsidRPr="00304AD4">
        <w:rPr>
          <w:rFonts w:ascii="Bookman Old Style" w:hAnsi="Bookman Old Style"/>
          <w:sz w:val="28"/>
          <w:szCs w:val="28"/>
          <w:lang w:val="en-GB"/>
        </w:rPr>
        <w:t>for the application and it should be granted.</w:t>
      </w:r>
    </w:p>
    <w:p w14:paraId="3C90D876" w14:textId="77777777" w:rsidR="00B41E7F" w:rsidRPr="00304AD4" w:rsidRDefault="00B41E7F" w:rsidP="00B41E7F">
      <w:pPr>
        <w:spacing w:after="0" w:line="360" w:lineRule="auto"/>
        <w:contextualSpacing/>
        <w:jc w:val="both"/>
        <w:rPr>
          <w:rFonts w:ascii="Bookman Old Style" w:hAnsi="Bookman Old Style"/>
          <w:sz w:val="28"/>
          <w:szCs w:val="28"/>
          <w:lang w:val="en-GB"/>
        </w:rPr>
      </w:pPr>
    </w:p>
    <w:p w14:paraId="1BCD0CFF" w14:textId="77777777" w:rsidR="00B41E7F" w:rsidRPr="00304AD4" w:rsidRDefault="00B41E7F" w:rsidP="00B41E7F">
      <w:pPr>
        <w:spacing w:after="0" w:line="360" w:lineRule="auto"/>
        <w:contextualSpacing/>
        <w:jc w:val="both"/>
        <w:rPr>
          <w:rFonts w:ascii="Bookman Old Style" w:hAnsi="Bookman Old Style"/>
          <w:b/>
          <w:sz w:val="28"/>
          <w:szCs w:val="28"/>
          <w:u w:val="single"/>
          <w:lang w:val="en-GB"/>
        </w:rPr>
      </w:pPr>
      <w:r w:rsidRPr="00304AD4">
        <w:rPr>
          <w:rFonts w:ascii="Bookman Old Style" w:hAnsi="Bookman Old Style"/>
          <w:b/>
          <w:sz w:val="28"/>
          <w:szCs w:val="28"/>
          <w:u w:val="single"/>
          <w:lang w:val="en-GB"/>
        </w:rPr>
        <w:t>Order</w:t>
      </w:r>
    </w:p>
    <w:p w14:paraId="24785C38" w14:textId="77777777" w:rsidR="006E5038" w:rsidRPr="00304AD4" w:rsidRDefault="006E5038" w:rsidP="00B41E7F">
      <w:pPr>
        <w:spacing w:after="0" w:line="360" w:lineRule="auto"/>
        <w:contextualSpacing/>
        <w:jc w:val="both"/>
        <w:rPr>
          <w:rFonts w:ascii="Bookman Old Style" w:hAnsi="Bookman Old Style"/>
          <w:sz w:val="28"/>
          <w:szCs w:val="28"/>
          <w:lang w:val="en-GB"/>
        </w:rPr>
      </w:pPr>
    </w:p>
    <w:p w14:paraId="3876920F" w14:textId="77777777" w:rsidR="00B41E7F" w:rsidRPr="00304AD4" w:rsidRDefault="00E95D9F" w:rsidP="00B41E7F">
      <w:pPr>
        <w:spacing w:after="0" w:line="360" w:lineRule="auto"/>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[24] I </w:t>
      </w:r>
      <w:r w:rsidR="00002A4B" w:rsidRPr="00304AD4">
        <w:rPr>
          <w:rFonts w:ascii="Bookman Old Style" w:hAnsi="Bookman Old Style"/>
          <w:sz w:val="28"/>
          <w:szCs w:val="28"/>
          <w:lang w:val="en-GB"/>
        </w:rPr>
        <w:t xml:space="preserve">make </w:t>
      </w:r>
      <w:r w:rsidRPr="00304AD4">
        <w:rPr>
          <w:rFonts w:ascii="Bookman Old Style" w:hAnsi="Bookman Old Style"/>
          <w:sz w:val="28"/>
          <w:szCs w:val="28"/>
          <w:lang w:val="en-GB"/>
        </w:rPr>
        <w:t>the following order:</w:t>
      </w:r>
    </w:p>
    <w:p w14:paraId="37CE0864" w14:textId="77777777" w:rsidR="00B41E7F" w:rsidRPr="00304AD4" w:rsidRDefault="00B41E7F" w:rsidP="00B41E7F">
      <w:pPr>
        <w:spacing w:after="0" w:line="360" w:lineRule="auto"/>
        <w:contextualSpacing/>
        <w:jc w:val="both"/>
        <w:rPr>
          <w:rFonts w:ascii="Bookman Old Style" w:hAnsi="Bookman Old Style"/>
          <w:sz w:val="28"/>
          <w:szCs w:val="28"/>
          <w:u w:val="single"/>
          <w:lang w:val="en-GB"/>
        </w:rPr>
      </w:pPr>
      <w:r w:rsidRPr="00304AD4">
        <w:rPr>
          <w:rFonts w:ascii="Bookman Old Style" w:hAnsi="Bookman Old Style"/>
          <w:sz w:val="28"/>
          <w:szCs w:val="28"/>
          <w:u w:val="single"/>
          <w:lang w:val="en-GB"/>
        </w:rPr>
        <w:t>Leave to appeal</w:t>
      </w:r>
    </w:p>
    <w:p w14:paraId="7624ADFB" w14:textId="77777777" w:rsidR="00F664C4" w:rsidRPr="00304AD4" w:rsidRDefault="000C7C98" w:rsidP="00F664C4">
      <w:pPr>
        <w:numPr>
          <w:ilvl w:val="0"/>
          <w:numId w:val="11"/>
        </w:numPr>
        <w:spacing w:after="0" w:line="360" w:lineRule="auto"/>
        <w:contextualSpacing/>
        <w:jc w:val="both"/>
        <w:rPr>
          <w:rFonts w:ascii="Bookman Old Style" w:hAnsi="Bookman Old Style"/>
          <w:sz w:val="28"/>
          <w:szCs w:val="28"/>
          <w:lang w:val="en-GB"/>
        </w:rPr>
      </w:pPr>
      <w:r w:rsidRPr="00304AD4">
        <w:rPr>
          <w:rFonts w:ascii="Bookman Old Style" w:hAnsi="Bookman Old Style"/>
          <w:sz w:val="28"/>
          <w:szCs w:val="28"/>
          <w:lang w:val="en-GB"/>
        </w:rPr>
        <w:t xml:space="preserve">The applicant is granted leave to appeal against the judgment and order granted by </w:t>
      </w:r>
      <w:proofErr w:type="spellStart"/>
      <w:r w:rsidRPr="00304AD4">
        <w:rPr>
          <w:rFonts w:ascii="Bookman Old Style" w:hAnsi="Bookman Old Style"/>
          <w:sz w:val="28"/>
          <w:szCs w:val="28"/>
          <w:lang w:val="en-GB"/>
        </w:rPr>
        <w:t>Mahase</w:t>
      </w:r>
      <w:proofErr w:type="spellEnd"/>
      <w:r w:rsidRPr="00304AD4">
        <w:rPr>
          <w:rFonts w:ascii="Bookman Old Style" w:hAnsi="Bookman Old Style"/>
          <w:sz w:val="28"/>
          <w:szCs w:val="28"/>
          <w:lang w:val="en-GB"/>
        </w:rPr>
        <w:t xml:space="preserve"> J in </w:t>
      </w:r>
      <w:r w:rsidR="006E5038" w:rsidRPr="00304AD4">
        <w:rPr>
          <w:rFonts w:ascii="Bookman Old Style" w:hAnsi="Bookman Old Style"/>
          <w:sz w:val="28"/>
          <w:szCs w:val="28"/>
          <w:lang w:val="en-GB"/>
        </w:rPr>
        <w:t>CCA/0034/2020.</w:t>
      </w:r>
    </w:p>
    <w:p w14:paraId="78336539" w14:textId="77777777" w:rsidR="00F664C4" w:rsidRPr="00304AD4" w:rsidRDefault="000C7C98" w:rsidP="00F664C4">
      <w:pPr>
        <w:numPr>
          <w:ilvl w:val="0"/>
          <w:numId w:val="11"/>
        </w:numPr>
        <w:spacing w:after="0" w:line="360" w:lineRule="auto"/>
        <w:contextualSpacing/>
        <w:jc w:val="both"/>
        <w:rPr>
          <w:rFonts w:ascii="Bookman Old Style" w:hAnsi="Bookman Old Style"/>
          <w:sz w:val="28"/>
          <w:szCs w:val="28"/>
          <w:lang w:val="en-GB"/>
        </w:rPr>
      </w:pPr>
      <w:r w:rsidRPr="00304AD4">
        <w:rPr>
          <w:rFonts w:ascii="Bookman Old Style" w:hAnsi="Bookman Old Style"/>
          <w:sz w:val="28"/>
          <w:szCs w:val="28"/>
          <w:lang w:val="en-GB"/>
        </w:rPr>
        <w:t>The applicant must comply with rule</w:t>
      </w:r>
      <w:r w:rsidR="00E95D9F" w:rsidRPr="00304AD4">
        <w:rPr>
          <w:rFonts w:ascii="Bookman Old Style" w:hAnsi="Bookman Old Style"/>
          <w:sz w:val="28"/>
          <w:szCs w:val="28"/>
          <w:lang w:val="en-GB"/>
        </w:rPr>
        <w:t xml:space="preserve"> 3(13) of the Rules of the Court of Appeal</w:t>
      </w:r>
      <w:r w:rsidR="00F664C4" w:rsidRPr="00304AD4">
        <w:rPr>
          <w:rFonts w:ascii="Bookman Old Style" w:hAnsi="Bookman Old Style"/>
          <w:sz w:val="28"/>
          <w:szCs w:val="28"/>
          <w:lang w:val="en-GB"/>
        </w:rPr>
        <w:t>; and in addition</w:t>
      </w:r>
      <w:r w:rsidR="00002A4B" w:rsidRPr="00304AD4">
        <w:rPr>
          <w:rFonts w:ascii="Bookman Old Style" w:hAnsi="Bookman Old Style"/>
          <w:sz w:val="28"/>
          <w:szCs w:val="28"/>
          <w:lang w:val="en-GB"/>
        </w:rPr>
        <w:t>,</w:t>
      </w:r>
      <w:r w:rsidR="00F664C4" w:rsidRPr="00304AD4">
        <w:rPr>
          <w:rFonts w:ascii="Bookman Old Style" w:hAnsi="Bookman Old Style"/>
          <w:sz w:val="28"/>
          <w:szCs w:val="28"/>
          <w:lang w:val="en-GB"/>
        </w:rPr>
        <w:t xml:space="preserve"> the applicant must give appropriate notice of the appeal to any interested person, being an executor or executrix or successor-(s)-in title to the estate of the late Ben </w:t>
      </w:r>
      <w:proofErr w:type="spellStart"/>
      <w:r w:rsidR="00F664C4" w:rsidRPr="00304AD4">
        <w:rPr>
          <w:rFonts w:ascii="Bookman Old Style" w:hAnsi="Bookman Old Style"/>
          <w:sz w:val="28"/>
          <w:szCs w:val="28"/>
          <w:lang w:val="en-GB"/>
        </w:rPr>
        <w:t>Maphathe</w:t>
      </w:r>
      <w:proofErr w:type="spellEnd"/>
      <w:r w:rsidR="00F664C4" w:rsidRPr="00304AD4">
        <w:rPr>
          <w:rFonts w:ascii="Bookman Old Style" w:hAnsi="Bookman Old Style"/>
          <w:sz w:val="28"/>
          <w:szCs w:val="28"/>
          <w:lang w:val="en-GB"/>
        </w:rPr>
        <w:t>. Such notice must be published in the official gazette and be served on the Master of the High Court and, in addition, be published at least twice in both English and Sesotho in two newspapers having a wide circulation in Lesotho.</w:t>
      </w:r>
    </w:p>
    <w:p w14:paraId="66BF4366" w14:textId="77777777" w:rsidR="00B41E7F" w:rsidRPr="00304AD4" w:rsidRDefault="00B41E7F" w:rsidP="00B41E7F">
      <w:pPr>
        <w:spacing w:after="0" w:line="360" w:lineRule="auto"/>
        <w:contextualSpacing/>
        <w:jc w:val="both"/>
        <w:rPr>
          <w:rFonts w:ascii="Bookman Old Style" w:hAnsi="Bookman Old Style"/>
          <w:sz w:val="28"/>
          <w:szCs w:val="28"/>
          <w:u w:val="single"/>
          <w:lang w:val="en-GB"/>
        </w:rPr>
      </w:pPr>
      <w:r w:rsidRPr="00304AD4">
        <w:rPr>
          <w:rFonts w:ascii="Bookman Old Style" w:hAnsi="Bookman Old Style"/>
          <w:sz w:val="28"/>
          <w:szCs w:val="28"/>
          <w:u w:val="single"/>
          <w:lang w:val="en-GB"/>
        </w:rPr>
        <w:t xml:space="preserve">Intervention </w:t>
      </w:r>
    </w:p>
    <w:p w14:paraId="52899E75" w14:textId="77777777" w:rsidR="006E5038" w:rsidRPr="00304AD4" w:rsidRDefault="006E5038" w:rsidP="006E5038">
      <w:pPr>
        <w:spacing w:after="0" w:line="360" w:lineRule="auto"/>
        <w:contextualSpacing/>
        <w:jc w:val="both"/>
        <w:rPr>
          <w:rFonts w:ascii="Bookman Old Style" w:hAnsi="Bookman Old Style"/>
          <w:sz w:val="28"/>
          <w:szCs w:val="28"/>
          <w:lang w:val="en-GB"/>
        </w:rPr>
      </w:pPr>
    </w:p>
    <w:p w14:paraId="0490D8C2" w14:textId="767F01CE" w:rsidR="00B41E7F" w:rsidRDefault="006E5038" w:rsidP="006E5038">
      <w:pPr>
        <w:numPr>
          <w:ilvl w:val="0"/>
          <w:numId w:val="11"/>
        </w:numPr>
        <w:spacing w:after="0" w:line="360" w:lineRule="auto"/>
        <w:contextualSpacing/>
        <w:jc w:val="both"/>
        <w:rPr>
          <w:rFonts w:ascii="Bookman Old Style" w:hAnsi="Bookman Old Style"/>
          <w:sz w:val="28"/>
          <w:szCs w:val="28"/>
          <w:lang w:val="en-GB"/>
        </w:rPr>
      </w:pPr>
      <w:proofErr w:type="spellStart"/>
      <w:r w:rsidRPr="00304AD4">
        <w:rPr>
          <w:rFonts w:ascii="Bookman Old Style" w:hAnsi="Bookman Old Style"/>
          <w:sz w:val="28"/>
          <w:szCs w:val="28"/>
          <w:lang w:val="en-GB"/>
        </w:rPr>
        <w:t>Nkhati</w:t>
      </w:r>
      <w:proofErr w:type="spellEnd"/>
      <w:r w:rsidRPr="00304AD4">
        <w:rPr>
          <w:rFonts w:ascii="Bookman Old Style" w:hAnsi="Bookman Old Style"/>
          <w:sz w:val="28"/>
          <w:szCs w:val="28"/>
          <w:lang w:val="en-GB"/>
        </w:rPr>
        <w:t xml:space="preserve"> </w:t>
      </w:r>
      <w:proofErr w:type="spellStart"/>
      <w:r w:rsidRPr="00304AD4">
        <w:rPr>
          <w:rFonts w:ascii="Bookman Old Style" w:hAnsi="Bookman Old Style"/>
          <w:sz w:val="28"/>
          <w:szCs w:val="28"/>
          <w:lang w:val="en-GB"/>
        </w:rPr>
        <w:t>Lesoli</w:t>
      </w:r>
      <w:proofErr w:type="spellEnd"/>
      <w:r w:rsidRPr="00304AD4">
        <w:rPr>
          <w:rFonts w:ascii="Bookman Old Style" w:hAnsi="Bookman Old Style"/>
          <w:sz w:val="28"/>
          <w:szCs w:val="28"/>
          <w:lang w:val="en-GB"/>
        </w:rPr>
        <w:t xml:space="preserve"> </w:t>
      </w:r>
      <w:proofErr w:type="spellStart"/>
      <w:r w:rsidRPr="00304AD4">
        <w:rPr>
          <w:rFonts w:ascii="Bookman Old Style" w:hAnsi="Bookman Old Style"/>
          <w:sz w:val="28"/>
          <w:szCs w:val="28"/>
          <w:lang w:val="en-GB"/>
        </w:rPr>
        <w:t>Map</w:t>
      </w:r>
      <w:r w:rsidR="00170851">
        <w:rPr>
          <w:rFonts w:ascii="Bookman Old Style" w:hAnsi="Bookman Old Style"/>
          <w:sz w:val="28"/>
          <w:szCs w:val="28"/>
          <w:lang w:val="en-GB"/>
        </w:rPr>
        <w:t>h</w:t>
      </w:r>
      <w:r w:rsidRPr="00304AD4">
        <w:rPr>
          <w:rFonts w:ascii="Bookman Old Style" w:hAnsi="Bookman Old Style"/>
          <w:sz w:val="28"/>
          <w:szCs w:val="28"/>
          <w:lang w:val="en-GB"/>
        </w:rPr>
        <w:t>athe</w:t>
      </w:r>
      <w:proofErr w:type="spellEnd"/>
      <w:r w:rsidRPr="00304AD4">
        <w:rPr>
          <w:rFonts w:ascii="Bookman Old Style" w:hAnsi="Bookman Old Style"/>
          <w:sz w:val="28"/>
          <w:szCs w:val="28"/>
          <w:lang w:val="en-GB"/>
        </w:rPr>
        <w:t xml:space="preserve"> Memorial Trust and the Executors of the Estate of the late Kenneth </w:t>
      </w:r>
      <w:proofErr w:type="spellStart"/>
      <w:r w:rsidRPr="00304AD4">
        <w:rPr>
          <w:rFonts w:ascii="Bookman Old Style" w:hAnsi="Bookman Old Style"/>
          <w:sz w:val="28"/>
          <w:szCs w:val="28"/>
          <w:lang w:val="en-GB"/>
        </w:rPr>
        <w:t>Thulo</w:t>
      </w:r>
      <w:proofErr w:type="spellEnd"/>
      <w:r w:rsidRPr="00304AD4">
        <w:rPr>
          <w:rFonts w:ascii="Bookman Old Style" w:hAnsi="Bookman Old Style"/>
          <w:sz w:val="28"/>
          <w:szCs w:val="28"/>
          <w:lang w:val="en-GB"/>
        </w:rPr>
        <w:t xml:space="preserve"> </w:t>
      </w:r>
      <w:proofErr w:type="spellStart"/>
      <w:r w:rsidRPr="00304AD4">
        <w:rPr>
          <w:rFonts w:ascii="Bookman Old Style" w:hAnsi="Bookman Old Style"/>
          <w:sz w:val="28"/>
          <w:szCs w:val="28"/>
          <w:lang w:val="en-GB"/>
        </w:rPr>
        <w:t>Maphat</w:t>
      </w:r>
      <w:r w:rsidR="00170851">
        <w:rPr>
          <w:rFonts w:ascii="Bookman Old Style" w:hAnsi="Bookman Old Style"/>
          <w:sz w:val="28"/>
          <w:szCs w:val="28"/>
          <w:lang w:val="en-GB"/>
        </w:rPr>
        <w:t>h</w:t>
      </w:r>
      <w:r w:rsidRPr="00304AD4">
        <w:rPr>
          <w:rFonts w:ascii="Bookman Old Style" w:hAnsi="Bookman Old Style"/>
          <w:sz w:val="28"/>
          <w:szCs w:val="28"/>
          <w:lang w:val="en-GB"/>
        </w:rPr>
        <w:t>e</w:t>
      </w:r>
      <w:proofErr w:type="spellEnd"/>
      <w:r w:rsidRPr="00304AD4">
        <w:rPr>
          <w:rFonts w:ascii="Bookman Old Style" w:hAnsi="Bookman Old Style"/>
          <w:sz w:val="28"/>
          <w:szCs w:val="28"/>
          <w:lang w:val="en-GB"/>
        </w:rPr>
        <w:t xml:space="preserve"> </w:t>
      </w:r>
      <w:r w:rsidR="00F664C4" w:rsidRPr="00304AD4">
        <w:rPr>
          <w:rFonts w:ascii="Bookman Old Style" w:hAnsi="Bookman Old Style"/>
          <w:sz w:val="28"/>
          <w:szCs w:val="28"/>
          <w:lang w:val="en-GB"/>
        </w:rPr>
        <w:t xml:space="preserve">must </w:t>
      </w:r>
      <w:r w:rsidRPr="00304AD4">
        <w:rPr>
          <w:rFonts w:ascii="Bookman Old Style" w:hAnsi="Bookman Old Style"/>
          <w:sz w:val="28"/>
          <w:szCs w:val="28"/>
          <w:lang w:val="en-GB"/>
        </w:rPr>
        <w:t xml:space="preserve">be joined by the applicant in the appeal to be lodged against the </w:t>
      </w:r>
      <w:r w:rsidRPr="00304AD4">
        <w:rPr>
          <w:rFonts w:ascii="Bookman Old Style" w:hAnsi="Bookman Old Style"/>
          <w:sz w:val="28"/>
          <w:szCs w:val="28"/>
          <w:lang w:val="en-GB"/>
        </w:rPr>
        <w:lastRenderedPageBreak/>
        <w:t xml:space="preserve">order of stay granted by </w:t>
      </w:r>
      <w:proofErr w:type="spellStart"/>
      <w:r w:rsidRPr="00304AD4">
        <w:rPr>
          <w:rFonts w:ascii="Bookman Old Style" w:hAnsi="Bookman Old Style"/>
          <w:sz w:val="28"/>
          <w:szCs w:val="28"/>
          <w:lang w:val="en-GB"/>
        </w:rPr>
        <w:t>Mahase</w:t>
      </w:r>
      <w:proofErr w:type="spellEnd"/>
      <w:r w:rsidRPr="00304AD4">
        <w:rPr>
          <w:rFonts w:ascii="Bookman Old Style" w:hAnsi="Bookman Old Style"/>
          <w:sz w:val="28"/>
          <w:szCs w:val="28"/>
          <w:lang w:val="en-GB"/>
        </w:rPr>
        <w:t xml:space="preserve"> J in CCA/0034/2020</w:t>
      </w:r>
      <w:r w:rsidR="00F664C4" w:rsidRPr="00304AD4">
        <w:rPr>
          <w:rFonts w:ascii="Bookman Old Style" w:hAnsi="Bookman Old Style"/>
          <w:sz w:val="28"/>
          <w:szCs w:val="28"/>
          <w:lang w:val="en-GB"/>
        </w:rPr>
        <w:t xml:space="preserve">; and even if the applicant does not pursue the appeal, the intervening parties are entitled to pursue the </w:t>
      </w:r>
      <w:proofErr w:type="gramStart"/>
      <w:r w:rsidR="00F664C4" w:rsidRPr="00304AD4">
        <w:rPr>
          <w:rFonts w:ascii="Bookman Old Style" w:hAnsi="Bookman Old Style"/>
          <w:sz w:val="28"/>
          <w:szCs w:val="28"/>
          <w:lang w:val="en-GB"/>
        </w:rPr>
        <w:t>appeal in their own right</w:t>
      </w:r>
      <w:proofErr w:type="gramEnd"/>
      <w:r w:rsidR="00B41E7F" w:rsidRPr="00304AD4">
        <w:rPr>
          <w:rFonts w:ascii="Bookman Old Style" w:hAnsi="Bookman Old Style"/>
          <w:sz w:val="28"/>
          <w:szCs w:val="28"/>
          <w:lang w:val="en-GB"/>
        </w:rPr>
        <w:t>.</w:t>
      </w:r>
    </w:p>
    <w:p w14:paraId="01753706" w14:textId="77777777" w:rsidR="003E1FDB" w:rsidRPr="00304AD4" w:rsidRDefault="003E1FDB" w:rsidP="003E1FDB">
      <w:pPr>
        <w:spacing w:after="0" w:line="360" w:lineRule="auto"/>
        <w:ind w:left="1080"/>
        <w:contextualSpacing/>
        <w:jc w:val="both"/>
        <w:rPr>
          <w:rFonts w:ascii="Bookman Old Style" w:hAnsi="Bookman Old Style"/>
          <w:sz w:val="28"/>
          <w:szCs w:val="28"/>
          <w:lang w:val="en-GB"/>
        </w:rPr>
      </w:pPr>
    </w:p>
    <w:p w14:paraId="574F6806" w14:textId="65E7A7A3" w:rsidR="00B41E7F" w:rsidRPr="00304AD4" w:rsidRDefault="00A87160" w:rsidP="00B97E72">
      <w:pPr>
        <w:pStyle w:val="LightGrid-Accent31"/>
        <w:spacing w:after="0" w:line="360" w:lineRule="auto"/>
        <w:ind w:left="0"/>
        <w:jc w:val="center"/>
        <w:rPr>
          <w:rFonts w:ascii="Bookman Old Style" w:hAnsi="Bookman Old Style"/>
          <w:color w:val="000000"/>
          <w:sz w:val="28"/>
          <w:szCs w:val="28"/>
        </w:rPr>
      </w:pPr>
      <w:r w:rsidRPr="0071507F">
        <w:rPr>
          <w:noProof/>
          <w:lang w:val="en-GB" w:eastAsia="en-GB"/>
        </w:rPr>
        <w:drawing>
          <wp:inline distT="0" distB="0" distL="0" distR="0" wp14:anchorId="1D1157F7" wp14:editId="2E1139EB">
            <wp:extent cx="1143000" cy="70485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p w14:paraId="5DD14AFB" w14:textId="77777777" w:rsidR="005813BD" w:rsidRPr="00304AD4" w:rsidRDefault="005813BD" w:rsidP="00B97E72">
      <w:pPr>
        <w:spacing w:line="240" w:lineRule="auto"/>
        <w:jc w:val="center"/>
        <w:rPr>
          <w:rFonts w:ascii="Bookman Old Style" w:hAnsi="Bookman Old Style" w:cs="Arial"/>
          <w:sz w:val="28"/>
          <w:szCs w:val="28"/>
        </w:rPr>
      </w:pPr>
      <w:r w:rsidRPr="00304AD4">
        <w:rPr>
          <w:rFonts w:ascii="Bookman Old Style" w:hAnsi="Bookman Old Style" w:cs="Arial"/>
          <w:sz w:val="28"/>
          <w:szCs w:val="28"/>
        </w:rPr>
        <w:t>___________________________________</w:t>
      </w:r>
    </w:p>
    <w:p w14:paraId="41367AAA" w14:textId="77777777" w:rsidR="005813BD" w:rsidRPr="00304AD4" w:rsidRDefault="005813BD" w:rsidP="00B97E72">
      <w:pPr>
        <w:spacing w:line="240" w:lineRule="auto"/>
        <w:jc w:val="center"/>
        <w:rPr>
          <w:rFonts w:ascii="Bookman Old Style" w:hAnsi="Bookman Old Style" w:cs="Arial"/>
          <w:b/>
          <w:sz w:val="28"/>
          <w:szCs w:val="28"/>
          <w:lang w:val="en-GB"/>
        </w:rPr>
      </w:pPr>
      <w:r w:rsidRPr="00304AD4">
        <w:rPr>
          <w:rFonts w:ascii="Bookman Old Style" w:hAnsi="Bookman Old Style" w:cs="Arial"/>
          <w:b/>
          <w:sz w:val="28"/>
          <w:szCs w:val="28"/>
          <w:lang w:val="en-GB"/>
        </w:rPr>
        <w:t>P T DAMASEB AJA</w:t>
      </w:r>
    </w:p>
    <w:p w14:paraId="620CB2C8" w14:textId="77777777" w:rsidR="005813BD" w:rsidRPr="00304AD4" w:rsidRDefault="005813BD" w:rsidP="00B97E72">
      <w:pPr>
        <w:spacing w:line="240" w:lineRule="auto"/>
        <w:ind w:left="1440" w:firstLine="720"/>
        <w:rPr>
          <w:rFonts w:ascii="Bookman Old Style" w:hAnsi="Bookman Old Style" w:cs="Arial"/>
          <w:sz w:val="28"/>
          <w:szCs w:val="28"/>
          <w:lang w:val="en-GB"/>
        </w:rPr>
      </w:pPr>
      <w:r w:rsidRPr="00304AD4">
        <w:rPr>
          <w:rFonts w:ascii="Bookman Old Style" w:hAnsi="Bookman Old Style" w:cs="Arial"/>
          <w:b/>
          <w:sz w:val="28"/>
          <w:szCs w:val="28"/>
          <w:lang w:val="en-GB"/>
        </w:rPr>
        <w:t>ACTING JUSTICE OF APPEAL</w:t>
      </w:r>
    </w:p>
    <w:p w14:paraId="0F5E2347" w14:textId="4F498E9B" w:rsidR="005813BD" w:rsidRPr="00304AD4" w:rsidRDefault="005813BD" w:rsidP="00B97E72">
      <w:pPr>
        <w:spacing w:line="240" w:lineRule="auto"/>
        <w:rPr>
          <w:rFonts w:ascii="Bookman Old Style" w:hAnsi="Bookman Old Style" w:cs="Arial"/>
          <w:sz w:val="28"/>
          <w:szCs w:val="28"/>
          <w:lang w:val="en-GB"/>
        </w:rPr>
      </w:pPr>
      <w:r w:rsidRPr="00304AD4">
        <w:rPr>
          <w:rFonts w:ascii="Bookman Old Style" w:hAnsi="Bookman Old Style" w:cs="Arial"/>
          <w:sz w:val="28"/>
          <w:szCs w:val="28"/>
          <w:lang w:val="en-GB"/>
        </w:rPr>
        <w:t xml:space="preserve">I agree </w:t>
      </w:r>
    </w:p>
    <w:p w14:paraId="297C208E" w14:textId="5D4CCBDB" w:rsidR="005813BD" w:rsidRPr="00304AD4" w:rsidRDefault="00A87160" w:rsidP="00B97E72">
      <w:pPr>
        <w:spacing w:line="240" w:lineRule="auto"/>
        <w:jc w:val="center"/>
        <w:rPr>
          <w:rFonts w:ascii="Bookman Old Style" w:hAnsi="Bookman Old Style" w:cs="Arial"/>
          <w:b/>
          <w:sz w:val="28"/>
          <w:szCs w:val="28"/>
          <w:lang w:val="en-GB"/>
        </w:rPr>
      </w:pPr>
      <w:r w:rsidRPr="0071507F">
        <w:rPr>
          <w:noProof/>
          <w:lang w:val="en-GB" w:eastAsia="en-GB"/>
        </w:rPr>
        <w:drawing>
          <wp:inline distT="0" distB="0" distL="0" distR="0" wp14:anchorId="07C46138" wp14:editId="76956B93">
            <wp:extent cx="1657350" cy="628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628650"/>
                    </a:xfrm>
                    <a:prstGeom prst="rect">
                      <a:avLst/>
                    </a:prstGeom>
                    <a:noFill/>
                    <a:ln>
                      <a:noFill/>
                    </a:ln>
                  </pic:spPr>
                </pic:pic>
              </a:graphicData>
            </a:graphic>
          </wp:inline>
        </w:drawing>
      </w:r>
    </w:p>
    <w:p w14:paraId="19F9B630" w14:textId="77777777" w:rsidR="005813BD" w:rsidRPr="00304AD4" w:rsidRDefault="005813BD" w:rsidP="00B97E72">
      <w:pPr>
        <w:spacing w:line="240" w:lineRule="auto"/>
        <w:jc w:val="center"/>
        <w:rPr>
          <w:rFonts w:ascii="Bookman Old Style" w:hAnsi="Bookman Old Style" w:cs="Arial"/>
          <w:b/>
          <w:sz w:val="28"/>
          <w:szCs w:val="28"/>
          <w:lang w:val="en-GB"/>
        </w:rPr>
      </w:pPr>
      <w:r w:rsidRPr="00304AD4">
        <w:rPr>
          <w:rFonts w:ascii="Bookman Old Style" w:hAnsi="Bookman Old Style" w:cs="Arial"/>
          <w:b/>
          <w:sz w:val="28"/>
          <w:szCs w:val="28"/>
          <w:lang w:val="en-GB"/>
        </w:rPr>
        <w:t>_____________________________________</w:t>
      </w:r>
    </w:p>
    <w:p w14:paraId="1BCF17AC" w14:textId="77777777" w:rsidR="005813BD" w:rsidRPr="00304AD4" w:rsidRDefault="00102607" w:rsidP="00B97E72">
      <w:pPr>
        <w:spacing w:line="240" w:lineRule="auto"/>
        <w:jc w:val="center"/>
        <w:rPr>
          <w:rFonts w:ascii="Bookman Old Style" w:hAnsi="Bookman Old Style" w:cs="Arial"/>
          <w:b/>
          <w:sz w:val="28"/>
          <w:szCs w:val="28"/>
          <w:lang w:val="en-GB"/>
        </w:rPr>
      </w:pPr>
      <w:r w:rsidRPr="00304AD4">
        <w:rPr>
          <w:rFonts w:ascii="Bookman Old Style" w:hAnsi="Bookman Old Style" w:cs="Arial"/>
          <w:b/>
          <w:sz w:val="28"/>
          <w:szCs w:val="28"/>
          <w:lang w:val="en-GB"/>
        </w:rPr>
        <w:t>M H CHINHENGO</w:t>
      </w:r>
    </w:p>
    <w:p w14:paraId="72CBD8DB" w14:textId="77777777" w:rsidR="005813BD" w:rsidRPr="00304AD4" w:rsidRDefault="005813BD" w:rsidP="00B97E72">
      <w:pPr>
        <w:spacing w:line="240" w:lineRule="auto"/>
        <w:jc w:val="center"/>
        <w:rPr>
          <w:rFonts w:ascii="Bookman Old Style" w:hAnsi="Bookman Old Style" w:cs="Arial"/>
          <w:b/>
          <w:sz w:val="28"/>
          <w:szCs w:val="28"/>
          <w:lang w:val="en-GB"/>
        </w:rPr>
      </w:pPr>
      <w:r w:rsidRPr="00304AD4">
        <w:rPr>
          <w:rFonts w:ascii="Bookman Old Style" w:hAnsi="Bookman Old Style" w:cs="Arial"/>
          <w:b/>
          <w:sz w:val="28"/>
          <w:szCs w:val="28"/>
          <w:lang w:val="en-GB"/>
        </w:rPr>
        <w:t>ACTING JUSTICE OF APPEAL</w:t>
      </w:r>
    </w:p>
    <w:p w14:paraId="3A64B881" w14:textId="77777777" w:rsidR="005813BD" w:rsidRPr="00304AD4" w:rsidRDefault="005813BD" w:rsidP="00B97E72">
      <w:pPr>
        <w:spacing w:line="240" w:lineRule="auto"/>
        <w:rPr>
          <w:rFonts w:ascii="Bookman Old Style" w:hAnsi="Bookman Old Style" w:cs="Arial"/>
          <w:sz w:val="28"/>
          <w:szCs w:val="28"/>
          <w:lang w:val="en-GB"/>
        </w:rPr>
      </w:pPr>
      <w:r w:rsidRPr="00304AD4">
        <w:rPr>
          <w:rFonts w:ascii="Bookman Old Style" w:hAnsi="Bookman Old Style" w:cs="Arial"/>
          <w:sz w:val="28"/>
          <w:szCs w:val="28"/>
          <w:lang w:val="en-GB"/>
        </w:rPr>
        <w:t>I agree</w:t>
      </w:r>
      <w:r w:rsidRPr="00304AD4">
        <w:rPr>
          <w:rFonts w:ascii="Bookman Old Style" w:hAnsi="Bookman Old Style" w:cs="Arial"/>
          <w:sz w:val="28"/>
          <w:szCs w:val="28"/>
          <w:lang w:val="en-GB"/>
        </w:rPr>
        <w:tab/>
      </w:r>
      <w:r w:rsidRPr="00304AD4">
        <w:rPr>
          <w:rFonts w:ascii="Bookman Old Style" w:hAnsi="Bookman Old Style" w:cs="Arial"/>
          <w:sz w:val="28"/>
          <w:szCs w:val="28"/>
          <w:lang w:val="en-GB"/>
        </w:rPr>
        <w:tab/>
      </w:r>
      <w:r w:rsidRPr="00304AD4">
        <w:rPr>
          <w:rFonts w:ascii="Bookman Old Style" w:hAnsi="Bookman Old Style" w:cs="Arial"/>
          <w:sz w:val="28"/>
          <w:szCs w:val="28"/>
          <w:lang w:val="en-GB"/>
        </w:rPr>
        <w:tab/>
      </w:r>
      <w:r w:rsidRPr="00304AD4">
        <w:rPr>
          <w:rFonts w:ascii="Bookman Old Style" w:hAnsi="Bookman Old Style" w:cs="Arial"/>
          <w:sz w:val="28"/>
          <w:szCs w:val="28"/>
          <w:lang w:val="en-GB"/>
        </w:rPr>
        <w:tab/>
      </w:r>
      <w:r w:rsidRPr="00304AD4">
        <w:rPr>
          <w:rFonts w:ascii="Bookman Old Style" w:hAnsi="Bookman Old Style" w:cs="Arial"/>
          <w:sz w:val="28"/>
          <w:szCs w:val="28"/>
          <w:lang w:val="en-GB"/>
        </w:rPr>
        <w:tab/>
      </w:r>
      <w:r w:rsidRPr="00304AD4">
        <w:rPr>
          <w:rFonts w:ascii="Bookman Old Style" w:hAnsi="Bookman Old Style" w:cs="Arial"/>
          <w:sz w:val="28"/>
          <w:szCs w:val="28"/>
          <w:lang w:val="en-GB"/>
        </w:rPr>
        <w:tab/>
      </w:r>
      <w:r w:rsidRPr="00304AD4">
        <w:rPr>
          <w:rFonts w:ascii="Bookman Old Style" w:hAnsi="Bookman Old Style" w:cs="Arial"/>
          <w:sz w:val="28"/>
          <w:szCs w:val="28"/>
          <w:lang w:val="en-GB"/>
        </w:rPr>
        <w:tab/>
      </w:r>
    </w:p>
    <w:p w14:paraId="5BDB3337" w14:textId="0198915E" w:rsidR="00B97E72" w:rsidRDefault="00A87160" w:rsidP="00B97E72">
      <w:pPr>
        <w:spacing w:line="240" w:lineRule="auto"/>
        <w:jc w:val="center"/>
        <w:rPr>
          <w:rFonts w:ascii="Bookman Old Style" w:hAnsi="Bookman Old Style" w:cs="Arial"/>
          <w:b/>
          <w:sz w:val="28"/>
          <w:szCs w:val="28"/>
          <w:lang w:val="en-GB"/>
        </w:rPr>
      </w:pPr>
      <w:r w:rsidRPr="0071507F">
        <w:rPr>
          <w:noProof/>
          <w:lang w:val="en-GB" w:eastAsia="en-GB"/>
        </w:rPr>
        <w:drawing>
          <wp:inline distT="0" distB="0" distL="0" distR="0" wp14:anchorId="3A2F230C" wp14:editId="41E82321">
            <wp:extent cx="2105025" cy="6381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4506FC4A" w14:textId="088B1CC4" w:rsidR="005813BD" w:rsidRPr="00304AD4" w:rsidRDefault="005813BD" w:rsidP="00B97E72">
      <w:pPr>
        <w:spacing w:line="240" w:lineRule="auto"/>
        <w:jc w:val="center"/>
        <w:rPr>
          <w:rFonts w:ascii="Bookman Old Style" w:hAnsi="Bookman Old Style" w:cs="Arial"/>
          <w:b/>
          <w:sz w:val="28"/>
          <w:szCs w:val="28"/>
          <w:lang w:val="en-GB"/>
        </w:rPr>
      </w:pPr>
      <w:r w:rsidRPr="00304AD4">
        <w:rPr>
          <w:rFonts w:ascii="Bookman Old Style" w:hAnsi="Bookman Old Style" w:cs="Arial"/>
          <w:b/>
          <w:sz w:val="28"/>
          <w:szCs w:val="28"/>
          <w:lang w:val="en-GB"/>
        </w:rPr>
        <w:t>______________________________________</w:t>
      </w:r>
    </w:p>
    <w:p w14:paraId="38096B0A" w14:textId="77777777" w:rsidR="005813BD" w:rsidRPr="00304AD4" w:rsidRDefault="00E95D9F" w:rsidP="00B97E72">
      <w:pPr>
        <w:spacing w:line="240" w:lineRule="auto"/>
        <w:jc w:val="center"/>
        <w:rPr>
          <w:rFonts w:ascii="Bookman Old Style" w:hAnsi="Bookman Old Style" w:cs="Arial"/>
          <w:b/>
          <w:sz w:val="28"/>
          <w:szCs w:val="28"/>
          <w:lang w:val="en-GB"/>
        </w:rPr>
      </w:pPr>
      <w:r w:rsidRPr="00304AD4">
        <w:rPr>
          <w:rFonts w:ascii="Bookman Old Style" w:hAnsi="Bookman Old Style" w:cs="Arial"/>
          <w:b/>
          <w:sz w:val="28"/>
          <w:szCs w:val="28"/>
          <w:lang w:val="en-GB"/>
        </w:rPr>
        <w:t xml:space="preserve">N </w:t>
      </w:r>
      <w:r w:rsidR="00102607" w:rsidRPr="00304AD4">
        <w:rPr>
          <w:rFonts w:ascii="Bookman Old Style" w:hAnsi="Bookman Old Style" w:cs="Arial"/>
          <w:b/>
          <w:sz w:val="28"/>
          <w:szCs w:val="28"/>
          <w:lang w:val="en-GB"/>
        </w:rPr>
        <w:t>T MTSHIYA</w:t>
      </w:r>
    </w:p>
    <w:p w14:paraId="5C5C3566" w14:textId="77777777" w:rsidR="005813BD" w:rsidRPr="00304AD4" w:rsidRDefault="005813BD" w:rsidP="00B97E72">
      <w:pPr>
        <w:spacing w:line="240" w:lineRule="auto"/>
        <w:jc w:val="center"/>
        <w:rPr>
          <w:rFonts w:ascii="Bookman Old Style" w:hAnsi="Bookman Old Style" w:cs="Arial"/>
          <w:b/>
          <w:sz w:val="28"/>
          <w:szCs w:val="28"/>
          <w:lang w:val="en-GB"/>
        </w:rPr>
      </w:pPr>
      <w:r w:rsidRPr="00304AD4">
        <w:rPr>
          <w:rFonts w:ascii="Bookman Old Style" w:hAnsi="Bookman Old Style" w:cs="Arial"/>
          <w:b/>
          <w:sz w:val="28"/>
          <w:szCs w:val="28"/>
          <w:lang w:val="en-GB"/>
        </w:rPr>
        <w:t>ACTING JUSTICE OF APPEAL</w:t>
      </w:r>
    </w:p>
    <w:p w14:paraId="587970EE" w14:textId="77777777" w:rsidR="005813BD" w:rsidRPr="00304AD4" w:rsidRDefault="005813BD" w:rsidP="00B97E72">
      <w:pPr>
        <w:spacing w:line="240" w:lineRule="auto"/>
        <w:jc w:val="right"/>
        <w:rPr>
          <w:rFonts w:ascii="Bookman Old Style" w:hAnsi="Bookman Old Style" w:cs="Arial"/>
          <w:b/>
          <w:sz w:val="28"/>
          <w:szCs w:val="28"/>
          <w:lang w:val="en-GB"/>
        </w:rPr>
      </w:pPr>
    </w:p>
    <w:p w14:paraId="36349A5B" w14:textId="20FECF02" w:rsidR="005813BD" w:rsidRPr="00304AD4" w:rsidRDefault="00323854" w:rsidP="00B97E72">
      <w:pPr>
        <w:spacing w:line="240" w:lineRule="auto"/>
        <w:rPr>
          <w:rFonts w:ascii="Bookman Old Style" w:hAnsi="Bookman Old Style" w:cs="Arial"/>
          <w:sz w:val="28"/>
          <w:szCs w:val="28"/>
        </w:rPr>
      </w:pPr>
      <w:r w:rsidRPr="00B97E72">
        <w:rPr>
          <w:rFonts w:ascii="Bookman Old Style" w:hAnsi="Bookman Old Style" w:cs="Arial"/>
          <w:b/>
          <w:bCs/>
          <w:caps/>
          <w:sz w:val="28"/>
          <w:szCs w:val="28"/>
        </w:rPr>
        <w:t>F</w:t>
      </w:r>
      <w:r w:rsidR="005813BD" w:rsidRPr="00B97E72">
        <w:rPr>
          <w:rFonts w:ascii="Bookman Old Style" w:hAnsi="Bookman Old Style" w:cs="Arial"/>
          <w:b/>
          <w:bCs/>
          <w:caps/>
          <w:sz w:val="28"/>
          <w:szCs w:val="28"/>
        </w:rPr>
        <w:t>or the Appellant:</w:t>
      </w:r>
      <w:r w:rsidR="005813BD" w:rsidRPr="00B97E72">
        <w:rPr>
          <w:rFonts w:ascii="Bookman Old Style" w:hAnsi="Bookman Old Style" w:cs="Arial"/>
          <w:caps/>
          <w:sz w:val="28"/>
          <w:szCs w:val="28"/>
        </w:rPr>
        <w:tab/>
      </w:r>
      <w:r w:rsidR="005813BD" w:rsidRPr="00304AD4">
        <w:rPr>
          <w:rFonts w:ascii="Bookman Old Style" w:hAnsi="Bookman Old Style" w:cs="Arial"/>
          <w:sz w:val="28"/>
          <w:szCs w:val="28"/>
        </w:rPr>
        <w:tab/>
      </w:r>
      <w:r w:rsidR="005813BD" w:rsidRPr="00304AD4">
        <w:rPr>
          <w:rFonts w:ascii="Bookman Old Style" w:hAnsi="Bookman Old Style" w:cs="Arial"/>
          <w:sz w:val="28"/>
          <w:szCs w:val="28"/>
        </w:rPr>
        <w:tab/>
      </w:r>
      <w:r w:rsidR="005813BD" w:rsidRPr="00B97E72">
        <w:rPr>
          <w:rFonts w:ascii="Bookman Old Style" w:hAnsi="Bookman Old Style" w:cs="Arial"/>
          <w:caps/>
          <w:sz w:val="28"/>
          <w:szCs w:val="28"/>
        </w:rPr>
        <w:t>Adv. T Mpaka</w:t>
      </w:r>
    </w:p>
    <w:p w14:paraId="2B4115BB" w14:textId="430211C5" w:rsidR="005813BD" w:rsidRPr="00304AD4" w:rsidRDefault="00323854" w:rsidP="00B97E72">
      <w:pPr>
        <w:spacing w:line="240" w:lineRule="auto"/>
        <w:rPr>
          <w:rFonts w:ascii="Bookman Old Style" w:hAnsi="Bookman Old Style" w:cs="Arial"/>
          <w:sz w:val="28"/>
          <w:szCs w:val="28"/>
        </w:rPr>
      </w:pPr>
      <w:r w:rsidRPr="00B97E72">
        <w:rPr>
          <w:rFonts w:ascii="Bookman Old Style" w:hAnsi="Bookman Old Style" w:cs="Arial"/>
          <w:b/>
          <w:bCs/>
          <w:sz w:val="28"/>
          <w:szCs w:val="28"/>
        </w:rPr>
        <w:t>FOR THE RESPONDENT</w:t>
      </w:r>
      <w:r w:rsidR="00E95D9F" w:rsidRPr="00B97E72">
        <w:rPr>
          <w:rFonts w:ascii="Bookman Old Style" w:hAnsi="Bookman Old Style" w:cs="Arial"/>
          <w:b/>
          <w:bCs/>
          <w:sz w:val="28"/>
          <w:szCs w:val="28"/>
        </w:rPr>
        <w:t>:</w:t>
      </w:r>
      <w:r>
        <w:rPr>
          <w:rFonts w:ascii="Bookman Old Style" w:hAnsi="Bookman Old Style" w:cs="Arial"/>
          <w:sz w:val="28"/>
          <w:szCs w:val="28"/>
        </w:rPr>
        <w:tab/>
      </w:r>
      <w:r w:rsidR="00B97E72">
        <w:rPr>
          <w:rFonts w:ascii="Bookman Old Style" w:hAnsi="Bookman Old Style" w:cs="Arial"/>
          <w:sz w:val="28"/>
          <w:szCs w:val="28"/>
        </w:rPr>
        <w:tab/>
      </w:r>
      <w:r w:rsidR="00B97E72">
        <w:rPr>
          <w:rFonts w:ascii="Bookman Old Style" w:hAnsi="Bookman Old Style" w:cs="Arial"/>
          <w:sz w:val="28"/>
          <w:szCs w:val="28"/>
        </w:rPr>
        <w:tab/>
        <w:t>ADV T POTSANE</w:t>
      </w:r>
      <w:r>
        <w:rPr>
          <w:rFonts w:ascii="Bookman Old Style" w:hAnsi="Bookman Old Style" w:cs="Arial"/>
          <w:sz w:val="28"/>
          <w:szCs w:val="28"/>
        </w:rPr>
        <w:tab/>
      </w:r>
    </w:p>
    <w:sectPr w:rsidR="005813BD" w:rsidRPr="00304AD4" w:rsidSect="00206A0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E81F6" w14:textId="77777777" w:rsidR="003C3E13" w:rsidRDefault="003C3E13" w:rsidP="00F32814">
      <w:pPr>
        <w:spacing w:after="0" w:line="240" w:lineRule="auto"/>
      </w:pPr>
      <w:r>
        <w:separator/>
      </w:r>
    </w:p>
  </w:endnote>
  <w:endnote w:type="continuationSeparator" w:id="0">
    <w:p w14:paraId="52DCA539" w14:textId="77777777" w:rsidR="003C3E13" w:rsidRDefault="003C3E13" w:rsidP="00F3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D8175" w14:textId="77777777" w:rsidR="003C3E13" w:rsidRDefault="003C3E13" w:rsidP="00F32814">
      <w:pPr>
        <w:spacing w:after="0" w:line="240" w:lineRule="auto"/>
      </w:pPr>
      <w:r>
        <w:separator/>
      </w:r>
    </w:p>
  </w:footnote>
  <w:footnote w:type="continuationSeparator" w:id="0">
    <w:p w14:paraId="02017185" w14:textId="77777777" w:rsidR="003C3E13" w:rsidRDefault="003C3E13" w:rsidP="00F32814">
      <w:pPr>
        <w:spacing w:after="0" w:line="240" w:lineRule="auto"/>
      </w:pPr>
      <w:r>
        <w:continuationSeparator/>
      </w:r>
    </w:p>
  </w:footnote>
  <w:footnote w:id="1">
    <w:p w14:paraId="7007D7DA" w14:textId="77777777" w:rsidR="007001BF" w:rsidRPr="007001BF" w:rsidRDefault="007001BF">
      <w:pPr>
        <w:pStyle w:val="FootnoteText"/>
      </w:pPr>
      <w:r>
        <w:rPr>
          <w:rStyle w:val="FootnoteReference"/>
        </w:rPr>
        <w:footnoteRef/>
      </w:r>
      <w:r w:rsidRPr="007001BF">
        <w:rPr>
          <w:rFonts w:ascii="Bookman Old Style" w:hAnsi="Bookman Old Style"/>
          <w:i/>
          <w:lang w:val="en-GB"/>
        </w:rPr>
        <w:t xml:space="preserve">Ben </w:t>
      </w:r>
      <w:proofErr w:type="spellStart"/>
      <w:r w:rsidRPr="007001BF">
        <w:rPr>
          <w:rFonts w:ascii="Bookman Old Style" w:hAnsi="Bookman Old Style"/>
          <w:i/>
          <w:lang w:val="en-GB"/>
        </w:rPr>
        <w:t>Radiopelo</w:t>
      </w:r>
      <w:proofErr w:type="spellEnd"/>
      <w:r w:rsidRPr="007001BF">
        <w:rPr>
          <w:rFonts w:ascii="Bookman Old Style" w:hAnsi="Bookman Old Style"/>
          <w:i/>
          <w:lang w:val="en-GB"/>
        </w:rPr>
        <w:t xml:space="preserve"> </w:t>
      </w:r>
      <w:proofErr w:type="spellStart"/>
      <w:r w:rsidRPr="007001BF">
        <w:rPr>
          <w:rFonts w:ascii="Bookman Old Style" w:hAnsi="Bookman Old Style"/>
          <w:i/>
          <w:lang w:val="en-GB"/>
        </w:rPr>
        <w:t>Maphate</w:t>
      </w:r>
      <w:proofErr w:type="spellEnd"/>
      <w:r w:rsidRPr="007001BF">
        <w:rPr>
          <w:rFonts w:ascii="Bookman Old Style" w:hAnsi="Bookman Old Style"/>
          <w:i/>
          <w:lang w:val="en-GB"/>
        </w:rPr>
        <w:t xml:space="preserve"> v </w:t>
      </w:r>
      <w:proofErr w:type="spellStart"/>
      <w:r w:rsidRPr="007001BF">
        <w:rPr>
          <w:rFonts w:ascii="Bookman Old Style" w:hAnsi="Bookman Old Style"/>
          <w:i/>
          <w:lang w:val="en-GB"/>
        </w:rPr>
        <w:t>Mafateng</w:t>
      </w:r>
      <w:proofErr w:type="spellEnd"/>
      <w:r w:rsidRPr="007001BF">
        <w:rPr>
          <w:rFonts w:ascii="Bookman Old Style" w:hAnsi="Bookman Old Style"/>
          <w:i/>
          <w:lang w:val="en-GB"/>
        </w:rPr>
        <w:t xml:space="preserve"> Property Group (Pty) Ltd.</w:t>
      </w:r>
    </w:p>
  </w:footnote>
  <w:footnote w:id="2">
    <w:p w14:paraId="77F0BAC8" w14:textId="77777777" w:rsidR="000C36DE" w:rsidRDefault="000C36DE">
      <w:pPr>
        <w:pStyle w:val="FootnoteText"/>
      </w:pPr>
      <w:r>
        <w:rPr>
          <w:rStyle w:val="FootnoteReference"/>
        </w:rPr>
        <w:footnoteRef/>
      </w:r>
      <w:r>
        <w:t xml:space="preserve"> C of A (CIV) 51/2019 [2019] LSCA 33 (11 November 2019)</w:t>
      </w:r>
      <w:r w:rsidR="003D6613">
        <w:t xml:space="preserve"> para [20]</w:t>
      </w:r>
      <w:r w:rsidR="008D3675">
        <w:t>.</w:t>
      </w:r>
    </w:p>
  </w:footnote>
  <w:footnote w:id="3">
    <w:p w14:paraId="693A7CC5" w14:textId="77777777" w:rsidR="00833C74" w:rsidRDefault="00833C74">
      <w:pPr>
        <w:pStyle w:val="FootnoteText"/>
      </w:pPr>
      <w:r>
        <w:rPr>
          <w:rStyle w:val="FootnoteReference"/>
        </w:rPr>
        <w:footnoteRef/>
      </w:r>
      <w:r>
        <w:t xml:space="preserve"> </w:t>
      </w:r>
      <w:proofErr w:type="spellStart"/>
      <w:r w:rsidR="00E03621" w:rsidRPr="008D3675">
        <w:rPr>
          <w:i/>
        </w:rPr>
        <w:t>Qocha</w:t>
      </w:r>
      <w:proofErr w:type="spellEnd"/>
      <w:r w:rsidR="00E03621" w:rsidRPr="008D3675">
        <w:rPr>
          <w:i/>
        </w:rPr>
        <w:t xml:space="preserve"> v </w:t>
      </w:r>
      <w:proofErr w:type="spellStart"/>
      <w:r w:rsidR="00E03621" w:rsidRPr="008D3675">
        <w:rPr>
          <w:i/>
        </w:rPr>
        <w:t>Nthongoa</w:t>
      </w:r>
      <w:proofErr w:type="spellEnd"/>
      <w:r w:rsidR="00E03621">
        <w:t xml:space="preserve"> C of A (Civ) 49/16 [2018] LSCA 19 (07 December 2018); </w:t>
      </w:r>
      <w:proofErr w:type="spellStart"/>
      <w:r w:rsidR="008D3675" w:rsidRPr="008D3675">
        <w:rPr>
          <w:i/>
        </w:rPr>
        <w:t>Matete</w:t>
      </w:r>
      <w:proofErr w:type="spellEnd"/>
      <w:r w:rsidR="008D3675" w:rsidRPr="008D3675">
        <w:rPr>
          <w:i/>
        </w:rPr>
        <w:t xml:space="preserve"> v </w:t>
      </w:r>
      <w:proofErr w:type="spellStart"/>
      <w:r w:rsidR="008D3675" w:rsidRPr="008D3675">
        <w:rPr>
          <w:i/>
        </w:rPr>
        <w:t>Matete</w:t>
      </w:r>
      <w:proofErr w:type="spellEnd"/>
      <w:r w:rsidR="008D3675">
        <w:t xml:space="preserve"> C of A (CIV) 57/2018 [2019] LSCA 31 (31 May 2019), para 11; </w:t>
      </w:r>
      <w:proofErr w:type="spellStart"/>
      <w:r w:rsidR="008D3675">
        <w:t>Mohlouoa</w:t>
      </w:r>
      <w:proofErr w:type="spellEnd"/>
      <w:r w:rsidR="008D3675">
        <w:t xml:space="preserve"> v </w:t>
      </w:r>
      <w:proofErr w:type="spellStart"/>
      <w:r w:rsidR="008D3675" w:rsidRPr="008D3675">
        <w:rPr>
          <w:i/>
        </w:rPr>
        <w:t>Motsami</w:t>
      </w:r>
      <w:proofErr w:type="spellEnd"/>
      <w:r w:rsidR="008D3675">
        <w:t xml:space="preserve"> C of A (CIV) 49/2018 [2019] LSCA 49 (01 November 2019).</w:t>
      </w:r>
    </w:p>
  </w:footnote>
  <w:footnote w:id="4">
    <w:p w14:paraId="03D183FC" w14:textId="77777777" w:rsidR="00025E6C" w:rsidRDefault="00025E6C">
      <w:pPr>
        <w:pStyle w:val="FootnoteText"/>
      </w:pPr>
      <w:r>
        <w:rPr>
          <w:rStyle w:val="FootnoteReference"/>
        </w:rPr>
        <w:footnoteRef/>
      </w:r>
      <w:r>
        <w:t xml:space="preserve"> </w:t>
      </w:r>
      <w:r w:rsidRPr="00025E6C">
        <w:rPr>
          <w:i/>
        </w:rPr>
        <w:t>Hughes’ Estate v Fouche</w:t>
      </w:r>
      <w:r>
        <w:t xml:space="preserve"> 1930 TPD 41; </w:t>
      </w:r>
      <w:proofErr w:type="spellStart"/>
      <w:r w:rsidRPr="00025E6C">
        <w:rPr>
          <w:i/>
        </w:rPr>
        <w:t>Haarhoff’s</w:t>
      </w:r>
      <w:proofErr w:type="spellEnd"/>
      <w:r w:rsidRPr="00025E6C">
        <w:rPr>
          <w:i/>
        </w:rPr>
        <w:t xml:space="preserve"> Executor v De Wet’s Executor</w:t>
      </w:r>
      <w:r>
        <w:t xml:space="preserve"> 1939 CPD 273.</w:t>
      </w:r>
    </w:p>
  </w:footnote>
  <w:footnote w:id="5">
    <w:p w14:paraId="17C11C09" w14:textId="77777777" w:rsidR="008962F4" w:rsidRDefault="008962F4" w:rsidP="008962F4">
      <w:pPr>
        <w:pStyle w:val="FootnoteText"/>
      </w:pPr>
      <w:r>
        <w:rPr>
          <w:rStyle w:val="FootnoteReference"/>
        </w:rPr>
        <w:footnoteRef/>
      </w:r>
      <w:r>
        <w:t xml:space="preserve"> Krige v </w:t>
      </w:r>
      <w:proofErr w:type="spellStart"/>
      <w:r>
        <w:t>Scoble</w:t>
      </w:r>
      <w:proofErr w:type="spellEnd"/>
      <w:r>
        <w:t xml:space="preserve"> 1912 TPD 820; Smith’s Estate v Follet’s </w:t>
      </w:r>
      <w:proofErr w:type="spellStart"/>
      <w:r>
        <w:t>Esate</w:t>
      </w:r>
      <w:proofErr w:type="spellEnd"/>
      <w:r>
        <w:t xml:space="preserve"> 1942 AD 385.</w:t>
      </w:r>
    </w:p>
  </w:footnote>
  <w:footnote w:id="6">
    <w:p w14:paraId="665D55AA" w14:textId="77777777" w:rsidR="00025E6C" w:rsidRDefault="00025E6C">
      <w:pPr>
        <w:pStyle w:val="FootnoteText"/>
      </w:pPr>
      <w:r>
        <w:rPr>
          <w:rStyle w:val="FootnoteReference"/>
        </w:rPr>
        <w:footnoteRef/>
      </w:r>
      <w:r>
        <w:t xml:space="preserve"> </w:t>
      </w:r>
      <w:r w:rsidRPr="00025E6C">
        <w:rPr>
          <w:i/>
        </w:rPr>
        <w:t xml:space="preserve">Ohlsson’s Cape Breweries v </w:t>
      </w:r>
      <w:proofErr w:type="spellStart"/>
      <w:r w:rsidRPr="00025E6C">
        <w:rPr>
          <w:i/>
        </w:rPr>
        <w:t>Humburg</w:t>
      </w:r>
      <w:proofErr w:type="spellEnd"/>
      <w:r>
        <w:t xml:space="preserve"> 1909 TS 140; </w:t>
      </w:r>
      <w:r w:rsidRPr="00025E6C">
        <w:rPr>
          <w:i/>
        </w:rPr>
        <w:t xml:space="preserve">Snyman v </w:t>
      </w:r>
      <w:proofErr w:type="spellStart"/>
      <w:r w:rsidRPr="00025E6C">
        <w:rPr>
          <w:i/>
        </w:rPr>
        <w:t>Basson</w:t>
      </w:r>
      <w:proofErr w:type="spellEnd"/>
      <w:r w:rsidRPr="00025E6C">
        <w:rPr>
          <w:i/>
        </w:rPr>
        <w:t xml:space="preserve"> N.O</w:t>
      </w:r>
      <w:r>
        <w:t>. 1915 TPD 374.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1A6B" w14:textId="77777777" w:rsidR="00206A0B" w:rsidRDefault="00206A0B">
    <w:pPr>
      <w:pStyle w:val="Header"/>
      <w:jc w:val="right"/>
    </w:pPr>
    <w:r>
      <w:fldChar w:fldCharType="begin"/>
    </w:r>
    <w:r>
      <w:instrText xml:space="preserve"> PAGE   \* MERGEFORMAT </w:instrText>
    </w:r>
    <w:r>
      <w:fldChar w:fldCharType="separate"/>
    </w:r>
    <w:r w:rsidR="00D40B25">
      <w:rPr>
        <w:noProof/>
      </w:rPr>
      <w:t>11</w:t>
    </w:r>
    <w:r>
      <w:rPr>
        <w:noProof/>
      </w:rPr>
      <w:fldChar w:fldCharType="end"/>
    </w:r>
  </w:p>
  <w:p w14:paraId="57E4213C" w14:textId="77777777" w:rsidR="008F20D0" w:rsidRDefault="008F2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324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540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7560"/>
      </w:pPr>
    </w:lvl>
  </w:abstractNum>
  <w:abstractNum w:abstractNumId="1" w15:restartNumberingAfterBreak="0">
    <w:nsid w:val="00000002"/>
    <w:multiLevelType w:val="multilevel"/>
    <w:tmpl w:val="897CCDF4"/>
    <w:name w:val="WW8Num16"/>
    <w:lvl w:ilvl="0">
      <w:start w:val="1"/>
      <w:numFmt w:val="decimal"/>
      <w:lvlText w:val="[%1]"/>
      <w:lvlJc w:val="left"/>
      <w:pPr>
        <w:tabs>
          <w:tab w:val="num" w:pos="0"/>
        </w:tabs>
      </w:pPr>
      <w:rPr>
        <w:rFonts w:hint="default"/>
        <w:sz w:val="26"/>
        <w:szCs w:val="26"/>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11BA4760"/>
    <w:multiLevelType w:val="hybridMultilevel"/>
    <w:tmpl w:val="9CA888C4"/>
    <w:lvl w:ilvl="0" w:tplc="E2EC2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CA18D7"/>
    <w:multiLevelType w:val="hybridMultilevel"/>
    <w:tmpl w:val="7A28D00E"/>
    <w:lvl w:ilvl="0" w:tplc="21C858B2">
      <w:start w:val="1"/>
      <w:numFmt w:val="decimal"/>
      <w:lvlText w:val="[%1]"/>
      <w:lvlJc w:val="left"/>
      <w:pPr>
        <w:ind w:left="502" w:hanging="360"/>
      </w:pPr>
      <w:rPr>
        <w:rFonts w:hint="default"/>
        <w:b w:val="0"/>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44089D"/>
    <w:multiLevelType w:val="hybridMultilevel"/>
    <w:tmpl w:val="C726A7B0"/>
    <w:lvl w:ilvl="0" w:tplc="39F4A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E343E"/>
    <w:multiLevelType w:val="hybridMultilevel"/>
    <w:tmpl w:val="B58E7598"/>
    <w:lvl w:ilvl="0" w:tplc="DA3CC2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3135F2"/>
    <w:multiLevelType w:val="hybridMultilevel"/>
    <w:tmpl w:val="87C63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31D32"/>
    <w:multiLevelType w:val="hybridMultilevel"/>
    <w:tmpl w:val="6B9EF2D6"/>
    <w:lvl w:ilvl="0" w:tplc="42A2A3AC">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60E63CA"/>
    <w:multiLevelType w:val="hybridMultilevel"/>
    <w:tmpl w:val="302438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A36F08"/>
    <w:multiLevelType w:val="hybridMultilevel"/>
    <w:tmpl w:val="D40E9A70"/>
    <w:lvl w:ilvl="0" w:tplc="C3008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840377"/>
    <w:multiLevelType w:val="hybridMultilevel"/>
    <w:tmpl w:val="11B0EFD2"/>
    <w:lvl w:ilvl="0" w:tplc="284693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2"/>
  </w:num>
  <w:num w:numId="6">
    <w:abstractNumId w:val="8"/>
  </w:num>
  <w:num w:numId="7">
    <w:abstractNumId w:val="10"/>
  </w:num>
  <w:num w:numId="8">
    <w:abstractNumId w:val="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4B"/>
    <w:rsid w:val="00002A4B"/>
    <w:rsid w:val="00012108"/>
    <w:rsid w:val="00012293"/>
    <w:rsid w:val="00025E6C"/>
    <w:rsid w:val="000279CD"/>
    <w:rsid w:val="00031752"/>
    <w:rsid w:val="00044AD8"/>
    <w:rsid w:val="000466A7"/>
    <w:rsid w:val="000673C2"/>
    <w:rsid w:val="00075185"/>
    <w:rsid w:val="00084B20"/>
    <w:rsid w:val="000C13FC"/>
    <w:rsid w:val="000C36DE"/>
    <w:rsid w:val="000C465C"/>
    <w:rsid w:val="000C7C98"/>
    <w:rsid w:val="000D41A5"/>
    <w:rsid w:val="000E2100"/>
    <w:rsid w:val="000E3376"/>
    <w:rsid w:val="000E381C"/>
    <w:rsid w:val="000F01F7"/>
    <w:rsid w:val="000F4EE4"/>
    <w:rsid w:val="00102607"/>
    <w:rsid w:val="00107129"/>
    <w:rsid w:val="00121B76"/>
    <w:rsid w:val="00135C60"/>
    <w:rsid w:val="00154727"/>
    <w:rsid w:val="00154777"/>
    <w:rsid w:val="00160798"/>
    <w:rsid w:val="00165A27"/>
    <w:rsid w:val="00166DBD"/>
    <w:rsid w:val="00170851"/>
    <w:rsid w:val="00170B84"/>
    <w:rsid w:val="001A73A5"/>
    <w:rsid w:val="001A77EC"/>
    <w:rsid w:val="001B1E59"/>
    <w:rsid w:val="001D18C8"/>
    <w:rsid w:val="001D789C"/>
    <w:rsid w:val="001E4E63"/>
    <w:rsid w:val="001E5B5D"/>
    <w:rsid w:val="002000B1"/>
    <w:rsid w:val="0020144B"/>
    <w:rsid w:val="00206A0B"/>
    <w:rsid w:val="00224C3A"/>
    <w:rsid w:val="0024005F"/>
    <w:rsid w:val="00244C27"/>
    <w:rsid w:val="00251B23"/>
    <w:rsid w:val="00255008"/>
    <w:rsid w:val="00280C2D"/>
    <w:rsid w:val="00281151"/>
    <w:rsid w:val="00292051"/>
    <w:rsid w:val="002A3364"/>
    <w:rsid w:val="002B43DD"/>
    <w:rsid w:val="002B5D23"/>
    <w:rsid w:val="002C0D7C"/>
    <w:rsid w:val="002D3F19"/>
    <w:rsid w:val="002F0D4C"/>
    <w:rsid w:val="002F5EF3"/>
    <w:rsid w:val="00304AD4"/>
    <w:rsid w:val="003108AD"/>
    <w:rsid w:val="003162E8"/>
    <w:rsid w:val="00317254"/>
    <w:rsid w:val="00320196"/>
    <w:rsid w:val="003203FC"/>
    <w:rsid w:val="0032156A"/>
    <w:rsid w:val="00322120"/>
    <w:rsid w:val="0032320C"/>
    <w:rsid w:val="00323854"/>
    <w:rsid w:val="00335AB8"/>
    <w:rsid w:val="003469DA"/>
    <w:rsid w:val="003601D7"/>
    <w:rsid w:val="00360B51"/>
    <w:rsid w:val="00381AA2"/>
    <w:rsid w:val="00382BF5"/>
    <w:rsid w:val="003874BA"/>
    <w:rsid w:val="0039071D"/>
    <w:rsid w:val="00396A74"/>
    <w:rsid w:val="003A4BBE"/>
    <w:rsid w:val="003B6F25"/>
    <w:rsid w:val="003C05EA"/>
    <w:rsid w:val="003C1EA7"/>
    <w:rsid w:val="003C3E13"/>
    <w:rsid w:val="003C7805"/>
    <w:rsid w:val="003D6613"/>
    <w:rsid w:val="003D6A3B"/>
    <w:rsid w:val="003E1FDB"/>
    <w:rsid w:val="003E32E8"/>
    <w:rsid w:val="003E45EE"/>
    <w:rsid w:val="003E5DFA"/>
    <w:rsid w:val="003E76E8"/>
    <w:rsid w:val="003F15C0"/>
    <w:rsid w:val="003F381A"/>
    <w:rsid w:val="0041269E"/>
    <w:rsid w:val="004205AF"/>
    <w:rsid w:val="00421085"/>
    <w:rsid w:val="00421D2E"/>
    <w:rsid w:val="0043037D"/>
    <w:rsid w:val="00436113"/>
    <w:rsid w:val="0045479C"/>
    <w:rsid w:val="00455840"/>
    <w:rsid w:val="00467C4B"/>
    <w:rsid w:val="004839BC"/>
    <w:rsid w:val="00492EA7"/>
    <w:rsid w:val="004A30BA"/>
    <w:rsid w:val="004A6185"/>
    <w:rsid w:val="004B37CA"/>
    <w:rsid w:val="004B5945"/>
    <w:rsid w:val="004C6B54"/>
    <w:rsid w:val="004D66E8"/>
    <w:rsid w:val="004E08E4"/>
    <w:rsid w:val="00501AFE"/>
    <w:rsid w:val="00527C2D"/>
    <w:rsid w:val="005325BF"/>
    <w:rsid w:val="00541DCB"/>
    <w:rsid w:val="00542215"/>
    <w:rsid w:val="00543EA5"/>
    <w:rsid w:val="005547D7"/>
    <w:rsid w:val="005813BD"/>
    <w:rsid w:val="00586CB2"/>
    <w:rsid w:val="005A31E1"/>
    <w:rsid w:val="005B44FC"/>
    <w:rsid w:val="005C4F6D"/>
    <w:rsid w:val="005C5E64"/>
    <w:rsid w:val="005F139A"/>
    <w:rsid w:val="005F280E"/>
    <w:rsid w:val="005F73EA"/>
    <w:rsid w:val="00613298"/>
    <w:rsid w:val="006166FB"/>
    <w:rsid w:val="00624DB9"/>
    <w:rsid w:val="006269C9"/>
    <w:rsid w:val="00626DFF"/>
    <w:rsid w:val="00627CBB"/>
    <w:rsid w:val="00655E98"/>
    <w:rsid w:val="00665727"/>
    <w:rsid w:val="00674A7F"/>
    <w:rsid w:val="0068089C"/>
    <w:rsid w:val="00681647"/>
    <w:rsid w:val="0069641F"/>
    <w:rsid w:val="006969F9"/>
    <w:rsid w:val="006A010A"/>
    <w:rsid w:val="006A0986"/>
    <w:rsid w:val="006A562B"/>
    <w:rsid w:val="006A63EA"/>
    <w:rsid w:val="006A6443"/>
    <w:rsid w:val="006C062C"/>
    <w:rsid w:val="006D38BC"/>
    <w:rsid w:val="006D745C"/>
    <w:rsid w:val="006E2894"/>
    <w:rsid w:val="006E478E"/>
    <w:rsid w:val="006E5038"/>
    <w:rsid w:val="007001BF"/>
    <w:rsid w:val="00702DA4"/>
    <w:rsid w:val="00706BD8"/>
    <w:rsid w:val="007146E0"/>
    <w:rsid w:val="00721EA4"/>
    <w:rsid w:val="00724CCA"/>
    <w:rsid w:val="007271A8"/>
    <w:rsid w:val="0073534F"/>
    <w:rsid w:val="0075546B"/>
    <w:rsid w:val="00764BEC"/>
    <w:rsid w:val="0077285A"/>
    <w:rsid w:val="0078153F"/>
    <w:rsid w:val="00787717"/>
    <w:rsid w:val="00793620"/>
    <w:rsid w:val="007B2529"/>
    <w:rsid w:val="007D1EC4"/>
    <w:rsid w:val="007F2EF1"/>
    <w:rsid w:val="007F44D0"/>
    <w:rsid w:val="00811312"/>
    <w:rsid w:val="008157C7"/>
    <w:rsid w:val="008168AA"/>
    <w:rsid w:val="00833C74"/>
    <w:rsid w:val="0084048E"/>
    <w:rsid w:val="00845420"/>
    <w:rsid w:val="0085292E"/>
    <w:rsid w:val="0087453C"/>
    <w:rsid w:val="00877D20"/>
    <w:rsid w:val="00894CEB"/>
    <w:rsid w:val="00894E26"/>
    <w:rsid w:val="008962F4"/>
    <w:rsid w:val="008D3675"/>
    <w:rsid w:val="008E3B57"/>
    <w:rsid w:val="008F1753"/>
    <w:rsid w:val="008F20D0"/>
    <w:rsid w:val="00925209"/>
    <w:rsid w:val="00932993"/>
    <w:rsid w:val="00950F63"/>
    <w:rsid w:val="00970FB0"/>
    <w:rsid w:val="00995E2C"/>
    <w:rsid w:val="009A2601"/>
    <w:rsid w:val="009A7EDE"/>
    <w:rsid w:val="009C4E55"/>
    <w:rsid w:val="009D15F7"/>
    <w:rsid w:val="009D2F78"/>
    <w:rsid w:val="009D4593"/>
    <w:rsid w:val="009F179B"/>
    <w:rsid w:val="00A11350"/>
    <w:rsid w:val="00A251CA"/>
    <w:rsid w:val="00A441D9"/>
    <w:rsid w:val="00A776C3"/>
    <w:rsid w:val="00A87160"/>
    <w:rsid w:val="00A96D6F"/>
    <w:rsid w:val="00AB30E3"/>
    <w:rsid w:val="00AB6198"/>
    <w:rsid w:val="00AD7762"/>
    <w:rsid w:val="00AE0F22"/>
    <w:rsid w:val="00AE2DBD"/>
    <w:rsid w:val="00AE46E7"/>
    <w:rsid w:val="00B0190E"/>
    <w:rsid w:val="00B10E2A"/>
    <w:rsid w:val="00B17BF4"/>
    <w:rsid w:val="00B20C17"/>
    <w:rsid w:val="00B3485E"/>
    <w:rsid w:val="00B41E7F"/>
    <w:rsid w:val="00B44022"/>
    <w:rsid w:val="00B52DD2"/>
    <w:rsid w:val="00B5545F"/>
    <w:rsid w:val="00B61417"/>
    <w:rsid w:val="00B72CE4"/>
    <w:rsid w:val="00B7718A"/>
    <w:rsid w:val="00B97E72"/>
    <w:rsid w:val="00BD0595"/>
    <w:rsid w:val="00BD5BB7"/>
    <w:rsid w:val="00BD5FAB"/>
    <w:rsid w:val="00BD6FFC"/>
    <w:rsid w:val="00BE1BBA"/>
    <w:rsid w:val="00BE3065"/>
    <w:rsid w:val="00BF307D"/>
    <w:rsid w:val="00BF7461"/>
    <w:rsid w:val="00C034AE"/>
    <w:rsid w:val="00C15A11"/>
    <w:rsid w:val="00C15B38"/>
    <w:rsid w:val="00C24E9E"/>
    <w:rsid w:val="00C25565"/>
    <w:rsid w:val="00C345BF"/>
    <w:rsid w:val="00C40448"/>
    <w:rsid w:val="00C451C7"/>
    <w:rsid w:val="00C559D1"/>
    <w:rsid w:val="00C64917"/>
    <w:rsid w:val="00C649DD"/>
    <w:rsid w:val="00C76C17"/>
    <w:rsid w:val="00C952B5"/>
    <w:rsid w:val="00CA6DB3"/>
    <w:rsid w:val="00CA73D1"/>
    <w:rsid w:val="00CB52DC"/>
    <w:rsid w:val="00CF2CFF"/>
    <w:rsid w:val="00CF69BD"/>
    <w:rsid w:val="00D01328"/>
    <w:rsid w:val="00D173D4"/>
    <w:rsid w:val="00D20482"/>
    <w:rsid w:val="00D2156C"/>
    <w:rsid w:val="00D40B25"/>
    <w:rsid w:val="00D52E6C"/>
    <w:rsid w:val="00D531E2"/>
    <w:rsid w:val="00D56866"/>
    <w:rsid w:val="00D6177A"/>
    <w:rsid w:val="00D84964"/>
    <w:rsid w:val="00D87247"/>
    <w:rsid w:val="00D96B93"/>
    <w:rsid w:val="00DB1C8E"/>
    <w:rsid w:val="00DB5E05"/>
    <w:rsid w:val="00DD7B4A"/>
    <w:rsid w:val="00DF0E18"/>
    <w:rsid w:val="00DF7F4B"/>
    <w:rsid w:val="00E03621"/>
    <w:rsid w:val="00E07378"/>
    <w:rsid w:val="00E104B0"/>
    <w:rsid w:val="00E11951"/>
    <w:rsid w:val="00E17E48"/>
    <w:rsid w:val="00E22A55"/>
    <w:rsid w:val="00E361B2"/>
    <w:rsid w:val="00E43B8B"/>
    <w:rsid w:val="00E7188B"/>
    <w:rsid w:val="00E868CD"/>
    <w:rsid w:val="00E86FE9"/>
    <w:rsid w:val="00E95D9F"/>
    <w:rsid w:val="00EA382F"/>
    <w:rsid w:val="00EB09A2"/>
    <w:rsid w:val="00EB50DC"/>
    <w:rsid w:val="00ED0C2C"/>
    <w:rsid w:val="00ED4D77"/>
    <w:rsid w:val="00ED7F9C"/>
    <w:rsid w:val="00EE28DA"/>
    <w:rsid w:val="00EF4320"/>
    <w:rsid w:val="00F03F23"/>
    <w:rsid w:val="00F1100B"/>
    <w:rsid w:val="00F14ED1"/>
    <w:rsid w:val="00F21A4A"/>
    <w:rsid w:val="00F24BC9"/>
    <w:rsid w:val="00F32814"/>
    <w:rsid w:val="00F40926"/>
    <w:rsid w:val="00F4294A"/>
    <w:rsid w:val="00F57C2D"/>
    <w:rsid w:val="00F664C4"/>
    <w:rsid w:val="00F66644"/>
    <w:rsid w:val="00F7111A"/>
    <w:rsid w:val="00F85B4A"/>
    <w:rsid w:val="00F9094F"/>
    <w:rsid w:val="00FA1A47"/>
    <w:rsid w:val="00FA6681"/>
    <w:rsid w:val="00FC27A6"/>
    <w:rsid w:val="00FC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D99"/>
  <w15:chartTrackingRefBased/>
  <w15:docId w15:val="{C8D0AC32-157D-4760-B33D-2EE5586D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atentStyles>
  <w:style w:type="paragraph" w:default="1" w:styleId="Normal">
    <w:name w:val="Normal"/>
    <w:qFormat/>
    <w:rsid w:val="00CF69BD"/>
    <w:pPr>
      <w:spacing w:after="160" w:line="259" w:lineRule="auto"/>
    </w:pPr>
    <w:rPr>
      <w:sz w:val="22"/>
      <w:szCs w:val="22"/>
    </w:rPr>
  </w:style>
  <w:style w:type="paragraph" w:styleId="Heading1">
    <w:name w:val="heading 1"/>
    <w:basedOn w:val="Normal"/>
    <w:next w:val="Normal"/>
    <w:link w:val="Heading1Char"/>
    <w:autoRedefine/>
    <w:uiPriority w:val="99"/>
    <w:qFormat/>
    <w:rsid w:val="006A0986"/>
    <w:pPr>
      <w:keepNext/>
      <w:widowControl w:val="0"/>
      <w:autoSpaceDE w:val="0"/>
      <w:autoSpaceDN w:val="0"/>
      <w:adjustRightInd w:val="0"/>
      <w:spacing w:before="240" w:after="60" w:line="240" w:lineRule="auto"/>
      <w:jc w:val="both"/>
      <w:outlineLvl w:val="0"/>
    </w:pPr>
    <w:rPr>
      <w:rFonts w:ascii="Times New Roman" w:eastAsia="Times New Roman" w:hAnsi="Times New Roman"/>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CF69BD"/>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F32814"/>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link w:val="FootnoteText"/>
    <w:uiPriority w:val="99"/>
    <w:rsid w:val="00F32814"/>
    <w:rPr>
      <w:sz w:val="20"/>
      <w:szCs w:val="20"/>
    </w:rPr>
  </w:style>
  <w:style w:type="character" w:styleId="FootnoteReference">
    <w:name w:val="footnote reference"/>
    <w:uiPriority w:val="99"/>
    <w:unhideWhenUsed/>
    <w:rsid w:val="00F32814"/>
    <w:rPr>
      <w:vertAlign w:val="superscript"/>
    </w:rPr>
  </w:style>
  <w:style w:type="character" w:styleId="CommentReference">
    <w:name w:val="annotation reference"/>
    <w:uiPriority w:val="99"/>
    <w:semiHidden/>
    <w:unhideWhenUsed/>
    <w:rsid w:val="00335AB8"/>
    <w:rPr>
      <w:sz w:val="18"/>
      <w:szCs w:val="18"/>
    </w:rPr>
  </w:style>
  <w:style w:type="paragraph" w:styleId="CommentText">
    <w:name w:val="annotation text"/>
    <w:basedOn w:val="Normal"/>
    <w:link w:val="CommentTextChar"/>
    <w:uiPriority w:val="99"/>
    <w:semiHidden/>
    <w:unhideWhenUsed/>
    <w:rsid w:val="00335AB8"/>
    <w:pPr>
      <w:spacing w:line="240" w:lineRule="auto"/>
    </w:pPr>
    <w:rPr>
      <w:sz w:val="24"/>
      <w:szCs w:val="24"/>
    </w:rPr>
  </w:style>
  <w:style w:type="character" w:customStyle="1" w:styleId="CommentTextChar">
    <w:name w:val="Comment Text Char"/>
    <w:link w:val="CommentText"/>
    <w:uiPriority w:val="99"/>
    <w:semiHidden/>
    <w:rsid w:val="00335AB8"/>
    <w:rPr>
      <w:sz w:val="24"/>
      <w:szCs w:val="24"/>
    </w:rPr>
  </w:style>
  <w:style w:type="paragraph" w:styleId="CommentSubject">
    <w:name w:val="annotation subject"/>
    <w:basedOn w:val="CommentText"/>
    <w:next w:val="CommentText"/>
    <w:link w:val="CommentSubjectChar"/>
    <w:uiPriority w:val="99"/>
    <w:semiHidden/>
    <w:unhideWhenUsed/>
    <w:rsid w:val="00335AB8"/>
    <w:rPr>
      <w:b/>
      <w:bCs/>
      <w:sz w:val="20"/>
      <w:szCs w:val="20"/>
    </w:rPr>
  </w:style>
  <w:style w:type="character" w:customStyle="1" w:styleId="CommentSubjectChar">
    <w:name w:val="Comment Subject Char"/>
    <w:link w:val="CommentSubject"/>
    <w:uiPriority w:val="99"/>
    <w:semiHidden/>
    <w:rsid w:val="00335AB8"/>
    <w:rPr>
      <w:b/>
      <w:bCs/>
      <w:sz w:val="20"/>
      <w:szCs w:val="20"/>
    </w:rPr>
  </w:style>
  <w:style w:type="paragraph" w:styleId="BalloonText">
    <w:name w:val="Balloon Text"/>
    <w:basedOn w:val="Normal"/>
    <w:link w:val="BalloonTextChar"/>
    <w:uiPriority w:val="99"/>
    <w:semiHidden/>
    <w:unhideWhenUsed/>
    <w:rsid w:val="00335AB8"/>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335AB8"/>
    <w:rPr>
      <w:rFonts w:ascii="Times New Roman" w:hAnsi="Times New Roman" w:cs="Times New Roman"/>
      <w:sz w:val="18"/>
      <w:szCs w:val="18"/>
    </w:rPr>
  </w:style>
  <w:style w:type="paragraph" w:styleId="Header">
    <w:name w:val="header"/>
    <w:basedOn w:val="Normal"/>
    <w:link w:val="HeaderChar"/>
    <w:uiPriority w:val="99"/>
    <w:unhideWhenUsed/>
    <w:rsid w:val="00107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129"/>
  </w:style>
  <w:style w:type="paragraph" w:styleId="Footer">
    <w:name w:val="footer"/>
    <w:basedOn w:val="Normal"/>
    <w:link w:val="FooterChar"/>
    <w:uiPriority w:val="99"/>
    <w:unhideWhenUsed/>
    <w:rsid w:val="0010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129"/>
  </w:style>
  <w:style w:type="character" w:customStyle="1" w:styleId="Heading1Char">
    <w:name w:val="Heading 1 Char"/>
    <w:link w:val="Heading1"/>
    <w:uiPriority w:val="99"/>
    <w:rsid w:val="006A0986"/>
    <w:rPr>
      <w:rFonts w:ascii="Times New Roman" w:eastAsia="Times New Roman" w:hAnsi="Times New Roman" w:cs="Times New Roman"/>
      <w:sz w:val="26"/>
      <w:szCs w:val="26"/>
      <w:lang w:val="en-ZA"/>
    </w:rPr>
  </w:style>
  <w:style w:type="paragraph" w:customStyle="1" w:styleId="JUGMENTNUMBERED">
    <w:name w:val="JUGMENT NUMBERED"/>
    <w:basedOn w:val="Normal"/>
    <w:uiPriority w:val="99"/>
    <w:rsid w:val="006A0986"/>
    <w:pPr>
      <w:widowControl w:val="0"/>
      <w:autoSpaceDE w:val="0"/>
      <w:autoSpaceDN w:val="0"/>
      <w:adjustRightInd w:val="0"/>
      <w:spacing w:after="0" w:line="480" w:lineRule="auto"/>
      <w:jc w:val="both"/>
    </w:pPr>
    <w:rPr>
      <w:rFonts w:ascii="Times New Roman" w:eastAsia="Times New Roman" w:hAnsi="Times New Roman"/>
      <w:sz w:val="26"/>
      <w:szCs w:val="26"/>
      <w:lang w:val="en-ZA"/>
    </w:rPr>
  </w:style>
  <w:style w:type="paragraph" w:customStyle="1" w:styleId="QUOTEINFOOTNOTE">
    <w:name w:val="QUOTE IN FOOTNOTE"/>
    <w:basedOn w:val="FootnoteText"/>
    <w:uiPriority w:val="99"/>
    <w:rsid w:val="00255008"/>
    <w:pPr>
      <w:widowControl w:val="0"/>
      <w:autoSpaceDE w:val="0"/>
      <w:autoSpaceDN w:val="0"/>
      <w:adjustRightInd w:val="0"/>
      <w:ind w:left="720" w:right="720"/>
      <w:jc w:val="both"/>
    </w:pPr>
    <w:rPr>
      <w:rFonts w:ascii="Times New Roman" w:eastAsia="Times New Roman" w:hAnsi="Times New Roman"/>
      <w:lang w:val="en-ZA"/>
    </w:rPr>
  </w:style>
  <w:style w:type="paragraph" w:customStyle="1" w:styleId="MediumGrid1-Accent21">
    <w:name w:val="Medium Grid 1 - Accent 21"/>
    <w:basedOn w:val="Normal"/>
    <w:uiPriority w:val="72"/>
    <w:qFormat/>
    <w:rsid w:val="004839BC"/>
    <w:pPr>
      <w:ind w:left="720"/>
    </w:pPr>
  </w:style>
  <w:style w:type="paragraph" w:customStyle="1" w:styleId="ColorfulList-Accent11">
    <w:name w:val="Colorful List - Accent 11"/>
    <w:basedOn w:val="Normal"/>
    <w:uiPriority w:val="63"/>
    <w:qFormat/>
    <w:rsid w:val="00BF74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235E54-2602-E24D-93BA-FDA85058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N. Ambunda</dc:creator>
  <cp:keywords/>
  <dc:description/>
  <cp:lastModifiedBy>Manapo Mphutlane</cp:lastModifiedBy>
  <cp:revision>2</cp:revision>
  <cp:lastPrinted>2022-04-13T13:24:00Z</cp:lastPrinted>
  <dcterms:created xsi:type="dcterms:W3CDTF">2022-05-24T08:57:00Z</dcterms:created>
  <dcterms:modified xsi:type="dcterms:W3CDTF">2022-05-24T08:57:00Z</dcterms:modified>
</cp:coreProperties>
</file>