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B27E2" w14:textId="027F6D6D" w:rsidR="002F21F8" w:rsidRPr="008B5CD2" w:rsidRDefault="002F21F8" w:rsidP="009D10E9">
      <w:pPr>
        <w:spacing w:line="240" w:lineRule="auto"/>
        <w:jc w:val="center"/>
        <w:rPr>
          <w:rFonts w:ascii="Bookman Old Style" w:hAnsi="Bookman Old Style"/>
          <w:b/>
          <w:sz w:val="28"/>
          <w:szCs w:val="28"/>
        </w:rPr>
      </w:pPr>
      <w:bookmarkStart w:id="0" w:name="_GoBack"/>
      <w:bookmarkEnd w:id="0"/>
      <w:r w:rsidRPr="008B5CD2">
        <w:rPr>
          <w:rFonts w:ascii="Bookman Old Style" w:hAnsi="Bookman Old Style"/>
          <w:b/>
          <w:sz w:val="28"/>
          <w:szCs w:val="28"/>
        </w:rPr>
        <w:t>IN THE COURT OF APPEAL OF LESOTHO</w:t>
      </w:r>
    </w:p>
    <w:p w14:paraId="7955DF7E" w14:textId="77777777" w:rsidR="002F21F8" w:rsidRPr="008B5CD2" w:rsidRDefault="00AF47C2" w:rsidP="008B5CD2">
      <w:pPr>
        <w:pStyle w:val="NoSpacing"/>
        <w:rPr>
          <w:rFonts w:ascii="Bookman Old Style" w:hAnsi="Bookman Old Style"/>
          <w:b/>
          <w:sz w:val="28"/>
          <w:szCs w:val="28"/>
        </w:rPr>
      </w:pPr>
      <w:r w:rsidRPr="008B5CD2">
        <w:rPr>
          <w:rFonts w:ascii="Bookman Old Style" w:hAnsi="Bookman Old Style"/>
          <w:b/>
          <w:sz w:val="28"/>
          <w:szCs w:val="28"/>
        </w:rPr>
        <w:t>HELD AT MASERU</w:t>
      </w:r>
      <w:r w:rsidRPr="008B5CD2">
        <w:rPr>
          <w:rFonts w:ascii="Bookman Old Style" w:hAnsi="Bookman Old Style"/>
        </w:rPr>
        <w:tab/>
      </w:r>
      <w:r w:rsidRPr="008B5CD2">
        <w:rPr>
          <w:rFonts w:ascii="Bookman Old Style" w:hAnsi="Bookman Old Style"/>
        </w:rPr>
        <w:tab/>
      </w:r>
      <w:r w:rsidRPr="008B5CD2">
        <w:rPr>
          <w:rFonts w:ascii="Bookman Old Style" w:hAnsi="Bookman Old Style"/>
        </w:rPr>
        <w:tab/>
      </w:r>
      <w:r w:rsidRPr="008B5CD2">
        <w:rPr>
          <w:rFonts w:ascii="Bookman Old Style" w:hAnsi="Bookman Old Style"/>
        </w:rPr>
        <w:tab/>
      </w:r>
      <w:r w:rsidRPr="008B5CD2">
        <w:rPr>
          <w:rFonts w:ascii="Bookman Old Style" w:hAnsi="Bookman Old Style"/>
        </w:rPr>
        <w:tab/>
      </w:r>
      <w:r w:rsidR="002F21F8" w:rsidRPr="008B5CD2">
        <w:rPr>
          <w:rFonts w:ascii="Bookman Old Style" w:hAnsi="Bookman Old Style"/>
          <w:b/>
          <w:sz w:val="28"/>
          <w:szCs w:val="28"/>
        </w:rPr>
        <w:t>C of A (CIV) 21/2022</w:t>
      </w:r>
    </w:p>
    <w:p w14:paraId="6E6BCF2B" w14:textId="77777777" w:rsidR="00FB0F98" w:rsidRPr="008B5CD2" w:rsidRDefault="00AF47C2" w:rsidP="008B5CD2">
      <w:pPr>
        <w:pStyle w:val="NoSpacing"/>
        <w:rPr>
          <w:rFonts w:ascii="Bookman Old Style" w:hAnsi="Bookman Old Style"/>
          <w:b/>
          <w:sz w:val="28"/>
          <w:szCs w:val="28"/>
        </w:rPr>
      </w:pPr>
      <w:r w:rsidRPr="008B5CD2">
        <w:rPr>
          <w:rFonts w:ascii="Bookman Old Style" w:hAnsi="Bookman Old Style"/>
          <w:b/>
          <w:sz w:val="28"/>
          <w:szCs w:val="28"/>
        </w:rPr>
        <w:tab/>
      </w:r>
      <w:r w:rsidRPr="008B5CD2">
        <w:rPr>
          <w:rFonts w:ascii="Bookman Old Style" w:hAnsi="Bookman Old Style"/>
          <w:b/>
          <w:sz w:val="28"/>
          <w:szCs w:val="28"/>
        </w:rPr>
        <w:tab/>
      </w:r>
      <w:r w:rsidRPr="008B5CD2">
        <w:rPr>
          <w:rFonts w:ascii="Bookman Old Style" w:hAnsi="Bookman Old Style"/>
          <w:b/>
          <w:sz w:val="28"/>
          <w:szCs w:val="28"/>
        </w:rPr>
        <w:tab/>
      </w:r>
      <w:r w:rsidRPr="008B5CD2">
        <w:rPr>
          <w:rFonts w:ascii="Bookman Old Style" w:hAnsi="Bookman Old Style"/>
          <w:b/>
          <w:sz w:val="28"/>
          <w:szCs w:val="28"/>
        </w:rPr>
        <w:tab/>
      </w:r>
      <w:r w:rsidRPr="008B5CD2">
        <w:rPr>
          <w:rFonts w:ascii="Bookman Old Style" w:hAnsi="Bookman Old Style"/>
          <w:b/>
          <w:sz w:val="28"/>
          <w:szCs w:val="28"/>
        </w:rPr>
        <w:tab/>
      </w:r>
      <w:r w:rsidRPr="008B5CD2">
        <w:rPr>
          <w:rFonts w:ascii="Bookman Old Style" w:hAnsi="Bookman Old Style"/>
          <w:b/>
          <w:sz w:val="28"/>
          <w:szCs w:val="28"/>
        </w:rPr>
        <w:tab/>
      </w:r>
      <w:r w:rsidRPr="008B5CD2">
        <w:rPr>
          <w:rFonts w:ascii="Bookman Old Style" w:hAnsi="Bookman Old Style"/>
          <w:b/>
          <w:sz w:val="28"/>
          <w:szCs w:val="28"/>
        </w:rPr>
        <w:tab/>
      </w:r>
      <w:r w:rsidRPr="008B5CD2">
        <w:rPr>
          <w:rFonts w:ascii="Bookman Old Style" w:hAnsi="Bookman Old Style"/>
          <w:b/>
          <w:sz w:val="28"/>
          <w:szCs w:val="28"/>
        </w:rPr>
        <w:tab/>
      </w:r>
      <w:r w:rsidR="002F21F8" w:rsidRPr="008B5CD2">
        <w:rPr>
          <w:rFonts w:ascii="Bookman Old Style" w:hAnsi="Bookman Old Style"/>
          <w:b/>
          <w:sz w:val="28"/>
          <w:szCs w:val="28"/>
        </w:rPr>
        <w:t>CIV/APN/180/2018</w:t>
      </w:r>
    </w:p>
    <w:p w14:paraId="38F7A220" w14:textId="77777777" w:rsidR="00364C65" w:rsidRPr="008B5CD2" w:rsidRDefault="00364C65" w:rsidP="008B5CD2">
      <w:pPr>
        <w:spacing w:line="240" w:lineRule="auto"/>
        <w:jc w:val="both"/>
        <w:rPr>
          <w:rFonts w:ascii="Bookman Old Style" w:hAnsi="Bookman Old Style"/>
          <w:sz w:val="28"/>
          <w:szCs w:val="28"/>
        </w:rPr>
      </w:pPr>
      <w:r w:rsidRPr="008B5CD2">
        <w:rPr>
          <w:rFonts w:ascii="Bookman Old Style" w:hAnsi="Bookman Old Style"/>
          <w:sz w:val="28"/>
          <w:szCs w:val="28"/>
        </w:rPr>
        <w:t>In the matter between:</w:t>
      </w:r>
    </w:p>
    <w:p w14:paraId="31415DF2" w14:textId="77777777" w:rsidR="00F26071" w:rsidRDefault="00F26071" w:rsidP="008B5CD2">
      <w:pPr>
        <w:spacing w:line="240" w:lineRule="auto"/>
        <w:jc w:val="both"/>
        <w:rPr>
          <w:rFonts w:ascii="Bookman Old Style" w:hAnsi="Bookman Old Style"/>
          <w:b/>
          <w:sz w:val="28"/>
          <w:szCs w:val="28"/>
        </w:rPr>
      </w:pPr>
    </w:p>
    <w:p w14:paraId="0F13890F" w14:textId="33933412" w:rsidR="002F21F8" w:rsidRPr="008B5CD2" w:rsidRDefault="002F21F8" w:rsidP="008B5CD2">
      <w:pPr>
        <w:spacing w:line="240" w:lineRule="auto"/>
        <w:jc w:val="both"/>
        <w:rPr>
          <w:rFonts w:ascii="Bookman Old Style" w:hAnsi="Bookman Old Style"/>
          <w:b/>
          <w:sz w:val="28"/>
          <w:szCs w:val="28"/>
        </w:rPr>
      </w:pPr>
      <w:r w:rsidRPr="008B5CD2">
        <w:rPr>
          <w:rFonts w:ascii="Bookman Old Style" w:hAnsi="Bookman Old Style"/>
          <w:b/>
          <w:sz w:val="28"/>
          <w:szCs w:val="28"/>
        </w:rPr>
        <w:t>QHALEHANG</w:t>
      </w:r>
      <w:r w:rsidR="00AF47C2" w:rsidRPr="008B5CD2">
        <w:rPr>
          <w:rFonts w:ascii="Bookman Old Style" w:hAnsi="Bookman Old Style"/>
          <w:b/>
          <w:sz w:val="28"/>
          <w:szCs w:val="28"/>
        </w:rPr>
        <w:t xml:space="preserve"> LETSIKA</w:t>
      </w:r>
      <w:r w:rsidR="00AF47C2" w:rsidRPr="008B5CD2">
        <w:rPr>
          <w:rFonts w:ascii="Bookman Old Style" w:hAnsi="Bookman Old Style"/>
          <w:b/>
          <w:sz w:val="28"/>
          <w:szCs w:val="28"/>
        </w:rPr>
        <w:tab/>
      </w:r>
      <w:r w:rsidR="00AF47C2" w:rsidRPr="008B5CD2">
        <w:rPr>
          <w:rFonts w:ascii="Bookman Old Style" w:hAnsi="Bookman Old Style"/>
          <w:b/>
          <w:sz w:val="28"/>
          <w:szCs w:val="28"/>
        </w:rPr>
        <w:tab/>
      </w:r>
      <w:r w:rsidR="00AF47C2" w:rsidRPr="008B5CD2">
        <w:rPr>
          <w:rFonts w:ascii="Bookman Old Style" w:hAnsi="Bookman Old Style"/>
          <w:b/>
          <w:sz w:val="28"/>
          <w:szCs w:val="28"/>
        </w:rPr>
        <w:tab/>
      </w:r>
      <w:r w:rsidR="00AF47C2" w:rsidRPr="008B5CD2">
        <w:rPr>
          <w:rFonts w:ascii="Bookman Old Style" w:hAnsi="Bookman Old Style"/>
          <w:b/>
          <w:sz w:val="28"/>
          <w:szCs w:val="28"/>
        </w:rPr>
        <w:tab/>
      </w:r>
      <w:r w:rsidR="00194C6C" w:rsidRPr="008B5CD2">
        <w:rPr>
          <w:rFonts w:ascii="Bookman Old Style" w:hAnsi="Bookman Old Style"/>
          <w:b/>
          <w:sz w:val="28"/>
          <w:szCs w:val="28"/>
        </w:rPr>
        <w:t>APPELLANT</w:t>
      </w:r>
    </w:p>
    <w:p w14:paraId="2109201E" w14:textId="77777777" w:rsidR="00F26071" w:rsidRDefault="00F26071" w:rsidP="008B5CD2">
      <w:pPr>
        <w:spacing w:line="240" w:lineRule="auto"/>
        <w:jc w:val="both"/>
        <w:rPr>
          <w:rFonts w:ascii="Bookman Old Style" w:hAnsi="Bookman Old Style"/>
          <w:bCs/>
          <w:sz w:val="28"/>
          <w:szCs w:val="28"/>
        </w:rPr>
      </w:pPr>
    </w:p>
    <w:p w14:paraId="7B7DB958" w14:textId="6CDE239D" w:rsidR="00194C6C" w:rsidRPr="008B5CD2" w:rsidRDefault="00194C6C" w:rsidP="008B5CD2">
      <w:pPr>
        <w:spacing w:line="240" w:lineRule="auto"/>
        <w:jc w:val="both"/>
        <w:rPr>
          <w:rFonts w:ascii="Bookman Old Style" w:hAnsi="Bookman Old Style"/>
          <w:bCs/>
          <w:sz w:val="28"/>
          <w:szCs w:val="28"/>
        </w:rPr>
      </w:pPr>
      <w:r w:rsidRPr="008B5CD2">
        <w:rPr>
          <w:rFonts w:ascii="Bookman Old Style" w:hAnsi="Bookman Old Style"/>
          <w:bCs/>
          <w:sz w:val="28"/>
          <w:szCs w:val="28"/>
        </w:rPr>
        <w:t>AND</w:t>
      </w:r>
    </w:p>
    <w:p w14:paraId="17E2A4EF" w14:textId="77777777" w:rsidR="00F26071" w:rsidRDefault="00F26071" w:rsidP="008B5CD2">
      <w:pPr>
        <w:spacing w:line="240" w:lineRule="auto"/>
        <w:jc w:val="both"/>
        <w:rPr>
          <w:rFonts w:ascii="Bookman Old Style" w:hAnsi="Bookman Old Style"/>
          <w:b/>
          <w:sz w:val="28"/>
          <w:szCs w:val="28"/>
        </w:rPr>
      </w:pPr>
    </w:p>
    <w:p w14:paraId="213C6E51" w14:textId="33BDEABA" w:rsidR="00194C6C" w:rsidRPr="008B5CD2" w:rsidRDefault="00AF47C2" w:rsidP="008B5CD2">
      <w:pPr>
        <w:spacing w:line="240" w:lineRule="auto"/>
        <w:jc w:val="both"/>
        <w:rPr>
          <w:rFonts w:ascii="Bookman Old Style" w:hAnsi="Bookman Old Style"/>
          <w:b/>
          <w:sz w:val="28"/>
          <w:szCs w:val="28"/>
        </w:rPr>
      </w:pPr>
      <w:r w:rsidRPr="008B5CD2">
        <w:rPr>
          <w:rFonts w:ascii="Bookman Old Style" w:hAnsi="Bookman Old Style"/>
          <w:b/>
          <w:sz w:val="28"/>
          <w:szCs w:val="28"/>
        </w:rPr>
        <w:t>BASOTHO CONGRESS PARTY</w:t>
      </w:r>
      <w:r w:rsidRPr="008B5CD2">
        <w:rPr>
          <w:rFonts w:ascii="Bookman Old Style" w:hAnsi="Bookman Old Style"/>
          <w:b/>
          <w:sz w:val="28"/>
          <w:szCs w:val="28"/>
        </w:rPr>
        <w:tab/>
      </w:r>
      <w:r w:rsidRPr="008B5CD2">
        <w:rPr>
          <w:rFonts w:ascii="Bookman Old Style" w:hAnsi="Bookman Old Style"/>
          <w:b/>
          <w:sz w:val="28"/>
          <w:szCs w:val="28"/>
        </w:rPr>
        <w:tab/>
      </w:r>
      <w:r w:rsidRPr="008B5CD2">
        <w:rPr>
          <w:rFonts w:ascii="Bookman Old Style" w:hAnsi="Bookman Old Style"/>
          <w:b/>
          <w:sz w:val="28"/>
          <w:szCs w:val="28"/>
        </w:rPr>
        <w:tab/>
      </w:r>
      <w:r w:rsidR="00194C6C" w:rsidRPr="008B5CD2">
        <w:rPr>
          <w:rFonts w:ascii="Bookman Old Style" w:hAnsi="Bookman Old Style"/>
          <w:b/>
          <w:sz w:val="28"/>
          <w:szCs w:val="28"/>
        </w:rPr>
        <w:t>RESPONDENT</w:t>
      </w:r>
    </w:p>
    <w:p w14:paraId="2660CAF5" w14:textId="77777777" w:rsidR="00194C6C" w:rsidRPr="008B5CD2" w:rsidRDefault="00194C6C" w:rsidP="008B5CD2">
      <w:pPr>
        <w:spacing w:line="240" w:lineRule="auto"/>
        <w:jc w:val="both"/>
        <w:rPr>
          <w:rFonts w:ascii="Bookman Old Style" w:hAnsi="Bookman Old Style"/>
          <w:b/>
          <w:sz w:val="28"/>
          <w:szCs w:val="28"/>
        </w:rPr>
      </w:pPr>
    </w:p>
    <w:p w14:paraId="6A56CEF3" w14:textId="5A03D672" w:rsidR="00BE0F9F" w:rsidRPr="008B5CD2" w:rsidRDefault="00FC5315" w:rsidP="008B5CD2">
      <w:pPr>
        <w:spacing w:line="240" w:lineRule="auto"/>
        <w:jc w:val="both"/>
        <w:rPr>
          <w:rFonts w:ascii="Bookman Old Style" w:hAnsi="Bookman Old Style"/>
          <w:bCs/>
          <w:sz w:val="28"/>
          <w:szCs w:val="28"/>
        </w:rPr>
      </w:pPr>
      <w:r w:rsidRPr="008B5CD2">
        <w:rPr>
          <w:rFonts w:ascii="Bookman Old Style" w:hAnsi="Bookman Old Style"/>
          <w:b/>
          <w:sz w:val="28"/>
          <w:szCs w:val="28"/>
          <w:lang w:val="en-US"/>
        </w:rPr>
        <w:t>CORAM:</w:t>
      </w:r>
      <w:r w:rsidRPr="008B5CD2">
        <w:rPr>
          <w:rFonts w:ascii="Bookman Old Style" w:hAnsi="Bookman Old Style"/>
          <w:b/>
          <w:sz w:val="28"/>
          <w:szCs w:val="28"/>
          <w:lang w:val="en-US"/>
        </w:rPr>
        <w:tab/>
        <w:t xml:space="preserve"> </w:t>
      </w:r>
      <w:r w:rsidRPr="008B5CD2">
        <w:rPr>
          <w:rFonts w:ascii="Bookman Old Style" w:hAnsi="Bookman Old Style"/>
          <w:b/>
          <w:sz w:val="28"/>
          <w:szCs w:val="28"/>
          <w:lang w:val="en-US"/>
        </w:rPr>
        <w:tab/>
      </w:r>
      <w:r w:rsidR="00574E5C" w:rsidRPr="008B5CD2">
        <w:rPr>
          <w:rFonts w:ascii="Bookman Old Style" w:hAnsi="Bookman Old Style"/>
          <w:bCs/>
          <w:sz w:val="28"/>
          <w:szCs w:val="28"/>
        </w:rPr>
        <w:t>P. T</w:t>
      </w:r>
      <w:r w:rsidR="00BE0F9F" w:rsidRPr="008B5CD2">
        <w:rPr>
          <w:rFonts w:ascii="Bookman Old Style" w:hAnsi="Bookman Old Style"/>
          <w:bCs/>
          <w:sz w:val="28"/>
          <w:szCs w:val="28"/>
        </w:rPr>
        <w:t xml:space="preserve"> </w:t>
      </w:r>
      <w:r w:rsidR="00574E5C" w:rsidRPr="008B5CD2">
        <w:rPr>
          <w:rFonts w:ascii="Bookman Old Style" w:hAnsi="Bookman Old Style"/>
          <w:bCs/>
          <w:sz w:val="28"/>
          <w:szCs w:val="28"/>
        </w:rPr>
        <w:t>DAMASEB</w:t>
      </w:r>
      <w:r w:rsidR="00BE0F9F" w:rsidRPr="008B5CD2">
        <w:rPr>
          <w:rFonts w:ascii="Bookman Old Style" w:hAnsi="Bookman Old Style"/>
          <w:bCs/>
          <w:sz w:val="28"/>
          <w:szCs w:val="28"/>
        </w:rPr>
        <w:t xml:space="preserve"> </w:t>
      </w:r>
      <w:r w:rsidR="00FC3776" w:rsidRPr="008B5CD2">
        <w:rPr>
          <w:rFonts w:ascii="Bookman Old Style" w:hAnsi="Bookman Old Style"/>
          <w:bCs/>
          <w:sz w:val="28"/>
          <w:szCs w:val="28"/>
        </w:rPr>
        <w:t>A</w:t>
      </w:r>
      <w:r w:rsidR="00BE0F9F" w:rsidRPr="008B5CD2">
        <w:rPr>
          <w:rFonts w:ascii="Bookman Old Style" w:hAnsi="Bookman Old Style"/>
          <w:bCs/>
          <w:sz w:val="28"/>
          <w:szCs w:val="28"/>
        </w:rPr>
        <w:t>JA</w:t>
      </w:r>
    </w:p>
    <w:p w14:paraId="1F4E3817" w14:textId="65C0889B" w:rsidR="00BE0F9F" w:rsidRPr="008B5CD2" w:rsidRDefault="00FC5315" w:rsidP="008B5CD2">
      <w:pPr>
        <w:spacing w:line="240" w:lineRule="auto"/>
        <w:jc w:val="both"/>
        <w:rPr>
          <w:rFonts w:ascii="Bookman Old Style" w:hAnsi="Bookman Old Style"/>
          <w:bCs/>
          <w:sz w:val="28"/>
          <w:szCs w:val="28"/>
          <w:lang w:val="en-US"/>
        </w:rPr>
      </w:pPr>
      <w:r w:rsidRPr="008B5CD2">
        <w:rPr>
          <w:rFonts w:ascii="Bookman Old Style" w:hAnsi="Bookman Old Style"/>
          <w:b/>
          <w:sz w:val="28"/>
          <w:szCs w:val="28"/>
          <w:lang w:val="en-US"/>
        </w:rPr>
        <w:tab/>
      </w:r>
      <w:r w:rsidRPr="008B5CD2">
        <w:rPr>
          <w:rFonts w:ascii="Bookman Old Style" w:hAnsi="Bookman Old Style"/>
          <w:b/>
          <w:sz w:val="28"/>
          <w:szCs w:val="28"/>
          <w:lang w:val="en-US"/>
        </w:rPr>
        <w:tab/>
      </w:r>
      <w:r w:rsidR="00BE0F9F" w:rsidRPr="008B5CD2">
        <w:rPr>
          <w:rFonts w:ascii="Bookman Old Style" w:hAnsi="Bookman Old Style"/>
          <w:b/>
          <w:sz w:val="28"/>
          <w:szCs w:val="28"/>
          <w:lang w:val="en-US"/>
        </w:rPr>
        <w:t xml:space="preserve"> </w:t>
      </w:r>
      <w:r w:rsidRPr="008B5CD2">
        <w:rPr>
          <w:rFonts w:ascii="Bookman Old Style" w:hAnsi="Bookman Old Style"/>
          <w:b/>
          <w:sz w:val="28"/>
          <w:szCs w:val="28"/>
          <w:lang w:val="en-US"/>
        </w:rPr>
        <w:tab/>
      </w:r>
      <w:r w:rsidR="008B5CD2" w:rsidRPr="008B5CD2">
        <w:rPr>
          <w:rFonts w:ascii="Bookman Old Style" w:hAnsi="Bookman Old Style"/>
          <w:bCs/>
          <w:sz w:val="28"/>
          <w:szCs w:val="28"/>
        </w:rPr>
        <w:t>J</w:t>
      </w:r>
      <w:r w:rsidRPr="008B5CD2">
        <w:rPr>
          <w:rFonts w:ascii="Bookman Old Style" w:hAnsi="Bookman Old Style"/>
          <w:bCs/>
          <w:sz w:val="28"/>
          <w:szCs w:val="28"/>
        </w:rPr>
        <w:t>.W VAN</w:t>
      </w:r>
      <w:r w:rsidR="008C4CA5">
        <w:rPr>
          <w:rFonts w:ascii="Bookman Old Style" w:hAnsi="Bookman Old Style"/>
          <w:bCs/>
          <w:sz w:val="28"/>
          <w:szCs w:val="28"/>
        </w:rPr>
        <w:t xml:space="preserve"> </w:t>
      </w:r>
      <w:r w:rsidRPr="008B5CD2">
        <w:rPr>
          <w:rFonts w:ascii="Bookman Old Style" w:hAnsi="Bookman Old Style"/>
          <w:bCs/>
          <w:sz w:val="28"/>
          <w:szCs w:val="28"/>
        </w:rPr>
        <w:t>WESTHUIZEN AJA</w:t>
      </w:r>
      <w:r w:rsidR="00BE0F9F" w:rsidRPr="008B5CD2">
        <w:rPr>
          <w:rFonts w:ascii="Bookman Old Style" w:hAnsi="Bookman Old Style"/>
          <w:bCs/>
          <w:sz w:val="28"/>
          <w:szCs w:val="28"/>
          <w:lang w:val="en-US"/>
        </w:rPr>
        <w:t xml:space="preserve"> </w:t>
      </w:r>
    </w:p>
    <w:p w14:paraId="16CA8ED8" w14:textId="6046B38C" w:rsidR="00BE0F9F" w:rsidRPr="008B5CD2" w:rsidRDefault="00BE0F9F" w:rsidP="008B5CD2">
      <w:pPr>
        <w:spacing w:line="240" w:lineRule="auto"/>
        <w:ind w:left="720" w:firstLine="720"/>
        <w:jc w:val="both"/>
        <w:rPr>
          <w:rFonts w:ascii="Bookman Old Style" w:hAnsi="Bookman Old Style"/>
          <w:bCs/>
          <w:sz w:val="28"/>
          <w:szCs w:val="28"/>
          <w:lang w:val="en-US"/>
        </w:rPr>
      </w:pPr>
      <w:r w:rsidRPr="008B5CD2">
        <w:rPr>
          <w:rFonts w:ascii="Bookman Old Style" w:hAnsi="Bookman Old Style"/>
          <w:b/>
          <w:sz w:val="28"/>
          <w:szCs w:val="28"/>
          <w:lang w:val="en-US"/>
        </w:rPr>
        <w:t xml:space="preserve"> </w:t>
      </w:r>
      <w:r w:rsidR="00FC5315" w:rsidRPr="008B5CD2">
        <w:rPr>
          <w:rFonts w:ascii="Bookman Old Style" w:hAnsi="Bookman Old Style"/>
          <w:b/>
          <w:sz w:val="28"/>
          <w:szCs w:val="28"/>
          <w:lang w:val="en-US"/>
        </w:rPr>
        <w:tab/>
      </w:r>
      <w:r w:rsidRPr="008B5CD2">
        <w:rPr>
          <w:rFonts w:ascii="Bookman Old Style" w:hAnsi="Bookman Old Style"/>
          <w:bCs/>
          <w:sz w:val="28"/>
          <w:szCs w:val="28"/>
          <w:lang w:val="en-US"/>
        </w:rPr>
        <w:t xml:space="preserve">N.T MTSHIYA </w:t>
      </w:r>
      <w:r w:rsidR="00FC5315" w:rsidRPr="008B5CD2">
        <w:rPr>
          <w:rFonts w:ascii="Bookman Old Style" w:hAnsi="Bookman Old Style"/>
          <w:bCs/>
          <w:sz w:val="28"/>
          <w:szCs w:val="28"/>
          <w:lang w:val="en-US"/>
        </w:rPr>
        <w:t>A</w:t>
      </w:r>
      <w:r w:rsidRPr="008B5CD2">
        <w:rPr>
          <w:rFonts w:ascii="Bookman Old Style" w:hAnsi="Bookman Old Style"/>
          <w:bCs/>
          <w:sz w:val="28"/>
          <w:szCs w:val="28"/>
          <w:lang w:val="en-US"/>
        </w:rPr>
        <w:t>JA</w:t>
      </w:r>
    </w:p>
    <w:p w14:paraId="73D6A8B1" w14:textId="77777777" w:rsidR="00FC5315" w:rsidRPr="008B5CD2" w:rsidRDefault="00FC5315" w:rsidP="008B5CD2">
      <w:pPr>
        <w:spacing w:line="240" w:lineRule="auto"/>
        <w:jc w:val="both"/>
        <w:rPr>
          <w:rFonts w:ascii="Bookman Old Style" w:hAnsi="Bookman Old Style"/>
          <w:b/>
          <w:sz w:val="28"/>
          <w:szCs w:val="28"/>
          <w:lang w:val="en-US"/>
        </w:rPr>
      </w:pPr>
    </w:p>
    <w:p w14:paraId="0D127F4C" w14:textId="77777777" w:rsidR="00BE0F9F" w:rsidRPr="008B5CD2" w:rsidRDefault="00BE0F9F" w:rsidP="008B5CD2">
      <w:pPr>
        <w:spacing w:line="240" w:lineRule="auto"/>
        <w:jc w:val="both"/>
        <w:rPr>
          <w:rFonts w:ascii="Bookman Old Style" w:hAnsi="Bookman Old Style"/>
          <w:b/>
          <w:caps/>
          <w:sz w:val="28"/>
          <w:szCs w:val="28"/>
          <w:lang w:val="en-US"/>
        </w:rPr>
      </w:pPr>
      <w:r w:rsidRPr="008B5CD2">
        <w:rPr>
          <w:rFonts w:ascii="Bookman Old Style" w:hAnsi="Bookman Old Style"/>
          <w:b/>
          <w:sz w:val="28"/>
          <w:szCs w:val="28"/>
          <w:lang w:val="en-US"/>
        </w:rPr>
        <w:t>HEARD:</w:t>
      </w:r>
      <w:r w:rsidR="00FC5315" w:rsidRPr="008B5CD2">
        <w:rPr>
          <w:rFonts w:ascii="Bookman Old Style" w:hAnsi="Bookman Old Style"/>
          <w:b/>
          <w:sz w:val="28"/>
          <w:szCs w:val="28"/>
          <w:lang w:val="en-US"/>
        </w:rPr>
        <w:tab/>
      </w:r>
      <w:r w:rsidR="00FC5315" w:rsidRPr="008B5CD2">
        <w:rPr>
          <w:rFonts w:ascii="Bookman Old Style" w:hAnsi="Bookman Old Style"/>
          <w:b/>
          <w:sz w:val="28"/>
          <w:szCs w:val="28"/>
          <w:lang w:val="en-US"/>
        </w:rPr>
        <w:tab/>
      </w:r>
      <w:r w:rsidR="00FC5315" w:rsidRPr="008B5CD2">
        <w:rPr>
          <w:rFonts w:ascii="Bookman Old Style" w:hAnsi="Bookman Old Style"/>
          <w:bCs/>
          <w:caps/>
          <w:sz w:val="28"/>
          <w:szCs w:val="28"/>
          <w:lang w:val="en-US"/>
        </w:rPr>
        <w:t>11 October 2022</w:t>
      </w:r>
    </w:p>
    <w:p w14:paraId="19AA36CA" w14:textId="1648FA44" w:rsidR="00BE0F9F" w:rsidRPr="008B5CD2" w:rsidRDefault="00BE0F9F" w:rsidP="008B5CD2">
      <w:pPr>
        <w:spacing w:line="240" w:lineRule="auto"/>
        <w:jc w:val="both"/>
        <w:rPr>
          <w:rFonts w:ascii="Bookman Old Style" w:hAnsi="Bookman Old Style"/>
          <w:bCs/>
          <w:caps/>
          <w:sz w:val="28"/>
          <w:szCs w:val="28"/>
          <w:lang w:val="en-US"/>
        </w:rPr>
      </w:pPr>
      <w:r w:rsidRPr="008B5CD2">
        <w:rPr>
          <w:rFonts w:ascii="Bookman Old Style" w:hAnsi="Bookman Old Style"/>
          <w:b/>
          <w:sz w:val="28"/>
          <w:szCs w:val="28"/>
          <w:lang w:val="en-US"/>
        </w:rPr>
        <w:t>DELIVERED:</w:t>
      </w:r>
      <w:r w:rsidR="00FC3776" w:rsidRPr="008B5CD2">
        <w:rPr>
          <w:rFonts w:ascii="Bookman Old Style" w:hAnsi="Bookman Old Style"/>
          <w:b/>
          <w:sz w:val="28"/>
          <w:szCs w:val="28"/>
          <w:lang w:val="en-US"/>
        </w:rPr>
        <w:t xml:space="preserve">   </w:t>
      </w:r>
      <w:r w:rsidR="00FC3776" w:rsidRPr="008B5CD2">
        <w:rPr>
          <w:rFonts w:ascii="Bookman Old Style" w:hAnsi="Bookman Old Style"/>
          <w:bCs/>
          <w:caps/>
          <w:sz w:val="28"/>
          <w:szCs w:val="28"/>
          <w:lang w:val="en-US"/>
        </w:rPr>
        <w:t>11 November 2022</w:t>
      </w:r>
    </w:p>
    <w:p w14:paraId="3204B55B" w14:textId="77777777" w:rsidR="00FC5315" w:rsidRDefault="00FC5315" w:rsidP="00FC5315">
      <w:pPr>
        <w:spacing w:line="240" w:lineRule="auto"/>
        <w:ind w:left="2880" w:firstLine="720"/>
        <w:jc w:val="both"/>
        <w:rPr>
          <w:rFonts w:asciiTheme="majorHAnsi" w:hAnsiTheme="majorHAnsi"/>
          <w:b/>
          <w:sz w:val="28"/>
          <w:szCs w:val="28"/>
        </w:rPr>
      </w:pPr>
    </w:p>
    <w:p w14:paraId="79AE32F4" w14:textId="77777777" w:rsidR="00BE0F9F" w:rsidRPr="00FD2252" w:rsidRDefault="00BE0F9F" w:rsidP="00FD2252">
      <w:pPr>
        <w:spacing w:line="240" w:lineRule="auto"/>
        <w:ind w:left="2880" w:firstLine="720"/>
        <w:jc w:val="both"/>
        <w:rPr>
          <w:rFonts w:ascii="Bookman Old Style" w:hAnsi="Bookman Old Style"/>
          <w:b/>
          <w:caps/>
          <w:sz w:val="28"/>
          <w:szCs w:val="28"/>
        </w:rPr>
      </w:pPr>
      <w:r w:rsidRPr="00FD2252">
        <w:rPr>
          <w:rFonts w:ascii="Bookman Old Style" w:hAnsi="Bookman Old Style"/>
          <w:b/>
          <w:caps/>
          <w:sz w:val="28"/>
          <w:szCs w:val="28"/>
        </w:rPr>
        <w:t>Summary</w:t>
      </w:r>
    </w:p>
    <w:p w14:paraId="2AE5C51C" w14:textId="7DC9DF32" w:rsidR="00C41BD7" w:rsidRPr="00FD2252" w:rsidRDefault="00C41BD7" w:rsidP="00FD2252">
      <w:pPr>
        <w:pStyle w:val="NoSpacing"/>
        <w:jc w:val="both"/>
        <w:rPr>
          <w:rFonts w:ascii="Bookman Old Style" w:hAnsi="Bookman Old Style"/>
          <w:i/>
          <w:sz w:val="28"/>
          <w:szCs w:val="28"/>
        </w:rPr>
      </w:pPr>
      <w:r w:rsidRPr="00FD2252">
        <w:rPr>
          <w:rFonts w:ascii="Bookman Old Style" w:hAnsi="Bookman Old Style"/>
          <w:i/>
          <w:sz w:val="28"/>
          <w:szCs w:val="28"/>
        </w:rPr>
        <w:t xml:space="preserve">Civil procedure - respondent’s locus standi to institute proceedings in the court a quo </w:t>
      </w:r>
      <w:r w:rsidR="00FC3776" w:rsidRPr="00FD2252">
        <w:rPr>
          <w:rFonts w:ascii="Bookman Old Style" w:hAnsi="Bookman Old Style"/>
          <w:i/>
          <w:sz w:val="28"/>
          <w:szCs w:val="28"/>
        </w:rPr>
        <w:t>–</w:t>
      </w:r>
      <w:r w:rsidRPr="00FD2252">
        <w:rPr>
          <w:rFonts w:ascii="Bookman Old Style" w:hAnsi="Bookman Old Style"/>
          <w:i/>
          <w:sz w:val="28"/>
          <w:szCs w:val="28"/>
        </w:rPr>
        <w:t xml:space="preserve"> </w:t>
      </w:r>
      <w:r w:rsidR="00FC3776" w:rsidRPr="00FD2252">
        <w:rPr>
          <w:rFonts w:ascii="Bookman Old Style" w:hAnsi="Bookman Old Style"/>
          <w:i/>
          <w:sz w:val="28"/>
          <w:szCs w:val="28"/>
        </w:rPr>
        <w:t>sublease agreement cannot be used to oust landlord’s direct interest in its property – landlord has the right to protect its interests</w:t>
      </w:r>
      <w:r w:rsidR="008A0A03" w:rsidRPr="00FD2252">
        <w:rPr>
          <w:rFonts w:ascii="Bookman Old Style" w:hAnsi="Bookman Old Style"/>
          <w:i/>
          <w:sz w:val="28"/>
          <w:szCs w:val="28"/>
        </w:rPr>
        <w:t>–</w:t>
      </w:r>
      <w:r w:rsidRPr="00FD2252">
        <w:rPr>
          <w:rFonts w:ascii="Bookman Old Style" w:hAnsi="Bookman Old Style"/>
          <w:i/>
          <w:sz w:val="28"/>
          <w:szCs w:val="28"/>
        </w:rPr>
        <w:t xml:space="preserve"> </w:t>
      </w:r>
      <w:r w:rsidR="008A0A03" w:rsidRPr="00FD2252">
        <w:rPr>
          <w:rFonts w:ascii="Bookman Old Style" w:hAnsi="Bookman Old Style"/>
          <w:i/>
          <w:sz w:val="28"/>
          <w:szCs w:val="28"/>
        </w:rPr>
        <w:t xml:space="preserve">bill of costs to be submitted for taxation </w:t>
      </w:r>
      <w:r w:rsidR="00FC3776" w:rsidRPr="00FD2252">
        <w:rPr>
          <w:rFonts w:ascii="Bookman Old Style" w:hAnsi="Bookman Old Style"/>
          <w:i/>
          <w:sz w:val="28"/>
          <w:szCs w:val="28"/>
        </w:rPr>
        <w:t xml:space="preserve">per </w:t>
      </w:r>
      <w:r w:rsidR="008A0A03" w:rsidRPr="00FD2252">
        <w:rPr>
          <w:rFonts w:ascii="Bookman Old Style" w:hAnsi="Bookman Old Style"/>
          <w:i/>
          <w:sz w:val="28"/>
          <w:szCs w:val="28"/>
        </w:rPr>
        <w:t xml:space="preserve">Rule 56 of the High Court Rules - </w:t>
      </w:r>
      <w:r w:rsidRPr="00FD2252">
        <w:rPr>
          <w:rFonts w:ascii="Bookman Old Style" w:hAnsi="Bookman Old Style"/>
          <w:i/>
          <w:sz w:val="28"/>
          <w:szCs w:val="28"/>
        </w:rPr>
        <w:t>appeal dismissed</w:t>
      </w:r>
    </w:p>
    <w:p w14:paraId="53BCFA42" w14:textId="77777777" w:rsidR="006266B1" w:rsidRPr="00FD2252" w:rsidRDefault="006266B1" w:rsidP="00FD2252">
      <w:pPr>
        <w:pStyle w:val="NoSpacing"/>
        <w:ind w:left="1440" w:firstLine="720"/>
        <w:jc w:val="both"/>
        <w:rPr>
          <w:rFonts w:ascii="Bookman Old Style" w:hAnsi="Bookman Old Style"/>
          <w:i/>
          <w:sz w:val="28"/>
          <w:szCs w:val="28"/>
        </w:rPr>
      </w:pPr>
    </w:p>
    <w:p w14:paraId="1BA2FFC8" w14:textId="77777777" w:rsidR="006266B1" w:rsidRPr="00FD2252" w:rsidRDefault="006266B1" w:rsidP="00FD2252">
      <w:pPr>
        <w:pStyle w:val="NoSpacing"/>
        <w:ind w:left="1440" w:firstLine="720"/>
        <w:jc w:val="both"/>
        <w:rPr>
          <w:rFonts w:ascii="Bookman Old Style" w:hAnsi="Bookman Old Style"/>
          <w:i/>
          <w:sz w:val="28"/>
          <w:szCs w:val="28"/>
        </w:rPr>
      </w:pPr>
    </w:p>
    <w:p w14:paraId="1CE1144A" w14:textId="77777777" w:rsidR="006266B1" w:rsidRPr="00FD2252" w:rsidRDefault="006266B1" w:rsidP="00FD2252">
      <w:pPr>
        <w:pStyle w:val="NoSpacing"/>
        <w:ind w:left="1440" w:firstLine="720"/>
        <w:jc w:val="both"/>
        <w:rPr>
          <w:rFonts w:ascii="Bookman Old Style" w:hAnsi="Bookman Old Style"/>
          <w:i/>
          <w:sz w:val="28"/>
          <w:szCs w:val="28"/>
        </w:rPr>
      </w:pPr>
    </w:p>
    <w:p w14:paraId="40150723" w14:textId="77777777" w:rsidR="006266B1" w:rsidRDefault="006266B1" w:rsidP="006266B1">
      <w:pPr>
        <w:pStyle w:val="NoSpacing"/>
        <w:ind w:left="1440" w:firstLine="720"/>
        <w:jc w:val="both"/>
        <w:rPr>
          <w:rFonts w:asciiTheme="majorHAnsi" w:hAnsiTheme="majorHAnsi"/>
          <w:i/>
          <w:sz w:val="28"/>
          <w:szCs w:val="28"/>
        </w:rPr>
      </w:pPr>
    </w:p>
    <w:p w14:paraId="2E519A04" w14:textId="6C5022B0" w:rsidR="006266B1" w:rsidRPr="006348AE" w:rsidRDefault="006266B1" w:rsidP="006266B1">
      <w:pPr>
        <w:pStyle w:val="NoSpacing"/>
        <w:jc w:val="center"/>
        <w:rPr>
          <w:rFonts w:ascii="Bookman Old Style" w:hAnsi="Bookman Old Style"/>
          <w:b/>
          <w:bCs/>
          <w:iCs/>
          <w:sz w:val="28"/>
          <w:szCs w:val="28"/>
        </w:rPr>
      </w:pPr>
      <w:r w:rsidRPr="006348AE">
        <w:rPr>
          <w:rFonts w:ascii="Bookman Old Style" w:hAnsi="Bookman Old Style"/>
          <w:b/>
          <w:bCs/>
          <w:iCs/>
          <w:sz w:val="28"/>
          <w:szCs w:val="28"/>
        </w:rPr>
        <w:t>JUDGMENT</w:t>
      </w:r>
    </w:p>
    <w:p w14:paraId="6CF40368" w14:textId="77777777" w:rsidR="006266B1" w:rsidRPr="00D16E45" w:rsidRDefault="006266B1" w:rsidP="006266B1">
      <w:pPr>
        <w:pStyle w:val="NoSpacing"/>
        <w:jc w:val="both"/>
        <w:rPr>
          <w:rFonts w:ascii="Bookman Old Style" w:hAnsi="Bookman Old Style"/>
          <w:i/>
          <w:sz w:val="28"/>
          <w:szCs w:val="28"/>
        </w:rPr>
      </w:pPr>
    </w:p>
    <w:p w14:paraId="0A818D9A" w14:textId="54A00685" w:rsidR="00FC5315" w:rsidRPr="00D16E45" w:rsidRDefault="00FC5315" w:rsidP="006266B1">
      <w:pPr>
        <w:pStyle w:val="NoSpacing"/>
        <w:jc w:val="both"/>
        <w:rPr>
          <w:rFonts w:ascii="Bookman Old Style" w:hAnsi="Bookman Old Style"/>
          <w:b/>
          <w:sz w:val="28"/>
          <w:szCs w:val="28"/>
        </w:rPr>
      </w:pPr>
      <w:r w:rsidRPr="00D16E45">
        <w:rPr>
          <w:rFonts w:ascii="Bookman Old Style" w:hAnsi="Bookman Old Style"/>
          <w:b/>
          <w:sz w:val="28"/>
          <w:szCs w:val="28"/>
        </w:rPr>
        <w:t>MTSHIYA</w:t>
      </w:r>
      <w:r w:rsidR="006348AE">
        <w:rPr>
          <w:rFonts w:ascii="Bookman Old Style" w:hAnsi="Bookman Old Style"/>
          <w:b/>
          <w:sz w:val="28"/>
          <w:szCs w:val="28"/>
        </w:rPr>
        <w:t xml:space="preserve"> </w:t>
      </w:r>
      <w:r w:rsidRPr="00D16E45">
        <w:rPr>
          <w:rFonts w:ascii="Bookman Old Style" w:hAnsi="Bookman Old Style"/>
          <w:b/>
          <w:sz w:val="28"/>
          <w:szCs w:val="28"/>
        </w:rPr>
        <w:t>AJA</w:t>
      </w:r>
    </w:p>
    <w:p w14:paraId="27220299" w14:textId="77777777" w:rsidR="00FC5315" w:rsidRPr="00D16E45" w:rsidRDefault="00FC5315" w:rsidP="00FC5315">
      <w:pPr>
        <w:pStyle w:val="NoSpacing"/>
        <w:rPr>
          <w:rFonts w:ascii="Bookman Old Style" w:hAnsi="Bookman Old Style"/>
          <w:b/>
          <w:sz w:val="28"/>
          <w:szCs w:val="28"/>
        </w:rPr>
      </w:pPr>
    </w:p>
    <w:p w14:paraId="14649C81" w14:textId="48A35C26" w:rsidR="00C41BD7" w:rsidRPr="00D16E45" w:rsidRDefault="00BE284E" w:rsidP="00FC5315">
      <w:pPr>
        <w:pStyle w:val="NoSpacing"/>
        <w:rPr>
          <w:rFonts w:ascii="Bookman Old Style" w:hAnsi="Bookman Old Style"/>
          <w:b/>
          <w:sz w:val="28"/>
          <w:szCs w:val="28"/>
        </w:rPr>
      </w:pPr>
      <w:r w:rsidRPr="00D16E45">
        <w:rPr>
          <w:rFonts w:ascii="Bookman Old Style" w:hAnsi="Bookman Old Style"/>
          <w:b/>
          <w:sz w:val="28"/>
          <w:szCs w:val="28"/>
        </w:rPr>
        <w:lastRenderedPageBreak/>
        <w:t>Introduction</w:t>
      </w:r>
    </w:p>
    <w:p w14:paraId="27D599FB" w14:textId="0291A989" w:rsidR="004D6D4B" w:rsidRPr="00D16E45" w:rsidRDefault="00FD2252" w:rsidP="00FD2252">
      <w:pPr>
        <w:spacing w:line="360" w:lineRule="auto"/>
        <w:jc w:val="both"/>
        <w:rPr>
          <w:rFonts w:ascii="Bookman Old Style" w:hAnsi="Bookman Old Style"/>
          <w:i/>
          <w:iCs/>
          <w:sz w:val="28"/>
          <w:szCs w:val="28"/>
        </w:rPr>
      </w:pPr>
      <w:r w:rsidRPr="00D16E45">
        <w:rPr>
          <w:rFonts w:ascii="Bookman Old Style" w:hAnsi="Bookman Old Style"/>
          <w:sz w:val="28"/>
          <w:szCs w:val="28"/>
        </w:rPr>
        <w:t>[1]</w:t>
      </w:r>
      <w:r w:rsidRPr="00D16E45">
        <w:rPr>
          <w:rFonts w:ascii="Bookman Old Style" w:hAnsi="Bookman Old Style"/>
          <w:sz w:val="28"/>
          <w:szCs w:val="28"/>
        </w:rPr>
        <w:tab/>
      </w:r>
      <w:r w:rsidR="00C41BD7" w:rsidRPr="00D16E45">
        <w:rPr>
          <w:rFonts w:ascii="Bookman Old Style" w:hAnsi="Bookman Old Style"/>
          <w:sz w:val="28"/>
          <w:szCs w:val="28"/>
        </w:rPr>
        <w:t>T</w:t>
      </w:r>
      <w:r w:rsidR="00195932" w:rsidRPr="00D16E45">
        <w:rPr>
          <w:rFonts w:ascii="Bookman Old Style" w:hAnsi="Bookman Old Style"/>
          <w:sz w:val="28"/>
          <w:szCs w:val="28"/>
        </w:rPr>
        <w:t>h</w:t>
      </w:r>
      <w:r w:rsidR="00FC3776" w:rsidRPr="00D16E45">
        <w:rPr>
          <w:rFonts w:ascii="Bookman Old Style" w:hAnsi="Bookman Old Style"/>
          <w:sz w:val="28"/>
          <w:szCs w:val="28"/>
        </w:rPr>
        <w:t xml:space="preserve">is is an appeal against the judgment of the </w:t>
      </w:r>
      <w:r w:rsidR="004D6D4B" w:rsidRPr="00D16E45">
        <w:rPr>
          <w:rFonts w:ascii="Bookman Old Style" w:hAnsi="Bookman Old Style"/>
          <w:sz w:val="28"/>
          <w:szCs w:val="28"/>
        </w:rPr>
        <w:t>Hi</w:t>
      </w:r>
      <w:r w:rsidR="00FC3776" w:rsidRPr="00D16E45">
        <w:rPr>
          <w:rFonts w:ascii="Bookman Old Style" w:hAnsi="Bookman Old Style"/>
          <w:sz w:val="28"/>
          <w:szCs w:val="28"/>
        </w:rPr>
        <w:t xml:space="preserve">gh </w:t>
      </w:r>
      <w:r w:rsidR="004D6D4B" w:rsidRPr="00D16E45">
        <w:rPr>
          <w:rFonts w:ascii="Bookman Old Style" w:hAnsi="Bookman Old Style"/>
          <w:sz w:val="28"/>
          <w:szCs w:val="28"/>
        </w:rPr>
        <w:t>C</w:t>
      </w:r>
      <w:r w:rsidR="00FC3776" w:rsidRPr="00D16E45">
        <w:rPr>
          <w:rFonts w:ascii="Bookman Old Style" w:hAnsi="Bookman Old Style"/>
          <w:sz w:val="28"/>
          <w:szCs w:val="28"/>
        </w:rPr>
        <w:t>ourt where the appellant was ordered to submit</w:t>
      </w:r>
      <w:r w:rsidR="00532111" w:rsidRPr="00D16E45">
        <w:rPr>
          <w:rFonts w:ascii="Bookman Old Style" w:hAnsi="Bookman Old Style"/>
          <w:sz w:val="28"/>
          <w:szCs w:val="28"/>
        </w:rPr>
        <w:t xml:space="preserve"> his bill of costs</w:t>
      </w:r>
      <w:r w:rsidR="00195932" w:rsidRPr="00D16E45">
        <w:rPr>
          <w:rFonts w:ascii="Bookman Old Style" w:hAnsi="Bookman Old Style"/>
          <w:sz w:val="28"/>
          <w:szCs w:val="28"/>
        </w:rPr>
        <w:t xml:space="preserve"> </w:t>
      </w:r>
      <w:r w:rsidR="004D6D4B" w:rsidRPr="00D16E45">
        <w:rPr>
          <w:rFonts w:ascii="Bookman Old Style" w:hAnsi="Bookman Old Style"/>
          <w:sz w:val="28"/>
          <w:szCs w:val="28"/>
        </w:rPr>
        <w:t xml:space="preserve">to the Taxing Master </w:t>
      </w:r>
      <w:r w:rsidR="00195932" w:rsidRPr="00D16E45">
        <w:rPr>
          <w:rFonts w:ascii="Bookman Old Style" w:hAnsi="Bookman Old Style"/>
          <w:sz w:val="28"/>
          <w:szCs w:val="28"/>
        </w:rPr>
        <w:t>for taxation</w:t>
      </w:r>
      <w:r w:rsidR="004D6D4B" w:rsidRPr="00D16E45">
        <w:rPr>
          <w:rFonts w:ascii="Bookman Old Style" w:hAnsi="Bookman Old Style"/>
          <w:sz w:val="28"/>
          <w:szCs w:val="28"/>
        </w:rPr>
        <w:t>. That decision was in line</w:t>
      </w:r>
      <w:r w:rsidR="00170635" w:rsidRPr="00D16E45">
        <w:rPr>
          <w:rFonts w:ascii="Bookman Old Style" w:hAnsi="Bookman Old Style"/>
          <w:sz w:val="28"/>
          <w:szCs w:val="28"/>
        </w:rPr>
        <w:t xml:space="preserve"> </w:t>
      </w:r>
      <w:r w:rsidR="00D2259A" w:rsidRPr="00D16E45">
        <w:rPr>
          <w:rFonts w:ascii="Bookman Old Style" w:hAnsi="Bookman Old Style"/>
          <w:sz w:val="28"/>
          <w:szCs w:val="28"/>
        </w:rPr>
        <w:t>with what</w:t>
      </w:r>
      <w:r w:rsidR="004D6D4B" w:rsidRPr="00D16E45">
        <w:rPr>
          <w:rFonts w:ascii="Bookman Old Style" w:hAnsi="Bookman Old Style"/>
          <w:sz w:val="28"/>
          <w:szCs w:val="28"/>
        </w:rPr>
        <w:t xml:space="preserve"> the respondent had prayed for. The respondent had prayed for the following relief:  </w:t>
      </w:r>
      <w:r w:rsidR="00195932" w:rsidRPr="00D16E45">
        <w:rPr>
          <w:rFonts w:ascii="Bookman Old Style" w:hAnsi="Bookman Old Style"/>
          <w:sz w:val="28"/>
          <w:szCs w:val="28"/>
        </w:rPr>
        <w:t xml:space="preserve"> </w:t>
      </w:r>
    </w:p>
    <w:p w14:paraId="4B91CE26" w14:textId="67F26991" w:rsidR="00336C4C" w:rsidRDefault="00D2259A" w:rsidP="006348AE">
      <w:pPr>
        <w:spacing w:line="240" w:lineRule="auto"/>
        <w:ind w:left="1800"/>
        <w:jc w:val="both"/>
        <w:rPr>
          <w:rFonts w:ascii="Bookman Old Style" w:hAnsi="Bookman Old Style"/>
          <w:i/>
          <w:iCs/>
          <w:sz w:val="28"/>
          <w:szCs w:val="28"/>
        </w:rPr>
      </w:pPr>
      <w:r w:rsidRPr="00D16E45">
        <w:rPr>
          <w:rFonts w:ascii="Bookman Old Style" w:hAnsi="Bookman Old Style"/>
          <w:sz w:val="28"/>
          <w:szCs w:val="28"/>
        </w:rPr>
        <w:t>“(</w:t>
      </w:r>
      <w:r w:rsidR="00336C4C" w:rsidRPr="00D16E45">
        <w:rPr>
          <w:rFonts w:ascii="Bookman Old Style" w:hAnsi="Bookman Old Style"/>
          <w:i/>
          <w:iCs/>
          <w:sz w:val="28"/>
          <w:szCs w:val="28"/>
        </w:rPr>
        <w:t xml:space="preserve">a) Directing First Respondent to submit to the Second Respondent for taxation his bill of costs in respect of the amount he deducted as fees from </w:t>
      </w:r>
      <w:r w:rsidRPr="00D16E45">
        <w:rPr>
          <w:rFonts w:ascii="Bookman Old Style" w:hAnsi="Bookman Old Style"/>
          <w:i/>
          <w:iCs/>
          <w:sz w:val="28"/>
          <w:szCs w:val="28"/>
        </w:rPr>
        <w:t>the funds</w:t>
      </w:r>
      <w:r w:rsidR="00336C4C" w:rsidRPr="00D16E45">
        <w:rPr>
          <w:rFonts w:ascii="Bookman Old Style" w:hAnsi="Bookman Old Style"/>
          <w:i/>
          <w:iCs/>
          <w:sz w:val="28"/>
          <w:szCs w:val="28"/>
          <w:u w:val="single"/>
        </w:rPr>
        <w:t xml:space="preserve"> collected</w:t>
      </w:r>
      <w:r w:rsidR="00336C4C" w:rsidRPr="00D16E45">
        <w:rPr>
          <w:rFonts w:ascii="Bookman Old Style" w:hAnsi="Bookman Old Style"/>
          <w:i/>
          <w:iCs/>
          <w:sz w:val="28"/>
          <w:szCs w:val="28"/>
        </w:rPr>
        <w:t xml:space="preserve"> in </w:t>
      </w:r>
      <w:bookmarkStart w:id="1" w:name="_Hlk118025068"/>
      <w:r w:rsidR="00336C4C" w:rsidRPr="00D16E45">
        <w:rPr>
          <w:rFonts w:ascii="Bookman Old Style" w:hAnsi="Bookman Old Style"/>
          <w:i/>
          <w:iCs/>
          <w:sz w:val="28"/>
          <w:szCs w:val="28"/>
        </w:rPr>
        <w:t>CCA/0203/2015</w:t>
      </w:r>
      <w:bookmarkEnd w:id="1"/>
    </w:p>
    <w:p w14:paraId="59C8C979" w14:textId="77777777" w:rsidR="006348AE" w:rsidRPr="00D16E45" w:rsidRDefault="006348AE" w:rsidP="006348AE">
      <w:pPr>
        <w:spacing w:line="240" w:lineRule="auto"/>
        <w:ind w:left="1800"/>
        <w:jc w:val="both"/>
        <w:rPr>
          <w:rFonts w:ascii="Bookman Old Style" w:hAnsi="Bookman Old Style"/>
          <w:i/>
          <w:iCs/>
          <w:sz w:val="28"/>
          <w:szCs w:val="28"/>
        </w:rPr>
      </w:pPr>
    </w:p>
    <w:p w14:paraId="322B463E" w14:textId="1EA125FF" w:rsidR="00336C4C" w:rsidRPr="00D16E45" w:rsidRDefault="00336C4C" w:rsidP="00336C4C">
      <w:pPr>
        <w:spacing w:line="360" w:lineRule="auto"/>
        <w:jc w:val="both"/>
        <w:rPr>
          <w:rFonts w:ascii="Bookman Old Style" w:hAnsi="Bookman Old Style"/>
          <w:sz w:val="28"/>
          <w:szCs w:val="28"/>
        </w:rPr>
      </w:pPr>
      <w:r w:rsidRPr="00D16E45">
        <w:rPr>
          <w:rFonts w:ascii="Bookman Old Style" w:hAnsi="Bookman Old Style"/>
          <w:sz w:val="28"/>
          <w:szCs w:val="28"/>
        </w:rPr>
        <w:tab/>
        <w:t>In the said proceedings</w:t>
      </w:r>
      <w:r w:rsidR="004D6D4B" w:rsidRPr="00D16E45">
        <w:rPr>
          <w:rFonts w:ascii="Bookman Old Style" w:hAnsi="Bookman Old Style"/>
          <w:sz w:val="28"/>
          <w:szCs w:val="28"/>
        </w:rPr>
        <w:t>,</w:t>
      </w:r>
      <w:r w:rsidRPr="00D16E45">
        <w:rPr>
          <w:rFonts w:ascii="Bookman Old Style" w:hAnsi="Bookman Old Style"/>
          <w:sz w:val="28"/>
          <w:szCs w:val="28"/>
        </w:rPr>
        <w:t xml:space="preserve"> </w:t>
      </w:r>
      <w:r w:rsidR="004D6D4B" w:rsidRPr="00D16E45">
        <w:rPr>
          <w:rFonts w:ascii="Bookman Old Style" w:hAnsi="Bookman Old Style"/>
          <w:sz w:val="28"/>
          <w:szCs w:val="28"/>
        </w:rPr>
        <w:t>CCA/0203/2015,</w:t>
      </w:r>
      <w:r w:rsidR="004D6D4B" w:rsidRPr="00D16E45">
        <w:rPr>
          <w:rFonts w:ascii="Bookman Old Style" w:hAnsi="Bookman Old Style"/>
          <w:i/>
          <w:iCs/>
          <w:sz w:val="28"/>
          <w:szCs w:val="28"/>
        </w:rPr>
        <w:t xml:space="preserve"> </w:t>
      </w:r>
      <w:r w:rsidRPr="00D16E45">
        <w:rPr>
          <w:rFonts w:ascii="Bookman Old Style" w:hAnsi="Bookman Old Style"/>
          <w:sz w:val="28"/>
          <w:szCs w:val="28"/>
        </w:rPr>
        <w:t xml:space="preserve">the Taxing Master was </w:t>
      </w:r>
      <w:r w:rsidR="004D6D4B" w:rsidRPr="00D16E45">
        <w:rPr>
          <w:rFonts w:ascii="Bookman Old Style" w:hAnsi="Bookman Old Style"/>
          <w:sz w:val="28"/>
          <w:szCs w:val="28"/>
        </w:rPr>
        <w:t>c</w:t>
      </w:r>
      <w:r w:rsidRPr="00D16E45">
        <w:rPr>
          <w:rFonts w:ascii="Bookman Old Style" w:hAnsi="Bookman Old Style"/>
          <w:sz w:val="28"/>
          <w:szCs w:val="28"/>
        </w:rPr>
        <w:t xml:space="preserve">ited as </w:t>
      </w:r>
      <w:r w:rsidR="004D6D4B" w:rsidRPr="00D16E45">
        <w:rPr>
          <w:rFonts w:ascii="Bookman Old Style" w:hAnsi="Bookman Old Style"/>
          <w:sz w:val="28"/>
          <w:szCs w:val="28"/>
        </w:rPr>
        <w:t xml:space="preserve">the </w:t>
      </w:r>
      <w:r w:rsidRPr="00D16E45">
        <w:rPr>
          <w:rFonts w:ascii="Bookman Old Style" w:hAnsi="Bookman Old Style"/>
          <w:sz w:val="28"/>
          <w:szCs w:val="28"/>
        </w:rPr>
        <w:t>second respondent.</w:t>
      </w:r>
    </w:p>
    <w:p w14:paraId="011130E8" w14:textId="487EA398" w:rsidR="00E07EDC" w:rsidRPr="00D16E45" w:rsidRDefault="008628C5" w:rsidP="008628C5">
      <w:pPr>
        <w:spacing w:line="360" w:lineRule="auto"/>
        <w:jc w:val="both"/>
        <w:rPr>
          <w:rFonts w:ascii="Bookman Old Style" w:hAnsi="Bookman Old Style"/>
          <w:sz w:val="28"/>
          <w:szCs w:val="28"/>
        </w:rPr>
      </w:pPr>
      <w:r w:rsidRPr="00D16E45">
        <w:rPr>
          <w:rFonts w:ascii="Bookman Old Style" w:hAnsi="Bookman Old Style"/>
          <w:sz w:val="28"/>
          <w:szCs w:val="28"/>
        </w:rPr>
        <w:t>[2]</w:t>
      </w:r>
      <w:r w:rsidRPr="00D16E45">
        <w:rPr>
          <w:rFonts w:ascii="Bookman Old Style" w:hAnsi="Bookman Old Style"/>
          <w:sz w:val="28"/>
          <w:szCs w:val="28"/>
        </w:rPr>
        <w:tab/>
      </w:r>
      <w:r w:rsidR="00FC3776" w:rsidRPr="00D16E45">
        <w:rPr>
          <w:rFonts w:ascii="Bookman Old Style" w:hAnsi="Bookman Old Style"/>
          <w:sz w:val="28"/>
          <w:szCs w:val="28"/>
        </w:rPr>
        <w:t xml:space="preserve">The order </w:t>
      </w:r>
      <w:r w:rsidR="004D6D4B" w:rsidRPr="00D16E45">
        <w:rPr>
          <w:rFonts w:ascii="Bookman Old Style" w:hAnsi="Bookman Old Style"/>
          <w:sz w:val="28"/>
          <w:szCs w:val="28"/>
        </w:rPr>
        <w:t xml:space="preserve">appealed against </w:t>
      </w:r>
      <w:r w:rsidR="00FC3776" w:rsidRPr="00D16E45">
        <w:rPr>
          <w:rFonts w:ascii="Bookman Old Style" w:hAnsi="Bookman Old Style"/>
          <w:sz w:val="28"/>
          <w:szCs w:val="28"/>
        </w:rPr>
        <w:t xml:space="preserve">was granted </w:t>
      </w:r>
      <w:r w:rsidR="00D2259A" w:rsidRPr="00D16E45">
        <w:rPr>
          <w:rFonts w:ascii="Bookman Old Style" w:hAnsi="Bookman Old Style"/>
          <w:sz w:val="28"/>
          <w:szCs w:val="28"/>
        </w:rPr>
        <w:t>on 2</w:t>
      </w:r>
      <w:r w:rsidR="00195932" w:rsidRPr="00D16E45">
        <w:rPr>
          <w:rFonts w:ascii="Bookman Old Style" w:hAnsi="Bookman Old Style"/>
          <w:sz w:val="28"/>
          <w:szCs w:val="28"/>
        </w:rPr>
        <w:t xml:space="preserve"> May 2022, </w:t>
      </w:r>
      <w:r w:rsidR="00FC3776" w:rsidRPr="00D16E45">
        <w:rPr>
          <w:rFonts w:ascii="Bookman Old Style" w:hAnsi="Bookman Old Style"/>
          <w:sz w:val="28"/>
          <w:szCs w:val="28"/>
        </w:rPr>
        <w:t xml:space="preserve">by </w:t>
      </w:r>
      <w:r w:rsidR="00195932" w:rsidRPr="00D16E45">
        <w:rPr>
          <w:rFonts w:ascii="Bookman Old Style" w:hAnsi="Bookman Old Style"/>
          <w:sz w:val="28"/>
          <w:szCs w:val="28"/>
        </w:rPr>
        <w:t>his Lordship Justice Makara</w:t>
      </w:r>
      <w:r w:rsidR="00FC3776" w:rsidRPr="00D16E45">
        <w:rPr>
          <w:rFonts w:ascii="Bookman Old Style" w:hAnsi="Bookman Old Style"/>
          <w:sz w:val="28"/>
          <w:szCs w:val="28"/>
        </w:rPr>
        <w:t>. In granting the order</w:t>
      </w:r>
      <w:r w:rsidR="00E07EDC" w:rsidRPr="00D16E45">
        <w:rPr>
          <w:rFonts w:ascii="Bookman Old Style" w:hAnsi="Bookman Old Style"/>
          <w:sz w:val="28"/>
          <w:szCs w:val="28"/>
        </w:rPr>
        <w:t xml:space="preserve">, </w:t>
      </w:r>
      <w:r w:rsidR="00336C4C" w:rsidRPr="00D16E45">
        <w:rPr>
          <w:rFonts w:ascii="Bookman Old Style" w:hAnsi="Bookman Old Style"/>
          <w:sz w:val="28"/>
          <w:szCs w:val="28"/>
        </w:rPr>
        <w:t>the Judge, in</w:t>
      </w:r>
      <w:r w:rsidR="004D6D4B" w:rsidRPr="00D16E45">
        <w:rPr>
          <w:rFonts w:ascii="Bookman Old Style" w:hAnsi="Bookman Old Style"/>
          <w:sz w:val="28"/>
          <w:szCs w:val="28"/>
        </w:rPr>
        <w:t xml:space="preserve"> his short </w:t>
      </w:r>
      <w:r w:rsidR="00D2259A" w:rsidRPr="00D16E45">
        <w:rPr>
          <w:rFonts w:ascii="Bookman Old Style" w:hAnsi="Bookman Old Style"/>
          <w:sz w:val="28"/>
          <w:szCs w:val="28"/>
        </w:rPr>
        <w:t>judgment, reasoned</w:t>
      </w:r>
      <w:r w:rsidR="004D6D4B" w:rsidRPr="00D16E45">
        <w:rPr>
          <w:rFonts w:ascii="Bookman Old Style" w:hAnsi="Bookman Old Style"/>
          <w:sz w:val="28"/>
          <w:szCs w:val="28"/>
        </w:rPr>
        <w:t>, in part,</w:t>
      </w:r>
      <w:r w:rsidR="00336C4C" w:rsidRPr="00D16E45">
        <w:rPr>
          <w:rFonts w:ascii="Bookman Old Style" w:hAnsi="Bookman Old Style"/>
          <w:sz w:val="28"/>
          <w:szCs w:val="28"/>
        </w:rPr>
        <w:t xml:space="preserve"> </w:t>
      </w:r>
      <w:r w:rsidR="00E07EDC" w:rsidRPr="00D16E45">
        <w:rPr>
          <w:rFonts w:ascii="Bookman Old Style" w:hAnsi="Bookman Old Style"/>
          <w:sz w:val="28"/>
          <w:szCs w:val="28"/>
        </w:rPr>
        <w:t>as follows</w:t>
      </w:r>
      <w:r w:rsidR="004D6D4B" w:rsidRPr="00D16E45">
        <w:rPr>
          <w:rFonts w:ascii="Bookman Old Style" w:hAnsi="Bookman Old Style"/>
          <w:sz w:val="28"/>
          <w:szCs w:val="28"/>
        </w:rPr>
        <w:t>:</w:t>
      </w:r>
    </w:p>
    <w:p w14:paraId="58F4D98D" w14:textId="66F28087" w:rsidR="00E07EDC" w:rsidRPr="00D16E45" w:rsidRDefault="00D2259A" w:rsidP="006348AE">
      <w:pPr>
        <w:pStyle w:val="ListParagraph"/>
        <w:spacing w:line="240" w:lineRule="auto"/>
        <w:ind w:left="1440"/>
        <w:jc w:val="both"/>
        <w:rPr>
          <w:rFonts w:ascii="Bookman Old Style" w:hAnsi="Bookman Old Style"/>
          <w:i/>
          <w:iCs/>
          <w:sz w:val="28"/>
          <w:szCs w:val="28"/>
        </w:rPr>
      </w:pPr>
      <w:r w:rsidRPr="00D16E45">
        <w:rPr>
          <w:rFonts w:ascii="Bookman Old Style" w:hAnsi="Bookman Old Style"/>
          <w:sz w:val="28"/>
          <w:szCs w:val="28"/>
        </w:rPr>
        <w:t>“(</w:t>
      </w:r>
      <w:r w:rsidR="00E07EDC" w:rsidRPr="00D16E45">
        <w:rPr>
          <w:rFonts w:ascii="Bookman Old Style" w:hAnsi="Bookman Old Style"/>
          <w:sz w:val="28"/>
          <w:szCs w:val="28"/>
        </w:rPr>
        <w:t xml:space="preserve">2) </w:t>
      </w:r>
      <w:r w:rsidR="00E07EDC" w:rsidRPr="00D16E45">
        <w:rPr>
          <w:rFonts w:ascii="Bookman Old Style" w:hAnsi="Bookman Old Style"/>
          <w:i/>
          <w:iCs/>
          <w:sz w:val="28"/>
          <w:szCs w:val="28"/>
        </w:rPr>
        <w:t>It transpires from the pleadings that it is common cause that the 1</w:t>
      </w:r>
      <w:r w:rsidR="00E07EDC" w:rsidRPr="00D16E45">
        <w:rPr>
          <w:rFonts w:ascii="Bookman Old Style" w:hAnsi="Bookman Old Style"/>
          <w:i/>
          <w:iCs/>
          <w:sz w:val="28"/>
          <w:szCs w:val="28"/>
          <w:vertAlign w:val="superscript"/>
        </w:rPr>
        <w:t>st</w:t>
      </w:r>
      <w:r w:rsidR="00E07EDC" w:rsidRPr="00D16E45">
        <w:rPr>
          <w:rFonts w:ascii="Bookman Old Style" w:hAnsi="Bookman Old Style"/>
          <w:i/>
          <w:iCs/>
          <w:sz w:val="28"/>
          <w:szCs w:val="28"/>
        </w:rPr>
        <w:t xml:space="preserve"> Respondent Attorney had, at all material times, collected the rentals in respect of the property the subject matter of the sub-lease which was in dispute pending the finalisation of the proceeding. This was pursuant to the order of the Court by </w:t>
      </w:r>
      <w:proofErr w:type="spellStart"/>
      <w:r w:rsidR="00E07EDC" w:rsidRPr="00D16E45">
        <w:rPr>
          <w:rFonts w:ascii="Bookman Old Style" w:hAnsi="Bookman Old Style"/>
          <w:i/>
          <w:iCs/>
          <w:sz w:val="28"/>
          <w:szCs w:val="28"/>
        </w:rPr>
        <w:t>Mole</w:t>
      </w:r>
      <w:r w:rsidR="009B3492" w:rsidRPr="00D16E45">
        <w:rPr>
          <w:rFonts w:ascii="Bookman Old Style" w:hAnsi="Bookman Old Style"/>
          <w:i/>
          <w:iCs/>
          <w:sz w:val="28"/>
          <w:szCs w:val="28"/>
        </w:rPr>
        <w:t>t</w:t>
      </w:r>
      <w:r w:rsidR="00E07EDC" w:rsidRPr="00D16E45">
        <w:rPr>
          <w:rFonts w:ascii="Bookman Old Style" w:hAnsi="Bookman Old Style"/>
          <w:i/>
          <w:iCs/>
          <w:sz w:val="28"/>
          <w:szCs w:val="28"/>
        </w:rPr>
        <w:t>e</w:t>
      </w:r>
      <w:proofErr w:type="spellEnd"/>
      <w:r w:rsidR="00E07EDC" w:rsidRPr="00D16E45">
        <w:rPr>
          <w:rFonts w:ascii="Bookman Old Style" w:hAnsi="Bookman Old Style"/>
          <w:i/>
          <w:iCs/>
          <w:sz w:val="28"/>
          <w:szCs w:val="28"/>
        </w:rPr>
        <w:t xml:space="preserve"> J on </w:t>
      </w:r>
      <w:r w:rsidR="00064C1B" w:rsidRPr="00D16E45">
        <w:rPr>
          <w:rFonts w:ascii="Bookman Old Style" w:hAnsi="Bookman Old Style"/>
          <w:i/>
          <w:iCs/>
          <w:sz w:val="28"/>
          <w:szCs w:val="28"/>
        </w:rPr>
        <w:t>1</w:t>
      </w:r>
      <w:r w:rsidR="00E07EDC" w:rsidRPr="00D16E45">
        <w:rPr>
          <w:rFonts w:ascii="Bookman Old Style" w:hAnsi="Bookman Old Style"/>
          <w:i/>
          <w:iCs/>
          <w:sz w:val="28"/>
          <w:szCs w:val="28"/>
        </w:rPr>
        <w:t xml:space="preserve">8 December 2015 which, in precise terms, authorised the attorney to pay to the Applicant who is the Land Lord, the sum of </w:t>
      </w:r>
      <w:r w:rsidRPr="00D16E45">
        <w:rPr>
          <w:rFonts w:ascii="Bookman Old Style" w:hAnsi="Bookman Old Style"/>
          <w:i/>
          <w:iCs/>
          <w:sz w:val="28"/>
          <w:szCs w:val="28"/>
        </w:rPr>
        <w:t>Seventy-five</w:t>
      </w:r>
      <w:r w:rsidR="00E07EDC" w:rsidRPr="00D16E45">
        <w:rPr>
          <w:rFonts w:ascii="Bookman Old Style" w:hAnsi="Bookman Old Style"/>
          <w:i/>
          <w:iCs/>
          <w:sz w:val="28"/>
          <w:szCs w:val="28"/>
        </w:rPr>
        <w:t xml:space="preserve"> thousand maloti (M75,000.00) per month and keep the balance to pay whoever is a successful party in their pending proceedings which was concluded on 25 September 2017.</w:t>
      </w:r>
    </w:p>
    <w:p w14:paraId="5D3A7812" w14:textId="7FB338A2" w:rsidR="00E07EDC" w:rsidRPr="00D16E45" w:rsidRDefault="00E07EDC" w:rsidP="006348AE">
      <w:pPr>
        <w:pStyle w:val="ListParagraph"/>
        <w:spacing w:line="240" w:lineRule="auto"/>
        <w:ind w:left="1440"/>
        <w:jc w:val="both"/>
        <w:rPr>
          <w:rFonts w:ascii="Bookman Old Style" w:hAnsi="Bookman Old Style"/>
          <w:i/>
          <w:iCs/>
          <w:sz w:val="28"/>
          <w:szCs w:val="28"/>
        </w:rPr>
      </w:pPr>
      <w:r w:rsidRPr="00D16E45">
        <w:rPr>
          <w:rFonts w:ascii="Bookman Old Style" w:hAnsi="Bookman Old Style"/>
          <w:i/>
          <w:iCs/>
          <w:sz w:val="28"/>
          <w:szCs w:val="28"/>
        </w:rPr>
        <w:t>(3) It is further common cause that the 1</w:t>
      </w:r>
      <w:r w:rsidRPr="00D16E45">
        <w:rPr>
          <w:rFonts w:ascii="Bookman Old Style" w:hAnsi="Bookman Old Style"/>
          <w:i/>
          <w:iCs/>
          <w:sz w:val="28"/>
          <w:szCs w:val="28"/>
          <w:vertAlign w:val="superscript"/>
        </w:rPr>
        <w:t>st</w:t>
      </w:r>
      <w:r w:rsidRPr="00D16E45">
        <w:rPr>
          <w:rFonts w:ascii="Bookman Old Style" w:hAnsi="Bookman Old Style"/>
          <w:i/>
          <w:iCs/>
          <w:sz w:val="28"/>
          <w:szCs w:val="28"/>
        </w:rPr>
        <w:t xml:space="preserve"> Respondent charged and deducted from the amount he had collected, the sum of Three Hundred and Fifty-Nine Thousand Two Hundred and Eight Maloti (M359,280.00) as fees and disbursement. </w:t>
      </w:r>
    </w:p>
    <w:p w14:paraId="7B6A3CFF" w14:textId="59E1E170" w:rsidR="00E07EDC" w:rsidRDefault="00E07EDC" w:rsidP="006348AE">
      <w:pPr>
        <w:pStyle w:val="ListParagraph"/>
        <w:spacing w:line="240" w:lineRule="auto"/>
        <w:ind w:left="1440"/>
        <w:jc w:val="both"/>
        <w:rPr>
          <w:rFonts w:ascii="Bookman Old Style" w:hAnsi="Bookman Old Style"/>
          <w:i/>
          <w:iCs/>
          <w:sz w:val="28"/>
          <w:szCs w:val="28"/>
        </w:rPr>
      </w:pPr>
      <w:r w:rsidRPr="00D16E45">
        <w:rPr>
          <w:rFonts w:ascii="Bookman Old Style" w:hAnsi="Bookman Old Style"/>
          <w:i/>
          <w:iCs/>
          <w:sz w:val="28"/>
          <w:szCs w:val="28"/>
        </w:rPr>
        <w:lastRenderedPageBreak/>
        <w:t xml:space="preserve">(4) </w:t>
      </w:r>
      <w:r w:rsidR="00336C4C" w:rsidRPr="00D16E45">
        <w:rPr>
          <w:rFonts w:ascii="Bookman Old Style" w:hAnsi="Bookman Old Style"/>
          <w:i/>
          <w:iCs/>
          <w:sz w:val="28"/>
          <w:szCs w:val="28"/>
        </w:rPr>
        <w:t>In the stated factual scenario, the Applicant is by operation of law, entitled to ask that the amounts be subjected under the taxation process by Taxing Master who is Registrar of the High Court and the Court of Appeal.</w:t>
      </w:r>
      <w:r w:rsidR="006348AE">
        <w:rPr>
          <w:rFonts w:ascii="Bookman Old Style" w:hAnsi="Bookman Old Style"/>
          <w:i/>
          <w:iCs/>
          <w:sz w:val="28"/>
          <w:szCs w:val="28"/>
        </w:rPr>
        <w:t>”</w:t>
      </w:r>
    </w:p>
    <w:p w14:paraId="499279E9" w14:textId="77777777" w:rsidR="006348AE" w:rsidRPr="00D16E45" w:rsidRDefault="006348AE" w:rsidP="006348AE">
      <w:pPr>
        <w:pStyle w:val="ListParagraph"/>
        <w:spacing w:line="240" w:lineRule="auto"/>
        <w:ind w:left="1440"/>
        <w:jc w:val="both"/>
        <w:rPr>
          <w:rFonts w:ascii="Bookman Old Style" w:hAnsi="Bookman Old Style"/>
          <w:i/>
          <w:iCs/>
          <w:sz w:val="28"/>
          <w:szCs w:val="28"/>
        </w:rPr>
      </w:pPr>
    </w:p>
    <w:p w14:paraId="72D4B396" w14:textId="4D049AAC" w:rsidR="00195932" w:rsidRPr="00D16E45" w:rsidRDefault="008628C5" w:rsidP="008628C5">
      <w:pPr>
        <w:spacing w:line="360" w:lineRule="auto"/>
        <w:jc w:val="both"/>
        <w:rPr>
          <w:rFonts w:ascii="Bookman Old Style" w:hAnsi="Bookman Old Style"/>
          <w:sz w:val="28"/>
          <w:szCs w:val="28"/>
        </w:rPr>
      </w:pPr>
      <w:r w:rsidRPr="00D16E45">
        <w:rPr>
          <w:rFonts w:ascii="Bookman Old Style" w:hAnsi="Bookman Old Style"/>
          <w:sz w:val="28"/>
          <w:szCs w:val="28"/>
        </w:rPr>
        <w:t>[3]</w:t>
      </w:r>
      <w:r w:rsidRPr="00D16E45">
        <w:rPr>
          <w:rFonts w:ascii="Bookman Old Style" w:hAnsi="Bookman Old Style"/>
          <w:sz w:val="28"/>
          <w:szCs w:val="28"/>
        </w:rPr>
        <w:tab/>
      </w:r>
      <w:r w:rsidR="00195932" w:rsidRPr="00D16E45">
        <w:rPr>
          <w:rFonts w:ascii="Bookman Old Style" w:hAnsi="Bookman Old Style"/>
          <w:sz w:val="28"/>
          <w:szCs w:val="28"/>
        </w:rPr>
        <w:t>Th</w:t>
      </w:r>
      <w:r w:rsidR="004D6D4B" w:rsidRPr="00D16E45">
        <w:rPr>
          <w:rFonts w:ascii="Bookman Old Style" w:hAnsi="Bookman Old Style"/>
          <w:sz w:val="28"/>
          <w:szCs w:val="28"/>
        </w:rPr>
        <w:t>is</w:t>
      </w:r>
      <w:r w:rsidR="00195932" w:rsidRPr="00D16E45">
        <w:rPr>
          <w:rFonts w:ascii="Bookman Old Style" w:hAnsi="Bookman Old Style"/>
          <w:sz w:val="28"/>
          <w:szCs w:val="28"/>
        </w:rPr>
        <w:t xml:space="preserve"> appeal now arises as a result of the appellant’s </w:t>
      </w:r>
      <w:r w:rsidR="004D6D4B" w:rsidRPr="00D16E45">
        <w:rPr>
          <w:rFonts w:ascii="Bookman Old Style" w:hAnsi="Bookman Old Style"/>
          <w:sz w:val="28"/>
          <w:szCs w:val="28"/>
        </w:rPr>
        <w:t xml:space="preserve">dissatisfaction </w:t>
      </w:r>
      <w:r w:rsidR="00195932" w:rsidRPr="00D16E45">
        <w:rPr>
          <w:rFonts w:ascii="Bookman Old Style" w:hAnsi="Bookman Old Style"/>
          <w:sz w:val="28"/>
          <w:szCs w:val="28"/>
        </w:rPr>
        <w:t>with the ruling</w:t>
      </w:r>
      <w:r w:rsidR="00AC68CD" w:rsidRPr="00D16E45">
        <w:rPr>
          <w:rFonts w:ascii="Bookman Old Style" w:hAnsi="Bookman Old Style"/>
          <w:sz w:val="28"/>
          <w:szCs w:val="28"/>
        </w:rPr>
        <w:t xml:space="preserve"> of the court a quo</w:t>
      </w:r>
      <w:r w:rsidR="00195932" w:rsidRPr="00D16E45">
        <w:rPr>
          <w:rFonts w:ascii="Bookman Old Style" w:hAnsi="Bookman Old Style"/>
          <w:sz w:val="28"/>
          <w:szCs w:val="28"/>
        </w:rPr>
        <w:t>.</w:t>
      </w:r>
    </w:p>
    <w:p w14:paraId="3BAC557B" w14:textId="0DB1FF19" w:rsidR="00A021D0" w:rsidRPr="00D16E45" w:rsidRDefault="008628C5" w:rsidP="008628C5">
      <w:pPr>
        <w:spacing w:line="360" w:lineRule="auto"/>
        <w:jc w:val="both"/>
        <w:rPr>
          <w:rFonts w:ascii="Bookman Old Style" w:hAnsi="Bookman Old Style"/>
          <w:sz w:val="28"/>
          <w:szCs w:val="28"/>
        </w:rPr>
      </w:pPr>
      <w:r w:rsidRPr="00D16E45">
        <w:rPr>
          <w:rFonts w:ascii="Bookman Old Style" w:hAnsi="Bookman Old Style"/>
          <w:sz w:val="28"/>
          <w:szCs w:val="28"/>
        </w:rPr>
        <w:t>[4]</w:t>
      </w:r>
      <w:r w:rsidRPr="00D16E45">
        <w:rPr>
          <w:rFonts w:ascii="Bookman Old Style" w:hAnsi="Bookman Old Style"/>
          <w:sz w:val="28"/>
          <w:szCs w:val="28"/>
        </w:rPr>
        <w:tab/>
      </w:r>
      <w:r w:rsidR="00AC68CD" w:rsidRPr="00D16E45">
        <w:rPr>
          <w:rFonts w:ascii="Bookman Old Style" w:hAnsi="Bookman Old Style"/>
          <w:sz w:val="28"/>
          <w:szCs w:val="28"/>
        </w:rPr>
        <w:t xml:space="preserve">In its submissions, the respondent </w:t>
      </w:r>
      <w:r w:rsidR="00170635" w:rsidRPr="00D16E45">
        <w:rPr>
          <w:rFonts w:ascii="Bookman Old Style" w:hAnsi="Bookman Old Style"/>
          <w:sz w:val="28"/>
          <w:szCs w:val="28"/>
        </w:rPr>
        <w:t xml:space="preserve">had </w:t>
      </w:r>
      <w:r w:rsidR="004D6D4B" w:rsidRPr="00D16E45">
        <w:rPr>
          <w:rFonts w:ascii="Bookman Old Style" w:hAnsi="Bookman Old Style"/>
          <w:sz w:val="28"/>
          <w:szCs w:val="28"/>
        </w:rPr>
        <w:t xml:space="preserve">initially argued </w:t>
      </w:r>
      <w:r w:rsidR="00AC68CD" w:rsidRPr="00D16E45">
        <w:rPr>
          <w:rFonts w:ascii="Bookman Old Style" w:hAnsi="Bookman Old Style"/>
          <w:sz w:val="28"/>
          <w:szCs w:val="28"/>
        </w:rPr>
        <w:t xml:space="preserve">that the appeal was filed out of time. </w:t>
      </w:r>
      <w:r w:rsidR="004D6D4B" w:rsidRPr="00D16E45">
        <w:rPr>
          <w:rFonts w:ascii="Bookman Old Style" w:hAnsi="Bookman Old Style"/>
          <w:sz w:val="28"/>
          <w:szCs w:val="28"/>
        </w:rPr>
        <w:t xml:space="preserve">It was therefore argued that </w:t>
      </w:r>
      <w:r w:rsidR="00AC68CD" w:rsidRPr="00D16E45">
        <w:rPr>
          <w:rFonts w:ascii="Bookman Old Style" w:hAnsi="Bookman Old Style"/>
          <w:sz w:val="28"/>
          <w:szCs w:val="28"/>
        </w:rPr>
        <w:t>there was need for an application for condonation</w:t>
      </w:r>
      <w:r w:rsidR="00A021D0" w:rsidRPr="00D16E45">
        <w:rPr>
          <w:rFonts w:ascii="Bookman Old Style" w:hAnsi="Bookman Old Style"/>
          <w:sz w:val="28"/>
          <w:szCs w:val="28"/>
        </w:rPr>
        <w:t>.</w:t>
      </w:r>
      <w:r w:rsidR="00AC68CD" w:rsidRPr="00D16E45">
        <w:rPr>
          <w:rFonts w:ascii="Bookman Old Style" w:hAnsi="Bookman Old Style"/>
          <w:sz w:val="28"/>
          <w:szCs w:val="28"/>
        </w:rPr>
        <w:t xml:space="preserve"> </w:t>
      </w:r>
      <w:r w:rsidR="00A021D0" w:rsidRPr="00D16E45">
        <w:rPr>
          <w:rFonts w:ascii="Bookman Old Style" w:hAnsi="Bookman Old Style"/>
          <w:sz w:val="28"/>
          <w:szCs w:val="28"/>
        </w:rPr>
        <w:t xml:space="preserve">There was no such application before the court. </w:t>
      </w:r>
      <w:r w:rsidR="002010D1" w:rsidRPr="00D16E45">
        <w:rPr>
          <w:rFonts w:ascii="Bookman Old Style" w:hAnsi="Bookman Old Style"/>
          <w:sz w:val="28"/>
          <w:szCs w:val="28"/>
        </w:rPr>
        <w:t>However, the parties</w:t>
      </w:r>
      <w:r w:rsidR="00A021D0" w:rsidRPr="00D16E45">
        <w:rPr>
          <w:rFonts w:ascii="Bookman Old Style" w:hAnsi="Bookman Old Style"/>
          <w:sz w:val="28"/>
          <w:szCs w:val="28"/>
        </w:rPr>
        <w:t xml:space="preserve"> </w:t>
      </w:r>
      <w:r w:rsidR="00D2259A" w:rsidRPr="00D16E45">
        <w:rPr>
          <w:rFonts w:ascii="Bookman Old Style" w:hAnsi="Bookman Old Style"/>
          <w:sz w:val="28"/>
          <w:szCs w:val="28"/>
        </w:rPr>
        <w:t>immediately noted</w:t>
      </w:r>
      <w:r w:rsidR="002010D1" w:rsidRPr="00D16E45">
        <w:rPr>
          <w:rFonts w:ascii="Bookman Old Style" w:hAnsi="Bookman Old Style"/>
          <w:sz w:val="28"/>
          <w:szCs w:val="28"/>
        </w:rPr>
        <w:t xml:space="preserve"> and agreed that there was an error with respect to the date of the final court order. Both parties then agreed that the appeal was properly before the court. </w:t>
      </w:r>
    </w:p>
    <w:p w14:paraId="64FA8092" w14:textId="5FA5189D" w:rsidR="006772E8" w:rsidRPr="00D16E45" w:rsidRDefault="002010D1" w:rsidP="008628C5">
      <w:pPr>
        <w:spacing w:line="360" w:lineRule="auto"/>
        <w:jc w:val="both"/>
        <w:rPr>
          <w:rFonts w:ascii="Bookman Old Style" w:hAnsi="Bookman Old Style"/>
          <w:sz w:val="28"/>
          <w:szCs w:val="28"/>
        </w:rPr>
      </w:pPr>
      <w:r w:rsidRPr="00D16E45">
        <w:rPr>
          <w:rFonts w:ascii="Bookman Old Style" w:hAnsi="Bookman Old Style"/>
          <w:sz w:val="28"/>
          <w:szCs w:val="28"/>
        </w:rPr>
        <w:t xml:space="preserve">We </w:t>
      </w:r>
      <w:r w:rsidR="00A021D0" w:rsidRPr="00D16E45">
        <w:rPr>
          <w:rFonts w:ascii="Bookman Old Style" w:hAnsi="Bookman Old Style"/>
          <w:sz w:val="28"/>
          <w:szCs w:val="28"/>
        </w:rPr>
        <w:t xml:space="preserve">noted and </w:t>
      </w:r>
      <w:r w:rsidRPr="00D16E45">
        <w:rPr>
          <w:rFonts w:ascii="Bookman Old Style" w:hAnsi="Bookman Old Style"/>
          <w:sz w:val="28"/>
          <w:szCs w:val="28"/>
        </w:rPr>
        <w:t>agreed that</w:t>
      </w:r>
      <w:r w:rsidR="00A021D0" w:rsidRPr="00D16E45">
        <w:rPr>
          <w:rFonts w:ascii="Bookman Old Style" w:hAnsi="Bookman Old Style"/>
          <w:sz w:val="28"/>
          <w:szCs w:val="28"/>
        </w:rPr>
        <w:t xml:space="preserve"> indeed there was a mistake relating to the date of the judgment. That being the case, we ruled that the appeal was properly before us. </w:t>
      </w:r>
      <w:r w:rsidRPr="00D16E45">
        <w:rPr>
          <w:rFonts w:ascii="Bookman Old Style" w:hAnsi="Bookman Old Style"/>
          <w:sz w:val="28"/>
          <w:szCs w:val="28"/>
        </w:rPr>
        <w:t xml:space="preserve"> </w:t>
      </w:r>
    </w:p>
    <w:p w14:paraId="3A73F716" w14:textId="3197E91C" w:rsidR="002010D1" w:rsidRPr="00D16E45" w:rsidRDefault="002010D1" w:rsidP="008628C5">
      <w:pPr>
        <w:spacing w:line="360" w:lineRule="auto"/>
        <w:jc w:val="both"/>
        <w:rPr>
          <w:rFonts w:ascii="Bookman Old Style" w:hAnsi="Bookman Old Style"/>
          <w:sz w:val="28"/>
          <w:szCs w:val="28"/>
        </w:rPr>
      </w:pPr>
      <w:r w:rsidRPr="00D16E45">
        <w:rPr>
          <w:rFonts w:ascii="Bookman Old Style" w:hAnsi="Bookman Old Style"/>
          <w:sz w:val="28"/>
          <w:szCs w:val="28"/>
        </w:rPr>
        <w:t xml:space="preserve">Accordingly, </w:t>
      </w:r>
      <w:r w:rsidR="00CC6DFB" w:rsidRPr="00D16E45">
        <w:rPr>
          <w:rFonts w:ascii="Bookman Old Style" w:hAnsi="Bookman Old Style"/>
          <w:sz w:val="28"/>
          <w:szCs w:val="28"/>
        </w:rPr>
        <w:t>I</w:t>
      </w:r>
      <w:r w:rsidRPr="00D16E45">
        <w:rPr>
          <w:rFonts w:ascii="Bookman Old Style" w:hAnsi="Bookman Old Style"/>
          <w:sz w:val="28"/>
          <w:szCs w:val="28"/>
        </w:rPr>
        <w:t xml:space="preserve"> shall now proceed to deal with the </w:t>
      </w:r>
      <w:r w:rsidR="00A021D0" w:rsidRPr="00D16E45">
        <w:rPr>
          <w:rFonts w:ascii="Bookman Old Style" w:hAnsi="Bookman Old Style"/>
          <w:sz w:val="28"/>
          <w:szCs w:val="28"/>
        </w:rPr>
        <w:t xml:space="preserve">appeal before us. </w:t>
      </w:r>
    </w:p>
    <w:p w14:paraId="10A22130" w14:textId="0DDADC7D" w:rsidR="00BE284E" w:rsidRPr="00D16E45" w:rsidRDefault="00BE284E" w:rsidP="008628C5">
      <w:pPr>
        <w:spacing w:line="360" w:lineRule="auto"/>
        <w:jc w:val="both"/>
        <w:rPr>
          <w:rFonts w:ascii="Bookman Old Style" w:hAnsi="Bookman Old Style"/>
          <w:sz w:val="28"/>
          <w:szCs w:val="28"/>
        </w:rPr>
      </w:pPr>
      <w:r w:rsidRPr="00D16E45">
        <w:rPr>
          <w:rFonts w:ascii="Bookman Old Style" w:hAnsi="Bookman Old Style"/>
          <w:b/>
          <w:sz w:val="28"/>
          <w:szCs w:val="28"/>
        </w:rPr>
        <w:t>Background</w:t>
      </w:r>
    </w:p>
    <w:p w14:paraId="5AE87563" w14:textId="3F288E43" w:rsidR="009B3492" w:rsidRPr="00D16E45" w:rsidRDefault="008628C5" w:rsidP="008628C5">
      <w:pPr>
        <w:spacing w:line="360" w:lineRule="auto"/>
        <w:jc w:val="both"/>
        <w:rPr>
          <w:rFonts w:ascii="Bookman Old Style" w:hAnsi="Bookman Old Style"/>
          <w:sz w:val="28"/>
          <w:szCs w:val="28"/>
        </w:rPr>
      </w:pPr>
      <w:r w:rsidRPr="00D16E45">
        <w:rPr>
          <w:rFonts w:ascii="Bookman Old Style" w:hAnsi="Bookman Old Style"/>
          <w:sz w:val="28"/>
          <w:szCs w:val="28"/>
        </w:rPr>
        <w:t>[5]</w:t>
      </w:r>
      <w:r w:rsidRPr="00D16E45">
        <w:rPr>
          <w:rFonts w:ascii="Bookman Old Style" w:hAnsi="Bookman Old Style"/>
          <w:sz w:val="28"/>
          <w:szCs w:val="28"/>
        </w:rPr>
        <w:tab/>
      </w:r>
      <w:r w:rsidR="002010D1" w:rsidRPr="00D16E45">
        <w:rPr>
          <w:rFonts w:ascii="Bookman Old Style" w:hAnsi="Bookman Old Style"/>
          <w:sz w:val="28"/>
          <w:szCs w:val="28"/>
        </w:rPr>
        <w:t xml:space="preserve">In </w:t>
      </w:r>
      <w:r w:rsidR="005132F0" w:rsidRPr="00D16E45">
        <w:rPr>
          <w:rFonts w:ascii="Bookman Old Style" w:hAnsi="Bookman Old Style"/>
          <w:sz w:val="28"/>
          <w:szCs w:val="28"/>
        </w:rPr>
        <w:t xml:space="preserve">2015, a dispute </w:t>
      </w:r>
      <w:r w:rsidR="002010D1" w:rsidRPr="00D16E45">
        <w:rPr>
          <w:rFonts w:ascii="Bookman Old Style" w:hAnsi="Bookman Old Style"/>
          <w:sz w:val="28"/>
          <w:szCs w:val="28"/>
        </w:rPr>
        <w:t xml:space="preserve">arose between the respondent and a </w:t>
      </w:r>
      <w:r w:rsidR="007C4E70" w:rsidRPr="00D16E45">
        <w:rPr>
          <w:rFonts w:ascii="Bookman Old Style" w:hAnsi="Bookman Old Style"/>
          <w:sz w:val="28"/>
          <w:szCs w:val="28"/>
        </w:rPr>
        <w:t>Company</w:t>
      </w:r>
      <w:r w:rsidR="002010D1" w:rsidRPr="00D16E45">
        <w:rPr>
          <w:rFonts w:ascii="Bookman Old Style" w:hAnsi="Bookman Old Style"/>
          <w:sz w:val="28"/>
          <w:szCs w:val="28"/>
        </w:rPr>
        <w:t xml:space="preserve"> called </w:t>
      </w:r>
      <w:proofErr w:type="spellStart"/>
      <w:r w:rsidR="005132F0" w:rsidRPr="00D16E45">
        <w:rPr>
          <w:rFonts w:ascii="Bookman Old Style" w:hAnsi="Bookman Old Style"/>
          <w:sz w:val="28"/>
          <w:szCs w:val="28"/>
        </w:rPr>
        <w:t>Busstop</w:t>
      </w:r>
      <w:proofErr w:type="spellEnd"/>
      <w:r w:rsidR="005132F0" w:rsidRPr="00D16E45">
        <w:rPr>
          <w:rFonts w:ascii="Bookman Old Style" w:hAnsi="Bookman Old Style"/>
          <w:sz w:val="28"/>
          <w:szCs w:val="28"/>
        </w:rPr>
        <w:t xml:space="preserve"> Holdings (Pty) Ltd</w:t>
      </w:r>
      <w:r w:rsidR="002010D1" w:rsidRPr="00D16E45">
        <w:rPr>
          <w:rFonts w:ascii="Bookman Old Style" w:hAnsi="Bookman Old Style"/>
          <w:sz w:val="28"/>
          <w:szCs w:val="28"/>
        </w:rPr>
        <w:t xml:space="preserve"> (the </w:t>
      </w:r>
      <w:r w:rsidR="007C4E70" w:rsidRPr="00D16E45">
        <w:rPr>
          <w:rFonts w:ascii="Bookman Old Style" w:hAnsi="Bookman Old Style"/>
          <w:sz w:val="28"/>
          <w:szCs w:val="28"/>
        </w:rPr>
        <w:t>Company</w:t>
      </w:r>
      <w:r w:rsidR="002010D1" w:rsidRPr="00D16E45">
        <w:rPr>
          <w:rFonts w:ascii="Bookman Old Style" w:hAnsi="Bookman Old Style"/>
          <w:sz w:val="28"/>
          <w:szCs w:val="28"/>
        </w:rPr>
        <w:t>). The dispute was over a sublease agreement between the parties. The</w:t>
      </w:r>
      <w:r w:rsidR="00A021D0" w:rsidRPr="00D16E45">
        <w:rPr>
          <w:rFonts w:ascii="Bookman Old Style" w:hAnsi="Bookman Old Style"/>
          <w:sz w:val="28"/>
          <w:szCs w:val="28"/>
        </w:rPr>
        <w:t xml:space="preserve"> Company then took the matter</w:t>
      </w:r>
      <w:r w:rsidR="002010D1" w:rsidRPr="00D16E45">
        <w:rPr>
          <w:rFonts w:ascii="Bookman Old Style" w:hAnsi="Bookman Old Style"/>
          <w:sz w:val="28"/>
          <w:szCs w:val="28"/>
        </w:rPr>
        <w:t xml:space="preserve"> to </w:t>
      </w:r>
      <w:r w:rsidR="005132F0" w:rsidRPr="00D16E45">
        <w:rPr>
          <w:rFonts w:ascii="Bookman Old Style" w:hAnsi="Bookman Old Style"/>
          <w:sz w:val="28"/>
          <w:szCs w:val="28"/>
        </w:rPr>
        <w:t xml:space="preserve">the </w:t>
      </w:r>
      <w:r w:rsidR="002010D1" w:rsidRPr="00D16E45">
        <w:rPr>
          <w:rFonts w:ascii="Bookman Old Style" w:hAnsi="Bookman Old Style"/>
          <w:sz w:val="28"/>
          <w:szCs w:val="28"/>
        </w:rPr>
        <w:t xml:space="preserve">High </w:t>
      </w:r>
      <w:r w:rsidR="005132F0" w:rsidRPr="00D16E45">
        <w:rPr>
          <w:rFonts w:ascii="Bookman Old Style" w:hAnsi="Bookman Old Style"/>
          <w:sz w:val="28"/>
          <w:szCs w:val="28"/>
        </w:rPr>
        <w:t>Court</w:t>
      </w:r>
      <w:r w:rsidR="00A021D0" w:rsidRPr="00D16E45">
        <w:rPr>
          <w:rFonts w:ascii="Bookman Old Style" w:hAnsi="Bookman Old Style"/>
          <w:sz w:val="28"/>
          <w:szCs w:val="28"/>
        </w:rPr>
        <w:t xml:space="preserve"> (Commercial Division)</w:t>
      </w:r>
      <w:r w:rsidR="005132F0" w:rsidRPr="00D16E45">
        <w:rPr>
          <w:rFonts w:ascii="Bookman Old Style" w:hAnsi="Bookman Old Style"/>
          <w:sz w:val="28"/>
          <w:szCs w:val="28"/>
        </w:rPr>
        <w:t xml:space="preserve">. </w:t>
      </w:r>
    </w:p>
    <w:p w14:paraId="60F0579F" w14:textId="7BDA9CEE" w:rsidR="009B3492" w:rsidRPr="00D16E45" w:rsidRDefault="008628C5" w:rsidP="008628C5">
      <w:pPr>
        <w:spacing w:line="360" w:lineRule="auto"/>
        <w:jc w:val="both"/>
        <w:rPr>
          <w:rFonts w:ascii="Bookman Old Style" w:hAnsi="Bookman Old Style"/>
          <w:sz w:val="28"/>
          <w:szCs w:val="28"/>
        </w:rPr>
      </w:pPr>
      <w:r w:rsidRPr="00D16E45">
        <w:rPr>
          <w:rFonts w:ascii="Bookman Old Style" w:hAnsi="Bookman Old Style"/>
          <w:sz w:val="28"/>
          <w:szCs w:val="28"/>
        </w:rPr>
        <w:lastRenderedPageBreak/>
        <w:t>[6]</w:t>
      </w:r>
      <w:r w:rsidRPr="00D16E45">
        <w:rPr>
          <w:rFonts w:ascii="Bookman Old Style" w:hAnsi="Bookman Old Style"/>
          <w:sz w:val="28"/>
          <w:szCs w:val="28"/>
        </w:rPr>
        <w:tab/>
      </w:r>
      <w:r w:rsidR="00BE284E" w:rsidRPr="00D16E45">
        <w:rPr>
          <w:rFonts w:ascii="Bookman Old Style" w:hAnsi="Bookman Old Style"/>
          <w:sz w:val="28"/>
          <w:szCs w:val="28"/>
        </w:rPr>
        <w:t>On 18 D</w:t>
      </w:r>
      <w:r w:rsidR="005132F0" w:rsidRPr="00D16E45">
        <w:rPr>
          <w:rFonts w:ascii="Bookman Old Style" w:hAnsi="Bookman Old Style"/>
          <w:sz w:val="28"/>
          <w:szCs w:val="28"/>
        </w:rPr>
        <w:t xml:space="preserve">ecember 2015, </w:t>
      </w:r>
      <w:proofErr w:type="spellStart"/>
      <w:r w:rsidR="005132F0" w:rsidRPr="00D16E45">
        <w:rPr>
          <w:rFonts w:ascii="Bookman Old Style" w:hAnsi="Bookman Old Style"/>
          <w:sz w:val="28"/>
          <w:szCs w:val="28"/>
        </w:rPr>
        <w:t>Molete</w:t>
      </w:r>
      <w:proofErr w:type="spellEnd"/>
      <w:r w:rsidR="005132F0" w:rsidRPr="00D16E45">
        <w:rPr>
          <w:rFonts w:ascii="Bookman Old Style" w:hAnsi="Bookman Old Style"/>
          <w:sz w:val="28"/>
          <w:szCs w:val="28"/>
        </w:rPr>
        <w:t xml:space="preserve"> J </w:t>
      </w:r>
      <w:r w:rsidR="00BE284E" w:rsidRPr="00D16E45">
        <w:rPr>
          <w:rFonts w:ascii="Bookman Old Style" w:hAnsi="Bookman Old Style"/>
          <w:sz w:val="28"/>
          <w:szCs w:val="28"/>
        </w:rPr>
        <w:t xml:space="preserve">issued an </w:t>
      </w:r>
      <w:r w:rsidR="005132F0" w:rsidRPr="00D16E45">
        <w:rPr>
          <w:rFonts w:ascii="Bookman Old Style" w:hAnsi="Bookman Old Style"/>
          <w:sz w:val="28"/>
          <w:szCs w:val="28"/>
        </w:rPr>
        <w:t xml:space="preserve">interim </w:t>
      </w:r>
      <w:r w:rsidR="00BE284E" w:rsidRPr="00D16E45">
        <w:rPr>
          <w:rFonts w:ascii="Bookman Old Style" w:hAnsi="Bookman Old Style"/>
          <w:sz w:val="28"/>
          <w:szCs w:val="28"/>
        </w:rPr>
        <w:t xml:space="preserve">order </w:t>
      </w:r>
      <w:r w:rsidR="009B3492" w:rsidRPr="00D16E45">
        <w:rPr>
          <w:rFonts w:ascii="Bookman Old Style" w:hAnsi="Bookman Old Style"/>
          <w:sz w:val="28"/>
          <w:szCs w:val="28"/>
        </w:rPr>
        <w:t>‘</w:t>
      </w:r>
      <w:r w:rsidR="00BE284E" w:rsidRPr="00D16E45">
        <w:rPr>
          <w:rFonts w:ascii="Bookman Old Style" w:hAnsi="Bookman Old Style"/>
          <w:sz w:val="28"/>
          <w:szCs w:val="28"/>
        </w:rPr>
        <w:t>authorizing</w:t>
      </w:r>
      <w:r w:rsidR="009B3492" w:rsidRPr="00D16E45">
        <w:rPr>
          <w:rFonts w:ascii="Bookman Old Style" w:hAnsi="Bookman Old Style"/>
          <w:sz w:val="28"/>
          <w:szCs w:val="28"/>
        </w:rPr>
        <w:t xml:space="preserve">’ </w:t>
      </w:r>
      <w:r w:rsidR="00BE284E" w:rsidRPr="00D16E45">
        <w:rPr>
          <w:rFonts w:ascii="Bookman Old Style" w:hAnsi="Bookman Old Style"/>
          <w:sz w:val="28"/>
          <w:szCs w:val="28"/>
        </w:rPr>
        <w:t xml:space="preserve">the appellant </w:t>
      </w:r>
      <w:r w:rsidR="00A021D0" w:rsidRPr="00D16E45">
        <w:rPr>
          <w:rFonts w:ascii="Bookman Old Style" w:hAnsi="Bookman Old Style"/>
          <w:sz w:val="28"/>
          <w:szCs w:val="28"/>
        </w:rPr>
        <w:t>“</w:t>
      </w:r>
      <w:r w:rsidR="00BE284E" w:rsidRPr="00D16E45">
        <w:rPr>
          <w:rFonts w:ascii="Bookman Old Style" w:hAnsi="Bookman Old Style"/>
          <w:sz w:val="28"/>
          <w:szCs w:val="28"/>
        </w:rPr>
        <w:t>to collect and receive rentals through Mei &amp; Mei Attorneys Trust Account.</w:t>
      </w:r>
      <w:r w:rsidR="00A021D0" w:rsidRPr="00D16E45">
        <w:rPr>
          <w:rFonts w:ascii="Bookman Old Style" w:hAnsi="Bookman Old Style"/>
          <w:sz w:val="28"/>
          <w:szCs w:val="28"/>
        </w:rPr>
        <w:t>”</w:t>
      </w:r>
      <w:r w:rsidR="00BE284E" w:rsidRPr="00D16E45">
        <w:rPr>
          <w:rFonts w:ascii="Bookman Old Style" w:hAnsi="Bookman Old Style"/>
          <w:sz w:val="28"/>
          <w:szCs w:val="28"/>
        </w:rPr>
        <w:t xml:space="preserve"> </w:t>
      </w:r>
    </w:p>
    <w:p w14:paraId="36DFF03A" w14:textId="203D2C18" w:rsidR="00BE284E" w:rsidRPr="00D16E45" w:rsidRDefault="009B3492" w:rsidP="008628C5">
      <w:pPr>
        <w:spacing w:line="360" w:lineRule="auto"/>
        <w:jc w:val="both"/>
        <w:rPr>
          <w:rFonts w:ascii="Bookman Old Style" w:hAnsi="Bookman Old Style"/>
          <w:sz w:val="28"/>
          <w:szCs w:val="28"/>
        </w:rPr>
      </w:pPr>
      <w:r w:rsidRPr="00D16E45">
        <w:rPr>
          <w:rFonts w:ascii="Bookman Old Style" w:hAnsi="Bookman Old Style"/>
          <w:sz w:val="28"/>
          <w:szCs w:val="28"/>
        </w:rPr>
        <w:t xml:space="preserve">Justice </w:t>
      </w:r>
      <w:proofErr w:type="spellStart"/>
      <w:r w:rsidRPr="00D16E45">
        <w:rPr>
          <w:rFonts w:ascii="Bookman Old Style" w:hAnsi="Bookman Old Style"/>
          <w:sz w:val="28"/>
          <w:szCs w:val="28"/>
        </w:rPr>
        <w:t>Molete’s</w:t>
      </w:r>
      <w:proofErr w:type="spellEnd"/>
      <w:r w:rsidRPr="00D16E45">
        <w:rPr>
          <w:rFonts w:ascii="Bookman Old Style" w:hAnsi="Bookman Old Style"/>
          <w:sz w:val="28"/>
          <w:szCs w:val="28"/>
        </w:rPr>
        <w:t xml:space="preserve"> interim court order read as follows:</w:t>
      </w:r>
    </w:p>
    <w:p w14:paraId="480FA6FA" w14:textId="1EFB67B1" w:rsidR="00BE284E" w:rsidRPr="00D16E45" w:rsidRDefault="00F11F3E" w:rsidP="006348AE">
      <w:pPr>
        <w:spacing w:line="240" w:lineRule="auto"/>
        <w:jc w:val="both"/>
        <w:rPr>
          <w:rFonts w:ascii="Bookman Old Style" w:hAnsi="Bookman Old Style"/>
          <w:i/>
          <w:sz w:val="28"/>
          <w:szCs w:val="28"/>
        </w:rPr>
      </w:pPr>
      <w:r w:rsidRPr="00D16E45">
        <w:rPr>
          <w:rFonts w:ascii="Bookman Old Style" w:hAnsi="Bookman Old Style"/>
          <w:sz w:val="28"/>
          <w:szCs w:val="28"/>
        </w:rPr>
        <w:tab/>
      </w:r>
      <w:r w:rsidR="00BE284E" w:rsidRPr="00D16E45">
        <w:rPr>
          <w:rFonts w:ascii="Bookman Old Style" w:hAnsi="Bookman Old Style"/>
          <w:sz w:val="28"/>
          <w:szCs w:val="28"/>
        </w:rPr>
        <w:t>‘</w:t>
      </w:r>
      <w:r w:rsidR="00BE284E" w:rsidRPr="00D16E45">
        <w:rPr>
          <w:rFonts w:ascii="Bookman Old Style" w:hAnsi="Bookman Old Style"/>
          <w:i/>
          <w:sz w:val="28"/>
          <w:szCs w:val="28"/>
        </w:rPr>
        <w:t>It is hereby ordered that:</w:t>
      </w:r>
    </w:p>
    <w:p w14:paraId="1B85B0B8" w14:textId="3868FBEA" w:rsidR="00F11F3E" w:rsidRPr="00D16E45" w:rsidRDefault="00BE284E" w:rsidP="006348AE">
      <w:pPr>
        <w:pStyle w:val="ListParagraph"/>
        <w:numPr>
          <w:ilvl w:val="0"/>
          <w:numId w:val="5"/>
        </w:numPr>
        <w:spacing w:line="240" w:lineRule="auto"/>
        <w:jc w:val="both"/>
        <w:rPr>
          <w:rFonts w:ascii="Bookman Old Style" w:hAnsi="Bookman Old Style"/>
          <w:i/>
          <w:sz w:val="28"/>
          <w:szCs w:val="28"/>
        </w:rPr>
      </w:pPr>
      <w:bookmarkStart w:id="2" w:name="_Hlk117947356"/>
      <w:r w:rsidRPr="00D16E45">
        <w:rPr>
          <w:rFonts w:ascii="Bookman Old Style" w:hAnsi="Bookman Old Style"/>
          <w:i/>
          <w:sz w:val="28"/>
          <w:szCs w:val="28"/>
        </w:rPr>
        <w:t>By consent</w:t>
      </w:r>
      <w:r w:rsidR="005132F0" w:rsidRPr="00D16E45">
        <w:rPr>
          <w:rFonts w:ascii="Bookman Old Style" w:hAnsi="Bookman Old Style"/>
          <w:i/>
          <w:sz w:val="28"/>
          <w:szCs w:val="28"/>
        </w:rPr>
        <w:t xml:space="preserve"> </w:t>
      </w:r>
      <w:r w:rsidRPr="00D16E45">
        <w:rPr>
          <w:rFonts w:ascii="Bookman Old Style" w:hAnsi="Bookman Old Style"/>
          <w:i/>
          <w:sz w:val="28"/>
          <w:szCs w:val="28"/>
        </w:rPr>
        <w:t>and agreement of the parties, it is ordered th</w:t>
      </w:r>
      <w:r w:rsidR="005132F0" w:rsidRPr="00D16E45">
        <w:rPr>
          <w:rFonts w:ascii="Bookman Old Style" w:hAnsi="Bookman Old Style"/>
          <w:i/>
          <w:sz w:val="28"/>
          <w:szCs w:val="28"/>
        </w:rPr>
        <w:t>a</w:t>
      </w:r>
      <w:r w:rsidRPr="00D16E45">
        <w:rPr>
          <w:rFonts w:ascii="Bookman Old Style" w:hAnsi="Bookman Old Style"/>
          <w:i/>
          <w:sz w:val="28"/>
          <w:szCs w:val="28"/>
        </w:rPr>
        <w:t xml:space="preserve">t Mr </w:t>
      </w:r>
      <w:proofErr w:type="spellStart"/>
      <w:r w:rsidRPr="00D16E45">
        <w:rPr>
          <w:rFonts w:ascii="Bookman Old Style" w:hAnsi="Bookman Old Style"/>
          <w:i/>
          <w:sz w:val="28"/>
          <w:szCs w:val="28"/>
        </w:rPr>
        <w:t>Letsika</w:t>
      </w:r>
      <w:proofErr w:type="spellEnd"/>
      <w:r w:rsidRPr="00D16E45">
        <w:rPr>
          <w:rFonts w:ascii="Bookman Old Style" w:hAnsi="Bookman Old Style"/>
          <w:i/>
          <w:sz w:val="28"/>
          <w:szCs w:val="28"/>
        </w:rPr>
        <w:t xml:space="preserve"> be the one to be used to collect and receive rentals through Mei &amp; Mei Attorneys Trust Account. This shall be rentals from December 2015 until the matter is finalized.</w:t>
      </w:r>
    </w:p>
    <w:p w14:paraId="72D94BE5" w14:textId="0F51DA1C" w:rsidR="00BE284E" w:rsidRPr="00D16E45" w:rsidRDefault="00BE284E" w:rsidP="006348AE">
      <w:pPr>
        <w:pStyle w:val="ListParagraph"/>
        <w:numPr>
          <w:ilvl w:val="0"/>
          <w:numId w:val="5"/>
        </w:numPr>
        <w:spacing w:line="240" w:lineRule="auto"/>
        <w:jc w:val="both"/>
        <w:rPr>
          <w:rFonts w:ascii="Bookman Old Style" w:hAnsi="Bookman Old Style"/>
          <w:i/>
          <w:sz w:val="28"/>
          <w:szCs w:val="28"/>
        </w:rPr>
      </w:pPr>
      <w:bookmarkStart w:id="3" w:name="_Hlk118028004"/>
      <w:r w:rsidRPr="00D16E45">
        <w:rPr>
          <w:rFonts w:ascii="Bookman Old Style" w:hAnsi="Bookman Old Style"/>
          <w:i/>
          <w:sz w:val="28"/>
          <w:szCs w:val="28"/>
        </w:rPr>
        <w:t>He is authorized to pay the landlord (1</w:t>
      </w:r>
      <w:r w:rsidRPr="00D16E45">
        <w:rPr>
          <w:rFonts w:ascii="Bookman Old Style" w:hAnsi="Bookman Old Style"/>
          <w:i/>
          <w:sz w:val="28"/>
          <w:szCs w:val="28"/>
          <w:vertAlign w:val="superscript"/>
        </w:rPr>
        <w:t>st</w:t>
      </w:r>
      <w:r w:rsidRPr="00D16E45">
        <w:rPr>
          <w:rFonts w:ascii="Bookman Old Style" w:hAnsi="Bookman Old Style"/>
          <w:i/>
          <w:sz w:val="28"/>
          <w:szCs w:val="28"/>
        </w:rPr>
        <w:t xml:space="preserve"> respondent) the sum of M75 000 per month and keep the balance to pay whoever is the successful party to these proceedings.</w:t>
      </w:r>
    </w:p>
    <w:bookmarkEnd w:id="2"/>
    <w:bookmarkEnd w:id="3"/>
    <w:p w14:paraId="52290EBB" w14:textId="02E1B58C" w:rsidR="009B3492" w:rsidRPr="00D16E45" w:rsidRDefault="009B3492" w:rsidP="006348AE">
      <w:pPr>
        <w:pStyle w:val="ListParagraph"/>
        <w:numPr>
          <w:ilvl w:val="0"/>
          <w:numId w:val="5"/>
        </w:numPr>
        <w:spacing w:line="240" w:lineRule="auto"/>
        <w:jc w:val="both"/>
        <w:rPr>
          <w:rFonts w:ascii="Bookman Old Style" w:hAnsi="Bookman Old Style"/>
          <w:i/>
          <w:sz w:val="28"/>
          <w:szCs w:val="28"/>
        </w:rPr>
      </w:pPr>
      <w:r w:rsidRPr="00D16E45">
        <w:rPr>
          <w:rFonts w:ascii="Bookman Old Style" w:hAnsi="Bookman Old Style"/>
          <w:i/>
          <w:sz w:val="28"/>
          <w:szCs w:val="28"/>
        </w:rPr>
        <w:t>The 6</w:t>
      </w:r>
      <w:r w:rsidRPr="00D16E45">
        <w:rPr>
          <w:rFonts w:ascii="Bookman Old Style" w:hAnsi="Bookman Old Style"/>
          <w:i/>
          <w:sz w:val="28"/>
          <w:szCs w:val="28"/>
          <w:vertAlign w:val="superscript"/>
        </w:rPr>
        <w:t>th</w:t>
      </w:r>
      <w:r w:rsidRPr="00D16E45">
        <w:rPr>
          <w:rFonts w:ascii="Bookman Old Style" w:hAnsi="Bookman Old Style"/>
          <w:i/>
          <w:sz w:val="28"/>
          <w:szCs w:val="28"/>
        </w:rPr>
        <w:t xml:space="preserve"> and 8</w:t>
      </w:r>
      <w:r w:rsidRPr="00D16E45">
        <w:rPr>
          <w:rFonts w:ascii="Bookman Old Style" w:hAnsi="Bookman Old Style"/>
          <w:i/>
          <w:sz w:val="28"/>
          <w:szCs w:val="28"/>
          <w:vertAlign w:val="superscript"/>
        </w:rPr>
        <w:t>th</w:t>
      </w:r>
      <w:r w:rsidRPr="00D16E45">
        <w:rPr>
          <w:rFonts w:ascii="Bookman Old Style" w:hAnsi="Bookman Old Style"/>
          <w:i/>
          <w:sz w:val="28"/>
          <w:szCs w:val="28"/>
        </w:rPr>
        <w:t xml:space="preserve"> Respondents are hereby interdicted from registering the Sublease in issue before this court.</w:t>
      </w:r>
    </w:p>
    <w:p w14:paraId="27FE7F72" w14:textId="04ECA12F" w:rsidR="009B3492" w:rsidRDefault="009B3492" w:rsidP="006348AE">
      <w:pPr>
        <w:pStyle w:val="ListParagraph"/>
        <w:numPr>
          <w:ilvl w:val="0"/>
          <w:numId w:val="5"/>
        </w:numPr>
        <w:spacing w:line="240" w:lineRule="auto"/>
        <w:jc w:val="both"/>
        <w:rPr>
          <w:rFonts w:ascii="Bookman Old Style" w:hAnsi="Bookman Old Style"/>
          <w:i/>
          <w:sz w:val="28"/>
          <w:szCs w:val="28"/>
        </w:rPr>
      </w:pPr>
      <w:r w:rsidRPr="00D16E45">
        <w:rPr>
          <w:rFonts w:ascii="Bookman Old Style" w:hAnsi="Bookman Old Style"/>
          <w:i/>
          <w:sz w:val="28"/>
          <w:szCs w:val="28"/>
        </w:rPr>
        <w:t>The matter is postponed to 15</w:t>
      </w:r>
      <w:r w:rsidRPr="00D16E45">
        <w:rPr>
          <w:rFonts w:ascii="Bookman Old Style" w:hAnsi="Bookman Old Style"/>
          <w:i/>
          <w:sz w:val="28"/>
          <w:szCs w:val="28"/>
          <w:vertAlign w:val="superscript"/>
        </w:rPr>
        <w:t>th</w:t>
      </w:r>
      <w:r w:rsidRPr="00D16E45">
        <w:rPr>
          <w:rFonts w:ascii="Bookman Old Style" w:hAnsi="Bookman Old Style"/>
          <w:i/>
          <w:sz w:val="28"/>
          <w:szCs w:val="28"/>
        </w:rPr>
        <w:t xml:space="preserve"> February 2016 for mention to allocate date for the hearing.”</w:t>
      </w:r>
    </w:p>
    <w:p w14:paraId="04F033E9" w14:textId="77777777" w:rsidR="006348AE" w:rsidRPr="00D16E45" w:rsidRDefault="006348AE" w:rsidP="006348AE">
      <w:pPr>
        <w:pStyle w:val="ListParagraph"/>
        <w:spacing w:line="240" w:lineRule="auto"/>
        <w:ind w:left="1170"/>
        <w:jc w:val="both"/>
        <w:rPr>
          <w:rFonts w:ascii="Bookman Old Style" w:hAnsi="Bookman Old Style"/>
          <w:i/>
          <w:sz w:val="28"/>
          <w:szCs w:val="28"/>
        </w:rPr>
      </w:pPr>
    </w:p>
    <w:p w14:paraId="3F8F6B66" w14:textId="60940A32" w:rsidR="0040218F" w:rsidRPr="00D16E45" w:rsidRDefault="008628C5" w:rsidP="008628C5">
      <w:pPr>
        <w:spacing w:line="360" w:lineRule="auto"/>
        <w:jc w:val="both"/>
        <w:rPr>
          <w:rFonts w:ascii="Bookman Old Style" w:hAnsi="Bookman Old Style"/>
          <w:iCs/>
          <w:sz w:val="28"/>
          <w:szCs w:val="28"/>
        </w:rPr>
      </w:pPr>
      <w:r w:rsidRPr="00D16E45">
        <w:rPr>
          <w:rFonts w:ascii="Bookman Old Style" w:hAnsi="Bookman Old Style"/>
          <w:iCs/>
          <w:sz w:val="28"/>
          <w:szCs w:val="28"/>
        </w:rPr>
        <w:t>[7]</w:t>
      </w:r>
      <w:r w:rsidRPr="00D16E45">
        <w:rPr>
          <w:rFonts w:ascii="Bookman Old Style" w:hAnsi="Bookman Old Style"/>
          <w:iCs/>
          <w:sz w:val="28"/>
          <w:szCs w:val="28"/>
        </w:rPr>
        <w:tab/>
      </w:r>
      <w:r w:rsidR="009B3492" w:rsidRPr="00D16E45">
        <w:rPr>
          <w:rFonts w:ascii="Bookman Old Style" w:hAnsi="Bookman Old Style"/>
          <w:iCs/>
          <w:sz w:val="28"/>
          <w:szCs w:val="28"/>
        </w:rPr>
        <w:t xml:space="preserve">It is important to note that, in court, to receive the above consent order on behalf of the parties were Advocate </w:t>
      </w:r>
      <w:r w:rsidR="00D2259A" w:rsidRPr="00D16E45">
        <w:rPr>
          <w:rFonts w:ascii="Bookman Old Style" w:hAnsi="Bookman Old Style"/>
          <w:iCs/>
          <w:sz w:val="28"/>
          <w:szCs w:val="28"/>
        </w:rPr>
        <w:t>K. Ndebele</w:t>
      </w:r>
      <w:r w:rsidR="009B3492" w:rsidRPr="00D16E45">
        <w:rPr>
          <w:rFonts w:ascii="Bookman Old Style" w:hAnsi="Bookman Old Style"/>
          <w:iCs/>
          <w:sz w:val="28"/>
          <w:szCs w:val="28"/>
        </w:rPr>
        <w:t xml:space="preserve">, for the </w:t>
      </w:r>
      <w:r w:rsidR="007C4E70" w:rsidRPr="00D16E45">
        <w:rPr>
          <w:rFonts w:ascii="Bookman Old Style" w:hAnsi="Bookman Old Style"/>
          <w:iCs/>
          <w:sz w:val="28"/>
          <w:szCs w:val="28"/>
        </w:rPr>
        <w:t>Company</w:t>
      </w:r>
      <w:r w:rsidR="009B3492" w:rsidRPr="00D16E45">
        <w:rPr>
          <w:rFonts w:ascii="Bookman Old Style" w:hAnsi="Bookman Old Style"/>
          <w:iCs/>
          <w:sz w:val="28"/>
          <w:szCs w:val="28"/>
        </w:rPr>
        <w:t xml:space="preserve"> and Advocate </w:t>
      </w:r>
      <w:proofErr w:type="spellStart"/>
      <w:r w:rsidR="009B3492" w:rsidRPr="00D16E45">
        <w:rPr>
          <w:rFonts w:ascii="Bookman Old Style" w:hAnsi="Bookman Old Style"/>
          <w:iCs/>
          <w:sz w:val="28"/>
          <w:szCs w:val="28"/>
        </w:rPr>
        <w:t>Posholi</w:t>
      </w:r>
      <w:proofErr w:type="spellEnd"/>
      <w:r w:rsidR="009B3492" w:rsidRPr="00D16E45">
        <w:rPr>
          <w:rFonts w:ascii="Bookman Old Style" w:hAnsi="Bookman Old Style"/>
          <w:iCs/>
          <w:sz w:val="28"/>
          <w:szCs w:val="28"/>
        </w:rPr>
        <w:t>, for the respondent.</w:t>
      </w:r>
      <w:r w:rsidR="0040218F" w:rsidRPr="00D16E45">
        <w:rPr>
          <w:rFonts w:ascii="Bookman Old Style" w:hAnsi="Bookman Old Style"/>
          <w:iCs/>
          <w:sz w:val="28"/>
          <w:szCs w:val="28"/>
        </w:rPr>
        <w:t xml:space="preserve"> There were other 7 respondents, namely </w:t>
      </w:r>
      <w:proofErr w:type="spellStart"/>
      <w:r w:rsidR="0040218F" w:rsidRPr="00D16E45">
        <w:rPr>
          <w:rFonts w:ascii="Bookman Old Style" w:hAnsi="Bookman Old Style"/>
          <w:iCs/>
          <w:sz w:val="28"/>
          <w:szCs w:val="28"/>
        </w:rPr>
        <w:t>Tradorette</w:t>
      </w:r>
      <w:proofErr w:type="spellEnd"/>
      <w:r w:rsidR="0040218F" w:rsidRPr="00D16E45">
        <w:rPr>
          <w:rFonts w:ascii="Bookman Old Style" w:hAnsi="Bookman Old Style"/>
          <w:iCs/>
          <w:sz w:val="28"/>
          <w:szCs w:val="28"/>
        </w:rPr>
        <w:t xml:space="preserve"> Wholesalers (</w:t>
      </w:r>
      <w:r w:rsidR="00064C1B" w:rsidRPr="00D16E45">
        <w:rPr>
          <w:rFonts w:ascii="Bookman Old Style" w:hAnsi="Bookman Old Style"/>
          <w:iCs/>
          <w:sz w:val="28"/>
          <w:szCs w:val="28"/>
        </w:rPr>
        <w:t>PTY</w:t>
      </w:r>
      <w:r w:rsidR="0040218F" w:rsidRPr="00D16E45">
        <w:rPr>
          <w:rFonts w:ascii="Bookman Old Style" w:hAnsi="Bookman Old Style"/>
          <w:iCs/>
          <w:sz w:val="28"/>
          <w:szCs w:val="28"/>
        </w:rPr>
        <w:t xml:space="preserve">) LTD, </w:t>
      </w:r>
      <w:r w:rsidR="00D2259A" w:rsidRPr="00D16E45">
        <w:rPr>
          <w:rFonts w:ascii="Bookman Old Style" w:hAnsi="Bookman Old Style"/>
          <w:iCs/>
          <w:sz w:val="28"/>
          <w:szCs w:val="28"/>
        </w:rPr>
        <w:t>H. HH</w:t>
      </w:r>
      <w:r w:rsidR="0040218F" w:rsidRPr="00D16E45">
        <w:rPr>
          <w:rFonts w:ascii="Bookman Old Style" w:hAnsi="Bookman Old Style"/>
          <w:iCs/>
          <w:sz w:val="28"/>
          <w:szCs w:val="28"/>
        </w:rPr>
        <w:t xml:space="preserve"> Osman, DU </w:t>
      </w:r>
      <w:proofErr w:type="spellStart"/>
      <w:r w:rsidR="0040218F" w:rsidRPr="00D16E45">
        <w:rPr>
          <w:rFonts w:ascii="Bookman Old Style" w:hAnsi="Bookman Old Style"/>
          <w:iCs/>
          <w:sz w:val="28"/>
          <w:szCs w:val="28"/>
        </w:rPr>
        <w:t>Preez</w:t>
      </w:r>
      <w:proofErr w:type="spellEnd"/>
      <w:r w:rsidR="0040218F" w:rsidRPr="00D16E45">
        <w:rPr>
          <w:rFonts w:ascii="Bookman Old Style" w:hAnsi="Bookman Old Style"/>
          <w:iCs/>
          <w:sz w:val="28"/>
          <w:szCs w:val="28"/>
        </w:rPr>
        <w:t xml:space="preserve">, </w:t>
      </w:r>
      <w:proofErr w:type="spellStart"/>
      <w:r w:rsidR="0040218F" w:rsidRPr="00D16E45">
        <w:rPr>
          <w:rFonts w:ascii="Bookman Old Style" w:hAnsi="Bookman Old Style"/>
          <w:iCs/>
          <w:sz w:val="28"/>
          <w:szCs w:val="28"/>
        </w:rPr>
        <w:t>Libetrau</w:t>
      </w:r>
      <w:proofErr w:type="spellEnd"/>
      <w:r w:rsidR="0040218F" w:rsidRPr="00D16E45">
        <w:rPr>
          <w:rFonts w:ascii="Bookman Old Style" w:hAnsi="Bookman Old Style"/>
          <w:iCs/>
          <w:sz w:val="28"/>
          <w:szCs w:val="28"/>
        </w:rPr>
        <w:t xml:space="preserve"> &amp; CO, Steve Buy, Registrar of Deeds, First National Bank of Lesotho LTD, Land Administration Authority. The papers are silent with respect to their representation.</w:t>
      </w:r>
    </w:p>
    <w:p w14:paraId="1544DDAC" w14:textId="1FBA743E" w:rsidR="0040218F" w:rsidRPr="00D16E45" w:rsidRDefault="0040218F" w:rsidP="008628C5">
      <w:pPr>
        <w:spacing w:line="360" w:lineRule="auto"/>
        <w:jc w:val="both"/>
        <w:rPr>
          <w:rFonts w:ascii="Bookman Old Style" w:hAnsi="Bookman Old Style"/>
          <w:iCs/>
          <w:sz w:val="28"/>
          <w:szCs w:val="28"/>
        </w:rPr>
      </w:pPr>
      <w:r w:rsidRPr="00D16E45">
        <w:rPr>
          <w:rFonts w:ascii="Bookman Old Style" w:hAnsi="Bookman Old Style"/>
          <w:iCs/>
          <w:sz w:val="28"/>
          <w:szCs w:val="28"/>
        </w:rPr>
        <w:t xml:space="preserve">I </w:t>
      </w:r>
      <w:r w:rsidR="00A021D0" w:rsidRPr="00D16E45">
        <w:rPr>
          <w:rFonts w:ascii="Bookman Old Style" w:hAnsi="Bookman Old Style"/>
          <w:iCs/>
          <w:sz w:val="28"/>
          <w:szCs w:val="28"/>
        </w:rPr>
        <w:t>found it necessary to mention</w:t>
      </w:r>
      <w:r w:rsidRPr="00D16E45">
        <w:rPr>
          <w:rFonts w:ascii="Bookman Old Style" w:hAnsi="Bookman Old Style"/>
          <w:iCs/>
          <w:sz w:val="28"/>
          <w:szCs w:val="28"/>
        </w:rPr>
        <w:t xml:space="preserve"> Advocates Ndebele and </w:t>
      </w:r>
      <w:proofErr w:type="spellStart"/>
      <w:r w:rsidRPr="00D16E45">
        <w:rPr>
          <w:rFonts w:ascii="Bookman Old Style" w:hAnsi="Bookman Old Style"/>
          <w:iCs/>
          <w:sz w:val="28"/>
          <w:szCs w:val="28"/>
        </w:rPr>
        <w:t>Posholi</w:t>
      </w:r>
      <w:proofErr w:type="spellEnd"/>
      <w:r w:rsidRPr="00D16E45">
        <w:rPr>
          <w:rFonts w:ascii="Bookman Old Style" w:hAnsi="Bookman Old Style"/>
          <w:iCs/>
          <w:sz w:val="28"/>
          <w:szCs w:val="28"/>
        </w:rPr>
        <w:t xml:space="preserve"> </w:t>
      </w:r>
      <w:r w:rsidR="00A021D0" w:rsidRPr="00D16E45">
        <w:rPr>
          <w:rFonts w:ascii="Bookman Old Style" w:hAnsi="Bookman Old Style"/>
          <w:iCs/>
          <w:sz w:val="28"/>
          <w:szCs w:val="28"/>
        </w:rPr>
        <w:t xml:space="preserve">at this stage </w:t>
      </w:r>
      <w:r w:rsidRPr="00D16E45">
        <w:rPr>
          <w:rFonts w:ascii="Bookman Old Style" w:hAnsi="Bookman Old Style"/>
          <w:iCs/>
          <w:sz w:val="28"/>
          <w:szCs w:val="28"/>
        </w:rPr>
        <w:t>because under paragraphs 17</w:t>
      </w:r>
      <w:r w:rsidR="00A021D0" w:rsidRPr="00D16E45">
        <w:rPr>
          <w:rFonts w:ascii="Bookman Old Style" w:hAnsi="Bookman Old Style"/>
          <w:iCs/>
          <w:sz w:val="28"/>
          <w:szCs w:val="28"/>
        </w:rPr>
        <w:t>,18,19</w:t>
      </w:r>
      <w:r w:rsidRPr="00D16E45">
        <w:rPr>
          <w:rFonts w:ascii="Bookman Old Style" w:hAnsi="Bookman Old Style"/>
          <w:iCs/>
          <w:sz w:val="28"/>
          <w:szCs w:val="28"/>
        </w:rPr>
        <w:t xml:space="preserve"> and 29</w:t>
      </w:r>
      <w:r w:rsidR="00A021D0" w:rsidRPr="00D16E45">
        <w:rPr>
          <w:rFonts w:ascii="Bookman Old Style" w:hAnsi="Bookman Old Style"/>
          <w:iCs/>
          <w:sz w:val="28"/>
          <w:szCs w:val="28"/>
        </w:rPr>
        <w:t xml:space="preserve"> of his answering </w:t>
      </w:r>
      <w:r w:rsidR="00D2259A" w:rsidRPr="00D16E45">
        <w:rPr>
          <w:rFonts w:ascii="Bookman Old Style" w:hAnsi="Bookman Old Style"/>
          <w:iCs/>
          <w:sz w:val="28"/>
          <w:szCs w:val="28"/>
        </w:rPr>
        <w:t>affidavits</w:t>
      </w:r>
      <w:r w:rsidR="00A021D0" w:rsidRPr="00D16E45">
        <w:rPr>
          <w:rFonts w:ascii="Bookman Old Style" w:hAnsi="Bookman Old Style"/>
          <w:iCs/>
          <w:sz w:val="28"/>
          <w:szCs w:val="28"/>
        </w:rPr>
        <w:t>,</w:t>
      </w:r>
      <w:r w:rsidRPr="00D16E45">
        <w:rPr>
          <w:rFonts w:ascii="Bookman Old Style" w:hAnsi="Bookman Old Style"/>
          <w:iCs/>
          <w:sz w:val="28"/>
          <w:szCs w:val="28"/>
        </w:rPr>
        <w:t xml:space="preserve"> the appellant avers, in </w:t>
      </w:r>
      <w:r w:rsidR="00D2259A" w:rsidRPr="00D16E45">
        <w:rPr>
          <w:rFonts w:ascii="Bookman Old Style" w:hAnsi="Bookman Old Style"/>
          <w:iCs/>
          <w:sz w:val="28"/>
          <w:szCs w:val="28"/>
        </w:rPr>
        <w:t>part:</w:t>
      </w:r>
      <w:r w:rsidRPr="00D16E45">
        <w:rPr>
          <w:rFonts w:ascii="Bookman Old Style" w:hAnsi="Bookman Old Style"/>
          <w:iCs/>
          <w:sz w:val="28"/>
          <w:szCs w:val="28"/>
        </w:rPr>
        <w:t xml:space="preserve"> </w:t>
      </w:r>
    </w:p>
    <w:p w14:paraId="172155E1" w14:textId="4AEE2057" w:rsidR="0040218F" w:rsidRPr="00D16E45" w:rsidRDefault="00D2259A" w:rsidP="006348AE">
      <w:pPr>
        <w:spacing w:line="240" w:lineRule="auto"/>
        <w:ind w:left="720"/>
        <w:jc w:val="both"/>
        <w:rPr>
          <w:rFonts w:ascii="Bookman Old Style" w:hAnsi="Bookman Old Style"/>
          <w:i/>
          <w:sz w:val="28"/>
          <w:szCs w:val="28"/>
        </w:rPr>
      </w:pPr>
      <w:r w:rsidRPr="00D16E45">
        <w:rPr>
          <w:rFonts w:ascii="Bookman Old Style" w:hAnsi="Bookman Old Style"/>
          <w:iCs/>
          <w:sz w:val="28"/>
          <w:szCs w:val="28"/>
        </w:rPr>
        <w:lastRenderedPageBreak/>
        <w:t>“17</w:t>
      </w:r>
      <w:r w:rsidR="0040218F" w:rsidRPr="00D16E45">
        <w:rPr>
          <w:rFonts w:ascii="Bookman Old Style" w:hAnsi="Bookman Old Style"/>
          <w:iCs/>
          <w:sz w:val="28"/>
          <w:szCs w:val="28"/>
        </w:rPr>
        <w:t xml:space="preserve">. </w:t>
      </w:r>
      <w:r w:rsidR="0040218F" w:rsidRPr="00D16E45">
        <w:rPr>
          <w:rFonts w:ascii="Bookman Old Style" w:hAnsi="Bookman Old Style"/>
          <w:i/>
          <w:sz w:val="28"/>
          <w:szCs w:val="28"/>
        </w:rPr>
        <w:t>I aver that before my appointment l had discussions with Mr Ndebele who expressed desire to have me appointed so that l would collect rentals……</w:t>
      </w:r>
    </w:p>
    <w:p w14:paraId="148F6E43" w14:textId="69D74CB7" w:rsidR="001F7FF4" w:rsidRPr="00D16E45" w:rsidRDefault="001F7FF4" w:rsidP="006348AE">
      <w:pPr>
        <w:spacing w:line="240" w:lineRule="auto"/>
        <w:ind w:left="720"/>
        <w:jc w:val="both"/>
        <w:rPr>
          <w:rFonts w:ascii="Bookman Old Style" w:hAnsi="Bookman Old Style"/>
          <w:i/>
          <w:sz w:val="28"/>
          <w:szCs w:val="28"/>
        </w:rPr>
      </w:pPr>
      <w:r w:rsidRPr="00D16E45">
        <w:rPr>
          <w:rFonts w:ascii="Bookman Old Style" w:hAnsi="Bookman Old Style"/>
          <w:i/>
          <w:sz w:val="28"/>
          <w:szCs w:val="28"/>
        </w:rPr>
        <w:t xml:space="preserve">18.  The court order specifically directed that l should “be the one to be used to collect and receive Rentals through Mei &amp; Mei Attorneys Trust Account. This shall be Rentals from December 2015 until the matter is finalised. </w:t>
      </w:r>
      <w:r w:rsidR="00D2259A" w:rsidRPr="00D16E45">
        <w:rPr>
          <w:rFonts w:ascii="Bookman Old Style" w:hAnsi="Bookman Old Style"/>
          <w:i/>
          <w:sz w:val="28"/>
          <w:szCs w:val="28"/>
        </w:rPr>
        <w:t>“I</w:t>
      </w:r>
      <w:r w:rsidRPr="00D16E45">
        <w:rPr>
          <w:rFonts w:ascii="Bookman Old Style" w:hAnsi="Bookman Old Style"/>
          <w:i/>
          <w:sz w:val="28"/>
          <w:szCs w:val="28"/>
        </w:rPr>
        <w:t xml:space="preserve"> was further “authorised </w:t>
      </w:r>
      <w:r w:rsidR="003D78D3" w:rsidRPr="00D16E45">
        <w:rPr>
          <w:rFonts w:ascii="Bookman Old Style" w:hAnsi="Bookman Old Style"/>
          <w:i/>
          <w:sz w:val="28"/>
          <w:szCs w:val="28"/>
        </w:rPr>
        <w:t>to pay</w:t>
      </w:r>
      <w:r w:rsidRPr="00D16E45">
        <w:rPr>
          <w:rFonts w:ascii="Bookman Old Style" w:hAnsi="Bookman Old Style"/>
          <w:i/>
          <w:sz w:val="28"/>
          <w:szCs w:val="28"/>
        </w:rPr>
        <w:t xml:space="preserve"> to the Landlord </w:t>
      </w:r>
      <w:r w:rsidR="003D78D3" w:rsidRPr="00D16E45">
        <w:rPr>
          <w:rFonts w:ascii="Bookman Old Style" w:hAnsi="Bookman Old Style"/>
          <w:i/>
          <w:sz w:val="28"/>
          <w:szCs w:val="28"/>
        </w:rPr>
        <w:t>(1</w:t>
      </w:r>
      <w:r w:rsidRPr="00D16E45">
        <w:rPr>
          <w:rFonts w:ascii="Bookman Old Style" w:hAnsi="Bookman Old Style"/>
          <w:i/>
          <w:sz w:val="28"/>
          <w:szCs w:val="28"/>
          <w:vertAlign w:val="superscript"/>
        </w:rPr>
        <w:t>st</w:t>
      </w:r>
      <w:r w:rsidRPr="00D16E45">
        <w:rPr>
          <w:rFonts w:ascii="Bookman Old Style" w:hAnsi="Bookman Old Style"/>
          <w:i/>
          <w:sz w:val="28"/>
          <w:szCs w:val="28"/>
        </w:rPr>
        <w:t xml:space="preserve"> Respondent) the sum of M75 00.00 per month and keep the balance to pay whoever is successful party in these proceedings.”</w:t>
      </w:r>
    </w:p>
    <w:p w14:paraId="2491E72A" w14:textId="4272A0E3" w:rsidR="001F7FF4" w:rsidRPr="00D16E45" w:rsidRDefault="001F7FF4" w:rsidP="006348AE">
      <w:pPr>
        <w:spacing w:line="240" w:lineRule="auto"/>
        <w:ind w:left="720"/>
        <w:jc w:val="both"/>
        <w:rPr>
          <w:rFonts w:ascii="Bookman Old Style" w:hAnsi="Bookman Old Style"/>
          <w:i/>
          <w:sz w:val="28"/>
          <w:szCs w:val="28"/>
        </w:rPr>
      </w:pPr>
      <w:r w:rsidRPr="00D16E45">
        <w:rPr>
          <w:rFonts w:ascii="Bookman Old Style" w:hAnsi="Bookman Old Style"/>
          <w:i/>
          <w:sz w:val="28"/>
          <w:szCs w:val="28"/>
        </w:rPr>
        <w:t>19. The basis for agreeing to the second portion of the court order by the parties is not readily clear to me because l was not supplied with the sub-lease agreements informing me about monthly rentals payable by the tenants of this building. …………………”</w:t>
      </w:r>
    </w:p>
    <w:p w14:paraId="0786EB80" w14:textId="4995FA28" w:rsidR="00A021D0" w:rsidRDefault="00A021D0" w:rsidP="006348AE">
      <w:pPr>
        <w:spacing w:line="240" w:lineRule="auto"/>
        <w:ind w:left="720"/>
        <w:jc w:val="both"/>
        <w:rPr>
          <w:rFonts w:ascii="Bookman Old Style" w:hAnsi="Bookman Old Style"/>
          <w:i/>
          <w:sz w:val="28"/>
          <w:szCs w:val="28"/>
        </w:rPr>
      </w:pPr>
      <w:r w:rsidRPr="00D16E45">
        <w:rPr>
          <w:rFonts w:ascii="Bookman Old Style" w:hAnsi="Bookman Old Style"/>
          <w:i/>
          <w:sz w:val="28"/>
          <w:szCs w:val="28"/>
        </w:rPr>
        <w:t xml:space="preserve">29. The applicant does not explain that l agreed with </w:t>
      </w:r>
      <w:bookmarkStart w:id="4" w:name="_Hlk117939517"/>
      <w:r w:rsidRPr="00D16E45">
        <w:rPr>
          <w:rFonts w:ascii="Bookman Old Style" w:hAnsi="Bookman Old Style"/>
          <w:i/>
          <w:sz w:val="28"/>
          <w:szCs w:val="28"/>
        </w:rPr>
        <w:t xml:space="preserve">Mr Ndebele and Mr </w:t>
      </w:r>
      <w:proofErr w:type="spellStart"/>
      <w:r w:rsidRPr="00D16E45">
        <w:rPr>
          <w:rFonts w:ascii="Bookman Old Style" w:hAnsi="Bookman Old Style"/>
          <w:i/>
          <w:sz w:val="28"/>
          <w:szCs w:val="28"/>
        </w:rPr>
        <w:t>Posholi</w:t>
      </w:r>
      <w:proofErr w:type="spellEnd"/>
      <w:r w:rsidRPr="00D16E45">
        <w:rPr>
          <w:rFonts w:ascii="Bookman Old Style" w:hAnsi="Bookman Old Style"/>
          <w:i/>
          <w:sz w:val="28"/>
          <w:szCs w:val="28"/>
        </w:rPr>
        <w:t xml:space="preserve"> who worked with T </w:t>
      </w:r>
      <w:proofErr w:type="spellStart"/>
      <w:r w:rsidR="004014C6" w:rsidRPr="00D16E45">
        <w:rPr>
          <w:rFonts w:ascii="Bookman Old Style" w:hAnsi="Bookman Old Style"/>
          <w:i/>
          <w:sz w:val="28"/>
          <w:szCs w:val="28"/>
        </w:rPr>
        <w:t>Mahlakeng</w:t>
      </w:r>
      <w:proofErr w:type="spellEnd"/>
      <w:r w:rsidRPr="00D16E45">
        <w:rPr>
          <w:rFonts w:ascii="Bookman Old Style" w:hAnsi="Bookman Old Style"/>
          <w:i/>
          <w:sz w:val="28"/>
          <w:szCs w:val="28"/>
        </w:rPr>
        <w:t xml:space="preserve"> &amp; Co that l would charge collection commission in respect of moneys collected and legal fees for services rendered……….”</w:t>
      </w:r>
    </w:p>
    <w:p w14:paraId="19AAB922" w14:textId="77777777" w:rsidR="006348AE" w:rsidRPr="00D16E45" w:rsidRDefault="006348AE" w:rsidP="006348AE">
      <w:pPr>
        <w:spacing w:line="240" w:lineRule="auto"/>
        <w:ind w:left="720"/>
        <w:jc w:val="both"/>
        <w:rPr>
          <w:rFonts w:ascii="Bookman Old Style" w:hAnsi="Bookman Old Style"/>
          <w:i/>
          <w:sz w:val="28"/>
          <w:szCs w:val="28"/>
        </w:rPr>
      </w:pPr>
    </w:p>
    <w:bookmarkEnd w:id="4"/>
    <w:p w14:paraId="750DAA67" w14:textId="23C3FE62" w:rsidR="00950141" w:rsidRPr="00D16E45" w:rsidRDefault="008628C5" w:rsidP="008628C5">
      <w:pPr>
        <w:spacing w:line="360" w:lineRule="auto"/>
        <w:jc w:val="both"/>
        <w:rPr>
          <w:rFonts w:ascii="Bookman Old Style" w:hAnsi="Bookman Old Style"/>
          <w:iCs/>
          <w:sz w:val="28"/>
          <w:szCs w:val="28"/>
        </w:rPr>
      </w:pPr>
      <w:r w:rsidRPr="00D16E45">
        <w:rPr>
          <w:rFonts w:ascii="Bookman Old Style" w:hAnsi="Bookman Old Style"/>
          <w:iCs/>
          <w:sz w:val="28"/>
          <w:szCs w:val="28"/>
        </w:rPr>
        <w:t>[8]</w:t>
      </w:r>
      <w:r w:rsidRPr="00D16E45">
        <w:rPr>
          <w:rFonts w:ascii="Bookman Old Style" w:hAnsi="Bookman Old Style"/>
          <w:iCs/>
          <w:sz w:val="28"/>
          <w:szCs w:val="28"/>
        </w:rPr>
        <w:tab/>
      </w:r>
      <w:r w:rsidR="001F7FF4" w:rsidRPr="00D16E45">
        <w:rPr>
          <w:rFonts w:ascii="Bookman Old Style" w:hAnsi="Bookman Old Style"/>
          <w:iCs/>
          <w:sz w:val="28"/>
          <w:szCs w:val="28"/>
        </w:rPr>
        <w:t>Given the forgoing, l do not think it is unreasonable to suggest that</w:t>
      </w:r>
      <w:r w:rsidR="00170635" w:rsidRPr="00D16E45">
        <w:rPr>
          <w:rFonts w:ascii="Bookman Old Style" w:hAnsi="Bookman Old Style"/>
          <w:iCs/>
          <w:sz w:val="28"/>
          <w:szCs w:val="28"/>
        </w:rPr>
        <w:t>,</w:t>
      </w:r>
      <w:r w:rsidR="001F7FF4" w:rsidRPr="00D16E45">
        <w:rPr>
          <w:rFonts w:ascii="Bookman Old Style" w:hAnsi="Bookman Old Style"/>
          <w:iCs/>
          <w:sz w:val="28"/>
          <w:szCs w:val="28"/>
        </w:rPr>
        <w:t xml:space="preserve"> if </w:t>
      </w:r>
      <w:r w:rsidR="00D971AF" w:rsidRPr="00D16E45">
        <w:rPr>
          <w:rFonts w:ascii="Bookman Old Style" w:hAnsi="Bookman Old Style"/>
          <w:iCs/>
          <w:sz w:val="28"/>
          <w:szCs w:val="28"/>
        </w:rPr>
        <w:t>at all</w:t>
      </w:r>
      <w:r w:rsidR="00170635" w:rsidRPr="00D16E45">
        <w:rPr>
          <w:rFonts w:ascii="Bookman Old Style" w:hAnsi="Bookman Old Style"/>
          <w:iCs/>
          <w:sz w:val="28"/>
          <w:szCs w:val="28"/>
        </w:rPr>
        <w:t>,</w:t>
      </w:r>
      <w:r w:rsidR="00D971AF" w:rsidRPr="00D16E45">
        <w:rPr>
          <w:rFonts w:ascii="Bookman Old Style" w:hAnsi="Bookman Old Style"/>
          <w:iCs/>
          <w:sz w:val="28"/>
          <w:szCs w:val="28"/>
        </w:rPr>
        <w:t xml:space="preserve"> </w:t>
      </w:r>
      <w:r w:rsidR="001F7FF4" w:rsidRPr="00D16E45">
        <w:rPr>
          <w:rFonts w:ascii="Bookman Old Style" w:hAnsi="Bookman Old Style"/>
          <w:iCs/>
          <w:sz w:val="28"/>
          <w:szCs w:val="28"/>
        </w:rPr>
        <w:t xml:space="preserve">the appellant needed any guidance with respect to the </w:t>
      </w:r>
      <w:r w:rsidR="00D971AF" w:rsidRPr="00D16E45">
        <w:rPr>
          <w:rFonts w:ascii="Bookman Old Style" w:hAnsi="Bookman Old Style"/>
          <w:iCs/>
          <w:sz w:val="28"/>
          <w:szCs w:val="28"/>
        </w:rPr>
        <w:t xml:space="preserve">operative clauses of the order that placed him in his position, namely the </w:t>
      </w:r>
      <w:r w:rsidR="001F7FF4" w:rsidRPr="00D16E45">
        <w:rPr>
          <w:rFonts w:ascii="Bookman Old Style" w:hAnsi="Bookman Old Style"/>
          <w:iCs/>
          <w:sz w:val="28"/>
          <w:szCs w:val="28"/>
        </w:rPr>
        <w:t xml:space="preserve">interim court order of 18 December 2015, </w:t>
      </w:r>
      <w:r w:rsidR="00D971AF" w:rsidRPr="00D16E45">
        <w:rPr>
          <w:rFonts w:ascii="Bookman Old Style" w:hAnsi="Bookman Old Style"/>
          <w:iCs/>
          <w:sz w:val="28"/>
          <w:szCs w:val="28"/>
        </w:rPr>
        <w:t xml:space="preserve">he could have easily approached </w:t>
      </w:r>
      <w:r w:rsidR="00064C1B" w:rsidRPr="00D16E45">
        <w:rPr>
          <w:rFonts w:ascii="Bookman Old Style" w:hAnsi="Bookman Old Style"/>
          <w:iCs/>
          <w:sz w:val="28"/>
          <w:szCs w:val="28"/>
        </w:rPr>
        <w:t xml:space="preserve">Messrs Ndebele and </w:t>
      </w:r>
      <w:proofErr w:type="spellStart"/>
      <w:r w:rsidR="00064C1B" w:rsidRPr="00D16E45">
        <w:rPr>
          <w:rFonts w:ascii="Bookman Old Style" w:hAnsi="Bookman Old Style"/>
          <w:iCs/>
          <w:sz w:val="28"/>
          <w:szCs w:val="28"/>
        </w:rPr>
        <w:t>Posholi</w:t>
      </w:r>
      <w:proofErr w:type="spellEnd"/>
      <w:r w:rsidR="00064C1B" w:rsidRPr="00D16E45">
        <w:rPr>
          <w:rFonts w:ascii="Bookman Old Style" w:hAnsi="Bookman Old Style"/>
          <w:iCs/>
          <w:sz w:val="28"/>
          <w:szCs w:val="28"/>
        </w:rPr>
        <w:t xml:space="preserve"> </w:t>
      </w:r>
      <w:r w:rsidR="00D971AF" w:rsidRPr="00D16E45">
        <w:rPr>
          <w:rFonts w:ascii="Bookman Old Style" w:hAnsi="Bookman Old Style"/>
          <w:iCs/>
          <w:sz w:val="28"/>
          <w:szCs w:val="28"/>
        </w:rPr>
        <w:t xml:space="preserve">who, he knew, </w:t>
      </w:r>
      <w:r w:rsidR="00064C1B" w:rsidRPr="00D16E45">
        <w:rPr>
          <w:rFonts w:ascii="Bookman Old Style" w:hAnsi="Bookman Old Style"/>
          <w:iCs/>
          <w:sz w:val="28"/>
          <w:szCs w:val="28"/>
        </w:rPr>
        <w:t xml:space="preserve">were </w:t>
      </w:r>
      <w:r w:rsidR="00D971AF" w:rsidRPr="00D16E45">
        <w:rPr>
          <w:rFonts w:ascii="Bookman Old Style" w:hAnsi="Bookman Old Style"/>
          <w:iCs/>
          <w:sz w:val="28"/>
          <w:szCs w:val="28"/>
        </w:rPr>
        <w:t>representing the</w:t>
      </w:r>
      <w:r w:rsidR="00170635" w:rsidRPr="00D16E45">
        <w:rPr>
          <w:rFonts w:ascii="Bookman Old Style" w:hAnsi="Bookman Old Style"/>
          <w:iCs/>
          <w:sz w:val="28"/>
          <w:szCs w:val="28"/>
        </w:rPr>
        <w:t xml:space="preserve"> main</w:t>
      </w:r>
      <w:r w:rsidR="00D971AF" w:rsidRPr="00D16E45">
        <w:rPr>
          <w:rFonts w:ascii="Bookman Old Style" w:hAnsi="Bookman Old Style"/>
          <w:iCs/>
          <w:sz w:val="28"/>
          <w:szCs w:val="28"/>
        </w:rPr>
        <w:t xml:space="preserve"> parties in the dispute. </w:t>
      </w:r>
      <w:r w:rsidR="00F32051" w:rsidRPr="00D16E45">
        <w:rPr>
          <w:rFonts w:ascii="Bookman Old Style" w:hAnsi="Bookman Old Style"/>
          <w:iCs/>
          <w:sz w:val="28"/>
          <w:szCs w:val="28"/>
        </w:rPr>
        <w:t xml:space="preserve">He has, </w:t>
      </w:r>
      <w:r w:rsidR="00170635" w:rsidRPr="00D16E45">
        <w:rPr>
          <w:rFonts w:ascii="Bookman Old Style" w:hAnsi="Bookman Old Style"/>
          <w:iCs/>
          <w:sz w:val="28"/>
          <w:szCs w:val="28"/>
        </w:rPr>
        <w:t xml:space="preserve">however, </w:t>
      </w:r>
      <w:r w:rsidR="00F32051" w:rsidRPr="00D16E45">
        <w:rPr>
          <w:rFonts w:ascii="Bookman Old Style" w:hAnsi="Bookman Old Style"/>
          <w:iCs/>
          <w:sz w:val="28"/>
          <w:szCs w:val="28"/>
        </w:rPr>
        <w:t xml:space="preserve">found it </w:t>
      </w:r>
      <w:r w:rsidR="00D971AF" w:rsidRPr="00D16E45">
        <w:rPr>
          <w:rFonts w:ascii="Bookman Old Style" w:hAnsi="Bookman Old Style"/>
          <w:iCs/>
          <w:sz w:val="28"/>
          <w:szCs w:val="28"/>
        </w:rPr>
        <w:t xml:space="preserve">necessary or </w:t>
      </w:r>
      <w:r w:rsidR="00F32051" w:rsidRPr="00D16E45">
        <w:rPr>
          <w:rFonts w:ascii="Bookman Old Style" w:hAnsi="Bookman Old Style"/>
          <w:iCs/>
          <w:sz w:val="28"/>
          <w:szCs w:val="28"/>
        </w:rPr>
        <w:t xml:space="preserve">convenient to tell us that </w:t>
      </w:r>
      <w:r w:rsidR="003D78D3" w:rsidRPr="00D16E45">
        <w:rPr>
          <w:rFonts w:ascii="Bookman Old Style" w:hAnsi="Bookman Old Style"/>
          <w:i/>
          <w:sz w:val="28"/>
          <w:szCs w:val="28"/>
        </w:rPr>
        <w:t>“The</w:t>
      </w:r>
      <w:r w:rsidR="004014C6" w:rsidRPr="00D16E45">
        <w:rPr>
          <w:rFonts w:ascii="Bookman Old Style" w:hAnsi="Bookman Old Style"/>
          <w:i/>
          <w:sz w:val="28"/>
          <w:szCs w:val="28"/>
        </w:rPr>
        <w:t xml:space="preserve"> </w:t>
      </w:r>
      <w:r w:rsidR="003D78D3" w:rsidRPr="00D16E45">
        <w:rPr>
          <w:rFonts w:ascii="Bookman Old Style" w:hAnsi="Bookman Old Style"/>
          <w:i/>
          <w:sz w:val="28"/>
          <w:szCs w:val="28"/>
        </w:rPr>
        <w:t>applicant does</w:t>
      </w:r>
      <w:r w:rsidR="004014C6" w:rsidRPr="00D16E45">
        <w:rPr>
          <w:rFonts w:ascii="Bookman Old Style" w:hAnsi="Bookman Old Style"/>
          <w:i/>
          <w:sz w:val="28"/>
          <w:szCs w:val="28"/>
        </w:rPr>
        <w:t xml:space="preserve"> not explain that l agreed with </w:t>
      </w:r>
      <w:r w:rsidR="00F32051" w:rsidRPr="00D16E45">
        <w:rPr>
          <w:rFonts w:ascii="Bookman Old Style" w:hAnsi="Bookman Old Style"/>
          <w:i/>
          <w:sz w:val="28"/>
          <w:szCs w:val="28"/>
        </w:rPr>
        <w:t xml:space="preserve">Mr Ndebele and Mr </w:t>
      </w:r>
      <w:proofErr w:type="spellStart"/>
      <w:r w:rsidR="00F32051" w:rsidRPr="00D16E45">
        <w:rPr>
          <w:rFonts w:ascii="Bookman Old Style" w:hAnsi="Bookman Old Style"/>
          <w:i/>
          <w:sz w:val="28"/>
          <w:szCs w:val="28"/>
        </w:rPr>
        <w:t>Posholi</w:t>
      </w:r>
      <w:proofErr w:type="spellEnd"/>
      <w:r w:rsidR="00F32051" w:rsidRPr="00D16E45">
        <w:rPr>
          <w:rFonts w:ascii="Bookman Old Style" w:hAnsi="Bookman Old Style"/>
          <w:i/>
          <w:sz w:val="28"/>
          <w:szCs w:val="28"/>
        </w:rPr>
        <w:t xml:space="preserve"> who worked with T </w:t>
      </w:r>
      <w:proofErr w:type="spellStart"/>
      <w:r w:rsidR="004014C6" w:rsidRPr="00D16E45">
        <w:rPr>
          <w:rFonts w:ascii="Bookman Old Style" w:hAnsi="Bookman Old Style"/>
          <w:i/>
          <w:sz w:val="28"/>
          <w:szCs w:val="28"/>
        </w:rPr>
        <w:t>Mahlakeng</w:t>
      </w:r>
      <w:proofErr w:type="spellEnd"/>
      <w:r w:rsidR="00F32051" w:rsidRPr="00D16E45">
        <w:rPr>
          <w:rFonts w:ascii="Bookman Old Style" w:hAnsi="Bookman Old Style"/>
          <w:i/>
          <w:sz w:val="28"/>
          <w:szCs w:val="28"/>
        </w:rPr>
        <w:t xml:space="preserve"> &amp; Co that l would charge collection commission in respect of moneys collected and legal fees for services rendered……….</w:t>
      </w:r>
      <w:r w:rsidR="00F32051" w:rsidRPr="00D16E45">
        <w:rPr>
          <w:rFonts w:ascii="Bookman Old Style" w:hAnsi="Bookman Old Style"/>
          <w:iCs/>
          <w:sz w:val="28"/>
          <w:szCs w:val="28"/>
        </w:rPr>
        <w:t>”</w:t>
      </w:r>
      <w:r w:rsidR="004014C6" w:rsidRPr="00D16E45">
        <w:rPr>
          <w:rFonts w:ascii="Bookman Old Style" w:hAnsi="Bookman Old Style"/>
          <w:iCs/>
          <w:sz w:val="28"/>
          <w:szCs w:val="28"/>
        </w:rPr>
        <w:t xml:space="preserve">. </w:t>
      </w:r>
    </w:p>
    <w:p w14:paraId="2199EEE9" w14:textId="5A22F23E" w:rsidR="004014C6" w:rsidRPr="00D16E45" w:rsidRDefault="008628C5" w:rsidP="008628C5">
      <w:pPr>
        <w:spacing w:line="360" w:lineRule="auto"/>
        <w:jc w:val="both"/>
        <w:rPr>
          <w:rFonts w:ascii="Bookman Old Style" w:hAnsi="Bookman Old Style"/>
          <w:iCs/>
          <w:sz w:val="28"/>
          <w:szCs w:val="28"/>
        </w:rPr>
      </w:pPr>
      <w:r w:rsidRPr="00D16E45">
        <w:rPr>
          <w:rFonts w:ascii="Bookman Old Style" w:hAnsi="Bookman Old Style"/>
          <w:iCs/>
          <w:sz w:val="28"/>
          <w:szCs w:val="28"/>
        </w:rPr>
        <w:lastRenderedPageBreak/>
        <w:t>[9]</w:t>
      </w:r>
      <w:r w:rsidRPr="00D16E45">
        <w:rPr>
          <w:rFonts w:ascii="Bookman Old Style" w:hAnsi="Bookman Old Style"/>
          <w:iCs/>
          <w:sz w:val="28"/>
          <w:szCs w:val="28"/>
        </w:rPr>
        <w:tab/>
      </w:r>
      <w:r w:rsidR="00E32AD1" w:rsidRPr="00D16E45">
        <w:rPr>
          <w:rFonts w:ascii="Bookman Old Style" w:hAnsi="Bookman Old Style"/>
          <w:iCs/>
          <w:sz w:val="28"/>
          <w:szCs w:val="28"/>
        </w:rPr>
        <w:t xml:space="preserve">I can only assume that it was </w:t>
      </w:r>
      <w:proofErr w:type="gramStart"/>
      <w:r w:rsidR="00E32AD1" w:rsidRPr="00D16E45">
        <w:rPr>
          <w:rFonts w:ascii="Bookman Old Style" w:hAnsi="Bookman Old Style"/>
          <w:iCs/>
          <w:sz w:val="28"/>
          <w:szCs w:val="28"/>
        </w:rPr>
        <w:t>o</w:t>
      </w:r>
      <w:r w:rsidR="004014C6" w:rsidRPr="00D16E45">
        <w:rPr>
          <w:rFonts w:ascii="Bookman Old Style" w:hAnsi="Bookman Old Style"/>
          <w:iCs/>
          <w:sz w:val="28"/>
          <w:szCs w:val="28"/>
        </w:rPr>
        <w:t>n the basis of</w:t>
      </w:r>
      <w:proofErr w:type="gramEnd"/>
      <w:r w:rsidR="004014C6" w:rsidRPr="00D16E45">
        <w:rPr>
          <w:rFonts w:ascii="Bookman Old Style" w:hAnsi="Bookman Old Style"/>
          <w:iCs/>
          <w:sz w:val="28"/>
          <w:szCs w:val="28"/>
        </w:rPr>
        <w:t xml:space="preserve"> this, </w:t>
      </w:r>
      <w:r w:rsidR="00E32AD1" w:rsidRPr="00D16E45">
        <w:rPr>
          <w:rFonts w:ascii="Bookman Old Style" w:hAnsi="Bookman Old Style"/>
          <w:iCs/>
          <w:sz w:val="28"/>
          <w:szCs w:val="28"/>
        </w:rPr>
        <w:t xml:space="preserve">that </w:t>
      </w:r>
      <w:r w:rsidR="004014C6" w:rsidRPr="00D16E45">
        <w:rPr>
          <w:rFonts w:ascii="Bookman Old Style" w:hAnsi="Bookman Old Style"/>
          <w:iCs/>
          <w:sz w:val="28"/>
          <w:szCs w:val="28"/>
        </w:rPr>
        <w:t>he</w:t>
      </w:r>
      <w:r w:rsidR="00E32AD1" w:rsidRPr="00D16E45">
        <w:rPr>
          <w:rFonts w:ascii="Bookman Old Style" w:hAnsi="Bookman Old Style"/>
          <w:iCs/>
          <w:sz w:val="28"/>
          <w:szCs w:val="28"/>
        </w:rPr>
        <w:t xml:space="preserve"> then proceeded, without accounting to the court and the litigants cited in </w:t>
      </w:r>
      <w:r w:rsidR="0063132E" w:rsidRPr="00D16E45">
        <w:rPr>
          <w:rFonts w:ascii="Bookman Old Style" w:hAnsi="Bookman Old Style"/>
          <w:iCs/>
          <w:sz w:val="28"/>
          <w:szCs w:val="28"/>
        </w:rPr>
        <w:t>CCA/0103/2015</w:t>
      </w:r>
      <w:r w:rsidR="00E32AD1" w:rsidRPr="00D16E45">
        <w:rPr>
          <w:rFonts w:ascii="Bookman Old Style" w:hAnsi="Bookman Old Style"/>
          <w:iCs/>
          <w:sz w:val="28"/>
          <w:szCs w:val="28"/>
        </w:rPr>
        <w:t>,</w:t>
      </w:r>
      <w:r w:rsidR="004014C6" w:rsidRPr="00D16E45">
        <w:rPr>
          <w:rFonts w:ascii="Bookman Old Style" w:hAnsi="Bookman Old Style"/>
          <w:iCs/>
          <w:sz w:val="28"/>
          <w:szCs w:val="28"/>
        </w:rPr>
        <w:t xml:space="preserve"> to deduct from the moneys collected the following sums</w:t>
      </w:r>
      <w:r w:rsidR="00885B8A" w:rsidRPr="00D16E45">
        <w:rPr>
          <w:rFonts w:ascii="Bookman Old Style" w:hAnsi="Bookman Old Style"/>
          <w:iCs/>
          <w:sz w:val="28"/>
          <w:szCs w:val="28"/>
        </w:rPr>
        <w:t>:</w:t>
      </w:r>
    </w:p>
    <w:p w14:paraId="3A473E37" w14:textId="7951C66B" w:rsidR="00F32051" w:rsidRPr="00D16E45" w:rsidRDefault="004014C6" w:rsidP="006348AE">
      <w:pPr>
        <w:spacing w:line="240" w:lineRule="auto"/>
        <w:ind w:left="720" w:firstLine="720"/>
        <w:jc w:val="both"/>
        <w:rPr>
          <w:rFonts w:ascii="Bookman Old Style" w:hAnsi="Bookman Old Style"/>
          <w:i/>
          <w:sz w:val="28"/>
          <w:szCs w:val="28"/>
        </w:rPr>
      </w:pPr>
      <w:r w:rsidRPr="00D16E45">
        <w:rPr>
          <w:rFonts w:ascii="Bookman Old Style" w:hAnsi="Bookman Old Style"/>
          <w:iCs/>
          <w:sz w:val="28"/>
          <w:szCs w:val="28"/>
        </w:rPr>
        <w:t>“</w:t>
      </w:r>
      <w:r w:rsidRPr="00D16E45">
        <w:rPr>
          <w:rFonts w:ascii="Bookman Old Style" w:hAnsi="Bookman Old Style"/>
          <w:i/>
          <w:sz w:val="28"/>
          <w:szCs w:val="28"/>
        </w:rPr>
        <w:t>1. Expenses amounting to M353, 470.29</w:t>
      </w:r>
    </w:p>
    <w:p w14:paraId="260B1C06" w14:textId="4839561E" w:rsidR="004014C6" w:rsidRPr="00D16E45" w:rsidRDefault="004014C6" w:rsidP="006348AE">
      <w:pPr>
        <w:spacing w:line="240" w:lineRule="auto"/>
        <w:ind w:left="720" w:firstLine="720"/>
        <w:jc w:val="both"/>
        <w:rPr>
          <w:rFonts w:ascii="Bookman Old Style" w:hAnsi="Bookman Old Style"/>
          <w:i/>
          <w:sz w:val="28"/>
          <w:szCs w:val="28"/>
        </w:rPr>
      </w:pPr>
      <w:r w:rsidRPr="00D16E45">
        <w:rPr>
          <w:rFonts w:ascii="Bookman Old Style" w:hAnsi="Bookman Old Style"/>
          <w:i/>
          <w:sz w:val="28"/>
          <w:szCs w:val="28"/>
        </w:rPr>
        <w:t>2. Bank Charges total</w:t>
      </w:r>
      <w:r w:rsidR="00D21002" w:rsidRPr="00D16E45">
        <w:rPr>
          <w:rFonts w:ascii="Bookman Old Style" w:hAnsi="Bookman Old Style"/>
          <w:i/>
          <w:sz w:val="28"/>
          <w:szCs w:val="28"/>
        </w:rPr>
        <w:t>l</w:t>
      </w:r>
      <w:r w:rsidRPr="00D16E45">
        <w:rPr>
          <w:rFonts w:ascii="Bookman Old Style" w:hAnsi="Bookman Old Style"/>
          <w:i/>
          <w:sz w:val="28"/>
          <w:szCs w:val="28"/>
        </w:rPr>
        <w:t>ing M73, 029.67</w:t>
      </w:r>
    </w:p>
    <w:p w14:paraId="7B523A8C" w14:textId="13535586" w:rsidR="004014C6" w:rsidRPr="00D16E45" w:rsidRDefault="004014C6" w:rsidP="006348AE">
      <w:pPr>
        <w:spacing w:line="240" w:lineRule="auto"/>
        <w:ind w:left="720" w:firstLine="720"/>
        <w:jc w:val="both"/>
        <w:rPr>
          <w:rFonts w:ascii="Bookman Old Style" w:hAnsi="Bookman Old Style"/>
          <w:i/>
          <w:sz w:val="28"/>
          <w:szCs w:val="28"/>
        </w:rPr>
      </w:pPr>
      <w:r w:rsidRPr="00D16E45">
        <w:rPr>
          <w:rFonts w:ascii="Bookman Old Style" w:hAnsi="Bookman Old Style"/>
          <w:i/>
          <w:sz w:val="28"/>
          <w:szCs w:val="28"/>
        </w:rPr>
        <w:t>3. Collection Commission amounting to M190,552.50</w:t>
      </w:r>
    </w:p>
    <w:p w14:paraId="7F04C10E" w14:textId="78EBC188" w:rsidR="004014C6" w:rsidRPr="00D16E45" w:rsidRDefault="004014C6" w:rsidP="006348AE">
      <w:pPr>
        <w:spacing w:line="240" w:lineRule="auto"/>
        <w:ind w:left="720" w:firstLine="720"/>
        <w:jc w:val="both"/>
        <w:rPr>
          <w:rFonts w:ascii="Bookman Old Style" w:hAnsi="Bookman Old Style"/>
          <w:i/>
          <w:sz w:val="28"/>
          <w:szCs w:val="28"/>
        </w:rPr>
      </w:pPr>
      <w:r w:rsidRPr="00D16E45">
        <w:rPr>
          <w:rFonts w:ascii="Bookman Old Style" w:hAnsi="Bookman Old Style"/>
          <w:i/>
          <w:sz w:val="28"/>
          <w:szCs w:val="28"/>
        </w:rPr>
        <w:t xml:space="preserve">4. Fees in the sum of M359,280.00” </w:t>
      </w:r>
    </w:p>
    <w:p w14:paraId="076C6EF4" w14:textId="77777777" w:rsidR="008628C5" w:rsidRPr="00D16E45" w:rsidRDefault="008628C5" w:rsidP="008628C5">
      <w:pPr>
        <w:spacing w:line="240" w:lineRule="auto"/>
        <w:ind w:left="720" w:firstLine="720"/>
        <w:jc w:val="both"/>
        <w:rPr>
          <w:rFonts w:ascii="Bookman Old Style" w:hAnsi="Bookman Old Style"/>
          <w:i/>
          <w:sz w:val="28"/>
          <w:szCs w:val="28"/>
        </w:rPr>
      </w:pPr>
    </w:p>
    <w:p w14:paraId="20EE419E" w14:textId="6B09FD92" w:rsidR="00D21002" w:rsidRPr="00D16E45" w:rsidRDefault="008628C5" w:rsidP="008628C5">
      <w:pPr>
        <w:spacing w:line="360" w:lineRule="auto"/>
        <w:jc w:val="both"/>
        <w:rPr>
          <w:rFonts w:ascii="Bookman Old Style" w:hAnsi="Bookman Old Style"/>
          <w:i/>
          <w:sz w:val="28"/>
          <w:szCs w:val="28"/>
        </w:rPr>
      </w:pPr>
      <w:r w:rsidRPr="00D16E45">
        <w:rPr>
          <w:rFonts w:ascii="Bookman Old Style" w:hAnsi="Bookman Old Style"/>
          <w:iCs/>
          <w:sz w:val="28"/>
          <w:szCs w:val="28"/>
        </w:rPr>
        <w:t>[10]</w:t>
      </w:r>
      <w:r w:rsidRPr="00D16E45">
        <w:rPr>
          <w:rFonts w:ascii="Bookman Old Style" w:hAnsi="Bookman Old Style"/>
          <w:iCs/>
          <w:sz w:val="28"/>
          <w:szCs w:val="28"/>
        </w:rPr>
        <w:tab/>
      </w:r>
      <w:r w:rsidR="00D21002" w:rsidRPr="00D16E45">
        <w:rPr>
          <w:rFonts w:ascii="Bookman Old Style" w:hAnsi="Bookman Old Style"/>
          <w:iCs/>
          <w:sz w:val="28"/>
          <w:szCs w:val="28"/>
        </w:rPr>
        <w:t xml:space="preserve">In making the above deductions, the appellant conveniently ignored clause 2 of the order which stated: </w:t>
      </w:r>
    </w:p>
    <w:p w14:paraId="27A2D1CB" w14:textId="0CC3057F" w:rsidR="00D21002" w:rsidRPr="00D16E45" w:rsidRDefault="00D21002" w:rsidP="008628C5">
      <w:pPr>
        <w:spacing w:line="360" w:lineRule="auto"/>
        <w:ind w:left="1440"/>
        <w:jc w:val="both"/>
        <w:rPr>
          <w:rFonts w:ascii="Bookman Old Style" w:hAnsi="Bookman Old Style"/>
          <w:i/>
          <w:sz w:val="28"/>
          <w:szCs w:val="28"/>
        </w:rPr>
      </w:pPr>
      <w:r w:rsidRPr="00D16E45">
        <w:rPr>
          <w:rFonts w:ascii="Bookman Old Style" w:hAnsi="Bookman Old Style"/>
          <w:iCs/>
          <w:sz w:val="28"/>
          <w:szCs w:val="28"/>
        </w:rPr>
        <w:t>“</w:t>
      </w:r>
      <w:r w:rsidRPr="00D16E45">
        <w:rPr>
          <w:rFonts w:ascii="Bookman Old Style" w:hAnsi="Bookman Old Style"/>
          <w:i/>
          <w:sz w:val="28"/>
          <w:szCs w:val="28"/>
        </w:rPr>
        <w:t>He is authorized to pay the landlord (1</w:t>
      </w:r>
      <w:r w:rsidRPr="00D16E45">
        <w:rPr>
          <w:rFonts w:ascii="Bookman Old Style" w:hAnsi="Bookman Old Style"/>
          <w:i/>
          <w:sz w:val="28"/>
          <w:szCs w:val="28"/>
          <w:vertAlign w:val="superscript"/>
        </w:rPr>
        <w:t>st</w:t>
      </w:r>
      <w:r w:rsidRPr="00D16E45">
        <w:rPr>
          <w:rFonts w:ascii="Bookman Old Style" w:hAnsi="Bookman Old Style"/>
          <w:i/>
          <w:sz w:val="28"/>
          <w:szCs w:val="28"/>
        </w:rPr>
        <w:t xml:space="preserve"> respondent) the sum of M75 000 per month and keep the balance to pay whoever is the successful party to these proceedings.”</w:t>
      </w:r>
    </w:p>
    <w:p w14:paraId="30B6844C" w14:textId="352F3D59" w:rsidR="00D21002" w:rsidRPr="00D16E45" w:rsidRDefault="008628C5" w:rsidP="008628C5">
      <w:pPr>
        <w:spacing w:line="360" w:lineRule="auto"/>
        <w:jc w:val="both"/>
        <w:rPr>
          <w:rFonts w:ascii="Bookman Old Style" w:hAnsi="Bookman Old Style"/>
          <w:iCs/>
          <w:sz w:val="28"/>
          <w:szCs w:val="28"/>
        </w:rPr>
      </w:pPr>
      <w:r w:rsidRPr="00D16E45">
        <w:rPr>
          <w:rFonts w:ascii="Bookman Old Style" w:hAnsi="Bookman Old Style"/>
          <w:iCs/>
          <w:sz w:val="28"/>
          <w:szCs w:val="28"/>
        </w:rPr>
        <w:t>[11]</w:t>
      </w:r>
      <w:r w:rsidRPr="00D16E45">
        <w:rPr>
          <w:rFonts w:ascii="Bookman Old Style" w:hAnsi="Bookman Old Style"/>
          <w:iCs/>
          <w:sz w:val="28"/>
          <w:szCs w:val="28"/>
        </w:rPr>
        <w:tab/>
      </w:r>
      <w:r w:rsidR="001B086D" w:rsidRPr="00D16E45">
        <w:rPr>
          <w:rFonts w:ascii="Bookman Old Style" w:hAnsi="Bookman Old Style"/>
          <w:iCs/>
          <w:sz w:val="28"/>
          <w:szCs w:val="28"/>
        </w:rPr>
        <w:t xml:space="preserve">Following the finalisation of the matter on 25 September 2017 and after </w:t>
      </w:r>
      <w:r w:rsidR="00D21002" w:rsidRPr="00D16E45">
        <w:rPr>
          <w:rFonts w:ascii="Bookman Old Style" w:hAnsi="Bookman Old Style"/>
          <w:iCs/>
          <w:sz w:val="28"/>
          <w:szCs w:val="28"/>
        </w:rPr>
        <w:t xml:space="preserve">deducting </w:t>
      </w:r>
      <w:r w:rsidR="002301D1" w:rsidRPr="00D16E45">
        <w:rPr>
          <w:rFonts w:ascii="Bookman Old Style" w:hAnsi="Bookman Old Style"/>
          <w:iCs/>
          <w:sz w:val="28"/>
          <w:szCs w:val="28"/>
        </w:rPr>
        <w:t>expenses, bank charges, collection commission and the sum of M</w:t>
      </w:r>
      <w:r w:rsidR="003D78D3" w:rsidRPr="00D16E45">
        <w:rPr>
          <w:rFonts w:ascii="Bookman Old Style" w:hAnsi="Bookman Old Style"/>
          <w:iCs/>
          <w:sz w:val="28"/>
          <w:szCs w:val="28"/>
        </w:rPr>
        <w:t>150,000.00 paid</w:t>
      </w:r>
      <w:r w:rsidR="002301D1" w:rsidRPr="00D16E45">
        <w:rPr>
          <w:rFonts w:ascii="Bookman Old Style" w:hAnsi="Bookman Old Style"/>
          <w:iCs/>
          <w:sz w:val="28"/>
          <w:szCs w:val="28"/>
        </w:rPr>
        <w:t xml:space="preserve"> to the respondent, the appellant then </w:t>
      </w:r>
      <w:r w:rsidR="001B086D" w:rsidRPr="00D16E45">
        <w:rPr>
          <w:rFonts w:ascii="Bookman Old Style" w:hAnsi="Bookman Old Style"/>
          <w:iCs/>
          <w:sz w:val="28"/>
          <w:szCs w:val="28"/>
        </w:rPr>
        <w:t xml:space="preserve">paid </w:t>
      </w:r>
      <w:r w:rsidR="002301D1" w:rsidRPr="00D16E45">
        <w:rPr>
          <w:rFonts w:ascii="Bookman Old Style" w:hAnsi="Bookman Old Style"/>
          <w:iCs/>
          <w:sz w:val="28"/>
          <w:szCs w:val="28"/>
        </w:rPr>
        <w:t>the rest of the balance of the money</w:t>
      </w:r>
      <w:r w:rsidR="001B086D" w:rsidRPr="00D16E45">
        <w:rPr>
          <w:rFonts w:ascii="Bookman Old Style" w:hAnsi="Bookman Old Style"/>
          <w:iCs/>
          <w:sz w:val="28"/>
          <w:szCs w:val="28"/>
        </w:rPr>
        <w:t xml:space="preserve"> in the Trust Account of </w:t>
      </w:r>
      <w:r w:rsidR="002301D1" w:rsidRPr="00D16E45">
        <w:rPr>
          <w:rFonts w:ascii="Bookman Old Style" w:hAnsi="Bookman Old Style"/>
          <w:iCs/>
          <w:sz w:val="28"/>
          <w:szCs w:val="28"/>
        </w:rPr>
        <w:t>Mei &amp; Mei Attorneys</w:t>
      </w:r>
      <w:r w:rsidR="0027644A" w:rsidRPr="00D16E45">
        <w:rPr>
          <w:rFonts w:ascii="Bookman Old Style" w:hAnsi="Bookman Old Style"/>
          <w:iCs/>
          <w:sz w:val="28"/>
          <w:szCs w:val="28"/>
        </w:rPr>
        <w:t xml:space="preserve"> </w:t>
      </w:r>
      <w:proofErr w:type="spellStart"/>
      <w:r w:rsidR="0027644A" w:rsidRPr="00D16E45">
        <w:rPr>
          <w:rFonts w:ascii="Bookman Old Style" w:hAnsi="Bookman Old Style"/>
          <w:iCs/>
          <w:sz w:val="28"/>
          <w:szCs w:val="28"/>
        </w:rPr>
        <w:t>Busstop</w:t>
      </w:r>
      <w:proofErr w:type="spellEnd"/>
      <w:r w:rsidR="0027644A" w:rsidRPr="00D16E45">
        <w:rPr>
          <w:rFonts w:ascii="Bookman Old Style" w:hAnsi="Bookman Old Style"/>
          <w:iCs/>
          <w:sz w:val="28"/>
          <w:szCs w:val="28"/>
        </w:rPr>
        <w:t xml:space="preserve"> Holdings (Pty) Ltd</w:t>
      </w:r>
      <w:r w:rsidR="002301D1" w:rsidRPr="00D16E45">
        <w:rPr>
          <w:rFonts w:ascii="Bookman Old Style" w:hAnsi="Bookman Old Style"/>
          <w:iCs/>
          <w:sz w:val="28"/>
          <w:szCs w:val="28"/>
        </w:rPr>
        <w:t xml:space="preserve"> through </w:t>
      </w:r>
      <w:r w:rsidR="00B63C88">
        <w:rPr>
          <w:rFonts w:ascii="Bookman Old Style" w:hAnsi="Bookman Old Style"/>
          <w:iCs/>
          <w:sz w:val="28"/>
          <w:szCs w:val="28"/>
        </w:rPr>
        <w:t>Mr</w:t>
      </w:r>
      <w:r w:rsidR="002301D1" w:rsidRPr="00D16E45">
        <w:rPr>
          <w:rFonts w:ascii="Bookman Old Style" w:hAnsi="Bookman Old Style"/>
          <w:iCs/>
          <w:sz w:val="28"/>
          <w:szCs w:val="28"/>
        </w:rPr>
        <w:t xml:space="preserve"> K Ndebele. </w:t>
      </w:r>
    </w:p>
    <w:p w14:paraId="51CD4BE5" w14:textId="35A818EC" w:rsidR="00D21002" w:rsidRPr="00D16E45" w:rsidRDefault="008628C5" w:rsidP="008628C5">
      <w:pPr>
        <w:spacing w:line="360" w:lineRule="auto"/>
        <w:jc w:val="both"/>
        <w:rPr>
          <w:rFonts w:ascii="Bookman Old Style" w:hAnsi="Bookman Old Style"/>
          <w:iCs/>
          <w:sz w:val="28"/>
          <w:szCs w:val="28"/>
        </w:rPr>
      </w:pPr>
      <w:r w:rsidRPr="00D16E45">
        <w:rPr>
          <w:rFonts w:ascii="Bookman Old Style" w:hAnsi="Bookman Old Style"/>
          <w:iCs/>
          <w:sz w:val="28"/>
          <w:szCs w:val="28"/>
        </w:rPr>
        <w:t>[12]</w:t>
      </w:r>
      <w:r w:rsidRPr="00D16E45">
        <w:rPr>
          <w:rFonts w:ascii="Bookman Old Style" w:hAnsi="Bookman Old Style"/>
          <w:iCs/>
          <w:sz w:val="28"/>
          <w:szCs w:val="28"/>
        </w:rPr>
        <w:tab/>
      </w:r>
      <w:r w:rsidR="002301D1" w:rsidRPr="00D16E45">
        <w:rPr>
          <w:rFonts w:ascii="Bookman Old Style" w:hAnsi="Bookman Old Style"/>
          <w:iCs/>
          <w:sz w:val="28"/>
          <w:szCs w:val="28"/>
        </w:rPr>
        <w:t xml:space="preserve">I must point out that the said some of M150 000.00 paid to the respondent </w:t>
      </w:r>
      <w:r w:rsidR="00D21002" w:rsidRPr="00D16E45">
        <w:rPr>
          <w:rFonts w:ascii="Bookman Old Style" w:hAnsi="Bookman Old Style"/>
          <w:iCs/>
          <w:sz w:val="28"/>
          <w:szCs w:val="28"/>
        </w:rPr>
        <w:t xml:space="preserve">became the subject of debate </w:t>
      </w:r>
      <w:r w:rsidR="003D78D3" w:rsidRPr="00D16E45">
        <w:rPr>
          <w:rFonts w:ascii="Bookman Old Style" w:hAnsi="Bookman Old Style"/>
          <w:iCs/>
          <w:sz w:val="28"/>
          <w:szCs w:val="28"/>
        </w:rPr>
        <w:t>between the</w:t>
      </w:r>
      <w:r w:rsidR="001B086D" w:rsidRPr="00D16E45">
        <w:rPr>
          <w:rFonts w:ascii="Bookman Old Style" w:hAnsi="Bookman Old Style"/>
          <w:iCs/>
          <w:sz w:val="28"/>
          <w:szCs w:val="28"/>
        </w:rPr>
        <w:t xml:space="preserve"> appellant, </w:t>
      </w:r>
      <w:r w:rsidR="00D21002" w:rsidRPr="00D16E45">
        <w:rPr>
          <w:rFonts w:ascii="Bookman Old Style" w:hAnsi="Bookman Old Style"/>
          <w:iCs/>
          <w:sz w:val="28"/>
          <w:szCs w:val="28"/>
        </w:rPr>
        <w:t xml:space="preserve">the respondent’s lawyers </w:t>
      </w:r>
      <w:r w:rsidR="00B63C88" w:rsidRPr="00D16E45">
        <w:rPr>
          <w:rFonts w:ascii="Bookman Old Style" w:hAnsi="Bookman Old Style"/>
          <w:iCs/>
          <w:sz w:val="28"/>
          <w:szCs w:val="28"/>
        </w:rPr>
        <w:t>and Mr</w:t>
      </w:r>
      <w:r w:rsidR="00B63C88">
        <w:rPr>
          <w:rFonts w:ascii="Bookman Old Style" w:hAnsi="Bookman Old Style"/>
          <w:iCs/>
          <w:sz w:val="28"/>
          <w:szCs w:val="28"/>
        </w:rPr>
        <w:t xml:space="preserve"> </w:t>
      </w:r>
      <w:r w:rsidR="00D21002" w:rsidRPr="00D16E45">
        <w:rPr>
          <w:rFonts w:ascii="Bookman Old Style" w:hAnsi="Bookman Old Style"/>
          <w:iCs/>
          <w:sz w:val="28"/>
          <w:szCs w:val="28"/>
        </w:rPr>
        <w:t>K. Ndebele.</w:t>
      </w:r>
    </w:p>
    <w:p w14:paraId="29C6A951" w14:textId="5BBD3B7D" w:rsidR="00064C1B" w:rsidRPr="00D16E45" w:rsidRDefault="008628C5" w:rsidP="008628C5">
      <w:pPr>
        <w:spacing w:line="360" w:lineRule="auto"/>
        <w:jc w:val="both"/>
        <w:rPr>
          <w:rFonts w:ascii="Bookman Old Style" w:hAnsi="Bookman Old Style"/>
          <w:sz w:val="28"/>
          <w:szCs w:val="28"/>
        </w:rPr>
      </w:pPr>
      <w:r w:rsidRPr="00D16E45">
        <w:rPr>
          <w:rFonts w:ascii="Bookman Old Style" w:hAnsi="Bookman Old Style"/>
          <w:sz w:val="28"/>
          <w:szCs w:val="28"/>
        </w:rPr>
        <w:t>[13]</w:t>
      </w:r>
      <w:r w:rsidRPr="00D16E45">
        <w:rPr>
          <w:rFonts w:ascii="Bookman Old Style" w:hAnsi="Bookman Old Style"/>
          <w:sz w:val="28"/>
          <w:szCs w:val="28"/>
        </w:rPr>
        <w:tab/>
      </w:r>
      <w:r w:rsidR="003D78D3" w:rsidRPr="00D16E45">
        <w:rPr>
          <w:rFonts w:ascii="Bookman Old Style" w:hAnsi="Bookman Old Style"/>
          <w:sz w:val="28"/>
          <w:szCs w:val="28"/>
        </w:rPr>
        <w:t>Indeed,</w:t>
      </w:r>
      <w:r w:rsidR="00064C1B" w:rsidRPr="00D16E45">
        <w:rPr>
          <w:rFonts w:ascii="Bookman Old Style" w:hAnsi="Bookman Old Style"/>
          <w:sz w:val="28"/>
          <w:szCs w:val="28"/>
        </w:rPr>
        <w:t xml:space="preserve"> on 25 September 2017</w:t>
      </w:r>
      <w:r w:rsidR="005361A2" w:rsidRPr="00D16E45">
        <w:rPr>
          <w:rFonts w:ascii="Bookman Old Style" w:hAnsi="Bookman Old Style"/>
          <w:sz w:val="28"/>
          <w:szCs w:val="28"/>
        </w:rPr>
        <w:t>,</w:t>
      </w:r>
      <w:r w:rsidR="00064C1B" w:rsidRPr="00D16E45">
        <w:rPr>
          <w:rFonts w:ascii="Bookman Old Style" w:hAnsi="Bookman Old Style"/>
          <w:sz w:val="28"/>
          <w:szCs w:val="28"/>
        </w:rPr>
        <w:t xml:space="preserve"> the matter was finalised in favour of the </w:t>
      </w:r>
      <w:r w:rsidR="007C4E70" w:rsidRPr="00D16E45">
        <w:rPr>
          <w:rFonts w:ascii="Bookman Old Style" w:hAnsi="Bookman Old Style"/>
          <w:sz w:val="28"/>
          <w:szCs w:val="28"/>
        </w:rPr>
        <w:t>Company</w:t>
      </w:r>
      <w:r w:rsidR="00064C1B" w:rsidRPr="00D16E45">
        <w:rPr>
          <w:rFonts w:ascii="Bookman Old Style" w:hAnsi="Bookman Old Style"/>
          <w:sz w:val="28"/>
          <w:szCs w:val="28"/>
        </w:rPr>
        <w:t xml:space="preserve"> through an order which</w:t>
      </w:r>
      <w:r w:rsidR="005361A2" w:rsidRPr="00D16E45">
        <w:rPr>
          <w:rFonts w:ascii="Bookman Old Style" w:hAnsi="Bookman Old Style"/>
          <w:sz w:val="28"/>
          <w:szCs w:val="28"/>
        </w:rPr>
        <w:t>,</w:t>
      </w:r>
      <w:r w:rsidR="00064C1B" w:rsidRPr="00D16E45">
        <w:rPr>
          <w:rFonts w:ascii="Bookman Old Style" w:hAnsi="Bookman Old Style"/>
          <w:sz w:val="28"/>
          <w:szCs w:val="28"/>
        </w:rPr>
        <w:t xml:space="preserve"> in </w:t>
      </w:r>
      <w:r w:rsidR="004014C6" w:rsidRPr="00D16E45">
        <w:rPr>
          <w:rFonts w:ascii="Bookman Old Style" w:hAnsi="Bookman Old Style"/>
          <w:sz w:val="28"/>
          <w:szCs w:val="28"/>
        </w:rPr>
        <w:t xml:space="preserve">part, </w:t>
      </w:r>
      <w:r w:rsidR="00064C1B" w:rsidRPr="00D16E45">
        <w:rPr>
          <w:rFonts w:ascii="Bookman Old Style" w:hAnsi="Bookman Old Style"/>
          <w:sz w:val="28"/>
          <w:szCs w:val="28"/>
        </w:rPr>
        <w:t>read as follows.</w:t>
      </w:r>
    </w:p>
    <w:p w14:paraId="57B780FC" w14:textId="102D75DD" w:rsidR="00064C1B" w:rsidRPr="00D16E45" w:rsidRDefault="00064C1B" w:rsidP="006348AE">
      <w:pPr>
        <w:spacing w:line="240" w:lineRule="auto"/>
        <w:ind w:left="1440"/>
        <w:jc w:val="both"/>
        <w:rPr>
          <w:rFonts w:ascii="Bookman Old Style" w:hAnsi="Bookman Old Style"/>
          <w:i/>
          <w:iCs/>
          <w:sz w:val="28"/>
          <w:szCs w:val="28"/>
        </w:rPr>
      </w:pPr>
      <w:r w:rsidRPr="00D16E45">
        <w:rPr>
          <w:rFonts w:ascii="Bookman Old Style" w:hAnsi="Bookman Old Style"/>
          <w:sz w:val="28"/>
          <w:szCs w:val="28"/>
        </w:rPr>
        <w:lastRenderedPageBreak/>
        <w:t>“</w:t>
      </w:r>
      <w:r w:rsidRPr="00D16E45">
        <w:rPr>
          <w:rFonts w:ascii="Bookman Old Style" w:hAnsi="Bookman Old Style"/>
          <w:i/>
          <w:iCs/>
          <w:sz w:val="28"/>
          <w:szCs w:val="28"/>
        </w:rPr>
        <w:t>1. That 2</w:t>
      </w:r>
      <w:r w:rsidRPr="00D16E45">
        <w:rPr>
          <w:rFonts w:ascii="Bookman Old Style" w:hAnsi="Bookman Old Style"/>
          <w:i/>
          <w:iCs/>
          <w:sz w:val="28"/>
          <w:szCs w:val="28"/>
          <w:vertAlign w:val="superscript"/>
        </w:rPr>
        <w:t>nd</w:t>
      </w:r>
      <w:r w:rsidRPr="00D16E45">
        <w:rPr>
          <w:rFonts w:ascii="Bookman Old Style" w:hAnsi="Bookman Old Style"/>
          <w:i/>
          <w:iCs/>
          <w:sz w:val="28"/>
          <w:szCs w:val="28"/>
        </w:rPr>
        <w:t xml:space="preserve"> and 3</w:t>
      </w:r>
      <w:r w:rsidRPr="00D16E45">
        <w:rPr>
          <w:rFonts w:ascii="Bookman Old Style" w:hAnsi="Bookman Old Style"/>
          <w:i/>
          <w:iCs/>
          <w:sz w:val="28"/>
          <w:szCs w:val="28"/>
          <w:vertAlign w:val="superscript"/>
        </w:rPr>
        <w:t>rd</w:t>
      </w:r>
      <w:r w:rsidRPr="00D16E45">
        <w:rPr>
          <w:rFonts w:ascii="Bookman Old Style" w:hAnsi="Bookman Old Style"/>
          <w:i/>
          <w:iCs/>
          <w:sz w:val="28"/>
          <w:szCs w:val="28"/>
        </w:rPr>
        <w:t xml:space="preserve"> Respondent are hereby interdicted and restrained from taking occupation or possession of the property described as Plot 13283-76 situated in the Bus Stop Area Maseru.</w:t>
      </w:r>
    </w:p>
    <w:p w14:paraId="40B80641" w14:textId="0CA606CD" w:rsidR="00BD3500" w:rsidRPr="00D16E45" w:rsidRDefault="00BD3500" w:rsidP="006348AE">
      <w:pPr>
        <w:spacing w:line="240" w:lineRule="auto"/>
        <w:ind w:left="1440"/>
        <w:jc w:val="both"/>
        <w:rPr>
          <w:rFonts w:ascii="Bookman Old Style" w:hAnsi="Bookman Old Style"/>
          <w:i/>
          <w:iCs/>
          <w:sz w:val="28"/>
          <w:szCs w:val="28"/>
        </w:rPr>
      </w:pPr>
      <w:r w:rsidRPr="00D16E45">
        <w:rPr>
          <w:rFonts w:ascii="Bookman Old Style" w:hAnsi="Bookman Old Style"/>
          <w:i/>
          <w:iCs/>
          <w:sz w:val="28"/>
          <w:szCs w:val="28"/>
        </w:rPr>
        <w:t>5. The Applicant’s right to possession and occupation of Plot 13283-76 situate in the Bus Stop Area Maseru be restored forthwith.</w:t>
      </w:r>
    </w:p>
    <w:p w14:paraId="585FA64F" w14:textId="0092C5F3" w:rsidR="00BD3500" w:rsidRPr="00D16E45" w:rsidRDefault="00BD3500" w:rsidP="006348AE">
      <w:pPr>
        <w:spacing w:line="240" w:lineRule="auto"/>
        <w:ind w:left="1440"/>
        <w:jc w:val="both"/>
        <w:rPr>
          <w:rFonts w:ascii="Bookman Old Style" w:hAnsi="Bookman Old Style"/>
          <w:i/>
          <w:iCs/>
          <w:sz w:val="28"/>
          <w:szCs w:val="28"/>
        </w:rPr>
      </w:pPr>
      <w:r w:rsidRPr="00D16E45">
        <w:rPr>
          <w:rFonts w:ascii="Bookman Old Style" w:hAnsi="Bookman Old Style"/>
          <w:i/>
          <w:iCs/>
          <w:sz w:val="28"/>
          <w:szCs w:val="28"/>
        </w:rPr>
        <w:t>6. The 1</w:t>
      </w:r>
      <w:r w:rsidRPr="00D16E45">
        <w:rPr>
          <w:rFonts w:ascii="Bookman Old Style" w:hAnsi="Bookman Old Style"/>
          <w:i/>
          <w:iCs/>
          <w:sz w:val="28"/>
          <w:szCs w:val="28"/>
          <w:vertAlign w:val="superscript"/>
        </w:rPr>
        <w:t>st</w:t>
      </w:r>
      <w:r w:rsidRPr="00D16E45">
        <w:rPr>
          <w:rFonts w:ascii="Bookman Old Style" w:hAnsi="Bookman Old Style"/>
          <w:i/>
          <w:iCs/>
          <w:sz w:val="28"/>
          <w:szCs w:val="28"/>
        </w:rPr>
        <w:t xml:space="preserve"> to the 5</w:t>
      </w:r>
      <w:r w:rsidRPr="00D16E45">
        <w:rPr>
          <w:rFonts w:ascii="Bookman Old Style" w:hAnsi="Bookman Old Style"/>
          <w:i/>
          <w:iCs/>
          <w:sz w:val="28"/>
          <w:szCs w:val="28"/>
          <w:vertAlign w:val="superscript"/>
        </w:rPr>
        <w:t>th</w:t>
      </w:r>
      <w:r w:rsidRPr="00D16E45">
        <w:rPr>
          <w:rFonts w:ascii="Bookman Old Style" w:hAnsi="Bookman Old Style"/>
          <w:i/>
          <w:iCs/>
          <w:sz w:val="28"/>
          <w:szCs w:val="28"/>
        </w:rPr>
        <w:t xml:space="preserve"> Respondent are hereby interdicted restrained from frustrating and interfering with Applicant’s rights including the right to collect and receive any benefits or rentals accruing from its sub-tenants.</w:t>
      </w:r>
    </w:p>
    <w:p w14:paraId="19C0A17E" w14:textId="5E736247" w:rsidR="00BD3500" w:rsidRDefault="00BD3500" w:rsidP="006348AE">
      <w:pPr>
        <w:spacing w:line="240" w:lineRule="auto"/>
        <w:ind w:left="1440"/>
        <w:jc w:val="both"/>
        <w:rPr>
          <w:rFonts w:ascii="Bookman Old Style" w:hAnsi="Bookman Old Style"/>
          <w:i/>
          <w:iCs/>
          <w:sz w:val="28"/>
          <w:szCs w:val="28"/>
        </w:rPr>
      </w:pPr>
      <w:r w:rsidRPr="00D16E45">
        <w:rPr>
          <w:rFonts w:ascii="Bookman Old Style" w:hAnsi="Bookman Old Style"/>
          <w:i/>
          <w:iCs/>
          <w:sz w:val="28"/>
          <w:szCs w:val="28"/>
        </w:rPr>
        <w:t>7. The 1</w:t>
      </w:r>
      <w:r w:rsidRPr="00D16E45">
        <w:rPr>
          <w:rFonts w:ascii="Bookman Old Style" w:hAnsi="Bookman Old Style"/>
          <w:i/>
          <w:iCs/>
          <w:sz w:val="28"/>
          <w:szCs w:val="28"/>
          <w:vertAlign w:val="superscript"/>
        </w:rPr>
        <w:t>st</w:t>
      </w:r>
      <w:r w:rsidRPr="00D16E45">
        <w:rPr>
          <w:rFonts w:ascii="Bookman Old Style" w:hAnsi="Bookman Old Style"/>
          <w:i/>
          <w:iCs/>
          <w:sz w:val="28"/>
          <w:szCs w:val="28"/>
        </w:rPr>
        <w:t xml:space="preserve"> Respondent is directed to adhere to the terms of the registered sublease between it and the Applicant.</w:t>
      </w:r>
      <w:r w:rsidR="006348AE">
        <w:rPr>
          <w:rFonts w:ascii="Bookman Old Style" w:hAnsi="Bookman Old Style"/>
          <w:i/>
          <w:iCs/>
          <w:sz w:val="28"/>
          <w:szCs w:val="28"/>
        </w:rPr>
        <w:t>”</w:t>
      </w:r>
    </w:p>
    <w:p w14:paraId="0B8E3109" w14:textId="77777777" w:rsidR="006348AE" w:rsidRPr="00D16E45" w:rsidRDefault="006348AE" w:rsidP="006348AE">
      <w:pPr>
        <w:spacing w:line="240" w:lineRule="auto"/>
        <w:ind w:left="1440"/>
        <w:jc w:val="both"/>
        <w:rPr>
          <w:rFonts w:ascii="Bookman Old Style" w:hAnsi="Bookman Old Style"/>
          <w:i/>
          <w:iCs/>
          <w:sz w:val="28"/>
          <w:szCs w:val="28"/>
        </w:rPr>
      </w:pPr>
    </w:p>
    <w:p w14:paraId="3D43C3B2" w14:textId="270CCFE2" w:rsidR="009054DD" w:rsidRPr="00D16E45" w:rsidRDefault="00E32AD1" w:rsidP="00E32AD1">
      <w:pPr>
        <w:spacing w:line="360" w:lineRule="auto"/>
        <w:jc w:val="both"/>
        <w:rPr>
          <w:rFonts w:ascii="Bookman Old Style" w:hAnsi="Bookman Old Style"/>
          <w:sz w:val="28"/>
          <w:szCs w:val="28"/>
        </w:rPr>
      </w:pPr>
      <w:r w:rsidRPr="00D16E45">
        <w:rPr>
          <w:rFonts w:ascii="Bookman Old Style" w:hAnsi="Bookman Old Style"/>
          <w:sz w:val="28"/>
          <w:szCs w:val="28"/>
        </w:rPr>
        <w:t>I take the above as the relevant parts of the court order of 25 September 2017, in as far as this appeal is concerned</w:t>
      </w:r>
    </w:p>
    <w:p w14:paraId="35E7D892" w14:textId="560C7A49" w:rsidR="00E32AD1" w:rsidRPr="006348AE" w:rsidRDefault="008628C5" w:rsidP="008628C5">
      <w:pPr>
        <w:spacing w:line="360" w:lineRule="auto"/>
        <w:jc w:val="both"/>
        <w:rPr>
          <w:rFonts w:ascii="Bookman Old Style" w:hAnsi="Bookman Old Style"/>
          <w:i/>
          <w:iCs/>
          <w:sz w:val="28"/>
          <w:szCs w:val="28"/>
        </w:rPr>
      </w:pPr>
      <w:r w:rsidRPr="00D16E45">
        <w:rPr>
          <w:rFonts w:ascii="Bookman Old Style" w:hAnsi="Bookman Old Style"/>
          <w:sz w:val="28"/>
          <w:szCs w:val="28"/>
        </w:rPr>
        <w:t>[14]</w:t>
      </w:r>
      <w:r w:rsidRPr="00D16E45">
        <w:rPr>
          <w:rFonts w:ascii="Bookman Old Style" w:hAnsi="Bookman Old Style"/>
          <w:sz w:val="28"/>
          <w:szCs w:val="28"/>
        </w:rPr>
        <w:tab/>
      </w:r>
      <w:r w:rsidR="00F11F3E" w:rsidRPr="00D16E45">
        <w:rPr>
          <w:rFonts w:ascii="Bookman Old Style" w:hAnsi="Bookman Old Style"/>
          <w:sz w:val="28"/>
          <w:szCs w:val="28"/>
        </w:rPr>
        <w:t xml:space="preserve">From </w:t>
      </w:r>
      <w:r w:rsidR="005361A2" w:rsidRPr="00D16E45">
        <w:rPr>
          <w:rFonts w:ascii="Bookman Old Style" w:hAnsi="Bookman Old Style"/>
          <w:sz w:val="28"/>
          <w:szCs w:val="28"/>
        </w:rPr>
        <w:t xml:space="preserve">18 December 2015 </w:t>
      </w:r>
      <w:r w:rsidR="00AF47C2" w:rsidRPr="00D16E45">
        <w:rPr>
          <w:rFonts w:ascii="Bookman Old Style" w:hAnsi="Bookman Old Style"/>
          <w:sz w:val="28"/>
          <w:szCs w:val="28"/>
        </w:rPr>
        <w:t>until the final</w:t>
      </w:r>
      <w:r w:rsidR="005361A2" w:rsidRPr="00D16E45">
        <w:rPr>
          <w:rFonts w:ascii="Bookman Old Style" w:hAnsi="Bookman Old Style"/>
          <w:sz w:val="28"/>
          <w:szCs w:val="28"/>
        </w:rPr>
        <w:t xml:space="preserve"> determination of the dispute</w:t>
      </w:r>
      <w:r w:rsidR="00AF47C2" w:rsidRPr="00D16E45">
        <w:rPr>
          <w:rFonts w:ascii="Bookman Old Style" w:hAnsi="Bookman Old Style"/>
          <w:sz w:val="28"/>
          <w:szCs w:val="28"/>
        </w:rPr>
        <w:t xml:space="preserve"> </w:t>
      </w:r>
      <w:r w:rsidR="005361A2" w:rsidRPr="00D16E45">
        <w:rPr>
          <w:rFonts w:ascii="Bookman Old Style" w:hAnsi="Bookman Old Style"/>
          <w:sz w:val="28"/>
          <w:szCs w:val="28"/>
        </w:rPr>
        <w:t xml:space="preserve">in terms of the order of 25 September 2017, the appellant had retained </w:t>
      </w:r>
      <w:r w:rsidR="005132F0" w:rsidRPr="00D16E45">
        <w:rPr>
          <w:rFonts w:ascii="Bookman Old Style" w:hAnsi="Bookman Old Style"/>
          <w:sz w:val="28"/>
          <w:szCs w:val="28"/>
        </w:rPr>
        <w:t>his mandate to collect rentals</w:t>
      </w:r>
      <w:r w:rsidR="00C41BD7" w:rsidRPr="00D16E45">
        <w:rPr>
          <w:rFonts w:ascii="Bookman Old Style" w:hAnsi="Bookman Old Style"/>
          <w:sz w:val="28"/>
          <w:szCs w:val="28"/>
        </w:rPr>
        <w:t xml:space="preserve"> through Mei &amp; Mei Attorneys Trust Account</w:t>
      </w:r>
      <w:r w:rsidR="005132F0" w:rsidRPr="00D16E45">
        <w:rPr>
          <w:rFonts w:ascii="Bookman Old Style" w:hAnsi="Bookman Old Style"/>
          <w:sz w:val="28"/>
          <w:szCs w:val="28"/>
        </w:rPr>
        <w:t>.</w:t>
      </w:r>
      <w:r w:rsidR="00C41BD7" w:rsidRPr="00D16E45">
        <w:rPr>
          <w:rFonts w:ascii="Bookman Old Style" w:hAnsi="Bookman Old Style"/>
          <w:sz w:val="28"/>
          <w:szCs w:val="28"/>
        </w:rPr>
        <w:t xml:space="preserve"> </w:t>
      </w:r>
      <w:r w:rsidR="008A52BB" w:rsidRPr="00D16E45">
        <w:rPr>
          <w:rFonts w:ascii="Bookman Old Style" w:hAnsi="Bookman Old Style"/>
          <w:sz w:val="28"/>
          <w:szCs w:val="28"/>
        </w:rPr>
        <w:t>In the execution of his duties, the appellant further assumed the role of care</w:t>
      </w:r>
      <w:r w:rsidR="00E32AD1" w:rsidRPr="00D16E45">
        <w:rPr>
          <w:rFonts w:ascii="Bookman Old Style" w:hAnsi="Bookman Old Style"/>
          <w:sz w:val="28"/>
          <w:szCs w:val="28"/>
        </w:rPr>
        <w:t>t</w:t>
      </w:r>
      <w:r w:rsidR="008A52BB" w:rsidRPr="00D16E45">
        <w:rPr>
          <w:rFonts w:ascii="Bookman Old Style" w:hAnsi="Bookman Old Style"/>
          <w:sz w:val="28"/>
          <w:szCs w:val="28"/>
        </w:rPr>
        <w:t>aker and resultantly</w:t>
      </w:r>
      <w:r w:rsidR="002D0AE6" w:rsidRPr="00D16E45">
        <w:rPr>
          <w:rFonts w:ascii="Bookman Old Style" w:hAnsi="Bookman Old Style"/>
          <w:sz w:val="28"/>
          <w:szCs w:val="28"/>
        </w:rPr>
        <w:t>, ended up deducting funds from the rentals for maintenance purposes.</w:t>
      </w:r>
      <w:r w:rsidR="005132F0" w:rsidRPr="00D16E45">
        <w:rPr>
          <w:rFonts w:ascii="Bookman Old Style" w:hAnsi="Bookman Old Style"/>
          <w:sz w:val="28"/>
          <w:szCs w:val="28"/>
        </w:rPr>
        <w:t xml:space="preserve"> </w:t>
      </w:r>
      <w:r w:rsidR="00170635" w:rsidRPr="00D16E45">
        <w:rPr>
          <w:rFonts w:ascii="Bookman Old Style" w:hAnsi="Bookman Old Style"/>
          <w:sz w:val="28"/>
          <w:szCs w:val="28"/>
        </w:rPr>
        <w:t xml:space="preserve">However, let me hasten to say the respondent’s prayer in the court a quo was restricted to </w:t>
      </w:r>
      <w:r w:rsidR="003D78D3" w:rsidRPr="006348AE">
        <w:rPr>
          <w:rFonts w:ascii="Bookman Old Style" w:hAnsi="Bookman Old Style"/>
          <w:i/>
          <w:iCs/>
          <w:sz w:val="28"/>
          <w:szCs w:val="28"/>
        </w:rPr>
        <w:t>“the</w:t>
      </w:r>
      <w:r w:rsidR="00170635" w:rsidRPr="006348AE">
        <w:rPr>
          <w:rFonts w:ascii="Bookman Old Style" w:hAnsi="Bookman Old Style"/>
          <w:i/>
          <w:iCs/>
          <w:sz w:val="28"/>
          <w:szCs w:val="28"/>
        </w:rPr>
        <w:t xml:space="preserve"> amount he deducted as fees from the funds he collected in CCA/0103/2015</w:t>
      </w:r>
      <w:r w:rsidR="00E21499" w:rsidRPr="006348AE">
        <w:rPr>
          <w:rFonts w:ascii="Bookman Old Style" w:hAnsi="Bookman Old Style"/>
          <w:i/>
          <w:iCs/>
          <w:sz w:val="28"/>
          <w:szCs w:val="28"/>
        </w:rPr>
        <w:t>’’</w:t>
      </w:r>
      <w:r w:rsidR="00170635" w:rsidRPr="006348AE">
        <w:rPr>
          <w:rFonts w:ascii="Bookman Old Style" w:hAnsi="Bookman Old Style"/>
          <w:i/>
          <w:iCs/>
          <w:sz w:val="28"/>
          <w:szCs w:val="28"/>
        </w:rPr>
        <w:t>.</w:t>
      </w:r>
    </w:p>
    <w:p w14:paraId="6BB75C60" w14:textId="76D0DB1A" w:rsidR="002D0AE6" w:rsidRPr="00D16E45" w:rsidRDefault="008628C5" w:rsidP="008628C5">
      <w:pPr>
        <w:spacing w:line="360" w:lineRule="auto"/>
        <w:jc w:val="both"/>
        <w:rPr>
          <w:rFonts w:ascii="Bookman Old Style" w:hAnsi="Bookman Old Style"/>
          <w:sz w:val="28"/>
          <w:szCs w:val="28"/>
        </w:rPr>
      </w:pPr>
      <w:r w:rsidRPr="00D16E45">
        <w:rPr>
          <w:rFonts w:ascii="Bookman Old Style" w:hAnsi="Bookman Old Style"/>
          <w:sz w:val="28"/>
          <w:szCs w:val="28"/>
        </w:rPr>
        <w:t>[15]</w:t>
      </w:r>
      <w:r w:rsidRPr="00D16E45">
        <w:rPr>
          <w:rFonts w:ascii="Bookman Old Style" w:hAnsi="Bookman Old Style"/>
          <w:sz w:val="28"/>
          <w:szCs w:val="28"/>
        </w:rPr>
        <w:tab/>
      </w:r>
      <w:r w:rsidR="008A52BB" w:rsidRPr="00D16E45">
        <w:rPr>
          <w:rFonts w:ascii="Bookman Old Style" w:hAnsi="Bookman Old Style"/>
          <w:sz w:val="28"/>
          <w:szCs w:val="28"/>
        </w:rPr>
        <w:t>In his report dated</w:t>
      </w:r>
      <w:r w:rsidR="00170635" w:rsidRPr="00D16E45">
        <w:rPr>
          <w:rFonts w:ascii="Bookman Old Style" w:hAnsi="Bookman Old Style"/>
          <w:sz w:val="28"/>
          <w:szCs w:val="28"/>
        </w:rPr>
        <w:t>,</w:t>
      </w:r>
      <w:r w:rsidR="008A52BB" w:rsidRPr="00D16E45">
        <w:rPr>
          <w:rFonts w:ascii="Bookman Old Style" w:hAnsi="Bookman Old Style"/>
          <w:sz w:val="28"/>
          <w:szCs w:val="28"/>
        </w:rPr>
        <w:t xml:space="preserve"> 20 October 2017 and entitled </w:t>
      </w:r>
      <w:r w:rsidR="0017210C" w:rsidRPr="00D16E45">
        <w:rPr>
          <w:rFonts w:ascii="Bookman Old Style" w:hAnsi="Bookman Old Style"/>
          <w:b/>
          <w:bCs/>
          <w:sz w:val="28"/>
          <w:szCs w:val="28"/>
        </w:rPr>
        <w:t>“</w:t>
      </w:r>
      <w:r w:rsidR="008A52BB" w:rsidRPr="00D16E45">
        <w:rPr>
          <w:rFonts w:ascii="Bookman Old Style" w:hAnsi="Bookman Old Style"/>
          <w:b/>
          <w:bCs/>
          <w:i/>
          <w:iCs/>
          <w:sz w:val="28"/>
          <w:szCs w:val="28"/>
        </w:rPr>
        <w:t>FIRST AND FINAL CARETAKERS REPORT: BCP MINIMARKET BUILDING BUS STOP AREA, MASERU</w:t>
      </w:r>
      <w:r w:rsidR="0017210C" w:rsidRPr="00D16E45">
        <w:rPr>
          <w:rFonts w:ascii="Bookman Old Style" w:hAnsi="Bookman Old Style"/>
          <w:b/>
          <w:bCs/>
          <w:sz w:val="28"/>
          <w:szCs w:val="28"/>
        </w:rPr>
        <w:t>”</w:t>
      </w:r>
      <w:r w:rsidR="0017210C" w:rsidRPr="00D16E45">
        <w:rPr>
          <w:rFonts w:ascii="Bookman Old Style" w:hAnsi="Bookman Old Style"/>
          <w:sz w:val="28"/>
          <w:szCs w:val="28"/>
        </w:rPr>
        <w:t>, the appellant, in part, states:</w:t>
      </w:r>
    </w:p>
    <w:p w14:paraId="0D536724" w14:textId="11D7BE75" w:rsidR="008A52BB" w:rsidRPr="00D16E45" w:rsidRDefault="008628C5" w:rsidP="006348AE">
      <w:pPr>
        <w:spacing w:line="240" w:lineRule="auto"/>
        <w:ind w:left="1440"/>
        <w:jc w:val="both"/>
        <w:rPr>
          <w:rFonts w:ascii="Bookman Old Style" w:hAnsi="Bookman Old Style"/>
          <w:i/>
          <w:iCs/>
          <w:sz w:val="28"/>
          <w:szCs w:val="28"/>
        </w:rPr>
      </w:pPr>
      <w:r w:rsidRPr="00D16E45">
        <w:rPr>
          <w:rFonts w:ascii="Bookman Old Style" w:hAnsi="Bookman Old Style"/>
          <w:sz w:val="28"/>
          <w:szCs w:val="28"/>
        </w:rPr>
        <w:lastRenderedPageBreak/>
        <w:t>“</w:t>
      </w:r>
      <w:r w:rsidR="003D78D3" w:rsidRPr="00D16E45">
        <w:rPr>
          <w:rFonts w:ascii="Bookman Old Style" w:hAnsi="Bookman Old Style"/>
          <w:sz w:val="28"/>
          <w:szCs w:val="28"/>
        </w:rPr>
        <w:t xml:space="preserve">1.2 </w:t>
      </w:r>
      <w:r w:rsidR="003D78D3" w:rsidRPr="00D16E45">
        <w:rPr>
          <w:rFonts w:ascii="Bookman Old Style" w:hAnsi="Bookman Old Style"/>
          <w:i/>
          <w:iCs/>
          <w:sz w:val="28"/>
          <w:szCs w:val="28"/>
        </w:rPr>
        <w:t>The</w:t>
      </w:r>
      <w:r w:rsidR="008A52BB" w:rsidRPr="00D16E45">
        <w:rPr>
          <w:rFonts w:ascii="Bookman Old Style" w:hAnsi="Bookman Old Style"/>
          <w:i/>
          <w:iCs/>
          <w:sz w:val="28"/>
          <w:szCs w:val="28"/>
        </w:rPr>
        <w:t xml:space="preserve"> court order specifically directed that l should “be the one to be used to collect and receive Rentals through Mel &amp; Mel Attorneys Trust Account. This shall be Rentals from December 2015 until the matter is finalised.” I was further “authorized to pay to the Landlord (1</w:t>
      </w:r>
      <w:r w:rsidR="008A52BB" w:rsidRPr="00D16E45">
        <w:rPr>
          <w:rFonts w:ascii="Bookman Old Style" w:hAnsi="Bookman Old Style"/>
          <w:i/>
          <w:iCs/>
          <w:sz w:val="28"/>
          <w:szCs w:val="28"/>
          <w:vertAlign w:val="superscript"/>
        </w:rPr>
        <w:t>st</w:t>
      </w:r>
      <w:r w:rsidR="008A52BB" w:rsidRPr="00D16E45">
        <w:rPr>
          <w:rFonts w:ascii="Bookman Old Style" w:hAnsi="Bookman Old Style"/>
          <w:i/>
          <w:iCs/>
          <w:sz w:val="28"/>
          <w:szCs w:val="28"/>
        </w:rPr>
        <w:t xml:space="preserve"> Respondent) the sum of M75 000.00 per month and keep the balance to pay whoever is successful party in these proceedings.</w:t>
      </w:r>
    </w:p>
    <w:p w14:paraId="4D62605A" w14:textId="4880AD67" w:rsidR="008A52BB" w:rsidRPr="00D16E45" w:rsidRDefault="008A52BB" w:rsidP="006348AE">
      <w:pPr>
        <w:spacing w:line="240" w:lineRule="auto"/>
        <w:ind w:left="1440"/>
        <w:jc w:val="both"/>
        <w:rPr>
          <w:rFonts w:ascii="Bookman Old Style" w:hAnsi="Bookman Old Style"/>
          <w:i/>
          <w:iCs/>
          <w:sz w:val="28"/>
          <w:szCs w:val="28"/>
        </w:rPr>
      </w:pPr>
      <w:r w:rsidRPr="00D16E45">
        <w:rPr>
          <w:rFonts w:ascii="Bookman Old Style" w:hAnsi="Bookman Old Style"/>
          <w:i/>
          <w:iCs/>
          <w:sz w:val="28"/>
          <w:szCs w:val="28"/>
        </w:rPr>
        <w:t xml:space="preserve">1.3 The basis for agreeing to the second portion of the court order by the parties is not </w:t>
      </w:r>
      <w:r w:rsidR="0017210C" w:rsidRPr="00D16E45">
        <w:rPr>
          <w:rFonts w:ascii="Bookman Old Style" w:hAnsi="Bookman Old Style"/>
          <w:i/>
          <w:iCs/>
          <w:sz w:val="28"/>
          <w:szCs w:val="28"/>
        </w:rPr>
        <w:t>readily</w:t>
      </w:r>
      <w:r w:rsidRPr="00D16E45">
        <w:rPr>
          <w:rFonts w:ascii="Bookman Old Style" w:hAnsi="Bookman Old Style"/>
          <w:i/>
          <w:iCs/>
          <w:sz w:val="28"/>
          <w:szCs w:val="28"/>
        </w:rPr>
        <w:t xml:space="preserve"> clear to me because l was not supplied with the sub-lease agreements informing me about monthly rentals payable by the tenants of this building. In fact, this defect made it possible </w:t>
      </w:r>
      <w:r w:rsidR="0017210C" w:rsidRPr="00D16E45">
        <w:rPr>
          <w:rFonts w:ascii="Bookman Old Style" w:hAnsi="Bookman Old Style"/>
          <w:i/>
          <w:iCs/>
          <w:sz w:val="28"/>
          <w:szCs w:val="28"/>
        </w:rPr>
        <w:t>for a Mr HH Osman to give instructions to tenants in January 2016 to pay him specified rentals. In addition, it was not clear to me as to who was responsible for payment of expenses associated with the upkeep of the building such as security services, cleaning of the premises, electricity (lighting), water and sewerage refuse collection and rates payable to the Maseru City Council.</w:t>
      </w:r>
    </w:p>
    <w:p w14:paraId="2F37FB10" w14:textId="7AC96744" w:rsidR="0017210C" w:rsidRDefault="0017210C" w:rsidP="006348AE">
      <w:pPr>
        <w:spacing w:line="240" w:lineRule="auto"/>
        <w:ind w:left="1440"/>
        <w:jc w:val="both"/>
        <w:rPr>
          <w:rFonts w:ascii="Bookman Old Style" w:hAnsi="Bookman Old Style"/>
          <w:i/>
          <w:iCs/>
          <w:sz w:val="28"/>
          <w:szCs w:val="28"/>
        </w:rPr>
      </w:pPr>
      <w:r w:rsidRPr="00D16E45">
        <w:rPr>
          <w:rFonts w:ascii="Bookman Old Style" w:hAnsi="Bookman Old Style"/>
          <w:i/>
          <w:iCs/>
          <w:sz w:val="28"/>
          <w:szCs w:val="28"/>
        </w:rPr>
        <w:t>1.4 In the absence of clarity and in the interests of retaining tenants l then decided to take responsibility for payment of these expenditure and the full vouchers relating to such expenditure are attached to the bank deposits already served   upon BCP and Bus Stop Holdings (Pty) Ltd.</w:t>
      </w:r>
      <w:r w:rsidR="00170635" w:rsidRPr="00D16E45">
        <w:rPr>
          <w:rFonts w:ascii="Bookman Old Style" w:hAnsi="Bookman Old Style"/>
          <w:i/>
          <w:iCs/>
          <w:sz w:val="28"/>
          <w:szCs w:val="28"/>
        </w:rPr>
        <w:t>”</w:t>
      </w:r>
    </w:p>
    <w:p w14:paraId="1B8B826F" w14:textId="77777777" w:rsidR="006348AE" w:rsidRPr="00D16E45" w:rsidRDefault="006348AE" w:rsidP="006348AE">
      <w:pPr>
        <w:spacing w:line="240" w:lineRule="auto"/>
        <w:ind w:left="1440"/>
        <w:jc w:val="both"/>
        <w:rPr>
          <w:rFonts w:ascii="Bookman Old Style" w:hAnsi="Bookman Old Style"/>
          <w:i/>
          <w:iCs/>
          <w:sz w:val="28"/>
          <w:szCs w:val="28"/>
        </w:rPr>
      </w:pPr>
    </w:p>
    <w:p w14:paraId="745FD179" w14:textId="33A0C1A7" w:rsidR="00AF5C06" w:rsidRPr="00D16E45" w:rsidRDefault="00E32AD1" w:rsidP="008628C5">
      <w:pPr>
        <w:spacing w:line="360" w:lineRule="auto"/>
        <w:jc w:val="both"/>
        <w:rPr>
          <w:rFonts w:ascii="Bookman Old Style" w:hAnsi="Bookman Old Style"/>
          <w:sz w:val="28"/>
          <w:szCs w:val="28"/>
        </w:rPr>
      </w:pPr>
      <w:r w:rsidRPr="00D16E45">
        <w:rPr>
          <w:rFonts w:ascii="Bookman Old Style" w:hAnsi="Bookman Old Style"/>
          <w:sz w:val="28"/>
          <w:szCs w:val="28"/>
        </w:rPr>
        <w:t xml:space="preserve">Clearly the appellant testifies that </w:t>
      </w:r>
      <w:r w:rsidR="001B086D" w:rsidRPr="00D16E45">
        <w:rPr>
          <w:rFonts w:ascii="Bookman Old Style" w:hAnsi="Bookman Old Style"/>
          <w:sz w:val="28"/>
          <w:szCs w:val="28"/>
        </w:rPr>
        <w:t xml:space="preserve">he </w:t>
      </w:r>
      <w:r w:rsidRPr="00D16E45">
        <w:rPr>
          <w:rFonts w:ascii="Bookman Old Style" w:hAnsi="Bookman Old Style"/>
          <w:sz w:val="28"/>
          <w:szCs w:val="28"/>
        </w:rPr>
        <w:t xml:space="preserve">went beyond the mandate given to him under the court order of 18 December 2015. </w:t>
      </w:r>
      <w:r w:rsidR="00170635" w:rsidRPr="00D16E45">
        <w:rPr>
          <w:rFonts w:ascii="Bookman Old Style" w:hAnsi="Bookman Old Style"/>
          <w:sz w:val="28"/>
          <w:szCs w:val="28"/>
        </w:rPr>
        <w:t xml:space="preserve"> </w:t>
      </w:r>
      <w:r w:rsidR="00E21499" w:rsidRPr="00D16E45">
        <w:rPr>
          <w:rFonts w:ascii="Bookman Old Style" w:hAnsi="Bookman Old Style"/>
          <w:sz w:val="28"/>
          <w:szCs w:val="28"/>
        </w:rPr>
        <w:t>I</w:t>
      </w:r>
      <w:r w:rsidR="00170635" w:rsidRPr="00D16E45">
        <w:rPr>
          <w:rFonts w:ascii="Bookman Old Style" w:hAnsi="Bookman Old Style"/>
          <w:sz w:val="28"/>
          <w:szCs w:val="28"/>
        </w:rPr>
        <w:t xml:space="preserve"> believe the additional duties he gave himself have a bearing on the computation of his bill of costs. </w:t>
      </w:r>
      <w:r w:rsidRPr="00D16E45">
        <w:rPr>
          <w:rFonts w:ascii="Bookman Old Style" w:hAnsi="Bookman Old Style"/>
          <w:sz w:val="28"/>
          <w:szCs w:val="28"/>
        </w:rPr>
        <w:t xml:space="preserve">He, however, </w:t>
      </w:r>
      <w:r w:rsidR="001B086D" w:rsidRPr="00D16E45">
        <w:rPr>
          <w:rFonts w:ascii="Bookman Old Style" w:hAnsi="Bookman Old Style"/>
          <w:sz w:val="28"/>
          <w:szCs w:val="28"/>
        </w:rPr>
        <w:t xml:space="preserve">refuses </w:t>
      </w:r>
      <w:r w:rsidRPr="00D16E45">
        <w:rPr>
          <w:rFonts w:ascii="Bookman Old Style" w:hAnsi="Bookman Old Style"/>
          <w:sz w:val="28"/>
          <w:szCs w:val="28"/>
        </w:rPr>
        <w:t>to be questioned</w:t>
      </w:r>
      <w:r w:rsidR="001B086D" w:rsidRPr="00D16E45">
        <w:rPr>
          <w:rFonts w:ascii="Bookman Old Style" w:hAnsi="Bookman Old Style"/>
          <w:sz w:val="28"/>
          <w:szCs w:val="28"/>
        </w:rPr>
        <w:t xml:space="preserve"> on same</w:t>
      </w:r>
      <w:r w:rsidRPr="00D16E45">
        <w:rPr>
          <w:rFonts w:ascii="Bookman Old Style" w:hAnsi="Bookman Old Style"/>
          <w:sz w:val="28"/>
          <w:szCs w:val="28"/>
        </w:rPr>
        <w:t>.</w:t>
      </w:r>
    </w:p>
    <w:p w14:paraId="270E2632" w14:textId="4A90100B" w:rsidR="00E7082F" w:rsidRPr="00D16E45" w:rsidRDefault="008628C5" w:rsidP="008628C5">
      <w:pPr>
        <w:spacing w:line="360" w:lineRule="auto"/>
        <w:jc w:val="both"/>
        <w:rPr>
          <w:rFonts w:ascii="Bookman Old Style" w:hAnsi="Bookman Old Style"/>
          <w:sz w:val="28"/>
          <w:szCs w:val="28"/>
        </w:rPr>
      </w:pPr>
      <w:r w:rsidRPr="00D16E45">
        <w:rPr>
          <w:rFonts w:ascii="Bookman Old Style" w:hAnsi="Bookman Old Style"/>
          <w:sz w:val="28"/>
          <w:szCs w:val="28"/>
        </w:rPr>
        <w:t>[16]</w:t>
      </w:r>
      <w:r w:rsidRPr="00D16E45">
        <w:rPr>
          <w:rFonts w:ascii="Bookman Old Style" w:hAnsi="Bookman Old Style"/>
          <w:sz w:val="28"/>
          <w:szCs w:val="28"/>
        </w:rPr>
        <w:tab/>
      </w:r>
      <w:r w:rsidR="00A31980" w:rsidRPr="00D16E45">
        <w:rPr>
          <w:rFonts w:ascii="Bookman Old Style" w:hAnsi="Bookman Old Style"/>
          <w:sz w:val="28"/>
          <w:szCs w:val="28"/>
        </w:rPr>
        <w:t>The underlying cause for litigation, as alleged in the papers before us is that i</w:t>
      </w:r>
      <w:r w:rsidR="00F11F3E" w:rsidRPr="00D16E45">
        <w:rPr>
          <w:rFonts w:ascii="Bookman Old Style" w:hAnsi="Bookman Old Style"/>
          <w:sz w:val="28"/>
          <w:szCs w:val="28"/>
        </w:rPr>
        <w:t xml:space="preserve">n </w:t>
      </w:r>
      <w:r w:rsidR="00A31980" w:rsidRPr="00D16E45">
        <w:rPr>
          <w:rFonts w:ascii="Bookman Old Style" w:hAnsi="Bookman Old Style"/>
          <w:sz w:val="28"/>
          <w:szCs w:val="28"/>
        </w:rPr>
        <w:t>January 2018, the appellant</w:t>
      </w:r>
      <w:r w:rsidR="00F11F3E" w:rsidRPr="00D16E45">
        <w:rPr>
          <w:rFonts w:ascii="Bookman Old Style" w:hAnsi="Bookman Old Style"/>
          <w:sz w:val="28"/>
          <w:szCs w:val="28"/>
        </w:rPr>
        <w:t xml:space="preserve"> </w:t>
      </w:r>
      <w:r w:rsidR="0017210C" w:rsidRPr="00D16E45">
        <w:rPr>
          <w:rFonts w:ascii="Bookman Old Style" w:hAnsi="Bookman Old Style"/>
          <w:sz w:val="28"/>
          <w:szCs w:val="28"/>
        </w:rPr>
        <w:t xml:space="preserve">delivered his </w:t>
      </w:r>
      <w:r w:rsidR="0017210C" w:rsidRPr="00D16E45">
        <w:rPr>
          <w:rFonts w:ascii="Bookman Old Style" w:hAnsi="Bookman Old Style"/>
          <w:sz w:val="28"/>
          <w:szCs w:val="28"/>
        </w:rPr>
        <w:lastRenderedPageBreak/>
        <w:t xml:space="preserve">report and </w:t>
      </w:r>
      <w:r w:rsidR="00F11F3E" w:rsidRPr="00D16E45">
        <w:rPr>
          <w:rFonts w:ascii="Bookman Old Style" w:hAnsi="Bookman Old Style"/>
          <w:sz w:val="28"/>
          <w:szCs w:val="28"/>
        </w:rPr>
        <w:t>a statement of acc</w:t>
      </w:r>
      <w:r w:rsidR="00532111" w:rsidRPr="00D16E45">
        <w:rPr>
          <w:rFonts w:ascii="Bookman Old Style" w:hAnsi="Bookman Old Style"/>
          <w:sz w:val="28"/>
          <w:szCs w:val="28"/>
        </w:rPr>
        <w:t xml:space="preserve">ount </w:t>
      </w:r>
      <w:r w:rsidR="0017210C" w:rsidRPr="00D16E45">
        <w:rPr>
          <w:rFonts w:ascii="Bookman Old Style" w:hAnsi="Bookman Old Style"/>
          <w:sz w:val="28"/>
          <w:szCs w:val="28"/>
        </w:rPr>
        <w:t xml:space="preserve">to both the respondent and </w:t>
      </w:r>
      <w:r w:rsidR="001B086D" w:rsidRPr="00D16E45">
        <w:rPr>
          <w:rFonts w:ascii="Bookman Old Style" w:hAnsi="Bookman Old Style"/>
          <w:sz w:val="28"/>
          <w:szCs w:val="28"/>
        </w:rPr>
        <w:t xml:space="preserve">the </w:t>
      </w:r>
      <w:r w:rsidR="007C4E70" w:rsidRPr="00D16E45">
        <w:rPr>
          <w:rFonts w:ascii="Bookman Old Style" w:hAnsi="Bookman Old Style"/>
          <w:sz w:val="28"/>
          <w:szCs w:val="28"/>
        </w:rPr>
        <w:t>Company</w:t>
      </w:r>
      <w:r w:rsidR="0017210C" w:rsidRPr="00D16E45">
        <w:rPr>
          <w:rFonts w:ascii="Bookman Old Style" w:hAnsi="Bookman Old Style"/>
          <w:sz w:val="28"/>
          <w:szCs w:val="28"/>
        </w:rPr>
        <w:t xml:space="preserve">. The statement reflected </w:t>
      </w:r>
      <w:r w:rsidR="00532111" w:rsidRPr="00D16E45">
        <w:rPr>
          <w:rFonts w:ascii="Bookman Old Style" w:hAnsi="Bookman Old Style"/>
          <w:sz w:val="28"/>
          <w:szCs w:val="28"/>
        </w:rPr>
        <w:t>that he</w:t>
      </w:r>
      <w:r w:rsidR="0017210C" w:rsidRPr="00D16E45">
        <w:rPr>
          <w:rFonts w:ascii="Bookman Old Style" w:hAnsi="Bookman Old Style"/>
          <w:sz w:val="28"/>
          <w:szCs w:val="28"/>
        </w:rPr>
        <w:t xml:space="preserve"> </w:t>
      </w:r>
      <w:r w:rsidR="003D78D3" w:rsidRPr="00D16E45">
        <w:rPr>
          <w:rFonts w:ascii="Bookman Old Style" w:hAnsi="Bookman Old Style"/>
          <w:sz w:val="28"/>
          <w:szCs w:val="28"/>
        </w:rPr>
        <w:t>had deducted</w:t>
      </w:r>
      <w:r w:rsidR="00F11F3E" w:rsidRPr="00D16E45">
        <w:rPr>
          <w:rFonts w:ascii="Bookman Old Style" w:hAnsi="Bookman Old Style"/>
          <w:sz w:val="28"/>
          <w:szCs w:val="28"/>
        </w:rPr>
        <w:t xml:space="preserve"> the sum of M359 280.00 as fees and disbursements.</w:t>
      </w:r>
      <w:r w:rsidR="00291CFA" w:rsidRPr="00D16E45">
        <w:rPr>
          <w:rFonts w:ascii="Bookman Old Style" w:hAnsi="Bookman Old Style"/>
          <w:sz w:val="28"/>
          <w:szCs w:val="28"/>
        </w:rPr>
        <w:t xml:space="preserve"> The respondent was dissatisfied with the st</w:t>
      </w:r>
      <w:r w:rsidR="00A31980" w:rsidRPr="00D16E45">
        <w:rPr>
          <w:rFonts w:ascii="Bookman Old Style" w:hAnsi="Bookman Old Style"/>
          <w:sz w:val="28"/>
          <w:szCs w:val="28"/>
        </w:rPr>
        <w:t>atement of account</w:t>
      </w:r>
      <w:r w:rsidR="001B086D" w:rsidRPr="00D16E45">
        <w:rPr>
          <w:rFonts w:ascii="Bookman Old Style" w:hAnsi="Bookman Old Style"/>
          <w:sz w:val="28"/>
          <w:szCs w:val="28"/>
        </w:rPr>
        <w:t xml:space="preserve"> and on 15 February 2018, its lawyers wrote to the appellant </w:t>
      </w:r>
      <w:r w:rsidR="00E7082F" w:rsidRPr="00D16E45">
        <w:rPr>
          <w:rFonts w:ascii="Bookman Old Style" w:hAnsi="Bookman Old Style"/>
          <w:sz w:val="28"/>
          <w:szCs w:val="28"/>
        </w:rPr>
        <w:t xml:space="preserve">expressing </w:t>
      </w:r>
      <w:r w:rsidR="001B086D" w:rsidRPr="00D16E45">
        <w:rPr>
          <w:rFonts w:ascii="Bookman Old Style" w:hAnsi="Bookman Old Style"/>
          <w:sz w:val="28"/>
          <w:szCs w:val="28"/>
        </w:rPr>
        <w:t xml:space="preserve">its </w:t>
      </w:r>
      <w:r w:rsidR="00E7082F" w:rsidRPr="00D16E45">
        <w:rPr>
          <w:rFonts w:ascii="Bookman Old Style" w:hAnsi="Bookman Old Style"/>
          <w:sz w:val="28"/>
          <w:szCs w:val="28"/>
        </w:rPr>
        <w:t xml:space="preserve">concerns and </w:t>
      </w:r>
      <w:r w:rsidR="001B086D" w:rsidRPr="00D16E45">
        <w:rPr>
          <w:rFonts w:ascii="Bookman Old Style" w:hAnsi="Bookman Old Style"/>
          <w:sz w:val="28"/>
          <w:szCs w:val="28"/>
        </w:rPr>
        <w:t xml:space="preserve">requesting the respondent </w:t>
      </w:r>
      <w:r w:rsidR="00E7082F" w:rsidRPr="00D16E45">
        <w:rPr>
          <w:rFonts w:ascii="Bookman Old Style" w:hAnsi="Bookman Old Style"/>
          <w:sz w:val="28"/>
          <w:szCs w:val="28"/>
        </w:rPr>
        <w:t>to submit his bill of c</w:t>
      </w:r>
      <w:r w:rsidR="00DB2347" w:rsidRPr="00D16E45">
        <w:rPr>
          <w:rFonts w:ascii="Bookman Old Style" w:hAnsi="Bookman Old Style"/>
          <w:sz w:val="28"/>
          <w:szCs w:val="28"/>
        </w:rPr>
        <w:t>osts</w:t>
      </w:r>
      <w:r w:rsidR="00E7082F" w:rsidRPr="00D16E45">
        <w:rPr>
          <w:rFonts w:ascii="Bookman Old Style" w:hAnsi="Bookman Old Style"/>
          <w:sz w:val="28"/>
          <w:szCs w:val="28"/>
        </w:rPr>
        <w:t xml:space="preserve"> to the </w:t>
      </w:r>
      <w:r w:rsidR="00DB2347" w:rsidRPr="00D16E45">
        <w:rPr>
          <w:rFonts w:ascii="Bookman Old Style" w:hAnsi="Bookman Old Style"/>
          <w:sz w:val="28"/>
          <w:szCs w:val="28"/>
        </w:rPr>
        <w:t>T</w:t>
      </w:r>
      <w:r w:rsidR="00E7082F" w:rsidRPr="00D16E45">
        <w:rPr>
          <w:rFonts w:ascii="Bookman Old Style" w:hAnsi="Bookman Old Style"/>
          <w:sz w:val="28"/>
          <w:szCs w:val="28"/>
        </w:rPr>
        <w:t xml:space="preserve">axing </w:t>
      </w:r>
      <w:r w:rsidR="00DB2347" w:rsidRPr="00D16E45">
        <w:rPr>
          <w:rFonts w:ascii="Bookman Old Style" w:hAnsi="Bookman Old Style"/>
          <w:sz w:val="28"/>
          <w:szCs w:val="28"/>
        </w:rPr>
        <w:t>M</w:t>
      </w:r>
      <w:r w:rsidR="00E7082F" w:rsidRPr="00D16E45">
        <w:rPr>
          <w:rFonts w:ascii="Bookman Old Style" w:hAnsi="Bookman Old Style"/>
          <w:sz w:val="28"/>
          <w:szCs w:val="28"/>
        </w:rPr>
        <w:t xml:space="preserve">aster for taxation. </w:t>
      </w:r>
    </w:p>
    <w:p w14:paraId="0CE25AA8" w14:textId="40232628" w:rsidR="00DB2347" w:rsidRPr="00D16E45" w:rsidRDefault="008628C5" w:rsidP="008628C5">
      <w:pPr>
        <w:spacing w:line="360" w:lineRule="auto"/>
        <w:jc w:val="both"/>
        <w:rPr>
          <w:rFonts w:ascii="Bookman Old Style" w:hAnsi="Bookman Old Style"/>
          <w:sz w:val="28"/>
          <w:szCs w:val="28"/>
        </w:rPr>
      </w:pPr>
      <w:r w:rsidRPr="00D16E45">
        <w:rPr>
          <w:rFonts w:ascii="Bookman Old Style" w:hAnsi="Bookman Old Style"/>
          <w:sz w:val="28"/>
          <w:szCs w:val="28"/>
        </w:rPr>
        <w:t>[17]</w:t>
      </w:r>
      <w:r w:rsidRPr="00D16E45">
        <w:rPr>
          <w:rFonts w:ascii="Bookman Old Style" w:hAnsi="Bookman Old Style"/>
          <w:sz w:val="28"/>
          <w:szCs w:val="28"/>
        </w:rPr>
        <w:tab/>
      </w:r>
      <w:r w:rsidR="00E7082F" w:rsidRPr="00D16E45">
        <w:rPr>
          <w:rFonts w:ascii="Bookman Old Style" w:hAnsi="Bookman Old Style"/>
          <w:sz w:val="28"/>
          <w:szCs w:val="28"/>
        </w:rPr>
        <w:t xml:space="preserve">For the sake of clarity, l </w:t>
      </w:r>
      <w:proofErr w:type="gramStart"/>
      <w:r w:rsidR="00E7082F" w:rsidRPr="00D16E45">
        <w:rPr>
          <w:rFonts w:ascii="Bookman Old Style" w:hAnsi="Bookman Old Style"/>
          <w:sz w:val="28"/>
          <w:szCs w:val="28"/>
        </w:rPr>
        <w:t>feel</w:t>
      </w:r>
      <w:proofErr w:type="gramEnd"/>
      <w:r w:rsidR="00E7082F" w:rsidRPr="00D16E45">
        <w:rPr>
          <w:rFonts w:ascii="Bookman Old Style" w:hAnsi="Bookman Old Style"/>
          <w:sz w:val="28"/>
          <w:szCs w:val="28"/>
        </w:rPr>
        <w:t xml:space="preserve"> compelled to reproduce in full, hereunder, the contents of the letter sent to the appellant by the respondents’ lawyers</w:t>
      </w:r>
      <w:r w:rsidR="00DB2347" w:rsidRPr="00D16E45">
        <w:rPr>
          <w:rFonts w:ascii="Bookman Old Style" w:hAnsi="Bookman Old Style"/>
          <w:sz w:val="28"/>
          <w:szCs w:val="28"/>
        </w:rPr>
        <w:t xml:space="preserve">. This is so </w:t>
      </w:r>
      <w:r w:rsidR="003D78D3" w:rsidRPr="00D16E45">
        <w:rPr>
          <w:rFonts w:ascii="Bookman Old Style" w:hAnsi="Bookman Old Style"/>
          <w:sz w:val="28"/>
          <w:szCs w:val="28"/>
        </w:rPr>
        <w:t>because, the</w:t>
      </w:r>
      <w:r w:rsidR="00DB2347" w:rsidRPr="00D16E45">
        <w:rPr>
          <w:rFonts w:ascii="Bookman Old Style" w:hAnsi="Bookman Old Style"/>
          <w:sz w:val="28"/>
          <w:szCs w:val="28"/>
        </w:rPr>
        <w:t xml:space="preserve"> letter, in my view, summarises the actions of the appellant that in the mind of the respondent dictated the need for proper accounting and taxation.</w:t>
      </w:r>
    </w:p>
    <w:p w14:paraId="1EDEDE0C" w14:textId="2F1A1E8C" w:rsidR="00E7082F" w:rsidRPr="00D16E45" w:rsidRDefault="00E7082F" w:rsidP="008628C5">
      <w:pPr>
        <w:spacing w:line="360" w:lineRule="auto"/>
        <w:jc w:val="both"/>
        <w:rPr>
          <w:rFonts w:ascii="Bookman Old Style" w:hAnsi="Bookman Old Style"/>
          <w:sz w:val="28"/>
          <w:szCs w:val="28"/>
        </w:rPr>
      </w:pPr>
      <w:r w:rsidRPr="00D16E45">
        <w:rPr>
          <w:rFonts w:ascii="Bookman Old Style" w:hAnsi="Bookman Old Style"/>
          <w:sz w:val="28"/>
          <w:szCs w:val="28"/>
        </w:rPr>
        <w:t>The letter read as follows:</w:t>
      </w:r>
    </w:p>
    <w:p w14:paraId="4426BB83" w14:textId="7D35C59F" w:rsidR="00E7082F" w:rsidRPr="00D16E45" w:rsidRDefault="00DB2347" w:rsidP="006348AE">
      <w:pPr>
        <w:spacing w:line="240" w:lineRule="auto"/>
        <w:ind w:left="720"/>
        <w:jc w:val="both"/>
        <w:rPr>
          <w:rFonts w:ascii="Bookman Old Style" w:hAnsi="Bookman Old Style"/>
          <w:b/>
          <w:bCs/>
          <w:i/>
          <w:iCs/>
          <w:sz w:val="28"/>
          <w:szCs w:val="28"/>
          <w:u w:val="single"/>
        </w:rPr>
      </w:pPr>
      <w:r w:rsidRPr="00D16E45">
        <w:rPr>
          <w:rFonts w:ascii="Bookman Old Style" w:hAnsi="Bookman Old Style"/>
          <w:b/>
          <w:bCs/>
          <w:i/>
          <w:iCs/>
          <w:sz w:val="28"/>
          <w:szCs w:val="28"/>
          <w:u w:val="single"/>
        </w:rPr>
        <w:t>“</w:t>
      </w:r>
      <w:r w:rsidR="00E7082F" w:rsidRPr="00D16E45">
        <w:rPr>
          <w:rFonts w:ascii="Bookman Old Style" w:hAnsi="Bookman Old Style"/>
          <w:b/>
          <w:bCs/>
          <w:i/>
          <w:iCs/>
          <w:sz w:val="28"/>
          <w:szCs w:val="28"/>
          <w:u w:val="single"/>
        </w:rPr>
        <w:t xml:space="preserve">Re: CCA/103/2015- </w:t>
      </w:r>
      <w:r w:rsidR="003D78D3" w:rsidRPr="00D16E45">
        <w:rPr>
          <w:rFonts w:ascii="Bookman Old Style" w:hAnsi="Bookman Old Style"/>
          <w:b/>
          <w:bCs/>
          <w:i/>
          <w:iCs/>
          <w:sz w:val="28"/>
          <w:szCs w:val="28"/>
          <w:u w:val="single"/>
        </w:rPr>
        <w:t>Bus stop</w:t>
      </w:r>
      <w:r w:rsidR="00E7082F" w:rsidRPr="00D16E45">
        <w:rPr>
          <w:rFonts w:ascii="Bookman Old Style" w:hAnsi="Bookman Old Style"/>
          <w:b/>
          <w:bCs/>
          <w:i/>
          <w:iCs/>
          <w:sz w:val="28"/>
          <w:szCs w:val="28"/>
          <w:u w:val="single"/>
        </w:rPr>
        <w:t xml:space="preserve"> Holdings (PTY) Ltd vs Basotho Congress Party</w:t>
      </w:r>
    </w:p>
    <w:p w14:paraId="52040462" w14:textId="6A07F258" w:rsidR="00E7082F" w:rsidRPr="00D16E45" w:rsidRDefault="00E7082F" w:rsidP="006348AE">
      <w:pPr>
        <w:spacing w:line="240" w:lineRule="auto"/>
        <w:ind w:left="720"/>
        <w:jc w:val="both"/>
        <w:rPr>
          <w:rFonts w:ascii="Bookman Old Style" w:hAnsi="Bookman Old Style"/>
          <w:i/>
          <w:iCs/>
          <w:sz w:val="28"/>
          <w:szCs w:val="28"/>
        </w:rPr>
      </w:pPr>
      <w:r w:rsidRPr="00D16E45">
        <w:rPr>
          <w:rFonts w:ascii="Bookman Old Style" w:hAnsi="Bookman Old Style"/>
          <w:i/>
          <w:iCs/>
          <w:sz w:val="28"/>
          <w:szCs w:val="28"/>
        </w:rPr>
        <w:t>We refer to the above-mentioned matter and your statement of account or report dated 31</w:t>
      </w:r>
      <w:r w:rsidRPr="00D16E45">
        <w:rPr>
          <w:rFonts w:ascii="Bookman Old Style" w:hAnsi="Bookman Old Style"/>
          <w:i/>
          <w:iCs/>
          <w:sz w:val="28"/>
          <w:szCs w:val="28"/>
          <w:vertAlign w:val="superscript"/>
        </w:rPr>
        <w:t>st</w:t>
      </w:r>
      <w:r w:rsidRPr="00D16E45">
        <w:rPr>
          <w:rFonts w:ascii="Bookman Old Style" w:hAnsi="Bookman Old Style"/>
          <w:i/>
          <w:iCs/>
          <w:sz w:val="28"/>
          <w:szCs w:val="28"/>
        </w:rPr>
        <w:t xml:space="preserve"> January, 2018 and served upon us on the 1</w:t>
      </w:r>
      <w:r w:rsidRPr="00D16E45">
        <w:rPr>
          <w:rFonts w:ascii="Bookman Old Style" w:hAnsi="Bookman Old Style"/>
          <w:i/>
          <w:iCs/>
          <w:sz w:val="28"/>
          <w:szCs w:val="28"/>
          <w:vertAlign w:val="superscript"/>
        </w:rPr>
        <w:t>st</w:t>
      </w:r>
      <w:r w:rsidRPr="00D16E45">
        <w:rPr>
          <w:rFonts w:ascii="Bookman Old Style" w:hAnsi="Bookman Old Style"/>
          <w:i/>
          <w:iCs/>
          <w:sz w:val="28"/>
          <w:szCs w:val="28"/>
        </w:rPr>
        <w:t xml:space="preserve"> February 2018. You will notice that on page 7 the report is dated 20</w:t>
      </w:r>
      <w:r w:rsidRPr="00D16E45">
        <w:rPr>
          <w:rFonts w:ascii="Bookman Old Style" w:hAnsi="Bookman Old Style"/>
          <w:i/>
          <w:iCs/>
          <w:sz w:val="28"/>
          <w:szCs w:val="28"/>
          <w:vertAlign w:val="superscript"/>
        </w:rPr>
        <w:t>th</w:t>
      </w:r>
      <w:r w:rsidRPr="00D16E45">
        <w:rPr>
          <w:rFonts w:ascii="Bookman Old Style" w:hAnsi="Bookman Old Style"/>
          <w:i/>
          <w:iCs/>
          <w:sz w:val="28"/>
          <w:szCs w:val="28"/>
        </w:rPr>
        <w:t xml:space="preserve"> October 2017</w:t>
      </w:r>
      <w:r w:rsidR="00325470" w:rsidRPr="00D16E45">
        <w:rPr>
          <w:rFonts w:ascii="Bookman Old Style" w:hAnsi="Bookman Old Style"/>
          <w:i/>
          <w:iCs/>
          <w:sz w:val="28"/>
          <w:szCs w:val="28"/>
        </w:rPr>
        <w:t>, which is wrong, considering the correspondence that ensured after the 20</w:t>
      </w:r>
      <w:r w:rsidR="00325470" w:rsidRPr="00D16E45">
        <w:rPr>
          <w:rFonts w:ascii="Bookman Old Style" w:hAnsi="Bookman Old Style"/>
          <w:i/>
          <w:iCs/>
          <w:sz w:val="28"/>
          <w:szCs w:val="28"/>
          <w:vertAlign w:val="superscript"/>
        </w:rPr>
        <w:t>th</w:t>
      </w:r>
      <w:r w:rsidR="00325470" w:rsidRPr="00D16E45">
        <w:rPr>
          <w:rFonts w:ascii="Bookman Old Style" w:hAnsi="Bookman Old Style"/>
          <w:i/>
          <w:iCs/>
          <w:sz w:val="28"/>
          <w:szCs w:val="28"/>
        </w:rPr>
        <w:t xml:space="preserve"> October, 2017 and seeking the report.</w:t>
      </w:r>
    </w:p>
    <w:p w14:paraId="4DE8F801" w14:textId="55EC9551" w:rsidR="00325470" w:rsidRPr="00D16E45" w:rsidRDefault="00325470" w:rsidP="006348AE">
      <w:pPr>
        <w:spacing w:line="240" w:lineRule="auto"/>
        <w:ind w:firstLine="450"/>
        <w:jc w:val="both"/>
        <w:rPr>
          <w:rFonts w:ascii="Bookman Old Style" w:hAnsi="Bookman Old Style"/>
          <w:i/>
          <w:iCs/>
          <w:sz w:val="28"/>
          <w:szCs w:val="28"/>
        </w:rPr>
      </w:pPr>
      <w:r w:rsidRPr="00D16E45">
        <w:rPr>
          <w:rFonts w:ascii="Bookman Old Style" w:hAnsi="Bookman Old Style"/>
          <w:i/>
          <w:iCs/>
          <w:sz w:val="28"/>
          <w:szCs w:val="28"/>
        </w:rPr>
        <w:t xml:space="preserve">We have since taken instructions from clients on the issues </w:t>
      </w:r>
      <w:r w:rsidR="005A11D7" w:rsidRPr="00D16E45">
        <w:rPr>
          <w:rFonts w:ascii="Bookman Old Style" w:hAnsi="Bookman Old Style"/>
          <w:i/>
          <w:iCs/>
          <w:sz w:val="28"/>
          <w:szCs w:val="28"/>
        </w:rPr>
        <w:t>of; -</w:t>
      </w:r>
    </w:p>
    <w:p w14:paraId="7036F276" w14:textId="07D7F7CC" w:rsidR="00325470" w:rsidRPr="00D16E45" w:rsidRDefault="00325470" w:rsidP="006348AE">
      <w:pPr>
        <w:pStyle w:val="ListParagraph"/>
        <w:numPr>
          <w:ilvl w:val="0"/>
          <w:numId w:val="8"/>
        </w:numPr>
        <w:spacing w:line="240" w:lineRule="auto"/>
        <w:jc w:val="both"/>
        <w:rPr>
          <w:rFonts w:ascii="Bookman Old Style" w:hAnsi="Bookman Old Style"/>
          <w:i/>
          <w:iCs/>
          <w:sz w:val="28"/>
          <w:szCs w:val="28"/>
        </w:rPr>
      </w:pPr>
      <w:r w:rsidRPr="00D16E45">
        <w:rPr>
          <w:rFonts w:ascii="Bookman Old Style" w:hAnsi="Bookman Old Style"/>
          <w:i/>
          <w:iCs/>
          <w:sz w:val="28"/>
          <w:szCs w:val="28"/>
        </w:rPr>
        <w:t>Expenses amounting to M353,470.29</w:t>
      </w:r>
    </w:p>
    <w:p w14:paraId="0349EF48" w14:textId="4EBA52AD" w:rsidR="00325470" w:rsidRPr="00D16E45" w:rsidRDefault="00DB2347" w:rsidP="006348AE">
      <w:pPr>
        <w:spacing w:line="240" w:lineRule="auto"/>
        <w:ind w:firstLine="720"/>
        <w:jc w:val="both"/>
        <w:rPr>
          <w:rFonts w:ascii="Bookman Old Style" w:hAnsi="Bookman Old Style"/>
          <w:i/>
          <w:iCs/>
          <w:sz w:val="28"/>
          <w:szCs w:val="28"/>
        </w:rPr>
      </w:pPr>
      <w:r w:rsidRPr="00D16E45">
        <w:rPr>
          <w:rFonts w:ascii="Bookman Old Style" w:hAnsi="Bookman Old Style"/>
          <w:i/>
          <w:iCs/>
          <w:sz w:val="28"/>
          <w:szCs w:val="28"/>
        </w:rPr>
        <w:t>2.</w:t>
      </w:r>
      <w:r w:rsidR="00325470" w:rsidRPr="00D16E45">
        <w:rPr>
          <w:rFonts w:ascii="Bookman Old Style" w:hAnsi="Bookman Old Style"/>
          <w:i/>
          <w:iCs/>
          <w:sz w:val="28"/>
          <w:szCs w:val="28"/>
        </w:rPr>
        <w:t xml:space="preserve">Bank Charges </w:t>
      </w:r>
      <w:r w:rsidR="003D78D3" w:rsidRPr="00D16E45">
        <w:rPr>
          <w:rFonts w:ascii="Bookman Old Style" w:hAnsi="Bookman Old Style"/>
          <w:i/>
          <w:iCs/>
          <w:sz w:val="28"/>
          <w:szCs w:val="28"/>
        </w:rPr>
        <w:t>totalling</w:t>
      </w:r>
      <w:r w:rsidR="00325470" w:rsidRPr="00D16E45">
        <w:rPr>
          <w:rFonts w:ascii="Bookman Old Style" w:hAnsi="Bookman Old Style"/>
          <w:i/>
          <w:iCs/>
          <w:sz w:val="28"/>
          <w:szCs w:val="28"/>
        </w:rPr>
        <w:t xml:space="preserve"> M73, 029.67</w:t>
      </w:r>
    </w:p>
    <w:p w14:paraId="7609AB15" w14:textId="635281F5" w:rsidR="00325470" w:rsidRPr="00D16E45" w:rsidRDefault="00DB2347" w:rsidP="006348AE">
      <w:pPr>
        <w:spacing w:line="240" w:lineRule="auto"/>
        <w:ind w:left="720"/>
        <w:jc w:val="both"/>
        <w:rPr>
          <w:rFonts w:ascii="Bookman Old Style" w:hAnsi="Bookman Old Style"/>
          <w:i/>
          <w:iCs/>
          <w:sz w:val="28"/>
          <w:szCs w:val="28"/>
        </w:rPr>
      </w:pPr>
      <w:r w:rsidRPr="00D16E45">
        <w:rPr>
          <w:rFonts w:ascii="Bookman Old Style" w:hAnsi="Bookman Old Style"/>
          <w:i/>
          <w:iCs/>
          <w:sz w:val="28"/>
          <w:szCs w:val="28"/>
        </w:rPr>
        <w:t>3.</w:t>
      </w:r>
      <w:r w:rsidR="00325470" w:rsidRPr="00D16E45">
        <w:rPr>
          <w:rFonts w:ascii="Bookman Old Style" w:hAnsi="Bookman Old Style"/>
          <w:i/>
          <w:iCs/>
          <w:sz w:val="28"/>
          <w:szCs w:val="28"/>
        </w:rPr>
        <w:t>Collection Commission amounting to M190, 552.50\Your fees in the sum of M359, 280.00</w:t>
      </w:r>
    </w:p>
    <w:p w14:paraId="4C45E004" w14:textId="39801D2C" w:rsidR="00325470" w:rsidRPr="00D16E45" w:rsidRDefault="00325470" w:rsidP="006348AE">
      <w:pPr>
        <w:spacing w:line="240" w:lineRule="auto"/>
        <w:ind w:left="720"/>
        <w:jc w:val="both"/>
        <w:rPr>
          <w:rFonts w:ascii="Bookman Old Style" w:hAnsi="Bookman Old Style"/>
          <w:i/>
          <w:iCs/>
          <w:sz w:val="28"/>
          <w:szCs w:val="28"/>
        </w:rPr>
      </w:pPr>
      <w:r w:rsidRPr="00D16E45">
        <w:rPr>
          <w:rFonts w:ascii="Bookman Old Style" w:hAnsi="Bookman Old Style"/>
          <w:i/>
          <w:iCs/>
          <w:sz w:val="28"/>
          <w:szCs w:val="28"/>
        </w:rPr>
        <w:t>Our instructions are to seek some clarifications and raise concerns on the propriety or otherwise of these charges in relation to our client.</w:t>
      </w:r>
    </w:p>
    <w:p w14:paraId="10F4B34C" w14:textId="79829701" w:rsidR="00325470" w:rsidRPr="00D16E45" w:rsidRDefault="00325470" w:rsidP="006348AE">
      <w:pPr>
        <w:pStyle w:val="ListParagraph"/>
        <w:numPr>
          <w:ilvl w:val="0"/>
          <w:numId w:val="9"/>
        </w:numPr>
        <w:spacing w:line="240" w:lineRule="auto"/>
        <w:jc w:val="both"/>
        <w:rPr>
          <w:rFonts w:ascii="Bookman Old Style" w:hAnsi="Bookman Old Style"/>
          <w:i/>
          <w:iCs/>
          <w:sz w:val="28"/>
          <w:szCs w:val="28"/>
        </w:rPr>
      </w:pPr>
      <w:r w:rsidRPr="00D16E45">
        <w:rPr>
          <w:rFonts w:ascii="Bookman Old Style" w:hAnsi="Bookman Old Style"/>
          <w:i/>
          <w:iCs/>
          <w:sz w:val="28"/>
          <w:szCs w:val="28"/>
        </w:rPr>
        <w:lastRenderedPageBreak/>
        <w:t>It is not clear as to why you have decided to burden our client with expenses of running and maintaining the premises when the Sublease agreement provides that these are the responsibility of the Sub lease.</w:t>
      </w:r>
    </w:p>
    <w:p w14:paraId="21E80C95" w14:textId="3C76533C" w:rsidR="00325470" w:rsidRPr="00D16E45" w:rsidRDefault="00325470" w:rsidP="006348AE">
      <w:pPr>
        <w:pStyle w:val="ListParagraph"/>
        <w:numPr>
          <w:ilvl w:val="0"/>
          <w:numId w:val="9"/>
        </w:numPr>
        <w:spacing w:line="240" w:lineRule="auto"/>
        <w:jc w:val="both"/>
        <w:rPr>
          <w:rFonts w:ascii="Bookman Old Style" w:hAnsi="Bookman Old Style"/>
          <w:i/>
          <w:iCs/>
          <w:sz w:val="28"/>
          <w:szCs w:val="28"/>
        </w:rPr>
      </w:pPr>
      <w:r w:rsidRPr="00D16E45">
        <w:rPr>
          <w:rFonts w:ascii="Bookman Old Style" w:hAnsi="Bookman Old Style"/>
          <w:i/>
          <w:iCs/>
          <w:sz w:val="28"/>
          <w:szCs w:val="28"/>
        </w:rPr>
        <w:t>Funds/Rentals collected from the premises were deposited directly into your trust account on a monthly basis. You are holding our client liable for bank charges to your trust account. The propriety of this is not understandable to us; hence our client’s request for a clarification.</w:t>
      </w:r>
    </w:p>
    <w:p w14:paraId="226405D5" w14:textId="7D9A059B" w:rsidR="00325470" w:rsidRPr="00D16E45" w:rsidRDefault="00325470" w:rsidP="006348AE">
      <w:pPr>
        <w:pStyle w:val="ListParagraph"/>
        <w:numPr>
          <w:ilvl w:val="0"/>
          <w:numId w:val="9"/>
        </w:numPr>
        <w:spacing w:line="240" w:lineRule="auto"/>
        <w:jc w:val="both"/>
        <w:rPr>
          <w:rFonts w:ascii="Bookman Old Style" w:hAnsi="Bookman Old Style"/>
          <w:i/>
          <w:iCs/>
          <w:sz w:val="28"/>
          <w:szCs w:val="28"/>
        </w:rPr>
      </w:pPr>
      <w:r w:rsidRPr="00D16E45">
        <w:rPr>
          <w:rFonts w:ascii="Bookman Old Style" w:hAnsi="Bookman Old Style"/>
          <w:i/>
          <w:iCs/>
          <w:sz w:val="28"/>
          <w:szCs w:val="28"/>
        </w:rPr>
        <w:t>Why should our client be liable for colle</w:t>
      </w:r>
      <w:r w:rsidR="00A11305" w:rsidRPr="00D16E45">
        <w:rPr>
          <w:rFonts w:ascii="Bookman Old Style" w:hAnsi="Bookman Old Style"/>
          <w:i/>
          <w:iCs/>
          <w:sz w:val="28"/>
          <w:szCs w:val="28"/>
        </w:rPr>
        <w:t>c</w:t>
      </w:r>
      <w:r w:rsidRPr="00D16E45">
        <w:rPr>
          <w:rFonts w:ascii="Bookman Old Style" w:hAnsi="Bookman Old Style"/>
          <w:i/>
          <w:iCs/>
          <w:sz w:val="28"/>
          <w:szCs w:val="28"/>
        </w:rPr>
        <w:t xml:space="preserve">tion </w:t>
      </w:r>
      <w:r w:rsidR="00A11305" w:rsidRPr="00D16E45">
        <w:rPr>
          <w:rFonts w:ascii="Bookman Old Style" w:hAnsi="Bookman Old Style"/>
          <w:i/>
          <w:iCs/>
          <w:sz w:val="28"/>
          <w:szCs w:val="28"/>
        </w:rPr>
        <w:t>commission</w:t>
      </w:r>
      <w:r w:rsidRPr="00D16E45">
        <w:rPr>
          <w:rFonts w:ascii="Bookman Old Style" w:hAnsi="Bookman Old Style"/>
          <w:i/>
          <w:iCs/>
          <w:sz w:val="28"/>
          <w:szCs w:val="28"/>
        </w:rPr>
        <w:t xml:space="preserve"> in the amount of M190,552.50? You collected M1, </w:t>
      </w:r>
      <w:r w:rsidR="003D78D3" w:rsidRPr="00D16E45">
        <w:rPr>
          <w:rFonts w:ascii="Bookman Old Style" w:hAnsi="Bookman Old Style"/>
          <w:i/>
          <w:iCs/>
          <w:sz w:val="28"/>
          <w:szCs w:val="28"/>
        </w:rPr>
        <w:t>910, 15500.You</w:t>
      </w:r>
      <w:r w:rsidRPr="00D16E45">
        <w:rPr>
          <w:rFonts w:ascii="Bookman Old Style" w:hAnsi="Bookman Old Style"/>
          <w:i/>
          <w:iCs/>
          <w:sz w:val="28"/>
          <w:szCs w:val="28"/>
        </w:rPr>
        <w:t xml:space="preserve"> seem to have charged 10% on that. There is no agreement to this effect. What is the basis of that when the provisions of Part 11 item 5 of the Law Society Rules of 1983 are so clear and unambiguous?</w:t>
      </w:r>
    </w:p>
    <w:p w14:paraId="2EE0B640" w14:textId="6D7E090B" w:rsidR="00325470" w:rsidRPr="00D16E45" w:rsidRDefault="00325470" w:rsidP="006348AE">
      <w:pPr>
        <w:pStyle w:val="ListParagraph"/>
        <w:numPr>
          <w:ilvl w:val="0"/>
          <w:numId w:val="9"/>
        </w:numPr>
        <w:spacing w:line="240" w:lineRule="auto"/>
        <w:jc w:val="both"/>
        <w:rPr>
          <w:rFonts w:ascii="Bookman Old Style" w:hAnsi="Bookman Old Style"/>
          <w:i/>
          <w:iCs/>
          <w:sz w:val="28"/>
          <w:szCs w:val="28"/>
        </w:rPr>
      </w:pPr>
      <w:r w:rsidRPr="00D16E45">
        <w:rPr>
          <w:rFonts w:ascii="Bookman Old Style" w:hAnsi="Bookman Old Style"/>
          <w:i/>
          <w:iCs/>
          <w:sz w:val="28"/>
          <w:szCs w:val="28"/>
        </w:rPr>
        <w:t>Your fees are in the amount of M359.280</w:t>
      </w:r>
      <w:r w:rsidR="00A11305" w:rsidRPr="00D16E45">
        <w:rPr>
          <w:rFonts w:ascii="Bookman Old Style" w:hAnsi="Bookman Old Style"/>
          <w:i/>
          <w:iCs/>
          <w:sz w:val="28"/>
          <w:szCs w:val="28"/>
        </w:rPr>
        <w:t>. First of all, the concern is that our client was not your client in the matter. You were only directed by the Court to collect rentals.</w:t>
      </w:r>
    </w:p>
    <w:p w14:paraId="172DD060" w14:textId="57077BB1" w:rsidR="00A11305" w:rsidRPr="00D16E45" w:rsidRDefault="00A11305" w:rsidP="006348AE">
      <w:pPr>
        <w:pStyle w:val="ListParagraph"/>
        <w:numPr>
          <w:ilvl w:val="0"/>
          <w:numId w:val="9"/>
        </w:numPr>
        <w:spacing w:line="240" w:lineRule="auto"/>
        <w:jc w:val="both"/>
        <w:rPr>
          <w:rFonts w:ascii="Bookman Old Style" w:hAnsi="Bookman Old Style"/>
          <w:i/>
          <w:iCs/>
          <w:sz w:val="28"/>
          <w:szCs w:val="28"/>
        </w:rPr>
      </w:pPr>
      <w:r w:rsidRPr="00D16E45">
        <w:rPr>
          <w:rFonts w:ascii="Bookman Old Style" w:hAnsi="Bookman Old Style"/>
          <w:i/>
          <w:iCs/>
          <w:sz w:val="28"/>
          <w:szCs w:val="28"/>
        </w:rPr>
        <w:t>Secondly, there is no agreement between you and our client to pay yourself M359,280.00 from the funds collected.</w:t>
      </w:r>
    </w:p>
    <w:p w14:paraId="55212924" w14:textId="29E242D3" w:rsidR="00A11305" w:rsidRPr="00D16E45" w:rsidRDefault="00A11305" w:rsidP="006348AE">
      <w:pPr>
        <w:pStyle w:val="ListParagraph"/>
        <w:numPr>
          <w:ilvl w:val="0"/>
          <w:numId w:val="9"/>
        </w:numPr>
        <w:spacing w:line="240" w:lineRule="auto"/>
        <w:jc w:val="both"/>
        <w:rPr>
          <w:rFonts w:ascii="Bookman Old Style" w:hAnsi="Bookman Old Style"/>
          <w:i/>
          <w:iCs/>
          <w:sz w:val="28"/>
          <w:szCs w:val="28"/>
        </w:rPr>
      </w:pPr>
      <w:r w:rsidRPr="00D16E45">
        <w:rPr>
          <w:rFonts w:ascii="Bookman Old Style" w:hAnsi="Bookman Old Style"/>
          <w:i/>
          <w:iCs/>
          <w:sz w:val="28"/>
          <w:szCs w:val="28"/>
        </w:rPr>
        <w:t>In our view this amount is grossly unreasonable in the circumstances. It smacks of an attempt to overreach a party on whose “behalf” some work is deemed to have been done.</w:t>
      </w:r>
    </w:p>
    <w:p w14:paraId="5A75E571" w14:textId="4EB0B36B" w:rsidR="00A11305" w:rsidRPr="00D16E45" w:rsidRDefault="00A11305" w:rsidP="006348AE">
      <w:pPr>
        <w:pStyle w:val="ListParagraph"/>
        <w:numPr>
          <w:ilvl w:val="0"/>
          <w:numId w:val="9"/>
        </w:numPr>
        <w:spacing w:line="240" w:lineRule="auto"/>
        <w:jc w:val="both"/>
        <w:rPr>
          <w:rFonts w:ascii="Bookman Old Style" w:hAnsi="Bookman Old Style"/>
          <w:i/>
          <w:iCs/>
          <w:sz w:val="28"/>
          <w:szCs w:val="28"/>
        </w:rPr>
      </w:pPr>
      <w:r w:rsidRPr="00D16E45">
        <w:rPr>
          <w:rFonts w:ascii="Bookman Old Style" w:hAnsi="Bookman Old Style"/>
          <w:i/>
          <w:iCs/>
          <w:sz w:val="28"/>
          <w:szCs w:val="28"/>
        </w:rPr>
        <w:t>We therefore request you to be agreeable to an independent assessment of these fees by the law Society.</w:t>
      </w:r>
    </w:p>
    <w:p w14:paraId="6BDFE0B7" w14:textId="47E19DCD" w:rsidR="00A11305" w:rsidRPr="00D16E45" w:rsidRDefault="00A11305" w:rsidP="006348AE">
      <w:pPr>
        <w:pStyle w:val="ListParagraph"/>
        <w:numPr>
          <w:ilvl w:val="0"/>
          <w:numId w:val="9"/>
        </w:numPr>
        <w:spacing w:line="240" w:lineRule="auto"/>
        <w:jc w:val="both"/>
        <w:rPr>
          <w:rFonts w:ascii="Bookman Old Style" w:hAnsi="Bookman Old Style"/>
          <w:i/>
          <w:iCs/>
          <w:sz w:val="28"/>
          <w:szCs w:val="28"/>
        </w:rPr>
      </w:pPr>
      <w:r w:rsidRPr="00D16E45">
        <w:rPr>
          <w:rFonts w:ascii="Bookman Old Style" w:hAnsi="Bookman Old Style"/>
          <w:i/>
          <w:iCs/>
          <w:sz w:val="28"/>
          <w:szCs w:val="28"/>
        </w:rPr>
        <w:t>We await your responses as matter of urgency, in order to enable us to take and execute our client’s mandate further.</w:t>
      </w:r>
    </w:p>
    <w:p w14:paraId="06204BAC" w14:textId="77777777" w:rsidR="00A11305" w:rsidRPr="00D16E45" w:rsidRDefault="00A11305" w:rsidP="006348AE">
      <w:pPr>
        <w:pStyle w:val="ListParagraph"/>
        <w:spacing w:line="240" w:lineRule="auto"/>
        <w:ind w:left="1080"/>
        <w:jc w:val="both"/>
        <w:rPr>
          <w:rFonts w:ascii="Bookman Old Style" w:hAnsi="Bookman Old Style"/>
          <w:i/>
          <w:iCs/>
          <w:sz w:val="28"/>
          <w:szCs w:val="28"/>
        </w:rPr>
      </w:pPr>
    </w:p>
    <w:p w14:paraId="573208B3" w14:textId="434CC768" w:rsidR="00A11305" w:rsidRDefault="00A11305" w:rsidP="006348AE">
      <w:pPr>
        <w:pStyle w:val="ListParagraph"/>
        <w:spacing w:line="240" w:lineRule="auto"/>
        <w:ind w:left="1080"/>
        <w:jc w:val="both"/>
        <w:rPr>
          <w:rFonts w:ascii="Bookman Old Style" w:hAnsi="Bookman Old Style"/>
          <w:i/>
          <w:iCs/>
          <w:sz w:val="28"/>
          <w:szCs w:val="28"/>
        </w:rPr>
      </w:pPr>
      <w:r w:rsidRPr="00D16E45">
        <w:rPr>
          <w:rFonts w:ascii="Bookman Old Style" w:hAnsi="Bookman Old Style"/>
          <w:i/>
          <w:iCs/>
          <w:sz w:val="28"/>
          <w:szCs w:val="28"/>
        </w:rPr>
        <w:t>Yours Sincerely</w:t>
      </w:r>
      <w:r w:rsidR="006348AE">
        <w:rPr>
          <w:rFonts w:ascii="Bookman Old Style" w:hAnsi="Bookman Old Style"/>
          <w:i/>
          <w:iCs/>
          <w:sz w:val="28"/>
          <w:szCs w:val="28"/>
        </w:rPr>
        <w:t>”</w:t>
      </w:r>
    </w:p>
    <w:p w14:paraId="738AAC62" w14:textId="77777777" w:rsidR="006348AE" w:rsidRPr="00D16E45" w:rsidRDefault="006348AE" w:rsidP="006348AE">
      <w:pPr>
        <w:pStyle w:val="ListParagraph"/>
        <w:spacing w:line="240" w:lineRule="auto"/>
        <w:ind w:left="1080"/>
        <w:jc w:val="both"/>
        <w:rPr>
          <w:rFonts w:ascii="Bookman Old Style" w:hAnsi="Bookman Old Style"/>
          <w:i/>
          <w:iCs/>
          <w:sz w:val="28"/>
          <w:szCs w:val="28"/>
        </w:rPr>
      </w:pPr>
    </w:p>
    <w:p w14:paraId="60A7CA3F" w14:textId="12DD4A73" w:rsidR="00DB2347" w:rsidRPr="00D16E45" w:rsidRDefault="008628C5" w:rsidP="008628C5">
      <w:pPr>
        <w:spacing w:line="360" w:lineRule="auto"/>
        <w:jc w:val="both"/>
        <w:rPr>
          <w:rFonts w:ascii="Bookman Old Style" w:hAnsi="Bookman Old Style"/>
          <w:sz w:val="28"/>
          <w:szCs w:val="28"/>
        </w:rPr>
      </w:pPr>
      <w:r w:rsidRPr="00D16E45">
        <w:rPr>
          <w:rFonts w:ascii="Bookman Old Style" w:hAnsi="Bookman Old Style"/>
          <w:sz w:val="28"/>
          <w:szCs w:val="28"/>
        </w:rPr>
        <w:t>[18]</w:t>
      </w:r>
      <w:r w:rsidRPr="00D16E45">
        <w:rPr>
          <w:rFonts w:ascii="Bookman Old Style" w:hAnsi="Bookman Old Style"/>
          <w:sz w:val="28"/>
          <w:szCs w:val="28"/>
        </w:rPr>
        <w:tab/>
      </w:r>
      <w:r w:rsidR="00DB2347" w:rsidRPr="00D16E45">
        <w:rPr>
          <w:rFonts w:ascii="Bookman Old Style" w:hAnsi="Bookman Old Style"/>
          <w:sz w:val="28"/>
          <w:szCs w:val="28"/>
        </w:rPr>
        <w:t xml:space="preserve">There was no immediate response to the above </w:t>
      </w:r>
      <w:r w:rsidR="00052AB7" w:rsidRPr="00D16E45">
        <w:rPr>
          <w:rFonts w:ascii="Bookman Old Style" w:hAnsi="Bookman Old Style"/>
          <w:sz w:val="28"/>
          <w:szCs w:val="28"/>
        </w:rPr>
        <w:t>letter. There</w:t>
      </w:r>
      <w:r w:rsidR="00DB2347" w:rsidRPr="00D16E45">
        <w:rPr>
          <w:rFonts w:ascii="Bookman Old Style" w:hAnsi="Bookman Old Style"/>
          <w:sz w:val="28"/>
          <w:szCs w:val="28"/>
        </w:rPr>
        <w:t xml:space="preserve"> is, however, evidence that the respondent continued to write to the appellant demanding a response to the issues that it had raised. On 24 November 2017</w:t>
      </w:r>
      <w:r w:rsidR="003E37FC" w:rsidRPr="00D16E45">
        <w:rPr>
          <w:rFonts w:ascii="Bookman Old Style" w:hAnsi="Bookman Old Style"/>
          <w:sz w:val="28"/>
          <w:szCs w:val="28"/>
        </w:rPr>
        <w:t>,</w:t>
      </w:r>
      <w:r w:rsidR="00DB2347" w:rsidRPr="00D16E45">
        <w:rPr>
          <w:rFonts w:ascii="Bookman Old Style" w:hAnsi="Bookman Old Style"/>
          <w:sz w:val="28"/>
          <w:szCs w:val="28"/>
        </w:rPr>
        <w:t xml:space="preserve"> the appellant finally responded with the following statement</w:t>
      </w:r>
      <w:r w:rsidR="003E37FC" w:rsidRPr="00D16E45">
        <w:rPr>
          <w:rFonts w:ascii="Bookman Old Style" w:hAnsi="Bookman Old Style"/>
          <w:sz w:val="28"/>
          <w:szCs w:val="28"/>
        </w:rPr>
        <w:t>:</w:t>
      </w:r>
    </w:p>
    <w:p w14:paraId="48697AAF" w14:textId="54BEA5FD" w:rsidR="00A11305" w:rsidRPr="00D16E45" w:rsidRDefault="00052AB7" w:rsidP="00AC74A7">
      <w:pPr>
        <w:spacing w:line="360" w:lineRule="auto"/>
        <w:ind w:left="720"/>
        <w:jc w:val="both"/>
        <w:rPr>
          <w:rFonts w:ascii="Bookman Old Style" w:hAnsi="Bookman Old Style"/>
          <w:i/>
          <w:iCs/>
          <w:sz w:val="28"/>
          <w:szCs w:val="28"/>
        </w:rPr>
      </w:pPr>
      <w:r w:rsidRPr="00D16E45">
        <w:rPr>
          <w:rFonts w:ascii="Bookman Old Style" w:hAnsi="Bookman Old Style"/>
          <w:i/>
          <w:iCs/>
          <w:sz w:val="28"/>
          <w:szCs w:val="28"/>
        </w:rPr>
        <w:lastRenderedPageBreak/>
        <w:t>“We</w:t>
      </w:r>
      <w:r w:rsidR="00A11305" w:rsidRPr="00D16E45">
        <w:rPr>
          <w:rFonts w:ascii="Bookman Old Style" w:hAnsi="Bookman Old Style"/>
          <w:i/>
          <w:iCs/>
          <w:sz w:val="28"/>
          <w:szCs w:val="28"/>
        </w:rPr>
        <w:t xml:space="preserve"> maintain that we are dealing with voluminous documentation covering almost two (2) years and we confirm that we should be able to account to all the parties </w:t>
      </w:r>
      <w:r w:rsidR="005A11D7" w:rsidRPr="00D16E45">
        <w:rPr>
          <w:rFonts w:ascii="Bookman Old Style" w:hAnsi="Bookman Old Style"/>
          <w:i/>
          <w:iCs/>
          <w:sz w:val="28"/>
          <w:szCs w:val="28"/>
        </w:rPr>
        <w:t>i.e.,</w:t>
      </w:r>
      <w:r w:rsidR="00A11305" w:rsidRPr="00D16E45">
        <w:rPr>
          <w:rFonts w:ascii="Bookman Old Style" w:hAnsi="Bookman Old Style"/>
          <w:i/>
          <w:iCs/>
          <w:sz w:val="28"/>
          <w:szCs w:val="28"/>
        </w:rPr>
        <w:t xml:space="preserve"> the court and the litigants in the above matter by end of this month. We trust that this addresses the concerns of your client”</w:t>
      </w:r>
    </w:p>
    <w:p w14:paraId="4501088A" w14:textId="5BF89AAE" w:rsidR="003E37FC" w:rsidRPr="00D16E45" w:rsidRDefault="008628C5" w:rsidP="008628C5">
      <w:pPr>
        <w:spacing w:line="360" w:lineRule="auto"/>
        <w:jc w:val="both"/>
        <w:rPr>
          <w:rFonts w:ascii="Bookman Old Style" w:hAnsi="Bookman Old Style"/>
          <w:sz w:val="28"/>
          <w:szCs w:val="28"/>
        </w:rPr>
      </w:pPr>
      <w:r w:rsidRPr="00D16E45">
        <w:rPr>
          <w:rFonts w:ascii="Bookman Old Style" w:hAnsi="Bookman Old Style"/>
          <w:sz w:val="28"/>
          <w:szCs w:val="28"/>
        </w:rPr>
        <w:t>[19]</w:t>
      </w:r>
      <w:r w:rsidRPr="00D16E45">
        <w:rPr>
          <w:rFonts w:ascii="Bookman Old Style" w:hAnsi="Bookman Old Style"/>
          <w:sz w:val="28"/>
          <w:szCs w:val="28"/>
        </w:rPr>
        <w:tab/>
      </w:r>
      <w:r w:rsidR="003E37FC" w:rsidRPr="00D16E45">
        <w:rPr>
          <w:rFonts w:ascii="Bookman Old Style" w:hAnsi="Bookman Old Style"/>
          <w:sz w:val="28"/>
          <w:szCs w:val="28"/>
        </w:rPr>
        <w:t>Given the fact that the appellant had already submitted a report, which report summarised his actions under the court order of 18 December 2015, l find it difficult to understand what further voluminous documentation had now emerged.</w:t>
      </w:r>
    </w:p>
    <w:p w14:paraId="35B167E1" w14:textId="4EDF0D96" w:rsidR="00AC74A7" w:rsidRPr="00D16E45" w:rsidRDefault="000319CA" w:rsidP="000319CA">
      <w:pPr>
        <w:spacing w:line="360" w:lineRule="auto"/>
        <w:jc w:val="both"/>
        <w:rPr>
          <w:rFonts w:ascii="Bookman Old Style" w:hAnsi="Bookman Old Style"/>
          <w:sz w:val="28"/>
          <w:szCs w:val="28"/>
        </w:rPr>
      </w:pPr>
      <w:r w:rsidRPr="00D16E45">
        <w:rPr>
          <w:rFonts w:ascii="Bookman Old Style" w:hAnsi="Bookman Old Style"/>
          <w:sz w:val="28"/>
          <w:szCs w:val="28"/>
        </w:rPr>
        <w:t>[20]</w:t>
      </w:r>
      <w:r w:rsidRPr="00D16E45">
        <w:rPr>
          <w:rFonts w:ascii="Bookman Old Style" w:hAnsi="Bookman Old Style"/>
          <w:sz w:val="28"/>
          <w:szCs w:val="28"/>
        </w:rPr>
        <w:tab/>
      </w:r>
      <w:r w:rsidR="003E37FC" w:rsidRPr="00D16E45">
        <w:rPr>
          <w:rFonts w:ascii="Bookman Old Style" w:hAnsi="Bookman Old Style"/>
          <w:sz w:val="28"/>
          <w:szCs w:val="28"/>
        </w:rPr>
        <w:t>It is clear from the above response that</w:t>
      </w:r>
      <w:r w:rsidR="00AC74A7" w:rsidRPr="00D16E45">
        <w:rPr>
          <w:rFonts w:ascii="Bookman Old Style" w:hAnsi="Bookman Old Style"/>
          <w:sz w:val="28"/>
          <w:szCs w:val="28"/>
        </w:rPr>
        <w:t xml:space="preserve"> the appellant was </w:t>
      </w:r>
      <w:r w:rsidR="00B5707E" w:rsidRPr="00D16E45">
        <w:rPr>
          <w:rFonts w:ascii="Bookman Old Style" w:hAnsi="Bookman Old Style"/>
          <w:sz w:val="28"/>
          <w:szCs w:val="28"/>
        </w:rPr>
        <w:t xml:space="preserve">always </w:t>
      </w:r>
      <w:r w:rsidR="00AC74A7" w:rsidRPr="00D16E45">
        <w:rPr>
          <w:rFonts w:ascii="Bookman Old Style" w:hAnsi="Bookman Old Style"/>
          <w:sz w:val="28"/>
          <w:szCs w:val="28"/>
        </w:rPr>
        <w:t>fully aware that he had an obligation to account to “</w:t>
      </w:r>
      <w:r w:rsidR="00AC74A7" w:rsidRPr="00D16E45">
        <w:rPr>
          <w:rFonts w:ascii="Bookman Old Style" w:hAnsi="Bookman Old Style"/>
          <w:i/>
          <w:iCs/>
          <w:sz w:val="28"/>
          <w:szCs w:val="28"/>
        </w:rPr>
        <w:t>the court and the</w:t>
      </w:r>
      <w:r w:rsidR="00AC74A7" w:rsidRPr="00D16E45">
        <w:rPr>
          <w:rFonts w:ascii="Bookman Old Style" w:hAnsi="Bookman Old Style"/>
          <w:sz w:val="28"/>
          <w:szCs w:val="28"/>
        </w:rPr>
        <w:t xml:space="preserve"> </w:t>
      </w:r>
      <w:r w:rsidR="00AC74A7" w:rsidRPr="00D16E45">
        <w:rPr>
          <w:rFonts w:ascii="Bookman Old Style" w:hAnsi="Bookman Old Style"/>
          <w:i/>
          <w:iCs/>
          <w:sz w:val="28"/>
          <w:szCs w:val="28"/>
        </w:rPr>
        <w:t>litigants</w:t>
      </w:r>
      <w:r w:rsidR="00B5707E" w:rsidRPr="00D16E45">
        <w:rPr>
          <w:rFonts w:ascii="Bookman Old Style" w:hAnsi="Bookman Old Style"/>
          <w:i/>
          <w:iCs/>
          <w:sz w:val="28"/>
          <w:szCs w:val="28"/>
        </w:rPr>
        <w:t>”</w:t>
      </w:r>
      <w:r w:rsidR="00AC74A7" w:rsidRPr="00D16E45">
        <w:rPr>
          <w:rFonts w:ascii="Bookman Old Style" w:hAnsi="Bookman Old Style"/>
          <w:i/>
          <w:iCs/>
          <w:sz w:val="28"/>
          <w:szCs w:val="28"/>
        </w:rPr>
        <w:t xml:space="preserve"> </w:t>
      </w:r>
      <w:r w:rsidR="00AC74A7" w:rsidRPr="00D16E45">
        <w:rPr>
          <w:rFonts w:ascii="Bookman Old Style" w:hAnsi="Bookman Old Style"/>
          <w:sz w:val="28"/>
          <w:szCs w:val="28"/>
        </w:rPr>
        <w:t xml:space="preserve">in </w:t>
      </w:r>
      <w:r w:rsidR="0063132E" w:rsidRPr="00D16E45">
        <w:rPr>
          <w:rFonts w:ascii="Bookman Old Style" w:hAnsi="Bookman Old Style"/>
          <w:sz w:val="28"/>
          <w:szCs w:val="28"/>
        </w:rPr>
        <w:t>CCA/0103/2015</w:t>
      </w:r>
      <w:r w:rsidR="003E37FC" w:rsidRPr="00D16E45">
        <w:rPr>
          <w:rFonts w:ascii="Bookman Old Style" w:hAnsi="Bookman Old Style"/>
          <w:sz w:val="28"/>
          <w:szCs w:val="28"/>
        </w:rPr>
        <w:t>. The said litigants included the respondent.</w:t>
      </w:r>
      <w:r w:rsidR="00AC74A7" w:rsidRPr="00D16E45">
        <w:rPr>
          <w:rFonts w:ascii="Bookman Old Style" w:hAnsi="Bookman Old Style"/>
          <w:sz w:val="28"/>
          <w:szCs w:val="28"/>
        </w:rPr>
        <w:t xml:space="preserve"> There was never any issue </w:t>
      </w:r>
      <w:r w:rsidR="003E37FC" w:rsidRPr="00D16E45">
        <w:rPr>
          <w:rFonts w:ascii="Bookman Old Style" w:hAnsi="Bookman Old Style"/>
          <w:sz w:val="28"/>
          <w:szCs w:val="28"/>
        </w:rPr>
        <w:t xml:space="preserve">formally raised by the appellant </w:t>
      </w:r>
      <w:r w:rsidR="00AC74A7" w:rsidRPr="00D16E45">
        <w:rPr>
          <w:rFonts w:ascii="Bookman Old Style" w:hAnsi="Bookman Old Style"/>
          <w:sz w:val="28"/>
          <w:szCs w:val="28"/>
        </w:rPr>
        <w:t>regarding the correct interpretation of the operative</w:t>
      </w:r>
      <w:r w:rsidR="00B5707E" w:rsidRPr="00D16E45">
        <w:rPr>
          <w:rFonts w:ascii="Bookman Old Style" w:hAnsi="Bookman Old Style"/>
          <w:sz w:val="28"/>
          <w:szCs w:val="28"/>
        </w:rPr>
        <w:t xml:space="preserve"> paragraphs</w:t>
      </w:r>
      <w:r w:rsidR="00207D16" w:rsidRPr="00D16E45">
        <w:rPr>
          <w:rFonts w:ascii="Bookman Old Style" w:hAnsi="Bookman Old Style"/>
          <w:sz w:val="28"/>
          <w:szCs w:val="28"/>
        </w:rPr>
        <w:t xml:space="preserve"> of the interim order of 18 December 2015</w:t>
      </w:r>
      <w:r w:rsidR="00B5707E" w:rsidRPr="00D16E45">
        <w:rPr>
          <w:rFonts w:ascii="Bookman Old Style" w:hAnsi="Bookman Old Style"/>
          <w:sz w:val="28"/>
          <w:szCs w:val="28"/>
        </w:rPr>
        <w:t>, namely paragraphs 1 and 2</w:t>
      </w:r>
      <w:r w:rsidR="00207D16" w:rsidRPr="00D16E45">
        <w:rPr>
          <w:rFonts w:ascii="Bookman Old Style" w:hAnsi="Bookman Old Style"/>
          <w:sz w:val="28"/>
          <w:szCs w:val="28"/>
        </w:rPr>
        <w:t>.</w:t>
      </w:r>
      <w:r w:rsidR="00B5707E" w:rsidRPr="00D16E45">
        <w:rPr>
          <w:rFonts w:ascii="Bookman Old Style" w:hAnsi="Bookman Old Style"/>
          <w:sz w:val="28"/>
          <w:szCs w:val="28"/>
        </w:rPr>
        <w:t xml:space="preserve"> </w:t>
      </w:r>
      <w:r w:rsidR="00207D16" w:rsidRPr="00D16E45">
        <w:rPr>
          <w:rFonts w:ascii="Bookman Old Style" w:hAnsi="Bookman Old Style"/>
          <w:sz w:val="28"/>
          <w:szCs w:val="28"/>
        </w:rPr>
        <w:t xml:space="preserve">As already intimated the appellant was always aware of the lawyers representing the main players </w:t>
      </w:r>
      <w:r w:rsidR="00052AB7" w:rsidRPr="00D16E45">
        <w:rPr>
          <w:rFonts w:ascii="Bookman Old Style" w:hAnsi="Bookman Old Style"/>
          <w:sz w:val="28"/>
          <w:szCs w:val="28"/>
        </w:rPr>
        <w:t>in CCA</w:t>
      </w:r>
      <w:r w:rsidR="0063132E" w:rsidRPr="00D16E45">
        <w:rPr>
          <w:rFonts w:ascii="Bookman Old Style" w:hAnsi="Bookman Old Style"/>
          <w:sz w:val="28"/>
          <w:szCs w:val="28"/>
        </w:rPr>
        <w:t>/0103/2015</w:t>
      </w:r>
      <w:r w:rsidR="00207D16" w:rsidRPr="00D16E45">
        <w:rPr>
          <w:rFonts w:ascii="Bookman Old Style" w:hAnsi="Bookman Old Style"/>
          <w:sz w:val="28"/>
          <w:szCs w:val="28"/>
        </w:rPr>
        <w:t>.</w:t>
      </w:r>
    </w:p>
    <w:p w14:paraId="6E6F6FC4" w14:textId="0006D9E2" w:rsidR="00207D16" w:rsidRPr="00D16E45" w:rsidRDefault="000319CA" w:rsidP="00207D16">
      <w:pPr>
        <w:spacing w:line="360" w:lineRule="auto"/>
        <w:jc w:val="both"/>
        <w:rPr>
          <w:rFonts w:ascii="Bookman Old Style" w:hAnsi="Bookman Old Style"/>
          <w:sz w:val="28"/>
          <w:szCs w:val="28"/>
        </w:rPr>
      </w:pPr>
      <w:r w:rsidRPr="00D16E45">
        <w:rPr>
          <w:rFonts w:ascii="Bookman Old Style" w:hAnsi="Bookman Old Style"/>
          <w:sz w:val="28"/>
          <w:szCs w:val="28"/>
        </w:rPr>
        <w:t>[21]</w:t>
      </w:r>
      <w:r w:rsidRPr="00D16E45">
        <w:rPr>
          <w:rFonts w:ascii="Bookman Old Style" w:hAnsi="Bookman Old Style"/>
          <w:sz w:val="28"/>
          <w:szCs w:val="28"/>
        </w:rPr>
        <w:tab/>
      </w:r>
      <w:r w:rsidR="00AC74A7" w:rsidRPr="00D16E45">
        <w:rPr>
          <w:rFonts w:ascii="Bookman Old Style" w:hAnsi="Bookman Old Style"/>
          <w:sz w:val="28"/>
          <w:szCs w:val="28"/>
        </w:rPr>
        <w:t>However, at the end of it all, the appellant refused to submit to the</w:t>
      </w:r>
      <w:r w:rsidR="00B5707E" w:rsidRPr="00D16E45">
        <w:rPr>
          <w:rFonts w:ascii="Bookman Old Style" w:hAnsi="Bookman Old Style"/>
          <w:sz w:val="28"/>
          <w:szCs w:val="28"/>
        </w:rPr>
        <w:t xml:space="preserve"> respondent’s</w:t>
      </w:r>
      <w:r w:rsidR="00AC74A7" w:rsidRPr="00D16E45">
        <w:rPr>
          <w:rFonts w:ascii="Bookman Old Style" w:hAnsi="Bookman Old Style"/>
          <w:sz w:val="28"/>
          <w:szCs w:val="28"/>
        </w:rPr>
        <w:t xml:space="preserve"> demand on the ground that the </w:t>
      </w:r>
      <w:r w:rsidR="007C4E70" w:rsidRPr="00D16E45">
        <w:rPr>
          <w:rFonts w:ascii="Bookman Old Style" w:hAnsi="Bookman Old Style"/>
          <w:sz w:val="28"/>
          <w:szCs w:val="28"/>
        </w:rPr>
        <w:t>Company</w:t>
      </w:r>
      <w:r w:rsidR="00AC74A7" w:rsidRPr="00D16E45">
        <w:rPr>
          <w:rFonts w:ascii="Bookman Old Style" w:hAnsi="Bookman Old Style"/>
          <w:sz w:val="28"/>
          <w:szCs w:val="28"/>
        </w:rPr>
        <w:t xml:space="preserve"> </w:t>
      </w:r>
      <w:r w:rsidR="00291CFA" w:rsidRPr="00D16E45">
        <w:rPr>
          <w:rFonts w:ascii="Bookman Old Style" w:hAnsi="Bookman Old Style"/>
          <w:sz w:val="28"/>
          <w:szCs w:val="28"/>
        </w:rPr>
        <w:t>and not the respondent was entitled to receive the rentals collected from the property</w:t>
      </w:r>
      <w:r w:rsidR="00AC74A7" w:rsidRPr="00D16E45">
        <w:rPr>
          <w:rFonts w:ascii="Bookman Old Style" w:hAnsi="Bookman Old Style"/>
          <w:sz w:val="28"/>
          <w:szCs w:val="28"/>
        </w:rPr>
        <w:t>. The appellant</w:t>
      </w:r>
      <w:r w:rsidR="00207D16" w:rsidRPr="00D16E45">
        <w:rPr>
          <w:rFonts w:ascii="Bookman Old Style" w:hAnsi="Bookman Old Style"/>
          <w:sz w:val="28"/>
          <w:szCs w:val="28"/>
        </w:rPr>
        <w:t xml:space="preserve">, contrary to paragraph 2 of the order that he was executing, went further to argue that the respondent had no interest at all in the rentals that he was collecting. To that end, the appellant argued, that the respondent could not legally proceed against him </w:t>
      </w:r>
      <w:r w:rsidR="00170635" w:rsidRPr="00D16E45">
        <w:rPr>
          <w:rFonts w:ascii="Bookman Old Style" w:hAnsi="Bookman Old Style"/>
          <w:sz w:val="28"/>
          <w:szCs w:val="28"/>
        </w:rPr>
        <w:t xml:space="preserve">in order to have his bill of costs subjected to taxation.  </w:t>
      </w:r>
    </w:p>
    <w:p w14:paraId="6B4C75A2" w14:textId="1040024F" w:rsidR="00B96EF8" w:rsidRPr="00D16E45" w:rsidRDefault="000319CA" w:rsidP="00207D16">
      <w:pPr>
        <w:spacing w:line="360" w:lineRule="auto"/>
        <w:jc w:val="both"/>
        <w:rPr>
          <w:rFonts w:ascii="Bookman Old Style" w:hAnsi="Bookman Old Style"/>
          <w:b/>
          <w:sz w:val="28"/>
          <w:szCs w:val="28"/>
        </w:rPr>
      </w:pPr>
      <w:r w:rsidRPr="00D16E45">
        <w:rPr>
          <w:rFonts w:ascii="Bookman Old Style" w:hAnsi="Bookman Old Style"/>
          <w:sz w:val="28"/>
          <w:szCs w:val="28"/>
        </w:rPr>
        <w:lastRenderedPageBreak/>
        <w:t>[22]</w:t>
      </w:r>
      <w:r w:rsidRPr="00D16E45">
        <w:rPr>
          <w:rFonts w:ascii="Bookman Old Style" w:hAnsi="Bookman Old Style"/>
          <w:sz w:val="28"/>
          <w:szCs w:val="28"/>
        </w:rPr>
        <w:tab/>
      </w:r>
      <w:r w:rsidR="00AC74A7" w:rsidRPr="00D16E45">
        <w:rPr>
          <w:rFonts w:ascii="Bookman Old Style" w:hAnsi="Bookman Old Style"/>
          <w:sz w:val="28"/>
          <w:szCs w:val="28"/>
        </w:rPr>
        <w:t xml:space="preserve">Due to the stance taken by the appellant, the respondent took the dispute to court.  The court a quo ruled in favour of the respondent and hence this appeal by the </w:t>
      </w:r>
      <w:r w:rsidR="00B96EF8" w:rsidRPr="00D16E45">
        <w:rPr>
          <w:rFonts w:ascii="Bookman Old Style" w:hAnsi="Bookman Old Style"/>
          <w:sz w:val="28"/>
          <w:szCs w:val="28"/>
        </w:rPr>
        <w:t xml:space="preserve">appellant. </w:t>
      </w:r>
    </w:p>
    <w:p w14:paraId="606EDF2C" w14:textId="7BC63BD4" w:rsidR="00194C6C" w:rsidRPr="00D16E45" w:rsidRDefault="00194C6C" w:rsidP="000319CA">
      <w:pPr>
        <w:spacing w:line="360" w:lineRule="auto"/>
        <w:jc w:val="both"/>
        <w:rPr>
          <w:rFonts w:ascii="Bookman Old Style" w:hAnsi="Bookman Old Style"/>
          <w:b/>
          <w:sz w:val="28"/>
          <w:szCs w:val="28"/>
        </w:rPr>
      </w:pPr>
      <w:r w:rsidRPr="00D16E45">
        <w:rPr>
          <w:rFonts w:ascii="Bookman Old Style" w:hAnsi="Bookman Old Style"/>
          <w:b/>
          <w:sz w:val="28"/>
          <w:szCs w:val="28"/>
        </w:rPr>
        <w:t>GROUNDS OF APPEAL</w:t>
      </w:r>
    </w:p>
    <w:p w14:paraId="1874804A" w14:textId="1C5B2E7C" w:rsidR="00AF47C2" w:rsidRPr="00D16E45" w:rsidRDefault="000319CA" w:rsidP="000319CA">
      <w:pPr>
        <w:spacing w:line="360" w:lineRule="auto"/>
        <w:jc w:val="both"/>
        <w:rPr>
          <w:rFonts w:ascii="Bookman Old Style" w:hAnsi="Bookman Old Style"/>
          <w:sz w:val="28"/>
          <w:szCs w:val="28"/>
        </w:rPr>
      </w:pPr>
      <w:r w:rsidRPr="00D16E45">
        <w:rPr>
          <w:rFonts w:ascii="Bookman Old Style" w:hAnsi="Bookman Old Style"/>
          <w:sz w:val="28"/>
          <w:szCs w:val="28"/>
        </w:rPr>
        <w:t>[23]</w:t>
      </w:r>
      <w:r w:rsidRPr="00D16E45">
        <w:rPr>
          <w:rFonts w:ascii="Bookman Old Style" w:hAnsi="Bookman Old Style"/>
          <w:sz w:val="28"/>
          <w:szCs w:val="28"/>
        </w:rPr>
        <w:tab/>
      </w:r>
      <w:r w:rsidR="00AF47C2" w:rsidRPr="00D16E45">
        <w:rPr>
          <w:rFonts w:ascii="Bookman Old Style" w:hAnsi="Bookman Old Style"/>
          <w:sz w:val="28"/>
          <w:szCs w:val="28"/>
        </w:rPr>
        <w:t xml:space="preserve">Dissatisfied with the judgment of the court </w:t>
      </w:r>
      <w:r w:rsidR="00AF47C2" w:rsidRPr="00D16E45">
        <w:rPr>
          <w:rFonts w:ascii="Bookman Old Style" w:hAnsi="Bookman Old Style"/>
          <w:i/>
          <w:sz w:val="28"/>
          <w:szCs w:val="28"/>
        </w:rPr>
        <w:t>a quo</w:t>
      </w:r>
      <w:r w:rsidR="00AF47C2" w:rsidRPr="00D16E45">
        <w:rPr>
          <w:rFonts w:ascii="Bookman Old Style" w:hAnsi="Bookman Old Style"/>
          <w:sz w:val="28"/>
          <w:szCs w:val="28"/>
        </w:rPr>
        <w:t xml:space="preserve">, the appellant </w:t>
      </w:r>
      <w:r w:rsidR="00207D16" w:rsidRPr="00D16E45">
        <w:rPr>
          <w:rFonts w:ascii="Bookman Old Style" w:hAnsi="Bookman Old Style"/>
          <w:sz w:val="28"/>
          <w:szCs w:val="28"/>
        </w:rPr>
        <w:t xml:space="preserve">appealed to this court citing </w:t>
      </w:r>
      <w:r w:rsidR="00AF47C2" w:rsidRPr="00D16E45">
        <w:rPr>
          <w:rFonts w:ascii="Bookman Old Style" w:hAnsi="Bookman Old Style"/>
          <w:sz w:val="28"/>
          <w:szCs w:val="28"/>
        </w:rPr>
        <w:t>the following grounds of appeal</w:t>
      </w:r>
      <w:r w:rsidR="008A0A03" w:rsidRPr="00D16E45">
        <w:rPr>
          <w:rFonts w:ascii="Bookman Old Style" w:hAnsi="Bookman Old Style"/>
          <w:sz w:val="28"/>
          <w:szCs w:val="28"/>
        </w:rPr>
        <w:t xml:space="preserve"> in this court</w:t>
      </w:r>
      <w:r w:rsidR="00BF0E0C" w:rsidRPr="00D16E45">
        <w:rPr>
          <w:rFonts w:ascii="Bookman Old Style" w:hAnsi="Bookman Old Style"/>
          <w:sz w:val="28"/>
          <w:szCs w:val="28"/>
        </w:rPr>
        <w:t>:</w:t>
      </w:r>
    </w:p>
    <w:p w14:paraId="340656D0" w14:textId="1C458E7A" w:rsidR="00194C6C" w:rsidRPr="00D16E45" w:rsidRDefault="00052AB7" w:rsidP="006348AE">
      <w:pPr>
        <w:spacing w:line="240" w:lineRule="auto"/>
        <w:ind w:left="450"/>
        <w:jc w:val="both"/>
        <w:rPr>
          <w:rFonts w:ascii="Bookman Old Style" w:hAnsi="Bookman Old Style"/>
          <w:i/>
          <w:iCs/>
          <w:sz w:val="28"/>
          <w:szCs w:val="28"/>
        </w:rPr>
      </w:pPr>
      <w:r w:rsidRPr="00D16E45">
        <w:rPr>
          <w:rFonts w:ascii="Bookman Old Style" w:hAnsi="Bookman Old Style"/>
          <w:i/>
          <w:iCs/>
          <w:sz w:val="28"/>
          <w:szCs w:val="28"/>
        </w:rPr>
        <w:t>“a.</w:t>
      </w:r>
      <w:r w:rsidR="00170635" w:rsidRPr="00D16E45">
        <w:rPr>
          <w:rFonts w:ascii="Bookman Old Style" w:hAnsi="Bookman Old Style"/>
          <w:i/>
          <w:iCs/>
          <w:sz w:val="28"/>
          <w:szCs w:val="28"/>
        </w:rPr>
        <w:t xml:space="preserve"> </w:t>
      </w:r>
      <w:r w:rsidR="00B12D53" w:rsidRPr="00D16E45">
        <w:rPr>
          <w:rFonts w:ascii="Bookman Old Style" w:hAnsi="Bookman Old Style"/>
          <w:i/>
          <w:iCs/>
          <w:sz w:val="28"/>
          <w:szCs w:val="28"/>
        </w:rPr>
        <w:t xml:space="preserve">The learned Judge erred and misdirected himself when he held that the appellant collected rentals for and on behalf of </w:t>
      </w:r>
      <w:r w:rsidR="00BE11C5" w:rsidRPr="00D16E45">
        <w:rPr>
          <w:rFonts w:ascii="Bookman Old Style" w:hAnsi="Bookman Old Style"/>
          <w:i/>
          <w:iCs/>
          <w:sz w:val="28"/>
          <w:szCs w:val="28"/>
        </w:rPr>
        <w:t xml:space="preserve">Basotho Congress Party (BCP) pursuant to the mandate he received from BCP in as much </w:t>
      </w:r>
      <w:r w:rsidR="00D217AA" w:rsidRPr="00D16E45">
        <w:rPr>
          <w:rFonts w:ascii="Bookman Old Style" w:hAnsi="Bookman Old Style"/>
          <w:i/>
          <w:iCs/>
          <w:sz w:val="28"/>
          <w:szCs w:val="28"/>
        </w:rPr>
        <w:t>as the appellant never collected rentals for</w:t>
      </w:r>
      <w:r w:rsidR="004B0294" w:rsidRPr="00D16E45">
        <w:rPr>
          <w:rFonts w:ascii="Bookman Old Style" w:hAnsi="Bookman Old Style"/>
          <w:i/>
          <w:iCs/>
          <w:sz w:val="28"/>
          <w:szCs w:val="28"/>
        </w:rPr>
        <w:t xml:space="preserve"> and on behalf of BCP. The evidence of record demonstrated that the rentals were collected for a </w:t>
      </w:r>
      <w:r w:rsidR="007C4E70" w:rsidRPr="00D16E45">
        <w:rPr>
          <w:rFonts w:ascii="Bookman Old Style" w:hAnsi="Bookman Old Style"/>
          <w:i/>
          <w:iCs/>
          <w:sz w:val="28"/>
          <w:szCs w:val="28"/>
        </w:rPr>
        <w:t>Company</w:t>
      </w:r>
      <w:r w:rsidR="004B0294" w:rsidRPr="00D16E45">
        <w:rPr>
          <w:rFonts w:ascii="Bookman Old Style" w:hAnsi="Bookman Old Style"/>
          <w:i/>
          <w:iCs/>
          <w:sz w:val="28"/>
          <w:szCs w:val="28"/>
        </w:rPr>
        <w:t xml:space="preserve"> called </w:t>
      </w:r>
      <w:r w:rsidR="007C4E70" w:rsidRPr="00D16E45">
        <w:rPr>
          <w:rFonts w:ascii="Bookman Old Style" w:hAnsi="Bookman Old Style"/>
          <w:i/>
          <w:iCs/>
          <w:sz w:val="28"/>
          <w:szCs w:val="28"/>
        </w:rPr>
        <w:t>Company</w:t>
      </w:r>
      <w:r w:rsidR="004B0294" w:rsidRPr="00D16E45">
        <w:rPr>
          <w:rFonts w:ascii="Bookman Old Style" w:hAnsi="Bookman Old Style"/>
          <w:i/>
          <w:iCs/>
          <w:sz w:val="28"/>
          <w:szCs w:val="28"/>
        </w:rPr>
        <w:t xml:space="preserve"> in circumstances where the Commercial Court made an order that the </w:t>
      </w:r>
      <w:r w:rsidR="007C4E70" w:rsidRPr="00D16E45">
        <w:rPr>
          <w:rFonts w:ascii="Bookman Old Style" w:hAnsi="Bookman Old Style"/>
          <w:i/>
          <w:iCs/>
          <w:sz w:val="28"/>
          <w:szCs w:val="28"/>
        </w:rPr>
        <w:t>Company</w:t>
      </w:r>
      <w:r w:rsidR="004B0294" w:rsidRPr="00D16E45">
        <w:rPr>
          <w:rFonts w:ascii="Bookman Old Style" w:hAnsi="Bookman Old Style"/>
          <w:i/>
          <w:iCs/>
          <w:sz w:val="28"/>
          <w:szCs w:val="28"/>
        </w:rPr>
        <w:t xml:space="preserve">, </w:t>
      </w:r>
      <w:r w:rsidRPr="00D16E45">
        <w:rPr>
          <w:rFonts w:ascii="Bookman Old Style" w:hAnsi="Bookman Old Style"/>
          <w:i/>
          <w:iCs/>
          <w:sz w:val="28"/>
          <w:szCs w:val="28"/>
        </w:rPr>
        <w:t>Bus stop</w:t>
      </w:r>
      <w:r w:rsidR="004B0294" w:rsidRPr="00D16E45">
        <w:rPr>
          <w:rFonts w:ascii="Bookman Old Style" w:hAnsi="Bookman Old Style"/>
          <w:i/>
          <w:iCs/>
          <w:sz w:val="28"/>
          <w:szCs w:val="28"/>
        </w:rPr>
        <w:t xml:space="preserve"> Holdings (Pty) Ltd retained the clear right to collect rentals from the premises situated on plot number 3263-761 and that the rentals collected from the said property belonged to </w:t>
      </w:r>
      <w:r w:rsidRPr="00D16E45">
        <w:rPr>
          <w:rFonts w:ascii="Bookman Old Style" w:hAnsi="Bookman Old Style"/>
          <w:i/>
          <w:iCs/>
          <w:sz w:val="28"/>
          <w:szCs w:val="28"/>
        </w:rPr>
        <w:t>Bus stop</w:t>
      </w:r>
      <w:r w:rsidR="004B0294" w:rsidRPr="00D16E45">
        <w:rPr>
          <w:rFonts w:ascii="Bookman Old Style" w:hAnsi="Bookman Old Style"/>
          <w:i/>
          <w:iCs/>
          <w:sz w:val="28"/>
          <w:szCs w:val="28"/>
        </w:rPr>
        <w:t xml:space="preserve"> Holdings (Pty) Ltd.</w:t>
      </w:r>
    </w:p>
    <w:p w14:paraId="723D4ABE" w14:textId="40566B92" w:rsidR="004B0294" w:rsidRDefault="004B0294" w:rsidP="006348AE">
      <w:pPr>
        <w:pStyle w:val="ListParagraph"/>
        <w:numPr>
          <w:ilvl w:val="0"/>
          <w:numId w:val="12"/>
        </w:numPr>
        <w:spacing w:line="240" w:lineRule="auto"/>
        <w:jc w:val="both"/>
        <w:rPr>
          <w:rFonts w:ascii="Bookman Old Style" w:hAnsi="Bookman Old Style"/>
          <w:i/>
          <w:iCs/>
          <w:sz w:val="28"/>
          <w:szCs w:val="28"/>
        </w:rPr>
      </w:pPr>
      <w:r w:rsidRPr="00D16E45">
        <w:rPr>
          <w:rFonts w:ascii="Bookman Old Style" w:hAnsi="Bookman Old Style"/>
          <w:i/>
          <w:iCs/>
          <w:sz w:val="28"/>
          <w:szCs w:val="28"/>
        </w:rPr>
        <w:t>Had the learned Judge applied his mind to bear on the full conspectus of evidence, he should have made a finding that the respondent did not have the right to moneys collected by the appellant in as much as such moneys were not due and payable to the respondent.</w:t>
      </w:r>
    </w:p>
    <w:p w14:paraId="4E699FCC" w14:textId="77777777" w:rsidR="006348AE" w:rsidRPr="00D16E45" w:rsidRDefault="006348AE" w:rsidP="006348AE">
      <w:pPr>
        <w:pStyle w:val="ListParagraph"/>
        <w:spacing w:line="240" w:lineRule="auto"/>
        <w:ind w:left="900"/>
        <w:jc w:val="both"/>
        <w:rPr>
          <w:rFonts w:ascii="Bookman Old Style" w:hAnsi="Bookman Old Style"/>
          <w:i/>
          <w:iCs/>
          <w:sz w:val="28"/>
          <w:szCs w:val="28"/>
        </w:rPr>
      </w:pPr>
    </w:p>
    <w:p w14:paraId="34694B6B" w14:textId="5218B61B" w:rsidR="004B0294" w:rsidRPr="00D16E45" w:rsidRDefault="004B0294" w:rsidP="006348AE">
      <w:pPr>
        <w:pStyle w:val="ListParagraph"/>
        <w:numPr>
          <w:ilvl w:val="0"/>
          <w:numId w:val="12"/>
        </w:numPr>
        <w:spacing w:line="240" w:lineRule="auto"/>
        <w:jc w:val="both"/>
        <w:rPr>
          <w:rFonts w:ascii="Bookman Old Style" w:hAnsi="Bookman Old Style"/>
          <w:i/>
          <w:iCs/>
          <w:sz w:val="28"/>
          <w:szCs w:val="28"/>
        </w:rPr>
      </w:pPr>
      <w:r w:rsidRPr="00D16E45">
        <w:rPr>
          <w:rFonts w:ascii="Bookman Old Style" w:hAnsi="Bookman Old Style"/>
          <w:i/>
          <w:iCs/>
          <w:sz w:val="28"/>
          <w:szCs w:val="28"/>
        </w:rPr>
        <w:t>The learned Judge should have held, in view of the full conspectus of evidence, that the respondent was not entitled to institute legal action against the appellant in as much as the appellant and respondent did not have any relationship at law.</w:t>
      </w:r>
    </w:p>
    <w:p w14:paraId="467F0D08" w14:textId="79F9D61D" w:rsidR="00270FD1" w:rsidRPr="00D16E45" w:rsidRDefault="00170635" w:rsidP="006348AE">
      <w:pPr>
        <w:spacing w:line="240" w:lineRule="auto"/>
        <w:ind w:left="540"/>
        <w:jc w:val="both"/>
        <w:rPr>
          <w:rFonts w:ascii="Bookman Old Style" w:hAnsi="Bookman Old Style"/>
          <w:i/>
          <w:iCs/>
          <w:sz w:val="28"/>
          <w:szCs w:val="28"/>
        </w:rPr>
      </w:pPr>
      <w:r w:rsidRPr="00D16E45">
        <w:rPr>
          <w:rFonts w:ascii="Bookman Old Style" w:hAnsi="Bookman Old Style"/>
          <w:i/>
          <w:iCs/>
          <w:sz w:val="28"/>
          <w:szCs w:val="28"/>
        </w:rPr>
        <w:t xml:space="preserve">d. </w:t>
      </w:r>
      <w:r w:rsidR="004B0294" w:rsidRPr="00D16E45">
        <w:rPr>
          <w:rFonts w:ascii="Bookman Old Style" w:hAnsi="Bookman Old Style"/>
          <w:i/>
          <w:iCs/>
          <w:sz w:val="28"/>
          <w:szCs w:val="28"/>
        </w:rPr>
        <w:t xml:space="preserve">Had the learned Judge applied his mind to bear on the evidence, he should have made a finding that the party entitled to rentals in respect of plot number 13283-761 was </w:t>
      </w:r>
      <w:r w:rsidR="00052AB7" w:rsidRPr="00D16E45">
        <w:rPr>
          <w:rFonts w:ascii="Bookman Old Style" w:hAnsi="Bookman Old Style"/>
          <w:i/>
          <w:iCs/>
          <w:sz w:val="28"/>
          <w:szCs w:val="28"/>
        </w:rPr>
        <w:t>Bus stop</w:t>
      </w:r>
      <w:r w:rsidR="004B0294" w:rsidRPr="00D16E45">
        <w:rPr>
          <w:rFonts w:ascii="Bookman Old Style" w:hAnsi="Bookman Old Style"/>
          <w:i/>
          <w:iCs/>
          <w:sz w:val="28"/>
          <w:szCs w:val="28"/>
        </w:rPr>
        <w:t xml:space="preserve"> Holdings (Pty) Ltd by virtue of the Commercial Court</w:t>
      </w:r>
      <w:r w:rsidR="00C204D0" w:rsidRPr="00D16E45">
        <w:rPr>
          <w:rFonts w:ascii="Bookman Old Style" w:hAnsi="Bookman Old Style"/>
          <w:i/>
          <w:iCs/>
          <w:sz w:val="28"/>
          <w:szCs w:val="28"/>
        </w:rPr>
        <w:t xml:space="preserve"> order</w:t>
      </w:r>
      <w:r w:rsidR="00270FD1" w:rsidRPr="00D16E45">
        <w:rPr>
          <w:rFonts w:ascii="Bookman Old Style" w:hAnsi="Bookman Old Style"/>
          <w:i/>
          <w:iCs/>
          <w:sz w:val="28"/>
          <w:szCs w:val="28"/>
        </w:rPr>
        <w:t xml:space="preserve"> in CCA/ 0103/2015 holding that </w:t>
      </w:r>
      <w:r w:rsidR="00052AB7" w:rsidRPr="00D16E45">
        <w:rPr>
          <w:rFonts w:ascii="Bookman Old Style" w:hAnsi="Bookman Old Style"/>
          <w:i/>
          <w:iCs/>
          <w:sz w:val="28"/>
          <w:szCs w:val="28"/>
        </w:rPr>
        <w:t>Bus stop</w:t>
      </w:r>
      <w:r w:rsidR="00270FD1" w:rsidRPr="00D16E45">
        <w:rPr>
          <w:rFonts w:ascii="Bookman Old Style" w:hAnsi="Bookman Old Style"/>
          <w:i/>
          <w:iCs/>
          <w:sz w:val="28"/>
          <w:szCs w:val="28"/>
        </w:rPr>
        <w:t xml:space="preserve"> Holding (Pty) Ltd had the clear right to collect rentals from the same property.</w:t>
      </w:r>
    </w:p>
    <w:p w14:paraId="1323B87C" w14:textId="53F2F503" w:rsidR="00270FD1" w:rsidRPr="00D16E45" w:rsidRDefault="00270FD1" w:rsidP="006348AE">
      <w:pPr>
        <w:pStyle w:val="ListParagraph"/>
        <w:numPr>
          <w:ilvl w:val="0"/>
          <w:numId w:val="14"/>
        </w:numPr>
        <w:spacing w:line="240" w:lineRule="auto"/>
        <w:jc w:val="both"/>
        <w:rPr>
          <w:rFonts w:ascii="Bookman Old Style" w:hAnsi="Bookman Old Style"/>
          <w:i/>
          <w:iCs/>
          <w:sz w:val="28"/>
          <w:szCs w:val="28"/>
        </w:rPr>
      </w:pPr>
      <w:r w:rsidRPr="00D16E45">
        <w:rPr>
          <w:rFonts w:ascii="Bookman Old Style" w:hAnsi="Bookman Old Style"/>
          <w:i/>
          <w:iCs/>
          <w:sz w:val="28"/>
          <w:szCs w:val="28"/>
        </w:rPr>
        <w:lastRenderedPageBreak/>
        <w:t xml:space="preserve">Consequently, the learned Judge erred and misdirected himself when he granted the respondent’s application to have the appellant submit his fees for taxation before the Taxing Master in circumstances where the respondent lacked the necessary locus standi to be granted the order. The appellant did not collect rentals on behalf of the respondent and the rentals were collected on behalf of </w:t>
      </w:r>
      <w:r w:rsidR="00052AB7" w:rsidRPr="00D16E45">
        <w:rPr>
          <w:rFonts w:ascii="Bookman Old Style" w:hAnsi="Bookman Old Style"/>
          <w:i/>
          <w:iCs/>
          <w:sz w:val="28"/>
          <w:szCs w:val="28"/>
        </w:rPr>
        <w:t>Bus stop</w:t>
      </w:r>
      <w:r w:rsidRPr="00D16E45">
        <w:rPr>
          <w:rFonts w:ascii="Bookman Old Style" w:hAnsi="Bookman Old Style"/>
          <w:i/>
          <w:iCs/>
          <w:sz w:val="28"/>
          <w:szCs w:val="28"/>
        </w:rPr>
        <w:t xml:space="preserve"> Holdings (Pty) Ltd. The fees charged by the appellant for collecting rentals were charged on the rentals collected for and on behalf of </w:t>
      </w:r>
      <w:r w:rsidR="00052AB7" w:rsidRPr="00D16E45">
        <w:rPr>
          <w:rFonts w:ascii="Bookman Old Style" w:hAnsi="Bookman Old Style"/>
          <w:i/>
          <w:iCs/>
          <w:sz w:val="28"/>
          <w:szCs w:val="28"/>
        </w:rPr>
        <w:t>Bus stop</w:t>
      </w:r>
      <w:r w:rsidRPr="00D16E45">
        <w:rPr>
          <w:rFonts w:ascii="Bookman Old Style" w:hAnsi="Bookman Old Style"/>
          <w:i/>
          <w:iCs/>
          <w:sz w:val="28"/>
          <w:szCs w:val="28"/>
        </w:rPr>
        <w:t xml:space="preserve"> Holding (Pty) Ltd, not the respondent.</w:t>
      </w:r>
    </w:p>
    <w:p w14:paraId="5C6938F3" w14:textId="3B5ED677" w:rsidR="009D2336" w:rsidRPr="00D16E45" w:rsidRDefault="00270FD1" w:rsidP="006348AE">
      <w:pPr>
        <w:pStyle w:val="ListParagraph"/>
        <w:numPr>
          <w:ilvl w:val="0"/>
          <w:numId w:val="14"/>
        </w:numPr>
        <w:spacing w:line="240" w:lineRule="auto"/>
        <w:jc w:val="both"/>
        <w:rPr>
          <w:rFonts w:ascii="Bookman Old Style" w:hAnsi="Bookman Old Style"/>
          <w:i/>
          <w:iCs/>
          <w:sz w:val="28"/>
          <w:szCs w:val="28"/>
        </w:rPr>
      </w:pPr>
      <w:r w:rsidRPr="00D16E45">
        <w:rPr>
          <w:rFonts w:ascii="Bookman Old Style" w:hAnsi="Bookman Old Style"/>
          <w:i/>
          <w:iCs/>
          <w:sz w:val="28"/>
          <w:szCs w:val="28"/>
        </w:rPr>
        <w:t xml:space="preserve">The learned Judge erred and misdirected himself, because the appellant’s fees in </w:t>
      </w:r>
      <w:r w:rsidR="0063132E" w:rsidRPr="00D16E45">
        <w:rPr>
          <w:rFonts w:ascii="Bookman Old Style" w:hAnsi="Bookman Old Style"/>
          <w:i/>
          <w:iCs/>
          <w:sz w:val="28"/>
          <w:szCs w:val="28"/>
        </w:rPr>
        <w:t>CCA/0103/2015</w:t>
      </w:r>
      <w:r w:rsidRPr="00D16E45">
        <w:rPr>
          <w:rFonts w:ascii="Bookman Old Style" w:hAnsi="Bookman Old Style"/>
          <w:i/>
          <w:iCs/>
          <w:sz w:val="28"/>
          <w:szCs w:val="28"/>
        </w:rPr>
        <w:t xml:space="preserve"> were paid by </w:t>
      </w:r>
      <w:r w:rsidR="00052AB7" w:rsidRPr="00D16E45">
        <w:rPr>
          <w:rFonts w:ascii="Bookman Old Style" w:hAnsi="Bookman Old Style"/>
          <w:i/>
          <w:iCs/>
          <w:sz w:val="28"/>
          <w:szCs w:val="28"/>
        </w:rPr>
        <w:t>Bus stop</w:t>
      </w:r>
      <w:r w:rsidRPr="00D16E45">
        <w:rPr>
          <w:rFonts w:ascii="Bookman Old Style" w:hAnsi="Bookman Old Style"/>
          <w:i/>
          <w:iCs/>
          <w:sz w:val="28"/>
          <w:szCs w:val="28"/>
        </w:rPr>
        <w:t xml:space="preserve"> Holding (Pty) Ltd, not the respondent. The respondent, therefore, lacked the locus standi to have appellant submit</w:t>
      </w:r>
      <w:r w:rsidR="00B420B9" w:rsidRPr="00D16E45">
        <w:rPr>
          <w:rFonts w:ascii="Bookman Old Style" w:hAnsi="Bookman Old Style"/>
          <w:i/>
          <w:iCs/>
          <w:sz w:val="28"/>
          <w:szCs w:val="28"/>
        </w:rPr>
        <w:t xml:space="preserve"> and subject fees paid by </w:t>
      </w:r>
      <w:r w:rsidR="00052AB7" w:rsidRPr="00D16E45">
        <w:rPr>
          <w:rFonts w:ascii="Bookman Old Style" w:hAnsi="Bookman Old Style"/>
          <w:i/>
          <w:iCs/>
          <w:sz w:val="28"/>
          <w:szCs w:val="28"/>
        </w:rPr>
        <w:t>Bus stop</w:t>
      </w:r>
      <w:r w:rsidR="00B420B9" w:rsidRPr="00D16E45">
        <w:rPr>
          <w:rFonts w:ascii="Bookman Old Style" w:hAnsi="Bookman Old Style"/>
          <w:i/>
          <w:iCs/>
          <w:sz w:val="28"/>
          <w:szCs w:val="28"/>
        </w:rPr>
        <w:t xml:space="preserve"> Holdings (Pty)</w:t>
      </w:r>
      <w:r w:rsidR="00BE284E" w:rsidRPr="00D16E45">
        <w:rPr>
          <w:rFonts w:ascii="Bookman Old Style" w:hAnsi="Bookman Old Style"/>
          <w:i/>
          <w:iCs/>
          <w:sz w:val="28"/>
          <w:szCs w:val="28"/>
        </w:rPr>
        <w:t xml:space="preserve"> </w:t>
      </w:r>
      <w:r w:rsidR="00B420B9" w:rsidRPr="00D16E45">
        <w:rPr>
          <w:rFonts w:ascii="Bookman Old Style" w:hAnsi="Bookman Old Style"/>
          <w:i/>
          <w:iCs/>
          <w:sz w:val="28"/>
          <w:szCs w:val="28"/>
        </w:rPr>
        <w:t>Ltd to taxation by the Taxing Master.</w:t>
      </w:r>
      <w:r w:rsidR="006348AE">
        <w:rPr>
          <w:rFonts w:ascii="Bookman Old Style" w:hAnsi="Bookman Old Style"/>
          <w:i/>
          <w:iCs/>
          <w:sz w:val="28"/>
          <w:szCs w:val="28"/>
        </w:rPr>
        <w:t>”</w:t>
      </w:r>
    </w:p>
    <w:p w14:paraId="4BBA9C31" w14:textId="2A041002" w:rsidR="00532111" w:rsidRDefault="00532111" w:rsidP="006348AE">
      <w:pPr>
        <w:spacing w:line="240" w:lineRule="auto"/>
        <w:jc w:val="both"/>
        <w:rPr>
          <w:rFonts w:ascii="Bookman Old Style" w:hAnsi="Bookman Old Style"/>
          <w:b/>
        </w:rPr>
      </w:pPr>
    </w:p>
    <w:p w14:paraId="5106DC71" w14:textId="77777777" w:rsidR="004B0294" w:rsidRPr="00D16E45" w:rsidRDefault="009D2336" w:rsidP="004458A0">
      <w:pPr>
        <w:spacing w:line="360" w:lineRule="auto"/>
        <w:jc w:val="both"/>
        <w:rPr>
          <w:rFonts w:ascii="Bookman Old Style" w:hAnsi="Bookman Old Style"/>
          <w:b/>
          <w:sz w:val="28"/>
          <w:szCs w:val="28"/>
        </w:rPr>
      </w:pPr>
      <w:r w:rsidRPr="00D16E45">
        <w:rPr>
          <w:rFonts w:ascii="Bookman Old Style" w:hAnsi="Bookman Old Style"/>
          <w:b/>
          <w:sz w:val="28"/>
          <w:szCs w:val="28"/>
        </w:rPr>
        <w:t>Issues for determination</w:t>
      </w:r>
    </w:p>
    <w:p w14:paraId="40853780" w14:textId="2CCAF62C" w:rsidR="00AE5991" w:rsidRPr="00D16E45" w:rsidRDefault="000319CA" w:rsidP="000319CA">
      <w:pPr>
        <w:spacing w:line="360" w:lineRule="auto"/>
        <w:jc w:val="both"/>
        <w:rPr>
          <w:rFonts w:ascii="Bookman Old Style" w:hAnsi="Bookman Old Style"/>
          <w:sz w:val="28"/>
          <w:szCs w:val="28"/>
        </w:rPr>
      </w:pPr>
      <w:r w:rsidRPr="00D16E45">
        <w:rPr>
          <w:rFonts w:ascii="Bookman Old Style" w:hAnsi="Bookman Old Style"/>
          <w:sz w:val="28"/>
          <w:szCs w:val="28"/>
        </w:rPr>
        <w:t>[24]</w:t>
      </w:r>
      <w:r w:rsidRPr="00D16E45">
        <w:rPr>
          <w:rFonts w:ascii="Bookman Old Style" w:hAnsi="Bookman Old Style"/>
          <w:sz w:val="28"/>
          <w:szCs w:val="28"/>
        </w:rPr>
        <w:tab/>
      </w:r>
      <w:r w:rsidR="00AE5991" w:rsidRPr="00D16E45">
        <w:rPr>
          <w:rFonts w:ascii="Bookman Old Style" w:hAnsi="Bookman Old Style"/>
          <w:sz w:val="28"/>
          <w:szCs w:val="28"/>
        </w:rPr>
        <w:t>Gi</w:t>
      </w:r>
      <w:r w:rsidR="00A31980" w:rsidRPr="00D16E45">
        <w:rPr>
          <w:rFonts w:ascii="Bookman Old Style" w:hAnsi="Bookman Old Style"/>
          <w:sz w:val="28"/>
          <w:szCs w:val="28"/>
        </w:rPr>
        <w:t>ven the above grounds of appeal,</w:t>
      </w:r>
      <w:r w:rsidR="00832A7C" w:rsidRPr="00D16E45">
        <w:rPr>
          <w:rFonts w:ascii="Bookman Old Style" w:hAnsi="Bookman Old Style"/>
          <w:sz w:val="28"/>
          <w:szCs w:val="28"/>
        </w:rPr>
        <w:t xml:space="preserve"> </w:t>
      </w:r>
      <w:r w:rsidR="00AE5991" w:rsidRPr="00D16E45">
        <w:rPr>
          <w:rFonts w:ascii="Bookman Old Style" w:hAnsi="Bookman Old Style"/>
          <w:sz w:val="28"/>
          <w:szCs w:val="28"/>
        </w:rPr>
        <w:t xml:space="preserve">my view is </w:t>
      </w:r>
      <w:r w:rsidR="006348AE" w:rsidRPr="00D16E45">
        <w:rPr>
          <w:rFonts w:ascii="Bookman Old Style" w:hAnsi="Bookman Old Style"/>
          <w:sz w:val="28"/>
          <w:szCs w:val="28"/>
        </w:rPr>
        <w:t>that</w:t>
      </w:r>
      <w:r w:rsidR="00AE5991" w:rsidRPr="00D16E45">
        <w:rPr>
          <w:rFonts w:ascii="Bookman Old Style" w:hAnsi="Bookman Old Style"/>
          <w:sz w:val="28"/>
          <w:szCs w:val="28"/>
        </w:rPr>
        <w:t xml:space="preserve"> </w:t>
      </w:r>
      <w:r w:rsidR="00832A7C" w:rsidRPr="00D16E45">
        <w:rPr>
          <w:rFonts w:ascii="Bookman Old Style" w:hAnsi="Bookman Old Style"/>
          <w:sz w:val="28"/>
          <w:szCs w:val="28"/>
        </w:rPr>
        <w:t>the only issue that falls for determination is</w:t>
      </w:r>
      <w:r w:rsidR="00AE5991" w:rsidRPr="00D16E45">
        <w:rPr>
          <w:rFonts w:ascii="Bookman Old Style" w:hAnsi="Bookman Old Style"/>
          <w:sz w:val="28"/>
          <w:szCs w:val="28"/>
        </w:rPr>
        <w:t>:</w:t>
      </w:r>
      <w:r w:rsidR="00832A7C" w:rsidRPr="00D16E45">
        <w:rPr>
          <w:rFonts w:ascii="Bookman Old Style" w:hAnsi="Bookman Old Style"/>
          <w:sz w:val="28"/>
          <w:szCs w:val="28"/>
        </w:rPr>
        <w:t xml:space="preserve"> </w:t>
      </w:r>
      <w:r w:rsidR="00832A7C" w:rsidRPr="00D16E45">
        <w:rPr>
          <w:rFonts w:ascii="Bookman Old Style" w:hAnsi="Bookman Old Style"/>
          <w:b/>
          <w:bCs/>
          <w:sz w:val="28"/>
          <w:szCs w:val="28"/>
        </w:rPr>
        <w:t xml:space="preserve">whether </w:t>
      </w:r>
      <w:r w:rsidR="00B96EF8" w:rsidRPr="00D16E45">
        <w:rPr>
          <w:rFonts w:ascii="Bookman Old Style" w:hAnsi="Bookman Old Style"/>
          <w:b/>
          <w:bCs/>
          <w:sz w:val="28"/>
          <w:szCs w:val="28"/>
        </w:rPr>
        <w:t xml:space="preserve">or not </w:t>
      </w:r>
      <w:r w:rsidR="00832A7C" w:rsidRPr="00D16E45">
        <w:rPr>
          <w:rFonts w:ascii="Bookman Old Style" w:hAnsi="Bookman Old Style"/>
          <w:b/>
          <w:bCs/>
          <w:sz w:val="28"/>
          <w:szCs w:val="28"/>
        </w:rPr>
        <w:t>the</w:t>
      </w:r>
      <w:r w:rsidR="00B96EF8" w:rsidRPr="00D16E45">
        <w:rPr>
          <w:rFonts w:ascii="Bookman Old Style" w:hAnsi="Bookman Old Style"/>
          <w:b/>
          <w:bCs/>
          <w:sz w:val="28"/>
          <w:szCs w:val="28"/>
        </w:rPr>
        <w:t xml:space="preserve"> court a quo was in error </w:t>
      </w:r>
      <w:r w:rsidR="00832A7C" w:rsidRPr="00D16E45">
        <w:rPr>
          <w:rFonts w:ascii="Bookman Old Style" w:hAnsi="Bookman Old Style"/>
          <w:b/>
          <w:bCs/>
          <w:sz w:val="28"/>
          <w:szCs w:val="28"/>
        </w:rPr>
        <w:t xml:space="preserve">in holding that the respondent has </w:t>
      </w:r>
      <w:r w:rsidR="00832A7C" w:rsidRPr="00D16E45">
        <w:rPr>
          <w:rFonts w:ascii="Bookman Old Style" w:hAnsi="Bookman Old Style"/>
          <w:b/>
          <w:bCs/>
          <w:i/>
          <w:sz w:val="28"/>
          <w:szCs w:val="28"/>
        </w:rPr>
        <w:t>locus standi</w:t>
      </w:r>
      <w:r w:rsidR="00832A7C" w:rsidRPr="00D16E45">
        <w:rPr>
          <w:rFonts w:ascii="Bookman Old Style" w:hAnsi="Bookman Old Style"/>
          <w:b/>
          <w:bCs/>
          <w:sz w:val="28"/>
          <w:szCs w:val="28"/>
        </w:rPr>
        <w:t xml:space="preserve"> to </w:t>
      </w:r>
      <w:r w:rsidR="00B96EF8" w:rsidRPr="00D16E45">
        <w:rPr>
          <w:rFonts w:ascii="Bookman Old Style" w:hAnsi="Bookman Old Style"/>
          <w:b/>
          <w:bCs/>
          <w:sz w:val="28"/>
          <w:szCs w:val="28"/>
        </w:rPr>
        <w:t xml:space="preserve">call upon appellant </w:t>
      </w:r>
      <w:r w:rsidR="00832A7C" w:rsidRPr="00D16E45">
        <w:rPr>
          <w:rFonts w:ascii="Bookman Old Style" w:hAnsi="Bookman Old Style"/>
          <w:b/>
          <w:bCs/>
          <w:sz w:val="28"/>
          <w:szCs w:val="28"/>
        </w:rPr>
        <w:t xml:space="preserve">to submit his bill </w:t>
      </w:r>
      <w:r w:rsidR="00B96EF8" w:rsidRPr="00D16E45">
        <w:rPr>
          <w:rFonts w:ascii="Bookman Old Style" w:hAnsi="Bookman Old Style"/>
          <w:b/>
          <w:bCs/>
          <w:sz w:val="28"/>
          <w:szCs w:val="28"/>
        </w:rPr>
        <w:t xml:space="preserve">of </w:t>
      </w:r>
      <w:r w:rsidR="00832A7C" w:rsidRPr="00D16E45">
        <w:rPr>
          <w:rFonts w:ascii="Bookman Old Style" w:hAnsi="Bookman Old Style"/>
          <w:b/>
          <w:bCs/>
          <w:sz w:val="28"/>
          <w:szCs w:val="28"/>
        </w:rPr>
        <w:t>costs</w:t>
      </w:r>
      <w:r w:rsidR="00AE5991" w:rsidRPr="00D16E45">
        <w:rPr>
          <w:rFonts w:ascii="Bookman Old Style" w:hAnsi="Bookman Old Style"/>
          <w:b/>
          <w:bCs/>
          <w:sz w:val="28"/>
          <w:szCs w:val="28"/>
        </w:rPr>
        <w:t xml:space="preserve"> to the Taxing Master</w:t>
      </w:r>
      <w:r w:rsidR="00832A7C" w:rsidRPr="00D16E45">
        <w:rPr>
          <w:rFonts w:ascii="Bookman Old Style" w:hAnsi="Bookman Old Style"/>
          <w:b/>
          <w:bCs/>
          <w:sz w:val="28"/>
          <w:szCs w:val="28"/>
        </w:rPr>
        <w:t xml:space="preserve"> for taxation</w:t>
      </w:r>
      <w:r w:rsidR="00832A7C" w:rsidRPr="00D16E45">
        <w:rPr>
          <w:rFonts w:ascii="Bookman Old Style" w:hAnsi="Bookman Old Style"/>
          <w:sz w:val="28"/>
          <w:szCs w:val="28"/>
        </w:rPr>
        <w:t xml:space="preserve">. </w:t>
      </w:r>
    </w:p>
    <w:p w14:paraId="35A4C8F7" w14:textId="57572BF7" w:rsidR="00AE5991" w:rsidRPr="00D16E45" w:rsidRDefault="000319CA" w:rsidP="000319CA">
      <w:pPr>
        <w:spacing w:line="360" w:lineRule="auto"/>
        <w:jc w:val="both"/>
        <w:rPr>
          <w:rFonts w:ascii="Bookman Old Style" w:hAnsi="Bookman Old Style"/>
          <w:sz w:val="28"/>
          <w:szCs w:val="28"/>
        </w:rPr>
      </w:pPr>
      <w:r w:rsidRPr="00D16E45">
        <w:rPr>
          <w:rFonts w:ascii="Bookman Old Style" w:hAnsi="Bookman Old Style"/>
          <w:sz w:val="28"/>
          <w:szCs w:val="28"/>
        </w:rPr>
        <w:t>[25]</w:t>
      </w:r>
      <w:r w:rsidRPr="00D16E45">
        <w:rPr>
          <w:rFonts w:ascii="Bookman Old Style" w:hAnsi="Bookman Old Style"/>
          <w:sz w:val="28"/>
          <w:szCs w:val="28"/>
        </w:rPr>
        <w:tab/>
      </w:r>
      <w:r w:rsidR="00B96EF8" w:rsidRPr="00D16E45">
        <w:rPr>
          <w:rFonts w:ascii="Bookman Old Style" w:hAnsi="Bookman Old Style"/>
          <w:sz w:val="28"/>
          <w:szCs w:val="28"/>
        </w:rPr>
        <w:t>I believe</w:t>
      </w:r>
      <w:r w:rsidR="00AE5991" w:rsidRPr="00D16E45">
        <w:rPr>
          <w:rFonts w:ascii="Bookman Old Style" w:hAnsi="Bookman Old Style"/>
          <w:sz w:val="28"/>
          <w:szCs w:val="28"/>
        </w:rPr>
        <w:t xml:space="preserve"> that this is the central issue and a</w:t>
      </w:r>
      <w:r w:rsidR="00B96EF8" w:rsidRPr="00D16E45">
        <w:rPr>
          <w:rFonts w:ascii="Bookman Old Style" w:hAnsi="Bookman Old Style"/>
          <w:sz w:val="28"/>
          <w:szCs w:val="28"/>
        </w:rPr>
        <w:t>n answer to</w:t>
      </w:r>
      <w:r w:rsidR="00AE5991" w:rsidRPr="00D16E45">
        <w:rPr>
          <w:rFonts w:ascii="Bookman Old Style" w:hAnsi="Bookman Old Style"/>
          <w:sz w:val="28"/>
          <w:szCs w:val="28"/>
        </w:rPr>
        <w:t xml:space="preserve"> same will dispose of all the grounds of appeal listed in paragraph</w:t>
      </w:r>
      <w:r w:rsidR="00B96EF8" w:rsidRPr="00D16E45">
        <w:rPr>
          <w:rFonts w:ascii="Bookman Old Style" w:hAnsi="Bookman Old Style"/>
          <w:sz w:val="28"/>
          <w:szCs w:val="28"/>
        </w:rPr>
        <w:t xml:space="preserve"> </w:t>
      </w:r>
      <w:r w:rsidR="00AE5991" w:rsidRPr="00D16E45">
        <w:rPr>
          <w:rFonts w:ascii="Bookman Old Style" w:hAnsi="Bookman Old Style"/>
          <w:sz w:val="28"/>
          <w:szCs w:val="28"/>
        </w:rPr>
        <w:t>14 above.</w:t>
      </w:r>
    </w:p>
    <w:p w14:paraId="32D00864" w14:textId="75ED2DC0" w:rsidR="00164381" w:rsidRPr="00D16E45" w:rsidRDefault="000319CA" w:rsidP="000319CA">
      <w:pPr>
        <w:spacing w:line="360" w:lineRule="auto"/>
        <w:jc w:val="both"/>
        <w:rPr>
          <w:rFonts w:ascii="Bookman Old Style" w:hAnsi="Bookman Old Style"/>
          <w:sz w:val="28"/>
          <w:szCs w:val="28"/>
        </w:rPr>
      </w:pPr>
      <w:r w:rsidRPr="00D16E45">
        <w:rPr>
          <w:rFonts w:ascii="Bookman Old Style" w:hAnsi="Bookman Old Style"/>
          <w:sz w:val="28"/>
          <w:szCs w:val="28"/>
        </w:rPr>
        <w:t>[26]</w:t>
      </w:r>
      <w:r w:rsidRPr="00D16E45">
        <w:rPr>
          <w:rFonts w:ascii="Bookman Old Style" w:hAnsi="Bookman Old Style"/>
          <w:sz w:val="28"/>
          <w:szCs w:val="28"/>
        </w:rPr>
        <w:tab/>
      </w:r>
      <w:r w:rsidR="00832A7C" w:rsidRPr="00D16E45">
        <w:rPr>
          <w:rFonts w:ascii="Bookman Old Style" w:hAnsi="Bookman Old Style"/>
          <w:sz w:val="28"/>
          <w:szCs w:val="28"/>
        </w:rPr>
        <w:t>A proper consideration of th</w:t>
      </w:r>
      <w:r w:rsidR="00B96EF8" w:rsidRPr="00D16E45">
        <w:rPr>
          <w:rFonts w:ascii="Bookman Old Style" w:hAnsi="Bookman Old Style"/>
          <w:sz w:val="28"/>
          <w:szCs w:val="28"/>
        </w:rPr>
        <w:t>is</w:t>
      </w:r>
      <w:r w:rsidR="00832A7C" w:rsidRPr="00D16E45">
        <w:rPr>
          <w:rFonts w:ascii="Bookman Old Style" w:hAnsi="Bookman Old Style"/>
          <w:sz w:val="28"/>
          <w:szCs w:val="28"/>
        </w:rPr>
        <w:t xml:space="preserve"> issue </w:t>
      </w:r>
      <w:r w:rsidR="00B96EF8" w:rsidRPr="00D16E45">
        <w:rPr>
          <w:rFonts w:ascii="Bookman Old Style" w:hAnsi="Bookman Old Style"/>
          <w:sz w:val="28"/>
          <w:szCs w:val="28"/>
        </w:rPr>
        <w:t>requires an interpretation of the interim order granted by consent on 18 December 2015</w:t>
      </w:r>
      <w:r w:rsidR="00AE5991" w:rsidRPr="00D16E45">
        <w:rPr>
          <w:rFonts w:ascii="Bookman Old Style" w:hAnsi="Bookman Old Style"/>
          <w:sz w:val="28"/>
          <w:szCs w:val="28"/>
        </w:rPr>
        <w:t>. This is very important because</w:t>
      </w:r>
      <w:r w:rsidR="00170635" w:rsidRPr="00D16E45">
        <w:rPr>
          <w:rFonts w:ascii="Bookman Old Style" w:hAnsi="Bookman Old Style"/>
          <w:sz w:val="28"/>
          <w:szCs w:val="28"/>
        </w:rPr>
        <w:t>,</w:t>
      </w:r>
      <w:r w:rsidR="00AE5991" w:rsidRPr="00D16E45">
        <w:rPr>
          <w:rFonts w:ascii="Bookman Old Style" w:hAnsi="Bookman Old Style"/>
          <w:sz w:val="28"/>
          <w:szCs w:val="28"/>
        </w:rPr>
        <w:t xml:space="preserve"> as l see it</w:t>
      </w:r>
      <w:r w:rsidR="00170635" w:rsidRPr="00D16E45">
        <w:rPr>
          <w:rFonts w:ascii="Bookman Old Style" w:hAnsi="Bookman Old Style"/>
          <w:sz w:val="28"/>
          <w:szCs w:val="28"/>
        </w:rPr>
        <w:t>,</w:t>
      </w:r>
      <w:r w:rsidR="00AE5991" w:rsidRPr="00D16E45">
        <w:rPr>
          <w:rFonts w:ascii="Bookman Old Style" w:hAnsi="Bookman Old Style"/>
          <w:sz w:val="28"/>
          <w:szCs w:val="28"/>
        </w:rPr>
        <w:t xml:space="preserve"> the appellant has decided not </w:t>
      </w:r>
      <w:proofErr w:type="gramStart"/>
      <w:r w:rsidR="00AE5991" w:rsidRPr="00D16E45">
        <w:rPr>
          <w:rFonts w:ascii="Bookman Old Style" w:hAnsi="Bookman Old Style"/>
          <w:sz w:val="28"/>
          <w:szCs w:val="28"/>
        </w:rPr>
        <w:t>place</w:t>
      </w:r>
      <w:proofErr w:type="gramEnd"/>
      <w:r w:rsidR="00AE5991" w:rsidRPr="00D16E45">
        <w:rPr>
          <w:rFonts w:ascii="Bookman Old Style" w:hAnsi="Bookman Old Style"/>
          <w:sz w:val="28"/>
          <w:szCs w:val="28"/>
        </w:rPr>
        <w:t xml:space="preserve"> any importance to the interim order. He has instead</w:t>
      </w:r>
      <w:r w:rsidR="00170635" w:rsidRPr="00D16E45">
        <w:rPr>
          <w:rFonts w:ascii="Bookman Old Style" w:hAnsi="Bookman Old Style"/>
          <w:sz w:val="28"/>
          <w:szCs w:val="28"/>
        </w:rPr>
        <w:t>,</w:t>
      </w:r>
      <w:r w:rsidR="00AE5991" w:rsidRPr="00D16E45">
        <w:rPr>
          <w:rFonts w:ascii="Bookman Old Style" w:hAnsi="Bookman Old Style"/>
          <w:sz w:val="28"/>
          <w:szCs w:val="28"/>
        </w:rPr>
        <w:t xml:space="preserve"> as can be seen from his arguments</w:t>
      </w:r>
      <w:r w:rsidR="00170635" w:rsidRPr="00D16E45">
        <w:rPr>
          <w:rFonts w:ascii="Bookman Old Style" w:hAnsi="Bookman Old Style"/>
          <w:sz w:val="28"/>
          <w:szCs w:val="28"/>
        </w:rPr>
        <w:t>,</w:t>
      </w:r>
      <w:r w:rsidR="00AE5991" w:rsidRPr="00D16E45">
        <w:rPr>
          <w:rFonts w:ascii="Bookman Old Style" w:hAnsi="Bookman Old Style"/>
          <w:sz w:val="28"/>
          <w:szCs w:val="28"/>
        </w:rPr>
        <w:t xml:space="preserve"> anchored his case on the court order of 25 September 2017</w:t>
      </w:r>
      <w:r w:rsidR="0063132E" w:rsidRPr="00D16E45">
        <w:rPr>
          <w:rFonts w:ascii="Bookman Old Style" w:hAnsi="Bookman Old Style"/>
          <w:sz w:val="28"/>
          <w:szCs w:val="28"/>
        </w:rPr>
        <w:t xml:space="preserve">, which </w:t>
      </w:r>
      <w:r w:rsidR="0063132E" w:rsidRPr="00D16E45">
        <w:rPr>
          <w:rFonts w:ascii="Bookman Old Style" w:hAnsi="Bookman Old Style"/>
          <w:sz w:val="28"/>
          <w:szCs w:val="28"/>
        </w:rPr>
        <w:lastRenderedPageBreak/>
        <w:t xml:space="preserve">order brought his mandate to an end. </w:t>
      </w:r>
      <w:r w:rsidR="00170635" w:rsidRPr="00D16E45">
        <w:rPr>
          <w:rFonts w:ascii="Bookman Old Style" w:hAnsi="Bookman Old Style"/>
          <w:sz w:val="28"/>
          <w:szCs w:val="28"/>
        </w:rPr>
        <w:t xml:space="preserve"> He even attempts to rely on the reliefs granted to the </w:t>
      </w:r>
      <w:r w:rsidR="009B3054" w:rsidRPr="00D16E45">
        <w:rPr>
          <w:rFonts w:ascii="Bookman Old Style" w:hAnsi="Bookman Old Style"/>
          <w:sz w:val="28"/>
          <w:szCs w:val="28"/>
        </w:rPr>
        <w:t>C</w:t>
      </w:r>
      <w:r w:rsidR="00170635" w:rsidRPr="00D16E45">
        <w:rPr>
          <w:rFonts w:ascii="Bookman Old Style" w:hAnsi="Bookman Old Style"/>
          <w:sz w:val="28"/>
          <w:szCs w:val="28"/>
        </w:rPr>
        <w:t xml:space="preserve">ompany </w:t>
      </w:r>
      <w:r w:rsidR="009B3054" w:rsidRPr="00D16E45">
        <w:rPr>
          <w:rFonts w:ascii="Bookman Old Style" w:hAnsi="Bookman Old Style"/>
          <w:sz w:val="28"/>
          <w:szCs w:val="28"/>
        </w:rPr>
        <w:t>in that order particularly reliefs under paragraphs 1, 5 and 6 that is not tenable because the final order does not in any way attempt to interpret the interim order of 18 December 2015</w:t>
      </w:r>
      <w:r w:rsidR="00BF0E0C" w:rsidRPr="00D16E45">
        <w:rPr>
          <w:rFonts w:ascii="Bookman Old Style" w:hAnsi="Bookman Old Style"/>
          <w:sz w:val="28"/>
          <w:szCs w:val="28"/>
        </w:rPr>
        <w:t xml:space="preserve">. </w:t>
      </w:r>
      <w:r w:rsidR="00885B8A" w:rsidRPr="00D16E45">
        <w:rPr>
          <w:rFonts w:ascii="Bookman Old Style" w:hAnsi="Bookman Old Style"/>
          <w:sz w:val="28"/>
          <w:szCs w:val="28"/>
        </w:rPr>
        <w:t>All it</w:t>
      </w:r>
      <w:r w:rsidR="009B3054" w:rsidRPr="00D16E45">
        <w:rPr>
          <w:rFonts w:ascii="Bookman Old Style" w:hAnsi="Bookman Old Style"/>
          <w:sz w:val="28"/>
          <w:szCs w:val="28"/>
        </w:rPr>
        <w:t xml:space="preserve"> does is to put an end to the life of the interim </w:t>
      </w:r>
      <w:r w:rsidR="00885B8A" w:rsidRPr="00D16E45">
        <w:rPr>
          <w:rFonts w:ascii="Bookman Old Style" w:hAnsi="Bookman Old Style"/>
          <w:sz w:val="28"/>
          <w:szCs w:val="28"/>
        </w:rPr>
        <w:t>arrangements and</w:t>
      </w:r>
      <w:r w:rsidR="009B3054" w:rsidRPr="00D16E45">
        <w:rPr>
          <w:rFonts w:ascii="Bookman Old Style" w:hAnsi="Bookman Old Style"/>
          <w:sz w:val="28"/>
          <w:szCs w:val="28"/>
        </w:rPr>
        <w:t xml:space="preserve"> indeed his own role in the resolved dispute.</w:t>
      </w:r>
    </w:p>
    <w:p w14:paraId="71DEAC8E" w14:textId="44CAD1CB" w:rsidR="00B344BC" w:rsidRPr="00D16E45" w:rsidRDefault="00B344BC" w:rsidP="00B344BC">
      <w:pPr>
        <w:spacing w:line="360" w:lineRule="auto"/>
        <w:jc w:val="both"/>
        <w:rPr>
          <w:rFonts w:ascii="Bookman Old Style" w:hAnsi="Bookman Old Style"/>
          <w:b/>
          <w:sz w:val="28"/>
          <w:szCs w:val="28"/>
        </w:rPr>
      </w:pPr>
      <w:r w:rsidRPr="00D16E45">
        <w:rPr>
          <w:rFonts w:ascii="Bookman Old Style" w:hAnsi="Bookman Old Style"/>
          <w:b/>
          <w:sz w:val="28"/>
          <w:szCs w:val="28"/>
        </w:rPr>
        <w:t xml:space="preserve">Whether or not the respondent </w:t>
      </w:r>
      <w:r w:rsidR="002552F9" w:rsidRPr="00D16E45">
        <w:rPr>
          <w:rFonts w:ascii="Bookman Old Style" w:hAnsi="Bookman Old Style"/>
          <w:b/>
          <w:sz w:val="28"/>
          <w:szCs w:val="28"/>
        </w:rPr>
        <w:t>has locus standi to institute proceedings against the appellant</w:t>
      </w:r>
      <w:r w:rsidR="00B96EF8" w:rsidRPr="00D16E45">
        <w:rPr>
          <w:rFonts w:ascii="Bookman Old Style" w:hAnsi="Bookman Old Style"/>
          <w:b/>
          <w:sz w:val="28"/>
          <w:szCs w:val="28"/>
        </w:rPr>
        <w:t xml:space="preserve"> to protect its interests.</w:t>
      </w:r>
    </w:p>
    <w:p w14:paraId="33DF2925" w14:textId="78F7863A" w:rsidR="009B3054" w:rsidRPr="00D16E45" w:rsidRDefault="009B3054" w:rsidP="00B344BC">
      <w:pPr>
        <w:spacing w:line="360" w:lineRule="auto"/>
        <w:jc w:val="both"/>
        <w:rPr>
          <w:rFonts w:ascii="Bookman Old Style" w:hAnsi="Bookman Old Style"/>
          <w:b/>
          <w:sz w:val="28"/>
          <w:szCs w:val="28"/>
        </w:rPr>
      </w:pPr>
      <w:r w:rsidRPr="00D16E45">
        <w:rPr>
          <w:rFonts w:ascii="Bookman Old Style" w:hAnsi="Bookman Old Style"/>
          <w:b/>
          <w:sz w:val="28"/>
          <w:szCs w:val="28"/>
        </w:rPr>
        <w:t>Arguments</w:t>
      </w:r>
    </w:p>
    <w:p w14:paraId="068EC7B0" w14:textId="0767FE29" w:rsidR="001A0701" w:rsidRPr="00D16E45" w:rsidRDefault="000319CA" w:rsidP="000319CA">
      <w:pPr>
        <w:spacing w:line="360" w:lineRule="auto"/>
        <w:jc w:val="both"/>
        <w:rPr>
          <w:rFonts w:ascii="Bookman Old Style" w:hAnsi="Bookman Old Style"/>
          <w:sz w:val="28"/>
          <w:szCs w:val="28"/>
        </w:rPr>
      </w:pPr>
      <w:r w:rsidRPr="00D16E45">
        <w:rPr>
          <w:rFonts w:ascii="Bookman Old Style" w:hAnsi="Bookman Old Style"/>
          <w:sz w:val="28"/>
          <w:szCs w:val="28"/>
        </w:rPr>
        <w:t>[27]</w:t>
      </w:r>
      <w:r w:rsidRPr="00D16E45">
        <w:rPr>
          <w:rFonts w:ascii="Bookman Old Style" w:hAnsi="Bookman Old Style"/>
          <w:sz w:val="28"/>
          <w:szCs w:val="28"/>
        </w:rPr>
        <w:tab/>
      </w:r>
      <w:r w:rsidR="00B344BC" w:rsidRPr="00D16E45">
        <w:rPr>
          <w:rFonts w:ascii="Bookman Old Style" w:hAnsi="Bookman Old Style"/>
          <w:sz w:val="28"/>
          <w:szCs w:val="28"/>
        </w:rPr>
        <w:t xml:space="preserve">The </w:t>
      </w:r>
      <w:r w:rsidR="004E281A" w:rsidRPr="00D16E45">
        <w:rPr>
          <w:rFonts w:ascii="Bookman Old Style" w:hAnsi="Bookman Old Style"/>
          <w:sz w:val="28"/>
          <w:szCs w:val="28"/>
        </w:rPr>
        <w:t>a</w:t>
      </w:r>
      <w:r w:rsidR="00B344BC" w:rsidRPr="00D16E45">
        <w:rPr>
          <w:rFonts w:ascii="Bookman Old Style" w:hAnsi="Bookman Old Style"/>
          <w:sz w:val="28"/>
          <w:szCs w:val="28"/>
        </w:rPr>
        <w:t>ppellant has placed the respondent’s</w:t>
      </w:r>
      <w:r w:rsidR="004E281A" w:rsidRPr="00D16E45">
        <w:rPr>
          <w:rFonts w:ascii="Bookman Old Style" w:hAnsi="Bookman Old Style"/>
          <w:sz w:val="28"/>
          <w:szCs w:val="28"/>
        </w:rPr>
        <w:t xml:space="preserve"> </w:t>
      </w:r>
      <w:r w:rsidR="004E281A" w:rsidRPr="00D16E45">
        <w:rPr>
          <w:rFonts w:ascii="Bookman Old Style" w:hAnsi="Bookman Old Style"/>
          <w:i/>
          <w:sz w:val="28"/>
          <w:szCs w:val="28"/>
        </w:rPr>
        <w:t>locus standi</w:t>
      </w:r>
      <w:r w:rsidR="004E281A" w:rsidRPr="00D16E45">
        <w:rPr>
          <w:rFonts w:ascii="Bookman Old Style" w:hAnsi="Bookman Old Style"/>
          <w:sz w:val="28"/>
          <w:szCs w:val="28"/>
        </w:rPr>
        <w:t xml:space="preserve"> in dispute. </w:t>
      </w:r>
      <w:r w:rsidR="00A31980" w:rsidRPr="00D16E45">
        <w:rPr>
          <w:rFonts w:ascii="Bookman Old Style" w:hAnsi="Bookman Old Style"/>
          <w:sz w:val="28"/>
          <w:szCs w:val="28"/>
        </w:rPr>
        <w:t xml:space="preserve">He </w:t>
      </w:r>
      <w:r w:rsidR="00F17EC4" w:rsidRPr="00D16E45">
        <w:rPr>
          <w:rFonts w:ascii="Bookman Old Style" w:hAnsi="Bookman Old Style"/>
          <w:sz w:val="28"/>
          <w:szCs w:val="28"/>
        </w:rPr>
        <w:t xml:space="preserve">challenges </w:t>
      </w:r>
      <w:r w:rsidR="00B96EF8" w:rsidRPr="00D16E45">
        <w:rPr>
          <w:rFonts w:ascii="Bookman Old Style" w:hAnsi="Bookman Old Style"/>
          <w:sz w:val="28"/>
          <w:szCs w:val="28"/>
        </w:rPr>
        <w:t>the respondents right</w:t>
      </w:r>
      <w:r w:rsidR="00A31980" w:rsidRPr="00D16E45">
        <w:rPr>
          <w:rFonts w:ascii="Bookman Old Style" w:hAnsi="Bookman Old Style"/>
          <w:sz w:val="28"/>
          <w:szCs w:val="28"/>
        </w:rPr>
        <w:t xml:space="preserve"> to</w:t>
      </w:r>
      <w:r w:rsidR="00F17EC4" w:rsidRPr="00D16E45">
        <w:rPr>
          <w:rFonts w:ascii="Bookman Old Style" w:hAnsi="Bookman Old Style"/>
          <w:sz w:val="28"/>
          <w:szCs w:val="28"/>
        </w:rPr>
        <w:t xml:space="preserve"> receive rentals and equally </w:t>
      </w:r>
      <w:r w:rsidR="00B96EF8" w:rsidRPr="00D16E45">
        <w:rPr>
          <w:rFonts w:ascii="Bookman Old Style" w:hAnsi="Bookman Old Style"/>
          <w:sz w:val="28"/>
          <w:szCs w:val="28"/>
        </w:rPr>
        <w:t>the respondent’s</w:t>
      </w:r>
      <w:r w:rsidR="00F17EC4" w:rsidRPr="00D16E45">
        <w:rPr>
          <w:rFonts w:ascii="Bookman Old Style" w:hAnsi="Bookman Old Style"/>
          <w:sz w:val="28"/>
          <w:szCs w:val="28"/>
        </w:rPr>
        <w:t xml:space="preserve"> </w:t>
      </w:r>
      <w:r w:rsidR="00A31980" w:rsidRPr="00D16E45">
        <w:rPr>
          <w:rFonts w:ascii="Bookman Old Style" w:hAnsi="Bookman Old Style"/>
          <w:sz w:val="28"/>
          <w:szCs w:val="28"/>
        </w:rPr>
        <w:t xml:space="preserve">right to challenge him to submit his bill of costs for taxation. </w:t>
      </w:r>
      <w:r w:rsidR="00227211" w:rsidRPr="00D16E45">
        <w:rPr>
          <w:rFonts w:ascii="Bookman Old Style" w:hAnsi="Bookman Old Style"/>
          <w:sz w:val="28"/>
          <w:szCs w:val="28"/>
        </w:rPr>
        <w:t>It is his argument that the respondent only has a sub</w:t>
      </w:r>
      <w:r w:rsidR="00B64BBE" w:rsidRPr="00D16E45">
        <w:rPr>
          <w:rFonts w:ascii="Bookman Old Style" w:hAnsi="Bookman Old Style"/>
          <w:sz w:val="28"/>
          <w:szCs w:val="28"/>
        </w:rPr>
        <w:t>-</w:t>
      </w:r>
      <w:r w:rsidR="00227211" w:rsidRPr="00D16E45">
        <w:rPr>
          <w:rFonts w:ascii="Bookman Old Style" w:hAnsi="Bookman Old Style"/>
          <w:sz w:val="28"/>
          <w:szCs w:val="28"/>
        </w:rPr>
        <w:t xml:space="preserve">lease with the </w:t>
      </w:r>
      <w:r w:rsidR="007C4E70" w:rsidRPr="00D16E45">
        <w:rPr>
          <w:rFonts w:ascii="Bookman Old Style" w:hAnsi="Bookman Old Style"/>
          <w:sz w:val="28"/>
          <w:szCs w:val="28"/>
        </w:rPr>
        <w:t>Company</w:t>
      </w:r>
      <w:r w:rsidR="000A2D8A" w:rsidRPr="00D16E45">
        <w:rPr>
          <w:rFonts w:ascii="Bookman Old Style" w:hAnsi="Bookman Old Style"/>
          <w:sz w:val="28"/>
          <w:szCs w:val="28"/>
        </w:rPr>
        <w:t xml:space="preserve"> </w:t>
      </w:r>
      <w:r w:rsidR="00227211" w:rsidRPr="00D16E45">
        <w:rPr>
          <w:rFonts w:ascii="Bookman Old Style" w:hAnsi="Bookman Old Style"/>
          <w:sz w:val="28"/>
          <w:szCs w:val="28"/>
        </w:rPr>
        <w:t xml:space="preserve">and therefore lacks the right to receive rentals collected from the property. </w:t>
      </w:r>
      <w:r w:rsidR="004E281A" w:rsidRPr="00D16E45">
        <w:rPr>
          <w:rFonts w:ascii="Bookman Old Style" w:hAnsi="Bookman Old Style"/>
          <w:sz w:val="28"/>
          <w:szCs w:val="28"/>
        </w:rPr>
        <w:t xml:space="preserve">He </w:t>
      </w:r>
      <w:r w:rsidR="006C3DAD" w:rsidRPr="00D16E45">
        <w:rPr>
          <w:rFonts w:ascii="Bookman Old Style" w:hAnsi="Bookman Old Style"/>
          <w:sz w:val="28"/>
          <w:szCs w:val="28"/>
        </w:rPr>
        <w:t>avers that the final order of 2017</w:t>
      </w:r>
      <w:r w:rsidR="000A2D8A" w:rsidRPr="00D16E45">
        <w:rPr>
          <w:rFonts w:ascii="Bookman Old Style" w:hAnsi="Bookman Old Style"/>
          <w:sz w:val="28"/>
          <w:szCs w:val="28"/>
        </w:rPr>
        <w:t xml:space="preserve">, </w:t>
      </w:r>
      <w:r w:rsidR="006C3DAD" w:rsidRPr="00D16E45">
        <w:rPr>
          <w:rFonts w:ascii="Bookman Old Style" w:hAnsi="Bookman Old Style"/>
          <w:sz w:val="28"/>
          <w:szCs w:val="28"/>
        </w:rPr>
        <w:t xml:space="preserve">particularly paragraph 6 </w:t>
      </w:r>
      <w:r w:rsidR="000A2D8A" w:rsidRPr="00D16E45">
        <w:rPr>
          <w:rFonts w:ascii="Bookman Old Style" w:hAnsi="Bookman Old Style"/>
          <w:sz w:val="28"/>
          <w:szCs w:val="28"/>
        </w:rPr>
        <w:t xml:space="preserve">thereof, </w:t>
      </w:r>
      <w:r w:rsidR="006C3DAD" w:rsidRPr="00D16E45">
        <w:rPr>
          <w:rFonts w:ascii="Bookman Old Style" w:hAnsi="Bookman Old Style"/>
          <w:sz w:val="28"/>
          <w:szCs w:val="28"/>
        </w:rPr>
        <w:t xml:space="preserve">interdicts the respondent from interfering with </w:t>
      </w:r>
      <w:r w:rsidR="0065300A" w:rsidRPr="00D16E45">
        <w:rPr>
          <w:rFonts w:ascii="Bookman Old Style" w:hAnsi="Bookman Old Style"/>
          <w:sz w:val="28"/>
          <w:szCs w:val="28"/>
        </w:rPr>
        <w:t xml:space="preserve">the </w:t>
      </w:r>
      <w:r w:rsidR="007C4E70" w:rsidRPr="00D16E45">
        <w:rPr>
          <w:rFonts w:ascii="Bookman Old Style" w:hAnsi="Bookman Old Style"/>
          <w:sz w:val="28"/>
          <w:szCs w:val="28"/>
        </w:rPr>
        <w:t>Company</w:t>
      </w:r>
      <w:r w:rsidR="000A2D8A" w:rsidRPr="00D16E45">
        <w:rPr>
          <w:rFonts w:ascii="Bookman Old Style" w:hAnsi="Bookman Old Style"/>
          <w:sz w:val="28"/>
          <w:szCs w:val="28"/>
        </w:rPr>
        <w:t xml:space="preserve">’s </w:t>
      </w:r>
      <w:r w:rsidR="006C3DAD" w:rsidRPr="00D16E45">
        <w:rPr>
          <w:rFonts w:ascii="Bookman Old Style" w:hAnsi="Bookman Old Style"/>
          <w:sz w:val="28"/>
          <w:szCs w:val="28"/>
        </w:rPr>
        <w:t>right</w:t>
      </w:r>
      <w:r w:rsidR="000A2D8A" w:rsidRPr="00D16E45">
        <w:rPr>
          <w:rFonts w:ascii="Bookman Old Style" w:hAnsi="Bookman Old Style"/>
          <w:sz w:val="28"/>
          <w:szCs w:val="28"/>
        </w:rPr>
        <w:t>s</w:t>
      </w:r>
      <w:r w:rsidR="006C3DAD" w:rsidRPr="00D16E45">
        <w:rPr>
          <w:rFonts w:ascii="Bookman Old Style" w:hAnsi="Bookman Old Style"/>
          <w:sz w:val="28"/>
          <w:szCs w:val="28"/>
        </w:rPr>
        <w:t xml:space="preserve"> to receive rentals. He </w:t>
      </w:r>
      <w:r w:rsidR="00227211" w:rsidRPr="00D16E45">
        <w:rPr>
          <w:rFonts w:ascii="Bookman Old Style" w:hAnsi="Bookman Old Style"/>
          <w:sz w:val="28"/>
          <w:szCs w:val="28"/>
        </w:rPr>
        <w:t xml:space="preserve">further </w:t>
      </w:r>
      <w:r w:rsidR="006C3DAD" w:rsidRPr="00D16E45">
        <w:rPr>
          <w:rFonts w:ascii="Bookman Old Style" w:hAnsi="Bookman Old Style"/>
          <w:sz w:val="28"/>
          <w:szCs w:val="28"/>
        </w:rPr>
        <w:t xml:space="preserve">asserts </w:t>
      </w:r>
      <w:r w:rsidR="00A31980" w:rsidRPr="00D16E45">
        <w:rPr>
          <w:rFonts w:ascii="Bookman Old Style" w:hAnsi="Bookman Old Style"/>
          <w:sz w:val="28"/>
          <w:szCs w:val="28"/>
        </w:rPr>
        <w:t xml:space="preserve">that </w:t>
      </w:r>
      <w:r w:rsidR="006C3DAD" w:rsidRPr="00D16E45">
        <w:rPr>
          <w:rFonts w:ascii="Bookman Old Style" w:hAnsi="Bookman Old Style"/>
          <w:sz w:val="28"/>
          <w:szCs w:val="28"/>
        </w:rPr>
        <w:t xml:space="preserve">the said order overrides the interim order granted by the same court in 2015 and grants </w:t>
      </w:r>
      <w:r w:rsidR="000A2D8A" w:rsidRPr="00D16E45">
        <w:rPr>
          <w:rFonts w:ascii="Bookman Old Style" w:hAnsi="Bookman Old Style"/>
          <w:sz w:val="28"/>
          <w:szCs w:val="28"/>
        </w:rPr>
        <w:t xml:space="preserve">the </w:t>
      </w:r>
      <w:r w:rsidR="007C4E70" w:rsidRPr="00D16E45">
        <w:rPr>
          <w:rFonts w:ascii="Bookman Old Style" w:hAnsi="Bookman Old Style"/>
          <w:sz w:val="28"/>
          <w:szCs w:val="28"/>
        </w:rPr>
        <w:t>Company</w:t>
      </w:r>
      <w:r w:rsidR="000A2D8A" w:rsidRPr="00D16E45">
        <w:rPr>
          <w:rFonts w:ascii="Bookman Old Style" w:hAnsi="Bookman Old Style"/>
          <w:sz w:val="28"/>
          <w:szCs w:val="28"/>
        </w:rPr>
        <w:t xml:space="preserve"> </w:t>
      </w:r>
      <w:r w:rsidR="006C3DAD" w:rsidRPr="00D16E45">
        <w:rPr>
          <w:rFonts w:ascii="Bookman Old Style" w:hAnsi="Bookman Old Style"/>
          <w:sz w:val="28"/>
          <w:szCs w:val="28"/>
        </w:rPr>
        <w:t>full rights over rentals.</w:t>
      </w:r>
    </w:p>
    <w:p w14:paraId="2E8F6768" w14:textId="29B0E0DB" w:rsidR="00AF5C06" w:rsidRPr="00D16E45" w:rsidRDefault="000319CA" w:rsidP="006348AE">
      <w:pPr>
        <w:spacing w:line="360" w:lineRule="auto"/>
        <w:jc w:val="both"/>
        <w:rPr>
          <w:rFonts w:ascii="Bookman Old Style" w:hAnsi="Bookman Old Style"/>
          <w:sz w:val="28"/>
          <w:szCs w:val="28"/>
        </w:rPr>
      </w:pPr>
      <w:r w:rsidRPr="00D16E45">
        <w:rPr>
          <w:rFonts w:ascii="Bookman Old Style" w:hAnsi="Bookman Old Style"/>
          <w:sz w:val="28"/>
          <w:szCs w:val="28"/>
        </w:rPr>
        <w:t>[28]</w:t>
      </w:r>
      <w:r w:rsidRPr="00D16E45">
        <w:rPr>
          <w:rFonts w:ascii="Bookman Old Style" w:hAnsi="Bookman Old Style"/>
          <w:sz w:val="28"/>
          <w:szCs w:val="28"/>
        </w:rPr>
        <w:tab/>
      </w:r>
      <w:r w:rsidR="000A2D8A" w:rsidRPr="00D16E45">
        <w:rPr>
          <w:rFonts w:ascii="Bookman Old Style" w:hAnsi="Bookman Old Style"/>
          <w:sz w:val="28"/>
          <w:szCs w:val="28"/>
        </w:rPr>
        <w:t xml:space="preserve">The appellant argues that before the interim order of 2015, he had a prior discussion with Ndebele who represented the </w:t>
      </w:r>
      <w:r w:rsidR="007C4E70" w:rsidRPr="00D16E45">
        <w:rPr>
          <w:rFonts w:ascii="Bookman Old Style" w:hAnsi="Bookman Old Style"/>
          <w:sz w:val="28"/>
          <w:szCs w:val="28"/>
        </w:rPr>
        <w:t>Company</w:t>
      </w:r>
      <w:r w:rsidR="000A2D8A" w:rsidRPr="00D16E45">
        <w:rPr>
          <w:rFonts w:ascii="Bookman Old Style" w:hAnsi="Bookman Old Style"/>
          <w:sz w:val="28"/>
          <w:szCs w:val="28"/>
        </w:rPr>
        <w:t xml:space="preserve">. The discussion was to the effect that he would collect rentals for the </w:t>
      </w:r>
      <w:r w:rsidR="007C4E70" w:rsidRPr="00D16E45">
        <w:rPr>
          <w:rFonts w:ascii="Bookman Old Style" w:hAnsi="Bookman Old Style"/>
          <w:sz w:val="28"/>
          <w:szCs w:val="28"/>
        </w:rPr>
        <w:t>Company</w:t>
      </w:r>
      <w:r w:rsidR="000A2D8A" w:rsidRPr="00D16E45">
        <w:rPr>
          <w:rFonts w:ascii="Bookman Old Style" w:hAnsi="Bookman Old Style"/>
          <w:sz w:val="28"/>
          <w:szCs w:val="28"/>
        </w:rPr>
        <w:t xml:space="preserve"> and charge collection commission.</w:t>
      </w:r>
    </w:p>
    <w:p w14:paraId="15E07C01" w14:textId="0801394A" w:rsidR="00AF5C06" w:rsidRPr="00D16E45" w:rsidRDefault="000319CA" w:rsidP="000319CA">
      <w:pPr>
        <w:spacing w:line="360" w:lineRule="auto"/>
        <w:jc w:val="both"/>
        <w:rPr>
          <w:rFonts w:ascii="Bookman Old Style" w:hAnsi="Bookman Old Style"/>
          <w:sz w:val="28"/>
          <w:szCs w:val="28"/>
        </w:rPr>
      </w:pPr>
      <w:r w:rsidRPr="00D16E45">
        <w:rPr>
          <w:rFonts w:ascii="Bookman Old Style" w:hAnsi="Bookman Old Style"/>
          <w:sz w:val="28"/>
          <w:szCs w:val="28"/>
        </w:rPr>
        <w:lastRenderedPageBreak/>
        <w:t>[29]</w:t>
      </w:r>
      <w:r w:rsidRPr="00D16E45">
        <w:rPr>
          <w:rFonts w:ascii="Bookman Old Style" w:hAnsi="Bookman Old Style"/>
          <w:sz w:val="28"/>
          <w:szCs w:val="28"/>
        </w:rPr>
        <w:tab/>
      </w:r>
      <w:r w:rsidR="00DF0369" w:rsidRPr="00D16E45">
        <w:rPr>
          <w:rFonts w:ascii="Bookman Old Style" w:hAnsi="Bookman Old Style"/>
          <w:sz w:val="28"/>
          <w:szCs w:val="28"/>
        </w:rPr>
        <w:t xml:space="preserve">Not only that, the appellant argues that any funds received from the tenants as rentals were due to </w:t>
      </w:r>
      <w:r w:rsidR="007C4E70" w:rsidRPr="00D16E45">
        <w:rPr>
          <w:rFonts w:ascii="Bookman Old Style" w:hAnsi="Bookman Old Style"/>
          <w:sz w:val="28"/>
          <w:szCs w:val="28"/>
        </w:rPr>
        <w:t>the Company</w:t>
      </w:r>
      <w:r w:rsidR="00DF0369" w:rsidRPr="00D16E45">
        <w:rPr>
          <w:rFonts w:ascii="Bookman Old Style" w:hAnsi="Bookman Old Style"/>
          <w:sz w:val="28"/>
          <w:szCs w:val="28"/>
        </w:rPr>
        <w:t xml:space="preserve"> </w:t>
      </w:r>
      <w:r w:rsidR="0065300A" w:rsidRPr="00D16E45">
        <w:rPr>
          <w:rFonts w:ascii="Bookman Old Style" w:hAnsi="Bookman Old Style"/>
          <w:sz w:val="28"/>
          <w:szCs w:val="28"/>
        </w:rPr>
        <w:t xml:space="preserve">and </w:t>
      </w:r>
      <w:r w:rsidR="00DF0369" w:rsidRPr="00D16E45">
        <w:rPr>
          <w:rFonts w:ascii="Bookman Old Style" w:hAnsi="Bookman Old Style"/>
          <w:sz w:val="28"/>
          <w:szCs w:val="28"/>
        </w:rPr>
        <w:t>not the respondent and any moneys deducted as fees and disbursements were</w:t>
      </w:r>
      <w:r w:rsidR="0063132E" w:rsidRPr="00D16E45">
        <w:rPr>
          <w:rFonts w:ascii="Bookman Old Style" w:hAnsi="Bookman Old Style"/>
          <w:sz w:val="28"/>
          <w:szCs w:val="28"/>
        </w:rPr>
        <w:t xml:space="preserve"> also</w:t>
      </w:r>
      <w:r w:rsidR="00DF0369" w:rsidRPr="00D16E45">
        <w:rPr>
          <w:rFonts w:ascii="Bookman Old Style" w:hAnsi="Bookman Old Style"/>
          <w:sz w:val="28"/>
          <w:szCs w:val="28"/>
        </w:rPr>
        <w:t xml:space="preserve"> due </w:t>
      </w:r>
      <w:r w:rsidR="007C4E70" w:rsidRPr="00D16E45">
        <w:rPr>
          <w:rFonts w:ascii="Bookman Old Style" w:hAnsi="Bookman Old Style"/>
          <w:sz w:val="28"/>
          <w:szCs w:val="28"/>
        </w:rPr>
        <w:t>to the Company</w:t>
      </w:r>
      <w:r w:rsidR="00DF0369" w:rsidRPr="00D16E45">
        <w:rPr>
          <w:rFonts w:ascii="Bookman Old Style" w:hAnsi="Bookman Old Style"/>
          <w:sz w:val="28"/>
          <w:szCs w:val="28"/>
        </w:rPr>
        <w:t>. Consequentially</w:t>
      </w:r>
      <w:r w:rsidR="0063132E" w:rsidRPr="00D16E45">
        <w:rPr>
          <w:rFonts w:ascii="Bookman Old Style" w:hAnsi="Bookman Old Style"/>
          <w:sz w:val="28"/>
          <w:szCs w:val="28"/>
        </w:rPr>
        <w:t>,</w:t>
      </w:r>
      <w:r w:rsidR="00DF0369" w:rsidRPr="00D16E45">
        <w:rPr>
          <w:rFonts w:ascii="Bookman Old Style" w:hAnsi="Bookman Old Style"/>
          <w:sz w:val="28"/>
          <w:szCs w:val="28"/>
        </w:rPr>
        <w:t xml:space="preserve"> the </w:t>
      </w:r>
      <w:r w:rsidR="0063132E" w:rsidRPr="00D16E45">
        <w:rPr>
          <w:rFonts w:ascii="Bookman Old Style" w:hAnsi="Bookman Old Style"/>
          <w:sz w:val="28"/>
          <w:szCs w:val="28"/>
        </w:rPr>
        <w:t xml:space="preserve">appellant argued, there was no basis for the respondent </w:t>
      </w:r>
      <w:r w:rsidR="00DF0369" w:rsidRPr="00D16E45">
        <w:rPr>
          <w:rFonts w:ascii="Bookman Old Style" w:hAnsi="Bookman Old Style"/>
          <w:sz w:val="28"/>
          <w:szCs w:val="28"/>
        </w:rPr>
        <w:t xml:space="preserve">to institute proceedings in the </w:t>
      </w:r>
      <w:r w:rsidR="00DF0369" w:rsidRPr="00D16E45">
        <w:rPr>
          <w:rFonts w:ascii="Bookman Old Style" w:hAnsi="Bookman Old Style"/>
          <w:i/>
          <w:sz w:val="28"/>
          <w:szCs w:val="28"/>
        </w:rPr>
        <w:t>court a quo</w:t>
      </w:r>
      <w:r w:rsidR="00DF0369" w:rsidRPr="00D16E45">
        <w:rPr>
          <w:rFonts w:ascii="Bookman Old Style" w:hAnsi="Bookman Old Style"/>
          <w:sz w:val="28"/>
          <w:szCs w:val="28"/>
        </w:rPr>
        <w:t xml:space="preserve"> as it has no interests in the matter.</w:t>
      </w:r>
      <w:r w:rsidR="009B3054" w:rsidRPr="00D16E45">
        <w:rPr>
          <w:rFonts w:ascii="Bookman Old Style" w:hAnsi="Bookman Old Style"/>
          <w:sz w:val="28"/>
          <w:szCs w:val="28"/>
        </w:rPr>
        <w:t xml:space="preserve"> That cannot be correct.</w:t>
      </w:r>
    </w:p>
    <w:p w14:paraId="42444CD4" w14:textId="286FA056" w:rsidR="00AF5C06" w:rsidRPr="00D16E45" w:rsidRDefault="000319CA" w:rsidP="000319CA">
      <w:pPr>
        <w:spacing w:line="360" w:lineRule="auto"/>
        <w:jc w:val="both"/>
        <w:rPr>
          <w:rFonts w:ascii="Bookman Old Style" w:hAnsi="Bookman Old Style"/>
          <w:sz w:val="28"/>
          <w:szCs w:val="28"/>
        </w:rPr>
      </w:pPr>
      <w:r w:rsidRPr="00D16E45">
        <w:rPr>
          <w:rFonts w:ascii="Bookman Old Style" w:hAnsi="Bookman Old Style"/>
          <w:sz w:val="28"/>
          <w:szCs w:val="28"/>
        </w:rPr>
        <w:t>[30]</w:t>
      </w:r>
      <w:r w:rsidRPr="00D16E45">
        <w:rPr>
          <w:rFonts w:ascii="Bookman Old Style" w:hAnsi="Bookman Old Style"/>
          <w:sz w:val="28"/>
          <w:szCs w:val="28"/>
        </w:rPr>
        <w:tab/>
      </w:r>
      <w:r w:rsidR="000A2D8A" w:rsidRPr="00D16E45">
        <w:rPr>
          <w:rFonts w:ascii="Bookman Old Style" w:hAnsi="Bookman Old Style"/>
          <w:sz w:val="28"/>
          <w:szCs w:val="28"/>
        </w:rPr>
        <w:t>On its part, and correctly so, th</w:t>
      </w:r>
      <w:r w:rsidR="00A31980" w:rsidRPr="00D16E45">
        <w:rPr>
          <w:rFonts w:ascii="Bookman Old Style" w:hAnsi="Bookman Old Style"/>
          <w:sz w:val="28"/>
          <w:szCs w:val="28"/>
        </w:rPr>
        <w:t xml:space="preserve">e respondent argues that its right to order the appellant to submit </w:t>
      </w:r>
      <w:r w:rsidR="0063132E" w:rsidRPr="00D16E45">
        <w:rPr>
          <w:rFonts w:ascii="Bookman Old Style" w:hAnsi="Bookman Old Style"/>
          <w:sz w:val="28"/>
          <w:szCs w:val="28"/>
        </w:rPr>
        <w:t xml:space="preserve">his bill of costs to the Taxing Master for </w:t>
      </w:r>
      <w:r w:rsidR="00A31980" w:rsidRPr="00D16E45">
        <w:rPr>
          <w:rFonts w:ascii="Bookman Old Style" w:hAnsi="Bookman Old Style"/>
          <w:sz w:val="28"/>
          <w:szCs w:val="28"/>
        </w:rPr>
        <w:t>taxation</w:t>
      </w:r>
      <w:r w:rsidR="0063132E" w:rsidRPr="00D16E45">
        <w:rPr>
          <w:rFonts w:ascii="Bookman Old Style" w:hAnsi="Bookman Old Style"/>
          <w:sz w:val="28"/>
          <w:szCs w:val="28"/>
        </w:rPr>
        <w:t xml:space="preserve">, </w:t>
      </w:r>
      <w:r w:rsidR="00A31980" w:rsidRPr="00D16E45">
        <w:rPr>
          <w:rFonts w:ascii="Bookman Old Style" w:hAnsi="Bookman Old Style"/>
          <w:sz w:val="28"/>
          <w:szCs w:val="28"/>
        </w:rPr>
        <w:t xml:space="preserve">stems from the interim order of </w:t>
      </w:r>
      <w:r w:rsidR="0063132E" w:rsidRPr="00D16E45">
        <w:rPr>
          <w:rFonts w:ascii="Bookman Old Style" w:hAnsi="Bookman Old Style"/>
          <w:sz w:val="28"/>
          <w:szCs w:val="28"/>
        </w:rPr>
        <w:t xml:space="preserve">18 December </w:t>
      </w:r>
      <w:r w:rsidR="00A31980" w:rsidRPr="00D16E45">
        <w:rPr>
          <w:rFonts w:ascii="Bookman Old Style" w:hAnsi="Bookman Old Style"/>
          <w:sz w:val="28"/>
          <w:szCs w:val="28"/>
        </w:rPr>
        <w:t>2015</w:t>
      </w:r>
      <w:r w:rsidR="0063132E" w:rsidRPr="00D16E45">
        <w:rPr>
          <w:rFonts w:ascii="Bookman Old Style" w:hAnsi="Bookman Old Style"/>
          <w:sz w:val="28"/>
          <w:szCs w:val="28"/>
        </w:rPr>
        <w:t>. The order clearly indicated</w:t>
      </w:r>
      <w:r w:rsidR="00A31980" w:rsidRPr="00D16E45">
        <w:rPr>
          <w:rFonts w:ascii="Bookman Old Style" w:hAnsi="Bookman Old Style"/>
          <w:sz w:val="28"/>
          <w:szCs w:val="28"/>
        </w:rPr>
        <w:t xml:space="preserve"> that the appellant was to remit to it M 75 000 monthly from rentals collected</w:t>
      </w:r>
      <w:r w:rsidR="0063132E" w:rsidRPr="00D16E45">
        <w:rPr>
          <w:rFonts w:ascii="Bookman Old Style" w:hAnsi="Bookman Old Style"/>
          <w:sz w:val="28"/>
          <w:szCs w:val="28"/>
        </w:rPr>
        <w:t xml:space="preserve"> and to keep the balance to pay whoever was the successful party in CCA/0103/2015</w:t>
      </w:r>
      <w:r w:rsidR="00A31980" w:rsidRPr="00D16E45">
        <w:rPr>
          <w:rFonts w:ascii="Bookman Old Style" w:hAnsi="Bookman Old Style"/>
          <w:sz w:val="28"/>
          <w:szCs w:val="28"/>
        </w:rPr>
        <w:t>.</w:t>
      </w:r>
      <w:r w:rsidR="00560FFA" w:rsidRPr="00D16E45">
        <w:rPr>
          <w:rFonts w:ascii="Bookman Old Style" w:hAnsi="Bookman Old Style"/>
          <w:sz w:val="28"/>
          <w:szCs w:val="28"/>
        </w:rPr>
        <w:t xml:space="preserve"> This is common cause and, apart from giving </w:t>
      </w:r>
      <w:r w:rsidR="0063132E" w:rsidRPr="00D16E45">
        <w:rPr>
          <w:rFonts w:ascii="Bookman Old Style" w:hAnsi="Bookman Old Style"/>
          <w:sz w:val="28"/>
          <w:szCs w:val="28"/>
        </w:rPr>
        <w:t>h</w:t>
      </w:r>
      <w:r w:rsidR="00560FFA" w:rsidRPr="00D16E45">
        <w:rPr>
          <w:rFonts w:ascii="Bookman Old Style" w:hAnsi="Bookman Old Style"/>
          <w:sz w:val="28"/>
          <w:szCs w:val="28"/>
        </w:rPr>
        <w:t>is own interpretation, the appellant himself does not dispute the contents of the consent order</w:t>
      </w:r>
      <w:r w:rsidR="009B3054" w:rsidRPr="00D16E45">
        <w:rPr>
          <w:rFonts w:ascii="Bookman Old Style" w:hAnsi="Bookman Old Style"/>
          <w:sz w:val="28"/>
          <w:szCs w:val="28"/>
        </w:rPr>
        <w:t>. The appellant’s role in the exercise was dictated by the terms of the interim order of 18 December 2015.</w:t>
      </w:r>
    </w:p>
    <w:p w14:paraId="5144377B" w14:textId="77777777" w:rsidR="00227211" w:rsidRPr="00D16E45" w:rsidRDefault="00164381" w:rsidP="00DC5BA1">
      <w:pPr>
        <w:spacing w:line="360" w:lineRule="auto"/>
        <w:jc w:val="both"/>
        <w:rPr>
          <w:rFonts w:ascii="Bookman Old Style" w:hAnsi="Bookman Old Style"/>
          <w:b/>
          <w:sz w:val="28"/>
          <w:szCs w:val="28"/>
        </w:rPr>
      </w:pPr>
      <w:r w:rsidRPr="00D16E45">
        <w:rPr>
          <w:rFonts w:ascii="Bookman Old Style" w:hAnsi="Bookman Old Style"/>
          <w:b/>
          <w:sz w:val="28"/>
          <w:szCs w:val="28"/>
        </w:rPr>
        <w:t>The Law</w:t>
      </w:r>
    </w:p>
    <w:p w14:paraId="41115B0D" w14:textId="1A99088E" w:rsidR="00364C65" w:rsidRPr="00D16E45" w:rsidRDefault="000319CA" w:rsidP="000319CA">
      <w:pPr>
        <w:spacing w:line="360" w:lineRule="auto"/>
        <w:jc w:val="both"/>
        <w:rPr>
          <w:rFonts w:ascii="Bookman Old Style" w:hAnsi="Bookman Old Style"/>
          <w:sz w:val="28"/>
          <w:szCs w:val="28"/>
        </w:rPr>
      </w:pPr>
      <w:r w:rsidRPr="00D16E45">
        <w:rPr>
          <w:rFonts w:ascii="Bookman Old Style" w:hAnsi="Bookman Old Style"/>
          <w:sz w:val="28"/>
          <w:szCs w:val="28"/>
        </w:rPr>
        <w:t>[31]</w:t>
      </w:r>
      <w:r w:rsidRPr="00D16E45">
        <w:rPr>
          <w:rFonts w:ascii="Bookman Old Style" w:hAnsi="Bookman Old Style"/>
          <w:sz w:val="28"/>
          <w:szCs w:val="28"/>
        </w:rPr>
        <w:tab/>
      </w:r>
      <w:r w:rsidR="00560FFA" w:rsidRPr="00D16E45">
        <w:rPr>
          <w:rFonts w:ascii="Bookman Old Style" w:hAnsi="Bookman Old Style"/>
          <w:sz w:val="28"/>
          <w:szCs w:val="28"/>
        </w:rPr>
        <w:t>It is trite that t</w:t>
      </w:r>
      <w:r w:rsidR="00C10490" w:rsidRPr="00D16E45">
        <w:rPr>
          <w:rFonts w:ascii="Bookman Old Style" w:hAnsi="Bookman Old Style"/>
          <w:sz w:val="28"/>
          <w:szCs w:val="28"/>
        </w:rPr>
        <w:t xml:space="preserve">he question of </w:t>
      </w:r>
      <w:r w:rsidR="00C10490" w:rsidRPr="00D16E45">
        <w:rPr>
          <w:rFonts w:ascii="Bookman Old Style" w:hAnsi="Bookman Old Style"/>
          <w:i/>
          <w:sz w:val="28"/>
          <w:szCs w:val="28"/>
        </w:rPr>
        <w:t>locus standi</w:t>
      </w:r>
      <w:r w:rsidR="00C10490" w:rsidRPr="00D16E45">
        <w:rPr>
          <w:rFonts w:ascii="Bookman Old Style" w:hAnsi="Bookman Old Style"/>
          <w:sz w:val="28"/>
          <w:szCs w:val="28"/>
        </w:rPr>
        <w:t xml:space="preserve"> concerns the sufficiency and directness of a person’s interest in litigation </w:t>
      </w:r>
      <w:proofErr w:type="gramStart"/>
      <w:r w:rsidR="00C10490" w:rsidRPr="00D16E45">
        <w:rPr>
          <w:rFonts w:ascii="Bookman Old Style" w:hAnsi="Bookman Old Style"/>
          <w:sz w:val="28"/>
          <w:szCs w:val="28"/>
        </w:rPr>
        <w:t>in order for</w:t>
      </w:r>
      <w:proofErr w:type="gramEnd"/>
      <w:r w:rsidR="00C10490" w:rsidRPr="00D16E45">
        <w:rPr>
          <w:rFonts w:ascii="Bookman Old Style" w:hAnsi="Bookman Old Style"/>
          <w:sz w:val="28"/>
          <w:szCs w:val="28"/>
        </w:rPr>
        <w:t xml:space="preserve"> that person to be accepted</w:t>
      </w:r>
      <w:r w:rsidR="00433220" w:rsidRPr="00D16E45">
        <w:rPr>
          <w:rFonts w:ascii="Bookman Old Style" w:hAnsi="Bookman Old Style"/>
          <w:sz w:val="28"/>
          <w:szCs w:val="28"/>
        </w:rPr>
        <w:t xml:space="preserve"> as a litigating party. The </w:t>
      </w:r>
      <w:r w:rsidR="00C10490" w:rsidRPr="00D16E45">
        <w:rPr>
          <w:rFonts w:ascii="Bookman Old Style" w:hAnsi="Bookman Old Style"/>
          <w:sz w:val="28"/>
          <w:szCs w:val="28"/>
        </w:rPr>
        <w:t>sufficiency of interest</w:t>
      </w:r>
      <w:r w:rsidR="00433220" w:rsidRPr="00D16E45">
        <w:rPr>
          <w:rFonts w:ascii="Bookman Old Style" w:hAnsi="Bookman Old Style"/>
          <w:sz w:val="28"/>
          <w:szCs w:val="28"/>
        </w:rPr>
        <w:t>s</w:t>
      </w:r>
      <w:r w:rsidR="00C10490" w:rsidRPr="00D16E45">
        <w:rPr>
          <w:rFonts w:ascii="Bookman Old Style" w:hAnsi="Bookman Old Style"/>
          <w:sz w:val="28"/>
          <w:szCs w:val="28"/>
        </w:rPr>
        <w:t xml:space="preserve"> depends o</w:t>
      </w:r>
      <w:r w:rsidR="00433220" w:rsidRPr="00D16E45">
        <w:rPr>
          <w:rFonts w:ascii="Bookman Old Style" w:hAnsi="Bookman Old Style"/>
          <w:sz w:val="28"/>
          <w:szCs w:val="28"/>
        </w:rPr>
        <w:t>n the facts of each case hence</w:t>
      </w:r>
      <w:r w:rsidR="00C10490" w:rsidRPr="00D16E45">
        <w:rPr>
          <w:rFonts w:ascii="Bookman Old Style" w:hAnsi="Bookman Old Style"/>
          <w:sz w:val="28"/>
          <w:szCs w:val="28"/>
        </w:rPr>
        <w:t xml:space="preserve"> there are no fixed rules.</w:t>
      </w:r>
    </w:p>
    <w:p w14:paraId="5ACD317F" w14:textId="41BE9982" w:rsidR="005D44A3" w:rsidRPr="00D16E45" w:rsidRDefault="005D44A3" w:rsidP="000319CA">
      <w:pPr>
        <w:spacing w:line="360" w:lineRule="auto"/>
        <w:ind w:left="360"/>
        <w:jc w:val="both"/>
        <w:rPr>
          <w:rFonts w:ascii="Bookman Old Style" w:hAnsi="Bookman Old Style"/>
          <w:i/>
          <w:iCs/>
          <w:sz w:val="28"/>
          <w:szCs w:val="28"/>
        </w:rPr>
      </w:pPr>
      <w:r w:rsidRPr="00D16E45">
        <w:rPr>
          <w:rFonts w:ascii="Bookman Old Style" w:hAnsi="Bookman Old Style"/>
          <w:i/>
          <w:iCs/>
          <w:sz w:val="28"/>
          <w:szCs w:val="28"/>
        </w:rPr>
        <w:t xml:space="preserve">In </w:t>
      </w:r>
      <w:r w:rsidRPr="00D16E45">
        <w:rPr>
          <w:rFonts w:ascii="Bookman Old Style" w:hAnsi="Bookman Old Style"/>
          <w:b/>
          <w:bCs/>
          <w:i/>
          <w:iCs/>
          <w:sz w:val="28"/>
          <w:szCs w:val="28"/>
        </w:rPr>
        <w:t xml:space="preserve">Sandton Civil Precinct (PTY) Ltd v City of Johannesburg and Another (458/2007) [2008] ZASCA 104 </w:t>
      </w:r>
      <w:r w:rsidRPr="00D16E45">
        <w:rPr>
          <w:rFonts w:ascii="Bookman Old Style" w:hAnsi="Bookman Old Style"/>
          <w:i/>
          <w:iCs/>
          <w:sz w:val="28"/>
          <w:szCs w:val="28"/>
        </w:rPr>
        <w:t>at para. 19,</w:t>
      </w:r>
      <w:r w:rsidR="009B3054" w:rsidRPr="00D16E45">
        <w:rPr>
          <w:rFonts w:ascii="Bookman Old Style" w:hAnsi="Bookman Old Style"/>
          <w:i/>
          <w:iCs/>
          <w:sz w:val="28"/>
          <w:szCs w:val="28"/>
        </w:rPr>
        <w:t xml:space="preserve"> </w:t>
      </w:r>
      <w:r w:rsidR="009B3054" w:rsidRPr="00D16E45">
        <w:rPr>
          <w:rFonts w:ascii="Bookman Old Style" w:hAnsi="Bookman Old Style"/>
          <w:sz w:val="28"/>
          <w:szCs w:val="28"/>
        </w:rPr>
        <w:t xml:space="preserve">where </w:t>
      </w:r>
      <w:r w:rsidR="009B3054" w:rsidRPr="00D16E45">
        <w:rPr>
          <w:rFonts w:ascii="Bookman Old Style" w:hAnsi="Bookman Old Style"/>
          <w:sz w:val="28"/>
          <w:szCs w:val="28"/>
        </w:rPr>
        <w:lastRenderedPageBreak/>
        <w:t>the issue of locus standi</w:t>
      </w:r>
      <w:r w:rsidR="0079538C" w:rsidRPr="00D16E45">
        <w:rPr>
          <w:rFonts w:ascii="Bookman Old Style" w:hAnsi="Bookman Old Style"/>
          <w:sz w:val="28"/>
          <w:szCs w:val="28"/>
        </w:rPr>
        <w:t xml:space="preserve"> </w:t>
      </w:r>
      <w:r w:rsidR="00052AB7" w:rsidRPr="00D16E45">
        <w:rPr>
          <w:rFonts w:ascii="Bookman Old Style" w:hAnsi="Bookman Old Style"/>
          <w:sz w:val="28"/>
          <w:szCs w:val="28"/>
        </w:rPr>
        <w:t>arose, Cameron</w:t>
      </w:r>
      <w:r w:rsidRPr="00D16E45">
        <w:rPr>
          <w:rFonts w:ascii="Bookman Old Style" w:hAnsi="Bookman Old Style"/>
          <w:i/>
          <w:iCs/>
          <w:sz w:val="28"/>
          <w:szCs w:val="28"/>
        </w:rPr>
        <w:t xml:space="preserve"> JA </w:t>
      </w:r>
      <w:r w:rsidR="00052AB7" w:rsidRPr="00D16E45">
        <w:rPr>
          <w:rFonts w:ascii="Bookman Old Style" w:hAnsi="Bookman Old Style"/>
          <w:i/>
          <w:iCs/>
          <w:sz w:val="28"/>
          <w:szCs w:val="28"/>
        </w:rPr>
        <w:t>(as</w:t>
      </w:r>
      <w:r w:rsidRPr="00D16E45">
        <w:rPr>
          <w:rFonts w:ascii="Bookman Old Style" w:hAnsi="Bookman Old Style"/>
          <w:i/>
          <w:iCs/>
          <w:sz w:val="28"/>
          <w:szCs w:val="28"/>
        </w:rPr>
        <w:t xml:space="preserve"> he then was) said:</w:t>
      </w:r>
    </w:p>
    <w:p w14:paraId="7F48BF89" w14:textId="354BCF29" w:rsidR="005D44A3" w:rsidRPr="006348AE" w:rsidRDefault="007C3C98" w:rsidP="00F26071">
      <w:pPr>
        <w:spacing w:line="240" w:lineRule="auto"/>
        <w:ind w:left="720"/>
        <w:jc w:val="both"/>
        <w:rPr>
          <w:rFonts w:ascii="Bookman Old Style" w:hAnsi="Bookman Old Style"/>
          <w:i/>
          <w:iCs/>
          <w:sz w:val="28"/>
          <w:szCs w:val="28"/>
        </w:rPr>
      </w:pPr>
      <w:r w:rsidRPr="006348AE">
        <w:rPr>
          <w:rFonts w:ascii="Bookman Old Style" w:hAnsi="Bookman Old Style"/>
          <w:i/>
          <w:iCs/>
          <w:sz w:val="28"/>
          <w:szCs w:val="28"/>
        </w:rPr>
        <w:t>“</w:t>
      </w:r>
      <w:r w:rsidR="005D44A3" w:rsidRPr="006348AE">
        <w:rPr>
          <w:rFonts w:ascii="Bookman Old Style" w:hAnsi="Bookman Old Style"/>
          <w:i/>
          <w:iCs/>
          <w:sz w:val="28"/>
          <w:szCs w:val="28"/>
        </w:rPr>
        <w:t xml:space="preserve">[19] As Harms JA has pointed out, while procedural, it also bears on substance. It concerns the sufficiency and directness of a </w:t>
      </w:r>
      <w:r w:rsidR="00052AB7" w:rsidRPr="006348AE">
        <w:rPr>
          <w:rFonts w:ascii="Bookman Old Style" w:hAnsi="Bookman Old Style"/>
          <w:i/>
          <w:iCs/>
          <w:sz w:val="28"/>
          <w:szCs w:val="28"/>
        </w:rPr>
        <w:t>litigant’s</w:t>
      </w:r>
      <w:r w:rsidR="005D44A3" w:rsidRPr="006348AE">
        <w:rPr>
          <w:rFonts w:ascii="Bookman Old Style" w:hAnsi="Bookman Old Style"/>
          <w:i/>
          <w:iCs/>
          <w:sz w:val="28"/>
          <w:szCs w:val="28"/>
        </w:rPr>
        <w:t xml:space="preserve"> interest in the proceedings which warrants his or her title to prosecute the claim asserted……………………</w:t>
      </w:r>
      <w:r w:rsidR="00052AB7" w:rsidRPr="006348AE">
        <w:rPr>
          <w:rFonts w:ascii="Bookman Old Style" w:hAnsi="Bookman Old Style"/>
          <w:i/>
          <w:iCs/>
          <w:sz w:val="28"/>
          <w:szCs w:val="28"/>
        </w:rPr>
        <w:t>….</w:t>
      </w:r>
      <w:r w:rsidR="005D44A3" w:rsidRPr="006348AE">
        <w:rPr>
          <w:rFonts w:ascii="Bookman Old Style" w:hAnsi="Bookman Old Style"/>
          <w:i/>
          <w:iCs/>
          <w:sz w:val="28"/>
          <w:szCs w:val="28"/>
        </w:rPr>
        <w:t xml:space="preserve"> While in a sense this is technical, and procedural, it also goes to the substance of the applicant’s entitlement to come to the court.</w:t>
      </w:r>
      <w:r w:rsidRPr="006348AE">
        <w:rPr>
          <w:rFonts w:ascii="Bookman Old Style" w:hAnsi="Bookman Old Style"/>
          <w:i/>
          <w:iCs/>
          <w:sz w:val="28"/>
          <w:szCs w:val="28"/>
        </w:rPr>
        <w:t>”</w:t>
      </w:r>
    </w:p>
    <w:p w14:paraId="631DA2C7" w14:textId="634809A4" w:rsidR="005D44A3" w:rsidRPr="00D16E45" w:rsidRDefault="00052AB7" w:rsidP="00F26071">
      <w:pPr>
        <w:pStyle w:val="ListParagraph"/>
        <w:spacing w:line="240" w:lineRule="auto"/>
        <w:jc w:val="both"/>
        <w:rPr>
          <w:rFonts w:ascii="Bookman Old Style" w:hAnsi="Bookman Old Style"/>
          <w:i/>
          <w:iCs/>
          <w:sz w:val="28"/>
          <w:szCs w:val="28"/>
        </w:rPr>
      </w:pPr>
      <w:r w:rsidRPr="00D16E45">
        <w:rPr>
          <w:rFonts w:ascii="Bookman Old Style" w:hAnsi="Bookman Old Style"/>
          <w:i/>
          <w:iCs/>
          <w:sz w:val="28"/>
          <w:szCs w:val="28"/>
        </w:rPr>
        <w:t>Also,</w:t>
      </w:r>
      <w:r w:rsidR="005D44A3" w:rsidRPr="00D16E45">
        <w:rPr>
          <w:rFonts w:ascii="Bookman Old Style" w:hAnsi="Bookman Old Style"/>
          <w:i/>
          <w:iCs/>
          <w:sz w:val="28"/>
          <w:szCs w:val="28"/>
        </w:rPr>
        <w:t xml:space="preserve"> in </w:t>
      </w:r>
      <w:r w:rsidR="005D44A3" w:rsidRPr="00D16E45">
        <w:rPr>
          <w:rFonts w:ascii="Bookman Old Style" w:hAnsi="Bookman Old Style"/>
          <w:b/>
          <w:bCs/>
          <w:i/>
          <w:iCs/>
          <w:sz w:val="28"/>
          <w:szCs w:val="28"/>
        </w:rPr>
        <w:t xml:space="preserve">David </w:t>
      </w:r>
      <w:proofErr w:type="spellStart"/>
      <w:r w:rsidR="005D44A3" w:rsidRPr="00D16E45">
        <w:rPr>
          <w:rFonts w:ascii="Bookman Old Style" w:hAnsi="Bookman Old Style"/>
          <w:b/>
          <w:bCs/>
          <w:i/>
          <w:iCs/>
          <w:sz w:val="28"/>
          <w:szCs w:val="28"/>
        </w:rPr>
        <w:t>Mochochoko</w:t>
      </w:r>
      <w:proofErr w:type="spellEnd"/>
      <w:r w:rsidR="005D44A3" w:rsidRPr="00D16E45">
        <w:rPr>
          <w:rFonts w:ascii="Bookman Old Style" w:hAnsi="Bookman Old Style"/>
          <w:b/>
          <w:bCs/>
          <w:i/>
          <w:iCs/>
          <w:sz w:val="28"/>
          <w:szCs w:val="28"/>
        </w:rPr>
        <w:t xml:space="preserve"> v The Prime Minister &amp; Others CIV/APN/141/2020, it was correctly stated:</w:t>
      </w:r>
      <w:r w:rsidR="005D44A3" w:rsidRPr="00D16E45">
        <w:rPr>
          <w:rFonts w:ascii="Bookman Old Style" w:hAnsi="Bookman Old Style"/>
          <w:i/>
          <w:iCs/>
          <w:sz w:val="28"/>
          <w:szCs w:val="28"/>
        </w:rPr>
        <w:t xml:space="preserve"> </w:t>
      </w:r>
    </w:p>
    <w:p w14:paraId="342A315E" w14:textId="53EA4B03" w:rsidR="005D44A3" w:rsidRDefault="007C3C98" w:rsidP="00F26071">
      <w:pPr>
        <w:spacing w:line="240" w:lineRule="auto"/>
        <w:ind w:left="720"/>
        <w:jc w:val="both"/>
        <w:rPr>
          <w:rFonts w:ascii="Bookman Old Style" w:hAnsi="Bookman Old Style"/>
          <w:i/>
          <w:iCs/>
          <w:sz w:val="28"/>
          <w:szCs w:val="28"/>
        </w:rPr>
      </w:pPr>
      <w:r w:rsidRPr="00F26071">
        <w:rPr>
          <w:rFonts w:ascii="Bookman Old Style" w:hAnsi="Bookman Old Style"/>
          <w:i/>
          <w:iCs/>
          <w:sz w:val="28"/>
          <w:szCs w:val="28"/>
        </w:rPr>
        <w:t>“</w:t>
      </w:r>
      <w:r w:rsidR="005D44A3" w:rsidRPr="00F26071">
        <w:rPr>
          <w:rFonts w:ascii="Bookman Old Style" w:hAnsi="Bookman Old Style"/>
          <w:i/>
          <w:iCs/>
          <w:sz w:val="28"/>
          <w:szCs w:val="28"/>
        </w:rPr>
        <w:t xml:space="preserve">A litigant who institutes legal proceedings must set out his or her locus standi and prove it. Locus standi is both procedural and substantive as the applicant must prove the directness of his interest to sue, and his interest in the relief sought. The onus, in a true sense, is upon </w:t>
      </w:r>
      <w:r w:rsidR="00052AB7" w:rsidRPr="00F26071">
        <w:rPr>
          <w:rFonts w:ascii="Bookman Old Style" w:hAnsi="Bookman Old Style"/>
          <w:i/>
          <w:iCs/>
          <w:sz w:val="28"/>
          <w:szCs w:val="28"/>
        </w:rPr>
        <w:t>him to</w:t>
      </w:r>
      <w:r w:rsidR="005D44A3" w:rsidRPr="00F26071">
        <w:rPr>
          <w:rFonts w:ascii="Bookman Old Style" w:hAnsi="Bookman Old Style"/>
          <w:i/>
          <w:iCs/>
          <w:sz w:val="28"/>
          <w:szCs w:val="28"/>
        </w:rPr>
        <w:t xml:space="preserve"> prove his locus standi.</w:t>
      </w:r>
      <w:r w:rsidRPr="00F26071">
        <w:rPr>
          <w:rFonts w:ascii="Bookman Old Style" w:hAnsi="Bookman Old Style"/>
          <w:i/>
          <w:iCs/>
          <w:sz w:val="28"/>
          <w:szCs w:val="28"/>
        </w:rPr>
        <w:t>”</w:t>
      </w:r>
    </w:p>
    <w:p w14:paraId="5E4C9871" w14:textId="77777777" w:rsidR="00F26071" w:rsidRPr="00F26071" w:rsidRDefault="00F26071" w:rsidP="00F26071">
      <w:pPr>
        <w:spacing w:line="240" w:lineRule="auto"/>
        <w:ind w:left="720"/>
        <w:jc w:val="both"/>
        <w:rPr>
          <w:rFonts w:ascii="Bookman Old Style" w:hAnsi="Bookman Old Style"/>
          <w:i/>
          <w:iCs/>
          <w:sz w:val="28"/>
          <w:szCs w:val="28"/>
        </w:rPr>
      </w:pPr>
    </w:p>
    <w:p w14:paraId="5BCF3AF9" w14:textId="6B5A0F03" w:rsidR="007C3C98" w:rsidRPr="00D16E45" w:rsidRDefault="007C3C98" w:rsidP="007C3C98">
      <w:pPr>
        <w:spacing w:line="360" w:lineRule="auto"/>
        <w:jc w:val="both"/>
        <w:rPr>
          <w:rFonts w:ascii="Bookman Old Style" w:hAnsi="Bookman Old Style"/>
          <w:i/>
          <w:iCs/>
          <w:sz w:val="28"/>
          <w:szCs w:val="28"/>
        </w:rPr>
      </w:pPr>
      <w:r w:rsidRPr="00D16E45">
        <w:rPr>
          <w:rFonts w:ascii="Bookman Old Style" w:hAnsi="Bookman Old Style"/>
          <w:sz w:val="28"/>
          <w:szCs w:val="28"/>
        </w:rPr>
        <w:t xml:space="preserve">The above cases lay out the principles of law required to establish </w:t>
      </w:r>
      <w:r w:rsidRPr="00D16E45">
        <w:rPr>
          <w:rFonts w:ascii="Bookman Old Style" w:hAnsi="Bookman Old Style"/>
          <w:i/>
          <w:iCs/>
          <w:sz w:val="28"/>
          <w:szCs w:val="28"/>
        </w:rPr>
        <w:t>locus standi.</w:t>
      </w:r>
    </w:p>
    <w:p w14:paraId="13509CE4" w14:textId="66A676AC" w:rsidR="00164381" w:rsidRPr="00D16E45" w:rsidRDefault="000319CA" w:rsidP="000319CA">
      <w:pPr>
        <w:spacing w:line="360" w:lineRule="auto"/>
        <w:jc w:val="both"/>
        <w:rPr>
          <w:rFonts w:ascii="Bookman Old Style" w:hAnsi="Bookman Old Style"/>
          <w:sz w:val="28"/>
          <w:szCs w:val="28"/>
        </w:rPr>
      </w:pPr>
      <w:r w:rsidRPr="00D16E45">
        <w:rPr>
          <w:rFonts w:ascii="Bookman Old Style" w:hAnsi="Bookman Old Style"/>
          <w:sz w:val="28"/>
          <w:szCs w:val="28"/>
        </w:rPr>
        <w:t>[32]</w:t>
      </w:r>
      <w:r w:rsidRPr="00D16E45">
        <w:rPr>
          <w:rFonts w:ascii="Bookman Old Style" w:hAnsi="Bookman Old Style"/>
          <w:sz w:val="28"/>
          <w:szCs w:val="28"/>
        </w:rPr>
        <w:tab/>
      </w:r>
      <w:r w:rsidR="00560FFA" w:rsidRPr="00D16E45">
        <w:rPr>
          <w:rFonts w:ascii="Bookman Old Style" w:hAnsi="Bookman Old Style"/>
          <w:sz w:val="28"/>
          <w:szCs w:val="28"/>
        </w:rPr>
        <w:t>I</w:t>
      </w:r>
      <w:r w:rsidR="007C3C98" w:rsidRPr="00D16E45">
        <w:rPr>
          <w:rFonts w:ascii="Bookman Old Style" w:hAnsi="Bookman Old Style"/>
          <w:sz w:val="28"/>
          <w:szCs w:val="28"/>
        </w:rPr>
        <w:t xml:space="preserve">t is trite that </w:t>
      </w:r>
      <w:r w:rsidR="00560FFA" w:rsidRPr="00D16E45">
        <w:rPr>
          <w:rFonts w:ascii="Bookman Old Style" w:hAnsi="Bookman Old Style"/>
          <w:sz w:val="28"/>
          <w:szCs w:val="28"/>
        </w:rPr>
        <w:t xml:space="preserve">the person </w:t>
      </w:r>
      <w:r w:rsidR="002552F9" w:rsidRPr="00D16E45">
        <w:rPr>
          <w:rFonts w:ascii="Bookman Old Style" w:hAnsi="Bookman Old Style"/>
          <w:sz w:val="28"/>
          <w:szCs w:val="28"/>
        </w:rPr>
        <w:t xml:space="preserve">whose </w:t>
      </w:r>
      <w:r w:rsidR="002552F9" w:rsidRPr="00D16E45">
        <w:rPr>
          <w:rFonts w:ascii="Bookman Old Style" w:hAnsi="Bookman Old Style"/>
          <w:i/>
          <w:sz w:val="28"/>
          <w:szCs w:val="28"/>
        </w:rPr>
        <w:t>locus standi</w:t>
      </w:r>
      <w:r w:rsidR="002552F9" w:rsidRPr="00D16E45">
        <w:rPr>
          <w:rFonts w:ascii="Bookman Old Style" w:hAnsi="Bookman Old Style"/>
          <w:sz w:val="28"/>
          <w:szCs w:val="28"/>
        </w:rPr>
        <w:t xml:space="preserve"> is in dispute</w:t>
      </w:r>
      <w:r w:rsidR="00B250C2" w:rsidRPr="00D16E45">
        <w:rPr>
          <w:rFonts w:ascii="Bookman Old Style" w:hAnsi="Bookman Old Style"/>
          <w:sz w:val="28"/>
          <w:szCs w:val="28"/>
        </w:rPr>
        <w:t xml:space="preserve"> bears the onus of proving that he</w:t>
      </w:r>
      <w:r w:rsidR="00560FFA" w:rsidRPr="00D16E45">
        <w:rPr>
          <w:rFonts w:ascii="Bookman Old Style" w:hAnsi="Bookman Old Style"/>
          <w:sz w:val="28"/>
          <w:szCs w:val="28"/>
        </w:rPr>
        <w:t xml:space="preserve"> or she </w:t>
      </w:r>
      <w:r w:rsidR="00B250C2" w:rsidRPr="00D16E45">
        <w:rPr>
          <w:rFonts w:ascii="Bookman Old Style" w:hAnsi="Bookman Old Style"/>
          <w:sz w:val="28"/>
          <w:szCs w:val="28"/>
        </w:rPr>
        <w:t>has </w:t>
      </w:r>
      <w:r w:rsidR="00B250C2" w:rsidRPr="00D16E45">
        <w:rPr>
          <w:rFonts w:ascii="Bookman Old Style" w:hAnsi="Bookman Old Style"/>
          <w:i/>
          <w:iCs/>
          <w:sz w:val="28"/>
          <w:szCs w:val="28"/>
        </w:rPr>
        <w:t>locus standi.</w:t>
      </w:r>
      <w:r w:rsidR="00532111" w:rsidRPr="00D16E45">
        <w:rPr>
          <w:rFonts w:ascii="Bookman Old Style" w:hAnsi="Bookman Old Style"/>
          <w:sz w:val="28"/>
          <w:szCs w:val="28"/>
        </w:rPr>
        <w:t xml:space="preserve"> </w:t>
      </w:r>
      <w:r w:rsidR="00560FFA" w:rsidRPr="00D16E45">
        <w:rPr>
          <w:rFonts w:ascii="Bookman Old Style" w:hAnsi="Bookman Old Style"/>
          <w:sz w:val="28"/>
          <w:szCs w:val="28"/>
        </w:rPr>
        <w:t xml:space="preserve"> I</w:t>
      </w:r>
      <w:r w:rsidR="00532111" w:rsidRPr="00D16E45">
        <w:rPr>
          <w:rFonts w:ascii="Bookman Old Style" w:hAnsi="Bookman Old Style"/>
          <w:sz w:val="28"/>
          <w:szCs w:val="28"/>
        </w:rPr>
        <w:t>n all cases a party</w:t>
      </w:r>
      <w:r w:rsidR="00B250C2" w:rsidRPr="00D16E45">
        <w:rPr>
          <w:rFonts w:ascii="Bookman Old Style" w:hAnsi="Bookman Old Style"/>
          <w:sz w:val="28"/>
          <w:szCs w:val="28"/>
        </w:rPr>
        <w:t xml:space="preserve"> must allege sufficient</w:t>
      </w:r>
      <w:r w:rsidR="00164381" w:rsidRPr="00D16E45">
        <w:rPr>
          <w:rFonts w:ascii="Bookman Old Style" w:hAnsi="Bookman Old Style"/>
          <w:sz w:val="28"/>
          <w:szCs w:val="28"/>
        </w:rPr>
        <w:t xml:space="preserve"> facts</w:t>
      </w:r>
      <w:r w:rsidR="00B250C2" w:rsidRPr="00D16E45">
        <w:rPr>
          <w:rFonts w:ascii="Bookman Old Style" w:hAnsi="Bookman Old Style"/>
          <w:sz w:val="28"/>
          <w:szCs w:val="28"/>
        </w:rPr>
        <w:t xml:space="preserve"> to indicate that he has the necessary </w:t>
      </w:r>
      <w:r w:rsidR="00B250C2" w:rsidRPr="00D16E45">
        <w:rPr>
          <w:rFonts w:ascii="Bookman Old Style" w:hAnsi="Bookman Old Style"/>
          <w:i/>
          <w:iCs/>
          <w:sz w:val="28"/>
          <w:szCs w:val="28"/>
        </w:rPr>
        <w:t>locus standi</w:t>
      </w:r>
      <w:r w:rsidR="00B250C2" w:rsidRPr="00D16E45">
        <w:rPr>
          <w:rFonts w:ascii="Bookman Old Style" w:hAnsi="Bookman Old Style"/>
          <w:sz w:val="28"/>
          <w:szCs w:val="28"/>
        </w:rPr>
        <w:t> to institute the proceedings.</w:t>
      </w:r>
      <w:r w:rsidR="00C10490" w:rsidRPr="00D16E45">
        <w:rPr>
          <w:rFonts w:ascii="Bookman Old Style" w:hAnsi="Bookman Old Style"/>
          <w:color w:val="242121"/>
          <w:sz w:val="27"/>
          <w:szCs w:val="27"/>
          <w:shd w:val="clear" w:color="auto" w:fill="FFFFFF"/>
        </w:rPr>
        <w:t xml:space="preserve"> </w:t>
      </w:r>
      <w:r w:rsidR="00052AB7" w:rsidRPr="00D16E45">
        <w:rPr>
          <w:rFonts w:ascii="Bookman Old Style" w:hAnsi="Bookman Old Style"/>
          <w:sz w:val="28"/>
          <w:szCs w:val="28"/>
        </w:rPr>
        <w:t>Indeed,</w:t>
      </w:r>
      <w:r w:rsidR="0079538C" w:rsidRPr="00D16E45">
        <w:rPr>
          <w:rFonts w:ascii="Bookman Old Style" w:hAnsi="Bookman Old Style"/>
          <w:sz w:val="28"/>
          <w:szCs w:val="28"/>
        </w:rPr>
        <w:t xml:space="preserve"> the</w:t>
      </w:r>
      <w:r w:rsidR="00C10490" w:rsidRPr="00D16E45">
        <w:rPr>
          <w:rFonts w:ascii="Bookman Old Style" w:hAnsi="Bookman Old Style"/>
          <w:sz w:val="28"/>
          <w:szCs w:val="28"/>
        </w:rPr>
        <w:t xml:space="preserve"> test is whether the applicant has a dire</w:t>
      </w:r>
      <w:r w:rsidR="00164381" w:rsidRPr="00D16E45">
        <w:rPr>
          <w:rFonts w:ascii="Bookman Old Style" w:hAnsi="Bookman Old Style"/>
          <w:sz w:val="28"/>
          <w:szCs w:val="28"/>
        </w:rPr>
        <w:t>ct personal interest in the matter</w:t>
      </w:r>
      <w:r w:rsidR="00C10490" w:rsidRPr="00D16E45">
        <w:rPr>
          <w:rFonts w:ascii="Bookman Old Style" w:hAnsi="Bookman Old Style"/>
          <w:sz w:val="28"/>
          <w:szCs w:val="28"/>
        </w:rPr>
        <w:t xml:space="preserve"> to be considered “his cause”.</w:t>
      </w:r>
      <w:r w:rsidR="00164381" w:rsidRPr="00D16E45">
        <w:rPr>
          <w:rFonts w:ascii="Bookman Old Style" w:hAnsi="Bookman Old Style"/>
          <w:sz w:val="28"/>
          <w:szCs w:val="28"/>
        </w:rPr>
        <w:t xml:space="preserve"> Whether a party has </w:t>
      </w:r>
      <w:r w:rsidR="00164381" w:rsidRPr="00D16E45">
        <w:rPr>
          <w:rFonts w:ascii="Bookman Old Style" w:hAnsi="Bookman Old Style"/>
          <w:i/>
          <w:sz w:val="28"/>
          <w:szCs w:val="28"/>
        </w:rPr>
        <w:t>locus standi</w:t>
      </w:r>
      <w:r w:rsidR="00164381" w:rsidRPr="00D16E45">
        <w:rPr>
          <w:rFonts w:ascii="Bookman Old Style" w:hAnsi="Bookman Old Style"/>
          <w:sz w:val="28"/>
          <w:szCs w:val="28"/>
        </w:rPr>
        <w:t xml:space="preserve"> boils down to </w:t>
      </w:r>
      <w:proofErr w:type="gramStart"/>
      <w:r w:rsidR="00164381" w:rsidRPr="00D16E45">
        <w:rPr>
          <w:rFonts w:ascii="Bookman Old Style" w:hAnsi="Bookman Old Style"/>
          <w:sz w:val="28"/>
          <w:szCs w:val="28"/>
        </w:rPr>
        <w:t>whether or not</w:t>
      </w:r>
      <w:proofErr w:type="gramEnd"/>
      <w:r w:rsidR="00164381" w:rsidRPr="00D16E45">
        <w:rPr>
          <w:rFonts w:ascii="Bookman Old Style" w:hAnsi="Bookman Old Style"/>
          <w:sz w:val="28"/>
          <w:szCs w:val="28"/>
        </w:rPr>
        <w:t xml:space="preserve"> a party has a direct substantial interest in the subject matter of the litigation.</w:t>
      </w:r>
    </w:p>
    <w:p w14:paraId="169F831D" w14:textId="06CBF9D9" w:rsidR="00B250C2" w:rsidRPr="00D16E45" w:rsidRDefault="00164381" w:rsidP="000319CA">
      <w:pPr>
        <w:spacing w:line="360" w:lineRule="auto"/>
        <w:jc w:val="both"/>
        <w:rPr>
          <w:rFonts w:ascii="Bookman Old Style" w:hAnsi="Bookman Old Style"/>
          <w:b/>
          <w:sz w:val="28"/>
          <w:szCs w:val="28"/>
        </w:rPr>
      </w:pPr>
      <w:r w:rsidRPr="00D16E45">
        <w:rPr>
          <w:rFonts w:ascii="Bookman Old Style" w:hAnsi="Bookman Old Style"/>
          <w:b/>
          <w:sz w:val="28"/>
          <w:szCs w:val="28"/>
        </w:rPr>
        <w:t>Disposition</w:t>
      </w:r>
    </w:p>
    <w:p w14:paraId="04604F55" w14:textId="07E8CD1F" w:rsidR="007C3C98" w:rsidRPr="00D16E45" w:rsidRDefault="000319CA" w:rsidP="000319CA">
      <w:pPr>
        <w:spacing w:line="360" w:lineRule="auto"/>
        <w:jc w:val="both"/>
        <w:rPr>
          <w:rFonts w:ascii="Bookman Old Style" w:hAnsi="Bookman Old Style"/>
          <w:sz w:val="28"/>
          <w:szCs w:val="28"/>
        </w:rPr>
      </w:pPr>
      <w:r w:rsidRPr="00D16E45">
        <w:rPr>
          <w:rFonts w:ascii="Bookman Old Style" w:hAnsi="Bookman Old Style"/>
          <w:sz w:val="28"/>
          <w:szCs w:val="28"/>
        </w:rPr>
        <w:t>[33]</w:t>
      </w:r>
      <w:r w:rsidRPr="00D16E45">
        <w:rPr>
          <w:rFonts w:ascii="Bookman Old Style" w:hAnsi="Bookman Old Style"/>
          <w:i/>
          <w:iCs/>
          <w:sz w:val="28"/>
          <w:szCs w:val="28"/>
        </w:rPr>
        <w:tab/>
      </w:r>
      <w:r w:rsidR="00433220" w:rsidRPr="00D16E45">
        <w:rPr>
          <w:rFonts w:ascii="Bookman Old Style" w:hAnsi="Bookman Old Style"/>
          <w:i/>
          <w:iCs/>
          <w:sz w:val="28"/>
          <w:szCs w:val="28"/>
        </w:rPr>
        <w:t xml:space="preserve">In </w:t>
      </w:r>
      <w:proofErr w:type="spellStart"/>
      <w:r w:rsidR="00433220" w:rsidRPr="00D16E45">
        <w:rPr>
          <w:rFonts w:ascii="Bookman Old Style" w:hAnsi="Bookman Old Style"/>
          <w:i/>
          <w:iCs/>
          <w:sz w:val="28"/>
          <w:szCs w:val="28"/>
        </w:rPr>
        <w:t>casu</w:t>
      </w:r>
      <w:proofErr w:type="spellEnd"/>
      <w:r w:rsidR="00433220" w:rsidRPr="00D16E45">
        <w:rPr>
          <w:rFonts w:ascii="Bookman Old Style" w:hAnsi="Bookman Old Style"/>
          <w:i/>
          <w:iCs/>
          <w:sz w:val="28"/>
          <w:szCs w:val="28"/>
        </w:rPr>
        <w:t>, </w:t>
      </w:r>
      <w:r w:rsidR="00164381" w:rsidRPr="00D16E45">
        <w:rPr>
          <w:rFonts w:ascii="Bookman Old Style" w:hAnsi="Bookman Old Style"/>
          <w:iCs/>
          <w:sz w:val="28"/>
          <w:szCs w:val="28"/>
        </w:rPr>
        <w:t>I am satisfied</w:t>
      </w:r>
      <w:r w:rsidR="00164381" w:rsidRPr="00D16E45">
        <w:rPr>
          <w:rFonts w:ascii="Bookman Old Style" w:hAnsi="Bookman Old Style"/>
          <w:i/>
          <w:iCs/>
          <w:sz w:val="28"/>
          <w:szCs w:val="28"/>
        </w:rPr>
        <w:t xml:space="preserve"> </w:t>
      </w:r>
      <w:r w:rsidR="00560FFA" w:rsidRPr="00D16E45">
        <w:rPr>
          <w:rFonts w:ascii="Bookman Old Style" w:hAnsi="Bookman Old Style"/>
          <w:sz w:val="28"/>
          <w:szCs w:val="28"/>
        </w:rPr>
        <w:t xml:space="preserve">that </w:t>
      </w:r>
      <w:r w:rsidR="00433220" w:rsidRPr="00D16E45">
        <w:rPr>
          <w:rFonts w:ascii="Bookman Old Style" w:hAnsi="Bookman Old Style"/>
          <w:sz w:val="28"/>
          <w:szCs w:val="28"/>
        </w:rPr>
        <w:t>the respondent</w:t>
      </w:r>
      <w:r w:rsidR="00560FFA" w:rsidRPr="00D16E45">
        <w:rPr>
          <w:rFonts w:ascii="Bookman Old Style" w:hAnsi="Bookman Old Style"/>
          <w:sz w:val="28"/>
          <w:szCs w:val="28"/>
        </w:rPr>
        <w:t xml:space="preserve">, as landlord has a direct interest in the matter. The property in question is its own </w:t>
      </w:r>
      <w:r w:rsidR="00560FFA" w:rsidRPr="00D16E45">
        <w:rPr>
          <w:rFonts w:ascii="Bookman Old Style" w:hAnsi="Bookman Old Style"/>
          <w:sz w:val="28"/>
          <w:szCs w:val="28"/>
        </w:rPr>
        <w:lastRenderedPageBreak/>
        <w:t xml:space="preserve">and </w:t>
      </w:r>
      <w:r w:rsidR="00655945" w:rsidRPr="00D16E45">
        <w:rPr>
          <w:rFonts w:ascii="Bookman Old Style" w:hAnsi="Bookman Old Style"/>
          <w:sz w:val="28"/>
          <w:szCs w:val="28"/>
        </w:rPr>
        <w:t>as confirmed by the interim order it is entitled to rental from its property. The sub-lease agreement does not take away</w:t>
      </w:r>
      <w:r w:rsidR="00613F7F" w:rsidRPr="00D16E45">
        <w:rPr>
          <w:rFonts w:ascii="Bookman Old Style" w:hAnsi="Bookman Old Style"/>
          <w:sz w:val="28"/>
          <w:szCs w:val="28"/>
        </w:rPr>
        <w:t xml:space="preserve"> the landlord’s interest in its property, from which it collects rent determined by itself. </w:t>
      </w:r>
      <w:r w:rsidR="00655945" w:rsidRPr="00D16E45">
        <w:rPr>
          <w:rFonts w:ascii="Bookman Old Style" w:hAnsi="Bookman Old Style"/>
          <w:sz w:val="28"/>
          <w:szCs w:val="28"/>
        </w:rPr>
        <w:t>It is that rental that created a fiduciary relationship between itself and the collector of rent, namely the appellant per</w:t>
      </w:r>
      <w:r w:rsidR="007C3C98" w:rsidRPr="00D16E45">
        <w:rPr>
          <w:rFonts w:ascii="Bookman Old Style" w:hAnsi="Bookman Old Style"/>
          <w:sz w:val="28"/>
          <w:szCs w:val="28"/>
        </w:rPr>
        <w:t xml:space="preserve"> his </w:t>
      </w:r>
      <w:r w:rsidR="00052AB7" w:rsidRPr="00D16E45">
        <w:rPr>
          <w:rFonts w:ascii="Bookman Old Style" w:hAnsi="Bookman Old Style"/>
          <w:sz w:val="28"/>
          <w:szCs w:val="28"/>
        </w:rPr>
        <w:t>mandate granted</w:t>
      </w:r>
      <w:r w:rsidR="007C3C98" w:rsidRPr="00D16E45">
        <w:rPr>
          <w:rFonts w:ascii="Bookman Old Style" w:hAnsi="Bookman Old Style"/>
          <w:sz w:val="28"/>
          <w:szCs w:val="28"/>
        </w:rPr>
        <w:t xml:space="preserve"> under</w:t>
      </w:r>
      <w:r w:rsidR="00655945" w:rsidRPr="00D16E45">
        <w:rPr>
          <w:rFonts w:ascii="Bookman Old Style" w:hAnsi="Bookman Old Style"/>
          <w:sz w:val="28"/>
          <w:szCs w:val="28"/>
        </w:rPr>
        <w:t xml:space="preserve"> paragraph</w:t>
      </w:r>
      <w:r w:rsidR="007C3C98" w:rsidRPr="00D16E45">
        <w:rPr>
          <w:rFonts w:ascii="Bookman Old Style" w:hAnsi="Bookman Old Style"/>
          <w:sz w:val="28"/>
          <w:szCs w:val="28"/>
        </w:rPr>
        <w:t>s</w:t>
      </w:r>
      <w:r w:rsidR="00655945" w:rsidRPr="00D16E45">
        <w:rPr>
          <w:rFonts w:ascii="Bookman Old Style" w:hAnsi="Bookman Old Style"/>
          <w:sz w:val="28"/>
          <w:szCs w:val="28"/>
        </w:rPr>
        <w:t xml:space="preserve"> 1 and 2 of the interim</w:t>
      </w:r>
      <w:r w:rsidR="00433220" w:rsidRPr="00D16E45">
        <w:rPr>
          <w:rFonts w:ascii="Bookman Old Style" w:hAnsi="Bookman Old Style"/>
          <w:sz w:val="28"/>
          <w:szCs w:val="28"/>
        </w:rPr>
        <w:t xml:space="preserve"> </w:t>
      </w:r>
      <w:r w:rsidR="00655945" w:rsidRPr="00D16E45">
        <w:rPr>
          <w:rFonts w:ascii="Bookman Old Style" w:hAnsi="Bookman Old Style"/>
          <w:sz w:val="28"/>
          <w:szCs w:val="28"/>
        </w:rPr>
        <w:t>order</w:t>
      </w:r>
      <w:r w:rsidR="007C3C98" w:rsidRPr="00D16E45">
        <w:rPr>
          <w:rFonts w:ascii="Bookman Old Style" w:hAnsi="Bookman Old Style"/>
          <w:sz w:val="28"/>
          <w:szCs w:val="28"/>
        </w:rPr>
        <w:t xml:space="preserve"> dated 18 December 2015</w:t>
      </w:r>
      <w:r w:rsidR="00655945" w:rsidRPr="00D16E45">
        <w:rPr>
          <w:rFonts w:ascii="Bookman Old Style" w:hAnsi="Bookman Old Style"/>
          <w:sz w:val="28"/>
          <w:szCs w:val="28"/>
        </w:rPr>
        <w:t xml:space="preserve">. In </w:t>
      </w:r>
      <w:r w:rsidR="005A11D7" w:rsidRPr="00D16E45">
        <w:rPr>
          <w:rFonts w:ascii="Bookman Old Style" w:hAnsi="Bookman Old Style"/>
          <w:sz w:val="28"/>
          <w:szCs w:val="28"/>
        </w:rPr>
        <w:t>fact,</w:t>
      </w:r>
      <w:r w:rsidR="00655945" w:rsidRPr="00D16E45">
        <w:rPr>
          <w:rFonts w:ascii="Bookman Old Style" w:hAnsi="Bookman Old Style"/>
          <w:sz w:val="28"/>
          <w:szCs w:val="28"/>
        </w:rPr>
        <w:t xml:space="preserve"> there is </w:t>
      </w:r>
      <w:r w:rsidR="00907988" w:rsidRPr="00D16E45">
        <w:rPr>
          <w:rFonts w:ascii="Bookman Old Style" w:hAnsi="Bookman Old Style"/>
          <w:sz w:val="28"/>
          <w:szCs w:val="28"/>
        </w:rPr>
        <w:t xml:space="preserve">a </w:t>
      </w:r>
      <w:r w:rsidR="00655945" w:rsidRPr="00D16E45">
        <w:rPr>
          <w:rFonts w:ascii="Bookman Old Style" w:hAnsi="Bookman Old Style"/>
          <w:sz w:val="28"/>
          <w:szCs w:val="28"/>
        </w:rPr>
        <w:t xml:space="preserve">fiduciary relationship between the appellant and all the parties cited in the order that appointed him as collector of rent.  </w:t>
      </w:r>
      <w:r w:rsidR="007C3C98" w:rsidRPr="00D16E45">
        <w:rPr>
          <w:rFonts w:ascii="Bookman Old Style" w:hAnsi="Bookman Old Style"/>
          <w:sz w:val="28"/>
          <w:szCs w:val="28"/>
        </w:rPr>
        <w:t xml:space="preserve">I have under paragraph </w:t>
      </w:r>
      <w:r w:rsidR="00052AB7" w:rsidRPr="00D16E45">
        <w:rPr>
          <w:rFonts w:ascii="Bookman Old Style" w:hAnsi="Bookman Old Style"/>
          <w:sz w:val="28"/>
          <w:szCs w:val="28"/>
        </w:rPr>
        <w:t xml:space="preserve">8 </w:t>
      </w:r>
      <w:r w:rsidR="007C3C98" w:rsidRPr="00D16E45">
        <w:rPr>
          <w:rFonts w:ascii="Bookman Old Style" w:hAnsi="Bookman Old Style"/>
          <w:sz w:val="28"/>
          <w:szCs w:val="28"/>
        </w:rPr>
        <w:t xml:space="preserve">of this judgment listed the parties cited in CCA/0103/2015. </w:t>
      </w:r>
      <w:r w:rsidR="00613F7F" w:rsidRPr="00D16E45">
        <w:rPr>
          <w:rFonts w:ascii="Bookman Old Style" w:hAnsi="Bookman Old Style"/>
          <w:sz w:val="28"/>
          <w:szCs w:val="28"/>
        </w:rPr>
        <w:t>There is nothing in the interim order which allows</w:t>
      </w:r>
      <w:r w:rsidR="0079538C" w:rsidRPr="00D16E45">
        <w:rPr>
          <w:rFonts w:ascii="Bookman Old Style" w:hAnsi="Bookman Old Style"/>
          <w:sz w:val="28"/>
          <w:szCs w:val="28"/>
        </w:rPr>
        <w:t xml:space="preserve"> or suggests that</w:t>
      </w:r>
      <w:r w:rsidR="00613F7F" w:rsidRPr="00D16E45">
        <w:rPr>
          <w:rFonts w:ascii="Bookman Old Style" w:hAnsi="Bookman Old Style"/>
          <w:sz w:val="28"/>
          <w:szCs w:val="28"/>
        </w:rPr>
        <w:t xml:space="preserve"> the appellant </w:t>
      </w:r>
      <w:r w:rsidR="0079538C" w:rsidRPr="00D16E45">
        <w:rPr>
          <w:rFonts w:ascii="Bookman Old Style" w:hAnsi="Bookman Old Style"/>
          <w:sz w:val="28"/>
          <w:szCs w:val="28"/>
        </w:rPr>
        <w:t>can</w:t>
      </w:r>
      <w:r w:rsidR="00613F7F" w:rsidRPr="00D16E45">
        <w:rPr>
          <w:rFonts w:ascii="Bookman Old Style" w:hAnsi="Bookman Old Style"/>
          <w:sz w:val="28"/>
          <w:szCs w:val="28"/>
        </w:rPr>
        <w:t xml:space="preserve"> retain</w:t>
      </w:r>
      <w:r w:rsidR="007C3C98" w:rsidRPr="00D16E45">
        <w:rPr>
          <w:rFonts w:ascii="Bookman Old Style" w:hAnsi="Bookman Old Style"/>
          <w:sz w:val="28"/>
          <w:szCs w:val="28"/>
        </w:rPr>
        <w:t xml:space="preserve"> the monthly rental of M75</w:t>
      </w:r>
      <w:r w:rsidR="00052AB7" w:rsidRPr="00D16E45">
        <w:rPr>
          <w:rFonts w:ascii="Bookman Old Style" w:hAnsi="Bookman Old Style"/>
          <w:sz w:val="28"/>
          <w:szCs w:val="28"/>
        </w:rPr>
        <w:t xml:space="preserve"> </w:t>
      </w:r>
      <w:r w:rsidR="007C3C98" w:rsidRPr="00D16E45">
        <w:rPr>
          <w:rFonts w:ascii="Bookman Old Style" w:hAnsi="Bookman Old Style"/>
          <w:sz w:val="28"/>
          <w:szCs w:val="28"/>
        </w:rPr>
        <w:t>000.0</w:t>
      </w:r>
      <w:r w:rsidR="00052AB7" w:rsidRPr="00D16E45">
        <w:rPr>
          <w:rFonts w:ascii="Bookman Old Style" w:hAnsi="Bookman Old Style"/>
          <w:sz w:val="28"/>
          <w:szCs w:val="28"/>
        </w:rPr>
        <w:t xml:space="preserve"> </w:t>
      </w:r>
      <w:r w:rsidR="007C3C98" w:rsidRPr="00D16E45">
        <w:rPr>
          <w:rFonts w:ascii="Bookman Old Style" w:hAnsi="Bookman Old Style"/>
          <w:sz w:val="28"/>
          <w:szCs w:val="28"/>
        </w:rPr>
        <w:t>mentioned in paragraph 2 of the interim order</w:t>
      </w:r>
      <w:r w:rsidR="0079538C" w:rsidRPr="00D16E45">
        <w:rPr>
          <w:rFonts w:ascii="Bookman Old Style" w:hAnsi="Bookman Old Style"/>
          <w:sz w:val="28"/>
          <w:szCs w:val="28"/>
        </w:rPr>
        <w:t xml:space="preserve"> until the matter is finalised. That action by the Appellant was his own </w:t>
      </w:r>
      <w:r w:rsidR="00907988" w:rsidRPr="00D16E45">
        <w:rPr>
          <w:rFonts w:ascii="Bookman Old Style" w:hAnsi="Bookman Old Style"/>
          <w:sz w:val="28"/>
          <w:szCs w:val="28"/>
        </w:rPr>
        <w:t>unauthorised</w:t>
      </w:r>
      <w:r w:rsidR="0079538C" w:rsidRPr="00D16E45">
        <w:rPr>
          <w:rFonts w:ascii="Bookman Old Style" w:hAnsi="Bookman Old Style"/>
          <w:sz w:val="28"/>
          <w:szCs w:val="28"/>
        </w:rPr>
        <w:t xml:space="preserve"> act to vary an order of court.</w:t>
      </w:r>
    </w:p>
    <w:p w14:paraId="49646EC9" w14:textId="3FC7CA8E" w:rsidR="007C3C98" w:rsidRPr="00D16E45" w:rsidRDefault="007C3C98" w:rsidP="007C3C98">
      <w:pPr>
        <w:pStyle w:val="ListParagraph"/>
        <w:spacing w:line="360" w:lineRule="auto"/>
        <w:jc w:val="both"/>
        <w:rPr>
          <w:rFonts w:ascii="Bookman Old Style" w:hAnsi="Bookman Old Style"/>
          <w:sz w:val="28"/>
          <w:szCs w:val="28"/>
        </w:rPr>
      </w:pPr>
      <w:r w:rsidRPr="00D16E45">
        <w:rPr>
          <w:rFonts w:ascii="Bookman Old Style" w:hAnsi="Bookman Old Style"/>
          <w:sz w:val="28"/>
          <w:szCs w:val="28"/>
        </w:rPr>
        <w:t>Paragraph 2 of the interim order</w:t>
      </w:r>
      <w:r w:rsidR="000F42B5" w:rsidRPr="00D16E45">
        <w:rPr>
          <w:rFonts w:ascii="Bookman Old Style" w:hAnsi="Bookman Old Style"/>
          <w:sz w:val="28"/>
          <w:szCs w:val="28"/>
        </w:rPr>
        <w:t xml:space="preserve"> reads as follows:</w:t>
      </w:r>
    </w:p>
    <w:p w14:paraId="15A699A5" w14:textId="2575EDB8" w:rsidR="007C4E70" w:rsidRDefault="007C4E70" w:rsidP="00F26071">
      <w:pPr>
        <w:spacing w:line="240" w:lineRule="auto"/>
        <w:ind w:left="720"/>
        <w:jc w:val="both"/>
        <w:rPr>
          <w:rFonts w:ascii="Bookman Old Style" w:hAnsi="Bookman Old Style"/>
          <w:i/>
          <w:iCs/>
          <w:sz w:val="28"/>
          <w:szCs w:val="28"/>
        </w:rPr>
      </w:pPr>
      <w:r w:rsidRPr="00D16E45">
        <w:rPr>
          <w:rFonts w:ascii="Bookman Old Style" w:hAnsi="Bookman Old Style"/>
          <w:i/>
          <w:iCs/>
          <w:sz w:val="28"/>
          <w:szCs w:val="28"/>
        </w:rPr>
        <w:t>“2.</w:t>
      </w:r>
      <w:r w:rsidRPr="00D16E45">
        <w:rPr>
          <w:rFonts w:ascii="Bookman Old Style" w:hAnsi="Bookman Old Style"/>
          <w:i/>
          <w:iCs/>
          <w:sz w:val="28"/>
          <w:szCs w:val="28"/>
        </w:rPr>
        <w:tab/>
        <w:t>He is authorized to pay the landlord (1st respondent) the sum of M75 000 per month and keep the balance to pay whoever is the successful party to these proceedings.</w:t>
      </w:r>
      <w:r w:rsidR="000F42B5" w:rsidRPr="00D16E45">
        <w:rPr>
          <w:rFonts w:ascii="Bookman Old Style" w:hAnsi="Bookman Old Style"/>
          <w:i/>
          <w:iCs/>
          <w:sz w:val="28"/>
          <w:szCs w:val="28"/>
        </w:rPr>
        <w:t>”</w:t>
      </w:r>
    </w:p>
    <w:p w14:paraId="382D6C49" w14:textId="77777777" w:rsidR="00F26071" w:rsidRPr="00D16E45" w:rsidRDefault="00F26071" w:rsidP="00F26071">
      <w:pPr>
        <w:spacing w:line="240" w:lineRule="auto"/>
        <w:ind w:left="720"/>
        <w:jc w:val="both"/>
        <w:rPr>
          <w:rFonts w:ascii="Bookman Old Style" w:hAnsi="Bookman Old Style"/>
          <w:sz w:val="28"/>
          <w:szCs w:val="28"/>
        </w:rPr>
      </w:pPr>
    </w:p>
    <w:p w14:paraId="76F8903A" w14:textId="2179710C" w:rsidR="000F42B5" w:rsidRPr="00D16E45" w:rsidRDefault="000319CA" w:rsidP="000319CA">
      <w:pPr>
        <w:spacing w:line="360" w:lineRule="auto"/>
        <w:jc w:val="both"/>
        <w:rPr>
          <w:rFonts w:ascii="Bookman Old Style" w:hAnsi="Bookman Old Style"/>
          <w:sz w:val="28"/>
          <w:szCs w:val="28"/>
        </w:rPr>
      </w:pPr>
      <w:r w:rsidRPr="00D16E45">
        <w:rPr>
          <w:rFonts w:ascii="Bookman Old Style" w:hAnsi="Bookman Old Style"/>
          <w:sz w:val="28"/>
          <w:szCs w:val="28"/>
        </w:rPr>
        <w:t>[34]</w:t>
      </w:r>
      <w:r w:rsidRPr="00D16E45">
        <w:rPr>
          <w:rFonts w:ascii="Bookman Old Style" w:hAnsi="Bookman Old Style"/>
          <w:sz w:val="28"/>
          <w:szCs w:val="28"/>
        </w:rPr>
        <w:tab/>
      </w:r>
      <w:r w:rsidR="007C4E70" w:rsidRPr="00D16E45">
        <w:rPr>
          <w:rFonts w:ascii="Bookman Old Style" w:hAnsi="Bookman Old Style"/>
          <w:sz w:val="28"/>
          <w:szCs w:val="28"/>
        </w:rPr>
        <w:t>It is only the balance</w:t>
      </w:r>
      <w:r w:rsidR="0079538C" w:rsidRPr="00D16E45">
        <w:rPr>
          <w:rFonts w:ascii="Bookman Old Style" w:hAnsi="Bookman Old Style"/>
          <w:sz w:val="28"/>
          <w:szCs w:val="28"/>
        </w:rPr>
        <w:t>, upon paying the respondent,</w:t>
      </w:r>
      <w:r w:rsidR="007C4E70" w:rsidRPr="00D16E45">
        <w:rPr>
          <w:rFonts w:ascii="Bookman Old Style" w:hAnsi="Bookman Old Style"/>
          <w:sz w:val="28"/>
          <w:szCs w:val="28"/>
        </w:rPr>
        <w:t xml:space="preserve"> that the appellant was authorised to keep until the matter was finalised</w:t>
      </w:r>
      <w:r w:rsidR="0079538C" w:rsidRPr="00D16E45">
        <w:rPr>
          <w:rFonts w:ascii="Bookman Old Style" w:hAnsi="Bookman Old Style"/>
          <w:sz w:val="28"/>
          <w:szCs w:val="28"/>
        </w:rPr>
        <w:t>.</w:t>
      </w:r>
      <w:r w:rsidR="007C4E70" w:rsidRPr="00D16E45">
        <w:rPr>
          <w:rFonts w:ascii="Bookman Old Style" w:hAnsi="Bookman Old Style"/>
          <w:sz w:val="28"/>
          <w:szCs w:val="28"/>
        </w:rPr>
        <w:t xml:space="preserve"> </w:t>
      </w:r>
      <w:r w:rsidR="0079538C" w:rsidRPr="00D16E45">
        <w:rPr>
          <w:rFonts w:ascii="Bookman Old Style" w:hAnsi="Bookman Old Style"/>
          <w:sz w:val="28"/>
          <w:szCs w:val="28"/>
        </w:rPr>
        <w:t xml:space="preserve">The finalisation of the matter came </w:t>
      </w:r>
      <w:r w:rsidR="007C4E70" w:rsidRPr="00D16E45">
        <w:rPr>
          <w:rFonts w:ascii="Bookman Old Style" w:hAnsi="Bookman Old Style"/>
          <w:sz w:val="28"/>
          <w:szCs w:val="28"/>
        </w:rPr>
        <w:t>on 25 September 2017</w:t>
      </w:r>
      <w:r w:rsidR="00907988" w:rsidRPr="00D16E45">
        <w:rPr>
          <w:rFonts w:ascii="Bookman Old Style" w:hAnsi="Bookman Old Style"/>
          <w:sz w:val="28"/>
          <w:szCs w:val="28"/>
        </w:rPr>
        <w:t xml:space="preserve">. </w:t>
      </w:r>
      <w:r w:rsidR="0079538C" w:rsidRPr="00D16E45">
        <w:rPr>
          <w:rFonts w:ascii="Bookman Old Style" w:hAnsi="Bookman Old Style"/>
          <w:sz w:val="28"/>
          <w:szCs w:val="28"/>
        </w:rPr>
        <w:t>Accordingly, if there was any balance, t</w:t>
      </w:r>
      <w:r w:rsidR="000F42B5" w:rsidRPr="00D16E45">
        <w:rPr>
          <w:rFonts w:ascii="Bookman Old Style" w:hAnsi="Bookman Old Style"/>
          <w:sz w:val="28"/>
          <w:szCs w:val="28"/>
        </w:rPr>
        <w:t xml:space="preserve">hat balance, is what </w:t>
      </w:r>
      <w:r w:rsidR="0079538C" w:rsidRPr="00D16E45">
        <w:rPr>
          <w:rFonts w:ascii="Bookman Old Style" w:hAnsi="Bookman Old Style"/>
          <w:sz w:val="28"/>
          <w:szCs w:val="28"/>
        </w:rPr>
        <w:t xml:space="preserve">the appellant </w:t>
      </w:r>
      <w:r w:rsidR="000F42B5" w:rsidRPr="00D16E45">
        <w:rPr>
          <w:rFonts w:ascii="Bookman Old Style" w:hAnsi="Bookman Old Style"/>
          <w:sz w:val="28"/>
          <w:szCs w:val="28"/>
        </w:rPr>
        <w:t>could legitimately place in the hands of the winning party.</w:t>
      </w:r>
    </w:p>
    <w:p w14:paraId="0CC66DBF" w14:textId="31E452A0" w:rsidR="000F42B5" w:rsidRPr="00D16E45" w:rsidRDefault="000319CA" w:rsidP="000319CA">
      <w:pPr>
        <w:spacing w:line="360" w:lineRule="auto"/>
        <w:jc w:val="both"/>
        <w:rPr>
          <w:rFonts w:ascii="Bookman Old Style" w:hAnsi="Bookman Old Style"/>
          <w:sz w:val="28"/>
          <w:szCs w:val="28"/>
        </w:rPr>
      </w:pPr>
      <w:r w:rsidRPr="00D16E45">
        <w:rPr>
          <w:rFonts w:ascii="Bookman Old Style" w:hAnsi="Bookman Old Style"/>
          <w:sz w:val="28"/>
          <w:szCs w:val="28"/>
        </w:rPr>
        <w:lastRenderedPageBreak/>
        <w:t>[35]</w:t>
      </w:r>
      <w:r w:rsidRPr="00D16E45">
        <w:rPr>
          <w:rFonts w:ascii="Bookman Old Style" w:hAnsi="Bookman Old Style"/>
          <w:sz w:val="28"/>
          <w:szCs w:val="28"/>
        </w:rPr>
        <w:tab/>
      </w:r>
      <w:r w:rsidR="000F42B5" w:rsidRPr="00D16E45">
        <w:rPr>
          <w:rFonts w:ascii="Bookman Old Style" w:hAnsi="Bookman Old Style"/>
          <w:sz w:val="28"/>
          <w:szCs w:val="28"/>
        </w:rPr>
        <w:t xml:space="preserve">In analysing this case, l </w:t>
      </w:r>
      <w:proofErr w:type="gramStart"/>
      <w:r w:rsidR="00052AB7" w:rsidRPr="00D16E45">
        <w:rPr>
          <w:rFonts w:ascii="Bookman Old Style" w:hAnsi="Bookman Old Style"/>
          <w:sz w:val="28"/>
          <w:szCs w:val="28"/>
        </w:rPr>
        <w:t>find</w:t>
      </w:r>
      <w:proofErr w:type="gramEnd"/>
      <w:r w:rsidR="000F42B5" w:rsidRPr="00D16E45">
        <w:rPr>
          <w:rFonts w:ascii="Bookman Old Style" w:hAnsi="Bookman Old Style"/>
          <w:sz w:val="28"/>
          <w:szCs w:val="28"/>
        </w:rPr>
        <w:t xml:space="preserve"> that, for</w:t>
      </w:r>
      <w:r w:rsidR="00640BAD" w:rsidRPr="00D16E45">
        <w:rPr>
          <w:rFonts w:ascii="Bookman Old Style" w:hAnsi="Bookman Old Style"/>
          <w:sz w:val="28"/>
          <w:szCs w:val="28"/>
        </w:rPr>
        <w:t xml:space="preserve"> reasons best known to himself, the appellant</w:t>
      </w:r>
      <w:r w:rsidR="0079538C" w:rsidRPr="00D16E45">
        <w:rPr>
          <w:rFonts w:ascii="Bookman Old Style" w:hAnsi="Bookman Old Style"/>
          <w:sz w:val="28"/>
          <w:szCs w:val="28"/>
        </w:rPr>
        <w:t xml:space="preserve">, apart from collecting rentals assuming additional duties, ignored the second part of the order. When the matter had been </w:t>
      </w:r>
      <w:r w:rsidR="00052AB7" w:rsidRPr="00D16E45">
        <w:rPr>
          <w:rFonts w:ascii="Bookman Old Style" w:hAnsi="Bookman Old Style"/>
          <w:sz w:val="28"/>
          <w:szCs w:val="28"/>
        </w:rPr>
        <w:t>finalised,</w:t>
      </w:r>
      <w:r w:rsidR="0079538C" w:rsidRPr="00D16E45">
        <w:rPr>
          <w:rFonts w:ascii="Bookman Old Style" w:hAnsi="Bookman Old Style"/>
          <w:sz w:val="28"/>
          <w:szCs w:val="28"/>
        </w:rPr>
        <w:t xml:space="preserve"> he then sought to find comfort from an </w:t>
      </w:r>
      <w:r w:rsidR="00052AB7" w:rsidRPr="00D16E45">
        <w:rPr>
          <w:rFonts w:ascii="Bookman Old Style" w:hAnsi="Bookman Old Style"/>
          <w:sz w:val="28"/>
          <w:szCs w:val="28"/>
        </w:rPr>
        <w:t>order that</w:t>
      </w:r>
      <w:r w:rsidR="0079538C" w:rsidRPr="00D16E45">
        <w:rPr>
          <w:rFonts w:ascii="Bookman Old Style" w:hAnsi="Bookman Old Style"/>
          <w:sz w:val="28"/>
          <w:szCs w:val="28"/>
        </w:rPr>
        <w:t xml:space="preserve"> </w:t>
      </w:r>
      <w:r w:rsidR="00BB6EB1" w:rsidRPr="00D16E45">
        <w:rPr>
          <w:rFonts w:ascii="Bookman Old Style" w:hAnsi="Bookman Old Style"/>
          <w:sz w:val="28"/>
          <w:szCs w:val="28"/>
        </w:rPr>
        <w:t xml:space="preserve">came into force </w:t>
      </w:r>
      <w:r w:rsidR="00640BAD" w:rsidRPr="00D16E45">
        <w:rPr>
          <w:rFonts w:ascii="Bookman Old Style" w:hAnsi="Bookman Old Style"/>
          <w:sz w:val="28"/>
          <w:szCs w:val="28"/>
        </w:rPr>
        <w:t xml:space="preserve">when his mandate had terminated, namely the order of 25 September 2017. To that end, </w:t>
      </w:r>
      <w:r w:rsidR="000F42B5" w:rsidRPr="00D16E45">
        <w:rPr>
          <w:rFonts w:ascii="Bookman Old Style" w:hAnsi="Bookman Old Style"/>
          <w:sz w:val="28"/>
          <w:szCs w:val="28"/>
        </w:rPr>
        <w:t>the respondent</w:t>
      </w:r>
      <w:r w:rsidR="00551029" w:rsidRPr="00D16E45">
        <w:rPr>
          <w:rFonts w:ascii="Bookman Old Style" w:hAnsi="Bookman Old Style"/>
          <w:sz w:val="28"/>
          <w:szCs w:val="28"/>
        </w:rPr>
        <w:t xml:space="preserve"> is correct when it submits</w:t>
      </w:r>
      <w:r w:rsidR="000F42B5" w:rsidRPr="00D16E45">
        <w:rPr>
          <w:rFonts w:ascii="Bookman Old Style" w:hAnsi="Bookman Old Style"/>
          <w:sz w:val="28"/>
          <w:szCs w:val="28"/>
        </w:rPr>
        <w:t xml:space="preserve">: </w:t>
      </w:r>
    </w:p>
    <w:p w14:paraId="732B9FC4" w14:textId="4F225732" w:rsidR="000F42B5" w:rsidRPr="00D16E45" w:rsidRDefault="00052AB7" w:rsidP="00D16E45">
      <w:pPr>
        <w:spacing w:line="240" w:lineRule="auto"/>
        <w:ind w:left="720"/>
        <w:jc w:val="both"/>
        <w:rPr>
          <w:rFonts w:ascii="Bookman Old Style" w:hAnsi="Bookman Old Style"/>
          <w:b/>
          <w:bCs/>
          <w:i/>
          <w:iCs/>
          <w:sz w:val="28"/>
          <w:szCs w:val="28"/>
        </w:rPr>
      </w:pPr>
      <w:r w:rsidRPr="00D16E45">
        <w:rPr>
          <w:rFonts w:ascii="Bookman Old Style" w:hAnsi="Bookman Old Style"/>
          <w:sz w:val="28"/>
          <w:szCs w:val="28"/>
        </w:rPr>
        <w:t>“3.1.3</w:t>
      </w:r>
      <w:r w:rsidR="000F42B5" w:rsidRPr="00D16E45">
        <w:rPr>
          <w:rFonts w:ascii="Bookman Old Style" w:hAnsi="Bookman Old Style"/>
          <w:i/>
          <w:iCs/>
          <w:sz w:val="28"/>
          <w:szCs w:val="28"/>
        </w:rPr>
        <w:t xml:space="preserve"> </w:t>
      </w:r>
      <w:proofErr w:type="spellStart"/>
      <w:r w:rsidR="00551029" w:rsidRPr="00D16E45">
        <w:rPr>
          <w:rFonts w:ascii="Bookman Old Style" w:hAnsi="Bookman Old Style"/>
          <w:i/>
          <w:iCs/>
          <w:sz w:val="28"/>
          <w:szCs w:val="28"/>
        </w:rPr>
        <w:t>l</w:t>
      </w:r>
      <w:r w:rsidR="000F42B5" w:rsidRPr="00D16E45">
        <w:rPr>
          <w:rFonts w:ascii="Bookman Old Style" w:hAnsi="Bookman Old Style"/>
          <w:i/>
          <w:iCs/>
          <w:sz w:val="28"/>
          <w:szCs w:val="28"/>
        </w:rPr>
        <w:t>t</w:t>
      </w:r>
      <w:proofErr w:type="spellEnd"/>
      <w:r w:rsidR="000F42B5" w:rsidRPr="00D16E45">
        <w:rPr>
          <w:rFonts w:ascii="Bookman Old Style" w:hAnsi="Bookman Old Style"/>
          <w:i/>
          <w:iCs/>
          <w:sz w:val="28"/>
          <w:szCs w:val="28"/>
        </w:rPr>
        <w:t xml:space="preserve"> is submitted that the appellant appears to be deliberately misdirecting himself. He wants to wish away the </w:t>
      </w:r>
      <w:r w:rsidR="000F42B5" w:rsidRPr="00D16E45">
        <w:rPr>
          <w:rFonts w:ascii="Bookman Old Style" w:hAnsi="Bookman Old Style"/>
          <w:b/>
          <w:bCs/>
          <w:i/>
          <w:iCs/>
          <w:sz w:val="28"/>
          <w:szCs w:val="28"/>
        </w:rPr>
        <w:t>Interim order of Court</w:t>
      </w:r>
      <w:r w:rsidR="000F42B5" w:rsidRPr="00D16E45">
        <w:rPr>
          <w:rFonts w:ascii="Bookman Old Style" w:hAnsi="Bookman Old Style"/>
          <w:i/>
          <w:iCs/>
          <w:sz w:val="28"/>
          <w:szCs w:val="28"/>
        </w:rPr>
        <w:t xml:space="preserve"> made on the </w:t>
      </w:r>
      <w:r w:rsidR="000F42B5" w:rsidRPr="00D16E45">
        <w:rPr>
          <w:rFonts w:ascii="Bookman Old Style" w:hAnsi="Bookman Old Style"/>
          <w:b/>
          <w:bCs/>
          <w:i/>
          <w:iCs/>
          <w:sz w:val="28"/>
          <w:szCs w:val="28"/>
        </w:rPr>
        <w:t>18</w:t>
      </w:r>
      <w:r w:rsidR="000F42B5" w:rsidRPr="00D16E45">
        <w:rPr>
          <w:rFonts w:ascii="Bookman Old Style" w:hAnsi="Bookman Old Style"/>
          <w:b/>
          <w:bCs/>
          <w:i/>
          <w:iCs/>
          <w:sz w:val="28"/>
          <w:szCs w:val="28"/>
          <w:vertAlign w:val="superscript"/>
        </w:rPr>
        <w:t>th</w:t>
      </w:r>
      <w:r w:rsidR="000F42B5" w:rsidRPr="00D16E45">
        <w:rPr>
          <w:rFonts w:ascii="Bookman Old Style" w:hAnsi="Bookman Old Style"/>
          <w:b/>
          <w:bCs/>
          <w:i/>
          <w:iCs/>
          <w:sz w:val="28"/>
          <w:szCs w:val="28"/>
        </w:rPr>
        <w:t xml:space="preserve"> December 2015.”</w:t>
      </w:r>
    </w:p>
    <w:p w14:paraId="42257133" w14:textId="787DDC52" w:rsidR="000F42B5" w:rsidRDefault="000F42B5" w:rsidP="00D16E45">
      <w:pPr>
        <w:spacing w:line="240" w:lineRule="auto"/>
        <w:ind w:left="720"/>
        <w:jc w:val="both"/>
        <w:rPr>
          <w:rFonts w:ascii="Bookman Old Style" w:hAnsi="Bookman Old Style"/>
          <w:i/>
          <w:iCs/>
          <w:sz w:val="28"/>
          <w:szCs w:val="28"/>
        </w:rPr>
      </w:pPr>
      <w:r w:rsidRPr="00D16E45">
        <w:rPr>
          <w:rFonts w:ascii="Bookman Old Style" w:hAnsi="Bookman Old Style"/>
          <w:i/>
          <w:iCs/>
          <w:sz w:val="28"/>
          <w:szCs w:val="28"/>
        </w:rPr>
        <w:t>3.3.1</w:t>
      </w:r>
      <w:r w:rsidRPr="00D16E45">
        <w:rPr>
          <w:rFonts w:ascii="Bookman Old Style" w:hAnsi="Bookman Old Style"/>
          <w:b/>
          <w:bCs/>
          <w:i/>
          <w:iCs/>
          <w:sz w:val="28"/>
          <w:szCs w:val="28"/>
        </w:rPr>
        <w:t xml:space="preserve"> </w:t>
      </w:r>
      <w:r w:rsidRPr="00D16E45">
        <w:rPr>
          <w:rFonts w:ascii="Bookman Old Style" w:hAnsi="Bookman Old Style"/>
          <w:i/>
          <w:iCs/>
          <w:sz w:val="28"/>
          <w:szCs w:val="28"/>
        </w:rPr>
        <w:t xml:space="preserve">We submit that the Appellant and the Respondent had a relationship and obligations arising out of and/ or brought about by the </w:t>
      </w:r>
      <w:r w:rsidRPr="00D16E45">
        <w:rPr>
          <w:rFonts w:ascii="Bookman Old Style" w:hAnsi="Bookman Old Style"/>
          <w:b/>
          <w:bCs/>
          <w:i/>
          <w:iCs/>
          <w:sz w:val="28"/>
          <w:szCs w:val="28"/>
        </w:rPr>
        <w:t>Interim Order Court dated 18</w:t>
      </w:r>
      <w:r w:rsidRPr="00D16E45">
        <w:rPr>
          <w:rFonts w:ascii="Bookman Old Style" w:hAnsi="Bookman Old Style"/>
          <w:b/>
          <w:bCs/>
          <w:i/>
          <w:iCs/>
          <w:sz w:val="28"/>
          <w:szCs w:val="28"/>
          <w:vertAlign w:val="superscript"/>
        </w:rPr>
        <w:t>th</w:t>
      </w:r>
      <w:r w:rsidRPr="00D16E45">
        <w:rPr>
          <w:rFonts w:ascii="Bookman Old Style" w:hAnsi="Bookman Old Style"/>
          <w:b/>
          <w:bCs/>
          <w:i/>
          <w:iCs/>
          <w:sz w:val="28"/>
          <w:szCs w:val="28"/>
        </w:rPr>
        <w:t xml:space="preserve"> December,</w:t>
      </w:r>
      <w:r w:rsidRPr="00D16E45">
        <w:rPr>
          <w:rFonts w:ascii="Bookman Old Style" w:hAnsi="Bookman Old Style"/>
          <w:i/>
          <w:iCs/>
          <w:sz w:val="28"/>
          <w:szCs w:val="28"/>
        </w:rPr>
        <w:t xml:space="preserve"> 2015 (Annexure C). The appellant was under a binding obligation to collect and pay an amount of M75,000.00 to the Respondent on a monthly basis. It is common cause that the Appellant actually collected funds as authorised by the interim Order of Court but failed</w:t>
      </w:r>
      <w:r w:rsidR="00551029" w:rsidRPr="00D16E45">
        <w:rPr>
          <w:rFonts w:ascii="Bookman Old Style" w:hAnsi="Bookman Old Style"/>
          <w:i/>
          <w:iCs/>
          <w:sz w:val="28"/>
          <w:szCs w:val="28"/>
        </w:rPr>
        <w:t xml:space="preserve"> </w:t>
      </w:r>
      <w:r w:rsidRPr="00D16E45">
        <w:rPr>
          <w:rFonts w:ascii="Bookman Old Style" w:hAnsi="Bookman Old Style"/>
          <w:i/>
          <w:iCs/>
          <w:sz w:val="28"/>
          <w:szCs w:val="28"/>
        </w:rPr>
        <w:t>to pay the amount as authorised to the Respondent.”</w:t>
      </w:r>
      <w:r w:rsidR="00551029" w:rsidRPr="00D16E45">
        <w:rPr>
          <w:rFonts w:ascii="Bookman Old Style" w:hAnsi="Bookman Old Style"/>
          <w:i/>
          <w:iCs/>
          <w:sz w:val="28"/>
          <w:szCs w:val="28"/>
        </w:rPr>
        <w:t xml:space="preserve"> </w:t>
      </w:r>
    </w:p>
    <w:p w14:paraId="0F7A34DF" w14:textId="77777777" w:rsidR="006348AE" w:rsidRPr="00D16E45" w:rsidRDefault="006348AE" w:rsidP="00D16E45">
      <w:pPr>
        <w:spacing w:line="240" w:lineRule="auto"/>
        <w:ind w:left="720"/>
        <w:jc w:val="both"/>
        <w:rPr>
          <w:rFonts w:ascii="Bookman Old Style" w:hAnsi="Bookman Old Style"/>
          <w:b/>
          <w:bCs/>
          <w:i/>
          <w:iCs/>
          <w:sz w:val="28"/>
          <w:szCs w:val="28"/>
        </w:rPr>
      </w:pPr>
    </w:p>
    <w:p w14:paraId="220F1AA0" w14:textId="26A7919D" w:rsidR="001A48D9" w:rsidRPr="00D16E45" w:rsidRDefault="000319CA" w:rsidP="000319CA">
      <w:pPr>
        <w:spacing w:line="360" w:lineRule="auto"/>
        <w:jc w:val="both"/>
        <w:rPr>
          <w:rFonts w:ascii="Bookman Old Style" w:hAnsi="Bookman Old Style"/>
          <w:sz w:val="28"/>
          <w:szCs w:val="28"/>
        </w:rPr>
      </w:pPr>
      <w:r w:rsidRPr="00D16E45">
        <w:rPr>
          <w:rFonts w:ascii="Bookman Old Style" w:hAnsi="Bookman Old Style"/>
          <w:sz w:val="28"/>
          <w:szCs w:val="28"/>
        </w:rPr>
        <w:t>[36]</w:t>
      </w:r>
      <w:r w:rsidRPr="00D16E45">
        <w:rPr>
          <w:rFonts w:ascii="Bookman Old Style" w:hAnsi="Bookman Old Style"/>
          <w:sz w:val="28"/>
          <w:szCs w:val="28"/>
        </w:rPr>
        <w:tab/>
      </w:r>
      <w:r w:rsidR="00551029" w:rsidRPr="00D16E45">
        <w:rPr>
          <w:rFonts w:ascii="Bookman Old Style" w:hAnsi="Bookman Old Style"/>
          <w:sz w:val="28"/>
          <w:szCs w:val="28"/>
        </w:rPr>
        <w:t xml:space="preserve">The interim order directed the appellant to collect rentals from December 2015 up to the date the matter was finalised.  The </w:t>
      </w:r>
      <w:r w:rsidR="00BB6EB1" w:rsidRPr="00D16E45">
        <w:rPr>
          <w:rFonts w:ascii="Bookman Old Style" w:hAnsi="Bookman Old Style"/>
          <w:sz w:val="28"/>
          <w:szCs w:val="28"/>
        </w:rPr>
        <w:t xml:space="preserve">interim </w:t>
      </w:r>
      <w:r w:rsidR="00551029" w:rsidRPr="00D16E45">
        <w:rPr>
          <w:rFonts w:ascii="Bookman Old Style" w:hAnsi="Bookman Old Style"/>
          <w:sz w:val="28"/>
          <w:szCs w:val="28"/>
        </w:rPr>
        <w:t>order, in recognition of the respondent’s interest in its rented property, authorised the appellant to pay it the monthly rental of M75 000. It also allowed him to keep the balance for payment to the winning party upon the finalisation of the matter. That being the case</w:t>
      </w:r>
      <w:r w:rsidR="001A48D9" w:rsidRPr="00D16E45">
        <w:rPr>
          <w:rFonts w:ascii="Bookman Old Style" w:hAnsi="Bookman Old Style"/>
          <w:sz w:val="28"/>
          <w:szCs w:val="28"/>
        </w:rPr>
        <w:t>,</w:t>
      </w:r>
      <w:r w:rsidR="00551029" w:rsidRPr="00D16E45">
        <w:rPr>
          <w:rFonts w:ascii="Bookman Old Style" w:hAnsi="Bookman Old Style"/>
          <w:sz w:val="28"/>
          <w:szCs w:val="28"/>
        </w:rPr>
        <w:t xml:space="preserve"> if any balance </w:t>
      </w:r>
      <w:r w:rsidR="001A48D9" w:rsidRPr="00D16E45">
        <w:rPr>
          <w:rFonts w:ascii="Bookman Old Style" w:hAnsi="Bookman Old Style"/>
          <w:sz w:val="28"/>
          <w:szCs w:val="28"/>
        </w:rPr>
        <w:t xml:space="preserve">after paying the respondent as directed in </w:t>
      </w:r>
      <w:r w:rsidR="00052AB7" w:rsidRPr="00D16E45">
        <w:rPr>
          <w:rFonts w:ascii="Bookman Old Style" w:hAnsi="Bookman Old Style"/>
          <w:sz w:val="28"/>
          <w:szCs w:val="28"/>
        </w:rPr>
        <w:t>the court</w:t>
      </w:r>
      <w:r w:rsidR="001A48D9" w:rsidRPr="00D16E45">
        <w:rPr>
          <w:rFonts w:ascii="Bookman Old Style" w:hAnsi="Bookman Old Style"/>
          <w:sz w:val="28"/>
          <w:szCs w:val="28"/>
        </w:rPr>
        <w:t xml:space="preserve"> order of 18 December 2015 </w:t>
      </w:r>
      <w:r w:rsidR="00551029" w:rsidRPr="00D16E45">
        <w:rPr>
          <w:rFonts w:ascii="Bookman Old Style" w:hAnsi="Bookman Old Style"/>
          <w:sz w:val="28"/>
          <w:szCs w:val="28"/>
        </w:rPr>
        <w:t xml:space="preserve">was </w:t>
      </w:r>
      <w:r w:rsidR="001A48D9" w:rsidRPr="00D16E45">
        <w:rPr>
          <w:rFonts w:ascii="Bookman Old Style" w:hAnsi="Bookman Old Style"/>
          <w:sz w:val="28"/>
          <w:szCs w:val="28"/>
        </w:rPr>
        <w:t xml:space="preserve">available </w:t>
      </w:r>
      <w:r w:rsidR="00551029" w:rsidRPr="00D16E45">
        <w:rPr>
          <w:rFonts w:ascii="Bookman Old Style" w:hAnsi="Bookman Old Style"/>
          <w:sz w:val="28"/>
          <w:szCs w:val="28"/>
        </w:rPr>
        <w:t xml:space="preserve">in the </w:t>
      </w:r>
      <w:r w:rsidR="001A48D9" w:rsidRPr="00D16E45">
        <w:rPr>
          <w:rFonts w:ascii="Bookman Old Style" w:hAnsi="Bookman Old Style"/>
          <w:sz w:val="28"/>
          <w:szCs w:val="28"/>
        </w:rPr>
        <w:t xml:space="preserve">Mei &amp; Mei Attorneys Trust Account as at 25 September 2017, such balance is what the appellant could have paid to the Company. I dare say, after proper accounting to the court and all </w:t>
      </w:r>
      <w:r w:rsidR="001A48D9" w:rsidRPr="00D16E45">
        <w:rPr>
          <w:rFonts w:ascii="Bookman Old Style" w:hAnsi="Bookman Old Style"/>
          <w:sz w:val="28"/>
          <w:szCs w:val="28"/>
        </w:rPr>
        <w:lastRenderedPageBreak/>
        <w:t xml:space="preserve">the litigants in CCA/0103/2015, the role of the appellant came to an end on 25 September 2017. </w:t>
      </w:r>
    </w:p>
    <w:p w14:paraId="0DA8E26C" w14:textId="5A6203D4" w:rsidR="00297CC0" w:rsidRPr="00D16E45" w:rsidRDefault="000319CA" w:rsidP="000319CA">
      <w:pPr>
        <w:spacing w:line="360" w:lineRule="auto"/>
        <w:jc w:val="both"/>
        <w:rPr>
          <w:rFonts w:ascii="Bookman Old Style" w:hAnsi="Bookman Old Style"/>
          <w:sz w:val="28"/>
          <w:szCs w:val="28"/>
        </w:rPr>
      </w:pPr>
      <w:r w:rsidRPr="00D16E45">
        <w:rPr>
          <w:rFonts w:ascii="Bookman Old Style" w:hAnsi="Bookman Old Style"/>
          <w:sz w:val="28"/>
          <w:szCs w:val="28"/>
        </w:rPr>
        <w:t>[37]</w:t>
      </w:r>
      <w:r w:rsidRPr="00D16E45">
        <w:rPr>
          <w:rFonts w:ascii="Bookman Old Style" w:hAnsi="Bookman Old Style"/>
          <w:sz w:val="28"/>
          <w:szCs w:val="28"/>
        </w:rPr>
        <w:tab/>
      </w:r>
      <w:r w:rsidR="001A48D9" w:rsidRPr="00D16E45">
        <w:rPr>
          <w:rFonts w:ascii="Bookman Old Style" w:hAnsi="Bookman Old Style"/>
          <w:sz w:val="28"/>
          <w:szCs w:val="28"/>
        </w:rPr>
        <w:t>The n</w:t>
      </w:r>
      <w:r w:rsidR="00640BAD" w:rsidRPr="00D16E45">
        <w:rPr>
          <w:rFonts w:ascii="Bookman Old Style" w:hAnsi="Bookman Old Style"/>
          <w:sz w:val="28"/>
          <w:szCs w:val="28"/>
        </w:rPr>
        <w:t xml:space="preserve">ew arrangements </w:t>
      </w:r>
      <w:r w:rsidR="001A48D9" w:rsidRPr="00D16E45">
        <w:rPr>
          <w:rFonts w:ascii="Bookman Old Style" w:hAnsi="Bookman Old Style"/>
          <w:sz w:val="28"/>
          <w:szCs w:val="28"/>
        </w:rPr>
        <w:t xml:space="preserve">that </w:t>
      </w:r>
      <w:r w:rsidR="00640BAD" w:rsidRPr="00D16E45">
        <w:rPr>
          <w:rFonts w:ascii="Bookman Old Style" w:hAnsi="Bookman Old Style"/>
          <w:sz w:val="28"/>
          <w:szCs w:val="28"/>
        </w:rPr>
        <w:t>came into force as from 25 September 2017</w:t>
      </w:r>
      <w:r w:rsidR="00E62C84" w:rsidRPr="00D16E45">
        <w:rPr>
          <w:rFonts w:ascii="Bookman Old Style" w:hAnsi="Bookman Old Style"/>
          <w:sz w:val="28"/>
          <w:szCs w:val="28"/>
        </w:rPr>
        <w:t xml:space="preserve"> had nothing to do with the appellant. His mandate had </w:t>
      </w:r>
      <w:proofErr w:type="gramStart"/>
      <w:r w:rsidR="00E62C84" w:rsidRPr="00D16E45">
        <w:rPr>
          <w:rFonts w:ascii="Bookman Old Style" w:hAnsi="Bookman Old Style"/>
          <w:sz w:val="28"/>
          <w:szCs w:val="28"/>
        </w:rPr>
        <w:t>terminated</w:t>
      </w:r>
      <w:proofErr w:type="gramEnd"/>
      <w:r w:rsidR="00E62C84" w:rsidRPr="00D16E45">
        <w:rPr>
          <w:rFonts w:ascii="Bookman Old Style" w:hAnsi="Bookman Old Style"/>
          <w:sz w:val="28"/>
          <w:szCs w:val="28"/>
        </w:rPr>
        <w:t xml:space="preserve"> and he cannot be seen to be executing the court order of 25 September 2017.</w:t>
      </w:r>
      <w:r w:rsidR="00640BAD" w:rsidRPr="00D16E45">
        <w:rPr>
          <w:rFonts w:ascii="Bookman Old Style" w:hAnsi="Bookman Old Style"/>
          <w:sz w:val="28"/>
          <w:szCs w:val="28"/>
        </w:rPr>
        <w:t xml:space="preserve"> </w:t>
      </w:r>
      <w:r w:rsidR="00BB6EB1" w:rsidRPr="00D16E45">
        <w:rPr>
          <w:rFonts w:ascii="Bookman Old Style" w:hAnsi="Bookman Old Style"/>
          <w:sz w:val="28"/>
          <w:szCs w:val="28"/>
        </w:rPr>
        <w:t xml:space="preserve"> Apart from acknowledging that, this final order terminated the interim arrangements and his role under the interim order of 18 December 2015, there is nothing else that the appellant can say about that final order.</w:t>
      </w:r>
    </w:p>
    <w:p w14:paraId="449A244E" w14:textId="0950802E" w:rsidR="0059396F" w:rsidRPr="00D16E45" w:rsidRDefault="000319CA" w:rsidP="000319CA">
      <w:pPr>
        <w:spacing w:line="360" w:lineRule="auto"/>
        <w:jc w:val="both"/>
        <w:rPr>
          <w:rFonts w:ascii="Bookman Old Style" w:hAnsi="Bookman Old Style"/>
          <w:sz w:val="28"/>
          <w:szCs w:val="28"/>
        </w:rPr>
      </w:pPr>
      <w:r w:rsidRPr="00D16E45">
        <w:rPr>
          <w:rFonts w:ascii="Bookman Old Style" w:hAnsi="Bookman Old Style"/>
          <w:sz w:val="28"/>
          <w:szCs w:val="28"/>
        </w:rPr>
        <w:t>[38]</w:t>
      </w:r>
      <w:r w:rsidRPr="00D16E45">
        <w:rPr>
          <w:rFonts w:ascii="Bookman Old Style" w:hAnsi="Bookman Old Style"/>
          <w:sz w:val="28"/>
          <w:szCs w:val="28"/>
        </w:rPr>
        <w:tab/>
      </w:r>
      <w:r w:rsidR="00E62C84" w:rsidRPr="00D16E45">
        <w:rPr>
          <w:rFonts w:ascii="Bookman Old Style" w:hAnsi="Bookman Old Style"/>
          <w:sz w:val="28"/>
          <w:szCs w:val="28"/>
        </w:rPr>
        <w:t xml:space="preserve">Furthermore, the final court order </w:t>
      </w:r>
      <w:r w:rsidR="00640BAD" w:rsidRPr="00D16E45">
        <w:rPr>
          <w:rFonts w:ascii="Bookman Old Style" w:hAnsi="Bookman Old Style"/>
          <w:sz w:val="28"/>
          <w:szCs w:val="28"/>
        </w:rPr>
        <w:t xml:space="preserve">had nothing to do with the rights that </w:t>
      </w:r>
      <w:r w:rsidR="00052AB7" w:rsidRPr="00D16E45">
        <w:rPr>
          <w:rFonts w:ascii="Bookman Old Style" w:hAnsi="Bookman Old Style"/>
          <w:sz w:val="28"/>
          <w:szCs w:val="28"/>
        </w:rPr>
        <w:t>accrued to</w:t>
      </w:r>
      <w:r w:rsidR="00640BAD" w:rsidRPr="00D16E45">
        <w:rPr>
          <w:rFonts w:ascii="Bookman Old Style" w:hAnsi="Bookman Old Style"/>
          <w:sz w:val="28"/>
          <w:szCs w:val="28"/>
        </w:rPr>
        <w:t xml:space="preserve"> the parties when the interim order was still in place.</w:t>
      </w:r>
      <w:r w:rsidR="00E62C84" w:rsidRPr="00D16E45">
        <w:rPr>
          <w:rFonts w:ascii="Bookman Old Style" w:hAnsi="Bookman Old Style"/>
          <w:sz w:val="28"/>
          <w:szCs w:val="28"/>
        </w:rPr>
        <w:t xml:space="preserve"> As l have already said, t</w:t>
      </w:r>
      <w:r w:rsidR="00640BAD" w:rsidRPr="00D16E45">
        <w:rPr>
          <w:rFonts w:ascii="Bookman Old Style" w:hAnsi="Bookman Old Style"/>
          <w:sz w:val="28"/>
          <w:szCs w:val="28"/>
        </w:rPr>
        <w:t>he interim order was</w:t>
      </w:r>
      <w:r w:rsidR="00E62C84" w:rsidRPr="00D16E45">
        <w:rPr>
          <w:rFonts w:ascii="Bookman Old Style" w:hAnsi="Bookman Old Style"/>
          <w:sz w:val="28"/>
          <w:szCs w:val="28"/>
        </w:rPr>
        <w:t>,</w:t>
      </w:r>
      <w:r w:rsidR="00640BAD" w:rsidRPr="00D16E45">
        <w:rPr>
          <w:rFonts w:ascii="Bookman Old Style" w:hAnsi="Bookman Old Style"/>
          <w:sz w:val="28"/>
          <w:szCs w:val="28"/>
        </w:rPr>
        <w:t xml:space="preserve"> in my view</w:t>
      </w:r>
      <w:r w:rsidR="00E62C84" w:rsidRPr="00D16E45">
        <w:rPr>
          <w:rFonts w:ascii="Bookman Old Style" w:hAnsi="Bookman Old Style"/>
          <w:sz w:val="28"/>
          <w:szCs w:val="28"/>
        </w:rPr>
        <w:t>,</w:t>
      </w:r>
      <w:r w:rsidR="00640BAD" w:rsidRPr="00D16E45">
        <w:rPr>
          <w:rFonts w:ascii="Bookman Old Style" w:hAnsi="Bookman Old Style"/>
          <w:sz w:val="28"/>
          <w:szCs w:val="28"/>
        </w:rPr>
        <w:t xml:space="preserve"> clear and did not require the respondent to seek permission from advocate Ndebele for it to receive M 75 000 or part thereof</w:t>
      </w:r>
      <w:r w:rsidR="00E62C84" w:rsidRPr="00D16E45">
        <w:rPr>
          <w:rFonts w:ascii="Bookman Old Style" w:hAnsi="Bookman Old Style"/>
          <w:sz w:val="28"/>
          <w:szCs w:val="28"/>
        </w:rPr>
        <w:t>. The respondent was in terms of the interim order entitled to receive that amount of rental as from December 2015.</w:t>
      </w:r>
      <w:r w:rsidR="00640BAD" w:rsidRPr="00D16E45">
        <w:rPr>
          <w:rFonts w:ascii="Bookman Old Style" w:hAnsi="Bookman Old Style"/>
          <w:sz w:val="28"/>
          <w:szCs w:val="28"/>
        </w:rPr>
        <w:t xml:space="preserve"> </w:t>
      </w:r>
    </w:p>
    <w:p w14:paraId="686FAE35" w14:textId="67E2051C" w:rsidR="00DC5BA1" w:rsidRPr="00D16E45" w:rsidRDefault="000319CA" w:rsidP="000319CA">
      <w:pPr>
        <w:spacing w:line="360" w:lineRule="auto"/>
        <w:jc w:val="both"/>
        <w:rPr>
          <w:rFonts w:ascii="Bookman Old Style" w:hAnsi="Bookman Old Style"/>
          <w:sz w:val="28"/>
          <w:szCs w:val="28"/>
        </w:rPr>
      </w:pPr>
      <w:r w:rsidRPr="00D16E45">
        <w:rPr>
          <w:rFonts w:ascii="Bookman Old Style" w:hAnsi="Bookman Old Style"/>
          <w:sz w:val="28"/>
          <w:szCs w:val="28"/>
        </w:rPr>
        <w:t>[39]</w:t>
      </w:r>
      <w:r w:rsidRPr="00D16E45">
        <w:rPr>
          <w:rFonts w:ascii="Bookman Old Style" w:hAnsi="Bookman Old Style"/>
          <w:sz w:val="28"/>
          <w:szCs w:val="28"/>
        </w:rPr>
        <w:tab/>
      </w:r>
      <w:r w:rsidR="00DF0369" w:rsidRPr="00D16E45">
        <w:rPr>
          <w:rFonts w:ascii="Bookman Old Style" w:hAnsi="Bookman Old Style"/>
          <w:sz w:val="28"/>
          <w:szCs w:val="28"/>
        </w:rPr>
        <w:t xml:space="preserve">It is of cardinal importance for the maintenance of the rule of law that judgments of the courts should </w:t>
      </w:r>
      <w:r w:rsidR="00CE49FD" w:rsidRPr="00D16E45">
        <w:rPr>
          <w:rFonts w:ascii="Bookman Old Style" w:hAnsi="Bookman Old Style"/>
          <w:sz w:val="28"/>
          <w:szCs w:val="28"/>
        </w:rPr>
        <w:t>be respected and honoured.</w:t>
      </w:r>
      <w:r w:rsidR="00DF0369" w:rsidRPr="00D16E45">
        <w:rPr>
          <w:rFonts w:ascii="Bookman Old Style" w:hAnsi="Bookman Old Style"/>
          <w:sz w:val="28"/>
          <w:szCs w:val="28"/>
        </w:rPr>
        <w:t xml:space="preserve"> </w:t>
      </w:r>
      <w:r w:rsidR="00DC5BA1" w:rsidRPr="00D16E45">
        <w:rPr>
          <w:rFonts w:ascii="Bookman Old Style" w:hAnsi="Bookman Old Style"/>
          <w:sz w:val="28"/>
          <w:szCs w:val="28"/>
        </w:rPr>
        <w:t xml:space="preserve"> </w:t>
      </w:r>
      <w:r w:rsidR="00503F85" w:rsidRPr="00D16E45">
        <w:rPr>
          <w:rFonts w:ascii="Bookman Old Style" w:hAnsi="Bookman Old Style"/>
          <w:sz w:val="28"/>
          <w:szCs w:val="28"/>
        </w:rPr>
        <w:t>I therefore find that t</w:t>
      </w:r>
      <w:r w:rsidR="00832A7C" w:rsidRPr="00D16E45">
        <w:rPr>
          <w:rFonts w:ascii="Bookman Old Style" w:hAnsi="Bookman Old Style"/>
          <w:sz w:val="28"/>
          <w:szCs w:val="28"/>
        </w:rPr>
        <w:t xml:space="preserve">he </w:t>
      </w:r>
      <w:r w:rsidR="00640BAD" w:rsidRPr="00D16E45">
        <w:rPr>
          <w:rFonts w:ascii="Bookman Old Style" w:hAnsi="Bookman Old Style"/>
          <w:sz w:val="28"/>
          <w:szCs w:val="28"/>
        </w:rPr>
        <w:t>appellant’s conduct in withholding payment of M75 000 to the respondent</w:t>
      </w:r>
      <w:r w:rsidR="00CD727F" w:rsidRPr="00D16E45">
        <w:rPr>
          <w:rFonts w:ascii="Bookman Old Style" w:hAnsi="Bookman Old Style"/>
          <w:sz w:val="28"/>
          <w:szCs w:val="28"/>
        </w:rPr>
        <w:t xml:space="preserve"> was contrary to</w:t>
      </w:r>
      <w:r w:rsidR="00E62C84" w:rsidRPr="00D16E45">
        <w:rPr>
          <w:rFonts w:ascii="Bookman Old Style" w:hAnsi="Bookman Old Style"/>
          <w:sz w:val="28"/>
          <w:szCs w:val="28"/>
        </w:rPr>
        <w:t xml:space="preserve"> obeying a lawful court order.</w:t>
      </w:r>
      <w:r w:rsidR="00CD727F" w:rsidRPr="00D16E45">
        <w:rPr>
          <w:rFonts w:ascii="Bookman Old Style" w:hAnsi="Bookman Old Style"/>
          <w:sz w:val="28"/>
          <w:szCs w:val="28"/>
        </w:rPr>
        <w:t xml:space="preserve"> </w:t>
      </w:r>
    </w:p>
    <w:p w14:paraId="36730820" w14:textId="66A0085A" w:rsidR="00221536" w:rsidRPr="00D16E45" w:rsidRDefault="000319CA" w:rsidP="000319CA">
      <w:pPr>
        <w:spacing w:line="360" w:lineRule="auto"/>
        <w:jc w:val="both"/>
        <w:rPr>
          <w:rFonts w:ascii="Bookman Old Style" w:hAnsi="Bookman Old Style"/>
          <w:sz w:val="28"/>
          <w:szCs w:val="28"/>
        </w:rPr>
      </w:pPr>
      <w:r w:rsidRPr="00D16E45">
        <w:rPr>
          <w:rFonts w:ascii="Bookman Old Style" w:hAnsi="Bookman Old Style"/>
          <w:sz w:val="28"/>
          <w:szCs w:val="28"/>
        </w:rPr>
        <w:t>[40]</w:t>
      </w:r>
      <w:r w:rsidRPr="00D16E45">
        <w:rPr>
          <w:rFonts w:ascii="Bookman Old Style" w:hAnsi="Bookman Old Style"/>
          <w:sz w:val="28"/>
          <w:szCs w:val="28"/>
        </w:rPr>
        <w:tab/>
      </w:r>
      <w:r w:rsidR="00E62C84" w:rsidRPr="00D16E45">
        <w:rPr>
          <w:rFonts w:ascii="Bookman Old Style" w:hAnsi="Bookman Old Style"/>
          <w:sz w:val="28"/>
          <w:szCs w:val="28"/>
        </w:rPr>
        <w:t>I</w:t>
      </w:r>
      <w:r w:rsidR="00FD309F" w:rsidRPr="00D16E45">
        <w:rPr>
          <w:rFonts w:ascii="Bookman Old Style" w:hAnsi="Bookman Old Style"/>
          <w:sz w:val="28"/>
          <w:szCs w:val="28"/>
        </w:rPr>
        <w:t>t is</w:t>
      </w:r>
      <w:r w:rsidR="0059396F" w:rsidRPr="00D16E45">
        <w:rPr>
          <w:rFonts w:ascii="Bookman Old Style" w:hAnsi="Bookman Old Style"/>
          <w:sz w:val="28"/>
          <w:szCs w:val="28"/>
        </w:rPr>
        <w:t xml:space="preserve"> </w:t>
      </w:r>
      <w:r w:rsidR="00E62C84" w:rsidRPr="00D16E45">
        <w:rPr>
          <w:rFonts w:ascii="Bookman Old Style" w:hAnsi="Bookman Old Style"/>
          <w:sz w:val="28"/>
          <w:szCs w:val="28"/>
        </w:rPr>
        <w:t xml:space="preserve">true that </w:t>
      </w:r>
      <w:r w:rsidR="00FD309F" w:rsidRPr="00D16E45">
        <w:rPr>
          <w:rFonts w:ascii="Bookman Old Style" w:hAnsi="Bookman Old Style"/>
          <w:sz w:val="28"/>
          <w:szCs w:val="28"/>
        </w:rPr>
        <w:t>the appellant</w:t>
      </w:r>
      <w:r w:rsidR="00BB6EB1" w:rsidRPr="00D16E45">
        <w:rPr>
          <w:rFonts w:ascii="Bookman Old Style" w:hAnsi="Bookman Old Style"/>
          <w:sz w:val="28"/>
          <w:szCs w:val="28"/>
        </w:rPr>
        <w:t>,</w:t>
      </w:r>
      <w:r w:rsidR="00E62C84" w:rsidRPr="00D16E45">
        <w:rPr>
          <w:rFonts w:ascii="Bookman Old Style" w:hAnsi="Bookman Old Style"/>
          <w:sz w:val="28"/>
          <w:szCs w:val="28"/>
        </w:rPr>
        <w:t xml:space="preserve"> </w:t>
      </w:r>
      <w:r w:rsidR="00E62C84" w:rsidRPr="00D16E45">
        <w:rPr>
          <w:rFonts w:ascii="Bookman Old Style" w:hAnsi="Bookman Old Style"/>
          <w:i/>
          <w:iCs/>
          <w:sz w:val="28"/>
          <w:szCs w:val="28"/>
        </w:rPr>
        <w:t xml:space="preserve">in </w:t>
      </w:r>
      <w:proofErr w:type="spellStart"/>
      <w:r w:rsidR="00E62C84" w:rsidRPr="00D16E45">
        <w:rPr>
          <w:rFonts w:ascii="Bookman Old Style" w:hAnsi="Bookman Old Style"/>
          <w:i/>
          <w:iCs/>
          <w:sz w:val="28"/>
          <w:szCs w:val="28"/>
        </w:rPr>
        <w:t>casu</w:t>
      </w:r>
      <w:proofErr w:type="spellEnd"/>
      <w:r w:rsidR="00E62C84" w:rsidRPr="00D16E45">
        <w:rPr>
          <w:rFonts w:ascii="Bookman Old Style" w:hAnsi="Bookman Old Style"/>
          <w:i/>
          <w:iCs/>
          <w:sz w:val="28"/>
          <w:szCs w:val="28"/>
        </w:rPr>
        <w:t>,</w:t>
      </w:r>
      <w:r w:rsidR="00E62C84" w:rsidRPr="00D16E45">
        <w:rPr>
          <w:rFonts w:ascii="Bookman Old Style" w:hAnsi="Bookman Old Style"/>
          <w:sz w:val="28"/>
          <w:szCs w:val="28"/>
        </w:rPr>
        <w:t xml:space="preserve"> </w:t>
      </w:r>
      <w:r w:rsidR="00BB6EB1" w:rsidRPr="00D16E45">
        <w:rPr>
          <w:rFonts w:ascii="Bookman Old Style" w:hAnsi="Bookman Old Style"/>
          <w:sz w:val="28"/>
          <w:szCs w:val="28"/>
        </w:rPr>
        <w:t xml:space="preserve">was </w:t>
      </w:r>
      <w:r w:rsidR="00CD727F" w:rsidRPr="00D16E45">
        <w:rPr>
          <w:rFonts w:ascii="Bookman Old Style" w:hAnsi="Bookman Old Style"/>
          <w:sz w:val="28"/>
          <w:szCs w:val="28"/>
        </w:rPr>
        <w:t xml:space="preserve">carrying out his duties </w:t>
      </w:r>
      <w:r w:rsidR="00FD309F" w:rsidRPr="00D16E45">
        <w:rPr>
          <w:rFonts w:ascii="Bookman Old Style" w:hAnsi="Bookman Old Style"/>
          <w:sz w:val="28"/>
          <w:szCs w:val="28"/>
        </w:rPr>
        <w:t xml:space="preserve">in his capacity as an attorney. </w:t>
      </w:r>
      <w:r w:rsidR="00CD727F" w:rsidRPr="00D16E45">
        <w:rPr>
          <w:rFonts w:ascii="Bookman Old Style" w:hAnsi="Bookman Old Style"/>
          <w:sz w:val="28"/>
          <w:szCs w:val="28"/>
        </w:rPr>
        <w:t>There was</w:t>
      </w:r>
      <w:r w:rsidR="00E62C84" w:rsidRPr="00D16E45">
        <w:rPr>
          <w:rFonts w:ascii="Bookman Old Style" w:hAnsi="Bookman Old Style"/>
          <w:sz w:val="28"/>
          <w:szCs w:val="28"/>
        </w:rPr>
        <w:t>, however,</w:t>
      </w:r>
      <w:r w:rsidR="00CD727F" w:rsidRPr="00D16E45">
        <w:rPr>
          <w:rFonts w:ascii="Bookman Old Style" w:hAnsi="Bookman Old Style"/>
          <w:sz w:val="28"/>
          <w:szCs w:val="28"/>
        </w:rPr>
        <w:t xml:space="preserve"> no agreed fee and to that end</w:t>
      </w:r>
      <w:r w:rsidR="00907988" w:rsidRPr="00D16E45">
        <w:rPr>
          <w:rFonts w:ascii="Bookman Old Style" w:hAnsi="Bookman Old Style"/>
          <w:sz w:val="28"/>
          <w:szCs w:val="28"/>
        </w:rPr>
        <w:t>. I</w:t>
      </w:r>
      <w:r w:rsidR="00CD727F" w:rsidRPr="00D16E45">
        <w:rPr>
          <w:rFonts w:ascii="Bookman Old Style" w:hAnsi="Bookman Old Style"/>
          <w:sz w:val="28"/>
          <w:szCs w:val="28"/>
        </w:rPr>
        <w:t>f the other part</w:t>
      </w:r>
      <w:r w:rsidR="00E62C84" w:rsidRPr="00D16E45">
        <w:rPr>
          <w:rFonts w:ascii="Bookman Old Style" w:hAnsi="Bookman Old Style"/>
          <w:sz w:val="28"/>
          <w:szCs w:val="28"/>
        </w:rPr>
        <w:t>y</w:t>
      </w:r>
      <w:r w:rsidR="00CD727F" w:rsidRPr="00D16E45">
        <w:rPr>
          <w:rFonts w:ascii="Bookman Old Style" w:hAnsi="Bookman Old Style"/>
          <w:sz w:val="28"/>
          <w:szCs w:val="28"/>
        </w:rPr>
        <w:t xml:space="preserve"> was not happy with </w:t>
      </w:r>
      <w:r w:rsidR="00E62C84" w:rsidRPr="00D16E45">
        <w:rPr>
          <w:rFonts w:ascii="Bookman Old Style" w:hAnsi="Bookman Old Style"/>
          <w:sz w:val="28"/>
          <w:szCs w:val="28"/>
        </w:rPr>
        <w:t xml:space="preserve">his </w:t>
      </w:r>
      <w:r w:rsidR="002C2769" w:rsidRPr="00D16E45">
        <w:rPr>
          <w:rFonts w:ascii="Bookman Old Style" w:hAnsi="Bookman Old Style"/>
          <w:sz w:val="28"/>
          <w:szCs w:val="28"/>
        </w:rPr>
        <w:t>bill</w:t>
      </w:r>
      <w:r w:rsidR="00CD727F" w:rsidRPr="00D16E45">
        <w:rPr>
          <w:rFonts w:ascii="Bookman Old Style" w:hAnsi="Bookman Old Style"/>
          <w:sz w:val="28"/>
          <w:szCs w:val="28"/>
        </w:rPr>
        <w:t xml:space="preserve"> of costs, it</w:t>
      </w:r>
      <w:r w:rsidR="002C2769" w:rsidRPr="00D16E45">
        <w:rPr>
          <w:rFonts w:ascii="Bookman Old Style" w:hAnsi="Bookman Old Style"/>
          <w:sz w:val="28"/>
          <w:szCs w:val="28"/>
        </w:rPr>
        <w:t xml:space="preserve"> ha</w:t>
      </w:r>
      <w:r w:rsidR="00CD727F" w:rsidRPr="00D16E45">
        <w:rPr>
          <w:rFonts w:ascii="Bookman Old Style" w:hAnsi="Bookman Old Style"/>
          <w:sz w:val="28"/>
          <w:szCs w:val="28"/>
        </w:rPr>
        <w:t>d</w:t>
      </w:r>
      <w:r w:rsidR="00503F85" w:rsidRPr="00D16E45">
        <w:rPr>
          <w:rFonts w:ascii="Bookman Old Style" w:hAnsi="Bookman Old Style"/>
          <w:sz w:val="28"/>
          <w:szCs w:val="28"/>
        </w:rPr>
        <w:t xml:space="preserve"> </w:t>
      </w:r>
      <w:r w:rsidR="00E62C84" w:rsidRPr="00D16E45">
        <w:rPr>
          <w:rFonts w:ascii="Bookman Old Style" w:hAnsi="Bookman Old Style"/>
          <w:sz w:val="28"/>
          <w:szCs w:val="28"/>
        </w:rPr>
        <w:t>the right to call for taxation as is always the practise</w:t>
      </w:r>
      <w:r w:rsidR="002E15F3" w:rsidRPr="00D16E45">
        <w:rPr>
          <w:rFonts w:ascii="Bookman Old Style" w:hAnsi="Bookman Old Style"/>
          <w:sz w:val="28"/>
          <w:szCs w:val="28"/>
        </w:rPr>
        <w:t xml:space="preserve"> in legal litigation. </w:t>
      </w:r>
      <w:r w:rsidR="002E15F3" w:rsidRPr="00D16E45">
        <w:rPr>
          <w:rFonts w:ascii="Bookman Old Style" w:hAnsi="Bookman Old Style"/>
          <w:i/>
          <w:iCs/>
          <w:sz w:val="28"/>
          <w:szCs w:val="28"/>
        </w:rPr>
        <w:t xml:space="preserve">In </w:t>
      </w:r>
      <w:proofErr w:type="spellStart"/>
      <w:r w:rsidR="002E15F3" w:rsidRPr="00D16E45">
        <w:rPr>
          <w:rFonts w:ascii="Bookman Old Style" w:hAnsi="Bookman Old Style"/>
          <w:i/>
          <w:iCs/>
          <w:sz w:val="28"/>
          <w:szCs w:val="28"/>
        </w:rPr>
        <w:t>casu</w:t>
      </w:r>
      <w:proofErr w:type="spellEnd"/>
      <w:r w:rsidR="002E15F3" w:rsidRPr="00D16E45">
        <w:rPr>
          <w:rFonts w:ascii="Bookman Old Style" w:hAnsi="Bookman Old Style"/>
          <w:i/>
          <w:iCs/>
          <w:sz w:val="28"/>
          <w:szCs w:val="28"/>
        </w:rPr>
        <w:t>,</w:t>
      </w:r>
      <w:r w:rsidR="002E15F3" w:rsidRPr="00D16E45">
        <w:rPr>
          <w:rFonts w:ascii="Bookman Old Style" w:hAnsi="Bookman Old Style"/>
          <w:sz w:val="28"/>
          <w:szCs w:val="28"/>
        </w:rPr>
        <w:t xml:space="preserve"> the respondent, having shown dissatisfaction with the </w:t>
      </w:r>
      <w:r w:rsidR="00052AB7" w:rsidRPr="00D16E45">
        <w:rPr>
          <w:rFonts w:ascii="Bookman Old Style" w:hAnsi="Bookman Old Style"/>
          <w:sz w:val="28"/>
          <w:szCs w:val="28"/>
        </w:rPr>
        <w:t>appellant’s bill</w:t>
      </w:r>
      <w:r w:rsidR="002E15F3" w:rsidRPr="00D16E45">
        <w:rPr>
          <w:rFonts w:ascii="Bookman Old Style" w:hAnsi="Bookman Old Style"/>
          <w:sz w:val="28"/>
          <w:szCs w:val="28"/>
        </w:rPr>
        <w:t xml:space="preserve"> of costs</w:t>
      </w:r>
      <w:r w:rsidR="00BB6EB1" w:rsidRPr="00D16E45">
        <w:rPr>
          <w:rFonts w:ascii="Bookman Old Style" w:hAnsi="Bookman Old Style"/>
          <w:sz w:val="28"/>
          <w:szCs w:val="28"/>
        </w:rPr>
        <w:t>,</w:t>
      </w:r>
      <w:r w:rsidR="002E15F3" w:rsidRPr="00D16E45">
        <w:rPr>
          <w:rFonts w:ascii="Bookman Old Style" w:hAnsi="Bookman Old Style"/>
          <w:sz w:val="28"/>
          <w:szCs w:val="28"/>
        </w:rPr>
        <w:t xml:space="preserve"> it was imperative </w:t>
      </w:r>
      <w:r w:rsidR="002E15F3" w:rsidRPr="00D16E45">
        <w:rPr>
          <w:rFonts w:ascii="Bookman Old Style" w:hAnsi="Bookman Old Style"/>
          <w:sz w:val="28"/>
          <w:szCs w:val="28"/>
        </w:rPr>
        <w:lastRenderedPageBreak/>
        <w:t xml:space="preserve">that the said bill be subjected to taxation before the Taxing Master in line with rule </w:t>
      </w:r>
      <w:r w:rsidR="00FD309F" w:rsidRPr="00D16E45">
        <w:rPr>
          <w:rFonts w:ascii="Bookman Old Style" w:hAnsi="Bookman Old Style"/>
          <w:sz w:val="28"/>
          <w:szCs w:val="28"/>
        </w:rPr>
        <w:t>56 (1) of the Lesotho High Court Rules</w:t>
      </w:r>
      <w:r w:rsidR="00221536" w:rsidRPr="00D16E45">
        <w:rPr>
          <w:rFonts w:ascii="Bookman Old Style" w:hAnsi="Bookman Old Style"/>
          <w:sz w:val="28"/>
          <w:szCs w:val="28"/>
        </w:rPr>
        <w:t>.</w:t>
      </w:r>
      <w:r w:rsidR="00FD309F" w:rsidRPr="00D16E45">
        <w:rPr>
          <w:rFonts w:ascii="Bookman Old Style" w:hAnsi="Bookman Old Style"/>
          <w:sz w:val="28"/>
          <w:szCs w:val="28"/>
        </w:rPr>
        <w:t xml:space="preserve"> </w:t>
      </w:r>
      <w:r w:rsidR="00221536" w:rsidRPr="00D16E45">
        <w:rPr>
          <w:rFonts w:ascii="Bookman Old Style" w:hAnsi="Bookman Old Style"/>
          <w:sz w:val="28"/>
          <w:szCs w:val="28"/>
        </w:rPr>
        <w:t>The rule provides as follows;</w:t>
      </w:r>
    </w:p>
    <w:p w14:paraId="50D085DF" w14:textId="754BEDF9" w:rsidR="00FD309F" w:rsidRDefault="00FD309F" w:rsidP="00F26071">
      <w:pPr>
        <w:spacing w:line="240" w:lineRule="auto"/>
        <w:ind w:left="1440"/>
        <w:jc w:val="both"/>
        <w:rPr>
          <w:rFonts w:ascii="Bookman Old Style" w:hAnsi="Bookman Old Style"/>
          <w:i/>
          <w:sz w:val="28"/>
          <w:szCs w:val="28"/>
        </w:rPr>
      </w:pPr>
      <w:r w:rsidRPr="00D16E45">
        <w:rPr>
          <w:rFonts w:ascii="Bookman Old Style" w:hAnsi="Bookman Old Style"/>
          <w:i/>
          <w:sz w:val="28"/>
          <w:szCs w:val="28"/>
        </w:rPr>
        <w:t>‘It shall be competent for the taxing master to tax all bills of costs actually rendered by an attorney in his capacity as such, whether or not in connection with litigation…’</w:t>
      </w:r>
    </w:p>
    <w:p w14:paraId="7CF55BDF" w14:textId="77777777" w:rsidR="00F26071" w:rsidRPr="00D16E45" w:rsidRDefault="00F26071" w:rsidP="00F26071">
      <w:pPr>
        <w:spacing w:line="240" w:lineRule="auto"/>
        <w:ind w:left="1440"/>
        <w:jc w:val="both"/>
        <w:rPr>
          <w:rFonts w:ascii="Bookman Old Style" w:hAnsi="Bookman Old Style"/>
          <w:i/>
          <w:sz w:val="28"/>
          <w:szCs w:val="28"/>
        </w:rPr>
      </w:pPr>
    </w:p>
    <w:p w14:paraId="7BF7ABB1" w14:textId="60143E15" w:rsidR="0059396F" w:rsidRPr="00D16E45" w:rsidRDefault="000319CA" w:rsidP="000319CA">
      <w:pPr>
        <w:spacing w:line="360" w:lineRule="auto"/>
        <w:jc w:val="both"/>
        <w:rPr>
          <w:rFonts w:ascii="Bookman Old Style" w:hAnsi="Bookman Old Style"/>
          <w:b/>
          <w:sz w:val="28"/>
          <w:szCs w:val="28"/>
        </w:rPr>
      </w:pPr>
      <w:r w:rsidRPr="00D16E45">
        <w:rPr>
          <w:rFonts w:ascii="Bookman Old Style" w:hAnsi="Bookman Old Style"/>
          <w:sz w:val="28"/>
          <w:szCs w:val="28"/>
        </w:rPr>
        <w:t>[41]</w:t>
      </w:r>
      <w:r w:rsidRPr="00D16E45">
        <w:rPr>
          <w:rFonts w:ascii="Bookman Old Style" w:hAnsi="Bookman Old Style"/>
          <w:sz w:val="28"/>
          <w:szCs w:val="28"/>
        </w:rPr>
        <w:tab/>
      </w:r>
      <w:r w:rsidR="00CD727F" w:rsidRPr="00D16E45">
        <w:rPr>
          <w:rFonts w:ascii="Bookman Old Style" w:hAnsi="Bookman Old Style"/>
          <w:sz w:val="28"/>
          <w:szCs w:val="28"/>
        </w:rPr>
        <w:t xml:space="preserve">In view of the foregoing, </w:t>
      </w:r>
      <w:r w:rsidR="00052AB7" w:rsidRPr="00D16E45">
        <w:rPr>
          <w:rFonts w:ascii="Bookman Old Style" w:hAnsi="Bookman Old Style"/>
          <w:sz w:val="28"/>
          <w:szCs w:val="28"/>
        </w:rPr>
        <w:t>I am</w:t>
      </w:r>
      <w:r w:rsidR="00CD727F" w:rsidRPr="00D16E45">
        <w:rPr>
          <w:rFonts w:ascii="Bookman Old Style" w:hAnsi="Bookman Old Style"/>
          <w:sz w:val="28"/>
          <w:szCs w:val="28"/>
        </w:rPr>
        <w:t xml:space="preserve"> unable to interfere with the order of the court a quo</w:t>
      </w:r>
      <w:r w:rsidR="002E15F3" w:rsidRPr="00D16E45">
        <w:rPr>
          <w:rFonts w:ascii="Bookman Old Style" w:hAnsi="Bookman Old Style"/>
          <w:sz w:val="28"/>
          <w:szCs w:val="28"/>
        </w:rPr>
        <w:t>.</w:t>
      </w:r>
      <w:r w:rsidR="00CD727F" w:rsidRPr="00D16E45">
        <w:rPr>
          <w:rFonts w:ascii="Bookman Old Style" w:hAnsi="Bookman Old Style"/>
          <w:sz w:val="28"/>
          <w:szCs w:val="28"/>
        </w:rPr>
        <w:t xml:space="preserve"> </w:t>
      </w:r>
    </w:p>
    <w:p w14:paraId="678297B7" w14:textId="77777777" w:rsidR="00FD309F" w:rsidRPr="00D16E45" w:rsidRDefault="00FD309F" w:rsidP="00FD309F">
      <w:pPr>
        <w:spacing w:line="360" w:lineRule="auto"/>
        <w:jc w:val="both"/>
        <w:rPr>
          <w:rFonts w:ascii="Bookman Old Style" w:hAnsi="Bookman Old Style"/>
          <w:b/>
          <w:sz w:val="28"/>
          <w:szCs w:val="28"/>
        </w:rPr>
      </w:pPr>
      <w:r w:rsidRPr="00D16E45">
        <w:rPr>
          <w:rFonts w:ascii="Bookman Old Style" w:hAnsi="Bookman Old Style"/>
          <w:b/>
          <w:sz w:val="28"/>
          <w:szCs w:val="28"/>
        </w:rPr>
        <w:t xml:space="preserve">Order </w:t>
      </w:r>
    </w:p>
    <w:p w14:paraId="18032F69" w14:textId="424209AD" w:rsidR="00FD309F" w:rsidRPr="00D16E45" w:rsidRDefault="000319CA" w:rsidP="00D2259A">
      <w:pPr>
        <w:spacing w:line="360" w:lineRule="auto"/>
        <w:jc w:val="both"/>
        <w:rPr>
          <w:rFonts w:ascii="Bookman Old Style" w:hAnsi="Bookman Old Style"/>
          <w:sz w:val="28"/>
          <w:szCs w:val="28"/>
        </w:rPr>
      </w:pPr>
      <w:r w:rsidRPr="00D16E45">
        <w:rPr>
          <w:rFonts w:ascii="Bookman Old Style" w:hAnsi="Bookman Old Style"/>
          <w:sz w:val="28"/>
          <w:szCs w:val="28"/>
        </w:rPr>
        <w:t>[42]</w:t>
      </w:r>
      <w:r w:rsidRPr="00D16E45">
        <w:rPr>
          <w:rFonts w:ascii="Bookman Old Style" w:hAnsi="Bookman Old Style"/>
          <w:sz w:val="28"/>
          <w:szCs w:val="28"/>
        </w:rPr>
        <w:tab/>
      </w:r>
      <w:r w:rsidR="00FD309F" w:rsidRPr="00D16E45">
        <w:rPr>
          <w:rFonts w:ascii="Bookman Old Style" w:hAnsi="Bookman Old Style"/>
          <w:sz w:val="28"/>
          <w:szCs w:val="28"/>
        </w:rPr>
        <w:t>It is accordingly ordered as follows</w:t>
      </w:r>
      <w:r w:rsidR="00907988" w:rsidRPr="00D16E45">
        <w:rPr>
          <w:rFonts w:ascii="Bookman Old Style" w:hAnsi="Bookman Old Style"/>
          <w:sz w:val="28"/>
          <w:szCs w:val="28"/>
        </w:rPr>
        <w:t>:</w:t>
      </w:r>
    </w:p>
    <w:p w14:paraId="4D3E8026" w14:textId="6C964EB1" w:rsidR="00FD309F" w:rsidRPr="00D16E45" w:rsidRDefault="00FD309F" w:rsidP="00FD309F">
      <w:pPr>
        <w:pStyle w:val="ListParagraph"/>
        <w:numPr>
          <w:ilvl w:val="0"/>
          <w:numId w:val="6"/>
        </w:numPr>
        <w:spacing w:line="360" w:lineRule="auto"/>
        <w:jc w:val="both"/>
        <w:rPr>
          <w:rFonts w:ascii="Bookman Old Style" w:hAnsi="Bookman Old Style"/>
          <w:sz w:val="28"/>
          <w:szCs w:val="28"/>
        </w:rPr>
      </w:pPr>
      <w:r w:rsidRPr="00D16E45">
        <w:rPr>
          <w:rFonts w:ascii="Bookman Old Style" w:hAnsi="Bookman Old Style"/>
          <w:sz w:val="28"/>
          <w:szCs w:val="28"/>
        </w:rPr>
        <w:t xml:space="preserve">The appeal </w:t>
      </w:r>
      <w:r w:rsidR="002E15F3" w:rsidRPr="00D16E45">
        <w:rPr>
          <w:rFonts w:ascii="Bookman Old Style" w:hAnsi="Bookman Old Style"/>
          <w:sz w:val="28"/>
          <w:szCs w:val="28"/>
        </w:rPr>
        <w:t xml:space="preserve">is </w:t>
      </w:r>
      <w:r w:rsidRPr="00D16E45">
        <w:rPr>
          <w:rFonts w:ascii="Bookman Old Style" w:hAnsi="Bookman Old Style"/>
          <w:sz w:val="28"/>
          <w:szCs w:val="28"/>
        </w:rPr>
        <w:t>dismissed</w:t>
      </w:r>
      <w:r w:rsidR="002E15F3" w:rsidRPr="00D16E45">
        <w:rPr>
          <w:rFonts w:ascii="Bookman Old Style" w:hAnsi="Bookman Old Style"/>
          <w:sz w:val="28"/>
          <w:szCs w:val="28"/>
        </w:rPr>
        <w:t xml:space="preserve"> with costs.</w:t>
      </w:r>
    </w:p>
    <w:p w14:paraId="71C703B3" w14:textId="695B0848" w:rsidR="00FD309F" w:rsidRPr="00D16E45" w:rsidRDefault="00FD309F" w:rsidP="00FD309F">
      <w:pPr>
        <w:pStyle w:val="ListParagraph"/>
        <w:numPr>
          <w:ilvl w:val="0"/>
          <w:numId w:val="6"/>
        </w:numPr>
        <w:spacing w:line="360" w:lineRule="auto"/>
        <w:jc w:val="both"/>
        <w:rPr>
          <w:rFonts w:ascii="Bookman Old Style" w:hAnsi="Bookman Old Style"/>
          <w:sz w:val="28"/>
          <w:szCs w:val="28"/>
        </w:rPr>
      </w:pPr>
      <w:r w:rsidRPr="00D16E45">
        <w:rPr>
          <w:rFonts w:ascii="Bookman Old Style" w:hAnsi="Bookman Old Style"/>
          <w:sz w:val="28"/>
          <w:szCs w:val="28"/>
        </w:rPr>
        <w:t>The ju</w:t>
      </w:r>
      <w:r w:rsidR="00152416" w:rsidRPr="00D16E45">
        <w:rPr>
          <w:rFonts w:ascii="Bookman Old Style" w:hAnsi="Bookman Old Style"/>
          <w:sz w:val="28"/>
          <w:szCs w:val="28"/>
        </w:rPr>
        <w:t xml:space="preserve">dgment of the court </w:t>
      </w:r>
      <w:r w:rsidR="00152416" w:rsidRPr="00D16E45">
        <w:rPr>
          <w:rFonts w:ascii="Bookman Old Style" w:hAnsi="Bookman Old Style"/>
          <w:i/>
          <w:sz w:val="28"/>
          <w:szCs w:val="28"/>
        </w:rPr>
        <w:t>a quo</w:t>
      </w:r>
      <w:r w:rsidR="00152416" w:rsidRPr="00D16E45">
        <w:rPr>
          <w:rFonts w:ascii="Bookman Old Style" w:hAnsi="Bookman Old Style"/>
          <w:sz w:val="28"/>
          <w:szCs w:val="28"/>
        </w:rPr>
        <w:t xml:space="preserve"> is </w:t>
      </w:r>
      <w:r w:rsidR="002E15F3" w:rsidRPr="00D16E45">
        <w:rPr>
          <w:rFonts w:ascii="Bookman Old Style" w:hAnsi="Bookman Old Style"/>
          <w:sz w:val="28"/>
          <w:szCs w:val="28"/>
        </w:rPr>
        <w:t xml:space="preserve">confirmed. </w:t>
      </w:r>
    </w:p>
    <w:p w14:paraId="7AE5D852" w14:textId="77777777" w:rsidR="004C1A83" w:rsidRDefault="004C1A83" w:rsidP="00D16E45">
      <w:pPr>
        <w:spacing w:line="240" w:lineRule="auto"/>
        <w:ind w:left="720"/>
        <w:jc w:val="both"/>
        <w:rPr>
          <w:rFonts w:asciiTheme="majorHAnsi" w:hAnsiTheme="majorHAnsi"/>
          <w:sz w:val="28"/>
          <w:szCs w:val="28"/>
        </w:rPr>
      </w:pPr>
    </w:p>
    <w:p w14:paraId="2B3A97D2" w14:textId="182A0581" w:rsidR="005A11D7" w:rsidRDefault="00D16E45" w:rsidP="00D16E45">
      <w:pPr>
        <w:spacing w:line="240" w:lineRule="auto"/>
        <w:jc w:val="center"/>
        <w:rPr>
          <w:rFonts w:asciiTheme="majorHAnsi" w:hAnsiTheme="majorHAnsi"/>
          <w:sz w:val="28"/>
          <w:szCs w:val="28"/>
        </w:rPr>
      </w:pPr>
      <w:r>
        <w:rPr>
          <w:noProof/>
        </w:rPr>
        <w:drawing>
          <wp:inline distT="0" distB="0" distL="0" distR="0" wp14:anchorId="33080BFC" wp14:editId="26DD704D">
            <wp:extent cx="21050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0B109693" w14:textId="30C3A043" w:rsidR="005A11D7" w:rsidRDefault="00D16E45" w:rsidP="00D16E45">
      <w:pPr>
        <w:spacing w:line="240" w:lineRule="auto"/>
        <w:jc w:val="center"/>
        <w:rPr>
          <w:rFonts w:asciiTheme="majorHAnsi" w:hAnsiTheme="majorHAnsi"/>
          <w:sz w:val="28"/>
          <w:szCs w:val="28"/>
        </w:rPr>
      </w:pPr>
      <w:r>
        <w:rPr>
          <w:rFonts w:asciiTheme="majorHAnsi" w:hAnsiTheme="majorHAnsi"/>
          <w:sz w:val="28"/>
          <w:szCs w:val="28"/>
        </w:rPr>
        <w:t>__________________________________________</w:t>
      </w:r>
    </w:p>
    <w:p w14:paraId="38F0DBA9" w14:textId="77777777" w:rsidR="000319CA" w:rsidRPr="00D16E45" w:rsidRDefault="004C1A83" w:rsidP="00D16E45">
      <w:pPr>
        <w:spacing w:line="240" w:lineRule="auto"/>
        <w:jc w:val="center"/>
        <w:rPr>
          <w:rFonts w:ascii="Bookman Old Style" w:hAnsi="Bookman Old Style"/>
          <w:b/>
          <w:sz w:val="28"/>
          <w:szCs w:val="28"/>
          <w:lang w:val="en-US"/>
        </w:rPr>
      </w:pPr>
      <w:r w:rsidRPr="00D16E45">
        <w:rPr>
          <w:rFonts w:ascii="Bookman Old Style" w:hAnsi="Bookman Old Style"/>
          <w:b/>
          <w:sz w:val="28"/>
          <w:szCs w:val="28"/>
          <w:lang w:val="en-US"/>
        </w:rPr>
        <w:t>N.T MTSHIYA</w:t>
      </w:r>
    </w:p>
    <w:p w14:paraId="078F2869" w14:textId="37BC775E" w:rsidR="004C1A83" w:rsidRPr="00D16E45" w:rsidRDefault="000319CA" w:rsidP="00D16E45">
      <w:pPr>
        <w:spacing w:line="240" w:lineRule="auto"/>
        <w:jc w:val="center"/>
        <w:rPr>
          <w:rFonts w:ascii="Bookman Old Style" w:hAnsi="Bookman Old Style"/>
          <w:sz w:val="28"/>
          <w:szCs w:val="28"/>
        </w:rPr>
      </w:pPr>
      <w:r w:rsidRPr="00D16E45">
        <w:rPr>
          <w:rFonts w:ascii="Bookman Old Style" w:hAnsi="Bookman Old Style"/>
          <w:b/>
          <w:sz w:val="28"/>
          <w:szCs w:val="28"/>
          <w:lang w:val="en-US"/>
        </w:rPr>
        <w:t>ACTING JUSTICE OF APPEAL</w:t>
      </w:r>
    </w:p>
    <w:p w14:paraId="22439E92" w14:textId="37E78B81" w:rsidR="004C1A83" w:rsidRDefault="004C1A83" w:rsidP="00D16E45">
      <w:pPr>
        <w:spacing w:line="360" w:lineRule="auto"/>
        <w:jc w:val="both"/>
        <w:rPr>
          <w:rFonts w:ascii="Bookman Old Style" w:hAnsi="Bookman Old Style"/>
          <w:sz w:val="28"/>
          <w:szCs w:val="28"/>
        </w:rPr>
      </w:pPr>
      <w:r w:rsidRPr="00D16E45">
        <w:rPr>
          <w:rFonts w:ascii="Bookman Old Style" w:hAnsi="Bookman Old Style"/>
          <w:sz w:val="28"/>
          <w:szCs w:val="28"/>
        </w:rPr>
        <w:t>I Agree:</w:t>
      </w:r>
    </w:p>
    <w:p w14:paraId="48DFAA1B" w14:textId="32B18B5F" w:rsidR="00D16E45" w:rsidRPr="00D16E45" w:rsidRDefault="00D16E45" w:rsidP="00D16E45">
      <w:pPr>
        <w:spacing w:line="360" w:lineRule="auto"/>
        <w:jc w:val="center"/>
        <w:rPr>
          <w:rFonts w:ascii="Bookman Old Style" w:hAnsi="Bookman Old Style"/>
          <w:sz w:val="28"/>
          <w:szCs w:val="28"/>
        </w:rPr>
      </w:pPr>
      <w:r>
        <w:rPr>
          <w:noProof/>
        </w:rPr>
        <w:drawing>
          <wp:inline distT="0" distB="0" distL="0" distR="0" wp14:anchorId="502C28F0" wp14:editId="6061469F">
            <wp:extent cx="11430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p w14:paraId="16C4442D" w14:textId="6AEA41B4" w:rsidR="000319CA" w:rsidRDefault="00D16E45" w:rsidP="00D16E45">
      <w:pPr>
        <w:spacing w:line="240" w:lineRule="auto"/>
        <w:jc w:val="center"/>
        <w:rPr>
          <w:rFonts w:asciiTheme="majorHAnsi" w:hAnsiTheme="majorHAnsi"/>
          <w:b/>
          <w:sz w:val="28"/>
          <w:szCs w:val="28"/>
        </w:rPr>
      </w:pPr>
      <w:r>
        <w:rPr>
          <w:rFonts w:asciiTheme="majorHAnsi" w:hAnsiTheme="majorHAnsi"/>
          <w:b/>
          <w:sz w:val="28"/>
          <w:szCs w:val="28"/>
        </w:rPr>
        <w:t>______________________________________</w:t>
      </w:r>
    </w:p>
    <w:p w14:paraId="4D7F4A76" w14:textId="5A4150C4" w:rsidR="004C1A83" w:rsidRPr="00D16E45" w:rsidRDefault="004C1A83" w:rsidP="00D16E45">
      <w:pPr>
        <w:spacing w:line="240" w:lineRule="auto"/>
        <w:jc w:val="center"/>
        <w:rPr>
          <w:rFonts w:ascii="Bookman Old Style" w:hAnsi="Bookman Old Style"/>
          <w:b/>
          <w:sz w:val="28"/>
          <w:szCs w:val="28"/>
        </w:rPr>
      </w:pPr>
      <w:r w:rsidRPr="00D16E45">
        <w:rPr>
          <w:rFonts w:ascii="Bookman Old Style" w:hAnsi="Bookman Old Style"/>
          <w:b/>
          <w:sz w:val="28"/>
          <w:szCs w:val="28"/>
        </w:rPr>
        <w:t xml:space="preserve">P.T </w:t>
      </w:r>
      <w:r w:rsidR="005A11D7" w:rsidRPr="00D16E45">
        <w:rPr>
          <w:rFonts w:ascii="Bookman Old Style" w:hAnsi="Bookman Old Style"/>
          <w:b/>
          <w:sz w:val="28"/>
          <w:szCs w:val="28"/>
        </w:rPr>
        <w:t>DAMASEB</w:t>
      </w:r>
    </w:p>
    <w:p w14:paraId="226C2876" w14:textId="3062D2E4" w:rsidR="000319CA" w:rsidRPr="00D16E45" w:rsidRDefault="000319CA" w:rsidP="00D16E45">
      <w:pPr>
        <w:spacing w:line="240" w:lineRule="auto"/>
        <w:jc w:val="center"/>
        <w:rPr>
          <w:rFonts w:ascii="Bookman Old Style" w:hAnsi="Bookman Old Style"/>
          <w:b/>
          <w:sz w:val="28"/>
          <w:szCs w:val="28"/>
        </w:rPr>
      </w:pPr>
      <w:r w:rsidRPr="00D16E45">
        <w:rPr>
          <w:rFonts w:ascii="Bookman Old Style" w:hAnsi="Bookman Old Style"/>
          <w:b/>
          <w:sz w:val="28"/>
          <w:szCs w:val="28"/>
        </w:rPr>
        <w:t>ACTING JUSTICE OF APPEAL</w:t>
      </w:r>
    </w:p>
    <w:p w14:paraId="06221202" w14:textId="7592A65E" w:rsidR="004C1A83" w:rsidRDefault="004C1A83" w:rsidP="004C1A83">
      <w:pPr>
        <w:spacing w:line="240" w:lineRule="auto"/>
        <w:jc w:val="both"/>
        <w:rPr>
          <w:rFonts w:ascii="Bookman Old Style" w:hAnsi="Bookman Old Style"/>
          <w:sz w:val="28"/>
          <w:szCs w:val="28"/>
          <w:lang w:val="en-US"/>
        </w:rPr>
      </w:pPr>
      <w:r w:rsidRPr="00D16E45">
        <w:rPr>
          <w:rFonts w:ascii="Bookman Old Style" w:hAnsi="Bookman Old Style"/>
          <w:sz w:val="28"/>
          <w:szCs w:val="28"/>
          <w:lang w:val="en-US"/>
        </w:rPr>
        <w:lastRenderedPageBreak/>
        <w:t>I Agree:</w:t>
      </w:r>
    </w:p>
    <w:p w14:paraId="16055298" w14:textId="61FF9852" w:rsidR="00D16E45" w:rsidRPr="00D16E45" w:rsidRDefault="00D16E45" w:rsidP="00D16E45">
      <w:pPr>
        <w:spacing w:line="240" w:lineRule="auto"/>
        <w:jc w:val="center"/>
        <w:rPr>
          <w:rFonts w:ascii="Bookman Old Style" w:hAnsi="Bookman Old Style"/>
          <w:sz w:val="28"/>
          <w:szCs w:val="28"/>
          <w:lang w:val="en-US"/>
        </w:rPr>
      </w:pPr>
      <w:r>
        <w:rPr>
          <w:noProof/>
        </w:rPr>
        <w:drawing>
          <wp:inline distT="0" distB="0" distL="0" distR="0" wp14:anchorId="25836CCA" wp14:editId="3DF1438C">
            <wp:extent cx="18573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641982C8" w14:textId="653E612A" w:rsidR="004C1A83" w:rsidRPr="00D16E45" w:rsidRDefault="00D16E45" w:rsidP="00D16E45">
      <w:pPr>
        <w:spacing w:line="240" w:lineRule="auto"/>
        <w:jc w:val="center"/>
        <w:rPr>
          <w:rFonts w:ascii="Bookman Old Style" w:hAnsi="Bookman Old Style"/>
          <w:sz w:val="28"/>
          <w:szCs w:val="28"/>
          <w:lang w:val="en-US"/>
        </w:rPr>
      </w:pPr>
      <w:r>
        <w:rPr>
          <w:rFonts w:ascii="Bookman Old Style" w:hAnsi="Bookman Old Style"/>
          <w:sz w:val="28"/>
          <w:szCs w:val="28"/>
          <w:lang w:val="en-US"/>
        </w:rPr>
        <w:t>___________________________</w:t>
      </w:r>
    </w:p>
    <w:p w14:paraId="41BB2B5E" w14:textId="71859323" w:rsidR="004C1A83" w:rsidRPr="00D16E45" w:rsidRDefault="004C1A83" w:rsidP="00D16E45">
      <w:pPr>
        <w:spacing w:line="240" w:lineRule="auto"/>
        <w:jc w:val="center"/>
        <w:rPr>
          <w:rFonts w:ascii="Bookman Old Style" w:hAnsi="Bookman Old Style"/>
          <w:b/>
          <w:sz w:val="28"/>
          <w:szCs w:val="28"/>
        </w:rPr>
      </w:pPr>
      <w:r w:rsidRPr="00D16E45">
        <w:rPr>
          <w:rFonts w:ascii="Bookman Old Style" w:hAnsi="Bookman Old Style"/>
          <w:b/>
          <w:sz w:val="28"/>
          <w:szCs w:val="28"/>
        </w:rPr>
        <w:t>J.W VAN</w:t>
      </w:r>
      <w:r w:rsidR="000319CA" w:rsidRPr="00D16E45">
        <w:rPr>
          <w:rFonts w:ascii="Bookman Old Style" w:hAnsi="Bookman Old Style"/>
          <w:b/>
          <w:sz w:val="28"/>
          <w:szCs w:val="28"/>
        </w:rPr>
        <w:t xml:space="preserve"> </w:t>
      </w:r>
      <w:r w:rsidRPr="00D16E45">
        <w:rPr>
          <w:rFonts w:ascii="Bookman Old Style" w:hAnsi="Bookman Old Style"/>
          <w:b/>
          <w:sz w:val="28"/>
          <w:szCs w:val="28"/>
        </w:rPr>
        <w:t>WESTHUIZEN</w:t>
      </w:r>
    </w:p>
    <w:p w14:paraId="2C6A91B0" w14:textId="438D1D66" w:rsidR="000319CA" w:rsidRPr="00D16E45" w:rsidRDefault="000319CA" w:rsidP="00D16E45">
      <w:pPr>
        <w:spacing w:line="240" w:lineRule="auto"/>
        <w:jc w:val="center"/>
        <w:rPr>
          <w:rFonts w:ascii="Bookman Old Style" w:hAnsi="Bookman Old Style"/>
          <w:b/>
          <w:sz w:val="28"/>
          <w:szCs w:val="28"/>
        </w:rPr>
      </w:pPr>
      <w:r w:rsidRPr="00D16E45">
        <w:rPr>
          <w:rFonts w:ascii="Bookman Old Style" w:hAnsi="Bookman Old Style"/>
          <w:b/>
          <w:sz w:val="28"/>
          <w:szCs w:val="28"/>
        </w:rPr>
        <w:t>ACTING JUSTICE OF APPEAL</w:t>
      </w:r>
    </w:p>
    <w:p w14:paraId="17ADBA48" w14:textId="77777777" w:rsidR="000319CA" w:rsidRPr="00D16E45" w:rsidRDefault="000319CA" w:rsidP="00D16E45">
      <w:pPr>
        <w:spacing w:line="240" w:lineRule="auto"/>
        <w:ind w:left="2160" w:firstLine="720"/>
        <w:jc w:val="center"/>
        <w:rPr>
          <w:rFonts w:ascii="Bookman Old Style" w:hAnsi="Bookman Old Style"/>
          <w:b/>
          <w:sz w:val="28"/>
          <w:szCs w:val="28"/>
          <w:lang w:val="en-US"/>
        </w:rPr>
      </w:pPr>
    </w:p>
    <w:p w14:paraId="29E0BF16" w14:textId="2E0F71AE" w:rsidR="002E15F3" w:rsidRDefault="002E15F3" w:rsidP="002E15F3">
      <w:pPr>
        <w:spacing w:line="240" w:lineRule="auto"/>
        <w:jc w:val="both"/>
        <w:rPr>
          <w:rFonts w:asciiTheme="majorHAnsi" w:hAnsiTheme="majorHAnsi"/>
          <w:b/>
          <w:sz w:val="28"/>
          <w:szCs w:val="28"/>
          <w:lang w:val="en-US"/>
        </w:rPr>
      </w:pPr>
    </w:p>
    <w:p w14:paraId="2188ED04" w14:textId="36309A32" w:rsidR="002E15F3" w:rsidRPr="00F26071" w:rsidRDefault="00D16E45" w:rsidP="002E15F3">
      <w:pPr>
        <w:spacing w:line="240" w:lineRule="auto"/>
        <w:jc w:val="both"/>
        <w:rPr>
          <w:rFonts w:ascii="Bookman Old Style" w:hAnsi="Bookman Old Style"/>
          <w:bCs/>
          <w:sz w:val="28"/>
          <w:szCs w:val="28"/>
          <w:lang w:val="en-US"/>
        </w:rPr>
      </w:pPr>
      <w:r w:rsidRPr="00D16E45">
        <w:rPr>
          <w:rFonts w:ascii="Bookman Old Style" w:hAnsi="Bookman Old Style"/>
          <w:b/>
          <w:sz w:val="28"/>
          <w:szCs w:val="28"/>
          <w:lang w:val="en-US"/>
        </w:rPr>
        <w:t>FOR APPELLANT:</w:t>
      </w:r>
      <w:r w:rsidRPr="00D16E45">
        <w:rPr>
          <w:rFonts w:ascii="Bookman Old Style" w:hAnsi="Bookman Old Style"/>
          <w:b/>
          <w:sz w:val="28"/>
          <w:szCs w:val="28"/>
          <w:lang w:val="en-US"/>
        </w:rPr>
        <w:tab/>
      </w:r>
      <w:r w:rsidRPr="00D16E45">
        <w:rPr>
          <w:rFonts w:ascii="Bookman Old Style" w:hAnsi="Bookman Old Style"/>
          <w:b/>
          <w:sz w:val="28"/>
          <w:szCs w:val="28"/>
          <w:lang w:val="en-US"/>
        </w:rPr>
        <w:tab/>
      </w:r>
      <w:r w:rsidR="00C37FBE">
        <w:rPr>
          <w:rFonts w:ascii="Bookman Old Style" w:hAnsi="Bookman Old Style"/>
          <w:bCs/>
          <w:sz w:val="28"/>
          <w:szCs w:val="28"/>
          <w:lang w:val="en-US"/>
        </w:rPr>
        <w:t>ADV T FIEE</w:t>
      </w:r>
    </w:p>
    <w:p w14:paraId="318AB40F" w14:textId="403CFE01" w:rsidR="002E15F3" w:rsidRPr="00F26071" w:rsidRDefault="00D16E45" w:rsidP="002E15F3">
      <w:pPr>
        <w:spacing w:line="240" w:lineRule="auto"/>
        <w:jc w:val="both"/>
        <w:rPr>
          <w:rFonts w:ascii="Bookman Old Style" w:hAnsi="Bookman Old Style"/>
          <w:bCs/>
          <w:sz w:val="28"/>
          <w:szCs w:val="28"/>
          <w:lang w:val="en-US"/>
        </w:rPr>
      </w:pPr>
      <w:r w:rsidRPr="00D16E45">
        <w:rPr>
          <w:rFonts w:ascii="Bookman Old Style" w:hAnsi="Bookman Old Style"/>
          <w:b/>
          <w:sz w:val="28"/>
          <w:szCs w:val="28"/>
          <w:lang w:val="en-US"/>
        </w:rPr>
        <w:t>FOR RESPONDENT:</w:t>
      </w:r>
      <w:r w:rsidRPr="00D16E45">
        <w:rPr>
          <w:rFonts w:ascii="Bookman Old Style" w:hAnsi="Bookman Old Style"/>
          <w:b/>
          <w:sz w:val="28"/>
          <w:szCs w:val="28"/>
          <w:lang w:val="en-US"/>
        </w:rPr>
        <w:tab/>
      </w:r>
      <w:r w:rsidRPr="00D16E45">
        <w:rPr>
          <w:rFonts w:ascii="Bookman Old Style" w:hAnsi="Bookman Old Style"/>
          <w:b/>
          <w:sz w:val="28"/>
          <w:szCs w:val="28"/>
          <w:lang w:val="en-US"/>
        </w:rPr>
        <w:tab/>
      </w:r>
      <w:r w:rsidR="00B63C88">
        <w:rPr>
          <w:rFonts w:ascii="Bookman Old Style" w:hAnsi="Bookman Old Style"/>
          <w:bCs/>
          <w:sz w:val="28"/>
          <w:szCs w:val="28"/>
          <w:lang w:val="en-US"/>
        </w:rPr>
        <w:t>MR</w:t>
      </w:r>
      <w:r w:rsidR="00C37FBE">
        <w:rPr>
          <w:rFonts w:ascii="Bookman Old Style" w:hAnsi="Bookman Old Style"/>
          <w:b/>
          <w:sz w:val="28"/>
          <w:szCs w:val="28"/>
          <w:lang w:val="en-US"/>
        </w:rPr>
        <w:t xml:space="preserve"> </w:t>
      </w:r>
      <w:r w:rsidR="002E15F3" w:rsidRPr="00F26071">
        <w:rPr>
          <w:rFonts w:ascii="Bookman Old Style" w:hAnsi="Bookman Old Style"/>
          <w:bCs/>
          <w:sz w:val="28"/>
          <w:szCs w:val="28"/>
          <w:lang w:val="en-US"/>
        </w:rPr>
        <w:t xml:space="preserve">T. </w:t>
      </w:r>
      <w:r w:rsidR="00C37FBE">
        <w:rPr>
          <w:rFonts w:ascii="Bookman Old Style" w:hAnsi="Bookman Old Style"/>
          <w:bCs/>
          <w:sz w:val="28"/>
          <w:szCs w:val="28"/>
          <w:lang w:val="en-US"/>
        </w:rPr>
        <w:t xml:space="preserve">MAHLAKENG </w:t>
      </w:r>
    </w:p>
    <w:p w14:paraId="1E9D5663" w14:textId="77777777" w:rsidR="002E15F3" w:rsidRDefault="002E15F3" w:rsidP="002E15F3">
      <w:pPr>
        <w:spacing w:line="240" w:lineRule="auto"/>
        <w:jc w:val="both"/>
        <w:rPr>
          <w:rFonts w:asciiTheme="majorHAnsi" w:hAnsiTheme="majorHAnsi"/>
          <w:b/>
          <w:sz w:val="28"/>
          <w:szCs w:val="28"/>
          <w:lang w:val="en-US"/>
        </w:rPr>
      </w:pPr>
    </w:p>
    <w:p w14:paraId="447B8087" w14:textId="77777777" w:rsidR="004C1A83" w:rsidRPr="00BE0F9F" w:rsidRDefault="004C1A83" w:rsidP="004C1A83">
      <w:pPr>
        <w:spacing w:line="240" w:lineRule="auto"/>
        <w:ind w:left="720" w:firstLine="720"/>
        <w:jc w:val="both"/>
        <w:rPr>
          <w:rFonts w:asciiTheme="majorHAnsi" w:hAnsiTheme="majorHAnsi"/>
          <w:b/>
          <w:sz w:val="28"/>
          <w:szCs w:val="28"/>
          <w:lang w:val="en-US"/>
        </w:rPr>
      </w:pPr>
      <w:r w:rsidRPr="00BE0F9F">
        <w:rPr>
          <w:rFonts w:asciiTheme="majorHAnsi" w:hAnsiTheme="majorHAnsi"/>
          <w:b/>
          <w:sz w:val="28"/>
          <w:szCs w:val="28"/>
          <w:lang w:val="en-US"/>
        </w:rPr>
        <w:t xml:space="preserve"> </w:t>
      </w:r>
      <w:r>
        <w:rPr>
          <w:rFonts w:asciiTheme="majorHAnsi" w:hAnsiTheme="majorHAnsi"/>
          <w:b/>
          <w:sz w:val="28"/>
          <w:szCs w:val="28"/>
          <w:lang w:val="en-US"/>
        </w:rPr>
        <w:tab/>
      </w:r>
    </w:p>
    <w:p w14:paraId="50FE8A8B" w14:textId="77777777" w:rsidR="004C1A83" w:rsidRPr="004C1A83" w:rsidRDefault="004C1A83" w:rsidP="004C1A83">
      <w:pPr>
        <w:spacing w:line="360" w:lineRule="auto"/>
        <w:ind w:left="2880"/>
        <w:jc w:val="both"/>
        <w:rPr>
          <w:rFonts w:asciiTheme="majorHAnsi" w:hAnsiTheme="majorHAnsi"/>
          <w:sz w:val="28"/>
          <w:szCs w:val="28"/>
        </w:rPr>
      </w:pPr>
    </w:p>
    <w:sectPr w:rsidR="004C1A83" w:rsidRPr="004C1A83" w:rsidSect="00112B2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04973" w14:textId="77777777" w:rsidR="000555AF" w:rsidRDefault="000555AF" w:rsidP="00340A21">
      <w:pPr>
        <w:spacing w:after="0" w:line="240" w:lineRule="auto"/>
      </w:pPr>
      <w:r>
        <w:separator/>
      </w:r>
    </w:p>
  </w:endnote>
  <w:endnote w:type="continuationSeparator" w:id="0">
    <w:p w14:paraId="107F3E52" w14:textId="77777777" w:rsidR="000555AF" w:rsidRDefault="000555AF" w:rsidP="0034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424657"/>
      <w:docPartObj>
        <w:docPartGallery w:val="Page Numbers (Bottom of Page)"/>
        <w:docPartUnique/>
      </w:docPartObj>
    </w:sdtPr>
    <w:sdtEndPr>
      <w:rPr>
        <w:noProof/>
      </w:rPr>
    </w:sdtEndPr>
    <w:sdtContent>
      <w:p w14:paraId="31E57A64" w14:textId="346F2894" w:rsidR="00112B28" w:rsidRDefault="00112B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CF2455" w14:textId="77777777" w:rsidR="00340A21" w:rsidRDefault="00340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8E214" w14:textId="77777777" w:rsidR="000555AF" w:rsidRDefault="000555AF" w:rsidP="00340A21">
      <w:pPr>
        <w:spacing w:after="0" w:line="240" w:lineRule="auto"/>
      </w:pPr>
      <w:r>
        <w:separator/>
      </w:r>
    </w:p>
  </w:footnote>
  <w:footnote w:type="continuationSeparator" w:id="0">
    <w:p w14:paraId="51AB6C09" w14:textId="77777777" w:rsidR="000555AF" w:rsidRDefault="000555AF" w:rsidP="00340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04603"/>
    <w:multiLevelType w:val="hybridMultilevel"/>
    <w:tmpl w:val="C4DEFDE0"/>
    <w:lvl w:ilvl="0" w:tplc="D2905442">
      <w:start w:val="1"/>
      <w:numFmt w:val="decimal"/>
      <w:lvlText w:val="%1."/>
      <w:lvlJc w:val="left"/>
      <w:pPr>
        <w:ind w:left="-1980" w:hanging="360"/>
      </w:pPr>
      <w:rPr>
        <w:rFonts w:asciiTheme="majorHAnsi" w:hAnsiTheme="majorHAnsi" w:hint="default"/>
        <w:b/>
        <w:sz w:val="24"/>
      </w:rPr>
    </w:lvl>
    <w:lvl w:ilvl="1" w:tplc="30090019" w:tentative="1">
      <w:start w:val="1"/>
      <w:numFmt w:val="lowerLetter"/>
      <w:lvlText w:val="%2."/>
      <w:lvlJc w:val="left"/>
      <w:pPr>
        <w:ind w:left="-1260" w:hanging="360"/>
      </w:pPr>
    </w:lvl>
    <w:lvl w:ilvl="2" w:tplc="3009001B" w:tentative="1">
      <w:start w:val="1"/>
      <w:numFmt w:val="lowerRoman"/>
      <w:lvlText w:val="%3."/>
      <w:lvlJc w:val="right"/>
      <w:pPr>
        <w:ind w:left="-540" w:hanging="180"/>
      </w:pPr>
    </w:lvl>
    <w:lvl w:ilvl="3" w:tplc="3009000F" w:tentative="1">
      <w:start w:val="1"/>
      <w:numFmt w:val="decimal"/>
      <w:lvlText w:val="%4."/>
      <w:lvlJc w:val="left"/>
      <w:pPr>
        <w:ind w:left="180" w:hanging="360"/>
      </w:pPr>
    </w:lvl>
    <w:lvl w:ilvl="4" w:tplc="30090019" w:tentative="1">
      <w:start w:val="1"/>
      <w:numFmt w:val="lowerLetter"/>
      <w:lvlText w:val="%5."/>
      <w:lvlJc w:val="left"/>
      <w:pPr>
        <w:ind w:left="900" w:hanging="360"/>
      </w:pPr>
    </w:lvl>
    <w:lvl w:ilvl="5" w:tplc="3009001B" w:tentative="1">
      <w:start w:val="1"/>
      <w:numFmt w:val="lowerRoman"/>
      <w:lvlText w:val="%6."/>
      <w:lvlJc w:val="right"/>
      <w:pPr>
        <w:ind w:left="1620" w:hanging="180"/>
      </w:pPr>
    </w:lvl>
    <w:lvl w:ilvl="6" w:tplc="3009000F" w:tentative="1">
      <w:start w:val="1"/>
      <w:numFmt w:val="decimal"/>
      <w:lvlText w:val="%7."/>
      <w:lvlJc w:val="left"/>
      <w:pPr>
        <w:ind w:left="2340" w:hanging="360"/>
      </w:pPr>
    </w:lvl>
    <w:lvl w:ilvl="7" w:tplc="30090019" w:tentative="1">
      <w:start w:val="1"/>
      <w:numFmt w:val="lowerLetter"/>
      <w:lvlText w:val="%8."/>
      <w:lvlJc w:val="left"/>
      <w:pPr>
        <w:ind w:left="3060" w:hanging="360"/>
      </w:pPr>
    </w:lvl>
    <w:lvl w:ilvl="8" w:tplc="3009001B" w:tentative="1">
      <w:start w:val="1"/>
      <w:numFmt w:val="lowerRoman"/>
      <w:lvlText w:val="%9."/>
      <w:lvlJc w:val="right"/>
      <w:pPr>
        <w:ind w:left="3780" w:hanging="180"/>
      </w:pPr>
    </w:lvl>
  </w:abstractNum>
  <w:abstractNum w:abstractNumId="1" w15:restartNumberingAfterBreak="0">
    <w:nsid w:val="1F897CD0"/>
    <w:multiLevelType w:val="hybridMultilevel"/>
    <w:tmpl w:val="42C03EC6"/>
    <w:lvl w:ilvl="0" w:tplc="A658EF32">
      <w:start w:val="1"/>
      <w:numFmt w:val="decimal"/>
      <w:lvlText w:val="%1."/>
      <w:lvlJc w:val="left"/>
      <w:pPr>
        <w:ind w:left="1170" w:hanging="360"/>
      </w:pPr>
      <w:rPr>
        <w:rFonts w:asciiTheme="majorHAnsi" w:eastAsiaTheme="minorHAnsi" w:hAnsiTheme="majorHAnsi" w:cstheme="minorBid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304B59DD"/>
    <w:multiLevelType w:val="hybridMultilevel"/>
    <w:tmpl w:val="82206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727820"/>
    <w:multiLevelType w:val="hybridMultilevel"/>
    <w:tmpl w:val="FB9C35B6"/>
    <w:lvl w:ilvl="0" w:tplc="DE167010">
      <w:start w:val="1"/>
      <w:numFmt w:val="lowerLetter"/>
      <w:lvlText w:val="%1."/>
      <w:lvlJc w:val="left"/>
      <w:pPr>
        <w:ind w:left="2160" w:hanging="360"/>
      </w:pPr>
      <w:rPr>
        <w:rFonts w:asciiTheme="majorHAnsi" w:eastAsiaTheme="minorHAnsi" w:hAnsiTheme="majorHAnsi" w:cstheme="minorBidi"/>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4" w15:restartNumberingAfterBreak="0">
    <w:nsid w:val="3E980C95"/>
    <w:multiLevelType w:val="hybridMultilevel"/>
    <w:tmpl w:val="42C03EC6"/>
    <w:lvl w:ilvl="0" w:tplc="FFFFFFFF">
      <w:start w:val="1"/>
      <w:numFmt w:val="decimal"/>
      <w:lvlText w:val="%1."/>
      <w:lvlJc w:val="left"/>
      <w:pPr>
        <w:ind w:left="4050" w:hanging="360"/>
      </w:pPr>
      <w:rPr>
        <w:rFonts w:asciiTheme="majorHAnsi" w:eastAsiaTheme="minorHAnsi" w:hAnsiTheme="majorHAnsi" w:cstheme="minorBidi"/>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5" w15:restartNumberingAfterBreak="0">
    <w:nsid w:val="412C7EBE"/>
    <w:multiLevelType w:val="hybridMultilevel"/>
    <w:tmpl w:val="340619E4"/>
    <w:lvl w:ilvl="0" w:tplc="247E709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953AD"/>
    <w:multiLevelType w:val="hybridMultilevel"/>
    <w:tmpl w:val="C2001260"/>
    <w:lvl w:ilvl="0" w:tplc="1F0C5DD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14E53E4"/>
    <w:multiLevelType w:val="hybridMultilevel"/>
    <w:tmpl w:val="50541AF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F7039"/>
    <w:multiLevelType w:val="hybridMultilevel"/>
    <w:tmpl w:val="72DCE4CC"/>
    <w:lvl w:ilvl="0" w:tplc="0A9682F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7B178F7"/>
    <w:multiLevelType w:val="hybridMultilevel"/>
    <w:tmpl w:val="5C8E4E9C"/>
    <w:lvl w:ilvl="0" w:tplc="AD24D13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582B412B"/>
    <w:multiLevelType w:val="hybridMultilevel"/>
    <w:tmpl w:val="7D5A5E44"/>
    <w:lvl w:ilvl="0" w:tplc="D688A294">
      <w:start w:val="5"/>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D0855EF"/>
    <w:multiLevelType w:val="hybridMultilevel"/>
    <w:tmpl w:val="10226BF4"/>
    <w:lvl w:ilvl="0" w:tplc="04090019">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5F66CBD"/>
    <w:multiLevelType w:val="hybridMultilevel"/>
    <w:tmpl w:val="E5E631C4"/>
    <w:lvl w:ilvl="0" w:tplc="8F7C07B0">
      <w:start w:val="1"/>
      <w:numFmt w:val="decimal"/>
      <w:lvlText w:val="%1."/>
      <w:lvlJc w:val="left"/>
      <w:pPr>
        <w:ind w:left="3960" w:hanging="360"/>
      </w:pPr>
      <w:rPr>
        <w:rFonts w:asciiTheme="majorHAnsi" w:eastAsiaTheme="minorHAnsi" w:hAnsiTheme="majorHAnsi" w:cstheme="minorBidi"/>
      </w:rPr>
    </w:lvl>
    <w:lvl w:ilvl="1" w:tplc="30090019" w:tentative="1">
      <w:start w:val="1"/>
      <w:numFmt w:val="lowerLetter"/>
      <w:lvlText w:val="%2."/>
      <w:lvlJc w:val="left"/>
      <w:pPr>
        <w:ind w:left="4680" w:hanging="360"/>
      </w:pPr>
    </w:lvl>
    <w:lvl w:ilvl="2" w:tplc="3009001B" w:tentative="1">
      <w:start w:val="1"/>
      <w:numFmt w:val="lowerRoman"/>
      <w:lvlText w:val="%3."/>
      <w:lvlJc w:val="right"/>
      <w:pPr>
        <w:ind w:left="5400" w:hanging="180"/>
      </w:pPr>
    </w:lvl>
    <w:lvl w:ilvl="3" w:tplc="3009000F" w:tentative="1">
      <w:start w:val="1"/>
      <w:numFmt w:val="decimal"/>
      <w:lvlText w:val="%4."/>
      <w:lvlJc w:val="left"/>
      <w:pPr>
        <w:ind w:left="6120" w:hanging="360"/>
      </w:pPr>
    </w:lvl>
    <w:lvl w:ilvl="4" w:tplc="30090019" w:tentative="1">
      <w:start w:val="1"/>
      <w:numFmt w:val="lowerLetter"/>
      <w:lvlText w:val="%5."/>
      <w:lvlJc w:val="left"/>
      <w:pPr>
        <w:ind w:left="6840" w:hanging="360"/>
      </w:pPr>
    </w:lvl>
    <w:lvl w:ilvl="5" w:tplc="3009001B" w:tentative="1">
      <w:start w:val="1"/>
      <w:numFmt w:val="lowerRoman"/>
      <w:lvlText w:val="%6."/>
      <w:lvlJc w:val="right"/>
      <w:pPr>
        <w:ind w:left="7560" w:hanging="180"/>
      </w:pPr>
    </w:lvl>
    <w:lvl w:ilvl="6" w:tplc="3009000F" w:tentative="1">
      <w:start w:val="1"/>
      <w:numFmt w:val="decimal"/>
      <w:lvlText w:val="%7."/>
      <w:lvlJc w:val="left"/>
      <w:pPr>
        <w:ind w:left="8280" w:hanging="360"/>
      </w:pPr>
    </w:lvl>
    <w:lvl w:ilvl="7" w:tplc="30090019" w:tentative="1">
      <w:start w:val="1"/>
      <w:numFmt w:val="lowerLetter"/>
      <w:lvlText w:val="%8."/>
      <w:lvlJc w:val="left"/>
      <w:pPr>
        <w:ind w:left="9000" w:hanging="360"/>
      </w:pPr>
    </w:lvl>
    <w:lvl w:ilvl="8" w:tplc="3009001B" w:tentative="1">
      <w:start w:val="1"/>
      <w:numFmt w:val="lowerRoman"/>
      <w:lvlText w:val="%9."/>
      <w:lvlJc w:val="right"/>
      <w:pPr>
        <w:ind w:left="9720" w:hanging="180"/>
      </w:pPr>
    </w:lvl>
  </w:abstractNum>
  <w:abstractNum w:abstractNumId="13" w15:restartNumberingAfterBreak="0">
    <w:nsid w:val="6848582A"/>
    <w:multiLevelType w:val="hybridMultilevel"/>
    <w:tmpl w:val="3B3E303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74CB4EE8"/>
    <w:multiLevelType w:val="hybridMultilevel"/>
    <w:tmpl w:val="B51805BE"/>
    <w:lvl w:ilvl="0" w:tplc="0809000F">
      <w:start w:val="24"/>
      <w:numFmt w:val="decimal"/>
      <w:lvlText w:val="%1."/>
      <w:lvlJc w:val="lef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13"/>
  </w:num>
  <w:num w:numId="5">
    <w:abstractNumId w:val="1"/>
  </w:num>
  <w:num w:numId="6">
    <w:abstractNumId w:val="9"/>
  </w:num>
  <w:num w:numId="7">
    <w:abstractNumId w:val="2"/>
  </w:num>
  <w:num w:numId="8">
    <w:abstractNumId w:val="6"/>
  </w:num>
  <w:num w:numId="9">
    <w:abstractNumId w:val="8"/>
  </w:num>
  <w:num w:numId="10">
    <w:abstractNumId w:val="5"/>
  </w:num>
  <w:num w:numId="11">
    <w:abstractNumId w:val="4"/>
  </w:num>
  <w:num w:numId="12">
    <w:abstractNumId w:val="11"/>
  </w:num>
  <w:num w:numId="13">
    <w:abstractNumId w:val="7"/>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F8"/>
    <w:rsid w:val="000319CA"/>
    <w:rsid w:val="00052AB7"/>
    <w:rsid w:val="00052BE5"/>
    <w:rsid w:val="000555AF"/>
    <w:rsid w:val="000574C6"/>
    <w:rsid w:val="00064C1B"/>
    <w:rsid w:val="00086853"/>
    <w:rsid w:val="000A2D8A"/>
    <w:rsid w:val="000B14A7"/>
    <w:rsid w:val="000D6CA7"/>
    <w:rsid w:val="000F42B5"/>
    <w:rsid w:val="00112B28"/>
    <w:rsid w:val="00130AA6"/>
    <w:rsid w:val="00152416"/>
    <w:rsid w:val="00164381"/>
    <w:rsid w:val="00170635"/>
    <w:rsid w:val="0017210C"/>
    <w:rsid w:val="00194B98"/>
    <w:rsid w:val="00194C6C"/>
    <w:rsid w:val="00195932"/>
    <w:rsid w:val="001A0701"/>
    <w:rsid w:val="001A48D9"/>
    <w:rsid w:val="001B086D"/>
    <w:rsid w:val="001F5884"/>
    <w:rsid w:val="001F7FF4"/>
    <w:rsid w:val="002010D1"/>
    <w:rsid w:val="00205BCC"/>
    <w:rsid w:val="00207D16"/>
    <w:rsid w:val="0021352D"/>
    <w:rsid w:val="00221536"/>
    <w:rsid w:val="00227211"/>
    <w:rsid w:val="002301D1"/>
    <w:rsid w:val="002552F9"/>
    <w:rsid w:val="00270FD1"/>
    <w:rsid w:val="0027644A"/>
    <w:rsid w:val="00291CFA"/>
    <w:rsid w:val="00297CC0"/>
    <w:rsid w:val="002B7825"/>
    <w:rsid w:val="002C2769"/>
    <w:rsid w:val="002D0AE6"/>
    <w:rsid w:val="002E15F3"/>
    <w:rsid w:val="002F21F8"/>
    <w:rsid w:val="00325470"/>
    <w:rsid w:val="00330B17"/>
    <w:rsid w:val="003315DA"/>
    <w:rsid w:val="00336C4C"/>
    <w:rsid w:val="00340A21"/>
    <w:rsid w:val="00344DB6"/>
    <w:rsid w:val="00364C65"/>
    <w:rsid w:val="003D5348"/>
    <w:rsid w:val="003D78D3"/>
    <w:rsid w:val="003E37FC"/>
    <w:rsid w:val="004014C6"/>
    <w:rsid w:val="0040218F"/>
    <w:rsid w:val="00403252"/>
    <w:rsid w:val="00420ECB"/>
    <w:rsid w:val="00433220"/>
    <w:rsid w:val="00435E12"/>
    <w:rsid w:val="004458A0"/>
    <w:rsid w:val="004B0294"/>
    <w:rsid w:val="004C1A83"/>
    <w:rsid w:val="004D6D4B"/>
    <w:rsid w:val="004E281A"/>
    <w:rsid w:val="00503F85"/>
    <w:rsid w:val="005132F0"/>
    <w:rsid w:val="00532111"/>
    <w:rsid w:val="005361A2"/>
    <w:rsid w:val="00551029"/>
    <w:rsid w:val="00560FFA"/>
    <w:rsid w:val="00574E5C"/>
    <w:rsid w:val="0059396F"/>
    <w:rsid w:val="005A11D7"/>
    <w:rsid w:val="005D44A3"/>
    <w:rsid w:val="005E7876"/>
    <w:rsid w:val="00613F7F"/>
    <w:rsid w:val="006266B1"/>
    <w:rsid w:val="0063132E"/>
    <w:rsid w:val="006348AE"/>
    <w:rsid w:val="00640BAD"/>
    <w:rsid w:val="0065300A"/>
    <w:rsid w:val="00655945"/>
    <w:rsid w:val="006772E8"/>
    <w:rsid w:val="00677B53"/>
    <w:rsid w:val="006C3DAD"/>
    <w:rsid w:val="006F1D7F"/>
    <w:rsid w:val="007029E9"/>
    <w:rsid w:val="00704643"/>
    <w:rsid w:val="007122A6"/>
    <w:rsid w:val="0071683B"/>
    <w:rsid w:val="00732625"/>
    <w:rsid w:val="0079538C"/>
    <w:rsid w:val="007A2F31"/>
    <w:rsid w:val="007B0E56"/>
    <w:rsid w:val="007C3C98"/>
    <w:rsid w:val="007C4E70"/>
    <w:rsid w:val="00832A7C"/>
    <w:rsid w:val="008628C5"/>
    <w:rsid w:val="00885B8A"/>
    <w:rsid w:val="008A0A03"/>
    <w:rsid w:val="008A52BB"/>
    <w:rsid w:val="008B5CD2"/>
    <w:rsid w:val="008C4CA5"/>
    <w:rsid w:val="008D2D1F"/>
    <w:rsid w:val="008F32B6"/>
    <w:rsid w:val="009054DD"/>
    <w:rsid w:val="00907988"/>
    <w:rsid w:val="00950141"/>
    <w:rsid w:val="009817F5"/>
    <w:rsid w:val="009835DE"/>
    <w:rsid w:val="009A7AB8"/>
    <w:rsid w:val="009B3054"/>
    <w:rsid w:val="009B3492"/>
    <w:rsid w:val="009C4AD4"/>
    <w:rsid w:val="009C5936"/>
    <w:rsid w:val="009D10E9"/>
    <w:rsid w:val="009D2336"/>
    <w:rsid w:val="009D35FD"/>
    <w:rsid w:val="00A021D0"/>
    <w:rsid w:val="00A025F7"/>
    <w:rsid w:val="00A11305"/>
    <w:rsid w:val="00A31980"/>
    <w:rsid w:val="00A36EB3"/>
    <w:rsid w:val="00A52ADB"/>
    <w:rsid w:val="00A76632"/>
    <w:rsid w:val="00AC68CD"/>
    <w:rsid w:val="00AC74A7"/>
    <w:rsid w:val="00AE5991"/>
    <w:rsid w:val="00AF47C2"/>
    <w:rsid w:val="00AF5C06"/>
    <w:rsid w:val="00B10A12"/>
    <w:rsid w:val="00B12D53"/>
    <w:rsid w:val="00B23857"/>
    <w:rsid w:val="00B250C2"/>
    <w:rsid w:val="00B2553A"/>
    <w:rsid w:val="00B344BC"/>
    <w:rsid w:val="00B420B9"/>
    <w:rsid w:val="00B478B6"/>
    <w:rsid w:val="00B5707E"/>
    <w:rsid w:val="00B57D63"/>
    <w:rsid w:val="00B63C88"/>
    <w:rsid w:val="00B64BBE"/>
    <w:rsid w:val="00B64DC8"/>
    <w:rsid w:val="00B96EF8"/>
    <w:rsid w:val="00BB6EB1"/>
    <w:rsid w:val="00BC0223"/>
    <w:rsid w:val="00BD3500"/>
    <w:rsid w:val="00BE0F9F"/>
    <w:rsid w:val="00BE11C5"/>
    <w:rsid w:val="00BE284E"/>
    <w:rsid w:val="00BF0E0C"/>
    <w:rsid w:val="00C10490"/>
    <w:rsid w:val="00C204D0"/>
    <w:rsid w:val="00C37FBE"/>
    <w:rsid w:val="00C41BD7"/>
    <w:rsid w:val="00C47D4B"/>
    <w:rsid w:val="00C962EB"/>
    <w:rsid w:val="00CC03F6"/>
    <w:rsid w:val="00CC6DFB"/>
    <w:rsid w:val="00CD727F"/>
    <w:rsid w:val="00CE49FD"/>
    <w:rsid w:val="00D16E45"/>
    <w:rsid w:val="00D21002"/>
    <w:rsid w:val="00D217AA"/>
    <w:rsid w:val="00D2259A"/>
    <w:rsid w:val="00D83D61"/>
    <w:rsid w:val="00D971AF"/>
    <w:rsid w:val="00DB2347"/>
    <w:rsid w:val="00DB3026"/>
    <w:rsid w:val="00DC5BA1"/>
    <w:rsid w:val="00DF0369"/>
    <w:rsid w:val="00E056A0"/>
    <w:rsid w:val="00E07EDC"/>
    <w:rsid w:val="00E21499"/>
    <w:rsid w:val="00E32AD1"/>
    <w:rsid w:val="00E62C84"/>
    <w:rsid w:val="00E7082F"/>
    <w:rsid w:val="00EC638E"/>
    <w:rsid w:val="00F11F3E"/>
    <w:rsid w:val="00F17EC4"/>
    <w:rsid w:val="00F26071"/>
    <w:rsid w:val="00F32051"/>
    <w:rsid w:val="00FB0F98"/>
    <w:rsid w:val="00FC3776"/>
    <w:rsid w:val="00FC5315"/>
    <w:rsid w:val="00FD2252"/>
    <w:rsid w:val="00FD309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3768"/>
  <w15:docId w15:val="{35E95DC8-F4DB-4350-9D86-44D15CEE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2F2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C6C"/>
    <w:pPr>
      <w:ind w:left="720"/>
      <w:contextualSpacing/>
    </w:pPr>
  </w:style>
  <w:style w:type="character" w:styleId="Hyperlink">
    <w:name w:val="Hyperlink"/>
    <w:basedOn w:val="DefaultParagraphFont"/>
    <w:uiPriority w:val="99"/>
    <w:unhideWhenUsed/>
    <w:rsid w:val="001A0701"/>
    <w:rPr>
      <w:color w:val="0000FF"/>
      <w:u w:val="single"/>
    </w:rPr>
  </w:style>
  <w:style w:type="paragraph" w:styleId="NormalWeb">
    <w:name w:val="Normal (Web)"/>
    <w:basedOn w:val="Normal"/>
    <w:uiPriority w:val="99"/>
    <w:unhideWhenUsed/>
    <w:rsid w:val="001A0701"/>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NoSpacing">
    <w:name w:val="No Spacing"/>
    <w:uiPriority w:val="1"/>
    <w:qFormat/>
    <w:rsid w:val="00BE0F9F"/>
    <w:pPr>
      <w:spacing w:after="0" w:line="240" w:lineRule="auto"/>
    </w:pPr>
  </w:style>
  <w:style w:type="paragraph" w:styleId="Header">
    <w:name w:val="header"/>
    <w:basedOn w:val="Normal"/>
    <w:link w:val="HeaderChar"/>
    <w:uiPriority w:val="99"/>
    <w:unhideWhenUsed/>
    <w:rsid w:val="0034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21"/>
  </w:style>
  <w:style w:type="paragraph" w:styleId="Footer">
    <w:name w:val="footer"/>
    <w:basedOn w:val="Normal"/>
    <w:link w:val="FooterChar"/>
    <w:uiPriority w:val="99"/>
    <w:unhideWhenUsed/>
    <w:rsid w:val="0034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A21"/>
  </w:style>
  <w:style w:type="paragraph" w:styleId="BalloonText">
    <w:name w:val="Balloon Text"/>
    <w:basedOn w:val="Normal"/>
    <w:link w:val="BalloonTextChar"/>
    <w:uiPriority w:val="99"/>
    <w:semiHidden/>
    <w:unhideWhenUsed/>
    <w:rsid w:val="00CC6D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6DF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21499"/>
    <w:rPr>
      <w:sz w:val="18"/>
      <w:szCs w:val="18"/>
    </w:rPr>
  </w:style>
  <w:style w:type="paragraph" w:styleId="CommentText">
    <w:name w:val="annotation text"/>
    <w:basedOn w:val="Normal"/>
    <w:link w:val="CommentTextChar"/>
    <w:uiPriority w:val="99"/>
    <w:semiHidden/>
    <w:unhideWhenUsed/>
    <w:rsid w:val="00E21499"/>
    <w:pPr>
      <w:spacing w:line="240" w:lineRule="auto"/>
    </w:pPr>
    <w:rPr>
      <w:sz w:val="24"/>
      <w:szCs w:val="24"/>
    </w:rPr>
  </w:style>
  <w:style w:type="character" w:customStyle="1" w:styleId="CommentTextChar">
    <w:name w:val="Comment Text Char"/>
    <w:basedOn w:val="DefaultParagraphFont"/>
    <w:link w:val="CommentText"/>
    <w:uiPriority w:val="99"/>
    <w:semiHidden/>
    <w:rsid w:val="00E21499"/>
    <w:rPr>
      <w:sz w:val="24"/>
      <w:szCs w:val="24"/>
    </w:rPr>
  </w:style>
  <w:style w:type="paragraph" w:styleId="CommentSubject">
    <w:name w:val="annotation subject"/>
    <w:basedOn w:val="CommentText"/>
    <w:next w:val="CommentText"/>
    <w:link w:val="CommentSubjectChar"/>
    <w:uiPriority w:val="99"/>
    <w:semiHidden/>
    <w:unhideWhenUsed/>
    <w:rsid w:val="00E21499"/>
    <w:rPr>
      <w:b/>
      <w:bCs/>
      <w:sz w:val="20"/>
      <w:szCs w:val="20"/>
    </w:rPr>
  </w:style>
  <w:style w:type="character" w:customStyle="1" w:styleId="CommentSubjectChar">
    <w:name w:val="Comment Subject Char"/>
    <w:basedOn w:val="CommentTextChar"/>
    <w:link w:val="CommentSubject"/>
    <w:uiPriority w:val="99"/>
    <w:semiHidden/>
    <w:rsid w:val="00E21499"/>
    <w:rPr>
      <w:b/>
      <w:bCs/>
      <w:sz w:val="20"/>
      <w:szCs w:val="20"/>
    </w:rPr>
  </w:style>
  <w:style w:type="paragraph" w:styleId="Revision">
    <w:name w:val="Revision"/>
    <w:hidden/>
    <w:uiPriority w:val="99"/>
    <w:semiHidden/>
    <w:rsid w:val="00D22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52119">
      <w:bodyDiv w:val="1"/>
      <w:marLeft w:val="0"/>
      <w:marRight w:val="0"/>
      <w:marTop w:val="0"/>
      <w:marBottom w:val="0"/>
      <w:divBdr>
        <w:top w:val="none" w:sz="0" w:space="0" w:color="auto"/>
        <w:left w:val="none" w:sz="0" w:space="0" w:color="auto"/>
        <w:bottom w:val="none" w:sz="0" w:space="0" w:color="auto"/>
        <w:right w:val="none" w:sz="0" w:space="0" w:color="auto"/>
      </w:divBdr>
    </w:div>
    <w:div w:id="769088888">
      <w:bodyDiv w:val="1"/>
      <w:marLeft w:val="0"/>
      <w:marRight w:val="0"/>
      <w:marTop w:val="0"/>
      <w:marBottom w:val="0"/>
      <w:divBdr>
        <w:top w:val="none" w:sz="0" w:space="0" w:color="auto"/>
        <w:left w:val="none" w:sz="0" w:space="0" w:color="auto"/>
        <w:bottom w:val="none" w:sz="0" w:space="0" w:color="auto"/>
        <w:right w:val="none" w:sz="0" w:space="0" w:color="auto"/>
      </w:divBdr>
    </w:div>
    <w:div w:id="868419005">
      <w:bodyDiv w:val="1"/>
      <w:marLeft w:val="0"/>
      <w:marRight w:val="0"/>
      <w:marTop w:val="0"/>
      <w:marBottom w:val="0"/>
      <w:divBdr>
        <w:top w:val="none" w:sz="0" w:space="0" w:color="auto"/>
        <w:left w:val="none" w:sz="0" w:space="0" w:color="auto"/>
        <w:bottom w:val="none" w:sz="0" w:space="0" w:color="auto"/>
        <w:right w:val="none" w:sz="0" w:space="0" w:color="auto"/>
      </w:divBdr>
    </w:div>
    <w:div w:id="211193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C77F9-2FB1-4162-B85B-8836B62B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4508</Words>
  <Characters>25698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Relebohile Sehapi</cp:lastModifiedBy>
  <cp:revision>22</cp:revision>
  <cp:lastPrinted>2022-11-18T11:29:00Z</cp:lastPrinted>
  <dcterms:created xsi:type="dcterms:W3CDTF">2022-11-18T08:55:00Z</dcterms:created>
  <dcterms:modified xsi:type="dcterms:W3CDTF">2022-12-21T12:01:00Z</dcterms:modified>
</cp:coreProperties>
</file>