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9E0F" w14:textId="42755FF5" w:rsidR="00B60991" w:rsidRPr="00544BDD" w:rsidRDefault="00B60991" w:rsidP="000B7C3B">
      <w:pPr>
        <w:spacing w:line="240" w:lineRule="auto"/>
        <w:ind w:firstLine="720"/>
        <w:jc w:val="center"/>
        <w:rPr>
          <w:rFonts w:ascii="Bookman Old Style" w:hAnsi="Bookman Old Style"/>
          <w:b/>
          <w:sz w:val="28"/>
          <w:szCs w:val="28"/>
        </w:rPr>
      </w:pPr>
      <w:bookmarkStart w:id="0" w:name="_GoBack"/>
      <w:bookmarkEnd w:id="0"/>
      <w:r w:rsidRPr="00544BDD">
        <w:rPr>
          <w:rFonts w:ascii="Bookman Old Style" w:hAnsi="Bookman Old Style"/>
          <w:b/>
          <w:sz w:val="28"/>
          <w:szCs w:val="28"/>
        </w:rPr>
        <w:t>IN THE COURT OF APPEAL OF LESOTHO</w:t>
      </w:r>
    </w:p>
    <w:p w14:paraId="71D298E9" w14:textId="77777777" w:rsidR="00B60991" w:rsidRPr="00B60991" w:rsidRDefault="00B60991" w:rsidP="000B7C3B">
      <w:pPr>
        <w:spacing w:line="240" w:lineRule="auto"/>
        <w:jc w:val="both"/>
        <w:rPr>
          <w:rFonts w:ascii="Bookman Old Style" w:hAnsi="Bookman Old Style"/>
          <w:b/>
          <w:sz w:val="28"/>
          <w:szCs w:val="28"/>
        </w:rPr>
      </w:pPr>
      <w:r w:rsidRPr="00B60991">
        <w:rPr>
          <w:rFonts w:ascii="Bookman Old Style" w:hAnsi="Bookman Old Style"/>
          <w:b/>
          <w:sz w:val="28"/>
          <w:szCs w:val="28"/>
        </w:rPr>
        <w:t>HELD AT MASERU</w:t>
      </w:r>
      <w:r w:rsidRPr="00B60991">
        <w:rPr>
          <w:rFonts w:ascii="Bookman Old Style" w:hAnsi="Bookman Old Style"/>
          <w:b/>
          <w:sz w:val="28"/>
          <w:szCs w:val="28"/>
        </w:rPr>
        <w:tab/>
        <w:t xml:space="preserve"> </w:t>
      </w:r>
    </w:p>
    <w:p w14:paraId="37411F53" w14:textId="7916CD42" w:rsidR="00B60991" w:rsidRDefault="00B60991" w:rsidP="000B7C3B">
      <w:pPr>
        <w:spacing w:line="240" w:lineRule="auto"/>
        <w:jc w:val="both"/>
        <w:rPr>
          <w:rFonts w:ascii="Bookman Old Style" w:hAnsi="Bookman Old Style"/>
          <w:b/>
          <w:sz w:val="24"/>
          <w:szCs w:val="24"/>
        </w:rPr>
      </w:pPr>
      <w:r w:rsidRPr="00B60991">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997019">
        <w:rPr>
          <w:rFonts w:ascii="Bookman Old Style" w:hAnsi="Bookman Old Style"/>
          <w:b/>
          <w:sz w:val="24"/>
          <w:szCs w:val="24"/>
        </w:rPr>
        <w:t>C OF A</w:t>
      </w:r>
      <w:r w:rsidRPr="00B60991">
        <w:rPr>
          <w:rFonts w:ascii="Bookman Old Style" w:hAnsi="Bookman Old Style"/>
          <w:b/>
          <w:sz w:val="24"/>
          <w:szCs w:val="24"/>
        </w:rPr>
        <w:t xml:space="preserve"> (CIV) NO. 22/2022</w:t>
      </w:r>
    </w:p>
    <w:p w14:paraId="7ACD4A25" w14:textId="2169109F" w:rsidR="00624586" w:rsidRPr="00B60991" w:rsidRDefault="00624586" w:rsidP="000B7C3B">
      <w:pPr>
        <w:spacing w:line="240" w:lineRule="auto"/>
        <w:jc w:val="both"/>
        <w:rPr>
          <w:rFonts w:ascii="Bookman Old Style" w:hAnsi="Bookman Old Style"/>
          <w:b/>
          <w:sz w:val="24"/>
          <w:szCs w:val="24"/>
        </w:rPr>
      </w:pPr>
      <w:r>
        <w:rPr>
          <w:rFonts w:ascii="Bookman Old Style" w:hAnsi="Bookman Old Style"/>
          <w:b/>
          <w:sz w:val="24"/>
          <w:szCs w:val="24"/>
        </w:rPr>
        <w:t xml:space="preserve">                                                                                   CIV/APN/37/2021</w:t>
      </w:r>
    </w:p>
    <w:p w14:paraId="317FF8B8" w14:textId="77777777" w:rsidR="007D6B70" w:rsidRPr="000B7C3B" w:rsidRDefault="00B60991" w:rsidP="000B7C3B">
      <w:pPr>
        <w:spacing w:line="240" w:lineRule="auto"/>
        <w:jc w:val="both"/>
        <w:rPr>
          <w:rFonts w:ascii="Bookman Old Style" w:hAnsi="Bookman Old Style"/>
          <w:bCs/>
          <w:sz w:val="24"/>
          <w:szCs w:val="24"/>
        </w:rPr>
      </w:pPr>
      <w:r w:rsidRPr="000B7C3B">
        <w:rPr>
          <w:rFonts w:ascii="Bookman Old Style" w:hAnsi="Bookman Old Style"/>
          <w:bCs/>
          <w:sz w:val="24"/>
          <w:szCs w:val="24"/>
        </w:rPr>
        <w:t>In the matter between</w:t>
      </w:r>
      <w:r w:rsidR="00624586" w:rsidRPr="000B7C3B">
        <w:rPr>
          <w:rFonts w:ascii="Bookman Old Style" w:hAnsi="Bookman Old Style"/>
          <w:bCs/>
          <w:sz w:val="24"/>
          <w:szCs w:val="24"/>
        </w:rPr>
        <w:t>-</w:t>
      </w:r>
      <w:r w:rsidRPr="000B7C3B">
        <w:rPr>
          <w:rFonts w:ascii="Bookman Old Style" w:hAnsi="Bookman Old Style"/>
          <w:bCs/>
          <w:sz w:val="24"/>
          <w:szCs w:val="24"/>
        </w:rPr>
        <w:tab/>
      </w:r>
    </w:p>
    <w:p w14:paraId="1AF63737" w14:textId="558A06B4" w:rsidR="007D6B70" w:rsidRDefault="00B60991" w:rsidP="000B7C3B">
      <w:pPr>
        <w:spacing w:line="240" w:lineRule="auto"/>
        <w:jc w:val="both"/>
        <w:rPr>
          <w:rFonts w:ascii="Bookman Old Style" w:hAnsi="Bookman Old Style"/>
          <w:b/>
          <w:sz w:val="24"/>
          <w:szCs w:val="24"/>
        </w:rPr>
      </w:pPr>
      <w:r w:rsidRPr="00B60991">
        <w:rPr>
          <w:rFonts w:ascii="Bookman Old Style" w:hAnsi="Bookman Old Style"/>
          <w:b/>
          <w:sz w:val="24"/>
          <w:szCs w:val="24"/>
        </w:rPr>
        <w:t>REGIS</w:t>
      </w:r>
      <w:r>
        <w:rPr>
          <w:rFonts w:ascii="Bookman Old Style" w:hAnsi="Bookman Old Style"/>
          <w:b/>
          <w:sz w:val="24"/>
          <w:szCs w:val="24"/>
        </w:rPr>
        <w:t>TRAR, LESOTHO MEDICAL</w:t>
      </w:r>
      <w:r w:rsidR="007D6B70">
        <w:rPr>
          <w:rFonts w:ascii="Bookman Old Style" w:hAnsi="Bookman Old Style"/>
          <w:b/>
          <w:sz w:val="24"/>
          <w:szCs w:val="24"/>
        </w:rPr>
        <w:t>,</w:t>
      </w:r>
      <w:r>
        <w:rPr>
          <w:rFonts w:ascii="Bookman Old Style" w:hAnsi="Bookman Old Style"/>
          <w:b/>
          <w:sz w:val="24"/>
          <w:szCs w:val="24"/>
        </w:rPr>
        <w:t xml:space="preserve"> DENTAL</w:t>
      </w:r>
    </w:p>
    <w:p w14:paraId="4CACAD64" w14:textId="3EE86405" w:rsidR="00B60991" w:rsidRPr="00B60991" w:rsidRDefault="007D6B70" w:rsidP="000B7C3B">
      <w:pPr>
        <w:spacing w:line="240" w:lineRule="auto"/>
        <w:jc w:val="both"/>
        <w:rPr>
          <w:rFonts w:ascii="Bookman Old Style" w:hAnsi="Bookman Old Style"/>
          <w:b/>
          <w:sz w:val="24"/>
          <w:szCs w:val="24"/>
        </w:rPr>
      </w:pPr>
      <w:r>
        <w:rPr>
          <w:rFonts w:ascii="Bookman Old Style" w:hAnsi="Bookman Old Style"/>
          <w:b/>
          <w:sz w:val="24"/>
          <w:szCs w:val="24"/>
        </w:rPr>
        <w:t>AND PHARMACY COUNCIL</w:t>
      </w:r>
      <w:r w:rsidR="00B60991">
        <w:rPr>
          <w:rFonts w:ascii="Bookman Old Style" w:hAnsi="Bookman Old Style"/>
          <w:b/>
          <w:sz w:val="24"/>
          <w:szCs w:val="24"/>
        </w:rPr>
        <w:t xml:space="preserve"> </w:t>
      </w:r>
      <w:r w:rsidR="00B60991">
        <w:rPr>
          <w:rFonts w:ascii="Bookman Old Style" w:hAnsi="Bookman Old Style"/>
          <w:b/>
          <w:sz w:val="24"/>
          <w:szCs w:val="24"/>
        </w:rPr>
        <w:tab/>
      </w:r>
      <w:r w:rsidR="00B60991" w:rsidRPr="00B60991">
        <w:rPr>
          <w:rFonts w:ascii="Bookman Old Style" w:hAnsi="Bookman Old Style"/>
          <w:b/>
          <w:sz w:val="24"/>
          <w:szCs w:val="24"/>
        </w:rPr>
        <w:t xml:space="preserve">   </w:t>
      </w:r>
      <w:r w:rsidR="00B60991">
        <w:rPr>
          <w:rFonts w:ascii="Bookman Old Style" w:hAnsi="Bookman Old Style"/>
          <w:b/>
          <w:sz w:val="24"/>
          <w:szCs w:val="24"/>
        </w:rPr>
        <w:t xml:space="preserve">       </w:t>
      </w:r>
      <w:r>
        <w:rPr>
          <w:rFonts w:ascii="Bookman Old Style" w:hAnsi="Bookman Old Style"/>
          <w:b/>
          <w:sz w:val="24"/>
          <w:szCs w:val="24"/>
        </w:rPr>
        <w:t xml:space="preserve">                                       </w:t>
      </w:r>
      <w:r w:rsidR="00B60991" w:rsidRPr="00B60991">
        <w:rPr>
          <w:rFonts w:ascii="Bookman Old Style" w:hAnsi="Bookman Old Style"/>
          <w:b/>
          <w:sz w:val="24"/>
          <w:szCs w:val="24"/>
        </w:rPr>
        <w:t>1</w:t>
      </w:r>
      <w:r w:rsidR="00624586">
        <w:rPr>
          <w:rFonts w:ascii="Bookman Old Style" w:hAnsi="Bookman Old Style"/>
          <w:b/>
          <w:sz w:val="24"/>
          <w:szCs w:val="24"/>
          <w:vertAlign w:val="superscript"/>
        </w:rPr>
        <w:t>st</w:t>
      </w:r>
      <w:r w:rsidR="00B60991" w:rsidRPr="00B60991">
        <w:rPr>
          <w:rFonts w:ascii="Bookman Old Style" w:hAnsi="Bookman Old Style"/>
          <w:b/>
          <w:sz w:val="24"/>
          <w:szCs w:val="24"/>
        </w:rPr>
        <w:t xml:space="preserve"> APPELLANT</w:t>
      </w:r>
    </w:p>
    <w:p w14:paraId="6EFBFFF4" w14:textId="77777777" w:rsidR="007D6B70" w:rsidRDefault="00B60991" w:rsidP="000B7C3B">
      <w:pPr>
        <w:spacing w:line="240" w:lineRule="auto"/>
        <w:jc w:val="both"/>
        <w:rPr>
          <w:rFonts w:ascii="Bookman Old Style" w:hAnsi="Bookman Old Style"/>
          <w:b/>
          <w:sz w:val="24"/>
          <w:szCs w:val="24"/>
        </w:rPr>
      </w:pPr>
      <w:r w:rsidRPr="00B60991">
        <w:rPr>
          <w:rFonts w:ascii="Bookman Old Style" w:hAnsi="Bookman Old Style"/>
          <w:b/>
          <w:sz w:val="24"/>
          <w:szCs w:val="24"/>
        </w:rPr>
        <w:t>LESOTHO MEDICA</w:t>
      </w:r>
      <w:r>
        <w:rPr>
          <w:rFonts w:ascii="Bookman Old Style" w:hAnsi="Bookman Old Style"/>
          <w:b/>
          <w:sz w:val="24"/>
          <w:szCs w:val="24"/>
        </w:rPr>
        <w:t xml:space="preserve">L, DENTAL </w:t>
      </w:r>
    </w:p>
    <w:p w14:paraId="1784B850" w14:textId="3097516C" w:rsidR="00B60991" w:rsidRPr="00B60991" w:rsidRDefault="00B60991" w:rsidP="000B7C3B">
      <w:pPr>
        <w:spacing w:line="240" w:lineRule="auto"/>
        <w:jc w:val="both"/>
        <w:rPr>
          <w:rFonts w:ascii="Bookman Old Style" w:hAnsi="Bookman Old Style"/>
          <w:b/>
          <w:sz w:val="24"/>
          <w:szCs w:val="24"/>
        </w:rPr>
      </w:pPr>
      <w:r>
        <w:rPr>
          <w:rFonts w:ascii="Bookman Old Style" w:hAnsi="Bookman Old Style"/>
          <w:b/>
          <w:sz w:val="24"/>
          <w:szCs w:val="24"/>
        </w:rPr>
        <w:t>AND PHARMACY COUNCIL</w:t>
      </w:r>
      <w:r w:rsidRPr="00B60991">
        <w:rPr>
          <w:rFonts w:ascii="Bookman Old Style" w:hAnsi="Bookman Old Style"/>
          <w:b/>
          <w:sz w:val="24"/>
          <w:szCs w:val="24"/>
        </w:rPr>
        <w:t xml:space="preserve">  </w:t>
      </w:r>
      <w:r w:rsidR="007D6B70">
        <w:rPr>
          <w:rFonts w:ascii="Bookman Old Style" w:hAnsi="Bookman Old Style"/>
          <w:b/>
          <w:sz w:val="24"/>
          <w:szCs w:val="24"/>
        </w:rPr>
        <w:t xml:space="preserve">                                                 </w:t>
      </w:r>
      <w:r w:rsidRPr="00B60991">
        <w:rPr>
          <w:rFonts w:ascii="Bookman Old Style" w:hAnsi="Bookman Old Style"/>
          <w:b/>
          <w:sz w:val="24"/>
          <w:szCs w:val="24"/>
        </w:rPr>
        <w:t xml:space="preserve"> 2</w:t>
      </w:r>
      <w:r w:rsidR="00624586">
        <w:rPr>
          <w:rFonts w:ascii="Bookman Old Style" w:hAnsi="Bookman Old Style"/>
          <w:b/>
          <w:sz w:val="24"/>
          <w:szCs w:val="24"/>
          <w:vertAlign w:val="superscript"/>
        </w:rPr>
        <w:t>nd</w:t>
      </w:r>
      <w:r w:rsidRPr="00B60991">
        <w:rPr>
          <w:rFonts w:ascii="Bookman Old Style" w:hAnsi="Bookman Old Style"/>
          <w:b/>
          <w:sz w:val="24"/>
          <w:szCs w:val="24"/>
        </w:rPr>
        <w:t xml:space="preserve"> APPELLANT</w:t>
      </w:r>
    </w:p>
    <w:p w14:paraId="599F8684" w14:textId="37B1FF3A" w:rsidR="00B60991" w:rsidRPr="000B7C3B" w:rsidRDefault="00624586" w:rsidP="000B7C3B">
      <w:pPr>
        <w:spacing w:line="240" w:lineRule="auto"/>
        <w:jc w:val="both"/>
        <w:rPr>
          <w:rFonts w:ascii="Bookman Old Style" w:hAnsi="Bookman Old Style"/>
          <w:bCs/>
          <w:sz w:val="24"/>
          <w:szCs w:val="24"/>
        </w:rPr>
      </w:pPr>
      <w:r w:rsidRPr="000B7C3B">
        <w:rPr>
          <w:rFonts w:ascii="Bookman Old Style" w:hAnsi="Bookman Old Style"/>
          <w:bCs/>
          <w:sz w:val="24"/>
          <w:szCs w:val="24"/>
        </w:rPr>
        <w:t>and</w:t>
      </w:r>
    </w:p>
    <w:p w14:paraId="57F84B4C" w14:textId="3E33C6A1" w:rsidR="00B60991" w:rsidRPr="00B60991" w:rsidRDefault="00B60991" w:rsidP="000B7C3B">
      <w:pPr>
        <w:spacing w:line="240" w:lineRule="auto"/>
        <w:jc w:val="both"/>
        <w:rPr>
          <w:rFonts w:ascii="Bookman Old Style" w:hAnsi="Bookman Old Style"/>
          <w:b/>
          <w:sz w:val="24"/>
          <w:szCs w:val="24"/>
        </w:rPr>
      </w:pPr>
      <w:r w:rsidRPr="00B60991">
        <w:rPr>
          <w:rFonts w:ascii="Bookman Old Style" w:hAnsi="Bookman Old Style"/>
          <w:b/>
          <w:sz w:val="24"/>
          <w:szCs w:val="24"/>
        </w:rPr>
        <w:t>MICHAEL ILUNGA YANGINDU</w:t>
      </w:r>
      <w:r w:rsidRPr="00B60991">
        <w:rPr>
          <w:rFonts w:ascii="Bookman Old Style" w:hAnsi="Bookman Old Style"/>
          <w:b/>
          <w:sz w:val="24"/>
          <w:szCs w:val="24"/>
        </w:rPr>
        <w:tab/>
      </w:r>
      <w:r w:rsidRPr="00B60991">
        <w:rPr>
          <w:rFonts w:ascii="Bookman Old Style" w:hAnsi="Bookman Old Style"/>
          <w:b/>
          <w:sz w:val="24"/>
          <w:szCs w:val="24"/>
        </w:rPr>
        <w:tab/>
      </w:r>
      <w:r w:rsidRPr="00B60991">
        <w:rPr>
          <w:rFonts w:ascii="Bookman Old Style" w:hAnsi="Bookman Old Style"/>
          <w:b/>
          <w:sz w:val="24"/>
          <w:szCs w:val="24"/>
        </w:rPr>
        <w:tab/>
      </w:r>
      <w:r w:rsidRPr="00B60991">
        <w:rPr>
          <w:rFonts w:ascii="Bookman Old Style" w:hAnsi="Bookman Old Style"/>
          <w:b/>
          <w:sz w:val="24"/>
          <w:szCs w:val="24"/>
        </w:rPr>
        <w:tab/>
      </w:r>
      <w:r>
        <w:rPr>
          <w:rFonts w:ascii="Bookman Old Style" w:hAnsi="Bookman Old Style"/>
          <w:b/>
          <w:sz w:val="24"/>
          <w:szCs w:val="24"/>
        </w:rPr>
        <w:t xml:space="preserve">    </w:t>
      </w:r>
      <w:r w:rsidR="006757D7">
        <w:rPr>
          <w:rFonts w:ascii="Bookman Old Style" w:hAnsi="Bookman Old Style"/>
          <w:b/>
          <w:sz w:val="24"/>
          <w:szCs w:val="24"/>
        </w:rPr>
        <w:t xml:space="preserve">    </w:t>
      </w:r>
      <w:r>
        <w:rPr>
          <w:rFonts w:ascii="Bookman Old Style" w:hAnsi="Bookman Old Style"/>
          <w:b/>
          <w:sz w:val="24"/>
          <w:szCs w:val="24"/>
        </w:rPr>
        <w:t xml:space="preserve"> </w:t>
      </w:r>
      <w:r w:rsidR="00486492">
        <w:rPr>
          <w:rFonts w:ascii="Bookman Old Style" w:hAnsi="Bookman Old Style"/>
          <w:b/>
          <w:sz w:val="24"/>
          <w:szCs w:val="24"/>
        </w:rPr>
        <w:t xml:space="preserve">      </w:t>
      </w:r>
      <w:r w:rsidRPr="00B60991">
        <w:rPr>
          <w:rFonts w:ascii="Bookman Old Style" w:hAnsi="Bookman Old Style"/>
          <w:b/>
          <w:sz w:val="24"/>
          <w:szCs w:val="24"/>
        </w:rPr>
        <w:t>RESPONDENT</w:t>
      </w:r>
      <w:r w:rsidRPr="00B60991">
        <w:rPr>
          <w:rFonts w:ascii="Bookman Old Style" w:hAnsi="Bookman Old Style"/>
          <w:b/>
          <w:sz w:val="24"/>
          <w:szCs w:val="24"/>
        </w:rPr>
        <w:tab/>
        <w:t xml:space="preserve">        </w:t>
      </w:r>
    </w:p>
    <w:p w14:paraId="6B6D782D" w14:textId="77777777" w:rsidR="00B60991" w:rsidRPr="00B60991" w:rsidRDefault="00B60991" w:rsidP="000B7C3B">
      <w:pPr>
        <w:spacing w:line="240" w:lineRule="auto"/>
        <w:jc w:val="both"/>
        <w:rPr>
          <w:rFonts w:ascii="Bookman Old Style" w:hAnsi="Bookman Old Style"/>
          <w:b/>
          <w:sz w:val="24"/>
          <w:szCs w:val="24"/>
        </w:rPr>
      </w:pPr>
    </w:p>
    <w:p w14:paraId="0ECB967A" w14:textId="74B4CA46" w:rsidR="00B60991" w:rsidRPr="006D6729" w:rsidRDefault="00B60991" w:rsidP="000B7C3B">
      <w:pPr>
        <w:spacing w:line="240" w:lineRule="auto"/>
        <w:jc w:val="both"/>
        <w:rPr>
          <w:rFonts w:ascii="Bookman Old Style" w:hAnsi="Bookman Old Style"/>
          <w:bCs/>
          <w:sz w:val="24"/>
          <w:szCs w:val="24"/>
        </w:rPr>
      </w:pPr>
      <w:r w:rsidRPr="00B60991">
        <w:rPr>
          <w:rFonts w:ascii="Bookman Old Style" w:hAnsi="Bookman Old Style"/>
          <w:b/>
          <w:sz w:val="24"/>
          <w:szCs w:val="24"/>
        </w:rPr>
        <w:t>CORAM:</w:t>
      </w:r>
      <w:r w:rsidR="000B7C3B">
        <w:rPr>
          <w:rFonts w:ascii="Bookman Old Style" w:hAnsi="Bookman Old Style"/>
          <w:b/>
          <w:sz w:val="24"/>
          <w:szCs w:val="24"/>
        </w:rPr>
        <w:tab/>
      </w:r>
      <w:r w:rsidR="000B7C3B">
        <w:rPr>
          <w:rFonts w:ascii="Bookman Old Style" w:hAnsi="Bookman Old Style"/>
          <w:b/>
          <w:sz w:val="24"/>
          <w:szCs w:val="24"/>
        </w:rPr>
        <w:tab/>
      </w:r>
      <w:r w:rsidRPr="006D6729">
        <w:rPr>
          <w:rFonts w:ascii="Bookman Old Style" w:hAnsi="Bookman Old Style"/>
          <w:bCs/>
          <w:sz w:val="24"/>
          <w:szCs w:val="24"/>
        </w:rPr>
        <w:t>P MUSONDA</w:t>
      </w:r>
      <w:r w:rsidR="006D6729">
        <w:rPr>
          <w:rFonts w:ascii="Bookman Old Style" w:hAnsi="Bookman Old Style"/>
          <w:bCs/>
          <w:sz w:val="24"/>
          <w:szCs w:val="24"/>
        </w:rPr>
        <w:t xml:space="preserve"> </w:t>
      </w:r>
      <w:r w:rsidRPr="006D6729">
        <w:rPr>
          <w:rFonts w:ascii="Bookman Old Style" w:hAnsi="Bookman Old Style"/>
          <w:bCs/>
          <w:sz w:val="24"/>
          <w:szCs w:val="24"/>
        </w:rPr>
        <w:t xml:space="preserve">AJA </w:t>
      </w:r>
    </w:p>
    <w:p w14:paraId="33588629" w14:textId="5E2AAC29" w:rsidR="00B60991" w:rsidRPr="006D6729" w:rsidRDefault="00B60991" w:rsidP="000B7C3B">
      <w:pPr>
        <w:spacing w:line="240" w:lineRule="auto"/>
        <w:ind w:left="1440" w:firstLine="720"/>
        <w:jc w:val="both"/>
        <w:rPr>
          <w:rFonts w:ascii="Bookman Old Style" w:hAnsi="Bookman Old Style"/>
          <w:bCs/>
          <w:sz w:val="24"/>
          <w:szCs w:val="24"/>
        </w:rPr>
      </w:pPr>
      <w:r w:rsidRPr="006D6729">
        <w:rPr>
          <w:rFonts w:ascii="Bookman Old Style" w:hAnsi="Bookman Old Style"/>
          <w:bCs/>
          <w:sz w:val="24"/>
          <w:szCs w:val="24"/>
        </w:rPr>
        <w:t>M</w:t>
      </w:r>
      <w:r w:rsidR="00C8224D" w:rsidRPr="006D6729">
        <w:rPr>
          <w:rFonts w:ascii="Bookman Old Style" w:hAnsi="Bookman Old Style"/>
          <w:bCs/>
          <w:sz w:val="24"/>
          <w:szCs w:val="24"/>
        </w:rPr>
        <w:t xml:space="preserve"> </w:t>
      </w:r>
      <w:r w:rsidR="00CF5A73" w:rsidRPr="006D6729">
        <w:rPr>
          <w:rFonts w:ascii="Bookman Old Style" w:hAnsi="Bookman Old Style"/>
          <w:bCs/>
          <w:sz w:val="24"/>
          <w:szCs w:val="24"/>
        </w:rPr>
        <w:t>H</w:t>
      </w:r>
      <w:r w:rsidRPr="006D6729">
        <w:rPr>
          <w:rFonts w:ascii="Bookman Old Style" w:hAnsi="Bookman Old Style"/>
          <w:bCs/>
          <w:sz w:val="24"/>
          <w:szCs w:val="24"/>
        </w:rPr>
        <w:t xml:space="preserve"> CH</w:t>
      </w:r>
      <w:r w:rsidR="00C8224D" w:rsidRPr="006D6729">
        <w:rPr>
          <w:rFonts w:ascii="Bookman Old Style" w:hAnsi="Bookman Old Style"/>
          <w:bCs/>
          <w:sz w:val="24"/>
          <w:szCs w:val="24"/>
        </w:rPr>
        <w:t>INH</w:t>
      </w:r>
      <w:r w:rsidRPr="006D6729">
        <w:rPr>
          <w:rFonts w:ascii="Bookman Old Style" w:hAnsi="Bookman Old Style"/>
          <w:bCs/>
          <w:sz w:val="24"/>
          <w:szCs w:val="24"/>
        </w:rPr>
        <w:t>ENGO</w:t>
      </w:r>
      <w:r w:rsidR="006D6729">
        <w:rPr>
          <w:rFonts w:ascii="Bookman Old Style" w:hAnsi="Bookman Old Style"/>
          <w:bCs/>
          <w:sz w:val="24"/>
          <w:szCs w:val="24"/>
        </w:rPr>
        <w:t xml:space="preserve"> </w:t>
      </w:r>
      <w:r w:rsidRPr="006D6729">
        <w:rPr>
          <w:rFonts w:ascii="Bookman Old Style" w:hAnsi="Bookman Old Style"/>
          <w:bCs/>
          <w:sz w:val="24"/>
          <w:szCs w:val="24"/>
        </w:rPr>
        <w:t>AJA</w:t>
      </w:r>
    </w:p>
    <w:p w14:paraId="661FA371" w14:textId="5102F5E7" w:rsidR="00B60991" w:rsidRPr="006D6729" w:rsidRDefault="00B60991" w:rsidP="000B7C3B">
      <w:pPr>
        <w:spacing w:line="240" w:lineRule="auto"/>
        <w:ind w:left="1440" w:firstLine="720"/>
        <w:jc w:val="both"/>
        <w:rPr>
          <w:rFonts w:ascii="Bookman Old Style" w:hAnsi="Bookman Old Style"/>
          <w:bCs/>
          <w:sz w:val="24"/>
          <w:szCs w:val="24"/>
        </w:rPr>
      </w:pPr>
      <w:r w:rsidRPr="006D6729">
        <w:rPr>
          <w:rFonts w:ascii="Bookman Old Style" w:hAnsi="Bookman Old Style"/>
          <w:bCs/>
          <w:sz w:val="24"/>
          <w:szCs w:val="24"/>
        </w:rPr>
        <w:t>J VAN DER WESTHUIZEN</w:t>
      </w:r>
      <w:r w:rsidR="006D6729">
        <w:rPr>
          <w:rFonts w:ascii="Bookman Old Style" w:hAnsi="Bookman Old Style"/>
          <w:bCs/>
          <w:sz w:val="24"/>
          <w:szCs w:val="24"/>
        </w:rPr>
        <w:t xml:space="preserve"> </w:t>
      </w:r>
      <w:r w:rsidRPr="006D6729">
        <w:rPr>
          <w:rFonts w:ascii="Bookman Old Style" w:hAnsi="Bookman Old Style"/>
          <w:bCs/>
          <w:sz w:val="24"/>
          <w:szCs w:val="24"/>
        </w:rPr>
        <w:t>AJA</w:t>
      </w:r>
    </w:p>
    <w:p w14:paraId="66CE0A01" w14:textId="77777777" w:rsidR="00B60991" w:rsidRPr="00B60991" w:rsidRDefault="00B60991" w:rsidP="000B7C3B">
      <w:pPr>
        <w:spacing w:line="240" w:lineRule="auto"/>
        <w:jc w:val="both"/>
        <w:rPr>
          <w:rFonts w:ascii="Bookman Old Style" w:hAnsi="Bookman Old Style"/>
          <w:b/>
          <w:sz w:val="24"/>
          <w:szCs w:val="24"/>
        </w:rPr>
      </w:pPr>
    </w:p>
    <w:p w14:paraId="0962AE0B" w14:textId="6D256284" w:rsidR="00B60991" w:rsidRPr="00B60991" w:rsidRDefault="00B60991" w:rsidP="000B7C3B">
      <w:pPr>
        <w:spacing w:line="240" w:lineRule="auto"/>
        <w:jc w:val="both"/>
        <w:rPr>
          <w:rFonts w:ascii="Bookman Old Style" w:hAnsi="Bookman Old Style"/>
          <w:b/>
          <w:sz w:val="24"/>
          <w:szCs w:val="24"/>
        </w:rPr>
      </w:pPr>
      <w:r w:rsidRPr="00B60991">
        <w:rPr>
          <w:rFonts w:ascii="Bookman Old Style" w:hAnsi="Bookman Old Style"/>
          <w:b/>
          <w:sz w:val="24"/>
          <w:szCs w:val="24"/>
        </w:rPr>
        <w:t xml:space="preserve">HEARD: </w:t>
      </w:r>
      <w:r w:rsidRPr="00B60991">
        <w:rPr>
          <w:rFonts w:ascii="Bookman Old Style" w:hAnsi="Bookman Old Style"/>
          <w:b/>
          <w:sz w:val="24"/>
          <w:szCs w:val="24"/>
        </w:rPr>
        <w:tab/>
      </w:r>
      <w:r w:rsidRPr="00B60991">
        <w:rPr>
          <w:rFonts w:ascii="Bookman Old Style" w:hAnsi="Bookman Old Style"/>
          <w:b/>
          <w:sz w:val="24"/>
          <w:szCs w:val="24"/>
        </w:rPr>
        <w:tab/>
      </w:r>
      <w:r w:rsidR="00A00753" w:rsidRPr="006D6729">
        <w:rPr>
          <w:rFonts w:ascii="Bookman Old Style" w:hAnsi="Bookman Old Style"/>
          <w:bCs/>
          <w:sz w:val="24"/>
          <w:szCs w:val="24"/>
        </w:rPr>
        <w:t>18</w:t>
      </w:r>
      <w:r w:rsidR="00624586" w:rsidRPr="006D6729">
        <w:rPr>
          <w:rFonts w:ascii="Bookman Old Style" w:hAnsi="Bookman Old Style"/>
          <w:bCs/>
          <w:sz w:val="24"/>
          <w:szCs w:val="24"/>
          <w:vertAlign w:val="superscript"/>
        </w:rPr>
        <w:t xml:space="preserve"> </w:t>
      </w:r>
      <w:r w:rsidRPr="006D6729">
        <w:rPr>
          <w:rFonts w:ascii="Bookman Old Style" w:hAnsi="Bookman Old Style"/>
          <w:bCs/>
          <w:sz w:val="24"/>
          <w:szCs w:val="24"/>
        </w:rPr>
        <w:t>OCTOBER 2022</w:t>
      </w:r>
    </w:p>
    <w:p w14:paraId="29BBA221" w14:textId="7D48C37C" w:rsidR="00B60991" w:rsidRPr="00B60991" w:rsidRDefault="00B60991" w:rsidP="000B7C3B">
      <w:pPr>
        <w:spacing w:line="240" w:lineRule="auto"/>
        <w:jc w:val="both"/>
        <w:rPr>
          <w:rFonts w:ascii="Bookman Old Style" w:hAnsi="Bookman Old Style"/>
          <w:b/>
          <w:sz w:val="24"/>
          <w:szCs w:val="24"/>
        </w:rPr>
      </w:pPr>
      <w:r>
        <w:rPr>
          <w:rFonts w:ascii="Bookman Old Style" w:hAnsi="Bookman Old Style"/>
          <w:b/>
          <w:sz w:val="24"/>
          <w:szCs w:val="24"/>
        </w:rPr>
        <w:t xml:space="preserve">DELIVERED:       </w:t>
      </w:r>
      <w:r w:rsidR="00624586" w:rsidRPr="006D6729">
        <w:rPr>
          <w:rFonts w:ascii="Bookman Old Style" w:hAnsi="Bookman Old Style"/>
          <w:bCs/>
          <w:sz w:val="24"/>
          <w:szCs w:val="24"/>
        </w:rPr>
        <w:t xml:space="preserve">11 </w:t>
      </w:r>
      <w:r w:rsidRPr="006D6729">
        <w:rPr>
          <w:rFonts w:ascii="Bookman Old Style" w:hAnsi="Bookman Old Style"/>
          <w:bCs/>
          <w:sz w:val="24"/>
          <w:szCs w:val="24"/>
        </w:rPr>
        <w:t>NOVEMBER 2022</w:t>
      </w:r>
    </w:p>
    <w:p w14:paraId="008D7C36" w14:textId="77777777" w:rsidR="000B7C3B" w:rsidRDefault="000B7C3B" w:rsidP="004B50B2">
      <w:pPr>
        <w:spacing w:line="360" w:lineRule="auto"/>
        <w:ind w:left="3600"/>
        <w:jc w:val="both"/>
        <w:rPr>
          <w:rFonts w:ascii="Bookman Old Style" w:hAnsi="Bookman Old Style"/>
          <w:b/>
          <w:i/>
          <w:sz w:val="24"/>
          <w:szCs w:val="24"/>
        </w:rPr>
      </w:pPr>
    </w:p>
    <w:p w14:paraId="6E852F59" w14:textId="77777777" w:rsidR="000B7C3B" w:rsidRDefault="000B7C3B" w:rsidP="004B50B2">
      <w:pPr>
        <w:spacing w:line="360" w:lineRule="auto"/>
        <w:ind w:left="3600"/>
        <w:jc w:val="both"/>
        <w:rPr>
          <w:rFonts w:ascii="Bookman Old Style" w:hAnsi="Bookman Old Style"/>
          <w:b/>
          <w:i/>
          <w:sz w:val="24"/>
          <w:szCs w:val="24"/>
        </w:rPr>
      </w:pPr>
    </w:p>
    <w:p w14:paraId="0531DBBF" w14:textId="77777777" w:rsidR="000B7C3B" w:rsidRDefault="000B7C3B" w:rsidP="004B50B2">
      <w:pPr>
        <w:spacing w:line="360" w:lineRule="auto"/>
        <w:ind w:left="3600"/>
        <w:jc w:val="both"/>
        <w:rPr>
          <w:rFonts w:ascii="Bookman Old Style" w:hAnsi="Bookman Old Style"/>
          <w:b/>
          <w:i/>
          <w:sz w:val="24"/>
          <w:szCs w:val="24"/>
        </w:rPr>
      </w:pPr>
    </w:p>
    <w:p w14:paraId="47587B2F" w14:textId="64C7F305" w:rsidR="00764077" w:rsidRDefault="00764077" w:rsidP="004B50B2">
      <w:pPr>
        <w:spacing w:line="360" w:lineRule="auto"/>
        <w:ind w:left="3600"/>
        <w:jc w:val="both"/>
        <w:rPr>
          <w:rFonts w:ascii="Bookman Old Style" w:hAnsi="Bookman Old Style"/>
          <w:b/>
          <w:i/>
          <w:sz w:val="24"/>
          <w:szCs w:val="24"/>
        </w:rPr>
      </w:pPr>
      <w:r w:rsidRPr="004B50B2">
        <w:rPr>
          <w:rFonts w:ascii="Bookman Old Style" w:hAnsi="Bookman Old Style"/>
          <w:b/>
          <w:i/>
          <w:sz w:val="24"/>
          <w:szCs w:val="24"/>
        </w:rPr>
        <w:t>SUMMARY</w:t>
      </w:r>
    </w:p>
    <w:p w14:paraId="4D68F65F" w14:textId="07927C28" w:rsidR="006757D7" w:rsidRPr="0036389E" w:rsidRDefault="006757D7" w:rsidP="006757D7">
      <w:pPr>
        <w:spacing w:line="360" w:lineRule="auto"/>
        <w:jc w:val="both"/>
        <w:rPr>
          <w:rFonts w:ascii="Bookman Old Style" w:hAnsi="Bookman Old Style"/>
          <w:bCs/>
          <w:i/>
          <w:sz w:val="28"/>
          <w:szCs w:val="28"/>
        </w:rPr>
      </w:pPr>
      <w:r w:rsidRPr="0036389E">
        <w:rPr>
          <w:rFonts w:ascii="Bookman Old Style" w:hAnsi="Bookman Old Style"/>
          <w:bCs/>
          <w:i/>
          <w:sz w:val="28"/>
          <w:szCs w:val="28"/>
        </w:rPr>
        <w:t>An order by a competent court, with jurisdiction, may not simply be ignored as null and void because i</w:t>
      </w:r>
      <w:r w:rsidR="00CF2876" w:rsidRPr="0036389E">
        <w:rPr>
          <w:rFonts w:ascii="Bookman Old Style" w:hAnsi="Bookman Old Style"/>
          <w:bCs/>
          <w:i/>
          <w:sz w:val="28"/>
          <w:szCs w:val="28"/>
        </w:rPr>
        <w:t>t</w:t>
      </w:r>
      <w:r w:rsidRPr="0036389E">
        <w:rPr>
          <w:rFonts w:ascii="Bookman Old Style" w:hAnsi="Bookman Old Style"/>
          <w:bCs/>
          <w:i/>
          <w:sz w:val="28"/>
          <w:szCs w:val="28"/>
        </w:rPr>
        <w:t xml:space="preserve"> is perceived to be wrong in law, or requiring </w:t>
      </w:r>
      <w:r w:rsidR="00C8224D" w:rsidRPr="0036389E">
        <w:rPr>
          <w:rFonts w:ascii="Bookman Old Style" w:hAnsi="Bookman Old Style"/>
          <w:bCs/>
          <w:i/>
          <w:sz w:val="28"/>
          <w:szCs w:val="28"/>
        </w:rPr>
        <w:t>unlawful action.</w:t>
      </w:r>
      <w:r w:rsidRPr="0036389E">
        <w:rPr>
          <w:rFonts w:ascii="Bookman Old Style" w:hAnsi="Bookman Old Style"/>
          <w:bCs/>
          <w:i/>
          <w:sz w:val="28"/>
          <w:szCs w:val="28"/>
        </w:rPr>
        <w:t xml:space="preserve"> Options like appealing and rescission are </w:t>
      </w:r>
      <w:r w:rsidRPr="0036389E">
        <w:rPr>
          <w:rFonts w:ascii="Bookman Old Style" w:hAnsi="Bookman Old Style"/>
          <w:bCs/>
          <w:i/>
          <w:sz w:val="28"/>
          <w:szCs w:val="28"/>
        </w:rPr>
        <w:lastRenderedPageBreak/>
        <w:t xml:space="preserve">available. The High Court has jurisdiction to hear an application that a party who failed to comply with the order must be held in contempt of court. The party in whose </w:t>
      </w:r>
      <w:proofErr w:type="spellStart"/>
      <w:r w:rsidRPr="0036389E">
        <w:rPr>
          <w:rFonts w:ascii="Bookman Old Style" w:hAnsi="Bookman Old Style"/>
          <w:bCs/>
          <w:i/>
          <w:sz w:val="28"/>
          <w:szCs w:val="28"/>
        </w:rPr>
        <w:t>favour</w:t>
      </w:r>
      <w:proofErr w:type="spellEnd"/>
      <w:r w:rsidRPr="0036389E">
        <w:rPr>
          <w:rFonts w:ascii="Bookman Old Style" w:hAnsi="Bookman Old Style"/>
          <w:bCs/>
          <w:i/>
          <w:sz w:val="28"/>
          <w:szCs w:val="28"/>
        </w:rPr>
        <w:t xml:space="preserve"> the order was granted has standing to approach the court with a contempt application</w:t>
      </w:r>
      <w:r w:rsidR="00CF2876" w:rsidRPr="0036389E">
        <w:rPr>
          <w:rFonts w:ascii="Bookman Old Style" w:hAnsi="Bookman Old Style"/>
          <w:bCs/>
          <w:i/>
          <w:sz w:val="28"/>
          <w:szCs w:val="28"/>
        </w:rPr>
        <w:t xml:space="preserve">. The legal impossibility to comply with an order is a </w:t>
      </w:r>
      <w:proofErr w:type="spellStart"/>
      <w:r w:rsidR="00CF2876" w:rsidRPr="0036389E">
        <w:rPr>
          <w:rFonts w:ascii="Bookman Old Style" w:hAnsi="Bookman Old Style"/>
          <w:bCs/>
          <w:i/>
          <w:sz w:val="28"/>
          <w:szCs w:val="28"/>
        </w:rPr>
        <w:t>defence</w:t>
      </w:r>
      <w:proofErr w:type="spellEnd"/>
      <w:r w:rsidR="00CF2876" w:rsidRPr="0036389E">
        <w:rPr>
          <w:rFonts w:ascii="Bookman Old Style" w:hAnsi="Bookman Old Style"/>
          <w:bCs/>
          <w:i/>
          <w:sz w:val="28"/>
          <w:szCs w:val="28"/>
        </w:rPr>
        <w:t xml:space="preserve"> in contempt proceedings. In this case the order was complied with.</w:t>
      </w:r>
    </w:p>
    <w:p w14:paraId="2A1B3EF8" w14:textId="724B7C25" w:rsidR="00CF2876" w:rsidRDefault="00CF2876" w:rsidP="006757D7">
      <w:pPr>
        <w:spacing w:line="360" w:lineRule="auto"/>
        <w:jc w:val="both"/>
        <w:rPr>
          <w:rFonts w:ascii="Bookman Old Style" w:hAnsi="Bookman Old Style"/>
          <w:bCs/>
          <w:i/>
          <w:sz w:val="24"/>
          <w:szCs w:val="24"/>
        </w:rPr>
      </w:pPr>
    </w:p>
    <w:p w14:paraId="54E67F4B" w14:textId="46322D09" w:rsidR="00CF2876" w:rsidRPr="0036389E" w:rsidRDefault="00CF2876" w:rsidP="006757D7">
      <w:pPr>
        <w:spacing w:line="360" w:lineRule="auto"/>
        <w:jc w:val="both"/>
        <w:rPr>
          <w:rFonts w:ascii="Bookman Old Style" w:hAnsi="Bookman Old Style"/>
          <w:b/>
          <w:iCs/>
          <w:sz w:val="28"/>
          <w:szCs w:val="28"/>
        </w:rPr>
      </w:pPr>
      <w:r>
        <w:rPr>
          <w:rFonts w:ascii="Bookman Old Style" w:hAnsi="Bookman Old Style"/>
          <w:bCs/>
          <w:i/>
          <w:sz w:val="24"/>
          <w:szCs w:val="24"/>
        </w:rPr>
        <w:t xml:space="preserve">                                                  </w:t>
      </w:r>
      <w:r w:rsidRPr="0036389E">
        <w:rPr>
          <w:rFonts w:ascii="Bookman Old Style" w:hAnsi="Bookman Old Style"/>
          <w:b/>
          <w:iCs/>
          <w:sz w:val="28"/>
          <w:szCs w:val="28"/>
        </w:rPr>
        <w:t>JUDGMENT</w:t>
      </w:r>
    </w:p>
    <w:p w14:paraId="478CAEFE" w14:textId="217DBD91" w:rsidR="00CF2876" w:rsidRPr="006D6729" w:rsidRDefault="00E7282D" w:rsidP="006757D7">
      <w:pPr>
        <w:spacing w:line="360" w:lineRule="auto"/>
        <w:jc w:val="both"/>
        <w:rPr>
          <w:rFonts w:ascii="Bookman Old Style" w:hAnsi="Bookman Old Style"/>
          <w:b/>
          <w:iCs/>
          <w:sz w:val="28"/>
          <w:szCs w:val="28"/>
        </w:rPr>
      </w:pPr>
      <w:r w:rsidRPr="006D6729">
        <w:rPr>
          <w:rFonts w:ascii="Bookman Old Style" w:hAnsi="Bookman Old Style"/>
          <w:b/>
          <w:iCs/>
          <w:sz w:val="28"/>
          <w:szCs w:val="28"/>
        </w:rPr>
        <w:t>P MUSONDA, AJA; J VAN DER WESTHUIZEN, AJA</w:t>
      </w:r>
      <w:r w:rsidR="005F206A" w:rsidRPr="006D6729">
        <w:rPr>
          <w:rFonts w:ascii="Bookman Old Style" w:hAnsi="Bookman Old Style"/>
          <w:b/>
          <w:iCs/>
          <w:sz w:val="28"/>
          <w:szCs w:val="28"/>
        </w:rPr>
        <w:t>:</w:t>
      </w:r>
    </w:p>
    <w:p w14:paraId="538A90FE" w14:textId="2431F2AE" w:rsidR="00764077" w:rsidRPr="006D6729" w:rsidRDefault="00764077" w:rsidP="00CF2876">
      <w:pPr>
        <w:spacing w:line="360" w:lineRule="auto"/>
        <w:jc w:val="both"/>
        <w:rPr>
          <w:rFonts w:ascii="Bookman Old Style" w:hAnsi="Bookman Old Style"/>
          <w:i/>
          <w:sz w:val="28"/>
          <w:szCs w:val="28"/>
        </w:rPr>
      </w:pPr>
      <w:r w:rsidRPr="006D6729">
        <w:rPr>
          <w:rFonts w:ascii="Bookman Old Style" w:hAnsi="Bookman Old Style"/>
          <w:b/>
          <w:sz w:val="28"/>
          <w:szCs w:val="28"/>
        </w:rPr>
        <w:t>I</w:t>
      </w:r>
      <w:r w:rsidR="004B329A" w:rsidRPr="006D6729">
        <w:rPr>
          <w:rFonts w:ascii="Bookman Old Style" w:hAnsi="Bookman Old Style"/>
          <w:b/>
          <w:sz w:val="28"/>
          <w:szCs w:val="28"/>
        </w:rPr>
        <w:t xml:space="preserve">ntroduction </w:t>
      </w:r>
    </w:p>
    <w:p w14:paraId="05E952D8" w14:textId="3088715E" w:rsidR="00764077" w:rsidRPr="006D6729" w:rsidRDefault="004B33F5" w:rsidP="004B33F5">
      <w:pPr>
        <w:spacing w:line="360" w:lineRule="auto"/>
        <w:jc w:val="both"/>
        <w:rPr>
          <w:rFonts w:ascii="Bookman Old Style" w:hAnsi="Bookman Old Style"/>
          <w:sz w:val="28"/>
          <w:szCs w:val="28"/>
        </w:rPr>
      </w:pPr>
      <w:r w:rsidRPr="006D6729">
        <w:rPr>
          <w:rFonts w:ascii="Bookman Old Style" w:hAnsi="Bookman Old Style"/>
          <w:sz w:val="28"/>
          <w:szCs w:val="28"/>
        </w:rPr>
        <w:t>[1]</w:t>
      </w:r>
      <w:r w:rsidR="00A00753" w:rsidRPr="006D6729">
        <w:rPr>
          <w:rFonts w:ascii="Bookman Old Style" w:hAnsi="Bookman Old Style"/>
          <w:sz w:val="28"/>
          <w:szCs w:val="28"/>
        </w:rPr>
        <w:t xml:space="preserve"> </w:t>
      </w:r>
      <w:r w:rsidR="00764077" w:rsidRPr="006D6729">
        <w:rPr>
          <w:rFonts w:ascii="Bookman Old Style" w:hAnsi="Bookman Old Style"/>
          <w:sz w:val="28"/>
          <w:szCs w:val="28"/>
        </w:rPr>
        <w:t>This is an appeal against</w:t>
      </w:r>
      <w:r w:rsidRPr="006D6729">
        <w:rPr>
          <w:rFonts w:ascii="Bookman Old Style" w:hAnsi="Bookman Old Style"/>
          <w:sz w:val="28"/>
          <w:szCs w:val="28"/>
        </w:rPr>
        <w:t xml:space="preserve"> a</w:t>
      </w:r>
      <w:r w:rsidR="00764077" w:rsidRPr="006D6729">
        <w:rPr>
          <w:rFonts w:ascii="Bookman Old Style" w:hAnsi="Bookman Old Style"/>
          <w:sz w:val="28"/>
          <w:szCs w:val="28"/>
        </w:rPr>
        <w:t xml:space="preserve"> High </w:t>
      </w:r>
      <w:r w:rsidR="00A00753" w:rsidRPr="006D6729">
        <w:rPr>
          <w:rFonts w:ascii="Bookman Old Style" w:hAnsi="Bookman Old Style"/>
          <w:sz w:val="28"/>
          <w:szCs w:val="28"/>
        </w:rPr>
        <w:t xml:space="preserve">Court </w:t>
      </w:r>
      <w:r w:rsidR="007D6B70" w:rsidRPr="006D6729">
        <w:rPr>
          <w:rFonts w:ascii="Bookman Old Style" w:hAnsi="Bookman Old Style"/>
          <w:sz w:val="28"/>
          <w:szCs w:val="28"/>
        </w:rPr>
        <w:t>judg</w:t>
      </w:r>
      <w:r w:rsidR="00A00753" w:rsidRPr="006D6729">
        <w:rPr>
          <w:rFonts w:ascii="Bookman Old Style" w:hAnsi="Bookman Old Style"/>
          <w:sz w:val="28"/>
          <w:szCs w:val="28"/>
        </w:rPr>
        <w:t>ment</w:t>
      </w:r>
      <w:r w:rsidR="007D6B70" w:rsidRPr="006D6729">
        <w:rPr>
          <w:rFonts w:ascii="Bookman Old Style" w:hAnsi="Bookman Old Style"/>
          <w:sz w:val="28"/>
          <w:szCs w:val="28"/>
        </w:rPr>
        <w:t xml:space="preserve"> by </w:t>
      </w:r>
      <w:proofErr w:type="spellStart"/>
      <w:r w:rsidR="00A00753" w:rsidRPr="006D6729">
        <w:rPr>
          <w:rFonts w:ascii="Bookman Old Style" w:hAnsi="Bookman Old Style"/>
          <w:bCs/>
          <w:sz w:val="28"/>
          <w:szCs w:val="28"/>
        </w:rPr>
        <w:t>H</w:t>
      </w:r>
      <w:r w:rsidR="00C8224D" w:rsidRPr="006D6729">
        <w:rPr>
          <w:rFonts w:ascii="Bookman Old Style" w:hAnsi="Bookman Old Style"/>
          <w:bCs/>
          <w:sz w:val="28"/>
          <w:szCs w:val="28"/>
        </w:rPr>
        <w:t>l</w:t>
      </w:r>
      <w:r w:rsidR="00A00753" w:rsidRPr="006D6729">
        <w:rPr>
          <w:rFonts w:ascii="Bookman Old Style" w:hAnsi="Bookman Old Style"/>
          <w:bCs/>
          <w:sz w:val="28"/>
          <w:szCs w:val="28"/>
        </w:rPr>
        <w:t>ael</w:t>
      </w:r>
      <w:r w:rsidR="001D74F6" w:rsidRPr="006D6729">
        <w:rPr>
          <w:rFonts w:ascii="Bookman Old Style" w:hAnsi="Bookman Old Style"/>
          <w:bCs/>
          <w:sz w:val="28"/>
          <w:szCs w:val="28"/>
        </w:rPr>
        <w:t>e</w:t>
      </w:r>
      <w:proofErr w:type="spellEnd"/>
      <w:r w:rsidR="00A00753" w:rsidRPr="006D6729">
        <w:rPr>
          <w:rFonts w:ascii="Bookman Old Style" w:hAnsi="Bookman Old Style"/>
          <w:bCs/>
          <w:sz w:val="28"/>
          <w:szCs w:val="28"/>
        </w:rPr>
        <w:t xml:space="preserve"> J</w:t>
      </w:r>
      <w:r w:rsidR="007D6B70" w:rsidRPr="006D6729">
        <w:rPr>
          <w:rFonts w:ascii="Bookman Old Style" w:hAnsi="Bookman Old Style"/>
          <w:bCs/>
          <w:sz w:val="28"/>
          <w:szCs w:val="28"/>
        </w:rPr>
        <w:t>.</w:t>
      </w:r>
      <w:r w:rsidR="007D6B70" w:rsidRPr="006D6729">
        <w:rPr>
          <w:rFonts w:ascii="Bookman Old Style" w:hAnsi="Bookman Old Style"/>
          <w:sz w:val="28"/>
          <w:szCs w:val="28"/>
        </w:rPr>
        <w:t xml:space="preserve"> The Court held</w:t>
      </w:r>
      <w:r w:rsidR="00A00753" w:rsidRPr="006D6729">
        <w:rPr>
          <w:rFonts w:ascii="Bookman Old Style" w:hAnsi="Bookman Old Style"/>
          <w:sz w:val="28"/>
          <w:szCs w:val="28"/>
        </w:rPr>
        <w:t xml:space="preserve"> </w:t>
      </w:r>
      <w:r w:rsidR="009A7587" w:rsidRPr="006D6729">
        <w:rPr>
          <w:rFonts w:ascii="Bookman Old Style" w:hAnsi="Bookman Old Style"/>
          <w:sz w:val="28"/>
          <w:szCs w:val="28"/>
        </w:rPr>
        <w:t>the</w:t>
      </w:r>
      <w:r w:rsidR="007D6B70" w:rsidRPr="006D6729">
        <w:rPr>
          <w:rFonts w:ascii="Bookman Old Style" w:hAnsi="Bookman Old Style"/>
          <w:sz w:val="28"/>
          <w:szCs w:val="28"/>
        </w:rPr>
        <w:t xml:space="preserve"> appella</w:t>
      </w:r>
      <w:r w:rsidR="009A7587" w:rsidRPr="006D6729">
        <w:rPr>
          <w:rFonts w:ascii="Bookman Old Style" w:hAnsi="Bookman Old Style"/>
          <w:sz w:val="28"/>
          <w:szCs w:val="28"/>
        </w:rPr>
        <w:t>nts</w:t>
      </w:r>
      <w:r w:rsidR="007D6B70" w:rsidRPr="006D6729">
        <w:rPr>
          <w:rFonts w:ascii="Bookman Old Style" w:hAnsi="Bookman Old Style"/>
          <w:sz w:val="28"/>
          <w:szCs w:val="28"/>
        </w:rPr>
        <w:t xml:space="preserve"> (the Registrar of the Lesotho Medical, Dental and Pharmacy Council and the Council)</w:t>
      </w:r>
      <w:r w:rsidR="00764077" w:rsidRPr="006D6729">
        <w:rPr>
          <w:rFonts w:ascii="Bookman Old Style" w:hAnsi="Bookman Old Style"/>
          <w:sz w:val="28"/>
          <w:szCs w:val="28"/>
        </w:rPr>
        <w:t xml:space="preserve"> in contempt </w:t>
      </w:r>
      <w:r w:rsidR="007D6B70" w:rsidRPr="006D6729">
        <w:rPr>
          <w:rFonts w:ascii="Bookman Old Style" w:hAnsi="Bookman Old Style"/>
          <w:sz w:val="28"/>
          <w:szCs w:val="28"/>
        </w:rPr>
        <w:t xml:space="preserve">of court </w:t>
      </w:r>
      <w:r w:rsidR="00764077" w:rsidRPr="006D6729">
        <w:rPr>
          <w:rFonts w:ascii="Bookman Old Style" w:hAnsi="Bookman Old Style"/>
          <w:sz w:val="28"/>
          <w:szCs w:val="28"/>
        </w:rPr>
        <w:t xml:space="preserve">for disobeying an </w:t>
      </w:r>
      <w:r w:rsidR="007D6B70" w:rsidRPr="006D6729">
        <w:rPr>
          <w:rFonts w:ascii="Bookman Old Style" w:hAnsi="Bookman Old Style"/>
          <w:sz w:val="28"/>
          <w:szCs w:val="28"/>
        </w:rPr>
        <w:t>earlier High Court order. That order reflected a</w:t>
      </w:r>
      <w:r w:rsidR="00764077" w:rsidRPr="006D6729">
        <w:rPr>
          <w:rFonts w:ascii="Bookman Old Style" w:hAnsi="Bookman Old Style"/>
          <w:sz w:val="28"/>
          <w:szCs w:val="28"/>
        </w:rPr>
        <w:t xml:space="preserve"> settlement </w:t>
      </w:r>
      <w:r w:rsidR="007D6B70" w:rsidRPr="006D6729">
        <w:rPr>
          <w:rFonts w:ascii="Bookman Old Style" w:hAnsi="Bookman Old Style"/>
          <w:sz w:val="28"/>
          <w:szCs w:val="28"/>
        </w:rPr>
        <w:t xml:space="preserve">between the respondent </w:t>
      </w:r>
      <w:r w:rsidR="004C23F1" w:rsidRPr="006D6729">
        <w:rPr>
          <w:rFonts w:ascii="Bookman Old Style" w:hAnsi="Bookman Old Style"/>
          <w:sz w:val="28"/>
          <w:szCs w:val="28"/>
        </w:rPr>
        <w:t>(</w:t>
      </w:r>
      <w:r w:rsidR="00E417F2" w:rsidRPr="006D6729">
        <w:rPr>
          <w:rFonts w:ascii="Bookman Old Style" w:hAnsi="Bookman Old Style"/>
          <w:sz w:val="28"/>
          <w:szCs w:val="28"/>
        </w:rPr>
        <w:t>D</w:t>
      </w:r>
      <w:r w:rsidR="004C23F1" w:rsidRPr="006D6729">
        <w:rPr>
          <w:rFonts w:ascii="Bookman Old Style" w:hAnsi="Bookman Old Style"/>
          <w:sz w:val="28"/>
          <w:szCs w:val="28"/>
        </w:rPr>
        <w:t xml:space="preserve">r Michael Ilunga </w:t>
      </w:r>
      <w:proofErr w:type="spellStart"/>
      <w:r w:rsidR="004C23F1" w:rsidRPr="006D6729">
        <w:rPr>
          <w:rFonts w:ascii="Bookman Old Style" w:hAnsi="Bookman Old Style"/>
          <w:sz w:val="28"/>
          <w:szCs w:val="28"/>
        </w:rPr>
        <w:t>Yangindu</w:t>
      </w:r>
      <w:proofErr w:type="spellEnd"/>
      <w:r w:rsidR="004C23F1" w:rsidRPr="006D6729">
        <w:rPr>
          <w:rFonts w:ascii="Bookman Old Style" w:hAnsi="Bookman Old Style"/>
          <w:sz w:val="28"/>
          <w:szCs w:val="28"/>
        </w:rPr>
        <w:t>)</w:t>
      </w:r>
      <w:r w:rsidR="00764077" w:rsidRPr="006D6729">
        <w:rPr>
          <w:rFonts w:ascii="Bookman Old Style" w:hAnsi="Bookman Old Style"/>
          <w:sz w:val="28"/>
          <w:szCs w:val="28"/>
        </w:rPr>
        <w:t xml:space="preserve"> </w:t>
      </w:r>
      <w:r w:rsidR="004C23F1" w:rsidRPr="006D6729">
        <w:rPr>
          <w:rFonts w:ascii="Bookman Old Style" w:hAnsi="Bookman Old Style"/>
          <w:sz w:val="28"/>
          <w:szCs w:val="28"/>
        </w:rPr>
        <w:t>and the appellants</w:t>
      </w:r>
      <w:r w:rsidR="00764077" w:rsidRPr="006D6729">
        <w:rPr>
          <w:rFonts w:ascii="Bookman Old Style" w:hAnsi="Bookman Old Style"/>
          <w:sz w:val="28"/>
          <w:szCs w:val="28"/>
        </w:rPr>
        <w:t xml:space="preserve">. </w:t>
      </w:r>
      <w:r w:rsidR="004C23F1" w:rsidRPr="006D6729">
        <w:rPr>
          <w:rFonts w:ascii="Bookman Old Style" w:hAnsi="Bookman Old Style"/>
          <w:sz w:val="28"/>
          <w:szCs w:val="28"/>
        </w:rPr>
        <w:t>As the a</w:t>
      </w:r>
      <w:r w:rsidR="008A3186" w:rsidRPr="006D6729">
        <w:rPr>
          <w:rFonts w:ascii="Bookman Old Style" w:hAnsi="Bookman Old Style"/>
          <w:sz w:val="28"/>
          <w:szCs w:val="28"/>
        </w:rPr>
        <w:t>pplicant</w:t>
      </w:r>
      <w:r w:rsidR="004C23F1" w:rsidRPr="006D6729">
        <w:rPr>
          <w:rFonts w:ascii="Bookman Old Style" w:hAnsi="Bookman Old Style"/>
          <w:sz w:val="28"/>
          <w:szCs w:val="28"/>
        </w:rPr>
        <w:t xml:space="preserve"> in the court </w:t>
      </w:r>
      <w:r w:rsidR="004C23F1" w:rsidRPr="006D6729">
        <w:rPr>
          <w:rFonts w:ascii="Bookman Old Style" w:hAnsi="Bookman Old Style"/>
          <w:i/>
          <w:iCs/>
          <w:sz w:val="28"/>
          <w:szCs w:val="28"/>
        </w:rPr>
        <w:t>a</w:t>
      </w:r>
      <w:r w:rsidR="004C23F1" w:rsidRPr="006D6729">
        <w:rPr>
          <w:rFonts w:ascii="Bookman Old Style" w:hAnsi="Bookman Old Style"/>
          <w:sz w:val="28"/>
          <w:szCs w:val="28"/>
        </w:rPr>
        <w:t xml:space="preserve"> </w:t>
      </w:r>
      <w:r w:rsidR="004C23F1" w:rsidRPr="006D6729">
        <w:rPr>
          <w:rFonts w:ascii="Bookman Old Style" w:hAnsi="Bookman Old Style"/>
          <w:i/>
          <w:iCs/>
          <w:sz w:val="28"/>
          <w:szCs w:val="28"/>
        </w:rPr>
        <w:t>quo</w:t>
      </w:r>
      <w:r w:rsidR="004C23F1" w:rsidRPr="006D6729">
        <w:rPr>
          <w:rFonts w:ascii="Bookman Old Style" w:hAnsi="Bookman Old Style"/>
          <w:sz w:val="28"/>
          <w:szCs w:val="28"/>
        </w:rPr>
        <w:t xml:space="preserve">, </w:t>
      </w:r>
      <w:r w:rsidR="00E417F2" w:rsidRPr="006D6729">
        <w:rPr>
          <w:rFonts w:ascii="Bookman Old Style" w:hAnsi="Bookman Old Style"/>
          <w:sz w:val="28"/>
          <w:szCs w:val="28"/>
        </w:rPr>
        <w:t>D</w:t>
      </w:r>
      <w:r w:rsidR="004C23F1" w:rsidRPr="006D6729">
        <w:rPr>
          <w:rFonts w:ascii="Bookman Old Style" w:hAnsi="Bookman Old Style"/>
          <w:sz w:val="28"/>
          <w:szCs w:val="28"/>
        </w:rPr>
        <w:t xml:space="preserve">r </w:t>
      </w:r>
      <w:proofErr w:type="spellStart"/>
      <w:r w:rsidR="004C23F1" w:rsidRPr="006D6729">
        <w:rPr>
          <w:rFonts w:ascii="Bookman Old Style" w:hAnsi="Bookman Old Style"/>
          <w:sz w:val="28"/>
          <w:szCs w:val="28"/>
        </w:rPr>
        <w:t>Yangindu</w:t>
      </w:r>
      <w:proofErr w:type="spellEnd"/>
      <w:r w:rsidR="008A3186" w:rsidRPr="006D6729">
        <w:rPr>
          <w:rFonts w:ascii="Bookman Old Style" w:hAnsi="Bookman Old Style"/>
          <w:sz w:val="28"/>
          <w:szCs w:val="28"/>
        </w:rPr>
        <w:t xml:space="preserve"> </w:t>
      </w:r>
      <w:r w:rsidR="004C23F1" w:rsidRPr="006D6729">
        <w:rPr>
          <w:rFonts w:ascii="Bookman Old Style" w:hAnsi="Bookman Old Style"/>
          <w:sz w:val="28"/>
          <w:szCs w:val="28"/>
        </w:rPr>
        <w:t xml:space="preserve">successfully </w:t>
      </w:r>
      <w:r w:rsidR="008A3186" w:rsidRPr="006D6729">
        <w:rPr>
          <w:rFonts w:ascii="Bookman Old Style" w:hAnsi="Bookman Old Style"/>
          <w:sz w:val="28"/>
          <w:szCs w:val="28"/>
        </w:rPr>
        <w:t>initiated contempt proceeding</w:t>
      </w:r>
      <w:r w:rsidR="004C23F1" w:rsidRPr="006D6729">
        <w:rPr>
          <w:rFonts w:ascii="Bookman Old Style" w:hAnsi="Bookman Old Style"/>
          <w:sz w:val="28"/>
          <w:szCs w:val="28"/>
        </w:rPr>
        <w:t>s against the Council and its Registrar</w:t>
      </w:r>
      <w:r w:rsidR="008A3186" w:rsidRPr="006D6729">
        <w:rPr>
          <w:rFonts w:ascii="Bookman Old Style" w:hAnsi="Bookman Old Style"/>
          <w:sz w:val="28"/>
          <w:szCs w:val="28"/>
        </w:rPr>
        <w:t>.</w:t>
      </w:r>
    </w:p>
    <w:p w14:paraId="08313951" w14:textId="36B5C31B" w:rsidR="004C23F1" w:rsidRPr="006D6729" w:rsidRDefault="004C23F1" w:rsidP="004B33F5">
      <w:pPr>
        <w:spacing w:line="360" w:lineRule="auto"/>
        <w:jc w:val="both"/>
        <w:rPr>
          <w:rFonts w:ascii="Bookman Old Style" w:hAnsi="Bookman Old Style"/>
          <w:sz w:val="28"/>
          <w:szCs w:val="28"/>
        </w:rPr>
      </w:pPr>
      <w:r w:rsidRPr="006D6729">
        <w:rPr>
          <w:rFonts w:ascii="Bookman Old Style" w:hAnsi="Bookman Old Style"/>
          <w:sz w:val="28"/>
          <w:szCs w:val="28"/>
        </w:rPr>
        <w:t xml:space="preserve">[2] The issues raised </w:t>
      </w:r>
      <w:r w:rsidR="00E34648" w:rsidRPr="006D6729">
        <w:rPr>
          <w:rFonts w:ascii="Bookman Old Style" w:hAnsi="Bookman Old Style"/>
          <w:sz w:val="28"/>
          <w:szCs w:val="28"/>
        </w:rPr>
        <w:t xml:space="preserve">in the appeal </w:t>
      </w:r>
      <w:r w:rsidRPr="006D6729">
        <w:rPr>
          <w:rFonts w:ascii="Bookman Old Style" w:hAnsi="Bookman Old Style"/>
          <w:sz w:val="28"/>
          <w:szCs w:val="28"/>
        </w:rPr>
        <w:t>include question</w:t>
      </w:r>
      <w:r w:rsidR="00520759" w:rsidRPr="006D6729">
        <w:rPr>
          <w:rFonts w:ascii="Bookman Old Style" w:hAnsi="Bookman Old Style"/>
          <w:sz w:val="28"/>
          <w:szCs w:val="28"/>
        </w:rPr>
        <w:t>s regarding jurisdiction;</w:t>
      </w:r>
      <w:r w:rsidR="00520759" w:rsidRPr="006D6729">
        <w:rPr>
          <w:rFonts w:ascii="Bookman Old Style" w:hAnsi="Bookman Old Style"/>
          <w:i/>
          <w:iCs/>
          <w:sz w:val="28"/>
          <w:szCs w:val="28"/>
        </w:rPr>
        <w:t xml:space="preserve"> locus</w:t>
      </w:r>
      <w:r w:rsidR="00520759" w:rsidRPr="006D6729">
        <w:rPr>
          <w:rFonts w:ascii="Bookman Old Style" w:hAnsi="Bookman Old Style"/>
          <w:sz w:val="28"/>
          <w:szCs w:val="28"/>
        </w:rPr>
        <w:t xml:space="preserve"> </w:t>
      </w:r>
      <w:r w:rsidR="00520759" w:rsidRPr="006D6729">
        <w:rPr>
          <w:rFonts w:ascii="Bookman Old Style" w:hAnsi="Bookman Old Style"/>
          <w:i/>
          <w:iCs/>
          <w:sz w:val="28"/>
          <w:szCs w:val="28"/>
        </w:rPr>
        <w:t>standi</w:t>
      </w:r>
      <w:r w:rsidR="00520759" w:rsidRPr="006D6729">
        <w:rPr>
          <w:rFonts w:ascii="Bookman Old Style" w:hAnsi="Bookman Old Style"/>
          <w:sz w:val="28"/>
          <w:szCs w:val="28"/>
        </w:rPr>
        <w:t>; the interpretation of the above-mentioned order; and how to deal with</w:t>
      </w:r>
      <w:r w:rsidRPr="006D6729">
        <w:rPr>
          <w:rFonts w:ascii="Bookman Old Style" w:hAnsi="Bookman Old Style"/>
          <w:sz w:val="28"/>
          <w:szCs w:val="28"/>
        </w:rPr>
        <w:t xml:space="preserve"> a court order that </w:t>
      </w:r>
      <w:r w:rsidR="00520759" w:rsidRPr="006D6729">
        <w:rPr>
          <w:rFonts w:ascii="Bookman Old Style" w:hAnsi="Bookman Old Style"/>
          <w:sz w:val="28"/>
          <w:szCs w:val="28"/>
        </w:rPr>
        <w:t xml:space="preserve">is perceived to </w:t>
      </w:r>
      <w:r w:rsidRPr="006D6729">
        <w:rPr>
          <w:rFonts w:ascii="Bookman Old Style" w:hAnsi="Bookman Old Style"/>
          <w:sz w:val="28"/>
          <w:szCs w:val="28"/>
        </w:rPr>
        <w:t>compel a party subject to</w:t>
      </w:r>
      <w:r w:rsidR="005100EB" w:rsidRPr="006D6729">
        <w:rPr>
          <w:rFonts w:ascii="Bookman Old Style" w:hAnsi="Bookman Old Style"/>
          <w:sz w:val="28"/>
          <w:szCs w:val="28"/>
        </w:rPr>
        <w:t xml:space="preserve"> </w:t>
      </w:r>
      <w:r w:rsidRPr="006D6729">
        <w:rPr>
          <w:rFonts w:ascii="Bookman Old Style" w:hAnsi="Bookman Old Style"/>
          <w:sz w:val="28"/>
          <w:szCs w:val="28"/>
        </w:rPr>
        <w:t>that order</w:t>
      </w:r>
      <w:r w:rsidR="00BE1B6C" w:rsidRPr="006D6729">
        <w:rPr>
          <w:rFonts w:ascii="Bookman Old Style" w:hAnsi="Bookman Old Style"/>
          <w:sz w:val="28"/>
          <w:szCs w:val="28"/>
        </w:rPr>
        <w:t xml:space="preserve"> </w:t>
      </w:r>
      <w:r w:rsidRPr="006D6729">
        <w:rPr>
          <w:rFonts w:ascii="Bookman Old Style" w:hAnsi="Bookman Old Style"/>
          <w:sz w:val="28"/>
          <w:szCs w:val="28"/>
        </w:rPr>
        <w:t>to act unlawfully</w:t>
      </w:r>
      <w:r w:rsidR="00BE1B6C" w:rsidRPr="006D6729">
        <w:rPr>
          <w:rFonts w:ascii="Bookman Old Style" w:hAnsi="Bookman Old Style"/>
          <w:sz w:val="28"/>
          <w:szCs w:val="28"/>
        </w:rPr>
        <w:t>.</w:t>
      </w:r>
      <w:r w:rsidRPr="006D6729">
        <w:rPr>
          <w:rFonts w:ascii="Bookman Old Style" w:hAnsi="Bookman Old Style"/>
          <w:sz w:val="28"/>
          <w:szCs w:val="28"/>
        </w:rPr>
        <w:t xml:space="preserve"> </w:t>
      </w:r>
    </w:p>
    <w:p w14:paraId="2AF64E2C" w14:textId="2BD37BF1" w:rsidR="00E417F2" w:rsidRPr="006D6729" w:rsidRDefault="00764077" w:rsidP="00E417F2">
      <w:pPr>
        <w:spacing w:line="360" w:lineRule="auto"/>
        <w:jc w:val="both"/>
        <w:rPr>
          <w:rFonts w:ascii="Bookman Old Style" w:hAnsi="Bookman Old Style"/>
          <w:b/>
          <w:sz w:val="28"/>
          <w:szCs w:val="28"/>
        </w:rPr>
      </w:pPr>
      <w:r w:rsidRPr="006D6729">
        <w:rPr>
          <w:rFonts w:ascii="Bookman Old Style" w:hAnsi="Bookman Old Style"/>
          <w:b/>
          <w:sz w:val="28"/>
          <w:szCs w:val="28"/>
        </w:rPr>
        <w:t xml:space="preserve">Factual </w:t>
      </w:r>
      <w:r w:rsidR="005100EB" w:rsidRPr="006D6729">
        <w:rPr>
          <w:rFonts w:ascii="Bookman Old Style" w:hAnsi="Bookman Old Style"/>
          <w:b/>
          <w:sz w:val="28"/>
          <w:szCs w:val="28"/>
        </w:rPr>
        <w:t>and litigation history</w:t>
      </w:r>
    </w:p>
    <w:p w14:paraId="40B48EDC" w14:textId="36DA4014" w:rsidR="00764077" w:rsidRPr="006D6729" w:rsidRDefault="00E417F2" w:rsidP="00E417F2">
      <w:pPr>
        <w:spacing w:line="360" w:lineRule="auto"/>
        <w:jc w:val="both"/>
        <w:rPr>
          <w:rFonts w:ascii="Bookman Old Style" w:hAnsi="Bookman Old Style"/>
          <w:b/>
          <w:sz w:val="28"/>
          <w:szCs w:val="28"/>
        </w:rPr>
      </w:pPr>
      <w:r w:rsidRPr="006D6729">
        <w:rPr>
          <w:rFonts w:ascii="Bookman Old Style" w:hAnsi="Bookman Old Style"/>
          <w:bCs/>
          <w:sz w:val="28"/>
          <w:szCs w:val="28"/>
        </w:rPr>
        <w:lastRenderedPageBreak/>
        <w:t>[3]</w:t>
      </w:r>
      <w:r w:rsidRPr="006D6729">
        <w:rPr>
          <w:rFonts w:ascii="Bookman Old Style" w:hAnsi="Bookman Old Style"/>
          <w:b/>
          <w:sz w:val="28"/>
          <w:szCs w:val="28"/>
        </w:rPr>
        <w:t xml:space="preserve"> </w:t>
      </w:r>
      <w:r w:rsidR="009A7587" w:rsidRPr="006D6729">
        <w:rPr>
          <w:rFonts w:ascii="Bookman Old Style" w:hAnsi="Bookman Old Style"/>
          <w:sz w:val="28"/>
          <w:szCs w:val="28"/>
        </w:rPr>
        <w:t>The</w:t>
      </w:r>
      <w:r w:rsidRPr="006D6729">
        <w:rPr>
          <w:rFonts w:ascii="Bookman Old Style" w:hAnsi="Bookman Old Style"/>
          <w:sz w:val="28"/>
          <w:szCs w:val="28"/>
        </w:rPr>
        <w:t xml:space="preserve"> appella</w:t>
      </w:r>
      <w:r w:rsidR="009A7587" w:rsidRPr="006D6729">
        <w:rPr>
          <w:rFonts w:ascii="Bookman Old Style" w:hAnsi="Bookman Old Style"/>
          <w:sz w:val="28"/>
          <w:szCs w:val="28"/>
        </w:rPr>
        <w:t>nt</w:t>
      </w:r>
      <w:r w:rsidRPr="006D6729">
        <w:rPr>
          <w:rFonts w:ascii="Bookman Old Style" w:hAnsi="Bookman Old Style"/>
          <w:sz w:val="28"/>
          <w:szCs w:val="28"/>
        </w:rPr>
        <w:t>s</w:t>
      </w:r>
      <w:r w:rsidR="00764077" w:rsidRPr="006D6729">
        <w:rPr>
          <w:rFonts w:ascii="Bookman Old Style" w:hAnsi="Bookman Old Style"/>
          <w:sz w:val="28"/>
          <w:szCs w:val="28"/>
        </w:rPr>
        <w:t xml:space="preserve"> regulat</w:t>
      </w:r>
      <w:r w:rsidRPr="006D6729">
        <w:rPr>
          <w:rFonts w:ascii="Bookman Old Style" w:hAnsi="Bookman Old Style"/>
          <w:sz w:val="28"/>
          <w:szCs w:val="28"/>
        </w:rPr>
        <w:t>e</w:t>
      </w:r>
      <w:r w:rsidR="00764077" w:rsidRPr="006D6729">
        <w:rPr>
          <w:rFonts w:ascii="Bookman Old Style" w:hAnsi="Bookman Old Style"/>
          <w:sz w:val="28"/>
          <w:szCs w:val="28"/>
        </w:rPr>
        <w:t xml:space="preserve"> the medical</w:t>
      </w:r>
      <w:r w:rsidRPr="006D6729">
        <w:rPr>
          <w:rFonts w:ascii="Bookman Old Style" w:hAnsi="Bookman Old Style"/>
          <w:sz w:val="28"/>
          <w:szCs w:val="28"/>
        </w:rPr>
        <w:t>, dental</w:t>
      </w:r>
      <w:r w:rsidR="00764077" w:rsidRPr="006D6729">
        <w:rPr>
          <w:rFonts w:ascii="Bookman Old Style" w:hAnsi="Bookman Old Style"/>
          <w:sz w:val="28"/>
          <w:szCs w:val="28"/>
        </w:rPr>
        <w:t xml:space="preserve"> and pharmacy professions in </w:t>
      </w:r>
      <w:r w:rsidRPr="006D6729">
        <w:rPr>
          <w:rFonts w:ascii="Bookman Old Style" w:hAnsi="Bookman Old Style"/>
          <w:sz w:val="28"/>
          <w:szCs w:val="28"/>
        </w:rPr>
        <w:t>Lesotho</w:t>
      </w:r>
      <w:r w:rsidR="00764077" w:rsidRPr="006D6729">
        <w:rPr>
          <w:rFonts w:ascii="Bookman Old Style" w:hAnsi="Bookman Old Style"/>
          <w:sz w:val="28"/>
          <w:szCs w:val="28"/>
        </w:rPr>
        <w:t>.</w:t>
      </w:r>
      <w:r w:rsidRPr="006D6729">
        <w:rPr>
          <w:rFonts w:ascii="Bookman Old Style" w:hAnsi="Bookman Old Style"/>
          <w:sz w:val="28"/>
          <w:szCs w:val="28"/>
        </w:rPr>
        <w:t xml:space="preserve"> </w:t>
      </w:r>
      <w:r w:rsidR="00764077" w:rsidRPr="006D6729">
        <w:rPr>
          <w:rFonts w:ascii="Bookman Old Style" w:hAnsi="Bookman Old Style"/>
          <w:sz w:val="28"/>
          <w:szCs w:val="28"/>
        </w:rPr>
        <w:t>The</w:t>
      </w:r>
      <w:r w:rsidRPr="006D6729">
        <w:rPr>
          <w:rFonts w:ascii="Bookman Old Style" w:hAnsi="Bookman Old Style"/>
          <w:sz w:val="28"/>
          <w:szCs w:val="28"/>
        </w:rPr>
        <w:t>y have the</w:t>
      </w:r>
      <w:r w:rsidR="00764077" w:rsidRPr="006D6729">
        <w:rPr>
          <w:rFonts w:ascii="Bookman Old Style" w:hAnsi="Bookman Old Style"/>
          <w:sz w:val="28"/>
          <w:szCs w:val="28"/>
        </w:rPr>
        <w:t xml:space="preserve"> power to register and deregister members of the</w:t>
      </w:r>
      <w:r w:rsidRPr="006D6729">
        <w:rPr>
          <w:rFonts w:ascii="Bookman Old Style" w:hAnsi="Bookman Old Style"/>
          <w:sz w:val="28"/>
          <w:szCs w:val="28"/>
        </w:rPr>
        <w:t>se</w:t>
      </w:r>
      <w:r w:rsidR="00764077" w:rsidRPr="006D6729">
        <w:rPr>
          <w:rFonts w:ascii="Bookman Old Style" w:hAnsi="Bookman Old Style"/>
          <w:sz w:val="28"/>
          <w:szCs w:val="28"/>
        </w:rPr>
        <w:t xml:space="preserve"> professions. The </w:t>
      </w:r>
      <w:r w:rsidRPr="006D6729">
        <w:rPr>
          <w:rFonts w:ascii="Bookman Old Style" w:hAnsi="Bookman Old Style"/>
          <w:sz w:val="28"/>
          <w:szCs w:val="28"/>
        </w:rPr>
        <w:t>responde</w:t>
      </w:r>
      <w:r w:rsidR="008A3186" w:rsidRPr="006D6729">
        <w:rPr>
          <w:rFonts w:ascii="Bookman Old Style" w:hAnsi="Bookman Old Style"/>
          <w:sz w:val="28"/>
          <w:szCs w:val="28"/>
        </w:rPr>
        <w:t>nt</w:t>
      </w:r>
      <w:r w:rsidR="00764077" w:rsidRPr="006D6729">
        <w:rPr>
          <w:rFonts w:ascii="Bookman Old Style" w:hAnsi="Bookman Old Style"/>
          <w:sz w:val="28"/>
          <w:szCs w:val="28"/>
        </w:rPr>
        <w:t xml:space="preserve"> is a medical doctor</w:t>
      </w:r>
      <w:r w:rsidRPr="006D6729">
        <w:rPr>
          <w:rFonts w:ascii="Bookman Old Style" w:hAnsi="Bookman Old Style"/>
          <w:sz w:val="28"/>
          <w:szCs w:val="28"/>
        </w:rPr>
        <w:t>,</w:t>
      </w:r>
      <w:r w:rsidR="00764077" w:rsidRPr="006D6729">
        <w:rPr>
          <w:rFonts w:ascii="Bookman Old Style" w:hAnsi="Bookman Old Style"/>
          <w:sz w:val="28"/>
          <w:szCs w:val="28"/>
        </w:rPr>
        <w:t xml:space="preserve"> </w:t>
      </w:r>
      <w:r w:rsidR="00A00753" w:rsidRPr="006D6729">
        <w:rPr>
          <w:rFonts w:ascii="Bookman Old Style" w:hAnsi="Bookman Old Style"/>
          <w:sz w:val="28"/>
          <w:szCs w:val="28"/>
        </w:rPr>
        <w:t>stationed</w:t>
      </w:r>
      <w:r w:rsidR="00764077" w:rsidRPr="006D6729">
        <w:rPr>
          <w:rFonts w:ascii="Bookman Old Style" w:hAnsi="Bookman Old Style"/>
          <w:sz w:val="28"/>
          <w:szCs w:val="28"/>
        </w:rPr>
        <w:t xml:space="preserve"> at </w:t>
      </w:r>
      <w:r w:rsidR="0063577E" w:rsidRPr="006D6729">
        <w:rPr>
          <w:rFonts w:ascii="Bookman Old Style" w:hAnsi="Bookman Old Style"/>
          <w:sz w:val="28"/>
          <w:szCs w:val="28"/>
        </w:rPr>
        <w:t>Queen</w:t>
      </w:r>
      <w:r w:rsidR="00764077" w:rsidRPr="006D6729">
        <w:rPr>
          <w:rFonts w:ascii="Bookman Old Style" w:hAnsi="Bookman Old Style"/>
          <w:sz w:val="28"/>
          <w:szCs w:val="28"/>
        </w:rPr>
        <w:t xml:space="preserve"> </w:t>
      </w:r>
      <w:r w:rsidR="0063577E" w:rsidRPr="006D6729">
        <w:rPr>
          <w:rFonts w:ascii="Bookman Old Style" w:hAnsi="Bookman Old Style"/>
          <w:sz w:val="28"/>
          <w:szCs w:val="28"/>
        </w:rPr>
        <w:t>‘</w:t>
      </w:r>
      <w:proofErr w:type="spellStart"/>
      <w:r w:rsidR="00764077" w:rsidRPr="006D6729">
        <w:rPr>
          <w:rFonts w:ascii="Bookman Old Style" w:hAnsi="Bookman Old Style"/>
          <w:sz w:val="28"/>
          <w:szCs w:val="28"/>
        </w:rPr>
        <w:t>Ma</w:t>
      </w:r>
      <w:r w:rsidR="00A00753" w:rsidRPr="006D6729">
        <w:rPr>
          <w:rFonts w:ascii="Bookman Old Style" w:hAnsi="Bookman Old Style"/>
          <w:sz w:val="28"/>
          <w:szCs w:val="28"/>
        </w:rPr>
        <w:t>m</w:t>
      </w:r>
      <w:r w:rsidR="00764077" w:rsidRPr="006D6729">
        <w:rPr>
          <w:rFonts w:ascii="Bookman Old Style" w:hAnsi="Bookman Old Style"/>
          <w:sz w:val="28"/>
          <w:szCs w:val="28"/>
        </w:rPr>
        <w:t>ohato</w:t>
      </w:r>
      <w:proofErr w:type="spellEnd"/>
      <w:r w:rsidR="00764077" w:rsidRPr="006D6729">
        <w:rPr>
          <w:rFonts w:ascii="Bookman Old Style" w:hAnsi="Bookman Old Style"/>
          <w:sz w:val="28"/>
          <w:szCs w:val="28"/>
        </w:rPr>
        <w:t xml:space="preserve"> Hospital. </w:t>
      </w:r>
      <w:r w:rsidRPr="006D6729">
        <w:rPr>
          <w:rFonts w:ascii="Bookman Old Style" w:hAnsi="Bookman Old Style"/>
          <w:sz w:val="28"/>
          <w:szCs w:val="28"/>
        </w:rPr>
        <w:t>A</w:t>
      </w:r>
      <w:r w:rsidR="00764077" w:rsidRPr="006D6729">
        <w:rPr>
          <w:rFonts w:ascii="Bookman Old Style" w:hAnsi="Bookman Old Style"/>
          <w:sz w:val="28"/>
          <w:szCs w:val="28"/>
        </w:rPr>
        <w:t>s a foreigner from the Democratic Republic of Congo</w:t>
      </w:r>
      <w:r w:rsidRPr="006D6729">
        <w:rPr>
          <w:rFonts w:ascii="Bookman Old Style" w:hAnsi="Bookman Old Style"/>
          <w:sz w:val="28"/>
          <w:szCs w:val="28"/>
        </w:rPr>
        <w:t>, he</w:t>
      </w:r>
      <w:r w:rsidR="00764077" w:rsidRPr="006D6729">
        <w:rPr>
          <w:rFonts w:ascii="Bookman Old Style" w:hAnsi="Bookman Old Style"/>
          <w:sz w:val="28"/>
          <w:szCs w:val="28"/>
        </w:rPr>
        <w:t xml:space="preserve"> came to Lesotho in 2013</w:t>
      </w:r>
      <w:r w:rsidR="00641AE9" w:rsidRPr="006D6729">
        <w:rPr>
          <w:rFonts w:ascii="Bookman Old Style" w:hAnsi="Bookman Old Style"/>
          <w:sz w:val="28"/>
          <w:szCs w:val="28"/>
        </w:rPr>
        <w:t xml:space="preserve">, after he had graduated at the University of Kinshasa in 2005 and obtained his </w:t>
      </w:r>
      <w:proofErr w:type="gramStart"/>
      <w:r w:rsidR="00641AE9" w:rsidRPr="006D6729">
        <w:rPr>
          <w:rFonts w:ascii="Bookman Old Style" w:hAnsi="Bookman Old Style"/>
          <w:sz w:val="28"/>
          <w:szCs w:val="28"/>
        </w:rPr>
        <w:t>Master’s</w:t>
      </w:r>
      <w:proofErr w:type="gramEnd"/>
      <w:r w:rsidR="00641AE9" w:rsidRPr="006D6729">
        <w:rPr>
          <w:rFonts w:ascii="Bookman Old Style" w:hAnsi="Bookman Old Style"/>
          <w:sz w:val="28"/>
          <w:szCs w:val="28"/>
        </w:rPr>
        <w:t xml:space="preserve"> degree at the same institution in 2009</w:t>
      </w:r>
      <w:r w:rsidR="00764077" w:rsidRPr="006D6729">
        <w:rPr>
          <w:rFonts w:ascii="Bookman Old Style" w:hAnsi="Bookman Old Style"/>
          <w:sz w:val="28"/>
          <w:szCs w:val="28"/>
        </w:rPr>
        <w:t>. He was initially registered by the</w:t>
      </w:r>
      <w:r w:rsidRPr="006D6729">
        <w:rPr>
          <w:rFonts w:ascii="Bookman Old Style" w:hAnsi="Bookman Old Style"/>
          <w:sz w:val="28"/>
          <w:szCs w:val="28"/>
        </w:rPr>
        <w:t xml:space="preserve"> appellants</w:t>
      </w:r>
      <w:r w:rsidR="00764077" w:rsidRPr="006D6729">
        <w:rPr>
          <w:rFonts w:ascii="Bookman Old Style" w:hAnsi="Bookman Old Style"/>
          <w:sz w:val="28"/>
          <w:szCs w:val="28"/>
        </w:rPr>
        <w:t xml:space="preserve"> as </w:t>
      </w:r>
      <w:r w:rsidR="00045B04" w:rsidRPr="006D6729">
        <w:rPr>
          <w:rFonts w:ascii="Bookman Old Style" w:hAnsi="Bookman Old Style"/>
          <w:sz w:val="28"/>
          <w:szCs w:val="28"/>
        </w:rPr>
        <w:t xml:space="preserve">a </w:t>
      </w:r>
      <w:r w:rsidR="00DD37A8" w:rsidRPr="006D6729">
        <w:rPr>
          <w:rFonts w:ascii="Bookman Old Style" w:hAnsi="Bookman Old Style"/>
          <w:sz w:val="28"/>
          <w:szCs w:val="28"/>
        </w:rPr>
        <w:t>General Practitioner</w:t>
      </w:r>
      <w:r w:rsidR="00764077" w:rsidRPr="006D6729">
        <w:rPr>
          <w:rFonts w:ascii="Bookman Old Style" w:hAnsi="Bookman Old Style"/>
          <w:sz w:val="28"/>
          <w:szCs w:val="28"/>
        </w:rPr>
        <w:t>, but in 2018</w:t>
      </w:r>
      <w:r w:rsidR="00A315CF" w:rsidRPr="006D6729">
        <w:rPr>
          <w:rFonts w:ascii="Bookman Old Style" w:hAnsi="Bookman Old Style"/>
          <w:sz w:val="28"/>
          <w:szCs w:val="28"/>
        </w:rPr>
        <w:t xml:space="preserve"> he was registered by them as a</w:t>
      </w:r>
      <w:r w:rsidRPr="006D6729">
        <w:rPr>
          <w:rFonts w:ascii="Bookman Old Style" w:hAnsi="Bookman Old Style"/>
          <w:sz w:val="28"/>
          <w:szCs w:val="28"/>
        </w:rPr>
        <w:t>n</w:t>
      </w:r>
      <w:r w:rsidR="00764077" w:rsidRPr="006D6729">
        <w:rPr>
          <w:rFonts w:ascii="Bookman Old Style" w:hAnsi="Bookman Old Style"/>
          <w:sz w:val="28"/>
          <w:szCs w:val="28"/>
        </w:rPr>
        <w:t xml:space="preserve"> </w:t>
      </w:r>
      <w:r w:rsidR="00A00753" w:rsidRPr="006D6729">
        <w:rPr>
          <w:rFonts w:ascii="Bookman Old Style" w:hAnsi="Bookman Old Style"/>
          <w:sz w:val="28"/>
          <w:szCs w:val="28"/>
        </w:rPr>
        <w:t>Internal Medicine Specialist</w:t>
      </w:r>
      <w:r w:rsidR="00764077" w:rsidRPr="006D6729">
        <w:rPr>
          <w:rFonts w:ascii="Bookman Old Style" w:hAnsi="Bookman Old Style"/>
          <w:sz w:val="28"/>
          <w:szCs w:val="28"/>
        </w:rPr>
        <w:t xml:space="preserve">. The </w:t>
      </w:r>
      <w:r w:rsidR="008A3186" w:rsidRPr="006D6729">
        <w:rPr>
          <w:rFonts w:ascii="Bookman Old Style" w:hAnsi="Bookman Old Style"/>
          <w:sz w:val="28"/>
          <w:szCs w:val="28"/>
        </w:rPr>
        <w:t>respondents</w:t>
      </w:r>
      <w:r w:rsidR="00764077" w:rsidRPr="006D6729">
        <w:rPr>
          <w:rFonts w:ascii="Bookman Old Style" w:hAnsi="Bookman Old Style"/>
          <w:sz w:val="28"/>
          <w:szCs w:val="28"/>
        </w:rPr>
        <w:t xml:space="preserve"> undert</w:t>
      </w:r>
      <w:r w:rsidR="002225EF" w:rsidRPr="006D6729">
        <w:rPr>
          <w:rFonts w:ascii="Bookman Old Style" w:hAnsi="Bookman Old Style"/>
          <w:sz w:val="28"/>
          <w:szCs w:val="28"/>
        </w:rPr>
        <w:t xml:space="preserve">ook </w:t>
      </w:r>
      <w:r w:rsidR="00764077" w:rsidRPr="006D6729">
        <w:rPr>
          <w:rFonts w:ascii="Bookman Old Style" w:hAnsi="Bookman Old Style"/>
          <w:sz w:val="28"/>
          <w:szCs w:val="28"/>
        </w:rPr>
        <w:t>verification procedures</w:t>
      </w:r>
      <w:r w:rsidR="005100EB" w:rsidRPr="006D6729">
        <w:rPr>
          <w:rFonts w:ascii="Bookman Old Style" w:hAnsi="Bookman Old Style"/>
          <w:sz w:val="28"/>
          <w:szCs w:val="28"/>
        </w:rPr>
        <w:t>, as statutorily imposed on them</w:t>
      </w:r>
      <w:r w:rsidR="00764077" w:rsidRPr="006D6729">
        <w:rPr>
          <w:sz w:val="28"/>
          <w:szCs w:val="28"/>
          <w:vertAlign w:val="superscript"/>
        </w:rPr>
        <w:footnoteReference w:id="1"/>
      </w:r>
      <w:r w:rsidR="00764077" w:rsidRPr="006D6729">
        <w:rPr>
          <w:rFonts w:ascii="Bookman Old Style" w:hAnsi="Bookman Old Style"/>
          <w:sz w:val="28"/>
          <w:szCs w:val="28"/>
        </w:rPr>
        <w:t>.</w:t>
      </w:r>
    </w:p>
    <w:p w14:paraId="69D96583" w14:textId="431E0CF3" w:rsidR="00764077" w:rsidRPr="006D6729" w:rsidRDefault="00E417F2" w:rsidP="00E417F2">
      <w:pPr>
        <w:spacing w:line="360" w:lineRule="auto"/>
        <w:jc w:val="both"/>
        <w:rPr>
          <w:rFonts w:ascii="Bookman Old Style" w:hAnsi="Bookman Old Style"/>
          <w:sz w:val="28"/>
          <w:szCs w:val="28"/>
        </w:rPr>
      </w:pPr>
      <w:r w:rsidRPr="006D6729">
        <w:rPr>
          <w:rFonts w:ascii="Bookman Old Style" w:hAnsi="Bookman Old Style"/>
          <w:sz w:val="28"/>
          <w:szCs w:val="28"/>
        </w:rPr>
        <w:t xml:space="preserve">[4] </w:t>
      </w:r>
      <w:r w:rsidR="00764077" w:rsidRPr="006D6729">
        <w:rPr>
          <w:rFonts w:ascii="Bookman Old Style" w:hAnsi="Bookman Old Style"/>
          <w:sz w:val="28"/>
          <w:szCs w:val="28"/>
        </w:rPr>
        <w:t xml:space="preserve">Shortly after </w:t>
      </w:r>
      <w:r w:rsidR="00E34648" w:rsidRPr="006D6729">
        <w:rPr>
          <w:rFonts w:ascii="Bookman Old Style" w:hAnsi="Bookman Old Style"/>
          <w:sz w:val="28"/>
          <w:szCs w:val="28"/>
        </w:rPr>
        <w:t xml:space="preserve">the </w:t>
      </w:r>
      <w:r w:rsidR="00764077" w:rsidRPr="006D6729">
        <w:rPr>
          <w:rFonts w:ascii="Bookman Old Style" w:hAnsi="Bookman Old Style"/>
          <w:sz w:val="28"/>
          <w:szCs w:val="28"/>
        </w:rPr>
        <w:t xml:space="preserve">registration as an </w:t>
      </w:r>
      <w:r w:rsidR="00045B04" w:rsidRPr="006D6729">
        <w:rPr>
          <w:rFonts w:ascii="Bookman Old Style" w:hAnsi="Bookman Old Style"/>
          <w:sz w:val="28"/>
          <w:szCs w:val="28"/>
        </w:rPr>
        <w:t>Internal Medical Specialist</w:t>
      </w:r>
      <w:r w:rsidR="00764077" w:rsidRPr="006D6729">
        <w:rPr>
          <w:rFonts w:ascii="Bookman Old Style" w:hAnsi="Bookman Old Style"/>
          <w:sz w:val="28"/>
          <w:szCs w:val="28"/>
        </w:rPr>
        <w:t>, the registration was revoked</w:t>
      </w:r>
      <w:r w:rsidR="00891805" w:rsidRPr="006D6729">
        <w:rPr>
          <w:rFonts w:ascii="Bookman Old Style" w:hAnsi="Bookman Old Style"/>
          <w:sz w:val="28"/>
          <w:szCs w:val="28"/>
        </w:rPr>
        <w:t xml:space="preserve"> by the appellants</w:t>
      </w:r>
      <w:r w:rsidRPr="006D6729">
        <w:rPr>
          <w:rFonts w:ascii="Bookman Old Style" w:hAnsi="Bookman Old Style"/>
          <w:sz w:val="28"/>
          <w:szCs w:val="28"/>
        </w:rPr>
        <w:t xml:space="preserve">, </w:t>
      </w:r>
      <w:r w:rsidR="00764077" w:rsidRPr="006D6729">
        <w:rPr>
          <w:rFonts w:ascii="Bookman Old Style" w:hAnsi="Bookman Old Style"/>
          <w:sz w:val="28"/>
          <w:szCs w:val="28"/>
        </w:rPr>
        <w:t xml:space="preserve">resulting in </w:t>
      </w:r>
      <w:r w:rsidR="00E34648" w:rsidRPr="006D6729">
        <w:rPr>
          <w:rFonts w:ascii="Bookman Old Style" w:hAnsi="Bookman Old Style"/>
          <w:sz w:val="28"/>
          <w:szCs w:val="28"/>
        </w:rPr>
        <w:t>the doctor</w:t>
      </w:r>
      <w:r w:rsidR="00764077" w:rsidRPr="006D6729">
        <w:rPr>
          <w:rFonts w:ascii="Bookman Old Style" w:hAnsi="Bookman Old Style"/>
          <w:sz w:val="28"/>
          <w:szCs w:val="28"/>
        </w:rPr>
        <w:t xml:space="preserve"> being deregistered as an </w:t>
      </w:r>
      <w:r w:rsidR="00A00753" w:rsidRPr="006D6729">
        <w:rPr>
          <w:rFonts w:ascii="Bookman Old Style" w:hAnsi="Bookman Old Style"/>
          <w:sz w:val="28"/>
          <w:szCs w:val="28"/>
        </w:rPr>
        <w:t>Internal Medicine Specialist</w:t>
      </w:r>
      <w:r w:rsidR="00764077" w:rsidRPr="006D6729">
        <w:rPr>
          <w:rFonts w:ascii="Bookman Old Style" w:hAnsi="Bookman Old Style"/>
          <w:sz w:val="28"/>
          <w:szCs w:val="28"/>
        </w:rPr>
        <w:t>. He</w:t>
      </w:r>
      <w:r w:rsidRPr="006D6729">
        <w:rPr>
          <w:rFonts w:ascii="Bookman Old Style" w:hAnsi="Bookman Old Style"/>
          <w:sz w:val="28"/>
          <w:szCs w:val="28"/>
        </w:rPr>
        <w:t xml:space="preserve">, </w:t>
      </w:r>
      <w:r w:rsidR="00764077" w:rsidRPr="006D6729">
        <w:rPr>
          <w:rFonts w:ascii="Bookman Old Style" w:hAnsi="Bookman Old Style"/>
          <w:sz w:val="28"/>
          <w:szCs w:val="28"/>
        </w:rPr>
        <w:t xml:space="preserve">however, retained his registration status as a General Medical Practitioner. He alleged that such downgrading was done without </w:t>
      </w:r>
      <w:r w:rsidR="00A00753" w:rsidRPr="006D6729">
        <w:rPr>
          <w:rFonts w:ascii="Bookman Old Style" w:hAnsi="Bookman Old Style"/>
          <w:sz w:val="28"/>
          <w:szCs w:val="28"/>
        </w:rPr>
        <w:t xml:space="preserve">him being heard. </w:t>
      </w:r>
      <w:r w:rsidR="00891805" w:rsidRPr="006D6729">
        <w:rPr>
          <w:rFonts w:ascii="Bookman Old Style" w:hAnsi="Bookman Old Style"/>
          <w:sz w:val="28"/>
          <w:szCs w:val="28"/>
        </w:rPr>
        <w:t>So, he</w:t>
      </w:r>
      <w:r w:rsidR="00A00753" w:rsidRPr="006D6729">
        <w:rPr>
          <w:rFonts w:ascii="Bookman Old Style" w:hAnsi="Bookman Old Style"/>
          <w:sz w:val="28"/>
          <w:szCs w:val="28"/>
        </w:rPr>
        <w:t xml:space="preserve"> applied to</w:t>
      </w:r>
      <w:r w:rsidR="00764077" w:rsidRPr="006D6729">
        <w:rPr>
          <w:rFonts w:ascii="Bookman Old Style" w:hAnsi="Bookman Old Style"/>
          <w:sz w:val="28"/>
          <w:szCs w:val="28"/>
        </w:rPr>
        <w:t xml:space="preserve"> the High Court to review the</w:t>
      </w:r>
      <w:r w:rsidR="00891805" w:rsidRPr="006D6729">
        <w:rPr>
          <w:rFonts w:ascii="Bookman Old Style" w:hAnsi="Bookman Old Style"/>
          <w:sz w:val="28"/>
          <w:szCs w:val="28"/>
        </w:rPr>
        <w:t xml:space="preserve"> </w:t>
      </w:r>
      <w:r w:rsidR="00764077" w:rsidRPr="006D6729">
        <w:rPr>
          <w:rFonts w:ascii="Bookman Old Style" w:hAnsi="Bookman Old Style"/>
          <w:sz w:val="28"/>
          <w:szCs w:val="28"/>
        </w:rPr>
        <w:t>decision to deregister him.</w:t>
      </w:r>
    </w:p>
    <w:p w14:paraId="0EBB48B6" w14:textId="79B2F2F1" w:rsidR="00891805" w:rsidRPr="006D6729" w:rsidRDefault="00891805" w:rsidP="00891805">
      <w:pPr>
        <w:spacing w:line="360" w:lineRule="auto"/>
        <w:jc w:val="both"/>
        <w:rPr>
          <w:rFonts w:ascii="Bookman Old Style" w:hAnsi="Bookman Old Style"/>
          <w:sz w:val="28"/>
          <w:szCs w:val="28"/>
        </w:rPr>
      </w:pPr>
      <w:r w:rsidRPr="006D6729">
        <w:rPr>
          <w:rFonts w:ascii="Bookman Old Style" w:hAnsi="Bookman Old Style"/>
          <w:sz w:val="28"/>
          <w:szCs w:val="28"/>
        </w:rPr>
        <w:t xml:space="preserve">[5] </w:t>
      </w:r>
      <w:r w:rsidR="00764077" w:rsidRPr="006D6729">
        <w:rPr>
          <w:rFonts w:ascii="Bookman Old Style" w:hAnsi="Bookman Old Style"/>
          <w:sz w:val="28"/>
          <w:szCs w:val="28"/>
        </w:rPr>
        <w:t>The review application resulted in a negotiated settlement between the parties</w:t>
      </w:r>
      <w:r w:rsidRPr="006D6729">
        <w:rPr>
          <w:rFonts w:ascii="Bookman Old Style" w:hAnsi="Bookman Old Style"/>
          <w:sz w:val="28"/>
          <w:szCs w:val="28"/>
        </w:rPr>
        <w:t>. This was encapsulated in</w:t>
      </w:r>
      <w:r w:rsidR="00764077" w:rsidRPr="006D6729">
        <w:rPr>
          <w:rFonts w:ascii="Bookman Old Style" w:hAnsi="Bookman Old Style"/>
          <w:sz w:val="28"/>
          <w:szCs w:val="28"/>
        </w:rPr>
        <w:t xml:space="preserve"> a </w:t>
      </w:r>
      <w:r w:rsidR="00A00753" w:rsidRPr="006D6729">
        <w:rPr>
          <w:rFonts w:ascii="Bookman Old Style" w:hAnsi="Bookman Old Style"/>
          <w:sz w:val="28"/>
          <w:szCs w:val="28"/>
        </w:rPr>
        <w:t>final</w:t>
      </w:r>
      <w:r w:rsidR="00764077" w:rsidRPr="006D6729">
        <w:rPr>
          <w:rFonts w:ascii="Bookman Old Style" w:hAnsi="Bookman Old Style"/>
          <w:sz w:val="28"/>
          <w:szCs w:val="28"/>
        </w:rPr>
        <w:t xml:space="preserve"> </w:t>
      </w:r>
      <w:r w:rsidRPr="006D6729">
        <w:rPr>
          <w:rFonts w:ascii="Bookman Old Style" w:hAnsi="Bookman Old Style"/>
          <w:sz w:val="28"/>
          <w:szCs w:val="28"/>
        </w:rPr>
        <w:t>c</w:t>
      </w:r>
      <w:r w:rsidR="007B5CD9" w:rsidRPr="006D6729">
        <w:rPr>
          <w:rFonts w:ascii="Bookman Old Style" w:hAnsi="Bookman Old Style"/>
          <w:sz w:val="28"/>
          <w:szCs w:val="28"/>
        </w:rPr>
        <w:t>ourt</w:t>
      </w:r>
      <w:r w:rsidR="00764077" w:rsidRPr="006D6729">
        <w:rPr>
          <w:rFonts w:ascii="Bookman Old Style" w:hAnsi="Bookman Old Style"/>
          <w:sz w:val="28"/>
          <w:szCs w:val="28"/>
        </w:rPr>
        <w:t xml:space="preserve"> </w:t>
      </w:r>
      <w:r w:rsidR="006758C7" w:rsidRPr="006D6729">
        <w:rPr>
          <w:rFonts w:ascii="Bookman Old Style" w:hAnsi="Bookman Old Style"/>
          <w:sz w:val="28"/>
          <w:szCs w:val="28"/>
        </w:rPr>
        <w:t>order</w:t>
      </w:r>
      <w:r w:rsidRPr="006D6729">
        <w:rPr>
          <w:rFonts w:ascii="Bookman Old Style" w:hAnsi="Bookman Old Style"/>
          <w:sz w:val="28"/>
          <w:szCs w:val="28"/>
        </w:rPr>
        <w:t xml:space="preserve">, </w:t>
      </w:r>
      <w:r w:rsidR="004A22D8" w:rsidRPr="006D6729">
        <w:rPr>
          <w:rFonts w:ascii="Bookman Old Style" w:hAnsi="Bookman Old Style"/>
          <w:sz w:val="28"/>
          <w:szCs w:val="28"/>
        </w:rPr>
        <w:t xml:space="preserve">by consent, </w:t>
      </w:r>
      <w:r w:rsidR="00317336" w:rsidRPr="006D6729">
        <w:rPr>
          <w:rFonts w:ascii="Bookman Old Style" w:hAnsi="Bookman Old Style"/>
          <w:sz w:val="28"/>
          <w:szCs w:val="28"/>
        </w:rPr>
        <w:t>dated 16 March 2022. It</w:t>
      </w:r>
      <w:r w:rsidRPr="006D6729">
        <w:rPr>
          <w:rFonts w:ascii="Bookman Old Style" w:hAnsi="Bookman Old Style"/>
          <w:sz w:val="28"/>
          <w:szCs w:val="28"/>
        </w:rPr>
        <w:t xml:space="preserve"> stated:</w:t>
      </w:r>
    </w:p>
    <w:p w14:paraId="7E4F82E8" w14:textId="77390C9E" w:rsidR="00FA143B" w:rsidRPr="006D6729" w:rsidRDefault="00FA143B" w:rsidP="00891805">
      <w:pPr>
        <w:spacing w:line="360" w:lineRule="auto"/>
        <w:jc w:val="both"/>
        <w:rPr>
          <w:rFonts w:ascii="Bookman Old Style" w:hAnsi="Bookman Old Style"/>
          <w:i/>
          <w:iCs/>
          <w:sz w:val="28"/>
          <w:szCs w:val="28"/>
        </w:rPr>
      </w:pPr>
      <w:r w:rsidRPr="006D6729">
        <w:rPr>
          <w:rFonts w:ascii="Bookman Old Style" w:hAnsi="Bookman Old Style"/>
          <w:i/>
          <w:iCs/>
          <w:sz w:val="28"/>
          <w:szCs w:val="28"/>
        </w:rPr>
        <w:t xml:space="preserve">“The deed of settlement filed of record by the parties is hereby made </w:t>
      </w:r>
      <w:r w:rsidR="00830AE9" w:rsidRPr="006D6729">
        <w:rPr>
          <w:rFonts w:ascii="Bookman Old Style" w:hAnsi="Bookman Old Style"/>
          <w:i/>
          <w:iCs/>
          <w:sz w:val="28"/>
          <w:szCs w:val="28"/>
        </w:rPr>
        <w:t>an order of court in the following terms:</w:t>
      </w:r>
    </w:p>
    <w:p w14:paraId="432F8529" w14:textId="62A60BEC" w:rsidR="009537AD" w:rsidRPr="006D6729" w:rsidRDefault="009537AD" w:rsidP="009537AD">
      <w:pPr>
        <w:spacing w:line="360" w:lineRule="auto"/>
        <w:jc w:val="both"/>
        <w:rPr>
          <w:rFonts w:ascii="Bookman Old Style" w:hAnsi="Bookman Old Style"/>
          <w:i/>
          <w:iCs/>
          <w:sz w:val="28"/>
          <w:szCs w:val="28"/>
        </w:rPr>
      </w:pPr>
      <w:r w:rsidRPr="006D6729">
        <w:rPr>
          <w:rFonts w:ascii="Bookman Old Style" w:hAnsi="Bookman Old Style"/>
          <w:i/>
          <w:iCs/>
          <w:sz w:val="28"/>
          <w:szCs w:val="28"/>
        </w:rPr>
        <w:lastRenderedPageBreak/>
        <w:t>(</w:t>
      </w:r>
      <w:r w:rsidR="002E5A15" w:rsidRPr="006D6729">
        <w:rPr>
          <w:rFonts w:ascii="Bookman Old Style" w:hAnsi="Bookman Old Style"/>
          <w:i/>
          <w:iCs/>
          <w:sz w:val="28"/>
          <w:szCs w:val="28"/>
        </w:rPr>
        <w:t>1</w:t>
      </w:r>
      <w:r w:rsidRPr="006D6729">
        <w:rPr>
          <w:rFonts w:ascii="Bookman Old Style" w:hAnsi="Bookman Old Style"/>
          <w:i/>
          <w:iCs/>
          <w:sz w:val="28"/>
          <w:szCs w:val="28"/>
        </w:rPr>
        <w:t>)</w:t>
      </w:r>
      <w:r w:rsidRPr="006D6729">
        <w:rPr>
          <w:rFonts w:ascii="Bookman Old Style" w:hAnsi="Bookman Old Style"/>
          <w:b/>
          <w:bCs/>
          <w:i/>
          <w:iCs/>
          <w:sz w:val="28"/>
          <w:szCs w:val="28"/>
        </w:rPr>
        <w:t xml:space="preserve"> </w:t>
      </w:r>
      <w:r w:rsidRPr="006D6729">
        <w:rPr>
          <w:rFonts w:ascii="Bookman Old Style" w:hAnsi="Bookman Old Style"/>
          <w:i/>
          <w:iCs/>
          <w:sz w:val="28"/>
          <w:szCs w:val="28"/>
        </w:rPr>
        <w:t xml:space="preserve">The </w:t>
      </w:r>
      <w:r w:rsidR="002E5A15" w:rsidRPr="006D6729">
        <w:rPr>
          <w:rFonts w:ascii="Bookman Old Style" w:hAnsi="Bookman Old Style"/>
          <w:i/>
          <w:iCs/>
          <w:sz w:val="28"/>
          <w:szCs w:val="28"/>
        </w:rPr>
        <w:t>R</w:t>
      </w:r>
      <w:r w:rsidRPr="006D6729">
        <w:rPr>
          <w:rFonts w:ascii="Bookman Old Style" w:hAnsi="Bookman Old Style"/>
          <w:i/>
          <w:iCs/>
          <w:sz w:val="28"/>
          <w:szCs w:val="28"/>
        </w:rPr>
        <w:t xml:space="preserve">espondents shall, upon renewal of the </w:t>
      </w:r>
      <w:r w:rsidR="002E5A15" w:rsidRPr="006D6729">
        <w:rPr>
          <w:rFonts w:ascii="Bookman Old Style" w:hAnsi="Bookman Old Style"/>
          <w:i/>
          <w:iCs/>
          <w:sz w:val="28"/>
          <w:szCs w:val="28"/>
        </w:rPr>
        <w:t>A</w:t>
      </w:r>
      <w:r w:rsidRPr="006D6729">
        <w:rPr>
          <w:rFonts w:ascii="Bookman Old Style" w:hAnsi="Bookman Old Style"/>
          <w:i/>
          <w:iCs/>
          <w:sz w:val="28"/>
          <w:szCs w:val="28"/>
        </w:rPr>
        <w:t xml:space="preserve">pplicant’s certificate, re-register the </w:t>
      </w:r>
      <w:r w:rsidR="002E5A15" w:rsidRPr="006D6729">
        <w:rPr>
          <w:rFonts w:ascii="Bookman Old Style" w:hAnsi="Bookman Old Style"/>
          <w:i/>
          <w:iCs/>
          <w:sz w:val="28"/>
          <w:szCs w:val="28"/>
        </w:rPr>
        <w:t>A</w:t>
      </w:r>
      <w:r w:rsidRPr="006D6729">
        <w:rPr>
          <w:rFonts w:ascii="Bookman Old Style" w:hAnsi="Bookman Old Style"/>
          <w:i/>
          <w:iCs/>
          <w:sz w:val="28"/>
          <w:szCs w:val="28"/>
        </w:rPr>
        <w:t>pplicant as an Internal Medicine Specialist and issue the applicant with a certificate to that effect.</w:t>
      </w:r>
    </w:p>
    <w:p w14:paraId="2D4456A0" w14:textId="68445D79" w:rsidR="009537AD" w:rsidRPr="006D6729" w:rsidRDefault="009537AD" w:rsidP="009537AD">
      <w:pPr>
        <w:spacing w:line="360" w:lineRule="auto"/>
        <w:jc w:val="both"/>
        <w:rPr>
          <w:rFonts w:ascii="Bookman Old Style" w:hAnsi="Bookman Old Style"/>
          <w:i/>
          <w:iCs/>
          <w:sz w:val="28"/>
          <w:szCs w:val="28"/>
        </w:rPr>
      </w:pPr>
      <w:r w:rsidRPr="006D6729">
        <w:rPr>
          <w:rFonts w:ascii="Bookman Old Style" w:hAnsi="Bookman Old Style"/>
          <w:i/>
          <w:iCs/>
          <w:sz w:val="28"/>
          <w:szCs w:val="28"/>
        </w:rPr>
        <w:t>(</w:t>
      </w:r>
      <w:r w:rsidR="002E5A15" w:rsidRPr="006D6729">
        <w:rPr>
          <w:rFonts w:ascii="Bookman Old Style" w:hAnsi="Bookman Old Style"/>
          <w:i/>
          <w:iCs/>
          <w:sz w:val="28"/>
          <w:szCs w:val="28"/>
        </w:rPr>
        <w:t>2</w:t>
      </w:r>
      <w:r w:rsidRPr="006D6729">
        <w:rPr>
          <w:rFonts w:ascii="Bookman Old Style" w:hAnsi="Bookman Old Style"/>
          <w:i/>
          <w:iCs/>
          <w:sz w:val="28"/>
          <w:szCs w:val="28"/>
        </w:rPr>
        <w:t>)</w:t>
      </w:r>
      <w:r w:rsidR="00AB7E5E" w:rsidRPr="006D6729">
        <w:rPr>
          <w:rFonts w:ascii="Bookman Old Style" w:hAnsi="Bookman Old Style"/>
          <w:i/>
          <w:iCs/>
          <w:sz w:val="28"/>
          <w:szCs w:val="28"/>
        </w:rPr>
        <w:t xml:space="preserve"> </w:t>
      </w:r>
      <w:r w:rsidRPr="006D6729">
        <w:rPr>
          <w:rFonts w:ascii="Bookman Old Style" w:hAnsi="Bookman Old Style"/>
          <w:i/>
          <w:iCs/>
          <w:sz w:val="28"/>
          <w:szCs w:val="28"/>
        </w:rPr>
        <w:t xml:space="preserve">The respondents shall not interfere with the </w:t>
      </w:r>
      <w:r w:rsidR="002E5A15" w:rsidRPr="006D6729">
        <w:rPr>
          <w:rFonts w:ascii="Bookman Old Style" w:hAnsi="Bookman Old Style"/>
          <w:i/>
          <w:iCs/>
          <w:sz w:val="28"/>
          <w:szCs w:val="28"/>
        </w:rPr>
        <w:t>A</w:t>
      </w:r>
      <w:r w:rsidRPr="006D6729">
        <w:rPr>
          <w:rFonts w:ascii="Bookman Old Style" w:hAnsi="Bookman Old Style"/>
          <w:i/>
          <w:iCs/>
          <w:sz w:val="28"/>
          <w:szCs w:val="28"/>
        </w:rPr>
        <w:t>pplicant’s status and or conduct of his profession except by due process of the la</w:t>
      </w:r>
      <w:r w:rsidR="002E5A15" w:rsidRPr="006D6729">
        <w:rPr>
          <w:rFonts w:ascii="Bookman Old Style" w:hAnsi="Bookman Old Style"/>
          <w:i/>
          <w:iCs/>
          <w:sz w:val="28"/>
          <w:szCs w:val="28"/>
        </w:rPr>
        <w:t>w.</w:t>
      </w:r>
    </w:p>
    <w:p w14:paraId="503B93E3" w14:textId="6A25C961" w:rsidR="009537AD" w:rsidRPr="006D6729" w:rsidRDefault="009537AD" w:rsidP="009537AD">
      <w:pPr>
        <w:spacing w:line="360" w:lineRule="auto"/>
        <w:jc w:val="both"/>
        <w:rPr>
          <w:rFonts w:ascii="Bookman Old Style" w:hAnsi="Bookman Old Style"/>
          <w:i/>
          <w:iCs/>
          <w:sz w:val="28"/>
          <w:szCs w:val="28"/>
        </w:rPr>
      </w:pPr>
      <w:r w:rsidRPr="006D6729">
        <w:rPr>
          <w:rFonts w:ascii="Bookman Old Style" w:hAnsi="Bookman Old Style"/>
          <w:i/>
          <w:iCs/>
          <w:sz w:val="28"/>
          <w:szCs w:val="28"/>
        </w:rPr>
        <w:t>(</w:t>
      </w:r>
      <w:r w:rsidR="002E5A15" w:rsidRPr="006D6729">
        <w:rPr>
          <w:rFonts w:ascii="Bookman Old Style" w:hAnsi="Bookman Old Style"/>
          <w:i/>
          <w:iCs/>
          <w:sz w:val="28"/>
          <w:szCs w:val="28"/>
        </w:rPr>
        <w:t xml:space="preserve">3) </w:t>
      </w:r>
      <w:r w:rsidRPr="006D6729">
        <w:rPr>
          <w:rFonts w:ascii="Bookman Old Style" w:hAnsi="Bookman Old Style"/>
          <w:i/>
          <w:iCs/>
          <w:sz w:val="28"/>
          <w:szCs w:val="28"/>
        </w:rPr>
        <w:t>No order as to costs.”</w:t>
      </w:r>
    </w:p>
    <w:p w14:paraId="54183964" w14:textId="46E81C6B" w:rsidR="00764077" w:rsidRPr="006D6729" w:rsidRDefault="00B82002" w:rsidP="00891805">
      <w:pPr>
        <w:spacing w:line="360" w:lineRule="auto"/>
        <w:jc w:val="both"/>
        <w:rPr>
          <w:rFonts w:ascii="Bookman Old Style" w:hAnsi="Bookman Old Style"/>
          <w:sz w:val="28"/>
          <w:szCs w:val="28"/>
        </w:rPr>
      </w:pPr>
      <w:r w:rsidRPr="006D6729">
        <w:rPr>
          <w:rFonts w:ascii="Bookman Old Style" w:hAnsi="Bookman Old Style"/>
          <w:sz w:val="28"/>
          <w:szCs w:val="28"/>
        </w:rPr>
        <w:t xml:space="preserve">[6] </w:t>
      </w:r>
      <w:r w:rsidR="00317336" w:rsidRPr="006D6729">
        <w:rPr>
          <w:rFonts w:ascii="Bookman Old Style" w:hAnsi="Bookman Old Style"/>
          <w:sz w:val="28"/>
          <w:szCs w:val="28"/>
        </w:rPr>
        <w:t>This</w:t>
      </w:r>
      <w:r w:rsidR="00764077" w:rsidRPr="006D6729">
        <w:rPr>
          <w:rFonts w:ascii="Bookman Old Style" w:hAnsi="Bookman Old Style"/>
          <w:sz w:val="28"/>
          <w:szCs w:val="28"/>
        </w:rPr>
        <w:t xml:space="preserve">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w:t>
      </w:r>
      <w:r w:rsidR="001F7719" w:rsidRPr="006D6729">
        <w:rPr>
          <w:rFonts w:ascii="Bookman Old Style" w:hAnsi="Bookman Old Style"/>
          <w:sz w:val="28"/>
          <w:szCs w:val="28"/>
        </w:rPr>
        <w:t xml:space="preserve">(especially (2)) </w:t>
      </w:r>
      <w:r w:rsidR="00764077" w:rsidRPr="006D6729">
        <w:rPr>
          <w:rFonts w:ascii="Bookman Old Style" w:hAnsi="Bookman Old Style"/>
          <w:sz w:val="28"/>
          <w:szCs w:val="28"/>
        </w:rPr>
        <w:t xml:space="preserve">was the subject matter of the contempt proceedings </w:t>
      </w:r>
      <w:r w:rsidRPr="006D6729">
        <w:rPr>
          <w:rFonts w:ascii="Bookman Old Style" w:hAnsi="Bookman Old Style"/>
          <w:sz w:val="28"/>
          <w:szCs w:val="28"/>
        </w:rPr>
        <w:t xml:space="preserve">in the court below. </w:t>
      </w:r>
      <w:r w:rsidR="00764077" w:rsidRPr="006D6729">
        <w:rPr>
          <w:rFonts w:ascii="Bookman Old Style" w:hAnsi="Bookman Old Style"/>
          <w:sz w:val="28"/>
          <w:szCs w:val="28"/>
        </w:rPr>
        <w:t xml:space="preserve"> The facts alluded to above </w:t>
      </w:r>
      <w:r w:rsidRPr="006D6729">
        <w:rPr>
          <w:rFonts w:ascii="Bookman Old Style" w:hAnsi="Bookman Old Style"/>
          <w:sz w:val="28"/>
          <w:szCs w:val="28"/>
        </w:rPr>
        <w:t>a</w:t>
      </w:r>
      <w:r w:rsidR="00764077" w:rsidRPr="006D6729">
        <w:rPr>
          <w:rFonts w:ascii="Bookman Old Style" w:hAnsi="Bookman Old Style"/>
          <w:sz w:val="28"/>
          <w:szCs w:val="28"/>
        </w:rPr>
        <w:t>re common cause.</w:t>
      </w:r>
    </w:p>
    <w:p w14:paraId="405E9342" w14:textId="5D88EFBD" w:rsidR="00764077" w:rsidRPr="006D6729" w:rsidRDefault="00B82002" w:rsidP="00B82002">
      <w:pPr>
        <w:spacing w:line="360" w:lineRule="auto"/>
        <w:jc w:val="both"/>
        <w:rPr>
          <w:rFonts w:ascii="Bookman Old Style" w:hAnsi="Bookman Old Style"/>
          <w:b/>
          <w:sz w:val="28"/>
          <w:szCs w:val="28"/>
        </w:rPr>
      </w:pPr>
      <w:r w:rsidRPr="006D6729">
        <w:rPr>
          <w:rFonts w:ascii="Bookman Old Style" w:hAnsi="Bookman Old Style"/>
          <w:b/>
          <w:sz w:val="28"/>
          <w:szCs w:val="28"/>
        </w:rPr>
        <w:t>The High Court</w:t>
      </w:r>
    </w:p>
    <w:p w14:paraId="6961FB73" w14:textId="4DAA7A7E" w:rsidR="001E1ED1" w:rsidRPr="006D6729" w:rsidRDefault="001E1ED1" w:rsidP="00B82002">
      <w:pPr>
        <w:spacing w:line="360" w:lineRule="auto"/>
        <w:jc w:val="both"/>
        <w:rPr>
          <w:rFonts w:ascii="Bookman Old Style" w:hAnsi="Bookman Old Style"/>
          <w:bCs/>
          <w:i/>
          <w:iCs/>
          <w:sz w:val="28"/>
          <w:szCs w:val="28"/>
        </w:rPr>
      </w:pPr>
      <w:r w:rsidRPr="006D6729">
        <w:rPr>
          <w:rFonts w:ascii="Bookman Old Style" w:hAnsi="Bookman Old Style"/>
          <w:bCs/>
          <w:i/>
          <w:iCs/>
          <w:sz w:val="28"/>
          <w:szCs w:val="28"/>
        </w:rPr>
        <w:t>The applicant</w:t>
      </w:r>
    </w:p>
    <w:p w14:paraId="0E729BA5" w14:textId="75FE92F2" w:rsidR="005D7D31" w:rsidRPr="006D6729" w:rsidRDefault="00B82002" w:rsidP="005D7D31">
      <w:pPr>
        <w:spacing w:line="360" w:lineRule="auto"/>
        <w:jc w:val="both"/>
        <w:rPr>
          <w:rFonts w:ascii="Bookman Old Style" w:hAnsi="Bookman Old Style"/>
          <w:sz w:val="28"/>
          <w:szCs w:val="28"/>
        </w:rPr>
      </w:pPr>
      <w:r w:rsidRPr="006D6729">
        <w:rPr>
          <w:rFonts w:ascii="Bookman Old Style" w:hAnsi="Bookman Old Style"/>
          <w:sz w:val="28"/>
          <w:szCs w:val="28"/>
        </w:rPr>
        <w:t xml:space="preserve">[7] </w:t>
      </w:r>
      <w:r w:rsidR="001E1ED1" w:rsidRPr="006D6729">
        <w:rPr>
          <w:rFonts w:ascii="Bookman Old Style" w:hAnsi="Bookman Old Style"/>
          <w:sz w:val="28"/>
          <w:szCs w:val="28"/>
        </w:rPr>
        <w:t>As</w:t>
      </w:r>
      <w:r w:rsidR="00764077" w:rsidRPr="006D6729">
        <w:rPr>
          <w:rFonts w:ascii="Bookman Old Style" w:hAnsi="Bookman Old Style"/>
          <w:sz w:val="28"/>
          <w:szCs w:val="28"/>
        </w:rPr>
        <w:t xml:space="preserve"> the </w:t>
      </w:r>
      <w:r w:rsidR="00DF2DC9" w:rsidRPr="006D6729">
        <w:rPr>
          <w:rFonts w:ascii="Bookman Old Style" w:hAnsi="Bookman Old Style"/>
          <w:sz w:val="28"/>
          <w:szCs w:val="28"/>
        </w:rPr>
        <w:t>appli</w:t>
      </w:r>
      <w:r w:rsidR="001E1ED1" w:rsidRPr="006D6729">
        <w:rPr>
          <w:rFonts w:ascii="Bookman Old Style" w:hAnsi="Bookman Old Style"/>
          <w:sz w:val="28"/>
          <w:szCs w:val="28"/>
        </w:rPr>
        <w:t xml:space="preserve">cant in the High Court, Dr </w:t>
      </w:r>
      <w:proofErr w:type="spellStart"/>
      <w:r w:rsidR="001E1ED1" w:rsidRPr="006D6729">
        <w:rPr>
          <w:rFonts w:ascii="Bookman Old Style" w:hAnsi="Bookman Old Style"/>
          <w:sz w:val="28"/>
          <w:szCs w:val="28"/>
        </w:rPr>
        <w:t>Yangindu</w:t>
      </w:r>
      <w:proofErr w:type="spellEnd"/>
      <w:r w:rsidR="001E1ED1" w:rsidRPr="006D6729">
        <w:rPr>
          <w:rFonts w:ascii="Bookman Old Style" w:hAnsi="Bookman Old Style"/>
          <w:sz w:val="28"/>
          <w:szCs w:val="28"/>
        </w:rPr>
        <w:t xml:space="preserve"> averred that</w:t>
      </w:r>
      <w:r w:rsidR="00764077" w:rsidRPr="006D6729">
        <w:rPr>
          <w:rFonts w:ascii="Bookman Old Style" w:hAnsi="Bookman Old Style"/>
          <w:sz w:val="28"/>
          <w:szCs w:val="28"/>
        </w:rPr>
        <w:t xml:space="preserve"> after obtaining the </w:t>
      </w:r>
      <w:r w:rsidR="00317336" w:rsidRPr="006D6729">
        <w:rPr>
          <w:rFonts w:ascii="Bookman Old Style" w:hAnsi="Bookman Old Style"/>
          <w:sz w:val="28"/>
          <w:szCs w:val="28"/>
        </w:rPr>
        <w:t>c</w:t>
      </w:r>
      <w:r w:rsidR="007B5CD9" w:rsidRPr="006D6729">
        <w:rPr>
          <w:rFonts w:ascii="Bookman Old Style" w:hAnsi="Bookman Old Style"/>
          <w:sz w:val="28"/>
          <w:szCs w:val="28"/>
        </w:rPr>
        <w:t>ourt</w:t>
      </w:r>
      <w:r w:rsidR="00DF2DC9" w:rsidRPr="006D6729">
        <w:rPr>
          <w:rFonts w:ascii="Bookman Old Style" w:hAnsi="Bookman Old Style"/>
          <w:sz w:val="28"/>
          <w:szCs w:val="28"/>
        </w:rPr>
        <w:t xml:space="preserve"> </w:t>
      </w:r>
      <w:r w:rsidR="006758C7" w:rsidRPr="006D6729">
        <w:rPr>
          <w:rFonts w:ascii="Bookman Old Style" w:hAnsi="Bookman Old Style"/>
          <w:sz w:val="28"/>
          <w:szCs w:val="28"/>
        </w:rPr>
        <w:t>order</w:t>
      </w:r>
      <w:r w:rsidR="001E1ED1" w:rsidRPr="006D6729">
        <w:rPr>
          <w:rFonts w:ascii="Bookman Old Style" w:hAnsi="Bookman Old Style"/>
          <w:sz w:val="28"/>
          <w:szCs w:val="28"/>
        </w:rPr>
        <w:t>,</w:t>
      </w:r>
      <w:r w:rsidR="00764077" w:rsidRPr="006D6729">
        <w:rPr>
          <w:rFonts w:ascii="Bookman Old Style" w:hAnsi="Bookman Old Style"/>
          <w:sz w:val="28"/>
          <w:szCs w:val="28"/>
        </w:rPr>
        <w:t xml:space="preserve"> he attempted to renew his certificate</w:t>
      </w:r>
      <w:r w:rsidR="00196CFC" w:rsidRPr="006D6729">
        <w:rPr>
          <w:rFonts w:ascii="Bookman Old Style" w:hAnsi="Bookman Old Style"/>
          <w:sz w:val="28"/>
          <w:szCs w:val="28"/>
        </w:rPr>
        <w:t xml:space="preserve"> as an Internal Medicine Specialist</w:t>
      </w:r>
      <w:r w:rsidR="00DF2DC9" w:rsidRPr="006D6729">
        <w:rPr>
          <w:rFonts w:ascii="Bookman Old Style" w:hAnsi="Bookman Old Style"/>
          <w:sz w:val="28"/>
          <w:szCs w:val="28"/>
        </w:rPr>
        <w:t>.</w:t>
      </w:r>
      <w:r w:rsidR="00764077" w:rsidRPr="006D6729">
        <w:rPr>
          <w:rFonts w:ascii="Bookman Old Style" w:hAnsi="Bookman Old Style"/>
          <w:sz w:val="28"/>
          <w:szCs w:val="28"/>
        </w:rPr>
        <w:t xml:space="preserve"> </w:t>
      </w:r>
      <w:r w:rsidR="00DF2DC9" w:rsidRPr="006D6729">
        <w:rPr>
          <w:rFonts w:ascii="Bookman Old Style" w:hAnsi="Bookman Old Style"/>
          <w:sz w:val="28"/>
          <w:szCs w:val="28"/>
        </w:rPr>
        <w:t>He was informed that the certificate could not</w:t>
      </w:r>
      <w:r w:rsidR="00764077" w:rsidRPr="006D6729">
        <w:rPr>
          <w:rFonts w:ascii="Bookman Old Style" w:hAnsi="Bookman Old Style"/>
          <w:sz w:val="28"/>
          <w:szCs w:val="28"/>
        </w:rPr>
        <w:t xml:space="preserve"> be renewed. The refusa</w:t>
      </w:r>
      <w:r w:rsidR="001E1ED1" w:rsidRPr="006D6729">
        <w:rPr>
          <w:rFonts w:ascii="Bookman Old Style" w:hAnsi="Bookman Old Style"/>
          <w:sz w:val="28"/>
          <w:szCs w:val="28"/>
        </w:rPr>
        <w:t>l</w:t>
      </w:r>
      <w:r w:rsidR="00764077" w:rsidRPr="006D6729">
        <w:rPr>
          <w:rFonts w:ascii="Bookman Old Style" w:hAnsi="Bookman Old Style"/>
          <w:sz w:val="28"/>
          <w:szCs w:val="28"/>
        </w:rPr>
        <w:t xml:space="preserve"> result</w:t>
      </w:r>
      <w:r w:rsidR="001E1ED1" w:rsidRPr="006D6729">
        <w:rPr>
          <w:rFonts w:ascii="Bookman Old Style" w:hAnsi="Bookman Old Style"/>
          <w:sz w:val="28"/>
          <w:szCs w:val="28"/>
        </w:rPr>
        <w:t>ed</w:t>
      </w:r>
      <w:r w:rsidR="00764077" w:rsidRPr="006D6729">
        <w:rPr>
          <w:rFonts w:ascii="Bookman Old Style" w:hAnsi="Bookman Old Style"/>
          <w:sz w:val="28"/>
          <w:szCs w:val="28"/>
        </w:rPr>
        <w:t xml:space="preserve"> </w:t>
      </w:r>
      <w:r w:rsidR="005D7D31" w:rsidRPr="006D6729">
        <w:rPr>
          <w:rFonts w:ascii="Bookman Old Style" w:hAnsi="Bookman Old Style"/>
          <w:sz w:val="28"/>
          <w:szCs w:val="28"/>
        </w:rPr>
        <w:t xml:space="preserve">from an </w:t>
      </w:r>
      <w:r w:rsidR="00764077" w:rsidRPr="006D6729">
        <w:rPr>
          <w:rFonts w:ascii="Bookman Old Style" w:hAnsi="Bookman Old Style"/>
          <w:sz w:val="28"/>
          <w:szCs w:val="28"/>
        </w:rPr>
        <w:t xml:space="preserve">instruction </w:t>
      </w:r>
      <w:r w:rsidR="005D7D31" w:rsidRPr="006D6729">
        <w:rPr>
          <w:rFonts w:ascii="Bookman Old Style" w:hAnsi="Bookman Old Style"/>
          <w:sz w:val="28"/>
          <w:szCs w:val="28"/>
        </w:rPr>
        <w:t>by the Council.</w:t>
      </w:r>
    </w:p>
    <w:p w14:paraId="74F1D5B3" w14:textId="238AC237" w:rsidR="009537AD" w:rsidRPr="006D6729" w:rsidRDefault="005D7D31" w:rsidP="009537AD">
      <w:pPr>
        <w:spacing w:line="360" w:lineRule="auto"/>
        <w:jc w:val="both"/>
        <w:rPr>
          <w:rFonts w:ascii="Bookman Old Style" w:hAnsi="Bookman Old Style"/>
          <w:sz w:val="28"/>
          <w:szCs w:val="28"/>
        </w:rPr>
      </w:pPr>
      <w:r w:rsidRPr="006D6729">
        <w:rPr>
          <w:rFonts w:ascii="Bookman Old Style" w:hAnsi="Bookman Old Style"/>
          <w:sz w:val="28"/>
          <w:szCs w:val="28"/>
        </w:rPr>
        <w:t xml:space="preserve">[8] </w:t>
      </w:r>
      <w:r w:rsidR="005100EB" w:rsidRPr="006D6729">
        <w:rPr>
          <w:rFonts w:ascii="Bookman Old Style" w:hAnsi="Bookman Old Style"/>
          <w:sz w:val="28"/>
          <w:szCs w:val="28"/>
        </w:rPr>
        <w:t>He</w:t>
      </w:r>
      <w:r w:rsidRPr="006D6729">
        <w:rPr>
          <w:rFonts w:ascii="Bookman Old Style" w:hAnsi="Bookman Old Style"/>
          <w:sz w:val="28"/>
          <w:szCs w:val="28"/>
        </w:rPr>
        <w:t xml:space="preserve"> argued</w:t>
      </w:r>
      <w:r w:rsidR="009A7587" w:rsidRPr="006D6729">
        <w:rPr>
          <w:rFonts w:ascii="Bookman Old Style" w:hAnsi="Bookman Old Style"/>
          <w:sz w:val="28"/>
          <w:szCs w:val="28"/>
        </w:rPr>
        <w:t xml:space="preserve"> that </w:t>
      </w:r>
      <w:r w:rsidRPr="006D6729">
        <w:rPr>
          <w:rFonts w:ascii="Bookman Old Style" w:hAnsi="Bookman Old Style"/>
          <w:sz w:val="28"/>
          <w:szCs w:val="28"/>
        </w:rPr>
        <w:t xml:space="preserve">the </w:t>
      </w:r>
      <w:r w:rsidR="009A7587" w:rsidRPr="006D6729">
        <w:rPr>
          <w:rFonts w:ascii="Bookman Old Style" w:hAnsi="Bookman Old Style"/>
          <w:sz w:val="28"/>
          <w:szCs w:val="28"/>
        </w:rPr>
        <w:t xml:space="preserve">failure by the </w:t>
      </w:r>
      <w:r w:rsidRPr="006D6729">
        <w:rPr>
          <w:rFonts w:ascii="Bookman Old Style" w:hAnsi="Bookman Old Style"/>
          <w:sz w:val="28"/>
          <w:szCs w:val="28"/>
        </w:rPr>
        <w:t>app</w:t>
      </w:r>
      <w:r w:rsidR="007C117B" w:rsidRPr="006D6729">
        <w:rPr>
          <w:rFonts w:ascii="Bookman Old Style" w:hAnsi="Bookman Old Style"/>
          <w:sz w:val="28"/>
          <w:szCs w:val="28"/>
        </w:rPr>
        <w:t>e</w:t>
      </w:r>
      <w:r w:rsidRPr="006D6729">
        <w:rPr>
          <w:rFonts w:ascii="Bookman Old Style" w:hAnsi="Bookman Old Style"/>
          <w:sz w:val="28"/>
          <w:szCs w:val="28"/>
        </w:rPr>
        <w:t>ll</w:t>
      </w:r>
      <w:r w:rsidR="007C117B" w:rsidRPr="006D6729">
        <w:rPr>
          <w:rFonts w:ascii="Bookman Old Style" w:hAnsi="Bookman Old Style"/>
          <w:sz w:val="28"/>
          <w:szCs w:val="28"/>
        </w:rPr>
        <w:t>a</w:t>
      </w:r>
      <w:r w:rsidR="009A7587" w:rsidRPr="006D6729">
        <w:rPr>
          <w:rFonts w:ascii="Bookman Old Style" w:hAnsi="Bookman Old Style"/>
          <w:sz w:val="28"/>
          <w:szCs w:val="28"/>
        </w:rPr>
        <w:t>nt</w:t>
      </w:r>
      <w:r w:rsidR="00764077" w:rsidRPr="006D6729">
        <w:rPr>
          <w:rFonts w:ascii="Bookman Old Style" w:hAnsi="Bookman Old Style"/>
          <w:sz w:val="28"/>
          <w:szCs w:val="28"/>
        </w:rPr>
        <w:t>s to renew his c</w:t>
      </w:r>
      <w:r w:rsidR="00045B04" w:rsidRPr="006D6729">
        <w:rPr>
          <w:rFonts w:ascii="Bookman Old Style" w:hAnsi="Bookman Old Style"/>
          <w:sz w:val="28"/>
          <w:szCs w:val="28"/>
        </w:rPr>
        <w:t>ertificate</w:t>
      </w:r>
      <w:r w:rsidR="00764077" w:rsidRPr="006D6729">
        <w:rPr>
          <w:rFonts w:ascii="Bookman Old Style" w:hAnsi="Bookman Old Style"/>
          <w:sz w:val="28"/>
          <w:szCs w:val="28"/>
        </w:rPr>
        <w:t xml:space="preserve"> and to re</w:t>
      </w:r>
      <w:r w:rsidR="007C117B" w:rsidRPr="006D6729">
        <w:rPr>
          <w:rFonts w:ascii="Bookman Old Style" w:hAnsi="Bookman Old Style"/>
          <w:sz w:val="28"/>
          <w:szCs w:val="28"/>
        </w:rPr>
        <w:t>-</w:t>
      </w:r>
      <w:r w:rsidR="00764077" w:rsidRPr="006D6729">
        <w:rPr>
          <w:rFonts w:ascii="Bookman Old Style" w:hAnsi="Bookman Old Style"/>
          <w:sz w:val="28"/>
          <w:szCs w:val="28"/>
        </w:rPr>
        <w:t>register him as a</w:t>
      </w:r>
      <w:r w:rsidR="00AB7E5E" w:rsidRPr="006D6729">
        <w:rPr>
          <w:rFonts w:ascii="Bookman Old Style" w:hAnsi="Bookman Old Style"/>
          <w:sz w:val="28"/>
          <w:szCs w:val="28"/>
        </w:rPr>
        <w:t xml:space="preserve">n </w:t>
      </w:r>
      <w:r w:rsidR="00196CFC" w:rsidRPr="006D6729">
        <w:rPr>
          <w:rFonts w:ascii="Bookman Old Style" w:hAnsi="Bookman Old Style"/>
          <w:sz w:val="28"/>
          <w:szCs w:val="28"/>
        </w:rPr>
        <w:t>I</w:t>
      </w:r>
      <w:r w:rsidR="00AB7E5E" w:rsidRPr="006D6729">
        <w:rPr>
          <w:rFonts w:ascii="Bookman Old Style" w:hAnsi="Bookman Old Style"/>
          <w:sz w:val="28"/>
          <w:szCs w:val="28"/>
        </w:rPr>
        <w:t>nternal</w:t>
      </w:r>
      <w:r w:rsidR="00764077" w:rsidRPr="006D6729">
        <w:rPr>
          <w:rFonts w:ascii="Bookman Old Style" w:hAnsi="Bookman Old Style"/>
          <w:sz w:val="28"/>
          <w:szCs w:val="28"/>
        </w:rPr>
        <w:t xml:space="preserve"> </w:t>
      </w:r>
      <w:r w:rsidR="00196CFC" w:rsidRPr="006D6729">
        <w:rPr>
          <w:rFonts w:ascii="Bookman Old Style" w:hAnsi="Bookman Old Style"/>
          <w:sz w:val="28"/>
          <w:szCs w:val="28"/>
        </w:rPr>
        <w:t>Medicine S</w:t>
      </w:r>
      <w:r w:rsidR="00764077" w:rsidRPr="006D6729">
        <w:rPr>
          <w:rFonts w:ascii="Bookman Old Style" w:hAnsi="Bookman Old Style"/>
          <w:sz w:val="28"/>
          <w:szCs w:val="28"/>
        </w:rPr>
        <w:t xml:space="preserve">pecialist was an act </w:t>
      </w:r>
      <w:r w:rsidR="007C117B" w:rsidRPr="006D6729">
        <w:rPr>
          <w:rFonts w:ascii="Bookman Old Style" w:hAnsi="Bookman Old Style"/>
          <w:sz w:val="28"/>
          <w:szCs w:val="28"/>
        </w:rPr>
        <w:t>of</w:t>
      </w:r>
      <w:r w:rsidR="00764077" w:rsidRPr="006D6729">
        <w:rPr>
          <w:rFonts w:ascii="Bookman Old Style" w:hAnsi="Bookman Old Style"/>
          <w:sz w:val="28"/>
          <w:szCs w:val="28"/>
        </w:rPr>
        <w:t xml:space="preserve"> contempt </w:t>
      </w:r>
      <w:r w:rsidR="005100EB" w:rsidRPr="006D6729">
        <w:rPr>
          <w:rFonts w:ascii="Bookman Old Style" w:hAnsi="Bookman Old Style"/>
          <w:sz w:val="28"/>
          <w:szCs w:val="28"/>
        </w:rPr>
        <w:t xml:space="preserve">regarding the </w:t>
      </w:r>
      <w:r w:rsidRPr="006D6729">
        <w:rPr>
          <w:rFonts w:ascii="Bookman Old Style" w:hAnsi="Bookman Old Style"/>
          <w:sz w:val="28"/>
          <w:szCs w:val="28"/>
        </w:rPr>
        <w:t>earlier c</w:t>
      </w:r>
      <w:r w:rsidR="007B5CD9" w:rsidRPr="006D6729">
        <w:rPr>
          <w:rFonts w:ascii="Bookman Old Style" w:hAnsi="Bookman Old Style"/>
          <w:sz w:val="28"/>
          <w:szCs w:val="28"/>
        </w:rPr>
        <w:t>ourt</w:t>
      </w:r>
      <w:r w:rsidR="00764077" w:rsidRPr="006D6729">
        <w:rPr>
          <w:rFonts w:ascii="Bookman Old Style" w:hAnsi="Bookman Old Style"/>
          <w:sz w:val="28"/>
          <w:szCs w:val="28"/>
        </w:rPr>
        <w:t xml:space="preserve"> </w:t>
      </w:r>
      <w:r w:rsidR="006758C7" w:rsidRPr="006D6729">
        <w:rPr>
          <w:rFonts w:ascii="Bookman Old Style" w:hAnsi="Bookman Old Style"/>
          <w:sz w:val="28"/>
          <w:szCs w:val="28"/>
        </w:rPr>
        <w:t>order</w:t>
      </w:r>
      <w:r w:rsidR="00764077" w:rsidRPr="006D6729">
        <w:rPr>
          <w:rFonts w:ascii="Bookman Old Style" w:hAnsi="Bookman Old Style"/>
          <w:sz w:val="28"/>
          <w:szCs w:val="28"/>
        </w:rPr>
        <w:t>.</w:t>
      </w:r>
      <w:r w:rsidRPr="006D6729">
        <w:rPr>
          <w:rFonts w:ascii="Bookman Old Style" w:hAnsi="Bookman Old Style"/>
          <w:sz w:val="28"/>
          <w:szCs w:val="28"/>
        </w:rPr>
        <w:t xml:space="preserve"> He</w:t>
      </w:r>
      <w:r w:rsidR="00764077" w:rsidRPr="006D6729">
        <w:rPr>
          <w:rFonts w:ascii="Bookman Old Style" w:hAnsi="Bookman Old Style"/>
          <w:sz w:val="28"/>
          <w:szCs w:val="28"/>
        </w:rPr>
        <w:t xml:space="preserve"> therefore</w:t>
      </w:r>
      <w:r w:rsidRPr="006D6729">
        <w:rPr>
          <w:rFonts w:ascii="Bookman Old Style" w:hAnsi="Bookman Old Style"/>
          <w:sz w:val="28"/>
          <w:szCs w:val="28"/>
        </w:rPr>
        <w:t xml:space="preserve"> pleaded that</w:t>
      </w:r>
      <w:r w:rsidR="00764077" w:rsidRPr="006D6729">
        <w:rPr>
          <w:rFonts w:ascii="Bookman Old Style" w:hAnsi="Bookman Old Style"/>
          <w:sz w:val="28"/>
          <w:szCs w:val="28"/>
        </w:rPr>
        <w:t xml:space="preserve"> </w:t>
      </w:r>
      <w:r w:rsidRPr="006D6729">
        <w:rPr>
          <w:rFonts w:ascii="Bookman Old Style" w:hAnsi="Bookman Old Style"/>
          <w:sz w:val="28"/>
          <w:szCs w:val="28"/>
        </w:rPr>
        <w:t>the High Court</w:t>
      </w:r>
      <w:r w:rsidR="00764077" w:rsidRPr="006D6729">
        <w:rPr>
          <w:rFonts w:ascii="Bookman Old Style" w:hAnsi="Bookman Old Style"/>
          <w:sz w:val="28"/>
          <w:szCs w:val="28"/>
        </w:rPr>
        <w:t xml:space="preserve"> direct</w:t>
      </w:r>
      <w:r w:rsidRPr="006D6729">
        <w:rPr>
          <w:rFonts w:ascii="Bookman Old Style" w:hAnsi="Bookman Old Style"/>
          <w:sz w:val="28"/>
          <w:szCs w:val="28"/>
        </w:rPr>
        <w:t xml:space="preserve"> the Registrar to</w:t>
      </w:r>
      <w:r w:rsidR="00764077" w:rsidRPr="006D6729">
        <w:rPr>
          <w:rFonts w:ascii="Bookman Old Style" w:hAnsi="Bookman Old Style"/>
          <w:sz w:val="28"/>
          <w:szCs w:val="28"/>
        </w:rPr>
        <w:t xml:space="preserve"> appear before the </w:t>
      </w:r>
      <w:r w:rsidR="007B5CD9" w:rsidRPr="006D6729">
        <w:rPr>
          <w:rFonts w:ascii="Bookman Old Style" w:hAnsi="Bookman Old Style"/>
          <w:sz w:val="28"/>
          <w:szCs w:val="28"/>
        </w:rPr>
        <w:t>Court</w:t>
      </w:r>
      <w:r w:rsidR="00764077" w:rsidRPr="006D6729">
        <w:rPr>
          <w:rFonts w:ascii="Bookman Old Style" w:hAnsi="Bookman Old Style"/>
          <w:sz w:val="28"/>
          <w:szCs w:val="28"/>
        </w:rPr>
        <w:t xml:space="preserve"> to show cause why</w:t>
      </w:r>
      <w:r w:rsidRPr="006D6729">
        <w:rPr>
          <w:rFonts w:ascii="Bookman Old Style" w:hAnsi="Bookman Old Style"/>
          <w:sz w:val="28"/>
          <w:szCs w:val="28"/>
        </w:rPr>
        <w:t xml:space="preserve"> she</w:t>
      </w:r>
      <w:r w:rsidR="00DF2DC9" w:rsidRPr="006D6729">
        <w:rPr>
          <w:rFonts w:ascii="Bookman Old Style" w:hAnsi="Bookman Old Style"/>
          <w:sz w:val="28"/>
          <w:szCs w:val="28"/>
        </w:rPr>
        <w:t xml:space="preserve"> </w:t>
      </w:r>
      <w:r w:rsidR="00AB7E5E" w:rsidRPr="006D6729">
        <w:rPr>
          <w:rFonts w:ascii="Bookman Old Style" w:hAnsi="Bookman Old Style"/>
          <w:sz w:val="28"/>
          <w:szCs w:val="28"/>
        </w:rPr>
        <w:t xml:space="preserve">should </w:t>
      </w:r>
      <w:r w:rsidR="00764077" w:rsidRPr="006D6729">
        <w:rPr>
          <w:rFonts w:ascii="Bookman Old Style" w:hAnsi="Bookman Old Style"/>
          <w:sz w:val="28"/>
          <w:szCs w:val="28"/>
        </w:rPr>
        <w:t xml:space="preserve">not be committed </w:t>
      </w:r>
      <w:r w:rsidR="00242F03" w:rsidRPr="006D6729">
        <w:rPr>
          <w:rFonts w:ascii="Bookman Old Style" w:hAnsi="Bookman Old Style"/>
          <w:sz w:val="28"/>
          <w:szCs w:val="28"/>
        </w:rPr>
        <w:t xml:space="preserve">for </w:t>
      </w:r>
      <w:r w:rsidR="00764077" w:rsidRPr="006D6729">
        <w:rPr>
          <w:rFonts w:ascii="Bookman Old Style" w:hAnsi="Bookman Old Style"/>
          <w:sz w:val="28"/>
          <w:szCs w:val="28"/>
        </w:rPr>
        <w:t xml:space="preserve">sixty days to jail for contempt of </w:t>
      </w:r>
      <w:r w:rsidRPr="006D6729">
        <w:rPr>
          <w:rFonts w:ascii="Bookman Old Style" w:hAnsi="Bookman Old Style"/>
          <w:sz w:val="28"/>
          <w:szCs w:val="28"/>
        </w:rPr>
        <w:t>c</w:t>
      </w:r>
      <w:r w:rsidR="007B5CD9" w:rsidRPr="006D6729">
        <w:rPr>
          <w:rFonts w:ascii="Bookman Old Style" w:hAnsi="Bookman Old Style"/>
          <w:sz w:val="28"/>
          <w:szCs w:val="28"/>
        </w:rPr>
        <w:t>ourt</w:t>
      </w:r>
      <w:r w:rsidR="00764077" w:rsidRPr="006D6729">
        <w:rPr>
          <w:rFonts w:ascii="Bookman Old Style" w:hAnsi="Bookman Old Style"/>
          <w:sz w:val="28"/>
          <w:szCs w:val="28"/>
        </w:rPr>
        <w:t xml:space="preserve">. An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for costs on </w:t>
      </w:r>
      <w:r w:rsidRPr="006D6729">
        <w:rPr>
          <w:rFonts w:ascii="Bookman Old Style" w:hAnsi="Bookman Old Style"/>
          <w:sz w:val="28"/>
          <w:szCs w:val="28"/>
        </w:rPr>
        <w:t>a</w:t>
      </w:r>
      <w:r w:rsidR="00764077" w:rsidRPr="006D6729">
        <w:rPr>
          <w:rFonts w:ascii="Bookman Old Style" w:hAnsi="Bookman Old Style"/>
          <w:sz w:val="28"/>
          <w:szCs w:val="28"/>
        </w:rPr>
        <w:t>ttorney and client scale</w:t>
      </w:r>
      <w:r w:rsidR="00DF2DC9" w:rsidRPr="006D6729">
        <w:rPr>
          <w:rFonts w:ascii="Bookman Old Style" w:hAnsi="Bookman Old Style"/>
          <w:sz w:val="28"/>
          <w:szCs w:val="28"/>
        </w:rPr>
        <w:t xml:space="preserve"> was also prayed for</w:t>
      </w:r>
      <w:r w:rsidR="00175ACD" w:rsidRPr="006D6729">
        <w:rPr>
          <w:rFonts w:ascii="Bookman Old Style" w:hAnsi="Bookman Old Style"/>
          <w:sz w:val="28"/>
          <w:szCs w:val="28"/>
          <w:vertAlign w:val="superscript"/>
        </w:rPr>
        <w:t>.</w:t>
      </w:r>
      <w:r w:rsidR="009537AD" w:rsidRPr="006D6729">
        <w:rPr>
          <w:rFonts w:ascii="Bookman Old Style" w:hAnsi="Bookman Old Style"/>
          <w:sz w:val="28"/>
          <w:szCs w:val="28"/>
        </w:rPr>
        <w:t xml:space="preserve"> </w:t>
      </w:r>
    </w:p>
    <w:p w14:paraId="11626158" w14:textId="186A6111" w:rsidR="00764077" w:rsidRPr="006D6729" w:rsidRDefault="005D7D31" w:rsidP="005D7D31">
      <w:pPr>
        <w:spacing w:line="360" w:lineRule="auto"/>
        <w:jc w:val="both"/>
        <w:rPr>
          <w:rFonts w:ascii="Bookman Old Style" w:hAnsi="Bookman Old Style"/>
          <w:bCs/>
          <w:i/>
          <w:iCs/>
          <w:sz w:val="28"/>
          <w:szCs w:val="28"/>
        </w:rPr>
      </w:pPr>
      <w:r w:rsidRPr="006D6729">
        <w:rPr>
          <w:rFonts w:ascii="Bookman Old Style" w:hAnsi="Bookman Old Style"/>
          <w:bCs/>
          <w:i/>
          <w:iCs/>
          <w:sz w:val="28"/>
          <w:szCs w:val="28"/>
        </w:rPr>
        <w:lastRenderedPageBreak/>
        <w:t>The r</w:t>
      </w:r>
      <w:r w:rsidR="00DF2DC9" w:rsidRPr="006D6729">
        <w:rPr>
          <w:rFonts w:ascii="Bookman Old Style" w:hAnsi="Bookman Old Style"/>
          <w:bCs/>
          <w:i/>
          <w:iCs/>
          <w:sz w:val="28"/>
          <w:szCs w:val="28"/>
        </w:rPr>
        <w:t>espondent</w:t>
      </w:r>
      <w:r w:rsidR="00764077" w:rsidRPr="006D6729">
        <w:rPr>
          <w:rFonts w:ascii="Bookman Old Style" w:hAnsi="Bookman Old Style"/>
          <w:bCs/>
          <w:i/>
          <w:iCs/>
          <w:sz w:val="28"/>
          <w:szCs w:val="28"/>
        </w:rPr>
        <w:t xml:space="preserve">s </w:t>
      </w:r>
    </w:p>
    <w:p w14:paraId="063D15A9" w14:textId="43446C3C" w:rsidR="00764077" w:rsidRPr="006D6729" w:rsidRDefault="00B43301" w:rsidP="00B43301">
      <w:pPr>
        <w:spacing w:line="360" w:lineRule="auto"/>
        <w:jc w:val="both"/>
        <w:rPr>
          <w:rFonts w:ascii="Bookman Old Style" w:hAnsi="Bookman Old Style"/>
          <w:sz w:val="28"/>
          <w:szCs w:val="28"/>
        </w:rPr>
      </w:pPr>
      <w:r w:rsidRPr="006D6729">
        <w:rPr>
          <w:rFonts w:ascii="Bookman Old Style" w:hAnsi="Bookman Old Style"/>
          <w:sz w:val="28"/>
          <w:szCs w:val="28"/>
        </w:rPr>
        <w:t xml:space="preserve">[9] </w:t>
      </w:r>
      <w:r w:rsidR="00764077" w:rsidRPr="006D6729">
        <w:rPr>
          <w:rFonts w:ascii="Bookman Old Style" w:hAnsi="Bookman Old Style"/>
          <w:sz w:val="28"/>
          <w:szCs w:val="28"/>
        </w:rPr>
        <w:t>The</w:t>
      </w:r>
      <w:r w:rsidRPr="006D6729">
        <w:rPr>
          <w:rFonts w:ascii="Bookman Old Style" w:hAnsi="Bookman Old Style"/>
          <w:sz w:val="28"/>
          <w:szCs w:val="28"/>
        </w:rPr>
        <w:t xml:space="preserve"> first</w:t>
      </w:r>
      <w:r w:rsidR="00764077" w:rsidRPr="006D6729">
        <w:rPr>
          <w:rFonts w:ascii="Bookman Old Style" w:hAnsi="Bookman Old Style"/>
          <w:sz w:val="28"/>
          <w:szCs w:val="28"/>
        </w:rPr>
        <w:t xml:space="preserve"> </w:t>
      </w:r>
      <w:r w:rsidR="00DF2DC9" w:rsidRPr="006D6729">
        <w:rPr>
          <w:rFonts w:ascii="Bookman Old Style" w:hAnsi="Bookman Old Style"/>
          <w:sz w:val="28"/>
          <w:szCs w:val="28"/>
        </w:rPr>
        <w:t>respondent</w:t>
      </w:r>
      <w:r w:rsidRPr="006D6729">
        <w:rPr>
          <w:rFonts w:ascii="Bookman Old Style" w:hAnsi="Bookman Old Style"/>
          <w:sz w:val="28"/>
          <w:szCs w:val="28"/>
        </w:rPr>
        <w:t xml:space="preserve"> in the High Court</w:t>
      </w:r>
      <w:r w:rsidR="00764077" w:rsidRPr="006D6729">
        <w:rPr>
          <w:rFonts w:ascii="Bookman Old Style" w:hAnsi="Bookman Old Style"/>
          <w:sz w:val="28"/>
          <w:szCs w:val="28"/>
        </w:rPr>
        <w:t xml:space="preserve"> averred that</w:t>
      </w:r>
      <w:r w:rsidR="00F16C9C" w:rsidRPr="006D6729">
        <w:rPr>
          <w:rFonts w:ascii="Bookman Old Style" w:hAnsi="Bookman Old Style"/>
          <w:sz w:val="28"/>
          <w:szCs w:val="28"/>
        </w:rPr>
        <w:t>,</w:t>
      </w:r>
      <w:r w:rsidR="00764077" w:rsidRPr="006D6729">
        <w:rPr>
          <w:rFonts w:ascii="Bookman Old Style" w:hAnsi="Bookman Old Style"/>
          <w:sz w:val="28"/>
          <w:szCs w:val="28"/>
        </w:rPr>
        <w:t xml:space="preserve"> </w:t>
      </w:r>
      <w:r w:rsidRPr="006D6729">
        <w:rPr>
          <w:rFonts w:ascii="Bookman Old Style" w:hAnsi="Bookman Old Style"/>
          <w:sz w:val="28"/>
          <w:szCs w:val="28"/>
        </w:rPr>
        <w:t>as</w:t>
      </w:r>
      <w:r w:rsidR="00764077" w:rsidRPr="006D6729">
        <w:rPr>
          <w:rFonts w:ascii="Bookman Old Style" w:hAnsi="Bookman Old Style"/>
          <w:sz w:val="28"/>
          <w:szCs w:val="28"/>
        </w:rPr>
        <w:t xml:space="preserve"> the </w:t>
      </w:r>
      <w:r w:rsidR="00DD37A8" w:rsidRPr="006D6729">
        <w:rPr>
          <w:rFonts w:ascii="Bookman Old Style" w:hAnsi="Bookman Old Style"/>
          <w:sz w:val="28"/>
          <w:szCs w:val="28"/>
        </w:rPr>
        <w:t>R</w:t>
      </w:r>
      <w:r w:rsidR="00764077" w:rsidRPr="006D6729">
        <w:rPr>
          <w:rFonts w:ascii="Bookman Old Style" w:hAnsi="Bookman Old Style"/>
          <w:sz w:val="28"/>
          <w:szCs w:val="28"/>
        </w:rPr>
        <w:t xml:space="preserve">egistrar of the </w:t>
      </w:r>
      <w:r w:rsidR="00242F03" w:rsidRPr="006D6729">
        <w:rPr>
          <w:rFonts w:ascii="Bookman Old Style" w:hAnsi="Bookman Old Style"/>
          <w:sz w:val="28"/>
          <w:szCs w:val="28"/>
        </w:rPr>
        <w:t>C</w:t>
      </w:r>
      <w:r w:rsidR="00764077" w:rsidRPr="006D6729">
        <w:rPr>
          <w:rFonts w:ascii="Bookman Old Style" w:hAnsi="Bookman Old Style"/>
          <w:sz w:val="28"/>
          <w:szCs w:val="28"/>
        </w:rPr>
        <w:t>ounci</w:t>
      </w:r>
      <w:r w:rsidRPr="006D6729">
        <w:rPr>
          <w:rFonts w:ascii="Bookman Old Style" w:hAnsi="Bookman Old Style"/>
          <w:sz w:val="28"/>
          <w:szCs w:val="28"/>
        </w:rPr>
        <w:t>l,</w:t>
      </w:r>
      <w:r w:rsidR="00764077" w:rsidRPr="006D6729">
        <w:rPr>
          <w:rFonts w:ascii="Bookman Old Style" w:hAnsi="Bookman Old Style"/>
          <w:sz w:val="28"/>
          <w:szCs w:val="28"/>
        </w:rPr>
        <w:t xml:space="preserve"> </w:t>
      </w:r>
      <w:r w:rsidRPr="006D6729">
        <w:rPr>
          <w:rFonts w:ascii="Bookman Old Style" w:hAnsi="Bookman Old Style"/>
          <w:sz w:val="28"/>
          <w:szCs w:val="28"/>
        </w:rPr>
        <w:t>s</w:t>
      </w:r>
      <w:r w:rsidR="00764077" w:rsidRPr="006D6729">
        <w:rPr>
          <w:rFonts w:ascii="Bookman Old Style" w:hAnsi="Bookman Old Style"/>
          <w:sz w:val="28"/>
          <w:szCs w:val="28"/>
        </w:rPr>
        <w:t xml:space="preserve">he </w:t>
      </w:r>
      <w:r w:rsidRPr="006D6729">
        <w:rPr>
          <w:rFonts w:ascii="Bookman Old Style" w:hAnsi="Bookman Old Style"/>
          <w:sz w:val="28"/>
          <w:szCs w:val="28"/>
        </w:rPr>
        <w:t>was</w:t>
      </w:r>
      <w:r w:rsidR="00764077" w:rsidRPr="006D6729">
        <w:rPr>
          <w:rFonts w:ascii="Bookman Old Style" w:hAnsi="Bookman Old Style"/>
          <w:sz w:val="28"/>
          <w:szCs w:val="28"/>
        </w:rPr>
        <w:t xml:space="preserve"> the custodian of all records of medical practitioners in Lesotho</w:t>
      </w:r>
      <w:r w:rsidR="00764077" w:rsidRPr="006D6729">
        <w:rPr>
          <w:sz w:val="28"/>
          <w:szCs w:val="28"/>
          <w:vertAlign w:val="superscript"/>
        </w:rPr>
        <w:footnoteReference w:id="2"/>
      </w:r>
      <w:r w:rsidR="00764077" w:rsidRPr="006D6729">
        <w:rPr>
          <w:rFonts w:ascii="Bookman Old Style" w:hAnsi="Bookman Old Style"/>
          <w:sz w:val="28"/>
          <w:szCs w:val="28"/>
        </w:rPr>
        <w:t>. Th</w:t>
      </w:r>
      <w:r w:rsidRPr="006D6729">
        <w:rPr>
          <w:rFonts w:ascii="Bookman Old Style" w:hAnsi="Bookman Old Style"/>
          <w:sz w:val="28"/>
          <w:szCs w:val="28"/>
        </w:rPr>
        <w:t>e function of the second respondent, the Council, was</w:t>
      </w:r>
      <w:r w:rsidR="00764077" w:rsidRPr="006D6729">
        <w:rPr>
          <w:rFonts w:ascii="Bookman Old Style" w:hAnsi="Bookman Old Style"/>
          <w:sz w:val="28"/>
          <w:szCs w:val="28"/>
        </w:rPr>
        <w:t xml:space="preserve"> to regulate the practice of the medical professionals</w:t>
      </w:r>
      <w:r w:rsidR="00764077" w:rsidRPr="006D6729">
        <w:rPr>
          <w:sz w:val="28"/>
          <w:szCs w:val="28"/>
          <w:vertAlign w:val="superscript"/>
        </w:rPr>
        <w:footnoteReference w:id="3"/>
      </w:r>
      <w:r w:rsidR="00764077" w:rsidRPr="006D6729">
        <w:rPr>
          <w:rFonts w:ascii="Bookman Old Style" w:hAnsi="Bookman Old Style"/>
          <w:sz w:val="28"/>
          <w:szCs w:val="28"/>
        </w:rPr>
        <w:t>.</w:t>
      </w:r>
    </w:p>
    <w:p w14:paraId="1DAA0CA1" w14:textId="0840760E" w:rsidR="009537AD" w:rsidRPr="006D6729" w:rsidRDefault="00F16C9C" w:rsidP="00B43301">
      <w:pPr>
        <w:spacing w:line="360" w:lineRule="auto"/>
        <w:jc w:val="both"/>
        <w:rPr>
          <w:rFonts w:ascii="Bookman Old Style" w:hAnsi="Bookman Old Style"/>
          <w:sz w:val="28"/>
          <w:szCs w:val="28"/>
        </w:rPr>
      </w:pPr>
      <w:r w:rsidRPr="006D6729">
        <w:rPr>
          <w:rFonts w:ascii="Bookman Old Style" w:hAnsi="Bookman Old Style"/>
          <w:sz w:val="28"/>
          <w:szCs w:val="28"/>
        </w:rPr>
        <w:t xml:space="preserve">[10] As a point </w:t>
      </w:r>
      <w:r w:rsidRPr="006D6729">
        <w:rPr>
          <w:rFonts w:ascii="Bookman Old Style" w:hAnsi="Bookman Old Style"/>
          <w:i/>
          <w:iCs/>
          <w:sz w:val="28"/>
          <w:szCs w:val="28"/>
        </w:rPr>
        <w:t xml:space="preserve">in </w:t>
      </w:r>
      <w:proofErr w:type="spellStart"/>
      <w:r w:rsidRPr="006D6729">
        <w:rPr>
          <w:rFonts w:ascii="Bookman Old Style" w:hAnsi="Bookman Old Style"/>
          <w:i/>
          <w:iCs/>
          <w:sz w:val="28"/>
          <w:szCs w:val="28"/>
        </w:rPr>
        <w:t>limine</w:t>
      </w:r>
      <w:proofErr w:type="spellEnd"/>
      <w:r w:rsidRPr="006D6729">
        <w:rPr>
          <w:rFonts w:ascii="Bookman Old Style" w:hAnsi="Bookman Old Style"/>
          <w:sz w:val="28"/>
          <w:szCs w:val="28"/>
        </w:rPr>
        <w:t xml:space="preserve"> the respondents submitted that the Court did not have jurisdiction to hear the matter, because by doing so it would </w:t>
      </w:r>
      <w:r w:rsidR="007C117B" w:rsidRPr="006D6729">
        <w:rPr>
          <w:rFonts w:ascii="Bookman Old Style" w:hAnsi="Bookman Old Style"/>
          <w:sz w:val="28"/>
          <w:szCs w:val="28"/>
        </w:rPr>
        <w:t>usurp</w:t>
      </w:r>
      <w:r w:rsidRPr="006D6729">
        <w:rPr>
          <w:rFonts w:ascii="Bookman Old Style" w:hAnsi="Bookman Old Style"/>
          <w:sz w:val="28"/>
          <w:szCs w:val="28"/>
        </w:rPr>
        <w:t xml:space="preserve"> the Council</w:t>
      </w:r>
      <w:r w:rsidR="007C117B" w:rsidRPr="006D6729">
        <w:rPr>
          <w:rFonts w:ascii="Bookman Old Style" w:hAnsi="Bookman Old Style"/>
          <w:sz w:val="28"/>
          <w:szCs w:val="28"/>
        </w:rPr>
        <w:t>’s powers</w:t>
      </w:r>
      <w:r w:rsidRPr="006D6729">
        <w:rPr>
          <w:rFonts w:ascii="Bookman Old Style" w:hAnsi="Bookman Old Style"/>
          <w:sz w:val="28"/>
          <w:szCs w:val="28"/>
        </w:rPr>
        <w:t xml:space="preserve">. </w:t>
      </w:r>
    </w:p>
    <w:p w14:paraId="19E26420" w14:textId="33A48716" w:rsidR="00F16C9C" w:rsidRPr="006D6729" w:rsidRDefault="009537AD" w:rsidP="00B43301">
      <w:pPr>
        <w:spacing w:line="360" w:lineRule="auto"/>
        <w:jc w:val="both"/>
        <w:rPr>
          <w:rFonts w:ascii="Bookman Old Style" w:hAnsi="Bookman Old Style"/>
          <w:sz w:val="28"/>
          <w:szCs w:val="28"/>
        </w:rPr>
      </w:pPr>
      <w:r w:rsidRPr="006D6729">
        <w:rPr>
          <w:rFonts w:ascii="Bookman Old Style" w:hAnsi="Bookman Old Style"/>
          <w:sz w:val="28"/>
          <w:szCs w:val="28"/>
        </w:rPr>
        <w:t xml:space="preserve">[11] </w:t>
      </w:r>
      <w:r w:rsidR="00F16C9C" w:rsidRPr="006D6729">
        <w:rPr>
          <w:rFonts w:ascii="Bookman Old Style" w:hAnsi="Bookman Old Style"/>
          <w:sz w:val="28"/>
          <w:szCs w:val="28"/>
        </w:rPr>
        <w:t xml:space="preserve">Another </w:t>
      </w:r>
      <w:r w:rsidRPr="006D6729">
        <w:rPr>
          <w:rFonts w:ascii="Bookman Old Style" w:hAnsi="Bookman Old Style"/>
          <w:sz w:val="28"/>
          <w:szCs w:val="28"/>
        </w:rPr>
        <w:t xml:space="preserve">preliminary </w:t>
      </w:r>
      <w:r w:rsidR="00F16C9C" w:rsidRPr="006D6729">
        <w:rPr>
          <w:rFonts w:ascii="Bookman Old Style" w:hAnsi="Bookman Old Style"/>
          <w:sz w:val="28"/>
          <w:szCs w:val="28"/>
        </w:rPr>
        <w:t xml:space="preserve">point </w:t>
      </w:r>
      <w:r w:rsidR="00C71A4D" w:rsidRPr="006D6729">
        <w:rPr>
          <w:rFonts w:ascii="Bookman Old Style" w:hAnsi="Bookman Old Style"/>
          <w:sz w:val="28"/>
          <w:szCs w:val="28"/>
        </w:rPr>
        <w:t xml:space="preserve">raised by them, </w:t>
      </w:r>
      <w:r w:rsidR="00F16C9C" w:rsidRPr="006D6729">
        <w:rPr>
          <w:rFonts w:ascii="Bookman Old Style" w:hAnsi="Bookman Old Style"/>
          <w:sz w:val="28"/>
          <w:szCs w:val="28"/>
        </w:rPr>
        <w:t>was that the applican</w:t>
      </w:r>
      <w:r w:rsidR="00C71A4D" w:rsidRPr="006D6729">
        <w:rPr>
          <w:rFonts w:ascii="Bookman Old Style" w:hAnsi="Bookman Old Style"/>
          <w:sz w:val="28"/>
          <w:szCs w:val="28"/>
        </w:rPr>
        <w:t>t</w:t>
      </w:r>
      <w:r w:rsidR="00F16C9C" w:rsidRPr="006D6729">
        <w:rPr>
          <w:rFonts w:ascii="Bookman Old Style" w:hAnsi="Bookman Old Style"/>
          <w:sz w:val="28"/>
          <w:szCs w:val="28"/>
        </w:rPr>
        <w:t xml:space="preserve"> lacked </w:t>
      </w:r>
      <w:r w:rsidR="00F16C9C" w:rsidRPr="006D6729">
        <w:rPr>
          <w:rFonts w:ascii="Bookman Old Style" w:hAnsi="Bookman Old Style"/>
          <w:i/>
          <w:iCs/>
          <w:sz w:val="28"/>
          <w:szCs w:val="28"/>
        </w:rPr>
        <w:t>locus standi</w:t>
      </w:r>
      <w:r w:rsidR="00D21D7C" w:rsidRPr="006D6729">
        <w:rPr>
          <w:rFonts w:ascii="Bookman Old Style" w:hAnsi="Bookman Old Style"/>
          <w:sz w:val="28"/>
          <w:szCs w:val="28"/>
        </w:rPr>
        <w:t xml:space="preserve">, because his academic credentials did not meet the required standards set by </w:t>
      </w:r>
      <w:r w:rsidR="007C117B" w:rsidRPr="006D6729">
        <w:rPr>
          <w:rFonts w:ascii="Bookman Old Style" w:hAnsi="Bookman Old Style"/>
          <w:sz w:val="28"/>
          <w:szCs w:val="28"/>
        </w:rPr>
        <w:t>the relevant Regulations</w:t>
      </w:r>
      <w:r w:rsidRPr="006D6729">
        <w:rPr>
          <w:rFonts w:ascii="Bookman Old Style" w:hAnsi="Bookman Old Style"/>
          <w:sz w:val="28"/>
          <w:szCs w:val="28"/>
        </w:rPr>
        <w:t>. S</w:t>
      </w:r>
      <w:r w:rsidR="00D21D7C" w:rsidRPr="006D6729">
        <w:rPr>
          <w:rFonts w:ascii="Bookman Old Style" w:hAnsi="Bookman Old Style"/>
          <w:sz w:val="28"/>
          <w:szCs w:val="28"/>
        </w:rPr>
        <w:t xml:space="preserve">tanding could </w:t>
      </w:r>
      <w:r w:rsidRPr="006D6729">
        <w:rPr>
          <w:rFonts w:ascii="Bookman Old Style" w:hAnsi="Bookman Old Style"/>
          <w:sz w:val="28"/>
          <w:szCs w:val="28"/>
        </w:rPr>
        <w:t xml:space="preserve">furthermore </w:t>
      </w:r>
      <w:r w:rsidR="00D21D7C" w:rsidRPr="006D6729">
        <w:rPr>
          <w:rFonts w:ascii="Bookman Old Style" w:hAnsi="Bookman Old Style"/>
          <w:sz w:val="28"/>
          <w:szCs w:val="28"/>
        </w:rPr>
        <w:t>not be based on an unlawful court order</w:t>
      </w:r>
      <w:r w:rsidR="00AB7E5E" w:rsidRPr="006D6729">
        <w:rPr>
          <w:rFonts w:ascii="Bookman Old Style" w:hAnsi="Bookman Old Style"/>
          <w:sz w:val="28"/>
          <w:szCs w:val="28"/>
        </w:rPr>
        <w:t>, according to the respondents in that Court</w:t>
      </w:r>
      <w:r w:rsidR="00D21D7C" w:rsidRPr="006D6729">
        <w:rPr>
          <w:rFonts w:ascii="Bookman Old Style" w:hAnsi="Bookman Old Style"/>
          <w:sz w:val="28"/>
          <w:szCs w:val="28"/>
        </w:rPr>
        <w:t>.</w:t>
      </w:r>
    </w:p>
    <w:p w14:paraId="707499B5" w14:textId="2930C508" w:rsidR="00764077" w:rsidRPr="006D6729" w:rsidRDefault="00B43301" w:rsidP="00B43301">
      <w:pPr>
        <w:spacing w:line="360" w:lineRule="auto"/>
        <w:jc w:val="both"/>
        <w:rPr>
          <w:rFonts w:ascii="Bookman Old Style" w:hAnsi="Bookman Old Style"/>
          <w:sz w:val="28"/>
          <w:szCs w:val="28"/>
        </w:rPr>
      </w:pPr>
      <w:r w:rsidRPr="006D6729">
        <w:rPr>
          <w:rFonts w:ascii="Bookman Old Style" w:hAnsi="Bookman Old Style"/>
          <w:sz w:val="28"/>
          <w:szCs w:val="28"/>
        </w:rPr>
        <w:t>[1</w:t>
      </w:r>
      <w:r w:rsidR="009537AD" w:rsidRPr="006D6729">
        <w:rPr>
          <w:rFonts w:ascii="Bookman Old Style" w:hAnsi="Bookman Old Style"/>
          <w:sz w:val="28"/>
          <w:szCs w:val="28"/>
        </w:rPr>
        <w:t>2</w:t>
      </w:r>
      <w:r w:rsidRPr="006D6729">
        <w:rPr>
          <w:rFonts w:ascii="Bookman Old Style" w:hAnsi="Bookman Old Style"/>
          <w:sz w:val="28"/>
          <w:szCs w:val="28"/>
        </w:rPr>
        <w:t xml:space="preserve">] </w:t>
      </w:r>
      <w:r w:rsidR="00F16C9C" w:rsidRPr="006D6729">
        <w:rPr>
          <w:rFonts w:ascii="Bookman Old Style" w:hAnsi="Bookman Old Style"/>
          <w:sz w:val="28"/>
          <w:szCs w:val="28"/>
        </w:rPr>
        <w:t>As to compliance with the order, t</w:t>
      </w:r>
      <w:r w:rsidR="00764077" w:rsidRPr="006D6729">
        <w:rPr>
          <w:rFonts w:ascii="Bookman Old Style" w:hAnsi="Bookman Old Style"/>
          <w:sz w:val="28"/>
          <w:szCs w:val="28"/>
        </w:rPr>
        <w:t xml:space="preserve">he </w:t>
      </w:r>
      <w:r w:rsidRPr="006D6729">
        <w:rPr>
          <w:rFonts w:ascii="Bookman Old Style" w:hAnsi="Bookman Old Style"/>
          <w:sz w:val="28"/>
          <w:szCs w:val="28"/>
        </w:rPr>
        <w:t>r</w:t>
      </w:r>
      <w:r w:rsidR="00DF2DC9" w:rsidRPr="006D6729">
        <w:rPr>
          <w:rFonts w:ascii="Bookman Old Style" w:hAnsi="Bookman Old Style"/>
          <w:sz w:val="28"/>
          <w:szCs w:val="28"/>
        </w:rPr>
        <w:t>espondent</w:t>
      </w:r>
      <w:r w:rsidR="00764077" w:rsidRPr="006D6729">
        <w:rPr>
          <w:rFonts w:ascii="Bookman Old Style" w:hAnsi="Bookman Old Style"/>
          <w:sz w:val="28"/>
          <w:szCs w:val="28"/>
        </w:rPr>
        <w:t>s</w:t>
      </w:r>
      <w:r w:rsidRPr="006D6729">
        <w:rPr>
          <w:rFonts w:ascii="Bookman Old Style" w:hAnsi="Bookman Old Style"/>
          <w:sz w:val="28"/>
          <w:szCs w:val="28"/>
        </w:rPr>
        <w:t>’</w:t>
      </w:r>
      <w:r w:rsidR="00764077" w:rsidRPr="006D6729">
        <w:rPr>
          <w:rFonts w:ascii="Bookman Old Style" w:hAnsi="Bookman Old Style"/>
          <w:sz w:val="28"/>
          <w:szCs w:val="28"/>
        </w:rPr>
        <w:t xml:space="preserve"> case</w:t>
      </w:r>
      <w:r w:rsidRPr="006D6729">
        <w:rPr>
          <w:rFonts w:ascii="Bookman Old Style" w:hAnsi="Bookman Old Style"/>
          <w:sz w:val="28"/>
          <w:szCs w:val="28"/>
        </w:rPr>
        <w:t xml:space="preserve"> was:</w:t>
      </w:r>
    </w:p>
    <w:p w14:paraId="4439A020" w14:textId="0702CC23" w:rsidR="00764077" w:rsidRPr="006D6729" w:rsidRDefault="00B43301" w:rsidP="00B43301">
      <w:pPr>
        <w:spacing w:line="360" w:lineRule="auto"/>
        <w:jc w:val="both"/>
        <w:rPr>
          <w:rFonts w:ascii="Bookman Old Style" w:hAnsi="Bookman Old Style"/>
          <w:sz w:val="28"/>
          <w:szCs w:val="28"/>
        </w:rPr>
      </w:pPr>
      <w:r w:rsidRPr="006D6729">
        <w:rPr>
          <w:rFonts w:ascii="Bookman Old Style" w:hAnsi="Bookman Old Style"/>
          <w:i/>
          <w:sz w:val="28"/>
          <w:szCs w:val="28"/>
        </w:rPr>
        <w:t xml:space="preserve"> </w:t>
      </w:r>
      <w:r w:rsidR="00764077" w:rsidRPr="006D6729">
        <w:rPr>
          <w:rFonts w:ascii="Bookman Old Style" w:hAnsi="Bookman Old Style"/>
          <w:i/>
          <w:sz w:val="28"/>
          <w:szCs w:val="28"/>
        </w:rPr>
        <w:t>“Neither the 1</w:t>
      </w:r>
      <w:r w:rsidR="00764077" w:rsidRPr="006D6729">
        <w:rPr>
          <w:rFonts w:ascii="Bookman Old Style" w:hAnsi="Bookman Old Style"/>
          <w:i/>
          <w:sz w:val="28"/>
          <w:szCs w:val="28"/>
          <w:vertAlign w:val="superscript"/>
        </w:rPr>
        <w:t>st</w:t>
      </w:r>
      <w:r w:rsidR="00764077" w:rsidRPr="006D6729">
        <w:rPr>
          <w:rFonts w:ascii="Bookman Old Style" w:hAnsi="Bookman Old Style"/>
          <w:i/>
          <w:sz w:val="28"/>
          <w:szCs w:val="28"/>
        </w:rPr>
        <w:t xml:space="preserve"> </w:t>
      </w:r>
      <w:r w:rsidR="001F7719" w:rsidRPr="006D6729">
        <w:rPr>
          <w:rFonts w:ascii="Bookman Old Style" w:hAnsi="Bookman Old Style"/>
          <w:i/>
          <w:sz w:val="28"/>
          <w:szCs w:val="28"/>
        </w:rPr>
        <w:t>n</w:t>
      </w:r>
      <w:r w:rsidR="00764077" w:rsidRPr="006D6729">
        <w:rPr>
          <w:rFonts w:ascii="Bookman Old Style" w:hAnsi="Bookman Old Style"/>
          <w:i/>
          <w:sz w:val="28"/>
          <w:szCs w:val="28"/>
        </w:rPr>
        <w:t>or 2</w:t>
      </w:r>
      <w:r w:rsidR="00764077" w:rsidRPr="006D6729">
        <w:rPr>
          <w:rFonts w:ascii="Bookman Old Style" w:hAnsi="Bookman Old Style"/>
          <w:i/>
          <w:sz w:val="28"/>
          <w:szCs w:val="28"/>
          <w:vertAlign w:val="superscript"/>
        </w:rPr>
        <w:t>nd</w:t>
      </w:r>
      <w:r w:rsidR="00764077" w:rsidRPr="006D6729">
        <w:rPr>
          <w:rFonts w:ascii="Bookman Old Style" w:hAnsi="Bookman Old Style"/>
          <w:i/>
          <w:sz w:val="28"/>
          <w:szCs w:val="28"/>
        </w:rPr>
        <w:t xml:space="preserve"> </w:t>
      </w:r>
      <w:r w:rsidR="00DF2DC9" w:rsidRPr="006D6729">
        <w:rPr>
          <w:rFonts w:ascii="Bookman Old Style" w:hAnsi="Bookman Old Style"/>
          <w:i/>
          <w:sz w:val="28"/>
          <w:szCs w:val="28"/>
        </w:rPr>
        <w:t>Respondent</w:t>
      </w:r>
      <w:r w:rsidR="00764077" w:rsidRPr="006D6729">
        <w:rPr>
          <w:rFonts w:ascii="Bookman Old Style" w:hAnsi="Bookman Old Style"/>
          <w:i/>
          <w:sz w:val="28"/>
          <w:szCs w:val="28"/>
        </w:rPr>
        <w:t xml:space="preserve"> can be held in contempt of </w:t>
      </w:r>
      <w:r w:rsidR="007B5CD9" w:rsidRPr="006D6729">
        <w:rPr>
          <w:rFonts w:ascii="Bookman Old Style" w:hAnsi="Bookman Old Style"/>
          <w:i/>
          <w:sz w:val="28"/>
          <w:szCs w:val="28"/>
        </w:rPr>
        <w:t>Court</w:t>
      </w:r>
      <w:r w:rsidR="00764077" w:rsidRPr="006D6729">
        <w:rPr>
          <w:rFonts w:ascii="Bookman Old Style" w:hAnsi="Bookman Old Style"/>
          <w:i/>
          <w:sz w:val="28"/>
          <w:szCs w:val="28"/>
        </w:rPr>
        <w:t xml:space="preserve"> </w:t>
      </w:r>
      <w:proofErr w:type="gramStart"/>
      <w:r w:rsidR="00764077" w:rsidRPr="006D6729">
        <w:rPr>
          <w:rFonts w:ascii="Bookman Old Style" w:hAnsi="Bookman Old Style"/>
          <w:i/>
          <w:sz w:val="28"/>
          <w:szCs w:val="28"/>
        </w:rPr>
        <w:t>for in reality, when</w:t>
      </w:r>
      <w:proofErr w:type="gramEnd"/>
      <w:r w:rsidR="00764077" w:rsidRPr="006D6729">
        <w:rPr>
          <w:rFonts w:ascii="Bookman Old Style" w:hAnsi="Bookman Old Style"/>
          <w:i/>
          <w:sz w:val="28"/>
          <w:szCs w:val="28"/>
        </w:rPr>
        <w:t xml:space="preserve"> the </w:t>
      </w:r>
      <w:r w:rsidR="006758C7" w:rsidRPr="006D6729">
        <w:rPr>
          <w:rFonts w:ascii="Bookman Old Style" w:hAnsi="Bookman Old Style"/>
          <w:i/>
          <w:sz w:val="28"/>
          <w:szCs w:val="28"/>
        </w:rPr>
        <w:t>order</w:t>
      </w:r>
      <w:r w:rsidR="008A3186" w:rsidRPr="006D6729">
        <w:rPr>
          <w:rFonts w:ascii="Bookman Old Style" w:hAnsi="Bookman Old Style"/>
          <w:i/>
          <w:sz w:val="28"/>
          <w:szCs w:val="28"/>
        </w:rPr>
        <w:t xml:space="preserve"> was made it was a</w:t>
      </w:r>
      <w:r w:rsidR="00764077" w:rsidRPr="006D6729">
        <w:rPr>
          <w:rFonts w:ascii="Bookman Old Style" w:hAnsi="Bookman Old Style"/>
          <w:i/>
          <w:sz w:val="28"/>
          <w:szCs w:val="28"/>
        </w:rPr>
        <w:t xml:space="preserve"> mistake common to the two parties. No legal right or legitimate claim can flow from an evidently compromised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as expressed above</w:t>
      </w:r>
      <w:r w:rsidR="00F63728" w:rsidRPr="006D6729">
        <w:rPr>
          <w:rFonts w:ascii="Bookman Old Style" w:hAnsi="Bookman Old Style"/>
          <w:i/>
          <w:sz w:val="28"/>
          <w:szCs w:val="28"/>
        </w:rPr>
        <w:t>”.</w:t>
      </w:r>
      <w:r w:rsidR="00764077" w:rsidRPr="006D6729">
        <w:rPr>
          <w:rFonts w:ascii="Bookman Old Style" w:hAnsi="Bookman Old Style"/>
          <w:i/>
          <w:sz w:val="28"/>
          <w:szCs w:val="28"/>
        </w:rPr>
        <w:t xml:space="preserve"> </w:t>
      </w:r>
      <w:r w:rsidR="00764077" w:rsidRPr="006D6729">
        <w:rPr>
          <w:rFonts w:ascii="Bookman Old Style" w:hAnsi="Bookman Old Style"/>
          <w:i/>
          <w:sz w:val="28"/>
          <w:szCs w:val="28"/>
          <w:vertAlign w:val="superscript"/>
        </w:rPr>
        <w:footnoteReference w:id="4"/>
      </w:r>
    </w:p>
    <w:p w14:paraId="5797041C" w14:textId="46661386" w:rsidR="004B713E" w:rsidRPr="006D6729" w:rsidRDefault="000D5D35" w:rsidP="00B43301">
      <w:pPr>
        <w:spacing w:line="360" w:lineRule="auto"/>
        <w:jc w:val="both"/>
        <w:rPr>
          <w:rFonts w:ascii="Bookman Old Style" w:hAnsi="Bookman Old Style"/>
          <w:iCs/>
          <w:sz w:val="28"/>
          <w:szCs w:val="28"/>
        </w:rPr>
      </w:pPr>
      <w:r w:rsidRPr="006D6729">
        <w:rPr>
          <w:rFonts w:ascii="Bookman Old Style" w:hAnsi="Bookman Old Style"/>
          <w:iCs/>
          <w:sz w:val="28"/>
          <w:szCs w:val="28"/>
        </w:rPr>
        <w:t>[1</w:t>
      </w:r>
      <w:r w:rsidR="009537AD" w:rsidRPr="006D6729">
        <w:rPr>
          <w:rFonts w:ascii="Bookman Old Style" w:hAnsi="Bookman Old Style"/>
          <w:iCs/>
          <w:sz w:val="28"/>
          <w:szCs w:val="28"/>
        </w:rPr>
        <w:t>3</w:t>
      </w:r>
      <w:r w:rsidRPr="006D6729">
        <w:rPr>
          <w:rFonts w:ascii="Bookman Old Style" w:hAnsi="Bookman Old Style"/>
          <w:iCs/>
          <w:sz w:val="28"/>
          <w:szCs w:val="28"/>
        </w:rPr>
        <w:t xml:space="preserve">] </w:t>
      </w:r>
      <w:r w:rsidR="00F63728" w:rsidRPr="006D6729">
        <w:rPr>
          <w:rFonts w:ascii="Bookman Old Style" w:hAnsi="Bookman Old Style"/>
          <w:iCs/>
          <w:sz w:val="28"/>
          <w:szCs w:val="28"/>
        </w:rPr>
        <w:t>T</w:t>
      </w:r>
      <w:r w:rsidRPr="006D6729">
        <w:rPr>
          <w:rFonts w:ascii="Bookman Old Style" w:hAnsi="Bookman Old Style"/>
          <w:iCs/>
          <w:sz w:val="28"/>
          <w:szCs w:val="28"/>
        </w:rPr>
        <w:t xml:space="preserve">he order was labelled as a </w:t>
      </w:r>
      <w:r w:rsidR="00FA143B" w:rsidRPr="006D6729">
        <w:rPr>
          <w:rFonts w:ascii="Bookman Old Style" w:hAnsi="Bookman Old Style"/>
          <w:iCs/>
          <w:sz w:val="28"/>
          <w:szCs w:val="28"/>
        </w:rPr>
        <w:t>“</w:t>
      </w:r>
      <w:r w:rsidRPr="006D6729">
        <w:rPr>
          <w:rFonts w:ascii="Bookman Old Style" w:hAnsi="Bookman Old Style"/>
          <w:iCs/>
          <w:sz w:val="28"/>
          <w:szCs w:val="28"/>
        </w:rPr>
        <w:t>mistake</w:t>
      </w:r>
      <w:r w:rsidR="00FA143B" w:rsidRPr="006D6729">
        <w:rPr>
          <w:rFonts w:ascii="Bookman Old Style" w:hAnsi="Bookman Old Style"/>
          <w:iCs/>
          <w:sz w:val="28"/>
          <w:szCs w:val="28"/>
        </w:rPr>
        <w:t>”</w:t>
      </w:r>
      <w:r w:rsidR="00F63728" w:rsidRPr="006D6729">
        <w:rPr>
          <w:rFonts w:ascii="Bookman Old Style" w:hAnsi="Bookman Old Style"/>
          <w:iCs/>
          <w:sz w:val="28"/>
          <w:szCs w:val="28"/>
        </w:rPr>
        <w:t>, because</w:t>
      </w:r>
      <w:r w:rsidR="002851D3" w:rsidRPr="006D6729">
        <w:rPr>
          <w:rFonts w:ascii="Bookman Old Style" w:hAnsi="Bookman Old Style"/>
          <w:iCs/>
          <w:sz w:val="28"/>
          <w:szCs w:val="28"/>
        </w:rPr>
        <w:t xml:space="preserve"> under sections 14 and 16 of the Medical, Dental and Pharmacy Council Act 13 of 1970 </w:t>
      </w:r>
      <w:r w:rsidR="002851D3" w:rsidRPr="006D6729">
        <w:rPr>
          <w:rFonts w:ascii="Bookman Old Style" w:hAnsi="Bookman Old Style"/>
          <w:iCs/>
          <w:sz w:val="28"/>
          <w:szCs w:val="28"/>
        </w:rPr>
        <w:lastRenderedPageBreak/>
        <w:t>(as amended) the Council had the right to deal with registrations. The doctor did not qualify to be a fully-fledged medical practitioner, but only to work as an intern.</w:t>
      </w:r>
      <w:r w:rsidR="004B713E" w:rsidRPr="006D6729">
        <w:rPr>
          <w:rFonts w:ascii="Bookman Old Style" w:hAnsi="Bookman Old Style"/>
          <w:iCs/>
          <w:sz w:val="28"/>
          <w:szCs w:val="28"/>
        </w:rPr>
        <w:t xml:space="preserve"> This was </w:t>
      </w:r>
      <w:r w:rsidR="005100EB" w:rsidRPr="006D6729">
        <w:rPr>
          <w:rFonts w:ascii="Bookman Old Style" w:hAnsi="Bookman Old Style"/>
          <w:iCs/>
          <w:sz w:val="28"/>
          <w:szCs w:val="28"/>
        </w:rPr>
        <w:t>because</w:t>
      </w:r>
      <w:r w:rsidR="004B713E" w:rsidRPr="006D6729">
        <w:rPr>
          <w:rFonts w:ascii="Bookman Old Style" w:hAnsi="Bookman Old Style"/>
          <w:iCs/>
          <w:sz w:val="28"/>
          <w:szCs w:val="28"/>
        </w:rPr>
        <w:t xml:space="preserve"> the university from which he obtained his medical degrees was not one of the universities </w:t>
      </w:r>
      <w:proofErr w:type="spellStart"/>
      <w:r w:rsidR="004B713E" w:rsidRPr="006D6729">
        <w:rPr>
          <w:rFonts w:ascii="Bookman Old Style" w:hAnsi="Bookman Old Style"/>
          <w:iCs/>
          <w:sz w:val="28"/>
          <w:szCs w:val="28"/>
        </w:rPr>
        <w:t>recognised</w:t>
      </w:r>
      <w:proofErr w:type="spellEnd"/>
      <w:r w:rsidR="004B713E" w:rsidRPr="006D6729">
        <w:rPr>
          <w:rFonts w:ascii="Bookman Old Style" w:hAnsi="Bookman Old Style"/>
          <w:iCs/>
          <w:sz w:val="28"/>
          <w:szCs w:val="28"/>
        </w:rPr>
        <w:t xml:space="preserve"> in the Regulations. </w:t>
      </w:r>
    </w:p>
    <w:p w14:paraId="471270B2" w14:textId="55A9D27A" w:rsidR="000D5D35" w:rsidRPr="006D6729" w:rsidRDefault="004B713E" w:rsidP="00B43301">
      <w:pPr>
        <w:spacing w:line="360" w:lineRule="auto"/>
        <w:jc w:val="both"/>
        <w:rPr>
          <w:rFonts w:ascii="Bookman Old Style" w:hAnsi="Bookman Old Style"/>
          <w:iCs/>
          <w:sz w:val="28"/>
          <w:szCs w:val="28"/>
        </w:rPr>
      </w:pPr>
      <w:r w:rsidRPr="006D6729">
        <w:rPr>
          <w:rFonts w:ascii="Bookman Old Style" w:hAnsi="Bookman Old Style"/>
          <w:iCs/>
          <w:sz w:val="28"/>
          <w:szCs w:val="28"/>
        </w:rPr>
        <w:t xml:space="preserve">[14] </w:t>
      </w:r>
      <w:r w:rsidR="002851D3" w:rsidRPr="006D6729">
        <w:rPr>
          <w:rFonts w:ascii="Bookman Old Style" w:hAnsi="Bookman Old Style"/>
          <w:iCs/>
          <w:sz w:val="28"/>
          <w:szCs w:val="28"/>
        </w:rPr>
        <w:t xml:space="preserve">He thus </w:t>
      </w:r>
      <w:r w:rsidR="00500AE3" w:rsidRPr="006D6729">
        <w:rPr>
          <w:rFonts w:ascii="Bookman Old Style" w:hAnsi="Bookman Old Style"/>
          <w:iCs/>
          <w:sz w:val="28"/>
          <w:szCs w:val="28"/>
        </w:rPr>
        <w:t>was</w:t>
      </w:r>
      <w:r w:rsidR="002851D3" w:rsidRPr="006D6729">
        <w:rPr>
          <w:rFonts w:ascii="Bookman Old Style" w:hAnsi="Bookman Old Style"/>
          <w:iCs/>
          <w:sz w:val="28"/>
          <w:szCs w:val="28"/>
        </w:rPr>
        <w:t xml:space="preserve"> not quali</w:t>
      </w:r>
      <w:r w:rsidRPr="006D6729">
        <w:rPr>
          <w:rFonts w:ascii="Bookman Old Style" w:hAnsi="Bookman Old Style"/>
          <w:iCs/>
          <w:sz w:val="28"/>
          <w:szCs w:val="28"/>
        </w:rPr>
        <w:t>f</w:t>
      </w:r>
      <w:r w:rsidR="00500AE3" w:rsidRPr="006D6729">
        <w:rPr>
          <w:rFonts w:ascii="Bookman Old Style" w:hAnsi="Bookman Old Style"/>
          <w:iCs/>
          <w:sz w:val="28"/>
          <w:szCs w:val="28"/>
        </w:rPr>
        <w:t>ied</w:t>
      </w:r>
      <w:r w:rsidR="002851D3" w:rsidRPr="006D6729">
        <w:rPr>
          <w:rFonts w:ascii="Bookman Old Style" w:hAnsi="Bookman Old Style"/>
          <w:iCs/>
          <w:sz w:val="28"/>
          <w:szCs w:val="28"/>
        </w:rPr>
        <w:t xml:space="preserve"> to be registered as a General Practitioner, which was a prerequisite for being re</w:t>
      </w:r>
      <w:r w:rsidRPr="006D6729">
        <w:rPr>
          <w:rFonts w:ascii="Bookman Old Style" w:hAnsi="Bookman Old Style"/>
          <w:iCs/>
          <w:sz w:val="28"/>
          <w:szCs w:val="28"/>
        </w:rPr>
        <w:t>gistered</w:t>
      </w:r>
      <w:r w:rsidR="002851D3" w:rsidRPr="006D6729">
        <w:rPr>
          <w:rFonts w:ascii="Bookman Old Style" w:hAnsi="Bookman Old Style"/>
          <w:iCs/>
          <w:sz w:val="28"/>
          <w:szCs w:val="28"/>
        </w:rPr>
        <w:t xml:space="preserve"> as an Internal Medicine Specialist. He should not have been allowed to practice as either a </w:t>
      </w:r>
      <w:r w:rsidR="00500AE3" w:rsidRPr="006D6729">
        <w:rPr>
          <w:rFonts w:ascii="Bookman Old Style" w:hAnsi="Bookman Old Style"/>
          <w:iCs/>
          <w:sz w:val="28"/>
          <w:szCs w:val="28"/>
        </w:rPr>
        <w:t xml:space="preserve">General Practitioner, or an Internal Medicine Specialist. </w:t>
      </w:r>
      <w:r w:rsidRPr="006D6729">
        <w:rPr>
          <w:rFonts w:ascii="Bookman Old Style" w:hAnsi="Bookman Old Style"/>
          <w:iCs/>
          <w:sz w:val="28"/>
          <w:szCs w:val="28"/>
        </w:rPr>
        <w:t xml:space="preserve">His initial registration as a General Practitioner was invalid. </w:t>
      </w:r>
      <w:r w:rsidR="00500AE3" w:rsidRPr="006D6729">
        <w:rPr>
          <w:rFonts w:ascii="Bookman Old Style" w:hAnsi="Bookman Old Style"/>
          <w:iCs/>
          <w:sz w:val="28"/>
          <w:szCs w:val="28"/>
        </w:rPr>
        <w:t xml:space="preserve">The Council realized </w:t>
      </w:r>
      <w:r w:rsidR="00AC10DC" w:rsidRPr="006D6729">
        <w:rPr>
          <w:rFonts w:ascii="Bookman Old Style" w:hAnsi="Bookman Old Style"/>
          <w:iCs/>
          <w:sz w:val="28"/>
          <w:szCs w:val="28"/>
        </w:rPr>
        <w:t xml:space="preserve">this </w:t>
      </w:r>
      <w:r w:rsidR="00500AE3" w:rsidRPr="006D6729">
        <w:rPr>
          <w:rFonts w:ascii="Bookman Old Style" w:hAnsi="Bookman Old Style"/>
          <w:iCs/>
          <w:sz w:val="28"/>
          <w:szCs w:val="28"/>
        </w:rPr>
        <w:t xml:space="preserve">only after his registration as a General Practitioner and, in fact, after the court order, based on the settlement, had been issued. </w:t>
      </w:r>
    </w:p>
    <w:p w14:paraId="71C0D0B3" w14:textId="49AFA85A" w:rsidR="00764077" w:rsidRPr="006D6729" w:rsidRDefault="00B43301" w:rsidP="00B43301">
      <w:pPr>
        <w:spacing w:line="360" w:lineRule="auto"/>
        <w:jc w:val="both"/>
        <w:rPr>
          <w:rFonts w:ascii="Bookman Old Style" w:hAnsi="Bookman Old Style"/>
          <w:sz w:val="28"/>
          <w:szCs w:val="28"/>
        </w:rPr>
      </w:pPr>
      <w:r w:rsidRPr="006D6729">
        <w:rPr>
          <w:rFonts w:ascii="Bookman Old Style" w:hAnsi="Bookman Old Style"/>
          <w:sz w:val="28"/>
          <w:szCs w:val="28"/>
        </w:rPr>
        <w:t>[1</w:t>
      </w:r>
      <w:r w:rsidR="00641AE9" w:rsidRPr="006D6729">
        <w:rPr>
          <w:rFonts w:ascii="Bookman Old Style" w:hAnsi="Bookman Old Style"/>
          <w:sz w:val="28"/>
          <w:szCs w:val="28"/>
        </w:rPr>
        <w:t>5</w:t>
      </w:r>
      <w:r w:rsidRPr="006D6729">
        <w:rPr>
          <w:rFonts w:ascii="Bookman Old Style" w:hAnsi="Bookman Old Style"/>
          <w:sz w:val="28"/>
          <w:szCs w:val="28"/>
        </w:rPr>
        <w:t xml:space="preserve">] </w:t>
      </w:r>
      <w:r w:rsidR="008C7807" w:rsidRPr="006D6729">
        <w:rPr>
          <w:rFonts w:ascii="Bookman Old Style" w:hAnsi="Bookman Old Style"/>
          <w:sz w:val="28"/>
          <w:szCs w:val="28"/>
        </w:rPr>
        <w:t>According to</w:t>
      </w:r>
      <w:r w:rsidR="00764077" w:rsidRPr="006D6729">
        <w:rPr>
          <w:rFonts w:ascii="Bookman Old Style" w:hAnsi="Bookman Old Style"/>
          <w:sz w:val="28"/>
          <w:szCs w:val="28"/>
        </w:rPr>
        <w:t xml:space="preserve"> the </w:t>
      </w:r>
      <w:r w:rsidRPr="006D6729">
        <w:rPr>
          <w:rFonts w:ascii="Bookman Old Style" w:hAnsi="Bookman Old Style"/>
          <w:sz w:val="28"/>
          <w:szCs w:val="28"/>
        </w:rPr>
        <w:t>respondents</w:t>
      </w:r>
      <w:r w:rsidR="00764077" w:rsidRPr="006D6729">
        <w:rPr>
          <w:rFonts w:ascii="Bookman Old Style" w:hAnsi="Bookman Old Style"/>
          <w:sz w:val="28"/>
          <w:szCs w:val="28"/>
        </w:rPr>
        <w:t xml:space="preserve"> in the </w:t>
      </w:r>
      <w:r w:rsidRPr="006D6729">
        <w:rPr>
          <w:rFonts w:ascii="Bookman Old Style" w:hAnsi="Bookman Old Style"/>
          <w:sz w:val="28"/>
          <w:szCs w:val="28"/>
        </w:rPr>
        <w:t>c</w:t>
      </w:r>
      <w:r w:rsidR="007B5CD9" w:rsidRPr="006D6729">
        <w:rPr>
          <w:rFonts w:ascii="Bookman Old Style" w:hAnsi="Bookman Old Style"/>
          <w:sz w:val="28"/>
          <w:szCs w:val="28"/>
        </w:rPr>
        <w:t>ourt</w:t>
      </w:r>
      <w:r w:rsidR="00764077" w:rsidRPr="006D6729">
        <w:rPr>
          <w:rFonts w:ascii="Bookman Old Style" w:hAnsi="Bookman Old Style"/>
          <w:sz w:val="28"/>
          <w:szCs w:val="28"/>
        </w:rPr>
        <w:t xml:space="preserve"> </w:t>
      </w:r>
      <w:r w:rsidR="00764077" w:rsidRPr="006D6729">
        <w:rPr>
          <w:rFonts w:ascii="Bookman Old Style" w:hAnsi="Bookman Old Style"/>
          <w:i/>
          <w:iCs/>
          <w:sz w:val="28"/>
          <w:szCs w:val="28"/>
        </w:rPr>
        <w:t>a quo</w:t>
      </w:r>
      <w:r w:rsidR="00764077" w:rsidRPr="006D6729">
        <w:rPr>
          <w:rFonts w:ascii="Bookman Old Style" w:hAnsi="Bookman Old Style"/>
          <w:sz w:val="28"/>
          <w:szCs w:val="28"/>
        </w:rPr>
        <w:t xml:space="preserve"> the </w:t>
      </w:r>
      <w:r w:rsidRPr="006D6729">
        <w:rPr>
          <w:rFonts w:ascii="Bookman Old Style" w:hAnsi="Bookman Old Style"/>
          <w:sz w:val="28"/>
          <w:szCs w:val="28"/>
        </w:rPr>
        <w:t xml:space="preserve">relevant court </w:t>
      </w:r>
      <w:r w:rsidR="006758C7" w:rsidRPr="006D6729">
        <w:rPr>
          <w:rFonts w:ascii="Bookman Old Style" w:hAnsi="Bookman Old Style"/>
          <w:sz w:val="28"/>
          <w:szCs w:val="28"/>
        </w:rPr>
        <w:t>order</w:t>
      </w:r>
      <w:r w:rsidRPr="006D6729">
        <w:rPr>
          <w:rFonts w:ascii="Bookman Old Style" w:hAnsi="Bookman Old Style"/>
          <w:sz w:val="28"/>
          <w:szCs w:val="28"/>
        </w:rPr>
        <w:t xml:space="preserve"> wa</w:t>
      </w:r>
      <w:r w:rsidR="00764077" w:rsidRPr="006D6729">
        <w:rPr>
          <w:rFonts w:ascii="Bookman Old Style" w:hAnsi="Bookman Old Style"/>
          <w:sz w:val="28"/>
          <w:szCs w:val="28"/>
        </w:rPr>
        <w:t xml:space="preserve">s </w:t>
      </w:r>
      <w:r w:rsidR="00764077" w:rsidRPr="006D6729">
        <w:rPr>
          <w:rFonts w:ascii="Bookman Old Style" w:hAnsi="Bookman Old Style"/>
          <w:i/>
          <w:sz w:val="28"/>
          <w:szCs w:val="28"/>
        </w:rPr>
        <w:t xml:space="preserve">pro non </w:t>
      </w:r>
      <w:proofErr w:type="spellStart"/>
      <w:r w:rsidR="00764077" w:rsidRPr="006D6729">
        <w:rPr>
          <w:rFonts w:ascii="Bookman Old Style" w:hAnsi="Bookman Old Style"/>
          <w:i/>
          <w:sz w:val="28"/>
          <w:szCs w:val="28"/>
        </w:rPr>
        <w:t>script</w:t>
      </w:r>
      <w:r w:rsidR="00DF2DC9" w:rsidRPr="006D6729">
        <w:rPr>
          <w:rFonts w:ascii="Bookman Old Style" w:hAnsi="Bookman Old Style"/>
          <w:i/>
          <w:sz w:val="28"/>
          <w:szCs w:val="28"/>
        </w:rPr>
        <w:t>o</w:t>
      </w:r>
      <w:proofErr w:type="spellEnd"/>
      <w:r w:rsidR="00F16C9C" w:rsidRPr="006D6729">
        <w:rPr>
          <w:rFonts w:ascii="Bookman Old Style" w:hAnsi="Bookman Old Style"/>
          <w:i/>
          <w:sz w:val="28"/>
          <w:szCs w:val="28"/>
        </w:rPr>
        <w:t xml:space="preserve">, </w:t>
      </w:r>
      <w:r w:rsidR="00F16C9C" w:rsidRPr="006D6729">
        <w:rPr>
          <w:rFonts w:ascii="Bookman Old Style" w:hAnsi="Bookman Old Style"/>
          <w:iCs/>
          <w:sz w:val="28"/>
          <w:szCs w:val="28"/>
        </w:rPr>
        <w:t>and, a</w:t>
      </w:r>
      <w:r w:rsidR="00764077" w:rsidRPr="006D6729">
        <w:rPr>
          <w:rFonts w:ascii="Bookman Old Style" w:hAnsi="Bookman Old Style"/>
          <w:iCs/>
          <w:sz w:val="28"/>
          <w:szCs w:val="28"/>
        </w:rPr>
        <w:t>s</w:t>
      </w:r>
      <w:r w:rsidR="00764077" w:rsidRPr="006D6729">
        <w:rPr>
          <w:rFonts w:ascii="Bookman Old Style" w:hAnsi="Bookman Old Style"/>
          <w:sz w:val="28"/>
          <w:szCs w:val="28"/>
        </w:rPr>
        <w:t xml:space="preserve"> such,</w:t>
      </w:r>
      <w:r w:rsidRPr="006D6729">
        <w:rPr>
          <w:rFonts w:ascii="Bookman Old Style" w:hAnsi="Bookman Old Style"/>
          <w:sz w:val="28"/>
          <w:szCs w:val="28"/>
        </w:rPr>
        <w:t xml:space="preserve"> not </w:t>
      </w:r>
      <w:r w:rsidR="00764077" w:rsidRPr="006D6729">
        <w:rPr>
          <w:rFonts w:ascii="Bookman Old Style" w:hAnsi="Bookman Old Style"/>
          <w:sz w:val="28"/>
          <w:szCs w:val="28"/>
        </w:rPr>
        <w:t xml:space="preserve">enforceable. The </w:t>
      </w:r>
      <w:r w:rsidR="00242F03" w:rsidRPr="006D6729">
        <w:rPr>
          <w:rFonts w:ascii="Bookman Old Style" w:hAnsi="Bookman Old Style"/>
          <w:sz w:val="28"/>
          <w:szCs w:val="28"/>
        </w:rPr>
        <w:t>respondent</w:t>
      </w:r>
      <w:r w:rsidR="00764077" w:rsidRPr="006D6729">
        <w:rPr>
          <w:rFonts w:ascii="Bookman Old Style" w:hAnsi="Bookman Old Style"/>
          <w:sz w:val="28"/>
          <w:szCs w:val="28"/>
        </w:rPr>
        <w:t>s thus conceived a collateral attack against contempt proceedings</w:t>
      </w:r>
      <w:r w:rsidR="00AC10DC" w:rsidRPr="006D6729">
        <w:rPr>
          <w:rFonts w:ascii="Bookman Old Style" w:hAnsi="Bookman Old Style"/>
          <w:sz w:val="28"/>
          <w:szCs w:val="28"/>
        </w:rPr>
        <w:t>. They did not appeal</w:t>
      </w:r>
      <w:r w:rsidR="00764077" w:rsidRPr="006D6729">
        <w:rPr>
          <w:rFonts w:ascii="Bookman Old Style" w:hAnsi="Bookman Old Style"/>
          <w:sz w:val="28"/>
          <w:szCs w:val="28"/>
        </w:rPr>
        <w:t xml:space="preserve"> the </w:t>
      </w:r>
      <w:r w:rsidR="006758C7" w:rsidRPr="006D6729">
        <w:rPr>
          <w:rFonts w:ascii="Bookman Old Style" w:hAnsi="Bookman Old Style"/>
          <w:sz w:val="28"/>
          <w:szCs w:val="28"/>
        </w:rPr>
        <w:t>order</w:t>
      </w:r>
      <w:r w:rsidR="00764077" w:rsidRPr="006D6729">
        <w:rPr>
          <w:rFonts w:ascii="Bookman Old Style" w:hAnsi="Bookman Old Style"/>
          <w:sz w:val="28"/>
          <w:szCs w:val="28"/>
        </w:rPr>
        <w:t>.</w:t>
      </w:r>
    </w:p>
    <w:p w14:paraId="09CC1AFF" w14:textId="1DC38877" w:rsidR="00F16C9C" w:rsidRPr="006D6729" w:rsidRDefault="00F16C9C" w:rsidP="00B43301">
      <w:pPr>
        <w:spacing w:line="360" w:lineRule="auto"/>
        <w:jc w:val="both"/>
        <w:rPr>
          <w:rFonts w:ascii="Bookman Old Style" w:hAnsi="Bookman Old Style"/>
          <w:i/>
          <w:iCs/>
          <w:sz w:val="28"/>
          <w:szCs w:val="28"/>
        </w:rPr>
      </w:pPr>
      <w:r w:rsidRPr="006D6729">
        <w:rPr>
          <w:rFonts w:ascii="Bookman Old Style" w:hAnsi="Bookman Old Style"/>
          <w:i/>
          <w:iCs/>
          <w:sz w:val="28"/>
          <w:szCs w:val="28"/>
        </w:rPr>
        <w:t>The judgment</w:t>
      </w:r>
    </w:p>
    <w:p w14:paraId="0F9E0EA4" w14:textId="12261FA3" w:rsidR="004021DC" w:rsidRPr="006D6729" w:rsidRDefault="00F16C9C" w:rsidP="004021DC">
      <w:pPr>
        <w:spacing w:line="360" w:lineRule="auto"/>
        <w:jc w:val="both"/>
        <w:rPr>
          <w:rFonts w:ascii="Bookman Old Style" w:hAnsi="Bookman Old Style"/>
          <w:sz w:val="28"/>
          <w:szCs w:val="28"/>
        </w:rPr>
      </w:pPr>
      <w:r w:rsidRPr="006D6729">
        <w:rPr>
          <w:rFonts w:ascii="Bookman Old Style" w:hAnsi="Bookman Old Style"/>
          <w:sz w:val="28"/>
          <w:szCs w:val="28"/>
        </w:rPr>
        <w:t>[1</w:t>
      </w:r>
      <w:r w:rsidR="00641AE9" w:rsidRPr="006D6729">
        <w:rPr>
          <w:rFonts w:ascii="Bookman Old Style" w:hAnsi="Bookman Old Style"/>
          <w:sz w:val="28"/>
          <w:szCs w:val="28"/>
        </w:rPr>
        <w:t>6</w:t>
      </w:r>
      <w:r w:rsidRPr="006D6729">
        <w:rPr>
          <w:rFonts w:ascii="Bookman Old Style" w:hAnsi="Bookman Old Style"/>
          <w:sz w:val="28"/>
          <w:szCs w:val="28"/>
        </w:rPr>
        <w:t xml:space="preserve">] </w:t>
      </w:r>
      <w:r w:rsidR="00764077" w:rsidRPr="006D6729">
        <w:rPr>
          <w:rFonts w:ascii="Bookman Old Style" w:hAnsi="Bookman Old Style"/>
          <w:sz w:val="28"/>
          <w:szCs w:val="28"/>
        </w:rPr>
        <w:t>The</w:t>
      </w:r>
      <w:r w:rsidRPr="006D6729">
        <w:rPr>
          <w:rFonts w:ascii="Bookman Old Style" w:hAnsi="Bookman Old Style"/>
          <w:sz w:val="28"/>
          <w:szCs w:val="28"/>
        </w:rPr>
        <w:t xml:space="preserve"> learned judge in the High Court perceived the </w:t>
      </w:r>
      <w:r w:rsidR="00764077" w:rsidRPr="006D6729">
        <w:rPr>
          <w:rFonts w:ascii="Bookman Old Style" w:hAnsi="Bookman Old Style"/>
          <w:sz w:val="28"/>
          <w:szCs w:val="28"/>
        </w:rPr>
        <w:t xml:space="preserve">issues </w:t>
      </w:r>
      <w:r w:rsidRPr="006D6729">
        <w:rPr>
          <w:rFonts w:ascii="Bookman Old Style" w:hAnsi="Bookman Old Style"/>
          <w:sz w:val="28"/>
          <w:szCs w:val="28"/>
        </w:rPr>
        <w:t xml:space="preserve">to be decided </w:t>
      </w:r>
      <w:r w:rsidR="00764077" w:rsidRPr="006D6729">
        <w:rPr>
          <w:rFonts w:ascii="Bookman Old Style" w:hAnsi="Bookman Old Style"/>
          <w:sz w:val="28"/>
          <w:szCs w:val="28"/>
        </w:rPr>
        <w:t xml:space="preserve">as </w:t>
      </w:r>
      <w:r w:rsidRPr="006D6729">
        <w:rPr>
          <w:rFonts w:ascii="Bookman Old Style" w:hAnsi="Bookman Old Style"/>
          <w:sz w:val="28"/>
          <w:szCs w:val="28"/>
        </w:rPr>
        <w:t>follows</w:t>
      </w:r>
      <w:r w:rsidR="00764077" w:rsidRPr="006D6729">
        <w:rPr>
          <w:rFonts w:ascii="Bookman Old Style" w:hAnsi="Bookman Old Style"/>
          <w:sz w:val="28"/>
          <w:szCs w:val="28"/>
        </w:rPr>
        <w:t>:</w:t>
      </w:r>
    </w:p>
    <w:p w14:paraId="40A27623" w14:textId="1671F7BB" w:rsidR="004021DC" w:rsidRPr="006D6729" w:rsidRDefault="004021DC" w:rsidP="004021DC">
      <w:pPr>
        <w:spacing w:line="360" w:lineRule="auto"/>
        <w:jc w:val="both"/>
        <w:rPr>
          <w:rFonts w:ascii="Bookman Old Style" w:hAnsi="Bookman Old Style"/>
          <w:sz w:val="28"/>
          <w:szCs w:val="28"/>
        </w:rPr>
      </w:pPr>
      <w:r w:rsidRPr="006D6729">
        <w:rPr>
          <w:rFonts w:ascii="Bookman Old Style" w:hAnsi="Bookman Old Style"/>
          <w:sz w:val="28"/>
          <w:szCs w:val="28"/>
        </w:rPr>
        <w:t>(</w:t>
      </w:r>
      <w:r w:rsidR="00826D79" w:rsidRPr="006D6729">
        <w:rPr>
          <w:rFonts w:ascii="Bookman Old Style" w:hAnsi="Bookman Old Style"/>
          <w:sz w:val="28"/>
          <w:szCs w:val="28"/>
        </w:rPr>
        <w:t>1)</w:t>
      </w:r>
      <w:r w:rsidRPr="006D6729">
        <w:rPr>
          <w:rFonts w:ascii="Bookman Old Style" w:hAnsi="Bookman Old Style"/>
          <w:sz w:val="28"/>
          <w:szCs w:val="28"/>
        </w:rPr>
        <w:t xml:space="preserve"> Was t</w:t>
      </w:r>
      <w:r w:rsidR="00764077" w:rsidRPr="006D6729">
        <w:rPr>
          <w:rFonts w:ascii="Bookman Old Style" w:hAnsi="Bookman Old Style"/>
          <w:sz w:val="28"/>
          <w:szCs w:val="28"/>
        </w:rPr>
        <w:t xml:space="preserve">he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w:t>
      </w:r>
      <w:r w:rsidRPr="006D6729">
        <w:rPr>
          <w:rFonts w:ascii="Bookman Old Style" w:hAnsi="Bookman Old Style"/>
          <w:sz w:val="28"/>
          <w:szCs w:val="28"/>
        </w:rPr>
        <w:t>of 16 March 2022 lawful or not; and was it enforceable?</w:t>
      </w:r>
    </w:p>
    <w:p w14:paraId="7C7E1940" w14:textId="7D059D8F" w:rsidR="004021DC" w:rsidRPr="006D6729" w:rsidRDefault="004021DC" w:rsidP="004021DC">
      <w:pPr>
        <w:spacing w:line="360" w:lineRule="auto"/>
        <w:jc w:val="both"/>
        <w:rPr>
          <w:rFonts w:ascii="Bookman Old Style" w:hAnsi="Bookman Old Style"/>
          <w:sz w:val="28"/>
          <w:szCs w:val="28"/>
        </w:rPr>
      </w:pPr>
      <w:r w:rsidRPr="006D6729">
        <w:rPr>
          <w:rFonts w:ascii="Bookman Old Style" w:hAnsi="Bookman Old Style"/>
          <w:sz w:val="28"/>
          <w:szCs w:val="28"/>
        </w:rPr>
        <w:t>(</w:t>
      </w:r>
      <w:r w:rsidR="00826D79" w:rsidRPr="006D6729">
        <w:rPr>
          <w:rFonts w:ascii="Bookman Old Style" w:hAnsi="Bookman Old Style"/>
          <w:sz w:val="28"/>
          <w:szCs w:val="28"/>
        </w:rPr>
        <w:t>2</w:t>
      </w:r>
      <w:r w:rsidRPr="006D6729">
        <w:rPr>
          <w:rFonts w:ascii="Bookman Old Style" w:hAnsi="Bookman Old Style"/>
          <w:sz w:val="28"/>
          <w:szCs w:val="28"/>
        </w:rPr>
        <w:t>) Can</w:t>
      </w:r>
      <w:r w:rsidR="00764077" w:rsidRPr="006D6729">
        <w:rPr>
          <w:rFonts w:ascii="Bookman Old Style" w:hAnsi="Bookman Old Style"/>
          <w:sz w:val="28"/>
          <w:szCs w:val="28"/>
        </w:rPr>
        <w:t xml:space="preserve"> the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w:t>
      </w:r>
      <w:r w:rsidRPr="006D6729">
        <w:rPr>
          <w:rFonts w:ascii="Bookman Old Style" w:hAnsi="Bookman Old Style"/>
          <w:sz w:val="28"/>
          <w:szCs w:val="28"/>
        </w:rPr>
        <w:t>be the basis</w:t>
      </w:r>
      <w:r w:rsidR="00764077" w:rsidRPr="006D6729">
        <w:rPr>
          <w:rFonts w:ascii="Bookman Old Style" w:hAnsi="Bookman Old Style"/>
          <w:sz w:val="28"/>
          <w:szCs w:val="28"/>
        </w:rPr>
        <w:t xml:space="preserve"> of contempt proceedings</w:t>
      </w:r>
      <w:r w:rsidR="00D21D7C" w:rsidRPr="006D6729">
        <w:rPr>
          <w:rFonts w:ascii="Bookman Old Style" w:hAnsi="Bookman Old Style"/>
          <w:sz w:val="28"/>
          <w:szCs w:val="28"/>
        </w:rPr>
        <w:t>?</w:t>
      </w:r>
    </w:p>
    <w:p w14:paraId="2FA3FC6F" w14:textId="57ADAF16" w:rsidR="004021DC" w:rsidRPr="006D6729" w:rsidRDefault="004021DC" w:rsidP="004021DC">
      <w:pPr>
        <w:spacing w:line="360" w:lineRule="auto"/>
        <w:jc w:val="both"/>
        <w:rPr>
          <w:rFonts w:ascii="Bookman Old Style" w:hAnsi="Bookman Old Style"/>
          <w:sz w:val="28"/>
          <w:szCs w:val="28"/>
        </w:rPr>
      </w:pPr>
      <w:r w:rsidRPr="006D6729">
        <w:rPr>
          <w:rFonts w:ascii="Bookman Old Style" w:hAnsi="Bookman Old Style"/>
          <w:sz w:val="28"/>
          <w:szCs w:val="28"/>
        </w:rPr>
        <w:lastRenderedPageBreak/>
        <w:t>(</w:t>
      </w:r>
      <w:r w:rsidR="00826D79" w:rsidRPr="006D6729">
        <w:rPr>
          <w:rFonts w:ascii="Bookman Old Style" w:hAnsi="Bookman Old Style"/>
          <w:sz w:val="28"/>
          <w:szCs w:val="28"/>
        </w:rPr>
        <w:t>3</w:t>
      </w:r>
      <w:r w:rsidRPr="006D6729">
        <w:rPr>
          <w:rFonts w:ascii="Bookman Old Style" w:hAnsi="Bookman Old Style"/>
          <w:sz w:val="28"/>
          <w:szCs w:val="28"/>
        </w:rPr>
        <w:t>) Did the High</w:t>
      </w:r>
      <w:r w:rsidR="00764077" w:rsidRPr="006D6729">
        <w:rPr>
          <w:rFonts w:ascii="Bookman Old Style" w:hAnsi="Bookman Old Style"/>
          <w:sz w:val="28"/>
          <w:szCs w:val="28"/>
        </w:rPr>
        <w:t xml:space="preserve"> </w:t>
      </w:r>
      <w:r w:rsidR="007B5CD9" w:rsidRPr="006D6729">
        <w:rPr>
          <w:rFonts w:ascii="Bookman Old Style" w:hAnsi="Bookman Old Style"/>
          <w:sz w:val="28"/>
          <w:szCs w:val="28"/>
        </w:rPr>
        <w:t>Court</w:t>
      </w:r>
      <w:r w:rsidR="00764077" w:rsidRPr="006D6729">
        <w:rPr>
          <w:rFonts w:ascii="Bookman Old Style" w:hAnsi="Bookman Old Style"/>
          <w:sz w:val="28"/>
          <w:szCs w:val="28"/>
        </w:rPr>
        <w:t xml:space="preserve"> have jurisdiction to entertain the relief sought?</w:t>
      </w:r>
    </w:p>
    <w:p w14:paraId="17A35C37" w14:textId="57572D20" w:rsidR="00764077" w:rsidRPr="006D6729" w:rsidRDefault="004021DC" w:rsidP="004021DC">
      <w:pPr>
        <w:spacing w:line="360" w:lineRule="auto"/>
        <w:jc w:val="both"/>
        <w:rPr>
          <w:rFonts w:ascii="Bookman Old Style" w:hAnsi="Bookman Old Style"/>
          <w:sz w:val="28"/>
          <w:szCs w:val="28"/>
        </w:rPr>
      </w:pPr>
      <w:r w:rsidRPr="006D6729">
        <w:rPr>
          <w:rFonts w:ascii="Bookman Old Style" w:hAnsi="Bookman Old Style"/>
          <w:sz w:val="28"/>
          <w:szCs w:val="28"/>
        </w:rPr>
        <w:t>(</w:t>
      </w:r>
      <w:r w:rsidR="00826D79" w:rsidRPr="006D6729">
        <w:rPr>
          <w:rFonts w:ascii="Bookman Old Style" w:hAnsi="Bookman Old Style"/>
          <w:sz w:val="28"/>
          <w:szCs w:val="28"/>
        </w:rPr>
        <w:t>4</w:t>
      </w:r>
      <w:r w:rsidRPr="006D6729">
        <w:rPr>
          <w:rFonts w:ascii="Bookman Old Style" w:hAnsi="Bookman Old Style"/>
          <w:sz w:val="28"/>
          <w:szCs w:val="28"/>
        </w:rPr>
        <w:t>) Did</w:t>
      </w:r>
      <w:r w:rsidR="00764077" w:rsidRPr="006D6729">
        <w:rPr>
          <w:rFonts w:ascii="Bookman Old Style" w:hAnsi="Bookman Old Style"/>
          <w:sz w:val="28"/>
          <w:szCs w:val="28"/>
        </w:rPr>
        <w:t xml:space="preserve"> the </w:t>
      </w:r>
      <w:r w:rsidRPr="006D6729">
        <w:rPr>
          <w:rFonts w:ascii="Bookman Old Style" w:hAnsi="Bookman Old Style"/>
          <w:sz w:val="28"/>
          <w:szCs w:val="28"/>
        </w:rPr>
        <w:t>a</w:t>
      </w:r>
      <w:r w:rsidR="00DF2DC9" w:rsidRPr="006D6729">
        <w:rPr>
          <w:rFonts w:ascii="Bookman Old Style" w:hAnsi="Bookman Old Style"/>
          <w:sz w:val="28"/>
          <w:szCs w:val="28"/>
        </w:rPr>
        <w:t>pplican</w:t>
      </w:r>
      <w:r w:rsidR="00764077" w:rsidRPr="006D6729">
        <w:rPr>
          <w:rFonts w:ascii="Bookman Old Style" w:hAnsi="Bookman Old Style"/>
          <w:sz w:val="28"/>
          <w:szCs w:val="28"/>
        </w:rPr>
        <w:t xml:space="preserve">t </w:t>
      </w:r>
      <w:r w:rsidR="008A3186" w:rsidRPr="006D6729">
        <w:rPr>
          <w:rFonts w:ascii="Bookman Old Style" w:hAnsi="Bookman Old Style"/>
          <w:sz w:val="28"/>
          <w:szCs w:val="28"/>
        </w:rPr>
        <w:t xml:space="preserve">have </w:t>
      </w:r>
      <w:r w:rsidR="007B5CD9" w:rsidRPr="006D6729">
        <w:rPr>
          <w:rFonts w:ascii="Bookman Old Style" w:hAnsi="Bookman Old Style"/>
          <w:i/>
          <w:sz w:val="28"/>
          <w:szCs w:val="28"/>
        </w:rPr>
        <w:t>locus standi</w:t>
      </w:r>
      <w:r w:rsidR="00764077" w:rsidRPr="006D6729">
        <w:rPr>
          <w:rFonts w:ascii="Bookman Old Style" w:hAnsi="Bookman Old Style"/>
          <w:sz w:val="28"/>
          <w:szCs w:val="28"/>
        </w:rPr>
        <w:t>?</w:t>
      </w:r>
    </w:p>
    <w:p w14:paraId="711577E8" w14:textId="4D265F87" w:rsidR="00764077" w:rsidRPr="006D6729" w:rsidRDefault="0064205B" w:rsidP="0064205B">
      <w:pPr>
        <w:spacing w:line="360" w:lineRule="auto"/>
        <w:jc w:val="both"/>
        <w:rPr>
          <w:rFonts w:ascii="Bookman Old Style" w:hAnsi="Bookman Old Style"/>
          <w:sz w:val="28"/>
          <w:szCs w:val="28"/>
        </w:rPr>
      </w:pPr>
      <w:r w:rsidRPr="006D6729">
        <w:rPr>
          <w:rFonts w:ascii="Bookman Old Style" w:hAnsi="Bookman Old Style"/>
          <w:sz w:val="28"/>
          <w:szCs w:val="28"/>
        </w:rPr>
        <w:t>[1</w:t>
      </w:r>
      <w:r w:rsidR="00641AE9" w:rsidRPr="006D6729">
        <w:rPr>
          <w:rFonts w:ascii="Bookman Old Style" w:hAnsi="Bookman Old Style"/>
          <w:sz w:val="28"/>
          <w:szCs w:val="28"/>
        </w:rPr>
        <w:t xml:space="preserve">7] </w:t>
      </w:r>
      <w:r w:rsidRPr="006D6729">
        <w:rPr>
          <w:rFonts w:ascii="Bookman Old Style" w:hAnsi="Bookman Old Style"/>
          <w:sz w:val="28"/>
          <w:szCs w:val="28"/>
        </w:rPr>
        <w:t>As</w:t>
      </w:r>
      <w:r w:rsidR="00AB7E5E" w:rsidRPr="006D6729">
        <w:rPr>
          <w:rFonts w:ascii="Bookman Old Style" w:hAnsi="Bookman Old Style"/>
          <w:sz w:val="28"/>
          <w:szCs w:val="28"/>
        </w:rPr>
        <w:t xml:space="preserve"> to</w:t>
      </w:r>
      <w:r w:rsidRPr="006D6729">
        <w:rPr>
          <w:rFonts w:ascii="Bookman Old Style" w:hAnsi="Bookman Old Style"/>
          <w:sz w:val="28"/>
          <w:szCs w:val="28"/>
        </w:rPr>
        <w:t xml:space="preserve"> jurisdictio</w:t>
      </w:r>
      <w:r w:rsidR="00AB7E5E" w:rsidRPr="006D6729">
        <w:rPr>
          <w:rFonts w:ascii="Bookman Old Style" w:hAnsi="Bookman Old Style"/>
          <w:sz w:val="28"/>
          <w:szCs w:val="28"/>
        </w:rPr>
        <w:t>n</w:t>
      </w:r>
      <w:r w:rsidRPr="006D6729">
        <w:rPr>
          <w:rFonts w:ascii="Bookman Old Style" w:hAnsi="Bookman Old Style"/>
          <w:sz w:val="28"/>
          <w:szCs w:val="28"/>
        </w:rPr>
        <w:t>, the High Court</w:t>
      </w:r>
      <w:r w:rsidR="00764077" w:rsidRPr="006D6729">
        <w:rPr>
          <w:rFonts w:ascii="Bookman Old Style" w:hAnsi="Bookman Old Style"/>
          <w:sz w:val="28"/>
          <w:szCs w:val="28"/>
        </w:rPr>
        <w:t xml:space="preserve"> acknowledge</w:t>
      </w:r>
      <w:r w:rsidR="00242F03" w:rsidRPr="006D6729">
        <w:rPr>
          <w:rFonts w:ascii="Bookman Old Style" w:hAnsi="Bookman Old Style"/>
          <w:sz w:val="28"/>
          <w:szCs w:val="28"/>
        </w:rPr>
        <w:t>d</w:t>
      </w:r>
      <w:r w:rsidR="00764077" w:rsidRPr="006D6729">
        <w:rPr>
          <w:rFonts w:ascii="Bookman Old Style" w:hAnsi="Bookman Old Style"/>
          <w:sz w:val="28"/>
          <w:szCs w:val="28"/>
        </w:rPr>
        <w:t xml:space="preserve"> </w:t>
      </w:r>
      <w:r w:rsidRPr="006D6729">
        <w:rPr>
          <w:rFonts w:ascii="Bookman Old Style" w:hAnsi="Bookman Old Style"/>
          <w:sz w:val="28"/>
          <w:szCs w:val="28"/>
        </w:rPr>
        <w:t>that</w:t>
      </w:r>
      <w:r w:rsidR="00764077" w:rsidRPr="006D6729">
        <w:rPr>
          <w:rFonts w:ascii="Bookman Old Style" w:hAnsi="Bookman Old Style"/>
          <w:sz w:val="28"/>
          <w:szCs w:val="28"/>
        </w:rPr>
        <w:t xml:space="preserve"> the renewal and registration process vest</w:t>
      </w:r>
      <w:r w:rsidRPr="006D6729">
        <w:rPr>
          <w:rFonts w:ascii="Bookman Old Style" w:hAnsi="Bookman Old Style"/>
          <w:sz w:val="28"/>
          <w:szCs w:val="28"/>
        </w:rPr>
        <w:t>ed</w:t>
      </w:r>
      <w:r w:rsidR="00764077" w:rsidRPr="006D6729">
        <w:rPr>
          <w:rFonts w:ascii="Bookman Old Style" w:hAnsi="Bookman Old Style"/>
          <w:sz w:val="28"/>
          <w:szCs w:val="28"/>
        </w:rPr>
        <w:t xml:space="preserve"> in the </w:t>
      </w:r>
      <w:r w:rsidRPr="006D6729">
        <w:rPr>
          <w:rFonts w:ascii="Bookman Old Style" w:hAnsi="Bookman Old Style"/>
          <w:sz w:val="28"/>
          <w:szCs w:val="28"/>
        </w:rPr>
        <w:t>Registrar</w:t>
      </w:r>
      <w:r w:rsidR="00764077" w:rsidRPr="006D6729">
        <w:rPr>
          <w:rFonts w:ascii="Bookman Old Style" w:hAnsi="Bookman Old Style"/>
          <w:sz w:val="28"/>
          <w:szCs w:val="28"/>
        </w:rPr>
        <w:t xml:space="preserve"> and not </w:t>
      </w:r>
      <w:r w:rsidR="008A7214" w:rsidRPr="006D6729">
        <w:rPr>
          <w:rFonts w:ascii="Bookman Old Style" w:hAnsi="Bookman Old Style"/>
          <w:sz w:val="28"/>
          <w:szCs w:val="28"/>
        </w:rPr>
        <w:t xml:space="preserve">in </w:t>
      </w:r>
      <w:r w:rsidR="00764077" w:rsidRPr="006D6729">
        <w:rPr>
          <w:rFonts w:ascii="Bookman Old Style" w:hAnsi="Bookman Old Style"/>
          <w:sz w:val="28"/>
          <w:szCs w:val="28"/>
        </w:rPr>
        <w:t xml:space="preserve">the </w:t>
      </w:r>
      <w:r w:rsidR="007B5CD9" w:rsidRPr="006D6729">
        <w:rPr>
          <w:rFonts w:ascii="Bookman Old Style" w:hAnsi="Bookman Old Style"/>
          <w:sz w:val="28"/>
          <w:szCs w:val="28"/>
        </w:rPr>
        <w:t>Court</w:t>
      </w:r>
      <w:r w:rsidR="00764077" w:rsidRPr="006D6729">
        <w:rPr>
          <w:rFonts w:ascii="Bookman Old Style" w:hAnsi="Bookman Old Style"/>
          <w:sz w:val="28"/>
          <w:szCs w:val="28"/>
        </w:rPr>
        <w:t xml:space="preserve">. However, the </w:t>
      </w:r>
      <w:r w:rsidR="007B5CD9" w:rsidRPr="006D6729">
        <w:rPr>
          <w:rFonts w:ascii="Bookman Old Style" w:hAnsi="Bookman Old Style"/>
          <w:sz w:val="28"/>
          <w:szCs w:val="28"/>
        </w:rPr>
        <w:t>Court</w:t>
      </w:r>
      <w:r w:rsidR="00764077" w:rsidRPr="006D6729">
        <w:rPr>
          <w:rFonts w:ascii="Bookman Old Style" w:hAnsi="Bookman Old Style"/>
          <w:sz w:val="28"/>
          <w:szCs w:val="28"/>
        </w:rPr>
        <w:t xml:space="preserve"> may exercise </w:t>
      </w:r>
      <w:r w:rsidRPr="006D6729">
        <w:rPr>
          <w:rFonts w:ascii="Bookman Old Style" w:hAnsi="Bookman Old Style"/>
          <w:sz w:val="28"/>
          <w:szCs w:val="28"/>
        </w:rPr>
        <w:t>j</w:t>
      </w:r>
      <w:r w:rsidR="00764077" w:rsidRPr="006D6729">
        <w:rPr>
          <w:rFonts w:ascii="Bookman Old Style" w:hAnsi="Bookman Old Style"/>
          <w:sz w:val="28"/>
          <w:szCs w:val="28"/>
        </w:rPr>
        <w:t xml:space="preserve">urisdiction </w:t>
      </w:r>
      <w:r w:rsidRPr="006D6729">
        <w:rPr>
          <w:rFonts w:ascii="Bookman Old Style" w:hAnsi="Bookman Old Style"/>
          <w:sz w:val="28"/>
          <w:szCs w:val="28"/>
        </w:rPr>
        <w:t>i</w:t>
      </w:r>
      <w:r w:rsidR="00764077" w:rsidRPr="006D6729">
        <w:rPr>
          <w:rFonts w:ascii="Bookman Old Style" w:hAnsi="Bookman Old Style"/>
          <w:sz w:val="28"/>
          <w:szCs w:val="28"/>
        </w:rPr>
        <w:t xml:space="preserve">n review proceedings </w:t>
      </w:r>
      <w:r w:rsidRPr="006D6729">
        <w:rPr>
          <w:rFonts w:ascii="Bookman Old Style" w:hAnsi="Bookman Old Style"/>
          <w:sz w:val="28"/>
          <w:szCs w:val="28"/>
        </w:rPr>
        <w:t>based on legally tenable grounds</w:t>
      </w:r>
      <w:r w:rsidR="00764077" w:rsidRPr="006D6729">
        <w:rPr>
          <w:rFonts w:ascii="Bookman Old Style" w:hAnsi="Bookman Old Style"/>
          <w:sz w:val="28"/>
          <w:szCs w:val="28"/>
        </w:rPr>
        <w:t>.</w:t>
      </w:r>
    </w:p>
    <w:p w14:paraId="4FCEC16F" w14:textId="17A0B6CB" w:rsidR="009537AD" w:rsidRPr="006D6729" w:rsidRDefault="0064205B" w:rsidP="009537AD">
      <w:pPr>
        <w:spacing w:line="360" w:lineRule="auto"/>
        <w:jc w:val="both"/>
        <w:rPr>
          <w:rFonts w:ascii="Bookman Old Style" w:hAnsi="Bookman Old Style"/>
          <w:sz w:val="28"/>
          <w:szCs w:val="28"/>
        </w:rPr>
      </w:pPr>
      <w:r w:rsidRPr="006D6729">
        <w:rPr>
          <w:rFonts w:ascii="Bookman Old Style" w:hAnsi="Bookman Old Style"/>
          <w:sz w:val="28"/>
          <w:szCs w:val="28"/>
        </w:rPr>
        <w:t>[1</w:t>
      </w:r>
      <w:r w:rsidR="00641AE9" w:rsidRPr="006D6729">
        <w:rPr>
          <w:rFonts w:ascii="Bookman Old Style" w:hAnsi="Bookman Old Style"/>
          <w:sz w:val="28"/>
          <w:szCs w:val="28"/>
        </w:rPr>
        <w:t>8</w:t>
      </w:r>
      <w:r w:rsidRPr="006D6729">
        <w:rPr>
          <w:rFonts w:ascii="Bookman Old Style" w:hAnsi="Bookman Old Style"/>
          <w:sz w:val="28"/>
          <w:szCs w:val="28"/>
        </w:rPr>
        <w:t>] The High Court</w:t>
      </w:r>
      <w:r w:rsidR="00764077" w:rsidRPr="006D6729">
        <w:rPr>
          <w:rFonts w:ascii="Bookman Old Style" w:hAnsi="Bookman Old Style"/>
          <w:sz w:val="28"/>
          <w:szCs w:val="28"/>
        </w:rPr>
        <w:t xml:space="preserve"> relied o</w:t>
      </w:r>
      <w:r w:rsidRPr="006D6729">
        <w:rPr>
          <w:rFonts w:ascii="Bookman Old Style" w:hAnsi="Bookman Old Style"/>
          <w:sz w:val="28"/>
          <w:szCs w:val="28"/>
        </w:rPr>
        <w:t>n</w:t>
      </w:r>
      <w:r w:rsidR="00764077" w:rsidRPr="006D6729">
        <w:rPr>
          <w:rFonts w:ascii="Bookman Old Style" w:hAnsi="Bookman Old Style"/>
          <w:sz w:val="28"/>
          <w:szCs w:val="28"/>
        </w:rPr>
        <w:t xml:space="preserve"> </w:t>
      </w:r>
      <w:r w:rsidRPr="006D6729">
        <w:rPr>
          <w:rFonts w:ascii="Bookman Old Style" w:hAnsi="Bookman Old Style"/>
          <w:sz w:val="28"/>
          <w:szCs w:val="28"/>
        </w:rPr>
        <w:t xml:space="preserve">Lord Diplock’s statement in </w:t>
      </w:r>
      <w:proofErr w:type="spellStart"/>
      <w:r w:rsidR="00764077" w:rsidRPr="006D6729">
        <w:rPr>
          <w:rFonts w:ascii="Bookman Old Style" w:hAnsi="Bookman Old Style"/>
          <w:bCs/>
          <w:i/>
          <w:sz w:val="28"/>
          <w:szCs w:val="28"/>
        </w:rPr>
        <w:t>Breines</w:t>
      </w:r>
      <w:proofErr w:type="spellEnd"/>
      <w:r w:rsidR="00764077" w:rsidRPr="006D6729">
        <w:rPr>
          <w:rFonts w:ascii="Bookman Old Style" w:hAnsi="Bookman Old Style"/>
          <w:bCs/>
          <w:i/>
          <w:sz w:val="28"/>
          <w:szCs w:val="28"/>
        </w:rPr>
        <w:t xml:space="preserve"> </w:t>
      </w:r>
      <w:proofErr w:type="spellStart"/>
      <w:r w:rsidR="00764077" w:rsidRPr="006D6729">
        <w:rPr>
          <w:rFonts w:ascii="Bookman Old Style" w:hAnsi="Bookman Old Style"/>
          <w:bCs/>
          <w:i/>
          <w:sz w:val="28"/>
          <w:szCs w:val="28"/>
        </w:rPr>
        <w:t>Vulken</w:t>
      </w:r>
      <w:proofErr w:type="spellEnd"/>
      <w:r w:rsidR="00764077" w:rsidRPr="006D6729">
        <w:rPr>
          <w:rFonts w:ascii="Bookman Old Style" w:hAnsi="Bookman Old Style"/>
          <w:b/>
          <w:i/>
          <w:sz w:val="28"/>
          <w:szCs w:val="28"/>
        </w:rPr>
        <w:t xml:space="preserve"> </w:t>
      </w:r>
      <w:proofErr w:type="spellStart"/>
      <w:r w:rsidR="00764077" w:rsidRPr="006D6729">
        <w:rPr>
          <w:rFonts w:ascii="Bookman Old Style" w:hAnsi="Bookman Old Style"/>
          <w:bCs/>
          <w:i/>
          <w:sz w:val="28"/>
          <w:szCs w:val="28"/>
        </w:rPr>
        <w:t>Schiffban</w:t>
      </w:r>
      <w:proofErr w:type="spellEnd"/>
      <w:r w:rsidR="00764077" w:rsidRPr="006D6729">
        <w:rPr>
          <w:rFonts w:ascii="Bookman Old Style" w:hAnsi="Bookman Old Style"/>
          <w:bCs/>
          <w:i/>
          <w:sz w:val="28"/>
          <w:szCs w:val="28"/>
        </w:rPr>
        <w:t xml:space="preserve"> and </w:t>
      </w:r>
      <w:proofErr w:type="spellStart"/>
      <w:r w:rsidR="00764077" w:rsidRPr="006D6729">
        <w:rPr>
          <w:rFonts w:ascii="Bookman Old Style" w:hAnsi="Bookman Old Style"/>
          <w:bCs/>
          <w:i/>
          <w:sz w:val="28"/>
          <w:szCs w:val="28"/>
        </w:rPr>
        <w:t>Maschinenfubrik</w:t>
      </w:r>
      <w:proofErr w:type="spellEnd"/>
      <w:r w:rsidR="00764077" w:rsidRPr="006D6729">
        <w:rPr>
          <w:rFonts w:ascii="Bookman Old Style" w:hAnsi="Bookman Old Style"/>
          <w:bCs/>
          <w:i/>
          <w:sz w:val="28"/>
          <w:szCs w:val="28"/>
        </w:rPr>
        <w:t xml:space="preserve"> </w:t>
      </w:r>
      <w:r w:rsidR="00D21D7C" w:rsidRPr="006D6729">
        <w:rPr>
          <w:rFonts w:ascii="Bookman Old Style" w:hAnsi="Bookman Old Style"/>
          <w:bCs/>
          <w:i/>
          <w:sz w:val="28"/>
          <w:szCs w:val="28"/>
        </w:rPr>
        <w:t>v</w:t>
      </w:r>
      <w:r w:rsidR="00764077" w:rsidRPr="006D6729">
        <w:rPr>
          <w:rFonts w:ascii="Bookman Old Style" w:hAnsi="Bookman Old Style"/>
          <w:bCs/>
          <w:i/>
          <w:sz w:val="28"/>
          <w:szCs w:val="28"/>
        </w:rPr>
        <w:t xml:space="preserve"> South India Shipping Corporation </w:t>
      </w:r>
      <w:r w:rsidR="00DF2DC9" w:rsidRPr="006D6729">
        <w:rPr>
          <w:rFonts w:ascii="Bookman Old Style" w:hAnsi="Bookman Old Style"/>
          <w:bCs/>
          <w:i/>
          <w:sz w:val="28"/>
          <w:szCs w:val="28"/>
        </w:rPr>
        <w:t>L</w:t>
      </w:r>
      <w:r w:rsidR="00764077" w:rsidRPr="006D6729">
        <w:rPr>
          <w:rFonts w:ascii="Bookman Old Style" w:hAnsi="Bookman Old Style"/>
          <w:bCs/>
          <w:i/>
          <w:sz w:val="28"/>
          <w:szCs w:val="28"/>
        </w:rPr>
        <w:t>td</w:t>
      </w:r>
      <w:r w:rsidR="00764077" w:rsidRPr="006D6729">
        <w:rPr>
          <w:rFonts w:ascii="Bookman Old Style" w:hAnsi="Bookman Old Style"/>
          <w:sz w:val="28"/>
          <w:szCs w:val="28"/>
          <w:vertAlign w:val="superscript"/>
        </w:rPr>
        <w:footnoteReference w:id="5"/>
      </w:r>
      <w:r w:rsidR="00764077" w:rsidRPr="006D6729">
        <w:rPr>
          <w:rFonts w:ascii="Bookman Old Style" w:hAnsi="Bookman Old Style"/>
          <w:sz w:val="28"/>
          <w:szCs w:val="28"/>
        </w:rPr>
        <w:t>:</w:t>
      </w:r>
      <w:r w:rsidR="009537AD" w:rsidRPr="006D6729">
        <w:rPr>
          <w:rFonts w:ascii="Bookman Old Style" w:hAnsi="Bookman Old Style"/>
          <w:sz w:val="28"/>
          <w:szCs w:val="28"/>
        </w:rPr>
        <w:t xml:space="preserve"> </w:t>
      </w:r>
    </w:p>
    <w:p w14:paraId="7B6FCA96" w14:textId="5FBBA949" w:rsidR="00764077" w:rsidRPr="006D6729" w:rsidRDefault="0064205B" w:rsidP="0064205B">
      <w:pPr>
        <w:spacing w:line="360" w:lineRule="auto"/>
        <w:jc w:val="both"/>
        <w:rPr>
          <w:rFonts w:ascii="Bookman Old Style" w:hAnsi="Bookman Old Style"/>
          <w:i/>
          <w:sz w:val="28"/>
          <w:szCs w:val="28"/>
        </w:rPr>
      </w:pPr>
      <w:r w:rsidRPr="006D6729">
        <w:rPr>
          <w:rFonts w:ascii="Bookman Old Style" w:hAnsi="Bookman Old Style"/>
          <w:i/>
          <w:sz w:val="28"/>
          <w:szCs w:val="28"/>
        </w:rPr>
        <w:t>“</w:t>
      </w:r>
      <w:r w:rsidR="00764077" w:rsidRPr="006D6729">
        <w:rPr>
          <w:rFonts w:ascii="Bookman Old Style" w:hAnsi="Bookman Old Style"/>
          <w:i/>
          <w:sz w:val="28"/>
          <w:szCs w:val="28"/>
        </w:rPr>
        <w:t xml:space="preserve">The general power to control its own procedure </w:t>
      </w:r>
      <w:proofErr w:type="gramStart"/>
      <w:r w:rsidR="00764077" w:rsidRPr="006D6729">
        <w:rPr>
          <w:rFonts w:ascii="Bookman Old Style" w:hAnsi="Bookman Old Style"/>
          <w:i/>
          <w:sz w:val="28"/>
          <w:szCs w:val="28"/>
        </w:rPr>
        <w:t>so as to</w:t>
      </w:r>
      <w:proofErr w:type="gramEnd"/>
      <w:r w:rsidR="00764077" w:rsidRPr="006D6729">
        <w:rPr>
          <w:rFonts w:ascii="Bookman Old Style" w:hAnsi="Bookman Old Style"/>
          <w:i/>
          <w:sz w:val="28"/>
          <w:szCs w:val="28"/>
        </w:rPr>
        <w:t xml:space="preserve"> prevent being used to achieve injustice. It applies to an almost limitless set of circumstances. There are four general categories for its use, namely </w:t>
      </w:r>
      <w:r w:rsidR="00DF2DC9" w:rsidRPr="006D6729">
        <w:rPr>
          <w:rFonts w:ascii="Bookman Old Style" w:hAnsi="Bookman Old Style"/>
          <w:i/>
          <w:sz w:val="28"/>
          <w:szCs w:val="28"/>
        </w:rPr>
        <w:t>to</w:t>
      </w:r>
      <w:r w:rsidR="00764077" w:rsidRPr="006D6729">
        <w:rPr>
          <w:rFonts w:ascii="Bookman Old Style" w:hAnsi="Bookman Old Style"/>
          <w:i/>
          <w:sz w:val="28"/>
          <w:szCs w:val="28"/>
        </w:rPr>
        <w:t>:</w:t>
      </w:r>
    </w:p>
    <w:p w14:paraId="0ABBCAA4" w14:textId="1D21278A" w:rsidR="00764077" w:rsidRPr="006D6729" w:rsidRDefault="00764077" w:rsidP="0064205B">
      <w:pPr>
        <w:pStyle w:val="ListParagraph"/>
        <w:numPr>
          <w:ilvl w:val="0"/>
          <w:numId w:val="37"/>
        </w:numPr>
        <w:spacing w:line="360" w:lineRule="auto"/>
        <w:jc w:val="both"/>
        <w:rPr>
          <w:rFonts w:ascii="Bookman Old Style" w:hAnsi="Bookman Old Style"/>
          <w:i/>
          <w:sz w:val="28"/>
          <w:szCs w:val="28"/>
        </w:rPr>
      </w:pPr>
      <w:r w:rsidRPr="006D6729">
        <w:rPr>
          <w:rFonts w:ascii="Bookman Old Style" w:hAnsi="Bookman Old Style"/>
          <w:i/>
          <w:sz w:val="28"/>
          <w:szCs w:val="28"/>
        </w:rPr>
        <w:t>Ensure convenience and fairness in legal proceedings;</w:t>
      </w:r>
    </w:p>
    <w:p w14:paraId="14F4F13C" w14:textId="77777777" w:rsidR="00AB7E5E" w:rsidRPr="006D6729" w:rsidRDefault="00764077" w:rsidP="00AB7E5E">
      <w:pPr>
        <w:pStyle w:val="ListParagraph"/>
        <w:numPr>
          <w:ilvl w:val="0"/>
          <w:numId w:val="37"/>
        </w:numPr>
        <w:spacing w:line="360" w:lineRule="auto"/>
        <w:jc w:val="both"/>
        <w:rPr>
          <w:rFonts w:ascii="Bookman Old Style" w:hAnsi="Bookman Old Style"/>
          <w:i/>
          <w:sz w:val="28"/>
          <w:szCs w:val="28"/>
        </w:rPr>
      </w:pPr>
      <w:r w:rsidRPr="006D6729">
        <w:rPr>
          <w:rFonts w:ascii="Bookman Old Style" w:hAnsi="Bookman Old Style"/>
          <w:i/>
          <w:sz w:val="28"/>
          <w:szCs w:val="28"/>
        </w:rPr>
        <w:t>Prevent steps being taken that would render judicial proceedings ineffecti</w:t>
      </w:r>
      <w:r w:rsidR="00AB7E5E" w:rsidRPr="006D6729">
        <w:rPr>
          <w:rFonts w:ascii="Bookman Old Style" w:hAnsi="Bookman Old Style"/>
          <w:i/>
          <w:sz w:val="28"/>
          <w:szCs w:val="28"/>
        </w:rPr>
        <w:t>ve,</w:t>
      </w:r>
    </w:p>
    <w:p w14:paraId="47CE4EB9" w14:textId="5A554996" w:rsidR="00764077" w:rsidRPr="006D6729" w:rsidRDefault="00764077" w:rsidP="00AB7E5E">
      <w:pPr>
        <w:pStyle w:val="ListParagraph"/>
        <w:numPr>
          <w:ilvl w:val="0"/>
          <w:numId w:val="37"/>
        </w:numPr>
        <w:spacing w:line="360" w:lineRule="auto"/>
        <w:jc w:val="both"/>
        <w:rPr>
          <w:rFonts w:ascii="Bookman Old Style" w:hAnsi="Bookman Old Style"/>
          <w:i/>
          <w:sz w:val="28"/>
          <w:szCs w:val="28"/>
        </w:rPr>
      </w:pPr>
      <w:r w:rsidRPr="006D6729">
        <w:rPr>
          <w:rFonts w:ascii="Bookman Old Style" w:hAnsi="Bookman Old Style"/>
          <w:i/>
          <w:sz w:val="28"/>
          <w:szCs w:val="28"/>
        </w:rPr>
        <w:t>Prevent abuses of process.</w:t>
      </w:r>
      <w:r w:rsidR="00D21D7C" w:rsidRPr="006D6729">
        <w:rPr>
          <w:rFonts w:ascii="Bookman Old Style" w:hAnsi="Bookman Old Style"/>
          <w:i/>
          <w:sz w:val="28"/>
          <w:szCs w:val="28"/>
        </w:rPr>
        <w:t>”</w:t>
      </w:r>
      <w:r w:rsidR="009537AD" w:rsidRPr="006D6729">
        <w:rPr>
          <w:rFonts w:ascii="Bookman Old Style" w:hAnsi="Bookman Old Style"/>
          <w:sz w:val="28"/>
          <w:szCs w:val="28"/>
        </w:rPr>
        <w:t xml:space="preserve"> </w:t>
      </w:r>
    </w:p>
    <w:p w14:paraId="13778381" w14:textId="78E5FEC2" w:rsidR="00DB3C4D" w:rsidRPr="006D6729" w:rsidRDefault="0064205B" w:rsidP="009E7FB8">
      <w:pPr>
        <w:spacing w:line="360" w:lineRule="auto"/>
        <w:jc w:val="both"/>
        <w:rPr>
          <w:rFonts w:ascii="Bookman Old Style" w:hAnsi="Bookman Old Style"/>
          <w:sz w:val="28"/>
          <w:szCs w:val="28"/>
        </w:rPr>
      </w:pPr>
      <w:r w:rsidRPr="006D6729">
        <w:rPr>
          <w:rFonts w:ascii="Bookman Old Style" w:hAnsi="Bookman Old Style"/>
          <w:sz w:val="28"/>
          <w:szCs w:val="28"/>
        </w:rPr>
        <w:t>[1</w:t>
      </w:r>
      <w:r w:rsidR="00641AE9" w:rsidRPr="006D6729">
        <w:rPr>
          <w:rFonts w:ascii="Bookman Old Style" w:hAnsi="Bookman Old Style"/>
          <w:sz w:val="28"/>
          <w:szCs w:val="28"/>
        </w:rPr>
        <w:t>9</w:t>
      </w:r>
      <w:r w:rsidRPr="006D6729">
        <w:rPr>
          <w:rFonts w:ascii="Bookman Old Style" w:hAnsi="Bookman Old Style"/>
          <w:sz w:val="28"/>
          <w:szCs w:val="28"/>
        </w:rPr>
        <w:t>] The High Court’s</w:t>
      </w:r>
      <w:r w:rsidR="00764077" w:rsidRPr="006D6729">
        <w:rPr>
          <w:rFonts w:ascii="Bookman Old Style" w:hAnsi="Bookman Old Style"/>
          <w:sz w:val="28"/>
          <w:szCs w:val="28"/>
        </w:rPr>
        <w:t xml:space="preserve"> strongly held </w:t>
      </w:r>
      <w:r w:rsidR="00DF2DC9" w:rsidRPr="006D6729">
        <w:rPr>
          <w:rFonts w:ascii="Bookman Old Style" w:hAnsi="Bookman Old Style"/>
          <w:sz w:val="28"/>
          <w:szCs w:val="28"/>
        </w:rPr>
        <w:t>view</w:t>
      </w:r>
      <w:r w:rsidRPr="006D6729">
        <w:rPr>
          <w:rFonts w:ascii="Bookman Old Style" w:hAnsi="Bookman Old Style"/>
          <w:sz w:val="28"/>
          <w:szCs w:val="28"/>
        </w:rPr>
        <w:t xml:space="preserve"> was</w:t>
      </w:r>
      <w:r w:rsidR="00764077" w:rsidRPr="006D6729">
        <w:rPr>
          <w:rFonts w:ascii="Bookman Old Style" w:hAnsi="Bookman Old Style"/>
          <w:sz w:val="28"/>
          <w:szCs w:val="28"/>
        </w:rPr>
        <w:t xml:space="preserve"> that if a </w:t>
      </w:r>
      <w:r w:rsidR="009E7FB8" w:rsidRPr="006D6729">
        <w:rPr>
          <w:rFonts w:ascii="Bookman Old Style" w:hAnsi="Bookman Old Style"/>
          <w:sz w:val="28"/>
          <w:szCs w:val="28"/>
        </w:rPr>
        <w:t>c</w:t>
      </w:r>
      <w:r w:rsidR="007B5CD9" w:rsidRPr="006D6729">
        <w:rPr>
          <w:rFonts w:ascii="Bookman Old Style" w:hAnsi="Bookman Old Style"/>
          <w:sz w:val="28"/>
          <w:szCs w:val="28"/>
        </w:rPr>
        <w:t>ourt</w:t>
      </w:r>
      <w:r w:rsidR="00764077" w:rsidRPr="006D6729">
        <w:rPr>
          <w:rFonts w:ascii="Bookman Old Style" w:hAnsi="Bookman Old Style"/>
          <w:sz w:val="28"/>
          <w:szCs w:val="28"/>
        </w:rPr>
        <w:t xml:space="preserve"> cannot enforce its own</w:t>
      </w:r>
      <w:r w:rsidR="00AB7E5E" w:rsidRPr="006D6729">
        <w:rPr>
          <w:rFonts w:ascii="Bookman Old Style" w:hAnsi="Bookman Old Style"/>
          <w:sz w:val="28"/>
          <w:szCs w:val="28"/>
        </w:rPr>
        <w:t xml:space="preserve"> </w:t>
      </w:r>
      <w:proofErr w:type="gramStart"/>
      <w:r w:rsidR="006758C7" w:rsidRPr="006D6729">
        <w:rPr>
          <w:rFonts w:ascii="Bookman Old Style" w:hAnsi="Bookman Old Style"/>
          <w:sz w:val="28"/>
          <w:szCs w:val="28"/>
        </w:rPr>
        <w:t>order</w:t>
      </w:r>
      <w:r w:rsidR="0001217C" w:rsidRPr="006D6729">
        <w:rPr>
          <w:rFonts w:ascii="Bookman Old Style" w:hAnsi="Bookman Old Style"/>
          <w:sz w:val="28"/>
          <w:szCs w:val="28"/>
        </w:rPr>
        <w:t>s</w:t>
      </w:r>
      <w:r w:rsidR="009E7FB8" w:rsidRPr="006D6729">
        <w:rPr>
          <w:rFonts w:ascii="Bookman Old Style" w:hAnsi="Bookman Old Style"/>
          <w:sz w:val="28"/>
          <w:szCs w:val="28"/>
        </w:rPr>
        <w:t>,</w:t>
      </w:r>
      <w:r w:rsidR="00175ACD" w:rsidRPr="006D6729">
        <w:rPr>
          <w:rFonts w:ascii="Bookman Old Style" w:hAnsi="Bookman Old Style"/>
          <w:sz w:val="28"/>
          <w:szCs w:val="28"/>
        </w:rPr>
        <w:t xml:space="preserve"> </w:t>
      </w:r>
      <w:r w:rsidR="00764077" w:rsidRPr="006D6729">
        <w:rPr>
          <w:rFonts w:ascii="Bookman Old Style" w:hAnsi="Bookman Old Style"/>
          <w:sz w:val="28"/>
          <w:szCs w:val="28"/>
        </w:rPr>
        <w:t>or</w:t>
      </w:r>
      <w:proofErr w:type="gramEnd"/>
      <w:r w:rsidR="00764077" w:rsidRPr="006D6729">
        <w:rPr>
          <w:rFonts w:ascii="Bookman Old Style" w:hAnsi="Bookman Old Style"/>
          <w:sz w:val="28"/>
          <w:szCs w:val="28"/>
        </w:rPr>
        <w:t xml:space="preserve"> is unable to take steps to prevent judicial proceedings being rendered ineffective, its inherent jurisdiction </w:t>
      </w:r>
      <w:r w:rsidR="009E7FB8" w:rsidRPr="006D6729">
        <w:rPr>
          <w:rFonts w:ascii="Bookman Old Style" w:hAnsi="Bookman Old Style"/>
          <w:sz w:val="28"/>
          <w:szCs w:val="28"/>
        </w:rPr>
        <w:t xml:space="preserve">would be </w:t>
      </w:r>
      <w:r w:rsidR="00764077" w:rsidRPr="006D6729">
        <w:rPr>
          <w:rFonts w:ascii="Bookman Old Style" w:hAnsi="Bookman Old Style"/>
          <w:sz w:val="28"/>
          <w:szCs w:val="28"/>
        </w:rPr>
        <w:t>re</w:t>
      </w:r>
      <w:r w:rsidR="00D21D7C" w:rsidRPr="006D6729">
        <w:rPr>
          <w:rFonts w:ascii="Bookman Old Style" w:hAnsi="Bookman Old Style"/>
          <w:sz w:val="28"/>
          <w:szCs w:val="28"/>
        </w:rPr>
        <w:t>duc</w:t>
      </w:r>
      <w:r w:rsidR="00764077" w:rsidRPr="006D6729">
        <w:rPr>
          <w:rFonts w:ascii="Bookman Old Style" w:hAnsi="Bookman Old Style"/>
          <w:sz w:val="28"/>
          <w:szCs w:val="28"/>
        </w:rPr>
        <w:t xml:space="preserve">ed </w:t>
      </w:r>
      <w:r w:rsidR="009E7FB8" w:rsidRPr="006D6729">
        <w:rPr>
          <w:rFonts w:ascii="Bookman Old Style" w:hAnsi="Bookman Old Style"/>
          <w:sz w:val="28"/>
          <w:szCs w:val="28"/>
        </w:rPr>
        <w:t>to nothing</w:t>
      </w:r>
      <w:r w:rsidR="00DF2DC9" w:rsidRPr="006D6729">
        <w:rPr>
          <w:rFonts w:ascii="Bookman Old Style" w:hAnsi="Bookman Old Style"/>
          <w:sz w:val="28"/>
          <w:szCs w:val="28"/>
        </w:rPr>
        <w:t>.</w:t>
      </w:r>
      <w:r w:rsidR="00764077" w:rsidRPr="006D6729">
        <w:rPr>
          <w:rFonts w:ascii="Bookman Old Style" w:hAnsi="Bookman Old Style"/>
          <w:sz w:val="28"/>
          <w:szCs w:val="28"/>
        </w:rPr>
        <w:t xml:space="preserve"> The High </w:t>
      </w:r>
      <w:r w:rsidR="007B5CD9" w:rsidRPr="006D6729">
        <w:rPr>
          <w:rFonts w:ascii="Bookman Old Style" w:hAnsi="Bookman Old Style"/>
          <w:sz w:val="28"/>
          <w:szCs w:val="28"/>
        </w:rPr>
        <w:t>Court</w:t>
      </w:r>
      <w:r w:rsidR="00764077" w:rsidRPr="006D6729">
        <w:rPr>
          <w:rFonts w:ascii="Bookman Old Style" w:hAnsi="Bookman Old Style"/>
          <w:sz w:val="28"/>
          <w:szCs w:val="28"/>
        </w:rPr>
        <w:t xml:space="preserve">‘s inherent jurisdiction is </w:t>
      </w:r>
      <w:r w:rsidR="00764077" w:rsidRPr="006D6729">
        <w:rPr>
          <w:rFonts w:ascii="Bookman Old Style" w:hAnsi="Bookman Old Style"/>
          <w:sz w:val="28"/>
          <w:szCs w:val="28"/>
        </w:rPr>
        <w:lastRenderedPageBreak/>
        <w:t xml:space="preserve">spelled out in the </w:t>
      </w:r>
      <w:r w:rsidR="00D21D7C" w:rsidRPr="006D6729">
        <w:rPr>
          <w:rFonts w:ascii="Bookman Old Style" w:hAnsi="Bookman Old Style"/>
          <w:sz w:val="28"/>
          <w:szCs w:val="28"/>
        </w:rPr>
        <w:t>C</w:t>
      </w:r>
      <w:r w:rsidR="00764077" w:rsidRPr="006D6729">
        <w:rPr>
          <w:rFonts w:ascii="Bookman Old Style" w:hAnsi="Bookman Old Style"/>
          <w:sz w:val="28"/>
          <w:szCs w:val="28"/>
        </w:rPr>
        <w:t>onstitution</w:t>
      </w:r>
      <w:r w:rsidR="00764077" w:rsidRPr="006D6729">
        <w:rPr>
          <w:rFonts w:ascii="Bookman Old Style" w:hAnsi="Bookman Old Style"/>
          <w:sz w:val="28"/>
          <w:szCs w:val="28"/>
          <w:vertAlign w:val="superscript"/>
        </w:rPr>
        <w:footnoteReference w:id="6"/>
      </w:r>
      <w:r w:rsidR="00D21D7C" w:rsidRPr="006D6729">
        <w:rPr>
          <w:rFonts w:ascii="Bookman Old Style" w:hAnsi="Bookman Old Style"/>
          <w:sz w:val="28"/>
          <w:szCs w:val="28"/>
        </w:rPr>
        <w:t>. The Court indeed</w:t>
      </w:r>
      <w:r w:rsidR="00764077" w:rsidRPr="006D6729">
        <w:rPr>
          <w:rFonts w:ascii="Bookman Old Style" w:hAnsi="Bookman Old Style"/>
          <w:sz w:val="28"/>
          <w:szCs w:val="28"/>
        </w:rPr>
        <w:t xml:space="preserve"> had jurisdiction to hear the contemp</w:t>
      </w:r>
      <w:r w:rsidR="00D21D7C" w:rsidRPr="006D6729">
        <w:rPr>
          <w:rFonts w:ascii="Bookman Old Style" w:hAnsi="Bookman Old Style"/>
          <w:sz w:val="28"/>
          <w:szCs w:val="28"/>
        </w:rPr>
        <w:t>t</w:t>
      </w:r>
      <w:r w:rsidR="00764077" w:rsidRPr="006D6729">
        <w:rPr>
          <w:rFonts w:ascii="Bookman Old Style" w:hAnsi="Bookman Old Style"/>
          <w:sz w:val="28"/>
          <w:szCs w:val="28"/>
        </w:rPr>
        <w:t xml:space="preserve"> proceedings</w:t>
      </w:r>
      <w:r w:rsidR="00D46CC7" w:rsidRPr="006D6729">
        <w:rPr>
          <w:rFonts w:ascii="Bookman Old Style" w:hAnsi="Bookman Old Style"/>
          <w:sz w:val="28"/>
          <w:szCs w:val="28"/>
        </w:rPr>
        <w:t>, the Judge concluded.</w:t>
      </w:r>
      <w:r w:rsidR="00DB3C4D" w:rsidRPr="006D6729">
        <w:rPr>
          <w:rFonts w:ascii="Bookman Old Style" w:hAnsi="Bookman Old Style"/>
          <w:sz w:val="28"/>
          <w:szCs w:val="28"/>
        </w:rPr>
        <w:t xml:space="preserve">  </w:t>
      </w:r>
    </w:p>
    <w:p w14:paraId="277A276F" w14:textId="27B9476A" w:rsidR="00DB3C4D" w:rsidRPr="006D6729" w:rsidRDefault="00DB3C4D" w:rsidP="009E7FB8">
      <w:pPr>
        <w:spacing w:line="360" w:lineRule="auto"/>
        <w:jc w:val="both"/>
        <w:rPr>
          <w:rFonts w:ascii="Bookman Old Style" w:hAnsi="Bookman Old Style"/>
          <w:sz w:val="28"/>
          <w:szCs w:val="28"/>
        </w:rPr>
      </w:pPr>
      <w:r w:rsidRPr="006D6729">
        <w:rPr>
          <w:rFonts w:ascii="Bookman Old Style" w:hAnsi="Bookman Old Style"/>
          <w:sz w:val="28"/>
          <w:szCs w:val="28"/>
        </w:rPr>
        <w:t>[</w:t>
      </w:r>
      <w:r w:rsidR="00641AE9" w:rsidRPr="006D6729">
        <w:rPr>
          <w:rFonts w:ascii="Bookman Old Style" w:hAnsi="Bookman Old Style"/>
          <w:sz w:val="28"/>
          <w:szCs w:val="28"/>
        </w:rPr>
        <w:t>20</w:t>
      </w:r>
      <w:r w:rsidRPr="006D6729">
        <w:rPr>
          <w:rFonts w:ascii="Bookman Old Style" w:hAnsi="Bookman Old Style"/>
          <w:sz w:val="28"/>
          <w:szCs w:val="28"/>
        </w:rPr>
        <w:t xml:space="preserve">] As to </w:t>
      </w:r>
      <w:r w:rsidRPr="006D6729">
        <w:rPr>
          <w:rFonts w:ascii="Bookman Old Style" w:hAnsi="Bookman Old Style"/>
          <w:i/>
          <w:iCs/>
          <w:sz w:val="28"/>
          <w:szCs w:val="28"/>
        </w:rPr>
        <w:t>locus standi</w:t>
      </w:r>
      <w:r w:rsidRPr="006D6729">
        <w:rPr>
          <w:rFonts w:ascii="Bookman Old Style" w:hAnsi="Bookman Old Style"/>
          <w:sz w:val="28"/>
          <w:szCs w:val="28"/>
        </w:rPr>
        <w:t xml:space="preserve">, the High Court cited </w:t>
      </w:r>
      <w:r w:rsidRPr="006D6729">
        <w:rPr>
          <w:rFonts w:ascii="Bookman Old Style" w:hAnsi="Bookman Old Style"/>
          <w:bCs/>
          <w:i/>
          <w:sz w:val="28"/>
          <w:szCs w:val="28"/>
        </w:rPr>
        <w:t xml:space="preserve">Gross and Others </w:t>
      </w:r>
      <w:r w:rsidR="008A7214" w:rsidRPr="006D6729">
        <w:rPr>
          <w:rFonts w:ascii="Bookman Old Style" w:hAnsi="Bookman Old Style"/>
          <w:bCs/>
          <w:i/>
          <w:sz w:val="28"/>
          <w:szCs w:val="28"/>
        </w:rPr>
        <w:t>v</w:t>
      </w:r>
      <w:r w:rsidRPr="006D6729">
        <w:rPr>
          <w:rFonts w:ascii="Bookman Old Style" w:hAnsi="Bookman Old Style"/>
          <w:bCs/>
          <w:i/>
          <w:sz w:val="28"/>
          <w:szCs w:val="28"/>
        </w:rPr>
        <w:t xml:space="preserve"> </w:t>
      </w:r>
      <w:proofErr w:type="spellStart"/>
      <w:r w:rsidRPr="006D6729">
        <w:rPr>
          <w:rFonts w:ascii="Bookman Old Style" w:hAnsi="Bookman Old Style"/>
          <w:bCs/>
          <w:i/>
          <w:sz w:val="28"/>
          <w:szCs w:val="28"/>
        </w:rPr>
        <w:t>Pentz</w:t>
      </w:r>
      <w:proofErr w:type="spellEnd"/>
      <w:r w:rsidRPr="006D6729">
        <w:rPr>
          <w:rFonts w:ascii="Bookman Old Style" w:hAnsi="Bookman Old Style"/>
          <w:sz w:val="28"/>
          <w:szCs w:val="28"/>
        </w:rPr>
        <w:t xml:space="preserve"> </w:t>
      </w:r>
      <w:r w:rsidRPr="006D6729">
        <w:rPr>
          <w:rFonts w:ascii="Bookman Old Style" w:hAnsi="Bookman Old Style"/>
          <w:sz w:val="28"/>
          <w:szCs w:val="28"/>
          <w:vertAlign w:val="superscript"/>
        </w:rPr>
        <w:footnoteReference w:id="7"/>
      </w:r>
      <w:r w:rsidRPr="006D6729">
        <w:rPr>
          <w:rFonts w:ascii="Bookman Old Style" w:hAnsi="Bookman Old Style"/>
          <w:sz w:val="28"/>
          <w:szCs w:val="28"/>
        </w:rPr>
        <w:t>, in which Harms J said that-</w:t>
      </w:r>
    </w:p>
    <w:p w14:paraId="61ECFA7E" w14:textId="5352B86E" w:rsidR="00764077" w:rsidRPr="006D6729" w:rsidRDefault="00DB3C4D" w:rsidP="009E7FB8">
      <w:pPr>
        <w:spacing w:line="360" w:lineRule="auto"/>
        <w:jc w:val="both"/>
        <w:rPr>
          <w:rFonts w:ascii="Bookman Old Style" w:hAnsi="Bookman Old Style"/>
          <w:sz w:val="28"/>
          <w:szCs w:val="28"/>
        </w:rPr>
      </w:pPr>
      <w:r w:rsidRPr="006D6729">
        <w:rPr>
          <w:rFonts w:ascii="Bookman Old Style" w:hAnsi="Bookman Old Style"/>
          <w:i/>
          <w:sz w:val="28"/>
          <w:szCs w:val="28"/>
        </w:rPr>
        <w:t>“the question of locus standi is in a sense a procedural matter, but it is also a matter of substance. It concerns the sufficiency and directness of litigation in order to be accepted as a litigating party.”</w:t>
      </w:r>
    </w:p>
    <w:p w14:paraId="5B52B014" w14:textId="4E987D89" w:rsidR="00764077" w:rsidRPr="006D6729" w:rsidRDefault="00D21D7C" w:rsidP="00D74A22">
      <w:pPr>
        <w:spacing w:line="360" w:lineRule="auto"/>
        <w:jc w:val="both"/>
        <w:rPr>
          <w:rFonts w:ascii="Bookman Old Style" w:hAnsi="Bookman Old Style"/>
          <w:sz w:val="28"/>
          <w:szCs w:val="28"/>
        </w:rPr>
      </w:pPr>
      <w:r w:rsidRPr="006D6729">
        <w:rPr>
          <w:rFonts w:ascii="Bookman Old Style" w:hAnsi="Bookman Old Style"/>
          <w:sz w:val="28"/>
          <w:szCs w:val="28"/>
        </w:rPr>
        <w:t>[</w:t>
      </w:r>
      <w:r w:rsidR="00DB3C4D" w:rsidRPr="006D6729">
        <w:rPr>
          <w:rFonts w:ascii="Bookman Old Style" w:hAnsi="Bookman Old Style"/>
          <w:sz w:val="28"/>
          <w:szCs w:val="28"/>
        </w:rPr>
        <w:t>2</w:t>
      </w:r>
      <w:r w:rsidR="00641AE9" w:rsidRPr="006D6729">
        <w:rPr>
          <w:rFonts w:ascii="Bookman Old Style" w:hAnsi="Bookman Old Style"/>
          <w:sz w:val="28"/>
          <w:szCs w:val="28"/>
        </w:rPr>
        <w:t>1</w:t>
      </w:r>
      <w:r w:rsidRPr="006D6729">
        <w:rPr>
          <w:rFonts w:ascii="Bookman Old Style" w:hAnsi="Bookman Old Style"/>
          <w:sz w:val="28"/>
          <w:szCs w:val="28"/>
        </w:rPr>
        <w:t>] The Court found</w:t>
      </w:r>
      <w:r w:rsidR="009A7587" w:rsidRPr="006D6729">
        <w:rPr>
          <w:rFonts w:ascii="Bookman Old Style" w:hAnsi="Bookman Old Style"/>
          <w:sz w:val="28"/>
          <w:szCs w:val="28"/>
        </w:rPr>
        <w:t xml:space="preserve"> that</w:t>
      </w:r>
      <w:r w:rsidRPr="006D6729">
        <w:rPr>
          <w:rFonts w:ascii="Bookman Old Style" w:hAnsi="Bookman Old Style"/>
          <w:sz w:val="28"/>
          <w:szCs w:val="28"/>
        </w:rPr>
        <w:t xml:space="preserve"> the doctor’s</w:t>
      </w:r>
      <w:r w:rsidR="00764077" w:rsidRPr="006D6729">
        <w:rPr>
          <w:rFonts w:ascii="Bookman Old Style" w:hAnsi="Bookman Old Style"/>
          <w:sz w:val="28"/>
          <w:szCs w:val="28"/>
        </w:rPr>
        <w:t xml:space="preserve"> </w:t>
      </w:r>
      <w:r w:rsidR="007B5CD9" w:rsidRPr="006D6729">
        <w:rPr>
          <w:rFonts w:ascii="Bookman Old Style" w:hAnsi="Bookman Old Style"/>
          <w:i/>
          <w:sz w:val="28"/>
          <w:szCs w:val="28"/>
        </w:rPr>
        <w:t>locus standi</w:t>
      </w:r>
      <w:r w:rsidR="00764077" w:rsidRPr="006D6729">
        <w:rPr>
          <w:rFonts w:ascii="Bookman Old Style" w:hAnsi="Bookman Old Style"/>
          <w:sz w:val="28"/>
          <w:szCs w:val="28"/>
        </w:rPr>
        <w:t xml:space="preserve"> flow</w:t>
      </w:r>
      <w:r w:rsidRPr="006D6729">
        <w:rPr>
          <w:rFonts w:ascii="Bookman Old Style" w:hAnsi="Bookman Old Style"/>
          <w:sz w:val="28"/>
          <w:szCs w:val="28"/>
        </w:rPr>
        <w:t>ed</w:t>
      </w:r>
      <w:r w:rsidR="00764077" w:rsidRPr="006D6729">
        <w:rPr>
          <w:rFonts w:ascii="Bookman Old Style" w:hAnsi="Bookman Old Style"/>
          <w:sz w:val="28"/>
          <w:szCs w:val="28"/>
        </w:rPr>
        <w:t xml:space="preserve"> directly from the very fact that he</w:t>
      </w:r>
      <w:r w:rsidR="00DB3C4D" w:rsidRPr="006D6729">
        <w:rPr>
          <w:rFonts w:ascii="Bookman Old Style" w:hAnsi="Bookman Old Style"/>
          <w:sz w:val="28"/>
          <w:szCs w:val="28"/>
        </w:rPr>
        <w:t xml:space="preserve"> had obtained</w:t>
      </w:r>
      <w:r w:rsidR="00764077" w:rsidRPr="006D6729">
        <w:rPr>
          <w:rFonts w:ascii="Bookman Old Style" w:hAnsi="Bookman Old Style"/>
          <w:sz w:val="28"/>
          <w:szCs w:val="28"/>
        </w:rPr>
        <w:t xml:space="preserve"> an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by the </w:t>
      </w:r>
      <w:r w:rsidRPr="006D6729">
        <w:rPr>
          <w:rFonts w:ascii="Bookman Old Style" w:hAnsi="Bookman Old Style"/>
          <w:sz w:val="28"/>
          <w:szCs w:val="28"/>
        </w:rPr>
        <w:t>c</w:t>
      </w:r>
      <w:r w:rsidR="007B5CD9" w:rsidRPr="006D6729">
        <w:rPr>
          <w:rFonts w:ascii="Bookman Old Style" w:hAnsi="Bookman Old Style"/>
          <w:sz w:val="28"/>
          <w:szCs w:val="28"/>
        </w:rPr>
        <w:t>ourt</w:t>
      </w:r>
      <w:r w:rsidR="00764077" w:rsidRPr="006D6729">
        <w:rPr>
          <w:rFonts w:ascii="Bookman Old Style" w:hAnsi="Bookman Old Style"/>
          <w:sz w:val="28"/>
          <w:szCs w:val="28"/>
        </w:rPr>
        <w:t xml:space="preserve">. </w:t>
      </w:r>
      <w:r w:rsidRPr="006D6729">
        <w:rPr>
          <w:rFonts w:ascii="Bookman Old Style" w:hAnsi="Bookman Old Style"/>
          <w:sz w:val="28"/>
          <w:szCs w:val="28"/>
        </w:rPr>
        <w:t>He</w:t>
      </w:r>
      <w:r w:rsidR="00764077" w:rsidRPr="006D6729">
        <w:rPr>
          <w:rFonts w:ascii="Bookman Old Style" w:hAnsi="Bookman Old Style"/>
          <w:sz w:val="28"/>
          <w:szCs w:val="28"/>
        </w:rPr>
        <w:t xml:space="preserve"> ha</w:t>
      </w:r>
      <w:r w:rsidRPr="006D6729">
        <w:rPr>
          <w:rFonts w:ascii="Bookman Old Style" w:hAnsi="Bookman Old Style"/>
          <w:sz w:val="28"/>
          <w:szCs w:val="28"/>
        </w:rPr>
        <w:t xml:space="preserve">d </w:t>
      </w:r>
      <w:r w:rsidR="00764077" w:rsidRPr="006D6729">
        <w:rPr>
          <w:rFonts w:ascii="Bookman Old Style" w:hAnsi="Bookman Old Style"/>
          <w:sz w:val="28"/>
          <w:szCs w:val="28"/>
        </w:rPr>
        <w:t>the responsibility as well</w:t>
      </w:r>
      <w:r w:rsidR="00DF2DC9" w:rsidRPr="006D6729">
        <w:rPr>
          <w:rFonts w:ascii="Bookman Old Style" w:hAnsi="Bookman Old Style"/>
          <w:sz w:val="28"/>
          <w:szCs w:val="28"/>
        </w:rPr>
        <w:t xml:space="preserve"> a</w:t>
      </w:r>
      <w:r w:rsidR="00764077" w:rsidRPr="006D6729">
        <w:rPr>
          <w:rFonts w:ascii="Bookman Old Style" w:hAnsi="Bookman Old Style"/>
          <w:sz w:val="28"/>
          <w:szCs w:val="28"/>
        </w:rPr>
        <w:t xml:space="preserve">s the right to ensure </w:t>
      </w:r>
      <w:r w:rsidRPr="006D6729">
        <w:rPr>
          <w:rFonts w:ascii="Bookman Old Style" w:hAnsi="Bookman Old Style"/>
          <w:sz w:val="28"/>
          <w:szCs w:val="28"/>
        </w:rPr>
        <w:t>that the</w:t>
      </w:r>
      <w:r w:rsidR="00764077" w:rsidRPr="006D6729">
        <w:rPr>
          <w:rFonts w:ascii="Bookman Old Style" w:hAnsi="Bookman Old Style"/>
          <w:sz w:val="28"/>
          <w:szCs w:val="28"/>
        </w:rPr>
        <w:t xml:space="preserve">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w:t>
      </w:r>
      <w:r w:rsidRPr="006D6729">
        <w:rPr>
          <w:rFonts w:ascii="Bookman Old Style" w:hAnsi="Bookman Old Style"/>
          <w:sz w:val="28"/>
          <w:szCs w:val="28"/>
        </w:rPr>
        <w:t>wa</w:t>
      </w:r>
      <w:r w:rsidR="00764077" w:rsidRPr="006D6729">
        <w:rPr>
          <w:rFonts w:ascii="Bookman Old Style" w:hAnsi="Bookman Old Style"/>
          <w:sz w:val="28"/>
          <w:szCs w:val="28"/>
        </w:rPr>
        <w:t xml:space="preserve">s complied with. </w:t>
      </w:r>
      <w:r w:rsidRPr="006D6729">
        <w:rPr>
          <w:rFonts w:ascii="Bookman Old Style" w:hAnsi="Bookman Old Style"/>
          <w:sz w:val="28"/>
          <w:szCs w:val="28"/>
        </w:rPr>
        <w:t>E</w:t>
      </w:r>
      <w:r w:rsidR="00764077" w:rsidRPr="006D6729">
        <w:rPr>
          <w:rFonts w:ascii="Bookman Old Style" w:hAnsi="Bookman Old Style"/>
          <w:sz w:val="28"/>
          <w:szCs w:val="28"/>
        </w:rPr>
        <w:t xml:space="preserve">ven if the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w</w:t>
      </w:r>
      <w:r w:rsidR="0020602E" w:rsidRPr="006D6729">
        <w:rPr>
          <w:rFonts w:ascii="Bookman Old Style" w:hAnsi="Bookman Old Style"/>
          <w:sz w:val="28"/>
          <w:szCs w:val="28"/>
        </w:rPr>
        <w:t>ere</w:t>
      </w:r>
      <w:r w:rsidR="00764077" w:rsidRPr="006D6729">
        <w:rPr>
          <w:rFonts w:ascii="Bookman Old Style" w:hAnsi="Bookman Old Style"/>
          <w:sz w:val="28"/>
          <w:szCs w:val="28"/>
        </w:rPr>
        <w:t xml:space="preserve"> indeed </w:t>
      </w:r>
      <w:r w:rsidR="00640CA2" w:rsidRPr="006D6729">
        <w:rPr>
          <w:rFonts w:ascii="Bookman Old Style" w:hAnsi="Bookman Old Style"/>
          <w:i/>
          <w:sz w:val="28"/>
          <w:szCs w:val="28"/>
        </w:rPr>
        <w:t xml:space="preserve">pro non </w:t>
      </w:r>
      <w:proofErr w:type="spellStart"/>
      <w:r w:rsidR="00764077" w:rsidRPr="006D6729">
        <w:rPr>
          <w:rFonts w:ascii="Bookman Old Style" w:hAnsi="Bookman Old Style"/>
          <w:i/>
          <w:sz w:val="28"/>
          <w:szCs w:val="28"/>
        </w:rPr>
        <w:t>script</w:t>
      </w:r>
      <w:r w:rsidR="00DF2DC9" w:rsidRPr="006D6729">
        <w:rPr>
          <w:rFonts w:ascii="Bookman Old Style" w:hAnsi="Bookman Old Style"/>
          <w:i/>
          <w:sz w:val="28"/>
          <w:szCs w:val="28"/>
        </w:rPr>
        <w:t>o</w:t>
      </w:r>
      <w:proofErr w:type="spellEnd"/>
      <w:r w:rsidR="00DD37A8" w:rsidRPr="006D6729">
        <w:rPr>
          <w:rFonts w:ascii="Bookman Old Style" w:hAnsi="Bookman Old Style"/>
          <w:sz w:val="28"/>
          <w:szCs w:val="28"/>
        </w:rPr>
        <w:t xml:space="preserve">, </w:t>
      </w:r>
      <w:r w:rsidR="00764077" w:rsidRPr="006D6729">
        <w:rPr>
          <w:rFonts w:ascii="Bookman Old Style" w:hAnsi="Bookman Old Style"/>
          <w:sz w:val="28"/>
          <w:szCs w:val="28"/>
        </w:rPr>
        <w:t xml:space="preserve">that on its own </w:t>
      </w:r>
      <w:r w:rsidR="0020602E" w:rsidRPr="006D6729">
        <w:rPr>
          <w:rFonts w:ascii="Bookman Old Style" w:hAnsi="Bookman Old Style"/>
          <w:sz w:val="28"/>
          <w:szCs w:val="28"/>
        </w:rPr>
        <w:t>would</w:t>
      </w:r>
      <w:r w:rsidR="00764077" w:rsidRPr="006D6729">
        <w:rPr>
          <w:rFonts w:ascii="Bookman Old Style" w:hAnsi="Bookman Old Style"/>
          <w:sz w:val="28"/>
          <w:szCs w:val="28"/>
        </w:rPr>
        <w:t xml:space="preserve"> not vitiate</w:t>
      </w:r>
      <w:r w:rsidR="007D08A8" w:rsidRPr="006D6729">
        <w:rPr>
          <w:rFonts w:ascii="Bookman Old Style" w:hAnsi="Bookman Old Style"/>
          <w:sz w:val="28"/>
          <w:szCs w:val="28"/>
        </w:rPr>
        <w:t xml:space="preserve"> his</w:t>
      </w:r>
      <w:r w:rsidR="00764077" w:rsidRPr="006D6729">
        <w:rPr>
          <w:rFonts w:ascii="Bookman Old Style" w:hAnsi="Bookman Old Style"/>
          <w:sz w:val="28"/>
          <w:szCs w:val="28"/>
        </w:rPr>
        <w:t xml:space="preserve"> </w:t>
      </w:r>
      <w:r w:rsidR="007B5CD9" w:rsidRPr="006D6729">
        <w:rPr>
          <w:rFonts w:ascii="Bookman Old Style" w:hAnsi="Bookman Old Style"/>
          <w:i/>
          <w:sz w:val="28"/>
          <w:szCs w:val="28"/>
        </w:rPr>
        <w:t>locus standi</w:t>
      </w:r>
      <w:r w:rsidR="00764077" w:rsidRPr="006D6729">
        <w:rPr>
          <w:rFonts w:ascii="Bookman Old Style" w:hAnsi="Bookman Old Style"/>
          <w:sz w:val="28"/>
          <w:szCs w:val="28"/>
        </w:rPr>
        <w:t xml:space="preserve"> in contempt proceedings. </w:t>
      </w:r>
      <w:proofErr w:type="gramStart"/>
      <w:r w:rsidR="009537AD" w:rsidRPr="006D6729">
        <w:rPr>
          <w:rFonts w:ascii="Bookman Old Style" w:hAnsi="Bookman Old Style"/>
          <w:sz w:val="28"/>
          <w:szCs w:val="28"/>
        </w:rPr>
        <w:t>A</w:t>
      </w:r>
      <w:r w:rsidR="00764077" w:rsidRPr="006D6729">
        <w:rPr>
          <w:rFonts w:ascii="Bookman Old Style" w:hAnsi="Bookman Old Style"/>
          <w:sz w:val="28"/>
          <w:szCs w:val="28"/>
        </w:rPr>
        <w:t>s long as</w:t>
      </w:r>
      <w:proofErr w:type="gramEnd"/>
      <w:r w:rsidR="00764077" w:rsidRPr="006D6729">
        <w:rPr>
          <w:rFonts w:ascii="Bookman Old Style" w:hAnsi="Bookman Old Style"/>
          <w:sz w:val="28"/>
          <w:szCs w:val="28"/>
        </w:rPr>
        <w:t xml:space="preserve"> an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has not been set aside, it must be complied with.</w:t>
      </w:r>
      <w:r w:rsidR="00D74A22" w:rsidRPr="006D6729">
        <w:rPr>
          <w:rFonts w:ascii="Bookman Old Style" w:hAnsi="Bookman Old Style"/>
          <w:sz w:val="28"/>
          <w:szCs w:val="28"/>
        </w:rPr>
        <w:t xml:space="preserve"> </w:t>
      </w:r>
      <w:r w:rsidR="000D6498" w:rsidRPr="006D6729">
        <w:rPr>
          <w:rFonts w:ascii="Bookman Old Style" w:hAnsi="Bookman Old Style"/>
          <w:sz w:val="28"/>
          <w:szCs w:val="28"/>
        </w:rPr>
        <w:t xml:space="preserve">As the applicant in the contempt proceedings, the respondent, Dr </w:t>
      </w:r>
      <w:proofErr w:type="spellStart"/>
      <w:r w:rsidR="000D6498" w:rsidRPr="006D6729">
        <w:rPr>
          <w:rFonts w:ascii="Bookman Old Style" w:hAnsi="Bookman Old Style"/>
          <w:sz w:val="28"/>
          <w:szCs w:val="28"/>
        </w:rPr>
        <w:t>Yangindu</w:t>
      </w:r>
      <w:proofErr w:type="spellEnd"/>
      <w:r w:rsidR="000D6498" w:rsidRPr="006D6729">
        <w:rPr>
          <w:rFonts w:ascii="Bookman Old Style" w:hAnsi="Bookman Old Style"/>
          <w:sz w:val="28"/>
          <w:szCs w:val="28"/>
        </w:rPr>
        <w:t xml:space="preserve">, had </w:t>
      </w:r>
      <w:r w:rsidR="000D6498" w:rsidRPr="006D6729">
        <w:rPr>
          <w:rFonts w:ascii="Bookman Old Style" w:hAnsi="Bookman Old Style"/>
          <w:i/>
          <w:iCs/>
          <w:sz w:val="28"/>
          <w:szCs w:val="28"/>
        </w:rPr>
        <w:t>locus standi</w:t>
      </w:r>
      <w:r w:rsidR="000D6498" w:rsidRPr="006D6729">
        <w:rPr>
          <w:rFonts w:ascii="Bookman Old Style" w:hAnsi="Bookman Old Style"/>
          <w:sz w:val="28"/>
          <w:szCs w:val="28"/>
        </w:rPr>
        <w:t xml:space="preserve"> – so th</w:t>
      </w:r>
      <w:r w:rsidR="00D46CC7" w:rsidRPr="006D6729">
        <w:rPr>
          <w:rFonts w:ascii="Bookman Old Style" w:hAnsi="Bookman Old Style"/>
          <w:sz w:val="28"/>
          <w:szCs w:val="28"/>
        </w:rPr>
        <w:t>e</w:t>
      </w:r>
      <w:r w:rsidR="000D6498" w:rsidRPr="006D6729">
        <w:rPr>
          <w:rFonts w:ascii="Bookman Old Style" w:hAnsi="Bookman Old Style"/>
          <w:sz w:val="28"/>
          <w:szCs w:val="28"/>
        </w:rPr>
        <w:t xml:space="preserve"> Court decided.</w:t>
      </w:r>
    </w:p>
    <w:p w14:paraId="42734822" w14:textId="44798E33" w:rsidR="00DB3C4D" w:rsidRPr="006D6729" w:rsidRDefault="00D74A22" w:rsidP="00DB3C4D">
      <w:pPr>
        <w:spacing w:line="360" w:lineRule="auto"/>
        <w:jc w:val="both"/>
        <w:rPr>
          <w:rFonts w:ascii="Bookman Old Style" w:hAnsi="Bookman Old Style"/>
          <w:i/>
          <w:sz w:val="28"/>
          <w:szCs w:val="28"/>
        </w:rPr>
      </w:pPr>
      <w:r w:rsidRPr="006D6729">
        <w:rPr>
          <w:rFonts w:ascii="Bookman Old Style" w:hAnsi="Bookman Old Style"/>
          <w:sz w:val="28"/>
          <w:szCs w:val="28"/>
        </w:rPr>
        <w:t>[</w:t>
      </w:r>
      <w:r w:rsidR="009F6E52" w:rsidRPr="006D6729">
        <w:rPr>
          <w:rFonts w:ascii="Bookman Old Style" w:hAnsi="Bookman Old Style"/>
          <w:sz w:val="28"/>
          <w:szCs w:val="28"/>
        </w:rPr>
        <w:t>2</w:t>
      </w:r>
      <w:r w:rsidR="00641AE9" w:rsidRPr="006D6729">
        <w:rPr>
          <w:rFonts w:ascii="Bookman Old Style" w:hAnsi="Bookman Old Style"/>
          <w:sz w:val="28"/>
          <w:szCs w:val="28"/>
        </w:rPr>
        <w:t>2</w:t>
      </w:r>
      <w:r w:rsidRPr="006D6729">
        <w:rPr>
          <w:rFonts w:ascii="Bookman Old Style" w:hAnsi="Bookman Old Style"/>
          <w:sz w:val="28"/>
          <w:szCs w:val="28"/>
        </w:rPr>
        <w:t xml:space="preserve">] </w:t>
      </w:r>
      <w:r w:rsidR="00DB3C4D" w:rsidRPr="006D6729">
        <w:rPr>
          <w:rFonts w:ascii="Bookman Old Style" w:hAnsi="Bookman Old Style"/>
          <w:sz w:val="28"/>
          <w:szCs w:val="28"/>
        </w:rPr>
        <w:t xml:space="preserve">The High Court interrogated the question whether the order of 16 March 2022 was lawful and enforceable, within the context of the essence of and requirements for contempt of court. This, the </w:t>
      </w:r>
      <w:r w:rsidR="00826D79" w:rsidRPr="006D6729">
        <w:rPr>
          <w:rFonts w:ascii="Bookman Old Style" w:hAnsi="Bookman Old Style"/>
          <w:sz w:val="28"/>
          <w:szCs w:val="28"/>
        </w:rPr>
        <w:t>J</w:t>
      </w:r>
      <w:r w:rsidR="00DB3C4D" w:rsidRPr="006D6729">
        <w:rPr>
          <w:rFonts w:ascii="Bookman Old Style" w:hAnsi="Bookman Old Style"/>
          <w:sz w:val="28"/>
          <w:szCs w:val="28"/>
        </w:rPr>
        <w:t>udge did with reference to multiple decisions.</w:t>
      </w:r>
    </w:p>
    <w:p w14:paraId="15EAD700" w14:textId="2838308E" w:rsidR="00D74A22" w:rsidRPr="006D6729" w:rsidRDefault="00D74A22" w:rsidP="00D74A22">
      <w:pPr>
        <w:spacing w:line="360" w:lineRule="auto"/>
        <w:jc w:val="both"/>
        <w:rPr>
          <w:rFonts w:ascii="Bookman Old Style" w:hAnsi="Bookman Old Style"/>
          <w:sz w:val="28"/>
          <w:szCs w:val="28"/>
        </w:rPr>
      </w:pPr>
      <w:r w:rsidRPr="006D6729">
        <w:rPr>
          <w:rFonts w:ascii="Bookman Old Style" w:hAnsi="Bookman Old Style"/>
          <w:sz w:val="28"/>
          <w:szCs w:val="28"/>
        </w:rPr>
        <w:lastRenderedPageBreak/>
        <w:t>[2</w:t>
      </w:r>
      <w:r w:rsidR="00641AE9" w:rsidRPr="006D6729">
        <w:rPr>
          <w:rFonts w:ascii="Bookman Old Style" w:hAnsi="Bookman Old Style"/>
          <w:sz w:val="28"/>
          <w:szCs w:val="28"/>
        </w:rPr>
        <w:t>3</w:t>
      </w:r>
      <w:r w:rsidRPr="006D6729">
        <w:rPr>
          <w:rFonts w:ascii="Bookman Old Style" w:hAnsi="Bookman Old Style"/>
          <w:sz w:val="28"/>
          <w:szCs w:val="28"/>
        </w:rPr>
        <w:t>] In t</w:t>
      </w:r>
      <w:r w:rsidR="00764077" w:rsidRPr="006D6729">
        <w:rPr>
          <w:rFonts w:ascii="Bookman Old Style" w:hAnsi="Bookman Old Style"/>
          <w:sz w:val="28"/>
          <w:szCs w:val="28"/>
        </w:rPr>
        <w:t xml:space="preserve">he Namibian case of </w:t>
      </w:r>
      <w:r w:rsidR="00764077" w:rsidRPr="006D6729">
        <w:rPr>
          <w:rFonts w:ascii="Bookman Old Style" w:hAnsi="Bookman Old Style"/>
          <w:bCs/>
          <w:i/>
          <w:sz w:val="28"/>
          <w:szCs w:val="28"/>
        </w:rPr>
        <w:t xml:space="preserve">Veronica </w:t>
      </w:r>
      <w:proofErr w:type="spellStart"/>
      <w:r w:rsidR="00F85402" w:rsidRPr="006D6729">
        <w:rPr>
          <w:rFonts w:ascii="Bookman Old Style" w:hAnsi="Bookman Old Style"/>
          <w:bCs/>
          <w:i/>
          <w:sz w:val="28"/>
          <w:szCs w:val="28"/>
        </w:rPr>
        <w:t>L</w:t>
      </w:r>
      <w:r w:rsidR="00764077" w:rsidRPr="006D6729">
        <w:rPr>
          <w:rFonts w:ascii="Bookman Old Style" w:hAnsi="Bookman Old Style"/>
          <w:bCs/>
          <w:i/>
          <w:sz w:val="28"/>
          <w:szCs w:val="28"/>
        </w:rPr>
        <w:t>otteryman</w:t>
      </w:r>
      <w:proofErr w:type="spellEnd"/>
      <w:r w:rsidR="00764077" w:rsidRPr="006D6729">
        <w:rPr>
          <w:rFonts w:ascii="Bookman Old Style" w:hAnsi="Bookman Old Style"/>
          <w:bCs/>
          <w:i/>
          <w:sz w:val="28"/>
          <w:szCs w:val="28"/>
        </w:rPr>
        <w:t xml:space="preserve"> (</w:t>
      </w:r>
      <w:r w:rsidR="005A241F" w:rsidRPr="006D6729">
        <w:rPr>
          <w:rFonts w:ascii="Bookman Old Style" w:hAnsi="Bookman Old Style"/>
          <w:bCs/>
          <w:i/>
          <w:sz w:val="28"/>
          <w:szCs w:val="28"/>
        </w:rPr>
        <w:t>p</w:t>
      </w:r>
      <w:r w:rsidR="00764077" w:rsidRPr="006D6729">
        <w:rPr>
          <w:rFonts w:ascii="Bookman Old Style" w:hAnsi="Bookman Old Style"/>
          <w:bCs/>
          <w:i/>
          <w:sz w:val="28"/>
          <w:szCs w:val="28"/>
        </w:rPr>
        <w:t xml:space="preserve">reviously Trump, </w:t>
      </w:r>
      <w:r w:rsidR="005A241F" w:rsidRPr="006D6729">
        <w:rPr>
          <w:rFonts w:ascii="Bookman Old Style" w:hAnsi="Bookman Old Style"/>
          <w:bCs/>
          <w:i/>
          <w:sz w:val="28"/>
          <w:szCs w:val="28"/>
        </w:rPr>
        <w:t>b</w:t>
      </w:r>
      <w:r w:rsidR="00764077" w:rsidRPr="006D6729">
        <w:rPr>
          <w:rFonts w:ascii="Bookman Old Style" w:hAnsi="Bookman Old Style"/>
          <w:bCs/>
          <w:i/>
          <w:sz w:val="28"/>
          <w:szCs w:val="28"/>
        </w:rPr>
        <w:t>orn</w:t>
      </w:r>
      <w:r w:rsidR="00764077" w:rsidRPr="006D6729">
        <w:rPr>
          <w:rFonts w:ascii="Bookman Old Style" w:hAnsi="Bookman Old Style"/>
          <w:b/>
          <w:i/>
          <w:sz w:val="28"/>
          <w:szCs w:val="28"/>
        </w:rPr>
        <w:t xml:space="preserve"> </w:t>
      </w:r>
      <w:r w:rsidR="00764077" w:rsidRPr="006D6729">
        <w:rPr>
          <w:rFonts w:ascii="Bookman Old Style" w:hAnsi="Bookman Old Style"/>
          <w:bCs/>
          <w:i/>
          <w:sz w:val="28"/>
          <w:szCs w:val="28"/>
        </w:rPr>
        <w:t>Cr</w:t>
      </w:r>
      <w:r w:rsidR="00DF2DC9" w:rsidRPr="006D6729">
        <w:rPr>
          <w:rFonts w:ascii="Bookman Old Style" w:hAnsi="Bookman Old Style"/>
          <w:bCs/>
          <w:i/>
          <w:sz w:val="28"/>
          <w:szCs w:val="28"/>
        </w:rPr>
        <w:t>o</w:t>
      </w:r>
      <w:r w:rsidR="00764077" w:rsidRPr="006D6729">
        <w:rPr>
          <w:rFonts w:ascii="Bookman Old Style" w:hAnsi="Bookman Old Style"/>
          <w:bCs/>
          <w:i/>
          <w:sz w:val="28"/>
          <w:szCs w:val="28"/>
        </w:rPr>
        <w:t xml:space="preserve">nje) </w:t>
      </w:r>
      <w:r w:rsidRPr="006D6729">
        <w:rPr>
          <w:rFonts w:ascii="Bookman Old Style" w:hAnsi="Bookman Old Style"/>
          <w:bCs/>
          <w:i/>
          <w:sz w:val="28"/>
          <w:szCs w:val="28"/>
        </w:rPr>
        <w:t>v</w:t>
      </w:r>
      <w:r w:rsidR="00764077" w:rsidRPr="006D6729">
        <w:rPr>
          <w:rFonts w:ascii="Bookman Old Style" w:hAnsi="Bookman Old Style"/>
          <w:bCs/>
          <w:i/>
          <w:sz w:val="28"/>
          <w:szCs w:val="28"/>
        </w:rPr>
        <w:t xml:space="preserve"> Fredrick James </w:t>
      </w:r>
      <w:proofErr w:type="spellStart"/>
      <w:r w:rsidR="00764077" w:rsidRPr="006D6729">
        <w:rPr>
          <w:rFonts w:ascii="Bookman Old Style" w:hAnsi="Bookman Old Style"/>
          <w:bCs/>
          <w:i/>
          <w:sz w:val="28"/>
          <w:szCs w:val="28"/>
        </w:rPr>
        <w:t>Lo</w:t>
      </w:r>
      <w:r w:rsidR="00F85402" w:rsidRPr="006D6729">
        <w:rPr>
          <w:rFonts w:ascii="Bookman Old Style" w:hAnsi="Bookman Old Style"/>
          <w:bCs/>
          <w:i/>
          <w:sz w:val="28"/>
          <w:szCs w:val="28"/>
        </w:rPr>
        <w:t>tter</w:t>
      </w:r>
      <w:r w:rsidR="00764077" w:rsidRPr="006D6729">
        <w:rPr>
          <w:rFonts w:ascii="Bookman Old Style" w:hAnsi="Bookman Old Style"/>
          <w:bCs/>
          <w:i/>
          <w:sz w:val="28"/>
          <w:szCs w:val="28"/>
        </w:rPr>
        <w:t>yman</w:t>
      </w:r>
      <w:proofErr w:type="spellEnd"/>
      <w:r w:rsidR="00764077" w:rsidRPr="006D6729">
        <w:rPr>
          <w:rFonts w:ascii="Bookman Old Style" w:hAnsi="Bookman Old Style"/>
          <w:bCs/>
          <w:i/>
          <w:sz w:val="28"/>
          <w:szCs w:val="28"/>
        </w:rPr>
        <w:t xml:space="preserve"> and </w:t>
      </w:r>
      <w:r w:rsidRPr="006D6729">
        <w:rPr>
          <w:rFonts w:ascii="Bookman Old Style" w:hAnsi="Bookman Old Style"/>
          <w:bCs/>
          <w:i/>
          <w:sz w:val="28"/>
          <w:szCs w:val="28"/>
        </w:rPr>
        <w:t>O</w:t>
      </w:r>
      <w:r w:rsidR="00764077" w:rsidRPr="006D6729">
        <w:rPr>
          <w:rFonts w:ascii="Bookman Old Style" w:hAnsi="Bookman Old Style"/>
          <w:bCs/>
          <w:i/>
          <w:sz w:val="28"/>
          <w:szCs w:val="28"/>
        </w:rPr>
        <w:t>thers</w:t>
      </w:r>
      <w:r w:rsidR="00764077" w:rsidRPr="006D6729">
        <w:rPr>
          <w:rFonts w:ascii="Bookman Old Style" w:hAnsi="Bookman Old Style"/>
          <w:sz w:val="28"/>
          <w:szCs w:val="28"/>
          <w:vertAlign w:val="superscript"/>
        </w:rPr>
        <w:footnoteReference w:id="8"/>
      </w:r>
      <w:r w:rsidR="00764077" w:rsidRPr="006D6729">
        <w:rPr>
          <w:rFonts w:ascii="Bookman Old Style" w:hAnsi="Bookman Old Style"/>
          <w:sz w:val="28"/>
          <w:szCs w:val="28"/>
        </w:rPr>
        <w:t xml:space="preserve"> </w:t>
      </w:r>
      <w:r w:rsidR="00764077" w:rsidRPr="006D6729">
        <w:rPr>
          <w:rFonts w:ascii="Bookman Old Style" w:hAnsi="Bookman Old Style"/>
          <w:bCs/>
          <w:sz w:val="28"/>
          <w:szCs w:val="28"/>
        </w:rPr>
        <w:t>Geie</w:t>
      </w:r>
      <w:r w:rsidR="00DF2DC9" w:rsidRPr="006D6729">
        <w:rPr>
          <w:rFonts w:ascii="Bookman Old Style" w:hAnsi="Bookman Old Style"/>
          <w:bCs/>
          <w:sz w:val="28"/>
          <w:szCs w:val="28"/>
        </w:rPr>
        <w:t>r</w:t>
      </w:r>
      <w:r w:rsidR="00764077" w:rsidRPr="006D6729">
        <w:rPr>
          <w:rFonts w:ascii="Bookman Old Style" w:hAnsi="Bookman Old Style"/>
          <w:bCs/>
          <w:sz w:val="28"/>
          <w:szCs w:val="28"/>
        </w:rPr>
        <w:t xml:space="preserve"> J</w:t>
      </w:r>
      <w:r w:rsidRPr="006D6729">
        <w:rPr>
          <w:rFonts w:ascii="Bookman Old Style" w:hAnsi="Bookman Old Style"/>
          <w:bCs/>
          <w:sz w:val="28"/>
          <w:szCs w:val="28"/>
        </w:rPr>
        <w:t xml:space="preserve"> held</w:t>
      </w:r>
      <w:r w:rsidRPr="006D6729">
        <w:rPr>
          <w:rFonts w:ascii="Bookman Old Style" w:hAnsi="Bookman Old Style"/>
          <w:sz w:val="28"/>
          <w:szCs w:val="28"/>
        </w:rPr>
        <w:t>:</w:t>
      </w:r>
      <w:r w:rsidR="00764077" w:rsidRPr="006D6729">
        <w:rPr>
          <w:rFonts w:ascii="Bookman Old Style" w:hAnsi="Bookman Old Style"/>
          <w:sz w:val="28"/>
          <w:szCs w:val="28"/>
        </w:rPr>
        <w:t xml:space="preserve"> </w:t>
      </w:r>
    </w:p>
    <w:p w14:paraId="5088C275" w14:textId="258DE07E" w:rsidR="00D74A22" w:rsidRPr="006D6729" w:rsidRDefault="00D74A22" w:rsidP="000D6498">
      <w:pPr>
        <w:spacing w:line="360" w:lineRule="auto"/>
        <w:jc w:val="both"/>
        <w:rPr>
          <w:rFonts w:ascii="Bookman Old Style" w:hAnsi="Bookman Old Style"/>
          <w:sz w:val="28"/>
          <w:szCs w:val="28"/>
        </w:rPr>
      </w:pPr>
      <w:r w:rsidRPr="006D6729">
        <w:rPr>
          <w:rFonts w:ascii="Bookman Old Style" w:hAnsi="Bookman Old Style"/>
          <w:sz w:val="28"/>
          <w:szCs w:val="28"/>
        </w:rPr>
        <w:t>“I</w:t>
      </w:r>
      <w:r w:rsidR="00764077" w:rsidRPr="006D6729">
        <w:rPr>
          <w:rFonts w:ascii="Bookman Old Style" w:hAnsi="Bookman Old Style"/>
          <w:i/>
          <w:sz w:val="28"/>
          <w:szCs w:val="28"/>
        </w:rPr>
        <w:t>t is indeed well established that an app</w:t>
      </w:r>
      <w:r w:rsidR="00DF2DC9" w:rsidRPr="006D6729">
        <w:rPr>
          <w:rFonts w:ascii="Bookman Old Style" w:hAnsi="Bookman Old Style"/>
          <w:i/>
          <w:sz w:val="28"/>
          <w:szCs w:val="28"/>
        </w:rPr>
        <w:t>lic</w:t>
      </w:r>
      <w:r w:rsidR="00764077" w:rsidRPr="006D6729">
        <w:rPr>
          <w:rFonts w:ascii="Bookman Old Style" w:hAnsi="Bookman Old Style"/>
          <w:i/>
          <w:sz w:val="28"/>
          <w:szCs w:val="28"/>
        </w:rPr>
        <w:t>ant for contempt on th</w:t>
      </w:r>
      <w:r w:rsidR="00DF2DC9" w:rsidRPr="006D6729">
        <w:rPr>
          <w:rFonts w:ascii="Bookman Old Style" w:hAnsi="Bookman Old Style"/>
          <w:i/>
          <w:sz w:val="28"/>
          <w:szCs w:val="28"/>
        </w:rPr>
        <w:t>i</w:t>
      </w:r>
      <w:r w:rsidR="00764077" w:rsidRPr="006D6729">
        <w:rPr>
          <w:rFonts w:ascii="Bookman Old Style" w:hAnsi="Bookman Old Style"/>
          <w:i/>
          <w:sz w:val="28"/>
          <w:szCs w:val="28"/>
        </w:rPr>
        <w:t xml:space="preserve">s basis must show that an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was granted against the respondent and that the respondent was either served with the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or was informed of the grounds of the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against him and could have no reasonable ground disbelieving the information and that the respondent had either disobeyed it or had neglected to comply with it.</w:t>
      </w:r>
      <w:r w:rsidRPr="006D6729">
        <w:rPr>
          <w:rFonts w:ascii="Bookman Old Style" w:hAnsi="Bookman Old Style"/>
          <w:sz w:val="28"/>
          <w:szCs w:val="28"/>
        </w:rPr>
        <w:t xml:space="preserve"> </w:t>
      </w:r>
    </w:p>
    <w:p w14:paraId="01CCB3A2" w14:textId="00BE2BDD" w:rsidR="00764077" w:rsidRPr="006D6729" w:rsidRDefault="000D6498" w:rsidP="000D6498">
      <w:pPr>
        <w:spacing w:line="360" w:lineRule="auto"/>
        <w:jc w:val="both"/>
        <w:rPr>
          <w:rFonts w:ascii="Bookman Old Style" w:hAnsi="Bookman Old Style"/>
          <w:sz w:val="28"/>
          <w:szCs w:val="28"/>
        </w:rPr>
      </w:pPr>
      <w:r w:rsidRPr="006D6729">
        <w:rPr>
          <w:rFonts w:ascii="Bookman Old Style" w:hAnsi="Bookman Old Style"/>
          <w:sz w:val="28"/>
          <w:szCs w:val="28"/>
        </w:rPr>
        <w:t>[2</w:t>
      </w:r>
      <w:r w:rsidR="00641AE9" w:rsidRPr="006D6729">
        <w:rPr>
          <w:rFonts w:ascii="Bookman Old Style" w:hAnsi="Bookman Old Style"/>
          <w:sz w:val="28"/>
          <w:szCs w:val="28"/>
        </w:rPr>
        <w:t>4</w:t>
      </w:r>
      <w:r w:rsidRPr="006D6729">
        <w:rPr>
          <w:rFonts w:ascii="Bookman Old Style" w:hAnsi="Bookman Old Style"/>
          <w:sz w:val="28"/>
          <w:szCs w:val="28"/>
        </w:rPr>
        <w:t xml:space="preserve">] </w:t>
      </w:r>
      <w:r w:rsidR="00764077" w:rsidRPr="006D6729">
        <w:rPr>
          <w:rFonts w:ascii="Bookman Old Style" w:hAnsi="Bookman Old Style"/>
          <w:sz w:val="28"/>
          <w:szCs w:val="28"/>
        </w:rPr>
        <w:t>In</w:t>
      </w:r>
      <w:r w:rsidRPr="006D6729">
        <w:rPr>
          <w:rFonts w:ascii="Bookman Old Style" w:hAnsi="Bookman Old Style"/>
          <w:sz w:val="28"/>
          <w:szCs w:val="28"/>
        </w:rPr>
        <w:t xml:space="preserve"> another</w:t>
      </w:r>
      <w:r w:rsidR="00764077" w:rsidRPr="006D6729">
        <w:rPr>
          <w:rFonts w:ascii="Bookman Old Style" w:hAnsi="Bookman Old Style"/>
          <w:sz w:val="28"/>
          <w:szCs w:val="28"/>
        </w:rPr>
        <w:t xml:space="preserve"> </w:t>
      </w:r>
      <w:r w:rsidR="00764077" w:rsidRPr="006D6729">
        <w:rPr>
          <w:rFonts w:ascii="Bookman Old Style" w:hAnsi="Bookman Old Style"/>
          <w:bCs/>
          <w:iCs/>
          <w:sz w:val="28"/>
          <w:szCs w:val="28"/>
        </w:rPr>
        <w:t>Nam</w:t>
      </w:r>
      <w:r w:rsidRPr="006D6729">
        <w:rPr>
          <w:rFonts w:ascii="Bookman Old Style" w:hAnsi="Bookman Old Style"/>
          <w:bCs/>
          <w:iCs/>
          <w:sz w:val="28"/>
          <w:szCs w:val="28"/>
        </w:rPr>
        <w:t>i</w:t>
      </w:r>
      <w:r w:rsidR="00764077" w:rsidRPr="006D6729">
        <w:rPr>
          <w:rFonts w:ascii="Bookman Old Style" w:hAnsi="Bookman Old Style"/>
          <w:bCs/>
          <w:iCs/>
          <w:sz w:val="28"/>
          <w:szCs w:val="28"/>
        </w:rPr>
        <w:t>bian cas</w:t>
      </w:r>
      <w:r w:rsidRPr="006D6729">
        <w:rPr>
          <w:rFonts w:ascii="Bookman Old Style" w:hAnsi="Bookman Old Style"/>
          <w:bCs/>
          <w:iCs/>
          <w:sz w:val="28"/>
          <w:szCs w:val="28"/>
        </w:rPr>
        <w:t>e,</w:t>
      </w:r>
      <w:r w:rsidRPr="006D6729">
        <w:rPr>
          <w:rFonts w:ascii="Bookman Old Style" w:hAnsi="Bookman Old Style"/>
          <w:b/>
          <w:i/>
          <w:sz w:val="28"/>
          <w:szCs w:val="28"/>
        </w:rPr>
        <w:t xml:space="preserve"> </w:t>
      </w:r>
      <w:proofErr w:type="spellStart"/>
      <w:r w:rsidR="00764077" w:rsidRPr="006D6729">
        <w:rPr>
          <w:rFonts w:ascii="Bookman Old Style" w:hAnsi="Bookman Old Style"/>
          <w:bCs/>
          <w:i/>
          <w:sz w:val="28"/>
          <w:szCs w:val="28"/>
        </w:rPr>
        <w:t>Aegams</w:t>
      </w:r>
      <w:proofErr w:type="spellEnd"/>
      <w:r w:rsidR="00764077" w:rsidRPr="006D6729">
        <w:rPr>
          <w:rFonts w:ascii="Bookman Old Style" w:hAnsi="Bookman Old Style"/>
          <w:bCs/>
          <w:i/>
          <w:sz w:val="28"/>
          <w:szCs w:val="28"/>
        </w:rPr>
        <w:t xml:space="preserve"> Data (</w:t>
      </w:r>
      <w:r w:rsidR="00242F03" w:rsidRPr="006D6729">
        <w:rPr>
          <w:rFonts w:ascii="Bookman Old Style" w:hAnsi="Bookman Old Style"/>
          <w:bCs/>
          <w:i/>
          <w:sz w:val="28"/>
          <w:szCs w:val="28"/>
        </w:rPr>
        <w:t>P</w:t>
      </w:r>
      <w:r w:rsidR="00764077" w:rsidRPr="006D6729">
        <w:rPr>
          <w:rFonts w:ascii="Bookman Old Style" w:hAnsi="Bookman Old Style"/>
          <w:bCs/>
          <w:i/>
          <w:sz w:val="28"/>
          <w:szCs w:val="28"/>
        </w:rPr>
        <w:t xml:space="preserve">ty) </w:t>
      </w:r>
      <w:r w:rsidR="00242F03" w:rsidRPr="006D6729">
        <w:rPr>
          <w:rFonts w:ascii="Bookman Old Style" w:hAnsi="Bookman Old Style"/>
          <w:bCs/>
          <w:i/>
          <w:sz w:val="28"/>
          <w:szCs w:val="28"/>
        </w:rPr>
        <w:t>L</w:t>
      </w:r>
      <w:r w:rsidR="00764077" w:rsidRPr="006D6729">
        <w:rPr>
          <w:rFonts w:ascii="Bookman Old Style" w:hAnsi="Bookman Old Style"/>
          <w:bCs/>
          <w:i/>
          <w:sz w:val="28"/>
          <w:szCs w:val="28"/>
        </w:rPr>
        <w:t xml:space="preserve">td and </w:t>
      </w:r>
      <w:r w:rsidR="008C7807" w:rsidRPr="006D6729">
        <w:rPr>
          <w:rFonts w:ascii="Bookman Old Style" w:hAnsi="Bookman Old Style"/>
          <w:bCs/>
          <w:i/>
          <w:sz w:val="28"/>
          <w:szCs w:val="28"/>
        </w:rPr>
        <w:t>O</w:t>
      </w:r>
      <w:r w:rsidR="00764077" w:rsidRPr="006D6729">
        <w:rPr>
          <w:rFonts w:ascii="Bookman Old Style" w:hAnsi="Bookman Old Style"/>
          <w:bCs/>
          <w:i/>
          <w:sz w:val="28"/>
          <w:szCs w:val="28"/>
        </w:rPr>
        <w:t xml:space="preserve">thers </w:t>
      </w:r>
      <w:r w:rsidRPr="006D6729">
        <w:rPr>
          <w:rFonts w:ascii="Bookman Old Style" w:hAnsi="Bookman Old Style"/>
          <w:bCs/>
          <w:i/>
          <w:sz w:val="28"/>
          <w:szCs w:val="28"/>
        </w:rPr>
        <w:t>v</w:t>
      </w:r>
      <w:r w:rsidR="00764077" w:rsidRPr="006D6729">
        <w:rPr>
          <w:rFonts w:ascii="Bookman Old Style" w:hAnsi="Bookman Old Style"/>
          <w:bCs/>
          <w:i/>
          <w:sz w:val="28"/>
          <w:szCs w:val="28"/>
        </w:rPr>
        <w:t xml:space="preserve"> Sebata</w:t>
      </w:r>
      <w:r w:rsidR="00764077" w:rsidRPr="006D6729">
        <w:rPr>
          <w:rFonts w:ascii="Bookman Old Style" w:hAnsi="Bookman Old Style"/>
          <w:b/>
          <w:i/>
          <w:sz w:val="28"/>
          <w:szCs w:val="28"/>
        </w:rPr>
        <w:t xml:space="preserve"> </w:t>
      </w:r>
      <w:r w:rsidR="00764077" w:rsidRPr="006D6729">
        <w:rPr>
          <w:rFonts w:ascii="Bookman Old Style" w:hAnsi="Bookman Old Style"/>
          <w:bCs/>
          <w:i/>
          <w:sz w:val="28"/>
          <w:szCs w:val="28"/>
        </w:rPr>
        <w:t xml:space="preserve">Municipal Solution </w:t>
      </w:r>
      <w:r w:rsidR="00242F03" w:rsidRPr="006D6729">
        <w:rPr>
          <w:rFonts w:ascii="Bookman Old Style" w:hAnsi="Bookman Old Style"/>
          <w:bCs/>
          <w:i/>
          <w:sz w:val="28"/>
          <w:szCs w:val="28"/>
        </w:rPr>
        <w:t>(P</w:t>
      </w:r>
      <w:r w:rsidR="00764077" w:rsidRPr="006D6729">
        <w:rPr>
          <w:rFonts w:ascii="Bookman Old Style" w:hAnsi="Bookman Old Style"/>
          <w:bCs/>
          <w:i/>
          <w:sz w:val="28"/>
          <w:szCs w:val="28"/>
        </w:rPr>
        <w:t>ty</w:t>
      </w:r>
      <w:r w:rsidR="00242F03" w:rsidRPr="006D6729">
        <w:rPr>
          <w:rFonts w:ascii="Bookman Old Style" w:hAnsi="Bookman Old Style"/>
          <w:bCs/>
          <w:i/>
          <w:sz w:val="28"/>
          <w:szCs w:val="28"/>
        </w:rPr>
        <w:t>)</w:t>
      </w:r>
      <w:r w:rsidR="00764077" w:rsidRPr="006D6729">
        <w:rPr>
          <w:rFonts w:ascii="Bookman Old Style" w:hAnsi="Bookman Old Style"/>
          <w:bCs/>
          <w:i/>
          <w:sz w:val="28"/>
          <w:szCs w:val="28"/>
        </w:rPr>
        <w:t xml:space="preserve"> </w:t>
      </w:r>
      <w:r w:rsidR="00242F03" w:rsidRPr="006D6729">
        <w:rPr>
          <w:rFonts w:ascii="Bookman Old Style" w:hAnsi="Bookman Old Style"/>
          <w:bCs/>
          <w:i/>
          <w:sz w:val="28"/>
          <w:szCs w:val="28"/>
        </w:rPr>
        <w:t>L</w:t>
      </w:r>
      <w:r w:rsidR="00764077" w:rsidRPr="006D6729">
        <w:rPr>
          <w:rFonts w:ascii="Bookman Old Style" w:hAnsi="Bookman Old Style"/>
          <w:bCs/>
          <w:i/>
          <w:sz w:val="28"/>
          <w:szCs w:val="28"/>
        </w:rPr>
        <w:t xml:space="preserve">td </w:t>
      </w:r>
      <w:r w:rsidR="00764077" w:rsidRPr="006D6729">
        <w:rPr>
          <w:rFonts w:ascii="Bookman Old Style" w:hAnsi="Bookman Old Style"/>
          <w:sz w:val="28"/>
          <w:szCs w:val="28"/>
          <w:vertAlign w:val="superscript"/>
        </w:rPr>
        <w:footnoteReference w:id="9"/>
      </w:r>
      <w:r w:rsidR="00764077" w:rsidRPr="006D6729">
        <w:rPr>
          <w:rFonts w:ascii="Bookman Old Style" w:hAnsi="Bookman Old Style"/>
          <w:sz w:val="28"/>
          <w:szCs w:val="28"/>
        </w:rPr>
        <w:t xml:space="preserve">,  Muller J said: </w:t>
      </w:r>
    </w:p>
    <w:p w14:paraId="2513F6EA" w14:textId="47510581" w:rsidR="00764077" w:rsidRPr="006D6729" w:rsidRDefault="000D6498" w:rsidP="000D6498">
      <w:pPr>
        <w:spacing w:line="360" w:lineRule="auto"/>
        <w:jc w:val="both"/>
        <w:rPr>
          <w:rFonts w:ascii="Bookman Old Style" w:hAnsi="Bookman Old Style"/>
          <w:i/>
          <w:sz w:val="28"/>
          <w:szCs w:val="28"/>
        </w:rPr>
      </w:pPr>
      <w:r w:rsidRPr="006D6729">
        <w:rPr>
          <w:rFonts w:ascii="Bookman Old Style" w:hAnsi="Bookman Old Style"/>
          <w:i/>
          <w:sz w:val="28"/>
          <w:szCs w:val="28"/>
        </w:rPr>
        <w:t>“</w:t>
      </w:r>
      <w:r w:rsidR="00764077" w:rsidRPr="006D6729">
        <w:rPr>
          <w:rFonts w:ascii="Bookman Old Style" w:hAnsi="Bookman Old Style"/>
          <w:i/>
          <w:sz w:val="28"/>
          <w:szCs w:val="28"/>
        </w:rPr>
        <w:t>Our law is clear that a litigant cannot</w:t>
      </w:r>
      <w:r w:rsidR="008A3186" w:rsidRPr="006D6729">
        <w:rPr>
          <w:rFonts w:ascii="Bookman Old Style" w:hAnsi="Bookman Old Style"/>
          <w:i/>
          <w:sz w:val="28"/>
          <w:szCs w:val="28"/>
        </w:rPr>
        <w:t xml:space="preserve"> opt</w:t>
      </w:r>
      <w:r w:rsidR="00764077" w:rsidRPr="006D6729">
        <w:rPr>
          <w:rFonts w:ascii="Bookman Old Style" w:hAnsi="Bookman Old Style"/>
          <w:i/>
          <w:sz w:val="28"/>
          <w:szCs w:val="28"/>
        </w:rPr>
        <w:t xml:space="preserve"> out against an existing </w:t>
      </w:r>
      <w:r w:rsidR="007B5CD9" w:rsidRPr="006D6729">
        <w:rPr>
          <w:rFonts w:ascii="Bookman Old Style" w:hAnsi="Bookman Old Style"/>
          <w:i/>
          <w:sz w:val="28"/>
          <w:szCs w:val="28"/>
        </w:rPr>
        <w:t>Court</w:t>
      </w:r>
      <w:r w:rsidR="00764077" w:rsidRPr="006D6729">
        <w:rPr>
          <w:rFonts w:ascii="Bookman Old Style" w:hAnsi="Bookman Old Style"/>
          <w:i/>
          <w:sz w:val="28"/>
          <w:szCs w:val="28"/>
        </w:rPr>
        <w:t xml:space="preserve">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or an act. This is commonly referred to as the doctrine of “d</w:t>
      </w:r>
      <w:r w:rsidR="00DF2DC9" w:rsidRPr="006D6729">
        <w:rPr>
          <w:rFonts w:ascii="Bookman Old Style" w:hAnsi="Bookman Old Style"/>
          <w:i/>
          <w:sz w:val="28"/>
          <w:szCs w:val="28"/>
        </w:rPr>
        <w:t>ir</w:t>
      </w:r>
      <w:r w:rsidR="00764077" w:rsidRPr="006D6729">
        <w:rPr>
          <w:rFonts w:ascii="Bookman Old Style" w:hAnsi="Bookman Old Style"/>
          <w:i/>
          <w:sz w:val="28"/>
          <w:szCs w:val="28"/>
        </w:rPr>
        <w:t xml:space="preserve">ty hands” or “clean hands”. This doctrine has been considered in old English cases and the ratio is “purge first and argue later”. In this context of an existing law or </w:t>
      </w:r>
      <w:r w:rsidR="007B5CD9" w:rsidRPr="006D6729">
        <w:rPr>
          <w:rFonts w:ascii="Bookman Old Style" w:hAnsi="Bookman Old Style"/>
          <w:i/>
          <w:sz w:val="28"/>
          <w:szCs w:val="28"/>
        </w:rPr>
        <w:t>Court</w:t>
      </w:r>
      <w:r w:rsidR="00764077" w:rsidRPr="006D6729">
        <w:rPr>
          <w:rFonts w:ascii="Bookman Old Style" w:hAnsi="Bookman Old Style"/>
          <w:i/>
          <w:sz w:val="28"/>
          <w:szCs w:val="28"/>
        </w:rPr>
        <w:t xml:space="preserve">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it means that until such time as that law or </w:t>
      </w:r>
      <w:r w:rsidR="007B5CD9" w:rsidRPr="006D6729">
        <w:rPr>
          <w:rFonts w:ascii="Bookman Old Style" w:hAnsi="Bookman Old Style"/>
          <w:i/>
          <w:sz w:val="28"/>
          <w:szCs w:val="28"/>
        </w:rPr>
        <w:t>Court</w:t>
      </w:r>
      <w:r w:rsidR="00764077" w:rsidRPr="006D6729">
        <w:rPr>
          <w:rFonts w:ascii="Bookman Old Style" w:hAnsi="Bookman Old Style"/>
          <w:i/>
          <w:sz w:val="28"/>
          <w:szCs w:val="28"/>
        </w:rPr>
        <w:t xml:space="preserve">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had been set aside it must be complied with. It is irrelevant that the law or </w:t>
      </w:r>
      <w:r w:rsidR="007B5CD9" w:rsidRPr="006D6729">
        <w:rPr>
          <w:rFonts w:ascii="Bookman Old Style" w:hAnsi="Bookman Old Style"/>
          <w:i/>
          <w:sz w:val="28"/>
          <w:szCs w:val="28"/>
        </w:rPr>
        <w:t>Court</w:t>
      </w:r>
      <w:r w:rsidR="00764077" w:rsidRPr="006D6729">
        <w:rPr>
          <w:rFonts w:ascii="Bookman Old Style" w:hAnsi="Bookman Old Style"/>
          <w:i/>
          <w:sz w:val="28"/>
          <w:szCs w:val="28"/>
        </w:rPr>
        <w:t xml:space="preserve">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may be unconstitutional or wrong</w:t>
      </w:r>
      <w:r w:rsidRPr="006D6729">
        <w:rPr>
          <w:rFonts w:ascii="Bookman Old Style" w:hAnsi="Bookman Old Style"/>
          <w:i/>
          <w:sz w:val="28"/>
          <w:szCs w:val="28"/>
        </w:rPr>
        <w:t>.”</w:t>
      </w:r>
    </w:p>
    <w:p w14:paraId="78F53406" w14:textId="24F537EB" w:rsidR="00764077" w:rsidRPr="006D6729" w:rsidRDefault="00DD422C" w:rsidP="00DD422C">
      <w:pPr>
        <w:spacing w:line="360" w:lineRule="auto"/>
        <w:jc w:val="both"/>
        <w:rPr>
          <w:rFonts w:ascii="Bookman Old Style" w:hAnsi="Bookman Old Style"/>
          <w:sz w:val="28"/>
          <w:szCs w:val="28"/>
        </w:rPr>
      </w:pPr>
      <w:r w:rsidRPr="006D6729">
        <w:rPr>
          <w:rFonts w:ascii="Bookman Old Style" w:hAnsi="Bookman Old Style"/>
          <w:sz w:val="28"/>
          <w:szCs w:val="28"/>
        </w:rPr>
        <w:t>[2</w:t>
      </w:r>
      <w:r w:rsidR="00641AE9" w:rsidRPr="006D6729">
        <w:rPr>
          <w:rFonts w:ascii="Bookman Old Style" w:hAnsi="Bookman Old Style"/>
          <w:sz w:val="28"/>
          <w:szCs w:val="28"/>
        </w:rPr>
        <w:t>5</w:t>
      </w:r>
      <w:r w:rsidRPr="006D6729">
        <w:rPr>
          <w:rFonts w:ascii="Bookman Old Style" w:hAnsi="Bookman Old Style"/>
          <w:sz w:val="28"/>
          <w:szCs w:val="28"/>
        </w:rPr>
        <w:t>] On the definition and purpose of contempt, the High Court cited</w:t>
      </w:r>
      <w:r w:rsidR="00764077" w:rsidRPr="006D6729">
        <w:rPr>
          <w:rFonts w:ascii="Bookman Old Style" w:hAnsi="Bookman Old Style"/>
          <w:sz w:val="28"/>
          <w:szCs w:val="28"/>
        </w:rPr>
        <w:t xml:space="preserve"> </w:t>
      </w:r>
      <w:r w:rsidR="00764077" w:rsidRPr="006D6729">
        <w:rPr>
          <w:rFonts w:ascii="Bookman Old Style" w:hAnsi="Bookman Old Style"/>
          <w:bCs/>
          <w:i/>
          <w:sz w:val="28"/>
          <w:szCs w:val="28"/>
        </w:rPr>
        <w:t xml:space="preserve">Coetzee </w:t>
      </w:r>
      <w:r w:rsidRPr="006D6729">
        <w:rPr>
          <w:rFonts w:ascii="Bookman Old Style" w:hAnsi="Bookman Old Style"/>
          <w:bCs/>
          <w:i/>
          <w:sz w:val="28"/>
          <w:szCs w:val="28"/>
        </w:rPr>
        <w:t>v</w:t>
      </w:r>
      <w:r w:rsidR="00764077" w:rsidRPr="006D6729">
        <w:rPr>
          <w:rFonts w:ascii="Bookman Old Style" w:hAnsi="Bookman Old Style"/>
          <w:b/>
          <w:i/>
          <w:sz w:val="28"/>
          <w:szCs w:val="28"/>
        </w:rPr>
        <w:t xml:space="preserve"> </w:t>
      </w:r>
      <w:r w:rsidR="00764077" w:rsidRPr="006D6729">
        <w:rPr>
          <w:rFonts w:ascii="Bookman Old Style" w:hAnsi="Bookman Old Style"/>
          <w:bCs/>
          <w:i/>
          <w:sz w:val="28"/>
          <w:szCs w:val="28"/>
        </w:rPr>
        <w:t>Government of the Republic of South Africa</w:t>
      </w:r>
      <w:r w:rsidR="00764077" w:rsidRPr="006D6729">
        <w:rPr>
          <w:rFonts w:ascii="Bookman Old Style" w:hAnsi="Bookman Old Style"/>
          <w:sz w:val="28"/>
          <w:szCs w:val="28"/>
          <w:vertAlign w:val="superscript"/>
        </w:rPr>
        <w:footnoteReference w:id="10"/>
      </w:r>
      <w:r w:rsidR="00764077" w:rsidRPr="006D6729">
        <w:rPr>
          <w:rFonts w:ascii="Bookman Old Style" w:hAnsi="Bookman Old Style"/>
          <w:sz w:val="28"/>
          <w:szCs w:val="28"/>
        </w:rPr>
        <w:t xml:space="preserve"> </w:t>
      </w:r>
      <w:r w:rsidRPr="006D6729">
        <w:rPr>
          <w:rFonts w:ascii="Bookman Old Style" w:hAnsi="Bookman Old Style"/>
          <w:sz w:val="28"/>
          <w:szCs w:val="28"/>
        </w:rPr>
        <w:t>Sachs J</w:t>
      </w:r>
      <w:r w:rsidR="00764077" w:rsidRPr="006D6729">
        <w:rPr>
          <w:rFonts w:ascii="Bookman Old Style" w:hAnsi="Bookman Old Style"/>
          <w:sz w:val="28"/>
          <w:szCs w:val="28"/>
        </w:rPr>
        <w:t xml:space="preserve"> said</w:t>
      </w:r>
      <w:r w:rsidRPr="006D6729">
        <w:rPr>
          <w:rFonts w:ascii="Bookman Old Style" w:hAnsi="Bookman Old Style"/>
          <w:sz w:val="28"/>
          <w:szCs w:val="28"/>
        </w:rPr>
        <w:t>:</w:t>
      </w:r>
    </w:p>
    <w:p w14:paraId="71D9CE5A" w14:textId="0FED6AE6" w:rsidR="00764077" w:rsidRPr="006D6729" w:rsidRDefault="00DD422C" w:rsidP="00DD422C">
      <w:pPr>
        <w:spacing w:line="360" w:lineRule="auto"/>
        <w:jc w:val="both"/>
        <w:rPr>
          <w:rFonts w:ascii="Bookman Old Style" w:hAnsi="Bookman Old Style"/>
          <w:i/>
          <w:sz w:val="28"/>
          <w:szCs w:val="28"/>
        </w:rPr>
      </w:pPr>
      <w:r w:rsidRPr="006D6729">
        <w:rPr>
          <w:rFonts w:ascii="Bookman Old Style" w:hAnsi="Bookman Old Style"/>
          <w:i/>
          <w:sz w:val="28"/>
          <w:szCs w:val="28"/>
        </w:rPr>
        <w:lastRenderedPageBreak/>
        <w:t>“</w:t>
      </w:r>
      <w:r w:rsidR="00764077" w:rsidRPr="006D6729">
        <w:rPr>
          <w:rFonts w:ascii="Bookman Old Style" w:hAnsi="Bookman Old Style"/>
          <w:i/>
          <w:sz w:val="28"/>
          <w:szCs w:val="28"/>
        </w:rPr>
        <w:t xml:space="preserve">In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to give their rulings and decision</w:t>
      </w:r>
      <w:r w:rsidR="00DF2DC9" w:rsidRPr="006D6729">
        <w:rPr>
          <w:rFonts w:ascii="Bookman Old Style" w:hAnsi="Bookman Old Style"/>
          <w:i/>
          <w:sz w:val="28"/>
          <w:szCs w:val="28"/>
        </w:rPr>
        <w:t>s</w:t>
      </w:r>
      <w:r w:rsidR="00764077" w:rsidRPr="006D6729">
        <w:rPr>
          <w:rFonts w:ascii="Bookman Old Style" w:hAnsi="Bookman Old Style"/>
          <w:i/>
          <w:sz w:val="28"/>
          <w:szCs w:val="28"/>
        </w:rPr>
        <w:t xml:space="preserve"> legal force, </w:t>
      </w:r>
      <w:r w:rsidR="007B5CD9" w:rsidRPr="006D6729">
        <w:rPr>
          <w:rFonts w:ascii="Bookman Old Style" w:hAnsi="Bookman Old Style"/>
          <w:i/>
          <w:sz w:val="28"/>
          <w:szCs w:val="28"/>
        </w:rPr>
        <w:t>Court</w:t>
      </w:r>
      <w:r w:rsidR="00764077" w:rsidRPr="006D6729">
        <w:rPr>
          <w:rFonts w:ascii="Bookman Old Style" w:hAnsi="Bookman Old Style"/>
          <w:i/>
          <w:sz w:val="28"/>
          <w:szCs w:val="28"/>
        </w:rPr>
        <w:t xml:space="preserve">s of law are armed with the power to </w:t>
      </w:r>
      <w:r w:rsidR="006758C7" w:rsidRPr="006D6729">
        <w:rPr>
          <w:rFonts w:ascii="Bookman Old Style" w:hAnsi="Bookman Old Style"/>
          <w:i/>
          <w:sz w:val="28"/>
          <w:szCs w:val="28"/>
        </w:rPr>
        <w:t>order</w:t>
      </w:r>
      <w:r w:rsidR="00764077" w:rsidRPr="006D6729">
        <w:rPr>
          <w:rFonts w:ascii="Bookman Old Style" w:hAnsi="Bookman Old Style"/>
          <w:i/>
          <w:sz w:val="28"/>
          <w:szCs w:val="28"/>
        </w:rPr>
        <w:t xml:space="preserve"> that one who acts contemptuously against such by disregarding them to purge</w:t>
      </w:r>
      <w:r w:rsidR="00DF2DC9" w:rsidRPr="006D6729">
        <w:rPr>
          <w:rFonts w:ascii="Bookman Old Style" w:hAnsi="Bookman Old Style"/>
          <w:i/>
          <w:sz w:val="28"/>
          <w:szCs w:val="28"/>
        </w:rPr>
        <w:t>,</w:t>
      </w:r>
      <w:r w:rsidR="00764077" w:rsidRPr="006D6729">
        <w:rPr>
          <w:rFonts w:ascii="Bookman Old Style" w:hAnsi="Bookman Old Style"/>
          <w:i/>
          <w:sz w:val="28"/>
          <w:szCs w:val="28"/>
        </w:rPr>
        <w:t xml:space="preserve"> such contempt. Failure to purge attracts </w:t>
      </w:r>
      <w:r w:rsidR="008A3186" w:rsidRPr="006D6729">
        <w:rPr>
          <w:rFonts w:ascii="Bookman Old Style" w:hAnsi="Bookman Old Style"/>
          <w:i/>
          <w:sz w:val="28"/>
          <w:szCs w:val="28"/>
        </w:rPr>
        <w:t>d</w:t>
      </w:r>
      <w:r w:rsidR="00764077" w:rsidRPr="006D6729">
        <w:rPr>
          <w:rFonts w:ascii="Bookman Old Style" w:hAnsi="Bookman Old Style"/>
          <w:i/>
          <w:sz w:val="28"/>
          <w:szCs w:val="28"/>
        </w:rPr>
        <w:t>ire consequences such as incarceration. It is a mechanism which has since received a stamp of approv</w:t>
      </w:r>
      <w:r w:rsidR="00DF2DC9" w:rsidRPr="006D6729">
        <w:rPr>
          <w:rFonts w:ascii="Bookman Old Style" w:hAnsi="Bookman Old Style"/>
          <w:i/>
          <w:sz w:val="28"/>
          <w:szCs w:val="28"/>
        </w:rPr>
        <w:t>al</w:t>
      </w:r>
      <w:r w:rsidR="00764077" w:rsidRPr="006D6729">
        <w:rPr>
          <w:rFonts w:ascii="Bookman Old Style" w:hAnsi="Bookman Old Style"/>
          <w:i/>
          <w:sz w:val="28"/>
          <w:szCs w:val="28"/>
        </w:rPr>
        <w:t xml:space="preserve"> stating that it complies with the principles of constitutionalism notably the rule of law in that it maintains the dignity and authority of the </w:t>
      </w:r>
      <w:r w:rsidR="007B5CD9" w:rsidRPr="006D6729">
        <w:rPr>
          <w:rFonts w:ascii="Bookman Old Style" w:hAnsi="Bookman Old Style"/>
          <w:i/>
          <w:sz w:val="28"/>
          <w:szCs w:val="28"/>
        </w:rPr>
        <w:t>Court</w:t>
      </w:r>
      <w:r w:rsidR="00764077" w:rsidRPr="006D6729">
        <w:rPr>
          <w:rFonts w:ascii="Bookman Old Style" w:hAnsi="Bookman Old Style"/>
          <w:i/>
          <w:sz w:val="28"/>
          <w:szCs w:val="28"/>
        </w:rPr>
        <w:t>s as well as their capacity to carry out their functions, should always be maintained.</w:t>
      </w:r>
      <w:r w:rsidRPr="006D6729">
        <w:rPr>
          <w:rFonts w:ascii="Bookman Old Style" w:hAnsi="Bookman Old Style"/>
          <w:i/>
          <w:sz w:val="28"/>
          <w:szCs w:val="28"/>
        </w:rPr>
        <w:t>”</w:t>
      </w:r>
    </w:p>
    <w:p w14:paraId="4BCE3C6B" w14:textId="167BC472" w:rsidR="00764077" w:rsidRPr="006D6729" w:rsidRDefault="00DD422C" w:rsidP="00DD422C">
      <w:pPr>
        <w:spacing w:line="360" w:lineRule="auto"/>
        <w:jc w:val="both"/>
        <w:rPr>
          <w:rFonts w:ascii="Bookman Old Style" w:hAnsi="Bookman Old Style"/>
          <w:sz w:val="28"/>
          <w:szCs w:val="28"/>
        </w:rPr>
      </w:pPr>
      <w:r w:rsidRPr="006D6729">
        <w:rPr>
          <w:rFonts w:ascii="Bookman Old Style" w:hAnsi="Bookman Old Style"/>
          <w:sz w:val="28"/>
          <w:szCs w:val="28"/>
        </w:rPr>
        <w:t>[2</w:t>
      </w:r>
      <w:r w:rsidR="00641AE9" w:rsidRPr="006D6729">
        <w:rPr>
          <w:rFonts w:ascii="Bookman Old Style" w:hAnsi="Bookman Old Style"/>
          <w:sz w:val="28"/>
          <w:szCs w:val="28"/>
        </w:rPr>
        <w:t>6</w:t>
      </w:r>
      <w:r w:rsidRPr="006D6729">
        <w:rPr>
          <w:rFonts w:ascii="Bookman Old Style" w:hAnsi="Bookman Old Style"/>
          <w:sz w:val="28"/>
          <w:szCs w:val="28"/>
        </w:rPr>
        <w:t xml:space="preserve">] </w:t>
      </w:r>
      <w:r w:rsidR="00477723" w:rsidRPr="006D6729">
        <w:rPr>
          <w:rFonts w:ascii="Bookman Old Style" w:hAnsi="Bookman Old Style"/>
          <w:sz w:val="28"/>
          <w:szCs w:val="28"/>
        </w:rPr>
        <w:t>Relying on case law, the High Court</w:t>
      </w:r>
      <w:r w:rsidR="00764077" w:rsidRPr="006D6729">
        <w:rPr>
          <w:rFonts w:ascii="Bookman Old Style" w:hAnsi="Bookman Old Style"/>
          <w:sz w:val="28"/>
          <w:szCs w:val="28"/>
        </w:rPr>
        <w:t xml:space="preserve"> held that the </w:t>
      </w:r>
      <w:r w:rsidR="00DF2DC9" w:rsidRPr="006D6729">
        <w:rPr>
          <w:rFonts w:ascii="Bookman Old Style" w:hAnsi="Bookman Old Style"/>
          <w:sz w:val="28"/>
          <w:szCs w:val="28"/>
        </w:rPr>
        <w:t>Applicant</w:t>
      </w:r>
      <w:r w:rsidR="00764077" w:rsidRPr="006D6729">
        <w:rPr>
          <w:rFonts w:ascii="Bookman Old Style" w:hAnsi="Bookman Old Style"/>
          <w:sz w:val="28"/>
          <w:szCs w:val="28"/>
        </w:rPr>
        <w:t xml:space="preserve"> must prove</w:t>
      </w:r>
      <w:r w:rsidRPr="006D6729">
        <w:rPr>
          <w:rFonts w:ascii="Bookman Old Style" w:hAnsi="Bookman Old Style"/>
          <w:sz w:val="28"/>
          <w:szCs w:val="28"/>
        </w:rPr>
        <w:t xml:space="preserve"> –</w:t>
      </w:r>
    </w:p>
    <w:p w14:paraId="41F0BA19" w14:textId="51901603" w:rsidR="00764077" w:rsidRPr="006D6729" w:rsidRDefault="004F098E" w:rsidP="004F098E">
      <w:pPr>
        <w:spacing w:line="360" w:lineRule="auto"/>
        <w:jc w:val="both"/>
        <w:rPr>
          <w:rFonts w:ascii="Bookman Old Style" w:hAnsi="Bookman Old Style"/>
          <w:sz w:val="28"/>
          <w:szCs w:val="28"/>
        </w:rPr>
      </w:pPr>
      <w:r w:rsidRPr="006D6729">
        <w:rPr>
          <w:rFonts w:ascii="Bookman Old Style" w:hAnsi="Bookman Old Style"/>
          <w:sz w:val="28"/>
          <w:szCs w:val="28"/>
        </w:rPr>
        <w:t xml:space="preserve">(1) </w:t>
      </w:r>
      <w:r w:rsidR="00DD422C" w:rsidRPr="006D6729">
        <w:rPr>
          <w:rFonts w:ascii="Bookman Old Style" w:hAnsi="Bookman Old Style"/>
          <w:sz w:val="28"/>
          <w:szCs w:val="28"/>
        </w:rPr>
        <w:t>t</w:t>
      </w:r>
      <w:r w:rsidR="00764077" w:rsidRPr="006D6729">
        <w:rPr>
          <w:rFonts w:ascii="Bookman Old Style" w:hAnsi="Bookman Old Style"/>
          <w:sz w:val="28"/>
          <w:szCs w:val="28"/>
        </w:rPr>
        <w:t xml:space="preserve">he existence of the </w:t>
      </w:r>
      <w:r w:rsidR="006758C7" w:rsidRPr="006D6729">
        <w:rPr>
          <w:rFonts w:ascii="Bookman Old Style" w:hAnsi="Bookman Old Style"/>
          <w:sz w:val="28"/>
          <w:szCs w:val="28"/>
        </w:rPr>
        <w:t>order</w:t>
      </w:r>
      <w:r w:rsidR="00764077" w:rsidRPr="006D6729">
        <w:rPr>
          <w:rFonts w:ascii="Bookman Old Style" w:hAnsi="Bookman Old Style"/>
          <w:sz w:val="28"/>
          <w:szCs w:val="28"/>
        </w:rPr>
        <w:t>;</w:t>
      </w:r>
    </w:p>
    <w:p w14:paraId="4B203A22" w14:textId="1F4EFA87" w:rsidR="00764077" w:rsidRPr="006D6729" w:rsidRDefault="004F098E" w:rsidP="004F098E">
      <w:pPr>
        <w:spacing w:line="360" w:lineRule="auto"/>
        <w:jc w:val="both"/>
        <w:rPr>
          <w:rFonts w:ascii="Bookman Old Style" w:hAnsi="Bookman Old Style"/>
          <w:sz w:val="28"/>
          <w:szCs w:val="28"/>
        </w:rPr>
      </w:pPr>
      <w:r w:rsidRPr="006D6729">
        <w:rPr>
          <w:rFonts w:ascii="Bookman Old Style" w:hAnsi="Bookman Old Style"/>
          <w:sz w:val="28"/>
          <w:szCs w:val="28"/>
        </w:rPr>
        <w:t xml:space="preserve">(2) </w:t>
      </w:r>
      <w:r w:rsidR="00DD422C" w:rsidRPr="006D6729">
        <w:rPr>
          <w:rFonts w:ascii="Bookman Old Style" w:hAnsi="Bookman Old Style"/>
          <w:sz w:val="28"/>
          <w:szCs w:val="28"/>
        </w:rPr>
        <w:t>that t</w:t>
      </w:r>
      <w:r w:rsidR="00764077" w:rsidRPr="006D6729">
        <w:rPr>
          <w:rFonts w:ascii="Bookman Old Style" w:hAnsi="Bookman Old Style"/>
          <w:sz w:val="28"/>
          <w:szCs w:val="28"/>
        </w:rPr>
        <w:t xml:space="preserve">he </w:t>
      </w:r>
      <w:r w:rsidR="006758C7" w:rsidRPr="006D6729">
        <w:rPr>
          <w:rFonts w:ascii="Bookman Old Style" w:hAnsi="Bookman Old Style"/>
          <w:sz w:val="28"/>
          <w:szCs w:val="28"/>
        </w:rPr>
        <w:t>order</w:t>
      </w:r>
      <w:r w:rsidR="00DD422C" w:rsidRPr="006D6729">
        <w:rPr>
          <w:rFonts w:ascii="Bookman Old Style" w:hAnsi="Bookman Old Style"/>
          <w:sz w:val="28"/>
          <w:szCs w:val="28"/>
        </w:rPr>
        <w:t xml:space="preserve"> was</w:t>
      </w:r>
      <w:r w:rsidR="00764077" w:rsidRPr="006D6729">
        <w:rPr>
          <w:rFonts w:ascii="Bookman Old Style" w:hAnsi="Bookman Old Style"/>
          <w:sz w:val="28"/>
          <w:szCs w:val="28"/>
        </w:rPr>
        <w:t xml:space="preserve"> served on or brought to the notice of the alleged </w:t>
      </w:r>
      <w:proofErr w:type="spellStart"/>
      <w:r w:rsidR="00764077" w:rsidRPr="006D6729">
        <w:rPr>
          <w:rFonts w:ascii="Bookman Old Style" w:hAnsi="Bookman Old Style"/>
          <w:sz w:val="28"/>
          <w:szCs w:val="28"/>
        </w:rPr>
        <w:t>contem</w:t>
      </w:r>
      <w:r w:rsidR="00DD422C" w:rsidRPr="006D6729">
        <w:rPr>
          <w:rFonts w:ascii="Bookman Old Style" w:hAnsi="Bookman Old Style"/>
          <w:sz w:val="28"/>
          <w:szCs w:val="28"/>
        </w:rPr>
        <w:t>ptor</w:t>
      </w:r>
      <w:proofErr w:type="spellEnd"/>
      <w:r w:rsidR="00764077" w:rsidRPr="006D6729">
        <w:rPr>
          <w:rFonts w:ascii="Bookman Old Style" w:hAnsi="Bookman Old Style"/>
          <w:sz w:val="28"/>
          <w:szCs w:val="28"/>
        </w:rPr>
        <w:t>;</w:t>
      </w:r>
    </w:p>
    <w:p w14:paraId="2E62F728" w14:textId="584F0374" w:rsidR="00764077" w:rsidRPr="006D6729" w:rsidRDefault="00F956CB" w:rsidP="00F956CB">
      <w:pPr>
        <w:spacing w:line="360" w:lineRule="auto"/>
        <w:jc w:val="both"/>
        <w:rPr>
          <w:rFonts w:ascii="Bookman Old Style" w:hAnsi="Bookman Old Style"/>
          <w:sz w:val="28"/>
          <w:szCs w:val="28"/>
        </w:rPr>
      </w:pPr>
      <w:r w:rsidRPr="006D6729">
        <w:rPr>
          <w:rFonts w:ascii="Bookman Old Style" w:hAnsi="Bookman Old Style"/>
          <w:sz w:val="28"/>
          <w:szCs w:val="28"/>
        </w:rPr>
        <w:t>(3) non-</w:t>
      </w:r>
      <w:r w:rsidR="00764077" w:rsidRPr="006D6729">
        <w:rPr>
          <w:rFonts w:ascii="Bookman Old Style" w:hAnsi="Bookman Old Style"/>
          <w:sz w:val="28"/>
          <w:szCs w:val="28"/>
        </w:rPr>
        <w:t xml:space="preserve">compliance with the </w:t>
      </w:r>
      <w:r w:rsidR="006758C7" w:rsidRPr="006D6729">
        <w:rPr>
          <w:rFonts w:ascii="Bookman Old Style" w:hAnsi="Bookman Old Style"/>
          <w:sz w:val="28"/>
          <w:szCs w:val="28"/>
        </w:rPr>
        <w:t>order</w:t>
      </w:r>
      <w:r w:rsidR="000C3CC8" w:rsidRPr="006D6729">
        <w:rPr>
          <w:rFonts w:ascii="Bookman Old Style" w:hAnsi="Bookman Old Style"/>
          <w:sz w:val="28"/>
          <w:szCs w:val="28"/>
        </w:rPr>
        <w:t>;</w:t>
      </w:r>
      <w:r w:rsidR="00764077" w:rsidRPr="006D6729">
        <w:rPr>
          <w:rFonts w:ascii="Bookman Old Style" w:hAnsi="Bookman Old Style"/>
          <w:sz w:val="28"/>
          <w:szCs w:val="28"/>
        </w:rPr>
        <w:t xml:space="preserve"> and </w:t>
      </w:r>
    </w:p>
    <w:p w14:paraId="7D5E0B5E" w14:textId="39925274" w:rsidR="00764077" w:rsidRPr="006D6729" w:rsidRDefault="00F956CB" w:rsidP="00764077">
      <w:pPr>
        <w:spacing w:line="360" w:lineRule="auto"/>
        <w:jc w:val="both"/>
        <w:rPr>
          <w:rFonts w:ascii="Bookman Old Style" w:hAnsi="Bookman Old Style"/>
          <w:sz w:val="28"/>
          <w:szCs w:val="28"/>
        </w:rPr>
      </w:pPr>
      <w:r w:rsidRPr="006D6729">
        <w:rPr>
          <w:rFonts w:ascii="Bookman Old Style" w:hAnsi="Bookman Old Style"/>
          <w:sz w:val="28"/>
          <w:szCs w:val="28"/>
        </w:rPr>
        <w:t xml:space="preserve">(4) </w:t>
      </w:r>
      <w:r w:rsidR="000C3CC8" w:rsidRPr="006D6729">
        <w:rPr>
          <w:rFonts w:ascii="Bookman Old Style" w:hAnsi="Bookman Old Style"/>
          <w:sz w:val="28"/>
          <w:szCs w:val="28"/>
        </w:rPr>
        <w:t>that t</w:t>
      </w:r>
      <w:r w:rsidR="00764077" w:rsidRPr="006D6729">
        <w:rPr>
          <w:rFonts w:ascii="Bookman Old Style" w:hAnsi="Bookman Old Style"/>
          <w:sz w:val="28"/>
          <w:szCs w:val="28"/>
        </w:rPr>
        <w:t>he non-compliance</w:t>
      </w:r>
      <w:r w:rsidR="000C3CC8" w:rsidRPr="006D6729">
        <w:rPr>
          <w:rFonts w:ascii="Bookman Old Style" w:hAnsi="Bookman Old Style"/>
          <w:sz w:val="28"/>
          <w:szCs w:val="28"/>
        </w:rPr>
        <w:t xml:space="preserve"> was</w:t>
      </w:r>
      <w:r w:rsidR="00764077" w:rsidRPr="006D6729">
        <w:rPr>
          <w:rFonts w:ascii="Bookman Old Style" w:hAnsi="Bookman Old Style"/>
          <w:sz w:val="28"/>
          <w:szCs w:val="28"/>
        </w:rPr>
        <w:t xml:space="preserve"> </w:t>
      </w:r>
      <w:r w:rsidR="008A3186" w:rsidRPr="006D6729">
        <w:rPr>
          <w:rFonts w:ascii="Bookman Old Style" w:hAnsi="Bookman Old Style"/>
          <w:sz w:val="28"/>
          <w:szCs w:val="28"/>
        </w:rPr>
        <w:t>will</w:t>
      </w:r>
      <w:r w:rsidR="00764077" w:rsidRPr="006D6729">
        <w:rPr>
          <w:rFonts w:ascii="Bookman Old Style" w:hAnsi="Bookman Old Style"/>
          <w:sz w:val="28"/>
          <w:szCs w:val="28"/>
        </w:rPr>
        <w:t xml:space="preserve">ful and </w:t>
      </w:r>
      <w:r w:rsidR="00242F03" w:rsidRPr="006D6729">
        <w:rPr>
          <w:rFonts w:ascii="Bookman Old Style" w:hAnsi="Bookman Old Style"/>
          <w:i/>
          <w:sz w:val="28"/>
          <w:szCs w:val="28"/>
        </w:rPr>
        <w:t>mala fide</w:t>
      </w:r>
      <w:r w:rsidR="000C3CC8" w:rsidRPr="006D6729">
        <w:rPr>
          <w:rFonts w:ascii="Bookman Old Style" w:hAnsi="Bookman Old Style"/>
          <w:sz w:val="28"/>
          <w:szCs w:val="28"/>
        </w:rPr>
        <w:t>, thus</w:t>
      </w:r>
      <w:r w:rsidR="00764077" w:rsidRPr="006D6729">
        <w:rPr>
          <w:rFonts w:ascii="Bookman Old Style" w:hAnsi="Bookman Old Style"/>
          <w:sz w:val="28"/>
          <w:szCs w:val="28"/>
        </w:rPr>
        <w:t xml:space="preserve"> deliberate defiance of the </w:t>
      </w:r>
      <w:r w:rsidR="006758C7" w:rsidRPr="006D6729">
        <w:rPr>
          <w:rFonts w:ascii="Bookman Old Style" w:hAnsi="Bookman Old Style"/>
          <w:sz w:val="28"/>
          <w:szCs w:val="28"/>
        </w:rPr>
        <w:t>order</w:t>
      </w:r>
      <w:r w:rsidR="00764077" w:rsidRPr="006D6729">
        <w:rPr>
          <w:rFonts w:ascii="Bookman Old Style" w:hAnsi="Bookman Old Style"/>
          <w:sz w:val="28"/>
          <w:szCs w:val="28"/>
        </w:rPr>
        <w:t>.</w:t>
      </w:r>
    </w:p>
    <w:p w14:paraId="29CBBC36" w14:textId="6F832854" w:rsidR="00764077" w:rsidRPr="006D6729" w:rsidRDefault="000C3CC8" w:rsidP="000C3CC8">
      <w:pPr>
        <w:spacing w:line="360" w:lineRule="auto"/>
        <w:jc w:val="both"/>
        <w:rPr>
          <w:rFonts w:ascii="Bookman Old Style" w:hAnsi="Bookman Old Style"/>
          <w:sz w:val="28"/>
          <w:szCs w:val="28"/>
        </w:rPr>
      </w:pPr>
      <w:r w:rsidRPr="006D6729">
        <w:rPr>
          <w:rFonts w:ascii="Bookman Old Style" w:hAnsi="Bookman Old Style"/>
          <w:sz w:val="28"/>
          <w:szCs w:val="28"/>
        </w:rPr>
        <w:t>[2</w:t>
      </w:r>
      <w:r w:rsidR="00641AE9" w:rsidRPr="006D6729">
        <w:rPr>
          <w:rFonts w:ascii="Bookman Old Style" w:hAnsi="Bookman Old Style"/>
          <w:sz w:val="28"/>
          <w:szCs w:val="28"/>
        </w:rPr>
        <w:t>7</w:t>
      </w:r>
      <w:r w:rsidRPr="006D6729">
        <w:rPr>
          <w:rFonts w:ascii="Bookman Old Style" w:hAnsi="Bookman Old Style"/>
          <w:sz w:val="28"/>
          <w:szCs w:val="28"/>
        </w:rPr>
        <w:t xml:space="preserve">] On the interpretation of the order at the </w:t>
      </w:r>
      <w:proofErr w:type="spellStart"/>
      <w:r w:rsidRPr="006D6729">
        <w:rPr>
          <w:rFonts w:ascii="Bookman Old Style" w:hAnsi="Bookman Old Style"/>
          <w:sz w:val="28"/>
          <w:szCs w:val="28"/>
        </w:rPr>
        <w:t>centre</w:t>
      </w:r>
      <w:proofErr w:type="spellEnd"/>
      <w:r w:rsidRPr="006D6729">
        <w:rPr>
          <w:rFonts w:ascii="Bookman Old Style" w:hAnsi="Bookman Old Style"/>
          <w:sz w:val="28"/>
          <w:szCs w:val="28"/>
        </w:rPr>
        <w:t xml:space="preserve"> of the</w:t>
      </w:r>
      <w:r w:rsidR="00F956CB" w:rsidRPr="006D6729">
        <w:rPr>
          <w:rFonts w:ascii="Bookman Old Style" w:hAnsi="Bookman Old Style"/>
          <w:sz w:val="28"/>
          <w:szCs w:val="28"/>
        </w:rPr>
        <w:t>se</w:t>
      </w:r>
      <w:r w:rsidRPr="006D6729">
        <w:rPr>
          <w:rFonts w:ascii="Bookman Old Style" w:hAnsi="Bookman Old Style"/>
          <w:sz w:val="28"/>
          <w:szCs w:val="28"/>
        </w:rPr>
        <w:t xml:space="preserve"> proceedings, the High Court quoted</w:t>
      </w:r>
      <w:r w:rsidR="00764077" w:rsidRPr="006D6729">
        <w:rPr>
          <w:rFonts w:ascii="Bookman Old Style" w:hAnsi="Bookman Old Style"/>
          <w:sz w:val="28"/>
          <w:szCs w:val="28"/>
        </w:rPr>
        <w:t xml:space="preserve"> </w:t>
      </w:r>
      <w:r w:rsidR="00764077" w:rsidRPr="006D6729">
        <w:rPr>
          <w:rFonts w:ascii="Bookman Old Style" w:hAnsi="Bookman Old Style"/>
          <w:bCs/>
          <w:i/>
          <w:sz w:val="28"/>
          <w:szCs w:val="28"/>
        </w:rPr>
        <w:t>Firestone South Africa (</w:t>
      </w:r>
      <w:r w:rsidR="00242F03" w:rsidRPr="006D6729">
        <w:rPr>
          <w:rFonts w:ascii="Bookman Old Style" w:hAnsi="Bookman Old Style"/>
          <w:bCs/>
          <w:i/>
          <w:sz w:val="28"/>
          <w:szCs w:val="28"/>
        </w:rPr>
        <w:t>P</w:t>
      </w:r>
      <w:r w:rsidR="00764077" w:rsidRPr="006D6729">
        <w:rPr>
          <w:rFonts w:ascii="Bookman Old Style" w:hAnsi="Bookman Old Style"/>
          <w:bCs/>
          <w:i/>
          <w:sz w:val="28"/>
          <w:szCs w:val="28"/>
        </w:rPr>
        <w:t xml:space="preserve">ty) </w:t>
      </w:r>
      <w:r w:rsidR="00242F03" w:rsidRPr="006D6729">
        <w:rPr>
          <w:rFonts w:ascii="Bookman Old Style" w:hAnsi="Bookman Old Style"/>
          <w:bCs/>
          <w:i/>
          <w:sz w:val="28"/>
          <w:szCs w:val="28"/>
        </w:rPr>
        <w:t>L</w:t>
      </w:r>
      <w:r w:rsidR="00764077" w:rsidRPr="006D6729">
        <w:rPr>
          <w:rFonts w:ascii="Bookman Old Style" w:hAnsi="Bookman Old Style"/>
          <w:bCs/>
          <w:i/>
          <w:sz w:val="28"/>
          <w:szCs w:val="28"/>
        </w:rPr>
        <w:t xml:space="preserve">td </w:t>
      </w:r>
      <w:proofErr w:type="spellStart"/>
      <w:r w:rsidR="00764077" w:rsidRPr="006D6729">
        <w:rPr>
          <w:rFonts w:ascii="Bookman Old Style" w:hAnsi="Bookman Old Style"/>
          <w:bCs/>
          <w:i/>
          <w:sz w:val="28"/>
          <w:szCs w:val="28"/>
        </w:rPr>
        <w:t>Genticuno</w:t>
      </w:r>
      <w:proofErr w:type="spellEnd"/>
      <w:r w:rsidR="00764077" w:rsidRPr="006D6729">
        <w:rPr>
          <w:rFonts w:ascii="Bookman Old Style" w:hAnsi="Bookman Old Style"/>
          <w:bCs/>
          <w:i/>
          <w:sz w:val="28"/>
          <w:szCs w:val="28"/>
        </w:rPr>
        <w:t xml:space="preserve"> </w:t>
      </w:r>
      <w:r w:rsidR="004B50B2" w:rsidRPr="006D6729">
        <w:rPr>
          <w:rFonts w:ascii="Bookman Old Style" w:hAnsi="Bookman Old Style"/>
          <w:bCs/>
          <w:i/>
          <w:sz w:val="28"/>
          <w:szCs w:val="28"/>
        </w:rPr>
        <w:t>v</w:t>
      </w:r>
      <w:r w:rsidR="00764077" w:rsidRPr="006D6729">
        <w:rPr>
          <w:rFonts w:ascii="Bookman Old Style" w:hAnsi="Bookman Old Style"/>
          <w:bCs/>
          <w:i/>
          <w:sz w:val="28"/>
          <w:szCs w:val="28"/>
        </w:rPr>
        <w:t xml:space="preserve"> AG</w:t>
      </w:r>
      <w:r w:rsidR="00DF2DC9" w:rsidRPr="006D6729">
        <w:rPr>
          <w:rStyle w:val="FootnoteReference"/>
          <w:rFonts w:ascii="Bookman Old Style" w:hAnsi="Bookman Old Style"/>
          <w:bCs/>
          <w:i/>
          <w:sz w:val="28"/>
          <w:szCs w:val="28"/>
        </w:rPr>
        <w:footnoteReference w:id="11"/>
      </w:r>
      <w:r w:rsidRPr="006D6729">
        <w:rPr>
          <w:rFonts w:ascii="Bookman Old Style" w:hAnsi="Bookman Old Style"/>
          <w:bCs/>
          <w:sz w:val="28"/>
          <w:szCs w:val="28"/>
        </w:rPr>
        <w:t>:</w:t>
      </w:r>
    </w:p>
    <w:p w14:paraId="08003D29" w14:textId="36C7980D" w:rsidR="00764077" w:rsidRPr="006D6729" w:rsidRDefault="00764077" w:rsidP="000C3CC8">
      <w:pPr>
        <w:spacing w:line="360" w:lineRule="auto"/>
        <w:jc w:val="both"/>
        <w:rPr>
          <w:rFonts w:ascii="Bookman Old Style" w:hAnsi="Bookman Old Style"/>
          <w:i/>
          <w:sz w:val="28"/>
          <w:szCs w:val="28"/>
        </w:rPr>
      </w:pPr>
      <w:r w:rsidRPr="006D6729">
        <w:rPr>
          <w:rFonts w:ascii="Bookman Old Style" w:hAnsi="Bookman Old Style"/>
          <w:i/>
          <w:sz w:val="28"/>
          <w:szCs w:val="28"/>
        </w:rPr>
        <w:t xml:space="preserve">‘The basic principles applicable to the construction of documents also apply to the construction of a </w:t>
      </w:r>
      <w:r w:rsidR="007B5CD9" w:rsidRPr="006D6729">
        <w:rPr>
          <w:rFonts w:ascii="Bookman Old Style" w:hAnsi="Bookman Old Style"/>
          <w:i/>
          <w:sz w:val="28"/>
          <w:szCs w:val="28"/>
        </w:rPr>
        <w:t>Court</w:t>
      </w:r>
      <w:r w:rsidRPr="006D6729">
        <w:rPr>
          <w:rFonts w:ascii="Bookman Old Style" w:hAnsi="Bookman Old Style"/>
          <w:i/>
          <w:sz w:val="28"/>
          <w:szCs w:val="28"/>
        </w:rPr>
        <w:t xml:space="preserve">’s </w:t>
      </w:r>
      <w:r w:rsidR="00DF2DC9" w:rsidRPr="006D6729">
        <w:rPr>
          <w:rFonts w:ascii="Bookman Old Style" w:hAnsi="Bookman Old Style"/>
          <w:i/>
          <w:sz w:val="28"/>
          <w:szCs w:val="28"/>
        </w:rPr>
        <w:t xml:space="preserve">judgement or </w:t>
      </w:r>
      <w:r w:rsidR="006758C7" w:rsidRPr="006D6729">
        <w:rPr>
          <w:rFonts w:ascii="Bookman Old Style" w:hAnsi="Bookman Old Style"/>
          <w:i/>
          <w:sz w:val="28"/>
          <w:szCs w:val="28"/>
        </w:rPr>
        <w:t>order</w:t>
      </w:r>
      <w:r w:rsidRPr="006D6729">
        <w:rPr>
          <w:rFonts w:ascii="Bookman Old Style" w:hAnsi="Bookman Old Style"/>
          <w:i/>
          <w:sz w:val="28"/>
          <w:szCs w:val="28"/>
        </w:rPr>
        <w:t xml:space="preserve">. The </w:t>
      </w:r>
      <w:r w:rsidR="007B5CD9" w:rsidRPr="006D6729">
        <w:rPr>
          <w:rFonts w:ascii="Bookman Old Style" w:hAnsi="Bookman Old Style"/>
          <w:i/>
          <w:sz w:val="28"/>
          <w:szCs w:val="28"/>
        </w:rPr>
        <w:t>Court</w:t>
      </w:r>
      <w:r w:rsidRPr="006D6729">
        <w:rPr>
          <w:rFonts w:ascii="Bookman Old Style" w:hAnsi="Bookman Old Style"/>
          <w:i/>
          <w:sz w:val="28"/>
          <w:szCs w:val="28"/>
        </w:rPr>
        <w:t xml:space="preserve">’s </w:t>
      </w:r>
      <w:r w:rsidRPr="006D6729">
        <w:rPr>
          <w:rFonts w:ascii="Bookman Old Style" w:hAnsi="Bookman Old Style"/>
          <w:i/>
          <w:sz w:val="28"/>
          <w:szCs w:val="28"/>
        </w:rPr>
        <w:lastRenderedPageBreak/>
        <w:t xml:space="preserve">intention is to be ascertained primarily from the language of the judgement or </w:t>
      </w:r>
      <w:r w:rsidR="006758C7" w:rsidRPr="006D6729">
        <w:rPr>
          <w:rFonts w:ascii="Bookman Old Style" w:hAnsi="Bookman Old Style"/>
          <w:i/>
          <w:sz w:val="28"/>
          <w:szCs w:val="28"/>
        </w:rPr>
        <w:t>order</w:t>
      </w:r>
      <w:r w:rsidRPr="006D6729">
        <w:rPr>
          <w:rFonts w:ascii="Bookman Old Style" w:hAnsi="Bookman Old Style"/>
          <w:i/>
          <w:sz w:val="28"/>
          <w:szCs w:val="28"/>
        </w:rPr>
        <w:t xml:space="preserve"> as </w:t>
      </w:r>
      <w:r w:rsidR="00DF2DC9" w:rsidRPr="006D6729">
        <w:rPr>
          <w:rFonts w:ascii="Bookman Old Style" w:hAnsi="Bookman Old Style"/>
          <w:i/>
          <w:sz w:val="28"/>
          <w:szCs w:val="28"/>
        </w:rPr>
        <w:t>construed</w:t>
      </w:r>
      <w:r w:rsidRPr="006D6729">
        <w:rPr>
          <w:rFonts w:ascii="Bookman Old Style" w:hAnsi="Bookman Old Style"/>
          <w:i/>
          <w:sz w:val="28"/>
          <w:szCs w:val="28"/>
        </w:rPr>
        <w:t xml:space="preserve"> according to </w:t>
      </w:r>
      <w:r w:rsidR="00DF2DC9" w:rsidRPr="006D6729">
        <w:rPr>
          <w:rFonts w:ascii="Bookman Old Style" w:hAnsi="Bookman Old Style"/>
          <w:i/>
          <w:sz w:val="28"/>
          <w:szCs w:val="28"/>
        </w:rPr>
        <w:t>usual well-</w:t>
      </w:r>
      <w:r w:rsidRPr="006D6729">
        <w:rPr>
          <w:rFonts w:ascii="Bookman Old Style" w:hAnsi="Bookman Old Style"/>
          <w:i/>
          <w:sz w:val="28"/>
          <w:szCs w:val="28"/>
        </w:rPr>
        <w:t>known rules.</w:t>
      </w:r>
      <w:r w:rsidR="000C3CC8" w:rsidRPr="006D6729">
        <w:rPr>
          <w:rFonts w:ascii="Bookman Old Style" w:hAnsi="Bookman Old Style"/>
          <w:i/>
          <w:sz w:val="28"/>
          <w:szCs w:val="28"/>
        </w:rPr>
        <w:t>”</w:t>
      </w:r>
    </w:p>
    <w:p w14:paraId="602D9F4F" w14:textId="065108C2" w:rsidR="00F40BD8" w:rsidRPr="006D6729" w:rsidRDefault="000C3CC8" w:rsidP="0055212C">
      <w:pPr>
        <w:spacing w:line="360" w:lineRule="auto"/>
        <w:jc w:val="both"/>
        <w:rPr>
          <w:rFonts w:ascii="Bookman Old Style" w:hAnsi="Bookman Old Style"/>
          <w:iCs/>
          <w:sz w:val="28"/>
          <w:szCs w:val="28"/>
        </w:rPr>
      </w:pPr>
      <w:r w:rsidRPr="006D6729">
        <w:rPr>
          <w:rFonts w:ascii="Bookman Old Style" w:hAnsi="Bookman Old Style"/>
          <w:sz w:val="28"/>
          <w:szCs w:val="28"/>
        </w:rPr>
        <w:t>[2</w:t>
      </w:r>
      <w:r w:rsidR="00641AE9" w:rsidRPr="006D6729">
        <w:rPr>
          <w:rFonts w:ascii="Bookman Old Style" w:hAnsi="Bookman Old Style"/>
          <w:sz w:val="28"/>
          <w:szCs w:val="28"/>
        </w:rPr>
        <w:t>8</w:t>
      </w:r>
      <w:r w:rsidRPr="006D6729">
        <w:rPr>
          <w:rFonts w:ascii="Bookman Old Style" w:hAnsi="Bookman Old Style"/>
          <w:sz w:val="28"/>
          <w:szCs w:val="28"/>
        </w:rPr>
        <w:t>] The High Court found that</w:t>
      </w:r>
      <w:r w:rsidR="00764077" w:rsidRPr="006D6729">
        <w:rPr>
          <w:rFonts w:ascii="Bookman Old Style" w:hAnsi="Bookman Old Style"/>
          <w:sz w:val="28"/>
          <w:szCs w:val="28"/>
        </w:rPr>
        <w:t xml:space="preserve"> nowhere did the </w:t>
      </w:r>
      <w:r w:rsidR="000A2B62" w:rsidRPr="006D6729">
        <w:rPr>
          <w:rFonts w:ascii="Bookman Old Style" w:hAnsi="Bookman Old Style"/>
          <w:sz w:val="28"/>
          <w:szCs w:val="28"/>
        </w:rPr>
        <w:t>C</w:t>
      </w:r>
      <w:r w:rsidR="007B5CD9" w:rsidRPr="006D6729">
        <w:rPr>
          <w:rFonts w:ascii="Bookman Old Style" w:hAnsi="Bookman Old Style"/>
          <w:sz w:val="28"/>
          <w:szCs w:val="28"/>
        </w:rPr>
        <w:t>ourt</w:t>
      </w:r>
      <w:r w:rsidR="00764077" w:rsidRPr="006D6729">
        <w:rPr>
          <w:rFonts w:ascii="Bookman Old Style" w:hAnsi="Bookman Old Style"/>
          <w:sz w:val="28"/>
          <w:szCs w:val="28"/>
        </w:rPr>
        <w:t xml:space="preserve"> </w:t>
      </w:r>
      <w:r w:rsidR="006758C7" w:rsidRPr="006D6729">
        <w:rPr>
          <w:rFonts w:ascii="Bookman Old Style" w:hAnsi="Bookman Old Style"/>
          <w:sz w:val="28"/>
          <w:szCs w:val="28"/>
        </w:rPr>
        <w:t>order</w:t>
      </w:r>
      <w:r w:rsidR="009A7587" w:rsidRPr="006D6729">
        <w:rPr>
          <w:rFonts w:ascii="Bookman Old Style" w:hAnsi="Bookman Old Style"/>
          <w:sz w:val="28"/>
          <w:szCs w:val="28"/>
        </w:rPr>
        <w:t xml:space="preserve"> the </w:t>
      </w:r>
      <w:r w:rsidR="000A2B62" w:rsidRPr="006D6729">
        <w:rPr>
          <w:rFonts w:ascii="Bookman Old Style" w:hAnsi="Bookman Old Style"/>
          <w:sz w:val="28"/>
          <w:szCs w:val="28"/>
        </w:rPr>
        <w:t>Registrar</w:t>
      </w:r>
      <w:r w:rsidR="00764077" w:rsidRPr="006D6729">
        <w:rPr>
          <w:rFonts w:ascii="Bookman Old Style" w:hAnsi="Bookman Old Style"/>
          <w:sz w:val="28"/>
          <w:szCs w:val="28"/>
        </w:rPr>
        <w:t xml:space="preserve"> to register the</w:t>
      </w:r>
      <w:r w:rsidR="000A2B62" w:rsidRPr="006D6729">
        <w:rPr>
          <w:rFonts w:ascii="Bookman Old Style" w:hAnsi="Bookman Old Style"/>
          <w:sz w:val="28"/>
          <w:szCs w:val="28"/>
        </w:rPr>
        <w:t xml:space="preserve"> doctor</w:t>
      </w:r>
      <w:r w:rsidR="00764077" w:rsidRPr="006D6729">
        <w:rPr>
          <w:rFonts w:ascii="Bookman Old Style" w:hAnsi="Bookman Old Style"/>
          <w:sz w:val="28"/>
          <w:szCs w:val="28"/>
        </w:rPr>
        <w:t xml:space="preserve"> without due process. The words</w:t>
      </w:r>
      <w:r w:rsidR="000A2B62" w:rsidRPr="006D6729">
        <w:rPr>
          <w:rFonts w:ascii="Bookman Old Style" w:hAnsi="Bookman Old Style"/>
          <w:sz w:val="28"/>
          <w:szCs w:val="28"/>
        </w:rPr>
        <w:t xml:space="preserve"> </w:t>
      </w:r>
      <w:r w:rsidR="00764077" w:rsidRPr="006D6729">
        <w:rPr>
          <w:rFonts w:ascii="Bookman Old Style" w:hAnsi="Bookman Old Style"/>
          <w:sz w:val="28"/>
          <w:szCs w:val="28"/>
        </w:rPr>
        <w:t>“</w:t>
      </w:r>
      <w:r w:rsidR="000A2B62" w:rsidRPr="006D6729">
        <w:rPr>
          <w:rFonts w:ascii="Bookman Old Style" w:hAnsi="Bookman Old Style"/>
          <w:sz w:val="28"/>
          <w:szCs w:val="28"/>
        </w:rPr>
        <w:t>u</w:t>
      </w:r>
      <w:r w:rsidR="00764077" w:rsidRPr="006D6729">
        <w:rPr>
          <w:rFonts w:ascii="Bookman Old Style" w:hAnsi="Bookman Old Style"/>
          <w:sz w:val="28"/>
          <w:szCs w:val="28"/>
        </w:rPr>
        <w:t xml:space="preserve">pon renewal” </w:t>
      </w:r>
      <w:r w:rsidR="004B50B2" w:rsidRPr="006D6729">
        <w:rPr>
          <w:rFonts w:ascii="Bookman Old Style" w:hAnsi="Bookman Old Style"/>
          <w:sz w:val="28"/>
          <w:szCs w:val="28"/>
        </w:rPr>
        <w:t>presuppose</w:t>
      </w:r>
      <w:r w:rsidR="00764077" w:rsidRPr="006D6729">
        <w:rPr>
          <w:rFonts w:ascii="Bookman Old Style" w:hAnsi="Bookman Old Style"/>
          <w:sz w:val="28"/>
          <w:szCs w:val="28"/>
        </w:rPr>
        <w:t xml:space="preserve"> that the renewal shall be as a result of the process envisaged in the </w:t>
      </w:r>
      <w:r w:rsidR="0080094E" w:rsidRPr="006D6729">
        <w:rPr>
          <w:rFonts w:ascii="Bookman Old Style" w:hAnsi="Bookman Old Style"/>
          <w:sz w:val="28"/>
          <w:szCs w:val="28"/>
        </w:rPr>
        <w:t>Regulations</w:t>
      </w:r>
      <w:r w:rsidR="00764077" w:rsidRPr="006D6729">
        <w:rPr>
          <w:rFonts w:ascii="Bookman Old Style" w:hAnsi="Bookman Old Style"/>
          <w:sz w:val="28"/>
          <w:szCs w:val="28"/>
        </w:rPr>
        <w:t xml:space="preserve"> and statute governing the respondents. This is as opposed to an </w:t>
      </w:r>
      <w:r w:rsidR="006758C7" w:rsidRPr="006D6729">
        <w:rPr>
          <w:rFonts w:ascii="Bookman Old Style" w:hAnsi="Bookman Old Style"/>
          <w:sz w:val="28"/>
          <w:szCs w:val="28"/>
        </w:rPr>
        <w:t>order</w:t>
      </w:r>
      <w:r w:rsidR="00764077" w:rsidRPr="006D6729">
        <w:rPr>
          <w:rFonts w:ascii="Bookman Old Style" w:hAnsi="Bookman Old Style"/>
          <w:sz w:val="28"/>
          <w:szCs w:val="28"/>
        </w:rPr>
        <w:t xml:space="preserve"> which would read “the respondents are directed to renew….”  </w:t>
      </w:r>
      <w:r w:rsidR="000A2B62" w:rsidRPr="006D6729">
        <w:rPr>
          <w:rFonts w:ascii="Bookman Old Style" w:hAnsi="Bookman Old Style"/>
          <w:sz w:val="28"/>
          <w:szCs w:val="28"/>
        </w:rPr>
        <w:t>T</w:t>
      </w:r>
      <w:r w:rsidR="00764077" w:rsidRPr="006D6729">
        <w:rPr>
          <w:rFonts w:ascii="Bookman Old Style" w:hAnsi="Bookman Old Style"/>
          <w:sz w:val="28"/>
          <w:szCs w:val="28"/>
        </w:rPr>
        <w:t xml:space="preserve">he intention of the </w:t>
      </w:r>
      <w:r w:rsidR="006758C7" w:rsidRPr="006D6729">
        <w:rPr>
          <w:rFonts w:ascii="Bookman Old Style" w:hAnsi="Bookman Old Style"/>
          <w:sz w:val="28"/>
          <w:szCs w:val="28"/>
        </w:rPr>
        <w:t>order</w:t>
      </w:r>
      <w:r w:rsidR="00764077" w:rsidRPr="006D6729">
        <w:rPr>
          <w:rFonts w:ascii="Bookman Old Style" w:hAnsi="Bookman Old Style"/>
          <w:sz w:val="28"/>
          <w:szCs w:val="28"/>
        </w:rPr>
        <w:t>, ascertained from contextual meaning, charge</w:t>
      </w:r>
      <w:r w:rsidR="000A2B62" w:rsidRPr="006D6729">
        <w:rPr>
          <w:rFonts w:ascii="Bookman Old Style" w:hAnsi="Bookman Old Style"/>
          <w:sz w:val="28"/>
          <w:szCs w:val="28"/>
        </w:rPr>
        <w:t>d</w:t>
      </w:r>
      <w:r w:rsidR="00764077" w:rsidRPr="006D6729">
        <w:rPr>
          <w:rFonts w:ascii="Bookman Old Style" w:hAnsi="Bookman Old Style"/>
          <w:sz w:val="28"/>
          <w:szCs w:val="28"/>
        </w:rPr>
        <w:t xml:space="preserve"> the </w:t>
      </w:r>
      <w:r w:rsidR="000A2B62" w:rsidRPr="006D6729">
        <w:rPr>
          <w:rFonts w:ascii="Bookman Old Style" w:hAnsi="Bookman Old Style"/>
          <w:sz w:val="28"/>
          <w:szCs w:val="28"/>
        </w:rPr>
        <w:t>appellants</w:t>
      </w:r>
      <w:r w:rsidR="00764077" w:rsidRPr="006D6729">
        <w:rPr>
          <w:rFonts w:ascii="Bookman Old Style" w:hAnsi="Bookman Old Style"/>
          <w:sz w:val="28"/>
          <w:szCs w:val="28"/>
        </w:rPr>
        <w:t xml:space="preserve"> to adhere to their </w:t>
      </w:r>
      <w:r w:rsidR="00C2553F" w:rsidRPr="006D6729">
        <w:rPr>
          <w:rFonts w:ascii="Bookman Old Style" w:hAnsi="Bookman Old Style"/>
          <w:sz w:val="28"/>
          <w:szCs w:val="28"/>
        </w:rPr>
        <w:t>R</w:t>
      </w:r>
      <w:r w:rsidR="00764077" w:rsidRPr="006D6729">
        <w:rPr>
          <w:rFonts w:ascii="Bookman Old Style" w:hAnsi="Bookman Old Style"/>
          <w:sz w:val="28"/>
          <w:szCs w:val="28"/>
        </w:rPr>
        <w:t>egulations.</w:t>
      </w:r>
      <w:r w:rsidR="0055212C" w:rsidRPr="006D6729">
        <w:rPr>
          <w:rFonts w:ascii="Bookman Old Style" w:hAnsi="Bookman Old Style"/>
          <w:sz w:val="28"/>
          <w:szCs w:val="28"/>
        </w:rPr>
        <w:t xml:space="preserve"> </w:t>
      </w:r>
      <w:r w:rsidR="00F40BD8" w:rsidRPr="006D6729">
        <w:rPr>
          <w:rFonts w:ascii="Bookman Old Style" w:hAnsi="Bookman Old Style"/>
          <w:sz w:val="28"/>
          <w:szCs w:val="28"/>
        </w:rPr>
        <w:t xml:space="preserve"> </w:t>
      </w:r>
      <w:r w:rsidR="0057085A" w:rsidRPr="006D6729">
        <w:rPr>
          <w:rFonts w:ascii="Bookman Old Style" w:hAnsi="Bookman Old Style"/>
          <w:sz w:val="28"/>
          <w:szCs w:val="28"/>
        </w:rPr>
        <w:t>According to s</w:t>
      </w:r>
      <w:r w:rsidR="00F40BD8" w:rsidRPr="006D6729">
        <w:rPr>
          <w:rFonts w:ascii="Bookman Old Style" w:hAnsi="Bookman Old Style"/>
          <w:sz w:val="28"/>
          <w:szCs w:val="28"/>
        </w:rPr>
        <w:t xml:space="preserve">ection 16 of the </w:t>
      </w:r>
      <w:r w:rsidR="0057085A" w:rsidRPr="006D6729">
        <w:rPr>
          <w:rFonts w:ascii="Bookman Old Style" w:hAnsi="Bookman Old Style"/>
          <w:sz w:val="28"/>
          <w:szCs w:val="28"/>
        </w:rPr>
        <w:t xml:space="preserve">MDPC </w:t>
      </w:r>
      <w:r w:rsidR="008C7807" w:rsidRPr="006D6729">
        <w:rPr>
          <w:rFonts w:ascii="Bookman Old Style" w:hAnsi="Bookman Old Style"/>
          <w:sz w:val="28"/>
          <w:szCs w:val="28"/>
        </w:rPr>
        <w:t>Or</w:t>
      </w:r>
      <w:r w:rsidR="006758C7" w:rsidRPr="006D6729">
        <w:rPr>
          <w:rFonts w:ascii="Bookman Old Style" w:hAnsi="Bookman Old Style"/>
          <w:sz w:val="28"/>
          <w:szCs w:val="28"/>
        </w:rPr>
        <w:t>der</w:t>
      </w:r>
      <w:r w:rsidR="0057085A" w:rsidRPr="006D6729">
        <w:rPr>
          <w:rFonts w:ascii="Bookman Old Style" w:hAnsi="Bookman Old Style"/>
          <w:sz w:val="28"/>
          <w:szCs w:val="28"/>
        </w:rPr>
        <w:t xml:space="preserve"> t</w:t>
      </w:r>
      <w:r w:rsidR="00F40BD8" w:rsidRPr="006D6729">
        <w:rPr>
          <w:rFonts w:ascii="Bookman Old Style" w:hAnsi="Bookman Old Style"/>
          <w:sz w:val="28"/>
          <w:szCs w:val="28"/>
        </w:rPr>
        <w:t xml:space="preserve">he </w:t>
      </w:r>
      <w:r w:rsidR="0057085A" w:rsidRPr="006D6729">
        <w:rPr>
          <w:rFonts w:ascii="Bookman Old Style" w:hAnsi="Bookman Old Style"/>
          <w:sz w:val="28"/>
          <w:szCs w:val="28"/>
        </w:rPr>
        <w:t>C</w:t>
      </w:r>
      <w:r w:rsidR="00F40BD8" w:rsidRPr="006D6729">
        <w:rPr>
          <w:rFonts w:ascii="Bookman Old Style" w:hAnsi="Bookman Old Style"/>
          <w:sz w:val="28"/>
          <w:szCs w:val="28"/>
        </w:rPr>
        <w:t xml:space="preserve">ouncil </w:t>
      </w:r>
      <w:r w:rsidR="00F40BD8" w:rsidRPr="006D6729">
        <w:rPr>
          <w:rFonts w:ascii="Bookman Old Style" w:hAnsi="Bookman Old Style"/>
          <w:iCs/>
          <w:sz w:val="28"/>
          <w:szCs w:val="28"/>
        </w:rPr>
        <w:t>may refuse</w:t>
      </w:r>
      <w:r w:rsidR="00A04ABD" w:rsidRPr="006D6729">
        <w:rPr>
          <w:rFonts w:ascii="Bookman Old Style" w:hAnsi="Bookman Old Style"/>
          <w:iCs/>
          <w:sz w:val="28"/>
          <w:szCs w:val="28"/>
        </w:rPr>
        <w:t xml:space="preserve"> registration</w:t>
      </w:r>
      <w:r w:rsidR="0057085A" w:rsidRPr="006D6729">
        <w:rPr>
          <w:rFonts w:ascii="Bookman Old Style" w:hAnsi="Bookman Old Style"/>
          <w:iCs/>
          <w:sz w:val="28"/>
          <w:szCs w:val="28"/>
        </w:rPr>
        <w:t>.</w:t>
      </w:r>
    </w:p>
    <w:p w14:paraId="51458BD0" w14:textId="530E77B6" w:rsidR="00A04ABD" w:rsidRPr="006D6729" w:rsidRDefault="0055212C" w:rsidP="0055212C">
      <w:pPr>
        <w:spacing w:line="360" w:lineRule="auto"/>
        <w:jc w:val="both"/>
        <w:rPr>
          <w:rFonts w:ascii="Bookman Old Style" w:hAnsi="Bookman Old Style"/>
          <w:sz w:val="28"/>
          <w:szCs w:val="28"/>
        </w:rPr>
      </w:pPr>
      <w:r w:rsidRPr="006D6729">
        <w:rPr>
          <w:rFonts w:ascii="Bookman Old Style" w:hAnsi="Bookman Old Style"/>
          <w:sz w:val="28"/>
          <w:szCs w:val="28"/>
        </w:rPr>
        <w:t>[2</w:t>
      </w:r>
      <w:r w:rsidR="00641AE9" w:rsidRPr="006D6729">
        <w:rPr>
          <w:rFonts w:ascii="Bookman Old Style" w:hAnsi="Bookman Old Style"/>
          <w:sz w:val="28"/>
          <w:szCs w:val="28"/>
        </w:rPr>
        <w:t>9</w:t>
      </w:r>
      <w:r w:rsidRPr="006D6729">
        <w:rPr>
          <w:rFonts w:ascii="Bookman Old Style" w:hAnsi="Bookman Old Style"/>
          <w:sz w:val="28"/>
          <w:szCs w:val="28"/>
        </w:rPr>
        <w:t xml:space="preserve">] </w:t>
      </w:r>
      <w:r w:rsidR="00A04ABD" w:rsidRPr="006D6729">
        <w:rPr>
          <w:rFonts w:ascii="Bookman Old Style" w:hAnsi="Bookman Old Style"/>
          <w:sz w:val="28"/>
          <w:szCs w:val="28"/>
        </w:rPr>
        <w:t>The</w:t>
      </w:r>
      <w:r w:rsidRPr="006D6729">
        <w:rPr>
          <w:rFonts w:ascii="Bookman Old Style" w:hAnsi="Bookman Old Style"/>
          <w:sz w:val="28"/>
          <w:szCs w:val="28"/>
        </w:rPr>
        <w:t xml:space="preserve"> Registrar</w:t>
      </w:r>
      <w:r w:rsidR="00A04ABD" w:rsidRPr="006D6729">
        <w:rPr>
          <w:rFonts w:ascii="Bookman Old Style" w:hAnsi="Bookman Old Style"/>
          <w:sz w:val="28"/>
          <w:szCs w:val="28"/>
        </w:rPr>
        <w:t xml:space="preserve"> is the custodian of the laws that govern the </w:t>
      </w:r>
      <w:r w:rsidR="000E2751" w:rsidRPr="006D6729">
        <w:rPr>
          <w:rFonts w:ascii="Bookman Old Style" w:hAnsi="Bookman Old Style"/>
          <w:sz w:val="28"/>
          <w:szCs w:val="28"/>
        </w:rPr>
        <w:t>C</w:t>
      </w:r>
      <w:r w:rsidR="00A04ABD" w:rsidRPr="006D6729">
        <w:rPr>
          <w:rFonts w:ascii="Bookman Old Style" w:hAnsi="Bookman Old Style"/>
          <w:sz w:val="28"/>
          <w:szCs w:val="28"/>
        </w:rPr>
        <w:t xml:space="preserve">ouncil. </w:t>
      </w:r>
      <w:r w:rsidRPr="006D6729">
        <w:rPr>
          <w:rFonts w:ascii="Bookman Old Style" w:hAnsi="Bookman Old Style"/>
          <w:sz w:val="28"/>
          <w:szCs w:val="28"/>
        </w:rPr>
        <w:t xml:space="preserve"> The respondents in the High Court could not be heard</w:t>
      </w:r>
      <w:r w:rsidR="00A04ABD" w:rsidRPr="006D6729">
        <w:rPr>
          <w:rFonts w:ascii="Bookman Old Style" w:hAnsi="Bookman Old Style"/>
          <w:sz w:val="28"/>
          <w:szCs w:val="28"/>
        </w:rPr>
        <w:t xml:space="preserve"> to be saying that they do not know the legal procedure or due process outlined by their Regulations in relation to objecting to renewal of licenses. To make matters worse, the </w:t>
      </w:r>
      <w:r w:rsidR="006758C7" w:rsidRPr="006D6729">
        <w:rPr>
          <w:rFonts w:ascii="Bookman Old Style" w:hAnsi="Bookman Old Style"/>
          <w:sz w:val="28"/>
          <w:szCs w:val="28"/>
        </w:rPr>
        <w:t>order</w:t>
      </w:r>
      <w:r w:rsidR="00A04ABD" w:rsidRPr="006D6729">
        <w:rPr>
          <w:rFonts w:ascii="Bookman Old Style" w:hAnsi="Bookman Old Style"/>
          <w:sz w:val="28"/>
          <w:szCs w:val="28"/>
        </w:rPr>
        <w:t xml:space="preserve"> that they are contemptuous against is a negotiated </w:t>
      </w:r>
      <w:r w:rsidR="006758C7" w:rsidRPr="006D6729">
        <w:rPr>
          <w:rFonts w:ascii="Bookman Old Style" w:hAnsi="Bookman Old Style"/>
          <w:sz w:val="28"/>
          <w:szCs w:val="28"/>
        </w:rPr>
        <w:t>order</w:t>
      </w:r>
      <w:r w:rsidR="00A04ABD" w:rsidRPr="006D6729">
        <w:rPr>
          <w:rFonts w:ascii="Bookman Old Style" w:hAnsi="Bookman Old Style"/>
          <w:sz w:val="28"/>
          <w:szCs w:val="28"/>
        </w:rPr>
        <w:t>. They thus had full control of the wording and the desired outcome inserting a legal protection against a directive by the Court to register the applicant without due process.</w:t>
      </w:r>
    </w:p>
    <w:p w14:paraId="74119CE6" w14:textId="2C349145" w:rsidR="00A04ABD" w:rsidRPr="006D6729" w:rsidRDefault="0055212C" w:rsidP="0055212C">
      <w:pPr>
        <w:spacing w:line="360" w:lineRule="auto"/>
        <w:jc w:val="both"/>
        <w:rPr>
          <w:rFonts w:ascii="Bookman Old Style" w:hAnsi="Bookman Old Style"/>
          <w:sz w:val="28"/>
          <w:szCs w:val="28"/>
        </w:rPr>
      </w:pPr>
      <w:r w:rsidRPr="006D6729">
        <w:rPr>
          <w:rFonts w:ascii="Bookman Old Style" w:hAnsi="Bookman Old Style"/>
          <w:sz w:val="28"/>
          <w:szCs w:val="28"/>
        </w:rPr>
        <w:t>[</w:t>
      </w:r>
      <w:r w:rsidR="00641AE9" w:rsidRPr="006D6729">
        <w:rPr>
          <w:rFonts w:ascii="Bookman Old Style" w:hAnsi="Bookman Old Style"/>
          <w:sz w:val="28"/>
          <w:szCs w:val="28"/>
        </w:rPr>
        <w:t>30</w:t>
      </w:r>
      <w:r w:rsidRPr="006D6729">
        <w:rPr>
          <w:rFonts w:ascii="Bookman Old Style" w:hAnsi="Bookman Old Style"/>
          <w:sz w:val="28"/>
          <w:szCs w:val="28"/>
        </w:rPr>
        <w:t>] The High Court</w:t>
      </w:r>
      <w:r w:rsidR="00A04ABD" w:rsidRPr="006D6729">
        <w:rPr>
          <w:rFonts w:ascii="Bookman Old Style" w:hAnsi="Bookman Old Style"/>
          <w:sz w:val="28"/>
          <w:szCs w:val="28"/>
        </w:rPr>
        <w:t xml:space="preserve"> found that there </w:t>
      </w:r>
      <w:r w:rsidRPr="006D6729">
        <w:rPr>
          <w:rFonts w:ascii="Bookman Old Style" w:hAnsi="Bookman Old Style"/>
          <w:sz w:val="28"/>
          <w:szCs w:val="28"/>
        </w:rPr>
        <w:t xml:space="preserve">had been </w:t>
      </w:r>
      <w:r w:rsidR="00A04ABD" w:rsidRPr="006D6729">
        <w:rPr>
          <w:rFonts w:ascii="Bookman Old Style" w:hAnsi="Bookman Old Style"/>
          <w:sz w:val="28"/>
          <w:szCs w:val="28"/>
        </w:rPr>
        <w:t xml:space="preserve">willful and </w:t>
      </w:r>
      <w:r w:rsidR="00242F03" w:rsidRPr="006D6729">
        <w:rPr>
          <w:rFonts w:ascii="Bookman Old Style" w:hAnsi="Bookman Old Style"/>
          <w:i/>
          <w:sz w:val="28"/>
          <w:szCs w:val="28"/>
        </w:rPr>
        <w:t>mala fide</w:t>
      </w:r>
      <w:r w:rsidR="00A04ABD" w:rsidRPr="006D6729">
        <w:rPr>
          <w:rFonts w:ascii="Bookman Old Style" w:hAnsi="Bookman Old Style"/>
          <w:sz w:val="28"/>
          <w:szCs w:val="28"/>
        </w:rPr>
        <w:t xml:space="preserve"> non-compliance with the </w:t>
      </w:r>
      <w:r w:rsidR="006758C7" w:rsidRPr="006D6729">
        <w:rPr>
          <w:rFonts w:ascii="Bookman Old Style" w:hAnsi="Bookman Old Style"/>
          <w:sz w:val="28"/>
          <w:szCs w:val="28"/>
        </w:rPr>
        <w:t>order</w:t>
      </w:r>
      <w:r w:rsidR="00A04ABD" w:rsidRPr="006D6729">
        <w:rPr>
          <w:rFonts w:ascii="Bookman Old Style" w:hAnsi="Bookman Old Style"/>
          <w:sz w:val="28"/>
          <w:szCs w:val="28"/>
        </w:rPr>
        <w:t xml:space="preserve">. The </w:t>
      </w:r>
      <w:r w:rsidR="006758C7" w:rsidRPr="006D6729">
        <w:rPr>
          <w:rFonts w:ascii="Bookman Old Style" w:hAnsi="Bookman Old Style"/>
          <w:sz w:val="28"/>
          <w:szCs w:val="28"/>
        </w:rPr>
        <w:t>order</w:t>
      </w:r>
      <w:r w:rsidR="00A04ABD" w:rsidRPr="006D6729">
        <w:rPr>
          <w:rFonts w:ascii="Bookman Old Style" w:hAnsi="Bookman Old Style"/>
          <w:sz w:val="28"/>
          <w:szCs w:val="28"/>
        </w:rPr>
        <w:t xml:space="preserve"> </w:t>
      </w:r>
      <w:r w:rsidR="00930308" w:rsidRPr="006D6729">
        <w:rPr>
          <w:rFonts w:ascii="Bookman Old Style" w:hAnsi="Bookman Old Style"/>
          <w:sz w:val="28"/>
          <w:szCs w:val="28"/>
        </w:rPr>
        <w:t>c</w:t>
      </w:r>
      <w:r w:rsidR="00A04ABD" w:rsidRPr="006D6729">
        <w:rPr>
          <w:rFonts w:ascii="Bookman Old Style" w:hAnsi="Bookman Old Style"/>
          <w:sz w:val="28"/>
          <w:szCs w:val="28"/>
        </w:rPr>
        <w:t xml:space="preserve">ould have been appealed </w:t>
      </w:r>
      <w:r w:rsidR="00930308" w:rsidRPr="006D6729">
        <w:rPr>
          <w:rFonts w:ascii="Bookman Old Style" w:hAnsi="Bookman Old Style"/>
          <w:sz w:val="28"/>
          <w:szCs w:val="28"/>
        </w:rPr>
        <w:t>against. B</w:t>
      </w:r>
      <w:r w:rsidR="00A04ABD" w:rsidRPr="006D6729">
        <w:rPr>
          <w:rFonts w:ascii="Bookman Old Style" w:hAnsi="Bookman Old Style"/>
          <w:sz w:val="28"/>
          <w:szCs w:val="28"/>
        </w:rPr>
        <w:t>latant non-compliance was not</w:t>
      </w:r>
      <w:r w:rsidR="00F956CB" w:rsidRPr="006D6729">
        <w:rPr>
          <w:rFonts w:ascii="Bookman Old Style" w:hAnsi="Bookman Old Style"/>
          <w:sz w:val="28"/>
          <w:szCs w:val="28"/>
        </w:rPr>
        <w:t xml:space="preserve"> accept</w:t>
      </w:r>
      <w:r w:rsidR="00A04ABD" w:rsidRPr="006D6729">
        <w:rPr>
          <w:rFonts w:ascii="Bookman Old Style" w:hAnsi="Bookman Old Style"/>
          <w:sz w:val="28"/>
          <w:szCs w:val="28"/>
        </w:rPr>
        <w:t>abl</w:t>
      </w:r>
      <w:r w:rsidR="00930308" w:rsidRPr="006D6729">
        <w:rPr>
          <w:rFonts w:ascii="Bookman Old Style" w:hAnsi="Bookman Old Style"/>
          <w:sz w:val="28"/>
          <w:szCs w:val="28"/>
        </w:rPr>
        <w:t>e</w:t>
      </w:r>
      <w:r w:rsidR="00A04ABD" w:rsidRPr="006D6729">
        <w:rPr>
          <w:rFonts w:ascii="Bookman Old Style" w:hAnsi="Bookman Old Style"/>
          <w:sz w:val="28"/>
          <w:szCs w:val="28"/>
        </w:rPr>
        <w:t xml:space="preserve">. The </w:t>
      </w:r>
      <w:r w:rsidR="00930308" w:rsidRPr="006D6729">
        <w:rPr>
          <w:rFonts w:ascii="Bookman Old Style" w:hAnsi="Bookman Old Style"/>
          <w:sz w:val="28"/>
          <w:szCs w:val="28"/>
        </w:rPr>
        <w:t>Court</w:t>
      </w:r>
      <w:r w:rsidR="00A04ABD" w:rsidRPr="006D6729">
        <w:rPr>
          <w:rFonts w:ascii="Bookman Old Style" w:hAnsi="Bookman Old Style"/>
          <w:sz w:val="28"/>
          <w:szCs w:val="28"/>
        </w:rPr>
        <w:t xml:space="preserve"> </w:t>
      </w:r>
      <w:r w:rsidR="006758C7" w:rsidRPr="006D6729">
        <w:rPr>
          <w:rFonts w:ascii="Bookman Old Style" w:hAnsi="Bookman Old Style"/>
          <w:sz w:val="28"/>
          <w:szCs w:val="28"/>
        </w:rPr>
        <w:t>order</w:t>
      </w:r>
      <w:r w:rsidR="00A04ABD" w:rsidRPr="006D6729">
        <w:rPr>
          <w:rFonts w:ascii="Bookman Old Style" w:hAnsi="Bookman Old Style"/>
          <w:sz w:val="28"/>
          <w:szCs w:val="28"/>
        </w:rPr>
        <w:t xml:space="preserve">ed </w:t>
      </w:r>
      <w:r w:rsidR="00930308" w:rsidRPr="006D6729">
        <w:rPr>
          <w:rFonts w:ascii="Bookman Old Style" w:hAnsi="Bookman Old Style"/>
          <w:sz w:val="28"/>
          <w:szCs w:val="28"/>
        </w:rPr>
        <w:t xml:space="preserve">the </w:t>
      </w:r>
      <w:r w:rsidR="00731714" w:rsidRPr="006D6729">
        <w:rPr>
          <w:rFonts w:ascii="Bookman Old Style" w:hAnsi="Bookman Old Style"/>
          <w:sz w:val="28"/>
          <w:szCs w:val="28"/>
        </w:rPr>
        <w:t>Council and its Registrar</w:t>
      </w:r>
      <w:r w:rsidR="00930308" w:rsidRPr="006D6729">
        <w:rPr>
          <w:rFonts w:ascii="Bookman Old Style" w:hAnsi="Bookman Old Style"/>
          <w:sz w:val="28"/>
          <w:szCs w:val="28"/>
        </w:rPr>
        <w:t xml:space="preserve"> </w:t>
      </w:r>
      <w:r w:rsidR="00A04ABD" w:rsidRPr="006D6729">
        <w:rPr>
          <w:rFonts w:ascii="Bookman Old Style" w:hAnsi="Bookman Old Style"/>
          <w:sz w:val="28"/>
          <w:szCs w:val="28"/>
        </w:rPr>
        <w:t xml:space="preserve">to </w:t>
      </w:r>
      <w:r w:rsidR="005721EF" w:rsidRPr="006D6729">
        <w:rPr>
          <w:rFonts w:ascii="Bookman Old Style" w:hAnsi="Bookman Old Style"/>
          <w:sz w:val="28"/>
          <w:szCs w:val="28"/>
        </w:rPr>
        <w:t>purge the contempt within 30 days.</w:t>
      </w:r>
    </w:p>
    <w:p w14:paraId="71DE10B9" w14:textId="1D4EE1B1" w:rsidR="004A4F2F" w:rsidRPr="006D6729" w:rsidRDefault="004A4F2F" w:rsidP="0055212C">
      <w:pPr>
        <w:spacing w:line="360" w:lineRule="auto"/>
        <w:jc w:val="both"/>
        <w:rPr>
          <w:rFonts w:ascii="Bookman Old Style" w:hAnsi="Bookman Old Style"/>
          <w:b/>
          <w:bCs/>
          <w:sz w:val="28"/>
          <w:szCs w:val="28"/>
        </w:rPr>
      </w:pPr>
      <w:r w:rsidRPr="006D6729">
        <w:rPr>
          <w:rFonts w:ascii="Bookman Old Style" w:hAnsi="Bookman Old Style"/>
          <w:b/>
          <w:bCs/>
          <w:sz w:val="28"/>
          <w:szCs w:val="28"/>
        </w:rPr>
        <w:lastRenderedPageBreak/>
        <w:t>This Court</w:t>
      </w:r>
    </w:p>
    <w:p w14:paraId="46DB6079" w14:textId="38D1C17A" w:rsidR="00731714" w:rsidRPr="006D6729" w:rsidRDefault="00731714" w:rsidP="00731714">
      <w:pPr>
        <w:spacing w:line="360" w:lineRule="auto"/>
        <w:jc w:val="both"/>
        <w:rPr>
          <w:rFonts w:ascii="Bookman Old Style" w:hAnsi="Bookman Old Style"/>
          <w:sz w:val="28"/>
          <w:szCs w:val="28"/>
        </w:rPr>
      </w:pPr>
      <w:r w:rsidRPr="006D6729">
        <w:rPr>
          <w:rFonts w:ascii="Bookman Old Style" w:hAnsi="Bookman Old Style"/>
          <w:sz w:val="28"/>
          <w:szCs w:val="28"/>
        </w:rPr>
        <w:t>[</w:t>
      </w:r>
      <w:r w:rsidR="00641AE9" w:rsidRPr="006D6729">
        <w:rPr>
          <w:rFonts w:ascii="Bookman Old Style" w:hAnsi="Bookman Old Style"/>
          <w:sz w:val="28"/>
          <w:szCs w:val="28"/>
        </w:rPr>
        <w:t>31</w:t>
      </w:r>
      <w:r w:rsidRPr="006D6729">
        <w:rPr>
          <w:rFonts w:ascii="Bookman Old Style" w:hAnsi="Bookman Old Style"/>
          <w:sz w:val="28"/>
          <w:szCs w:val="28"/>
        </w:rPr>
        <w:t xml:space="preserve">] </w:t>
      </w:r>
      <w:r w:rsidR="005721EF" w:rsidRPr="006D6729">
        <w:rPr>
          <w:rFonts w:ascii="Bookman Old Style" w:hAnsi="Bookman Old Style"/>
          <w:sz w:val="28"/>
          <w:szCs w:val="28"/>
        </w:rPr>
        <w:t xml:space="preserve">Aggrieved by the </w:t>
      </w:r>
      <w:r w:rsidR="006758C7" w:rsidRPr="006D6729">
        <w:rPr>
          <w:rFonts w:ascii="Bookman Old Style" w:hAnsi="Bookman Old Style"/>
          <w:sz w:val="28"/>
          <w:szCs w:val="28"/>
        </w:rPr>
        <w:t>order</w:t>
      </w:r>
      <w:r w:rsidR="005721EF" w:rsidRPr="006D6729">
        <w:rPr>
          <w:rFonts w:ascii="Bookman Old Style" w:hAnsi="Bookman Old Style"/>
          <w:sz w:val="28"/>
          <w:szCs w:val="28"/>
        </w:rPr>
        <w:t>, th</w:t>
      </w:r>
      <w:r w:rsidRPr="006D6729">
        <w:rPr>
          <w:rFonts w:ascii="Bookman Old Style" w:hAnsi="Bookman Old Style"/>
          <w:sz w:val="28"/>
          <w:szCs w:val="28"/>
        </w:rPr>
        <w:t>ey</w:t>
      </w:r>
      <w:r w:rsidR="005721EF" w:rsidRPr="006D6729">
        <w:rPr>
          <w:rFonts w:ascii="Bookman Old Style" w:hAnsi="Bookman Old Style"/>
          <w:sz w:val="28"/>
          <w:szCs w:val="28"/>
        </w:rPr>
        <w:t xml:space="preserve"> noted an a</w:t>
      </w:r>
      <w:r w:rsidR="002A707D" w:rsidRPr="006D6729">
        <w:rPr>
          <w:rFonts w:ascii="Bookman Old Style" w:hAnsi="Bookman Old Style"/>
          <w:sz w:val="28"/>
          <w:szCs w:val="28"/>
        </w:rPr>
        <w:t>ppeal to this Court</w:t>
      </w:r>
      <w:r w:rsidR="00641AE9" w:rsidRPr="006D6729">
        <w:rPr>
          <w:rFonts w:ascii="Bookman Old Style" w:hAnsi="Bookman Old Style"/>
          <w:sz w:val="28"/>
          <w:szCs w:val="28"/>
        </w:rPr>
        <w:t>, based on</w:t>
      </w:r>
      <w:r w:rsidR="005721EF" w:rsidRPr="006D6729">
        <w:rPr>
          <w:rFonts w:ascii="Bookman Old Style" w:hAnsi="Bookman Old Style"/>
          <w:sz w:val="28"/>
          <w:szCs w:val="28"/>
        </w:rPr>
        <w:t xml:space="preserve"> </w:t>
      </w:r>
      <w:r w:rsidR="00DD37A8" w:rsidRPr="006D6729">
        <w:rPr>
          <w:rFonts w:ascii="Bookman Old Style" w:hAnsi="Bookman Old Style"/>
          <w:sz w:val="28"/>
          <w:szCs w:val="28"/>
        </w:rPr>
        <w:t xml:space="preserve">five </w:t>
      </w:r>
      <w:r w:rsidR="005721EF" w:rsidRPr="006D6729">
        <w:rPr>
          <w:rFonts w:ascii="Bookman Old Style" w:hAnsi="Bookman Old Style"/>
          <w:sz w:val="28"/>
          <w:szCs w:val="28"/>
        </w:rPr>
        <w:t>grounds of appeal:</w:t>
      </w:r>
    </w:p>
    <w:p w14:paraId="0C4B5621" w14:textId="77777777" w:rsidR="00731714" w:rsidRPr="006D6729" w:rsidRDefault="005721EF" w:rsidP="00731714">
      <w:pPr>
        <w:pStyle w:val="ListParagraph"/>
        <w:numPr>
          <w:ilvl w:val="0"/>
          <w:numId w:val="41"/>
        </w:numPr>
        <w:spacing w:line="360" w:lineRule="auto"/>
        <w:jc w:val="both"/>
        <w:rPr>
          <w:rFonts w:ascii="Bookman Old Style" w:hAnsi="Bookman Old Style"/>
          <w:sz w:val="28"/>
          <w:szCs w:val="28"/>
        </w:rPr>
      </w:pPr>
      <w:r w:rsidRPr="006D6729">
        <w:rPr>
          <w:rFonts w:ascii="Bookman Old Style" w:hAnsi="Bookman Old Style"/>
          <w:sz w:val="28"/>
          <w:szCs w:val="28"/>
        </w:rPr>
        <w:t xml:space="preserve">The </w:t>
      </w:r>
      <w:r w:rsidR="00731714" w:rsidRPr="006D6729">
        <w:rPr>
          <w:rFonts w:ascii="Bookman Old Style" w:hAnsi="Bookman Old Style"/>
          <w:sz w:val="28"/>
          <w:szCs w:val="28"/>
        </w:rPr>
        <w:t>High C</w:t>
      </w:r>
      <w:r w:rsidRPr="006D6729">
        <w:rPr>
          <w:rFonts w:ascii="Bookman Old Style" w:hAnsi="Bookman Old Style"/>
          <w:sz w:val="28"/>
          <w:szCs w:val="28"/>
        </w:rPr>
        <w:t>ourt</w:t>
      </w:r>
      <w:r w:rsidR="00731714" w:rsidRPr="006D6729">
        <w:rPr>
          <w:rFonts w:ascii="Bookman Old Style" w:hAnsi="Bookman Old Style"/>
          <w:sz w:val="28"/>
          <w:szCs w:val="28"/>
        </w:rPr>
        <w:t xml:space="preserve"> </w:t>
      </w:r>
      <w:r w:rsidRPr="006D6729">
        <w:rPr>
          <w:rFonts w:ascii="Bookman Old Style" w:hAnsi="Bookman Old Style"/>
          <w:sz w:val="28"/>
          <w:szCs w:val="28"/>
        </w:rPr>
        <w:t>erroneously rejected the collateral</w:t>
      </w:r>
      <w:r w:rsidR="002A707D" w:rsidRPr="006D6729">
        <w:rPr>
          <w:rFonts w:ascii="Bookman Old Style" w:hAnsi="Bookman Old Style"/>
          <w:sz w:val="28"/>
          <w:szCs w:val="28"/>
        </w:rPr>
        <w:t xml:space="preserve"> attack staged by the </w:t>
      </w:r>
      <w:r w:rsidR="000E2751" w:rsidRPr="006D6729">
        <w:rPr>
          <w:rFonts w:ascii="Bookman Old Style" w:hAnsi="Bookman Old Style"/>
          <w:sz w:val="28"/>
          <w:szCs w:val="28"/>
        </w:rPr>
        <w:t>r</w:t>
      </w:r>
      <w:r w:rsidR="002A707D" w:rsidRPr="006D6729">
        <w:rPr>
          <w:rFonts w:ascii="Bookman Old Style" w:hAnsi="Bookman Old Style"/>
          <w:sz w:val="28"/>
          <w:szCs w:val="28"/>
        </w:rPr>
        <w:t>espondents</w:t>
      </w:r>
      <w:r w:rsidRPr="006D6729">
        <w:rPr>
          <w:rFonts w:ascii="Bookman Old Style" w:hAnsi="Bookman Old Style"/>
          <w:sz w:val="28"/>
          <w:szCs w:val="28"/>
        </w:rPr>
        <w:t>,</w:t>
      </w:r>
    </w:p>
    <w:p w14:paraId="75579BC9" w14:textId="0C3FA0D9" w:rsidR="005721EF" w:rsidRPr="006D6729" w:rsidRDefault="00731714" w:rsidP="00731714">
      <w:pPr>
        <w:pStyle w:val="ListParagraph"/>
        <w:numPr>
          <w:ilvl w:val="0"/>
          <w:numId w:val="41"/>
        </w:numPr>
        <w:spacing w:line="360" w:lineRule="auto"/>
        <w:jc w:val="both"/>
        <w:rPr>
          <w:rFonts w:ascii="Bookman Old Style" w:hAnsi="Bookman Old Style"/>
          <w:sz w:val="28"/>
          <w:szCs w:val="28"/>
        </w:rPr>
      </w:pPr>
      <w:r w:rsidRPr="006D6729">
        <w:rPr>
          <w:rFonts w:ascii="Bookman Old Style" w:hAnsi="Bookman Old Style"/>
          <w:sz w:val="28"/>
          <w:szCs w:val="28"/>
        </w:rPr>
        <w:t>It</w:t>
      </w:r>
      <w:r w:rsidR="005721EF" w:rsidRPr="006D6729">
        <w:rPr>
          <w:rFonts w:ascii="Bookman Old Style" w:hAnsi="Bookman Old Style"/>
          <w:sz w:val="28"/>
          <w:szCs w:val="28"/>
        </w:rPr>
        <w:t xml:space="preserve"> erroneously concluded that it had jurisdiction to enforce an </w:t>
      </w:r>
      <w:r w:rsidR="006758C7" w:rsidRPr="006D6729">
        <w:rPr>
          <w:rFonts w:ascii="Bookman Old Style" w:hAnsi="Bookman Old Style"/>
          <w:sz w:val="28"/>
          <w:szCs w:val="28"/>
        </w:rPr>
        <w:t>order</w:t>
      </w:r>
      <w:r w:rsidR="005721EF" w:rsidRPr="006D6729">
        <w:rPr>
          <w:rFonts w:ascii="Bookman Old Style" w:hAnsi="Bookman Old Style"/>
          <w:sz w:val="28"/>
          <w:szCs w:val="28"/>
        </w:rPr>
        <w:t xml:space="preserve"> that was </w:t>
      </w:r>
      <w:r w:rsidR="00722FD4" w:rsidRPr="006D6729">
        <w:rPr>
          <w:rFonts w:ascii="Bookman Old Style" w:hAnsi="Bookman Old Style"/>
          <w:i/>
          <w:sz w:val="28"/>
          <w:szCs w:val="28"/>
        </w:rPr>
        <w:t>pro non</w:t>
      </w:r>
      <w:r w:rsidR="005721EF" w:rsidRPr="006D6729">
        <w:rPr>
          <w:rFonts w:ascii="Bookman Old Style" w:hAnsi="Bookman Old Style"/>
          <w:i/>
          <w:sz w:val="28"/>
          <w:szCs w:val="28"/>
        </w:rPr>
        <w:t xml:space="preserve"> </w:t>
      </w:r>
      <w:proofErr w:type="spellStart"/>
      <w:r w:rsidR="005721EF" w:rsidRPr="006D6729">
        <w:rPr>
          <w:rFonts w:ascii="Bookman Old Style" w:hAnsi="Bookman Old Style"/>
          <w:i/>
          <w:sz w:val="28"/>
          <w:szCs w:val="28"/>
        </w:rPr>
        <w:t>scripto</w:t>
      </w:r>
      <w:proofErr w:type="spellEnd"/>
      <w:r w:rsidR="005721EF" w:rsidRPr="006D6729">
        <w:rPr>
          <w:rFonts w:ascii="Bookman Old Style" w:hAnsi="Bookman Old Style"/>
          <w:i/>
          <w:sz w:val="28"/>
          <w:szCs w:val="28"/>
        </w:rPr>
        <w:t>.</w:t>
      </w:r>
    </w:p>
    <w:p w14:paraId="24C5B2B0" w14:textId="77777777" w:rsidR="00731714" w:rsidRPr="006D6729" w:rsidRDefault="005721EF" w:rsidP="00731714">
      <w:pPr>
        <w:pStyle w:val="ListParagraph"/>
        <w:numPr>
          <w:ilvl w:val="0"/>
          <w:numId w:val="41"/>
        </w:numPr>
        <w:spacing w:line="360" w:lineRule="auto"/>
        <w:jc w:val="both"/>
        <w:rPr>
          <w:rFonts w:ascii="Bookman Old Style" w:hAnsi="Bookman Old Style"/>
          <w:sz w:val="28"/>
          <w:szCs w:val="28"/>
        </w:rPr>
      </w:pPr>
      <w:r w:rsidRPr="006D6729">
        <w:rPr>
          <w:rFonts w:ascii="Bookman Old Style" w:hAnsi="Bookman Old Style"/>
          <w:sz w:val="28"/>
          <w:szCs w:val="28"/>
        </w:rPr>
        <w:t>The Court erro</w:t>
      </w:r>
      <w:r w:rsidR="002A707D" w:rsidRPr="006D6729">
        <w:rPr>
          <w:rFonts w:ascii="Bookman Old Style" w:hAnsi="Bookman Old Style"/>
          <w:sz w:val="28"/>
          <w:szCs w:val="28"/>
        </w:rPr>
        <w:t>neously concluded the applicant</w:t>
      </w:r>
      <w:r w:rsidRPr="006D6729">
        <w:rPr>
          <w:rFonts w:ascii="Bookman Old Style" w:hAnsi="Bookman Old Style"/>
          <w:sz w:val="28"/>
          <w:szCs w:val="28"/>
        </w:rPr>
        <w:t xml:space="preserve"> had </w:t>
      </w:r>
      <w:r w:rsidR="007B5CD9" w:rsidRPr="006D6729">
        <w:rPr>
          <w:rFonts w:ascii="Bookman Old Style" w:hAnsi="Bookman Old Style"/>
          <w:i/>
          <w:sz w:val="28"/>
          <w:szCs w:val="28"/>
        </w:rPr>
        <w:t>locus standi</w:t>
      </w:r>
      <w:r w:rsidRPr="006D6729">
        <w:rPr>
          <w:rFonts w:ascii="Bookman Old Style" w:hAnsi="Bookman Old Style"/>
          <w:sz w:val="28"/>
          <w:szCs w:val="28"/>
        </w:rPr>
        <w:t xml:space="preserve"> to enforce the </w:t>
      </w:r>
      <w:r w:rsidR="006758C7" w:rsidRPr="006D6729">
        <w:rPr>
          <w:rFonts w:ascii="Bookman Old Style" w:hAnsi="Bookman Old Style"/>
          <w:sz w:val="28"/>
          <w:szCs w:val="28"/>
        </w:rPr>
        <w:t>order</w:t>
      </w:r>
      <w:r w:rsidR="0001217C" w:rsidRPr="006D6729">
        <w:rPr>
          <w:rFonts w:ascii="Bookman Old Style" w:hAnsi="Bookman Old Style"/>
          <w:sz w:val="28"/>
          <w:szCs w:val="28"/>
        </w:rPr>
        <w:t>s</w:t>
      </w:r>
      <w:r w:rsidRPr="006D6729">
        <w:rPr>
          <w:rFonts w:ascii="Bookman Old Style" w:hAnsi="Bookman Old Style"/>
          <w:sz w:val="28"/>
          <w:szCs w:val="28"/>
        </w:rPr>
        <w:t xml:space="preserve"> which were a product of the </w:t>
      </w:r>
      <w:r w:rsidR="006758C7" w:rsidRPr="006D6729">
        <w:rPr>
          <w:rFonts w:ascii="Bookman Old Style" w:hAnsi="Bookman Old Style"/>
          <w:sz w:val="28"/>
          <w:szCs w:val="28"/>
        </w:rPr>
        <w:t>order</w:t>
      </w:r>
      <w:r w:rsidRPr="006D6729">
        <w:rPr>
          <w:rFonts w:ascii="Bookman Old Style" w:hAnsi="Bookman Old Style"/>
          <w:sz w:val="28"/>
          <w:szCs w:val="28"/>
        </w:rPr>
        <w:t xml:space="preserve"> which was by ‘concession’ erroneous</w:t>
      </w:r>
    </w:p>
    <w:p w14:paraId="51BCF30B" w14:textId="115488B8" w:rsidR="005721EF" w:rsidRPr="006D6729" w:rsidRDefault="00731714" w:rsidP="00731714">
      <w:pPr>
        <w:pStyle w:val="ListParagraph"/>
        <w:numPr>
          <w:ilvl w:val="0"/>
          <w:numId w:val="41"/>
        </w:numPr>
        <w:spacing w:line="360" w:lineRule="auto"/>
        <w:jc w:val="both"/>
        <w:rPr>
          <w:rFonts w:ascii="Bookman Old Style" w:hAnsi="Bookman Old Style"/>
          <w:sz w:val="28"/>
          <w:szCs w:val="28"/>
        </w:rPr>
      </w:pPr>
      <w:r w:rsidRPr="006D6729">
        <w:rPr>
          <w:rFonts w:ascii="Bookman Old Style" w:hAnsi="Bookman Old Style"/>
          <w:sz w:val="28"/>
          <w:szCs w:val="28"/>
        </w:rPr>
        <w:t>It</w:t>
      </w:r>
      <w:r w:rsidR="005721EF" w:rsidRPr="006D6729">
        <w:rPr>
          <w:rFonts w:ascii="Bookman Old Style" w:hAnsi="Bookman Old Style"/>
          <w:sz w:val="28"/>
          <w:szCs w:val="28"/>
        </w:rPr>
        <w:t xml:space="preserve"> mis</w:t>
      </w:r>
      <w:r w:rsidR="005B4555" w:rsidRPr="006D6729">
        <w:rPr>
          <w:rFonts w:ascii="Bookman Old Style" w:hAnsi="Bookman Old Style"/>
          <w:sz w:val="28"/>
          <w:szCs w:val="28"/>
        </w:rPr>
        <w:t>interpre</w:t>
      </w:r>
      <w:r w:rsidR="005721EF" w:rsidRPr="006D6729">
        <w:rPr>
          <w:rFonts w:ascii="Bookman Old Style" w:hAnsi="Bookman Old Style"/>
          <w:sz w:val="28"/>
          <w:szCs w:val="28"/>
        </w:rPr>
        <w:t xml:space="preserve">ted the </w:t>
      </w:r>
      <w:r w:rsidR="006758C7" w:rsidRPr="006D6729">
        <w:rPr>
          <w:rFonts w:ascii="Bookman Old Style" w:hAnsi="Bookman Old Style"/>
          <w:sz w:val="28"/>
          <w:szCs w:val="28"/>
        </w:rPr>
        <w:t>order</w:t>
      </w:r>
      <w:r w:rsidR="005721EF" w:rsidRPr="006D6729">
        <w:rPr>
          <w:rFonts w:ascii="Bookman Old Style" w:hAnsi="Bookman Old Style"/>
          <w:sz w:val="28"/>
          <w:szCs w:val="28"/>
        </w:rPr>
        <w:t xml:space="preserve"> that had been granted by consent</w:t>
      </w:r>
      <w:r w:rsidR="005B4555" w:rsidRPr="006D6729">
        <w:rPr>
          <w:rFonts w:ascii="Bookman Old Style" w:hAnsi="Bookman Old Style"/>
          <w:sz w:val="28"/>
          <w:szCs w:val="28"/>
        </w:rPr>
        <w:t xml:space="preserve">, which </w:t>
      </w:r>
      <w:r w:rsidR="005721EF" w:rsidRPr="006D6729">
        <w:rPr>
          <w:rFonts w:ascii="Bookman Old Style" w:hAnsi="Bookman Old Style"/>
          <w:sz w:val="28"/>
          <w:szCs w:val="28"/>
        </w:rPr>
        <w:t>result</w:t>
      </w:r>
      <w:r w:rsidR="00BA0B71" w:rsidRPr="006D6729">
        <w:rPr>
          <w:rFonts w:ascii="Bookman Old Style" w:hAnsi="Bookman Old Style"/>
          <w:sz w:val="28"/>
          <w:szCs w:val="28"/>
        </w:rPr>
        <w:t>ed</w:t>
      </w:r>
      <w:r w:rsidR="005721EF" w:rsidRPr="006D6729">
        <w:rPr>
          <w:rFonts w:ascii="Bookman Old Style" w:hAnsi="Bookman Old Style"/>
          <w:sz w:val="28"/>
          <w:szCs w:val="28"/>
        </w:rPr>
        <w:t xml:space="preserve"> </w:t>
      </w:r>
      <w:r w:rsidR="00BA0B71" w:rsidRPr="006D6729">
        <w:rPr>
          <w:rFonts w:ascii="Bookman Old Style" w:hAnsi="Bookman Old Style"/>
          <w:sz w:val="28"/>
          <w:szCs w:val="28"/>
        </w:rPr>
        <w:t>in</w:t>
      </w:r>
      <w:r w:rsidR="005721EF" w:rsidRPr="006D6729">
        <w:rPr>
          <w:rFonts w:ascii="Bookman Old Style" w:hAnsi="Bookman Old Style"/>
          <w:sz w:val="28"/>
          <w:szCs w:val="28"/>
        </w:rPr>
        <w:t xml:space="preserve"> the erroneous finding of contempt.</w:t>
      </w:r>
    </w:p>
    <w:p w14:paraId="3E40DB7A" w14:textId="77777777" w:rsidR="00BA0B71" w:rsidRPr="006D6729" w:rsidRDefault="005721EF" w:rsidP="00731714">
      <w:pPr>
        <w:pStyle w:val="ListParagraph"/>
        <w:numPr>
          <w:ilvl w:val="0"/>
          <w:numId w:val="41"/>
        </w:numPr>
        <w:spacing w:line="360" w:lineRule="auto"/>
        <w:jc w:val="both"/>
        <w:rPr>
          <w:rFonts w:ascii="Bookman Old Style" w:hAnsi="Bookman Old Style"/>
          <w:sz w:val="28"/>
          <w:szCs w:val="28"/>
        </w:rPr>
      </w:pPr>
      <w:r w:rsidRPr="006D6729">
        <w:rPr>
          <w:rFonts w:ascii="Bookman Old Style" w:hAnsi="Bookman Old Style"/>
          <w:sz w:val="28"/>
          <w:szCs w:val="28"/>
        </w:rPr>
        <w:t xml:space="preserve">The Court erroneously concluded that there was </w:t>
      </w:r>
      <w:r w:rsidR="00242F03" w:rsidRPr="006D6729">
        <w:rPr>
          <w:rFonts w:ascii="Bookman Old Style" w:hAnsi="Bookman Old Style"/>
          <w:i/>
          <w:sz w:val="28"/>
          <w:szCs w:val="28"/>
        </w:rPr>
        <w:t>mala fide</w:t>
      </w:r>
      <w:r w:rsidRPr="006D6729">
        <w:rPr>
          <w:rFonts w:ascii="Bookman Old Style" w:hAnsi="Bookman Old Style"/>
          <w:sz w:val="28"/>
          <w:szCs w:val="28"/>
        </w:rPr>
        <w:t xml:space="preserve"> and that facts pleaded exhibited proof </w:t>
      </w:r>
      <w:r w:rsidR="00BA0B71" w:rsidRPr="006D6729">
        <w:rPr>
          <w:rFonts w:ascii="Bookman Old Style" w:hAnsi="Bookman Old Style"/>
          <w:sz w:val="28"/>
          <w:szCs w:val="28"/>
        </w:rPr>
        <w:t xml:space="preserve">of contempt </w:t>
      </w:r>
      <w:r w:rsidRPr="006D6729">
        <w:rPr>
          <w:rFonts w:ascii="Bookman Old Style" w:hAnsi="Bookman Old Style"/>
          <w:sz w:val="28"/>
          <w:szCs w:val="28"/>
        </w:rPr>
        <w:t>beyond reasonable doubt of being in contempt</w:t>
      </w:r>
    </w:p>
    <w:p w14:paraId="31E077E0" w14:textId="77777777" w:rsidR="00E2769D" w:rsidRPr="006D6729" w:rsidRDefault="00BA0B71" w:rsidP="008B1F07">
      <w:pPr>
        <w:spacing w:line="360" w:lineRule="auto"/>
        <w:jc w:val="both"/>
        <w:rPr>
          <w:rFonts w:ascii="Bookman Old Style" w:hAnsi="Bookman Old Style"/>
          <w:i/>
          <w:iCs/>
          <w:sz w:val="28"/>
          <w:szCs w:val="28"/>
        </w:rPr>
      </w:pPr>
      <w:r w:rsidRPr="006D6729">
        <w:rPr>
          <w:rFonts w:ascii="Bookman Old Style" w:hAnsi="Bookman Old Style"/>
          <w:i/>
          <w:iCs/>
          <w:sz w:val="28"/>
          <w:szCs w:val="28"/>
        </w:rPr>
        <w:t>Submissions</w:t>
      </w:r>
    </w:p>
    <w:p w14:paraId="0AC6143D" w14:textId="0BE28BC2" w:rsidR="00BA0B71" w:rsidRPr="006D6729" w:rsidRDefault="00BA0B71" w:rsidP="008B1F07">
      <w:pPr>
        <w:spacing w:line="360" w:lineRule="auto"/>
        <w:jc w:val="both"/>
        <w:rPr>
          <w:rFonts w:ascii="Bookman Old Style" w:hAnsi="Bookman Old Style"/>
          <w:i/>
          <w:iCs/>
          <w:sz w:val="28"/>
          <w:szCs w:val="28"/>
        </w:rPr>
      </w:pPr>
      <w:r w:rsidRPr="006D6729">
        <w:rPr>
          <w:rFonts w:ascii="Bookman Old Style" w:hAnsi="Bookman Old Style"/>
          <w:sz w:val="28"/>
          <w:szCs w:val="28"/>
        </w:rPr>
        <w:t>[3</w:t>
      </w:r>
      <w:r w:rsidR="008404AD" w:rsidRPr="006D6729">
        <w:rPr>
          <w:rFonts w:ascii="Bookman Old Style" w:hAnsi="Bookman Old Style"/>
          <w:sz w:val="28"/>
          <w:szCs w:val="28"/>
        </w:rPr>
        <w:t>2</w:t>
      </w:r>
      <w:r w:rsidRPr="006D6729">
        <w:rPr>
          <w:rFonts w:ascii="Bookman Old Style" w:hAnsi="Bookman Old Style"/>
          <w:sz w:val="28"/>
          <w:szCs w:val="28"/>
        </w:rPr>
        <w:t xml:space="preserve">] Before this Court the parties essentially presented the same arguments that had been submitted to the High Court. </w:t>
      </w:r>
      <w:r w:rsidR="004F098E" w:rsidRPr="006D6729">
        <w:rPr>
          <w:rFonts w:ascii="Bookman Old Style" w:hAnsi="Bookman Old Style"/>
          <w:sz w:val="28"/>
          <w:szCs w:val="28"/>
        </w:rPr>
        <w:t xml:space="preserve">The appellants argued that the order was unlawful, null and void and not enforceable. </w:t>
      </w:r>
      <w:proofErr w:type="gramStart"/>
      <w:r w:rsidR="004F098E" w:rsidRPr="006D6729">
        <w:rPr>
          <w:rFonts w:ascii="Bookman Old Style" w:hAnsi="Bookman Old Style"/>
          <w:sz w:val="28"/>
          <w:szCs w:val="28"/>
        </w:rPr>
        <w:t>Thus</w:t>
      </w:r>
      <w:proofErr w:type="gramEnd"/>
      <w:r w:rsidR="004F098E" w:rsidRPr="006D6729">
        <w:rPr>
          <w:rFonts w:ascii="Bookman Old Style" w:hAnsi="Bookman Old Style"/>
          <w:sz w:val="28"/>
          <w:szCs w:val="28"/>
        </w:rPr>
        <w:t xml:space="preserve"> the High Court had no jurisdiction to enforce it </w:t>
      </w:r>
      <w:r w:rsidR="00571C9B" w:rsidRPr="006D6729">
        <w:rPr>
          <w:rFonts w:ascii="Bookman Old Style" w:hAnsi="Bookman Old Style"/>
          <w:sz w:val="28"/>
          <w:szCs w:val="28"/>
        </w:rPr>
        <w:t xml:space="preserve">and the respondent no standing to apply to the Court. </w:t>
      </w:r>
      <w:r w:rsidR="004F098E" w:rsidRPr="006D6729">
        <w:rPr>
          <w:rFonts w:ascii="Bookman Old Style" w:hAnsi="Bookman Old Style"/>
          <w:sz w:val="28"/>
          <w:szCs w:val="28"/>
        </w:rPr>
        <w:t xml:space="preserve">According to the respondent, the possible invalidity of his initial registration </w:t>
      </w:r>
      <w:r w:rsidR="00327AC1" w:rsidRPr="006D6729">
        <w:rPr>
          <w:rFonts w:ascii="Bookman Old Style" w:hAnsi="Bookman Old Style"/>
          <w:sz w:val="28"/>
          <w:szCs w:val="28"/>
        </w:rPr>
        <w:t xml:space="preserve">as a General Practitioner </w:t>
      </w:r>
      <w:r w:rsidR="004F098E" w:rsidRPr="006D6729">
        <w:rPr>
          <w:rFonts w:ascii="Bookman Old Style" w:hAnsi="Bookman Old Style"/>
          <w:sz w:val="28"/>
          <w:szCs w:val="28"/>
        </w:rPr>
        <w:t>had no influence on the validity of the order.</w:t>
      </w:r>
    </w:p>
    <w:p w14:paraId="3684D422" w14:textId="48EA0B87" w:rsidR="00BA0B71" w:rsidRPr="006D6729" w:rsidRDefault="00BA0B71" w:rsidP="008B1F07">
      <w:pPr>
        <w:spacing w:line="360" w:lineRule="auto"/>
        <w:jc w:val="both"/>
        <w:rPr>
          <w:rFonts w:ascii="Bookman Old Style" w:hAnsi="Bookman Old Style"/>
          <w:i/>
          <w:iCs/>
          <w:sz w:val="28"/>
          <w:szCs w:val="28"/>
        </w:rPr>
      </w:pPr>
      <w:r w:rsidRPr="006D6729">
        <w:rPr>
          <w:rFonts w:ascii="Bookman Old Style" w:hAnsi="Bookman Old Style"/>
          <w:i/>
          <w:iCs/>
          <w:sz w:val="28"/>
          <w:szCs w:val="28"/>
        </w:rPr>
        <w:t xml:space="preserve">Jurisdiction </w:t>
      </w:r>
    </w:p>
    <w:p w14:paraId="55C910A9" w14:textId="631BC67C" w:rsidR="00BA0B71" w:rsidRPr="006D6729" w:rsidRDefault="00BA0B71" w:rsidP="008B1F07">
      <w:pPr>
        <w:spacing w:line="360" w:lineRule="auto"/>
        <w:jc w:val="both"/>
        <w:rPr>
          <w:rFonts w:ascii="Bookman Old Style" w:hAnsi="Bookman Old Style"/>
          <w:sz w:val="28"/>
          <w:szCs w:val="28"/>
        </w:rPr>
      </w:pPr>
      <w:r w:rsidRPr="006D6729">
        <w:rPr>
          <w:rFonts w:ascii="Bookman Old Style" w:hAnsi="Bookman Old Style"/>
          <w:sz w:val="28"/>
          <w:szCs w:val="28"/>
        </w:rPr>
        <w:lastRenderedPageBreak/>
        <w:t>[3</w:t>
      </w:r>
      <w:r w:rsidR="008404AD" w:rsidRPr="006D6729">
        <w:rPr>
          <w:rFonts w:ascii="Bookman Old Style" w:hAnsi="Bookman Old Style"/>
          <w:sz w:val="28"/>
          <w:szCs w:val="28"/>
        </w:rPr>
        <w:t>3</w:t>
      </w:r>
      <w:r w:rsidRPr="006D6729">
        <w:rPr>
          <w:rFonts w:ascii="Bookman Old Style" w:hAnsi="Bookman Old Style"/>
          <w:sz w:val="28"/>
          <w:szCs w:val="28"/>
        </w:rPr>
        <w:t>]</w:t>
      </w:r>
      <w:r w:rsidR="008404AD" w:rsidRPr="006D6729">
        <w:rPr>
          <w:rFonts w:ascii="Bookman Old Style" w:hAnsi="Bookman Old Style"/>
          <w:sz w:val="28"/>
          <w:szCs w:val="28"/>
        </w:rPr>
        <w:t xml:space="preserve"> Mainly for the reasons stated by the High Court, </w:t>
      </w:r>
      <w:r w:rsidR="0058597F" w:rsidRPr="006D6729">
        <w:rPr>
          <w:rFonts w:ascii="Bookman Old Style" w:hAnsi="Bookman Old Style"/>
          <w:sz w:val="28"/>
          <w:szCs w:val="28"/>
        </w:rPr>
        <w:t xml:space="preserve">based on the case law it referred to, </w:t>
      </w:r>
      <w:r w:rsidR="008404AD" w:rsidRPr="006D6729">
        <w:rPr>
          <w:rFonts w:ascii="Bookman Old Style" w:hAnsi="Bookman Old Style"/>
          <w:sz w:val="28"/>
          <w:szCs w:val="28"/>
        </w:rPr>
        <w:t>it correctly found that it did indeed have jurisdiction. The argument that assuming jurisdiction in a case like this would amount to the court usurping the powers of the appellants is quite absurd. The Council and its Registrar are subject to the law, as set out in the legislation creating and governing them, as well as the legal principals of administrative justice. They are not above the law.</w:t>
      </w:r>
    </w:p>
    <w:p w14:paraId="0481C4FA" w14:textId="45536871" w:rsidR="0058597F" w:rsidRPr="006D6729" w:rsidRDefault="008404AD" w:rsidP="008B1F07">
      <w:pPr>
        <w:spacing w:line="360" w:lineRule="auto"/>
        <w:jc w:val="both"/>
        <w:rPr>
          <w:rFonts w:ascii="Bookman Old Style" w:hAnsi="Bookman Old Style"/>
          <w:sz w:val="28"/>
          <w:szCs w:val="28"/>
        </w:rPr>
      </w:pPr>
      <w:r w:rsidRPr="006D6729">
        <w:rPr>
          <w:rFonts w:ascii="Bookman Old Style" w:hAnsi="Bookman Old Style"/>
          <w:sz w:val="28"/>
          <w:szCs w:val="28"/>
        </w:rPr>
        <w:t xml:space="preserve">[34] Courts are constitutionally mandated to uphold the law. A significant part of their case load </w:t>
      </w:r>
      <w:r w:rsidR="00ED6FE2" w:rsidRPr="006D6729">
        <w:rPr>
          <w:rFonts w:ascii="Bookman Old Style" w:hAnsi="Bookman Old Style"/>
          <w:sz w:val="28"/>
          <w:szCs w:val="28"/>
        </w:rPr>
        <w:t>consists of</w:t>
      </w:r>
      <w:r w:rsidRPr="006D6729">
        <w:rPr>
          <w:rFonts w:ascii="Bookman Old Style" w:hAnsi="Bookman Old Style"/>
          <w:sz w:val="28"/>
          <w:szCs w:val="28"/>
        </w:rPr>
        <w:t xml:space="preserve"> applications for the review of decisions by public functionaries. In this capacity the respondent approached the High Court to review the appellants’ dec</w:t>
      </w:r>
      <w:r w:rsidR="0058597F" w:rsidRPr="006D6729">
        <w:rPr>
          <w:rFonts w:ascii="Bookman Old Style" w:hAnsi="Bookman Old Style"/>
          <w:sz w:val="28"/>
          <w:szCs w:val="28"/>
        </w:rPr>
        <w:t>ision to de-register him as an Internal Medicine Specialist. Rightly so, the appellants did not then object to the High Court’s jurisdiction. Instead, they agreed that the order at the cen</w:t>
      </w:r>
      <w:r w:rsidR="00AF2182" w:rsidRPr="006D6729">
        <w:rPr>
          <w:rFonts w:ascii="Bookman Old Style" w:hAnsi="Bookman Old Style"/>
          <w:sz w:val="28"/>
          <w:szCs w:val="28"/>
        </w:rPr>
        <w:t>ter</w:t>
      </w:r>
      <w:r w:rsidR="0058597F" w:rsidRPr="006D6729">
        <w:rPr>
          <w:rFonts w:ascii="Bookman Old Style" w:hAnsi="Bookman Old Style"/>
          <w:sz w:val="28"/>
          <w:szCs w:val="28"/>
        </w:rPr>
        <w:t xml:space="preserve"> of this matter be made by the Court.</w:t>
      </w:r>
    </w:p>
    <w:p w14:paraId="57F0013E" w14:textId="2509D681" w:rsidR="008404AD" w:rsidRPr="006D6729" w:rsidRDefault="0058597F" w:rsidP="008B1F07">
      <w:pPr>
        <w:spacing w:line="360" w:lineRule="auto"/>
        <w:jc w:val="both"/>
        <w:rPr>
          <w:rFonts w:ascii="Bookman Old Style" w:hAnsi="Bookman Old Style"/>
          <w:sz w:val="28"/>
          <w:szCs w:val="28"/>
        </w:rPr>
      </w:pPr>
      <w:r w:rsidRPr="006D6729">
        <w:rPr>
          <w:rFonts w:ascii="Bookman Old Style" w:hAnsi="Bookman Old Style"/>
          <w:sz w:val="28"/>
          <w:szCs w:val="28"/>
        </w:rPr>
        <w:t xml:space="preserve">[35) Who then, other than the Court, is responsible for ensuring compliance with an order of the Court? Courts have been approached with contempt applications over ages. Sometimes state agencies like the police </w:t>
      </w:r>
      <w:r w:rsidR="00571C9B" w:rsidRPr="006D6729">
        <w:rPr>
          <w:rFonts w:ascii="Bookman Old Style" w:hAnsi="Bookman Old Style"/>
          <w:sz w:val="28"/>
          <w:szCs w:val="28"/>
        </w:rPr>
        <w:t>are cited, so that they can</w:t>
      </w:r>
      <w:r w:rsidRPr="006D6729">
        <w:rPr>
          <w:rFonts w:ascii="Bookman Old Style" w:hAnsi="Bookman Old Style"/>
          <w:sz w:val="28"/>
          <w:szCs w:val="28"/>
        </w:rPr>
        <w:t xml:space="preserve"> assist</w:t>
      </w:r>
      <w:r w:rsidR="00571C9B" w:rsidRPr="006D6729">
        <w:rPr>
          <w:rFonts w:ascii="Bookman Old Style" w:hAnsi="Bookman Old Style"/>
          <w:sz w:val="28"/>
          <w:szCs w:val="28"/>
        </w:rPr>
        <w:t xml:space="preserve"> with enforcement</w:t>
      </w:r>
      <w:r w:rsidRPr="006D6729">
        <w:rPr>
          <w:rFonts w:ascii="Bookman Old Style" w:hAnsi="Bookman Old Style"/>
          <w:sz w:val="28"/>
          <w:szCs w:val="28"/>
        </w:rPr>
        <w:t xml:space="preserve">. </w:t>
      </w:r>
      <w:r w:rsidR="008404AD" w:rsidRPr="006D6729">
        <w:rPr>
          <w:rFonts w:ascii="Bookman Old Style" w:hAnsi="Bookman Old Style"/>
          <w:sz w:val="28"/>
          <w:szCs w:val="28"/>
        </w:rPr>
        <w:t xml:space="preserve"> </w:t>
      </w:r>
    </w:p>
    <w:p w14:paraId="6F3F195D" w14:textId="77777777" w:rsidR="00DC7B29" w:rsidRPr="006D6729" w:rsidRDefault="00BA0B71" w:rsidP="008B1F07">
      <w:pPr>
        <w:spacing w:line="360" w:lineRule="auto"/>
        <w:jc w:val="both"/>
        <w:rPr>
          <w:rFonts w:ascii="Bookman Old Style" w:hAnsi="Bookman Old Style"/>
          <w:i/>
          <w:iCs/>
          <w:sz w:val="28"/>
          <w:szCs w:val="28"/>
        </w:rPr>
      </w:pPr>
      <w:r w:rsidRPr="006D6729">
        <w:rPr>
          <w:rFonts w:ascii="Bookman Old Style" w:hAnsi="Bookman Old Style"/>
          <w:i/>
          <w:iCs/>
          <w:sz w:val="28"/>
          <w:szCs w:val="28"/>
        </w:rPr>
        <w:t>Standing</w:t>
      </w:r>
    </w:p>
    <w:p w14:paraId="3A3E5C40" w14:textId="21C09A30" w:rsidR="00BA0B71" w:rsidRPr="006D6729" w:rsidRDefault="00DC7B29" w:rsidP="008B1F07">
      <w:pPr>
        <w:spacing w:line="360" w:lineRule="auto"/>
        <w:jc w:val="both"/>
        <w:rPr>
          <w:rFonts w:ascii="Bookman Old Style" w:hAnsi="Bookman Old Style"/>
          <w:sz w:val="28"/>
          <w:szCs w:val="28"/>
        </w:rPr>
      </w:pPr>
      <w:r w:rsidRPr="006D6729">
        <w:rPr>
          <w:rFonts w:ascii="Bookman Old Style" w:hAnsi="Bookman Old Style"/>
          <w:sz w:val="28"/>
          <w:szCs w:val="28"/>
        </w:rPr>
        <w:t>[</w:t>
      </w:r>
      <w:r w:rsidR="008B1F07" w:rsidRPr="006D6729">
        <w:rPr>
          <w:rFonts w:ascii="Bookman Old Style" w:hAnsi="Bookman Old Style"/>
          <w:sz w:val="28"/>
          <w:szCs w:val="28"/>
        </w:rPr>
        <w:t>36</w:t>
      </w:r>
      <w:r w:rsidRPr="006D6729">
        <w:rPr>
          <w:rFonts w:ascii="Bookman Old Style" w:hAnsi="Bookman Old Style"/>
          <w:sz w:val="28"/>
          <w:szCs w:val="28"/>
        </w:rPr>
        <w:t>]</w:t>
      </w:r>
      <w:r w:rsidR="00BA0B71" w:rsidRPr="006D6729">
        <w:rPr>
          <w:rFonts w:ascii="Bookman Old Style" w:hAnsi="Bookman Old Style"/>
          <w:sz w:val="28"/>
          <w:szCs w:val="28"/>
        </w:rPr>
        <w:t xml:space="preserve"> </w:t>
      </w:r>
      <w:r w:rsidR="008B1F07" w:rsidRPr="006D6729">
        <w:rPr>
          <w:rFonts w:ascii="Bookman Old Style" w:hAnsi="Bookman Old Style"/>
          <w:sz w:val="28"/>
          <w:szCs w:val="28"/>
        </w:rPr>
        <w:t xml:space="preserve">Similarly, the High Court correctly found that the respondent, as the applicant in that Court, had </w:t>
      </w:r>
      <w:r w:rsidR="008B1F07" w:rsidRPr="006D6729">
        <w:rPr>
          <w:rFonts w:ascii="Bookman Old Style" w:hAnsi="Bookman Old Style"/>
          <w:i/>
          <w:iCs/>
          <w:sz w:val="28"/>
          <w:szCs w:val="28"/>
        </w:rPr>
        <w:t>locus standi</w:t>
      </w:r>
      <w:r w:rsidR="00CA0936" w:rsidRPr="006D6729">
        <w:rPr>
          <w:rFonts w:ascii="Bookman Old Style" w:hAnsi="Bookman Old Style"/>
          <w:sz w:val="28"/>
          <w:szCs w:val="28"/>
        </w:rPr>
        <w:t xml:space="preserve">. The reasons put forward by the High Court and the authority it relied on support its finding. It </w:t>
      </w:r>
      <w:r w:rsidR="00CA0936" w:rsidRPr="006D6729">
        <w:rPr>
          <w:rFonts w:ascii="Bookman Old Style" w:hAnsi="Bookman Old Style"/>
          <w:sz w:val="28"/>
          <w:szCs w:val="28"/>
        </w:rPr>
        <w:lastRenderedPageBreak/>
        <w:t>is difficult to conceive that someone with a court order in her or his pocket would not have standing to approach that court</w:t>
      </w:r>
      <w:r w:rsidR="00FB2B2C" w:rsidRPr="006D6729">
        <w:rPr>
          <w:rFonts w:ascii="Bookman Old Style" w:hAnsi="Bookman Old Style"/>
          <w:sz w:val="28"/>
          <w:szCs w:val="28"/>
        </w:rPr>
        <w:t>,</w:t>
      </w:r>
      <w:r w:rsidR="00E2769D" w:rsidRPr="006D6729">
        <w:rPr>
          <w:rFonts w:ascii="Bookman Old Style" w:hAnsi="Bookman Old Style"/>
          <w:sz w:val="28"/>
          <w:szCs w:val="28"/>
        </w:rPr>
        <w:t xml:space="preserve"> when the order is not complied with</w:t>
      </w:r>
      <w:r w:rsidR="00CA0936" w:rsidRPr="006D6729">
        <w:rPr>
          <w:rFonts w:ascii="Bookman Old Style" w:hAnsi="Bookman Old Style"/>
          <w:sz w:val="28"/>
          <w:szCs w:val="28"/>
        </w:rPr>
        <w:t>. Who else would have standing? It is wholly unthinkable</w:t>
      </w:r>
      <w:r w:rsidR="00E2769D" w:rsidRPr="006D6729">
        <w:rPr>
          <w:rFonts w:ascii="Bookman Old Style" w:hAnsi="Bookman Old Style"/>
          <w:sz w:val="28"/>
          <w:szCs w:val="28"/>
        </w:rPr>
        <w:t xml:space="preserve"> </w:t>
      </w:r>
      <w:r w:rsidR="00CA0936" w:rsidRPr="006D6729">
        <w:rPr>
          <w:rFonts w:ascii="Bookman Old Style" w:hAnsi="Bookman Old Style"/>
          <w:sz w:val="28"/>
          <w:szCs w:val="28"/>
        </w:rPr>
        <w:t xml:space="preserve">that </w:t>
      </w:r>
      <w:r w:rsidR="00CA0936" w:rsidRPr="006D6729">
        <w:rPr>
          <w:rFonts w:ascii="Bookman Old Style" w:hAnsi="Bookman Old Style"/>
          <w:i/>
          <w:iCs/>
          <w:sz w:val="28"/>
          <w:szCs w:val="28"/>
        </w:rPr>
        <w:t>locus standi</w:t>
      </w:r>
      <w:r w:rsidR="00CA0936" w:rsidRPr="006D6729">
        <w:rPr>
          <w:rFonts w:ascii="Bookman Old Style" w:hAnsi="Bookman Old Style"/>
          <w:sz w:val="28"/>
          <w:szCs w:val="28"/>
        </w:rPr>
        <w:t xml:space="preserve"> could depend on the perception of those responsible for executing the order of its correctness or otherwise</w:t>
      </w:r>
      <w:r w:rsidR="005267CD" w:rsidRPr="006D6729">
        <w:rPr>
          <w:rFonts w:ascii="Bookman Old Style" w:hAnsi="Bookman Old Style"/>
          <w:sz w:val="28"/>
          <w:szCs w:val="28"/>
        </w:rPr>
        <w:t>. The appellants’ argument in this regard resulted from the</w:t>
      </w:r>
      <w:r w:rsidR="00FB2B2C" w:rsidRPr="006D6729">
        <w:rPr>
          <w:rFonts w:ascii="Bookman Old Style" w:hAnsi="Bookman Old Style"/>
          <w:sz w:val="28"/>
          <w:szCs w:val="28"/>
        </w:rPr>
        <w:t>ir</w:t>
      </w:r>
      <w:r w:rsidR="005267CD" w:rsidRPr="006D6729">
        <w:rPr>
          <w:rFonts w:ascii="Bookman Old Style" w:hAnsi="Bookman Old Style"/>
          <w:sz w:val="28"/>
          <w:szCs w:val="28"/>
        </w:rPr>
        <w:t xml:space="preserve"> submission that the order was</w:t>
      </w:r>
      <w:r w:rsidR="00CA0936" w:rsidRPr="006D6729">
        <w:rPr>
          <w:rFonts w:ascii="Bookman Old Style" w:hAnsi="Bookman Old Style"/>
          <w:sz w:val="28"/>
          <w:szCs w:val="28"/>
        </w:rPr>
        <w:t xml:space="preserve"> </w:t>
      </w:r>
      <w:r w:rsidR="00CA0936" w:rsidRPr="006D6729">
        <w:rPr>
          <w:rFonts w:ascii="Bookman Old Style" w:hAnsi="Bookman Old Style"/>
          <w:i/>
          <w:iCs/>
          <w:sz w:val="28"/>
          <w:szCs w:val="28"/>
        </w:rPr>
        <w:t xml:space="preserve">pro non </w:t>
      </w:r>
      <w:proofErr w:type="spellStart"/>
      <w:r w:rsidR="00CA0936" w:rsidRPr="006D6729">
        <w:rPr>
          <w:rFonts w:ascii="Bookman Old Style" w:hAnsi="Bookman Old Style"/>
          <w:i/>
          <w:iCs/>
          <w:sz w:val="28"/>
          <w:szCs w:val="28"/>
        </w:rPr>
        <w:t>scripto</w:t>
      </w:r>
      <w:proofErr w:type="spellEnd"/>
      <w:r w:rsidR="00571C9B" w:rsidRPr="006D6729">
        <w:rPr>
          <w:rFonts w:ascii="Bookman Old Style" w:hAnsi="Bookman Old Style"/>
          <w:sz w:val="28"/>
          <w:szCs w:val="28"/>
        </w:rPr>
        <w:t>. This</w:t>
      </w:r>
      <w:r w:rsidR="005267CD" w:rsidRPr="006D6729">
        <w:rPr>
          <w:rFonts w:ascii="Bookman Old Style" w:hAnsi="Bookman Old Style"/>
          <w:sz w:val="28"/>
          <w:szCs w:val="28"/>
        </w:rPr>
        <w:t xml:space="preserve"> </w:t>
      </w:r>
      <w:r w:rsidR="00E2769D" w:rsidRPr="006D6729">
        <w:rPr>
          <w:rFonts w:ascii="Bookman Old Style" w:hAnsi="Bookman Old Style"/>
          <w:sz w:val="28"/>
          <w:szCs w:val="28"/>
        </w:rPr>
        <w:t xml:space="preserve">is </w:t>
      </w:r>
      <w:r w:rsidR="005267CD" w:rsidRPr="006D6729">
        <w:rPr>
          <w:rFonts w:ascii="Bookman Old Style" w:hAnsi="Bookman Old Style"/>
          <w:sz w:val="28"/>
          <w:szCs w:val="28"/>
        </w:rPr>
        <w:t>dealt with below.</w:t>
      </w:r>
    </w:p>
    <w:p w14:paraId="3B1D183F" w14:textId="7B3ED81C" w:rsidR="00DC7B29" w:rsidRPr="006D6729" w:rsidRDefault="00DC7B29" w:rsidP="000060E1">
      <w:pPr>
        <w:spacing w:line="360" w:lineRule="auto"/>
        <w:jc w:val="both"/>
        <w:rPr>
          <w:rFonts w:ascii="Bookman Old Style" w:hAnsi="Bookman Old Style"/>
          <w:i/>
          <w:iCs/>
          <w:sz w:val="28"/>
          <w:szCs w:val="28"/>
        </w:rPr>
      </w:pPr>
      <w:r w:rsidRPr="006D6729">
        <w:rPr>
          <w:rFonts w:ascii="Bookman Old Style" w:hAnsi="Bookman Old Style"/>
          <w:i/>
          <w:iCs/>
          <w:sz w:val="28"/>
          <w:szCs w:val="28"/>
        </w:rPr>
        <w:t>How should litigants deal with an “unlawful” order?</w:t>
      </w:r>
    </w:p>
    <w:p w14:paraId="34F599BE" w14:textId="3C14BBC7" w:rsidR="00DC7B29" w:rsidRPr="006D6729" w:rsidRDefault="00DC7B29" w:rsidP="000060E1">
      <w:pPr>
        <w:spacing w:line="360" w:lineRule="auto"/>
        <w:jc w:val="both"/>
        <w:rPr>
          <w:rFonts w:ascii="Bookman Old Style" w:hAnsi="Bookman Old Style"/>
          <w:sz w:val="28"/>
          <w:szCs w:val="28"/>
        </w:rPr>
      </w:pPr>
      <w:r w:rsidRPr="006D6729">
        <w:rPr>
          <w:rFonts w:ascii="Bookman Old Style" w:hAnsi="Bookman Old Style"/>
          <w:sz w:val="28"/>
          <w:szCs w:val="28"/>
        </w:rPr>
        <w:t>[</w:t>
      </w:r>
      <w:r w:rsidR="000060E1" w:rsidRPr="006D6729">
        <w:rPr>
          <w:rFonts w:ascii="Bookman Old Style" w:hAnsi="Bookman Old Style"/>
          <w:sz w:val="28"/>
          <w:szCs w:val="28"/>
        </w:rPr>
        <w:t>37</w:t>
      </w:r>
      <w:r w:rsidRPr="006D6729">
        <w:rPr>
          <w:rFonts w:ascii="Bookman Old Style" w:hAnsi="Bookman Old Style"/>
          <w:sz w:val="28"/>
          <w:szCs w:val="28"/>
        </w:rPr>
        <w:t>]</w:t>
      </w:r>
      <w:r w:rsidR="000060E1" w:rsidRPr="006D6729">
        <w:rPr>
          <w:rFonts w:ascii="Bookman Old Style" w:hAnsi="Bookman Old Style"/>
          <w:sz w:val="28"/>
          <w:szCs w:val="28"/>
        </w:rPr>
        <w:t xml:space="preserve"> Because of the nature of humankind, the role of law in society and the way litigation is conducted</w:t>
      </w:r>
      <w:r w:rsidR="00E2769D" w:rsidRPr="006D6729">
        <w:rPr>
          <w:rFonts w:ascii="Bookman Old Style" w:hAnsi="Bookman Old Style"/>
          <w:sz w:val="28"/>
          <w:szCs w:val="28"/>
        </w:rPr>
        <w:t>,</w:t>
      </w:r>
      <w:r w:rsidR="000060E1" w:rsidRPr="006D6729">
        <w:rPr>
          <w:rFonts w:ascii="Bookman Old Style" w:hAnsi="Bookman Old Style"/>
          <w:sz w:val="28"/>
          <w:szCs w:val="28"/>
        </w:rPr>
        <w:t xml:space="preserve"> very many orders made by courts of law are regarded by those on the receiving end as wrong. </w:t>
      </w:r>
      <w:r w:rsidR="00511E9B" w:rsidRPr="006D6729">
        <w:rPr>
          <w:rFonts w:ascii="Bookman Old Style" w:hAnsi="Bookman Old Style"/>
          <w:sz w:val="28"/>
          <w:szCs w:val="28"/>
        </w:rPr>
        <w:t xml:space="preserve">Are they entitled simply to regard those orders as </w:t>
      </w:r>
      <w:r w:rsidR="00511E9B" w:rsidRPr="006D6729">
        <w:rPr>
          <w:rFonts w:ascii="Bookman Old Style" w:hAnsi="Bookman Old Style"/>
          <w:i/>
          <w:iCs/>
          <w:sz w:val="28"/>
          <w:szCs w:val="28"/>
        </w:rPr>
        <w:t xml:space="preserve">pro non </w:t>
      </w:r>
      <w:proofErr w:type="spellStart"/>
      <w:r w:rsidR="00511E9B" w:rsidRPr="006D6729">
        <w:rPr>
          <w:rFonts w:ascii="Bookman Old Style" w:hAnsi="Bookman Old Style"/>
          <w:i/>
          <w:iCs/>
          <w:sz w:val="28"/>
          <w:szCs w:val="28"/>
        </w:rPr>
        <w:t>scripto</w:t>
      </w:r>
      <w:proofErr w:type="spellEnd"/>
      <w:r w:rsidR="00511E9B" w:rsidRPr="006D6729">
        <w:rPr>
          <w:rFonts w:ascii="Bookman Old Style" w:hAnsi="Bookman Old Style"/>
          <w:sz w:val="28"/>
          <w:szCs w:val="28"/>
        </w:rPr>
        <w:t>, never having been written, not issued, in fact non-existent, destined for the trash can – and certainly not to be heeded?  The mere thought is not only legally and logically flawed, but extremely dangerous for the ideal of the rule of law and for basic order and peace</w:t>
      </w:r>
      <w:r w:rsidR="00E2769D" w:rsidRPr="006D6729">
        <w:rPr>
          <w:rFonts w:ascii="Bookman Old Style" w:hAnsi="Bookman Old Style"/>
          <w:sz w:val="28"/>
          <w:szCs w:val="28"/>
        </w:rPr>
        <w:t xml:space="preserve"> in a society.</w:t>
      </w:r>
    </w:p>
    <w:p w14:paraId="5008E66C" w14:textId="65A68E6B" w:rsidR="00511E9B" w:rsidRPr="006D6729" w:rsidRDefault="00511E9B" w:rsidP="000060E1">
      <w:pPr>
        <w:spacing w:line="360" w:lineRule="auto"/>
        <w:jc w:val="both"/>
        <w:rPr>
          <w:rFonts w:ascii="Bookman Old Style" w:hAnsi="Bookman Old Style"/>
          <w:sz w:val="28"/>
          <w:szCs w:val="28"/>
        </w:rPr>
      </w:pPr>
      <w:r w:rsidRPr="006D6729">
        <w:rPr>
          <w:rFonts w:ascii="Bookman Old Style" w:hAnsi="Bookman Old Style"/>
          <w:sz w:val="28"/>
          <w:szCs w:val="28"/>
        </w:rPr>
        <w:t>[38] A</w:t>
      </w:r>
      <w:r w:rsidR="00E2769D" w:rsidRPr="006D6729">
        <w:rPr>
          <w:rFonts w:ascii="Bookman Old Style" w:hAnsi="Bookman Old Style"/>
          <w:sz w:val="28"/>
          <w:szCs w:val="28"/>
        </w:rPr>
        <w:t>ll</w:t>
      </w:r>
      <w:r w:rsidRPr="006D6729">
        <w:rPr>
          <w:rFonts w:ascii="Bookman Old Style" w:hAnsi="Bookman Old Style"/>
          <w:sz w:val="28"/>
          <w:szCs w:val="28"/>
        </w:rPr>
        <w:t xml:space="preserve"> respectable legal system</w:t>
      </w:r>
      <w:r w:rsidR="00E2769D" w:rsidRPr="006D6729">
        <w:rPr>
          <w:rFonts w:ascii="Bookman Old Style" w:hAnsi="Bookman Old Style"/>
          <w:sz w:val="28"/>
          <w:szCs w:val="28"/>
        </w:rPr>
        <w:t>s</w:t>
      </w:r>
      <w:r w:rsidRPr="006D6729">
        <w:rPr>
          <w:rFonts w:ascii="Bookman Old Style" w:hAnsi="Bookman Old Style"/>
          <w:sz w:val="28"/>
          <w:szCs w:val="28"/>
        </w:rPr>
        <w:t xml:space="preserve"> allow for an appeal to a higher court against any order that is regarded </w:t>
      </w:r>
      <w:r w:rsidR="009F3F67" w:rsidRPr="006D6729">
        <w:rPr>
          <w:rFonts w:ascii="Bookman Old Style" w:hAnsi="Bookman Old Style"/>
          <w:sz w:val="28"/>
          <w:szCs w:val="28"/>
        </w:rPr>
        <w:t xml:space="preserve">as wrong </w:t>
      </w:r>
      <w:r w:rsidRPr="006D6729">
        <w:rPr>
          <w:rFonts w:ascii="Bookman Old Style" w:hAnsi="Bookman Old Style"/>
          <w:sz w:val="28"/>
          <w:szCs w:val="28"/>
        </w:rPr>
        <w:t xml:space="preserve">by a party to the litigation from which the order emanated. </w:t>
      </w:r>
      <w:r w:rsidR="0007257F" w:rsidRPr="006D6729">
        <w:rPr>
          <w:rFonts w:ascii="Bookman Old Style" w:hAnsi="Bookman Old Style"/>
          <w:sz w:val="28"/>
          <w:szCs w:val="28"/>
        </w:rPr>
        <w:t>Sometimes different interpretations of the applicable law and the order itself play a role. Simply to disregard the order is not an option. No litigant has the choice whether to comply with or obey an order, based on one’s judgment on how good or bad the order is.</w:t>
      </w:r>
    </w:p>
    <w:p w14:paraId="6D803C9F" w14:textId="77777777" w:rsidR="00EE7E61" w:rsidRPr="006D6729" w:rsidRDefault="0007257F" w:rsidP="0054770D">
      <w:pPr>
        <w:spacing w:after="160" w:line="360" w:lineRule="auto"/>
        <w:jc w:val="both"/>
        <w:rPr>
          <w:rFonts w:ascii="Bookman Old Style" w:hAnsi="Bookman Old Style"/>
          <w:sz w:val="28"/>
          <w:szCs w:val="28"/>
        </w:rPr>
      </w:pPr>
      <w:r w:rsidRPr="006D6729">
        <w:rPr>
          <w:rFonts w:ascii="Bookman Old Style" w:hAnsi="Bookman Old Style"/>
          <w:sz w:val="28"/>
          <w:szCs w:val="28"/>
        </w:rPr>
        <w:lastRenderedPageBreak/>
        <w:t xml:space="preserve">[39] Some orders are more clearly wrong than others. If a court orders a parent to kill a child to save it from hunger, it would be clear that the order mandates unlawful conduct, because murder is a crime. </w:t>
      </w:r>
      <w:r w:rsidR="00EE7E61" w:rsidRPr="006D6729">
        <w:rPr>
          <w:rFonts w:ascii="Bookman Old Style" w:hAnsi="Bookman Old Style"/>
          <w:sz w:val="28"/>
          <w:szCs w:val="28"/>
        </w:rPr>
        <w:t>Should</w:t>
      </w:r>
      <w:r w:rsidR="009F3F67" w:rsidRPr="006D6729">
        <w:rPr>
          <w:rFonts w:ascii="Bookman Old Style" w:hAnsi="Bookman Old Style"/>
          <w:sz w:val="28"/>
          <w:szCs w:val="28"/>
        </w:rPr>
        <w:t xml:space="preserve"> the parent </w:t>
      </w:r>
      <w:r w:rsidR="00EE7E61" w:rsidRPr="006D6729">
        <w:rPr>
          <w:rFonts w:ascii="Bookman Old Style" w:hAnsi="Bookman Old Style"/>
          <w:sz w:val="28"/>
          <w:szCs w:val="28"/>
        </w:rPr>
        <w:t xml:space="preserve">somehow </w:t>
      </w:r>
      <w:r w:rsidR="009F3F67" w:rsidRPr="006D6729">
        <w:rPr>
          <w:rFonts w:ascii="Bookman Old Style" w:hAnsi="Bookman Old Style"/>
          <w:sz w:val="28"/>
          <w:szCs w:val="28"/>
        </w:rPr>
        <w:t>be charged with contempt of court for not having killed the child</w:t>
      </w:r>
      <w:r w:rsidR="00EE7E61" w:rsidRPr="006D6729">
        <w:rPr>
          <w:rFonts w:ascii="Bookman Old Style" w:hAnsi="Bookman Old Style"/>
          <w:sz w:val="28"/>
          <w:szCs w:val="28"/>
        </w:rPr>
        <w:t xml:space="preserve">, the fact that a serious crime was required to be committed would render compliance with the order legally impossible will be a valid </w:t>
      </w:r>
      <w:proofErr w:type="spellStart"/>
      <w:r w:rsidR="00EE7E61" w:rsidRPr="006D6729">
        <w:rPr>
          <w:rFonts w:ascii="Bookman Old Style" w:hAnsi="Bookman Old Style"/>
          <w:sz w:val="28"/>
          <w:szCs w:val="28"/>
        </w:rPr>
        <w:t>defence</w:t>
      </w:r>
      <w:proofErr w:type="spellEnd"/>
      <w:r w:rsidR="00EE7E61" w:rsidRPr="006D6729">
        <w:rPr>
          <w:rFonts w:ascii="Bookman Old Style" w:hAnsi="Bookman Old Style"/>
          <w:sz w:val="28"/>
          <w:szCs w:val="28"/>
        </w:rPr>
        <w:t>.  This is a crude example though. Many orders which are regarded as legally improper or unjustified, are not that blatant.</w:t>
      </w:r>
    </w:p>
    <w:p w14:paraId="2CA510E8" w14:textId="1201CC77" w:rsidR="0007257F" w:rsidRPr="006D6729" w:rsidRDefault="00EE7E61" w:rsidP="00EE7E61">
      <w:pPr>
        <w:spacing w:after="160" w:line="360" w:lineRule="auto"/>
        <w:jc w:val="both"/>
        <w:rPr>
          <w:rFonts w:ascii="Bookman Old Style" w:hAnsi="Bookman Old Style"/>
          <w:sz w:val="28"/>
          <w:szCs w:val="28"/>
        </w:rPr>
      </w:pPr>
      <w:r w:rsidRPr="006D6729">
        <w:rPr>
          <w:rFonts w:ascii="Bookman Old Style" w:hAnsi="Bookman Old Style"/>
          <w:sz w:val="28"/>
          <w:szCs w:val="28"/>
        </w:rPr>
        <w:t xml:space="preserve">[40] </w:t>
      </w:r>
      <w:r w:rsidR="0007257F" w:rsidRPr="006D6729">
        <w:rPr>
          <w:rFonts w:ascii="Bookman Old Style" w:hAnsi="Bookman Old Style"/>
          <w:sz w:val="28"/>
          <w:szCs w:val="28"/>
        </w:rPr>
        <w:t xml:space="preserve">Orders also sometimes result from </w:t>
      </w:r>
      <w:proofErr w:type="gramStart"/>
      <w:r w:rsidR="0007257F" w:rsidRPr="006D6729">
        <w:rPr>
          <w:rFonts w:ascii="Bookman Old Style" w:hAnsi="Bookman Old Style"/>
          <w:sz w:val="28"/>
          <w:szCs w:val="28"/>
        </w:rPr>
        <w:t>fairly innocent</w:t>
      </w:r>
      <w:proofErr w:type="gramEnd"/>
      <w:r w:rsidR="0007257F" w:rsidRPr="006D6729">
        <w:rPr>
          <w:rFonts w:ascii="Bookman Old Style" w:hAnsi="Bookman Old Style"/>
          <w:sz w:val="28"/>
          <w:szCs w:val="28"/>
        </w:rPr>
        <w:t xml:space="preserve"> mistakes. For example, default judgment may be given against someone who is absent from court, perhaps because he or she </w:t>
      </w:r>
      <w:r w:rsidR="004E64CD" w:rsidRPr="006D6729">
        <w:rPr>
          <w:rFonts w:ascii="Bookman Old Style" w:hAnsi="Bookman Old Style"/>
          <w:sz w:val="28"/>
          <w:szCs w:val="28"/>
        </w:rPr>
        <w:t>got</w:t>
      </w:r>
      <w:r w:rsidR="0007257F" w:rsidRPr="006D6729">
        <w:rPr>
          <w:rFonts w:ascii="Bookman Old Style" w:hAnsi="Bookman Old Style"/>
          <w:sz w:val="28"/>
          <w:szCs w:val="28"/>
        </w:rPr>
        <w:t xml:space="preserve"> lost and </w:t>
      </w:r>
      <w:r w:rsidR="00F90F8F" w:rsidRPr="006D6729">
        <w:rPr>
          <w:rFonts w:ascii="Bookman Old Style" w:hAnsi="Bookman Old Style"/>
          <w:sz w:val="28"/>
          <w:szCs w:val="28"/>
        </w:rPr>
        <w:t xml:space="preserve">is </w:t>
      </w:r>
      <w:r w:rsidR="0007257F" w:rsidRPr="006D6729">
        <w:rPr>
          <w:rFonts w:ascii="Bookman Old Style" w:hAnsi="Bookman Old Style"/>
          <w:sz w:val="28"/>
          <w:szCs w:val="28"/>
        </w:rPr>
        <w:t>in a different court</w:t>
      </w:r>
      <w:r w:rsidR="00F90F8F" w:rsidRPr="006D6729">
        <w:rPr>
          <w:rFonts w:ascii="Bookman Old Style" w:hAnsi="Bookman Old Style"/>
          <w:sz w:val="28"/>
          <w:szCs w:val="28"/>
        </w:rPr>
        <w:t>room</w:t>
      </w:r>
      <w:r w:rsidR="0007257F" w:rsidRPr="006D6729">
        <w:rPr>
          <w:rFonts w:ascii="Bookman Old Style" w:hAnsi="Bookman Old Style"/>
          <w:sz w:val="28"/>
          <w:szCs w:val="28"/>
        </w:rPr>
        <w:t xml:space="preserve"> at that time, but </w:t>
      </w:r>
      <w:r w:rsidR="00FB5A6A" w:rsidRPr="006D6729">
        <w:rPr>
          <w:rFonts w:ascii="Bookman Old Style" w:hAnsi="Bookman Old Style"/>
          <w:sz w:val="28"/>
          <w:szCs w:val="28"/>
        </w:rPr>
        <w:t xml:space="preserve">then appears 20 minutes later to </w:t>
      </w:r>
      <w:proofErr w:type="spellStart"/>
      <w:r w:rsidR="00FB5A6A" w:rsidRPr="006D6729">
        <w:rPr>
          <w:rFonts w:ascii="Bookman Old Style" w:hAnsi="Bookman Old Style"/>
          <w:sz w:val="28"/>
          <w:szCs w:val="28"/>
        </w:rPr>
        <w:t>apologise</w:t>
      </w:r>
      <w:proofErr w:type="spellEnd"/>
      <w:r w:rsidR="00FB5A6A" w:rsidRPr="006D6729">
        <w:rPr>
          <w:rFonts w:ascii="Bookman Old Style" w:hAnsi="Bookman Old Style"/>
          <w:sz w:val="28"/>
          <w:szCs w:val="28"/>
        </w:rPr>
        <w:t xml:space="preserve"> and explain their absence. In such cases an appeal would be unnecessarily cumbersome. </w:t>
      </w:r>
      <w:proofErr w:type="gramStart"/>
      <w:r w:rsidR="00FB5A6A" w:rsidRPr="006D6729">
        <w:rPr>
          <w:rFonts w:ascii="Bookman Old Style" w:hAnsi="Bookman Old Style"/>
          <w:sz w:val="28"/>
          <w:szCs w:val="28"/>
        </w:rPr>
        <w:t>Therefore</w:t>
      </w:r>
      <w:proofErr w:type="gramEnd"/>
      <w:r w:rsidR="00FB5A6A" w:rsidRPr="006D6729">
        <w:rPr>
          <w:rFonts w:ascii="Bookman Old Style" w:hAnsi="Bookman Old Style"/>
          <w:sz w:val="28"/>
          <w:szCs w:val="28"/>
        </w:rPr>
        <w:t xml:space="preserve"> the rules of courts in several jurisdictions provide for the rescission of an order which was sought or granted by way of an obvious error.</w:t>
      </w:r>
      <w:r w:rsidR="00421D53" w:rsidRPr="006D6729">
        <w:rPr>
          <w:rFonts w:ascii="Bookman Old Style" w:hAnsi="Bookman Old Style"/>
          <w:sz w:val="28"/>
          <w:szCs w:val="28"/>
        </w:rPr>
        <w:t xml:space="preserve"> Once again, simply ignoring the order is not an option available to the litigant who was absent.</w:t>
      </w:r>
    </w:p>
    <w:p w14:paraId="0F1D8D3A" w14:textId="399E359D" w:rsidR="00931167" w:rsidRPr="006D6729" w:rsidRDefault="00FB5A6A" w:rsidP="00931167">
      <w:pPr>
        <w:spacing w:after="160" w:line="360" w:lineRule="auto"/>
        <w:jc w:val="both"/>
        <w:rPr>
          <w:rFonts w:ascii="Bookman Old Style" w:hAnsi="Bookman Old Style"/>
          <w:sz w:val="28"/>
          <w:szCs w:val="28"/>
        </w:rPr>
      </w:pPr>
      <w:r w:rsidRPr="006D6729">
        <w:rPr>
          <w:rFonts w:ascii="Bookman Old Style" w:hAnsi="Bookman Old Style"/>
          <w:sz w:val="28"/>
          <w:szCs w:val="28"/>
        </w:rPr>
        <w:t xml:space="preserve">[41] Assuming that the appellants are correct that the </w:t>
      </w:r>
      <w:r w:rsidR="006F1422" w:rsidRPr="006D6729">
        <w:rPr>
          <w:rFonts w:ascii="Bookman Old Style" w:hAnsi="Bookman Old Style"/>
          <w:sz w:val="28"/>
          <w:szCs w:val="28"/>
        </w:rPr>
        <w:t>order of 16 March 2022 was legally impossible to comply with, one or more of the abov</w:t>
      </w:r>
      <w:r w:rsidR="00421D53" w:rsidRPr="006D6729">
        <w:rPr>
          <w:rFonts w:ascii="Bookman Old Style" w:hAnsi="Bookman Old Style"/>
          <w:sz w:val="28"/>
          <w:szCs w:val="28"/>
        </w:rPr>
        <w:t>e avenue</w:t>
      </w:r>
      <w:r w:rsidR="006F1422" w:rsidRPr="006D6729">
        <w:rPr>
          <w:rFonts w:ascii="Bookman Old Style" w:hAnsi="Bookman Old Style"/>
          <w:sz w:val="28"/>
          <w:szCs w:val="28"/>
        </w:rPr>
        <w:t xml:space="preserve">s could and should </w:t>
      </w:r>
      <w:r w:rsidR="00771381" w:rsidRPr="006D6729">
        <w:rPr>
          <w:rFonts w:ascii="Bookman Old Style" w:hAnsi="Bookman Old Style"/>
          <w:sz w:val="28"/>
          <w:szCs w:val="28"/>
        </w:rPr>
        <w:t>have been utilized.</w:t>
      </w:r>
      <w:r w:rsidR="008B0F39" w:rsidRPr="006D6729">
        <w:rPr>
          <w:rFonts w:ascii="Bookman Old Style" w:hAnsi="Bookman Old Style"/>
          <w:sz w:val="28"/>
          <w:szCs w:val="28"/>
        </w:rPr>
        <w:t xml:space="preserve"> </w:t>
      </w:r>
      <w:r w:rsidR="00EE7E61" w:rsidRPr="006D6729">
        <w:rPr>
          <w:rFonts w:ascii="Bookman Old Style" w:hAnsi="Bookman Old Style"/>
          <w:sz w:val="28"/>
          <w:szCs w:val="28"/>
        </w:rPr>
        <w:t>T</w:t>
      </w:r>
      <w:r w:rsidR="008B0F39" w:rsidRPr="006D6729">
        <w:rPr>
          <w:rFonts w:ascii="Bookman Old Style" w:hAnsi="Bookman Old Style"/>
          <w:sz w:val="28"/>
          <w:szCs w:val="28"/>
        </w:rPr>
        <w:t xml:space="preserve">he order </w:t>
      </w:r>
      <w:r w:rsidR="00421D53" w:rsidRPr="006D6729">
        <w:rPr>
          <w:rFonts w:ascii="Bookman Old Style" w:hAnsi="Bookman Old Style"/>
          <w:sz w:val="28"/>
          <w:szCs w:val="28"/>
        </w:rPr>
        <w:t>may</w:t>
      </w:r>
      <w:r w:rsidR="008B0F39" w:rsidRPr="006D6729">
        <w:rPr>
          <w:rFonts w:ascii="Bookman Old Style" w:hAnsi="Bookman Old Style"/>
          <w:sz w:val="28"/>
          <w:szCs w:val="28"/>
        </w:rPr>
        <w:t xml:space="preserve"> not </w:t>
      </w:r>
      <w:r w:rsidR="00421D53" w:rsidRPr="006D6729">
        <w:rPr>
          <w:rFonts w:ascii="Bookman Old Style" w:hAnsi="Bookman Old Style"/>
          <w:sz w:val="28"/>
          <w:szCs w:val="28"/>
        </w:rPr>
        <w:t>just be disregarded as if it was never made</w:t>
      </w:r>
      <w:r w:rsidR="008B0F39" w:rsidRPr="006D6729">
        <w:rPr>
          <w:rFonts w:ascii="Bookman Old Style" w:hAnsi="Bookman Old Style"/>
          <w:sz w:val="28"/>
          <w:szCs w:val="28"/>
        </w:rPr>
        <w:t>.</w:t>
      </w:r>
    </w:p>
    <w:p w14:paraId="042C6B37" w14:textId="559EF451" w:rsidR="00E772FB" w:rsidRPr="006D6729" w:rsidRDefault="00E772FB" w:rsidP="0054770D">
      <w:pPr>
        <w:spacing w:after="160" w:line="360" w:lineRule="auto"/>
        <w:jc w:val="both"/>
        <w:rPr>
          <w:rFonts w:ascii="Bookman Old Style" w:hAnsi="Bookman Old Style"/>
          <w:sz w:val="28"/>
          <w:szCs w:val="28"/>
        </w:rPr>
      </w:pPr>
      <w:r w:rsidRPr="006D6729">
        <w:rPr>
          <w:rFonts w:ascii="Bookman Old Style" w:hAnsi="Bookman Old Style"/>
          <w:sz w:val="28"/>
          <w:szCs w:val="28"/>
        </w:rPr>
        <w:lastRenderedPageBreak/>
        <w:t>[4</w:t>
      </w:r>
      <w:r w:rsidR="00AB1C3B" w:rsidRPr="006D6729">
        <w:rPr>
          <w:rFonts w:ascii="Bookman Old Style" w:hAnsi="Bookman Old Style"/>
          <w:sz w:val="28"/>
          <w:szCs w:val="28"/>
        </w:rPr>
        <w:t>2</w:t>
      </w:r>
      <w:r w:rsidR="00931167" w:rsidRPr="006D6729">
        <w:rPr>
          <w:rFonts w:ascii="Bookman Old Style" w:hAnsi="Bookman Old Style"/>
          <w:sz w:val="28"/>
          <w:szCs w:val="28"/>
        </w:rPr>
        <w:t>]</w:t>
      </w:r>
      <w:r w:rsidR="008B0F39" w:rsidRPr="006D6729">
        <w:rPr>
          <w:rFonts w:ascii="Bookman Old Style" w:hAnsi="Bookman Old Style"/>
          <w:sz w:val="28"/>
          <w:szCs w:val="28"/>
        </w:rPr>
        <w:t xml:space="preserve"> In </w:t>
      </w:r>
      <w:r w:rsidR="008B0F39" w:rsidRPr="006D6729">
        <w:rPr>
          <w:rFonts w:ascii="Bookman Old Style" w:hAnsi="Bookman Old Style"/>
          <w:bCs/>
          <w:i/>
          <w:sz w:val="28"/>
          <w:szCs w:val="28"/>
        </w:rPr>
        <w:t xml:space="preserve">Department of Transport v </w:t>
      </w:r>
      <w:proofErr w:type="spellStart"/>
      <w:r w:rsidR="008B0F39" w:rsidRPr="006D6729">
        <w:rPr>
          <w:rFonts w:ascii="Bookman Old Style" w:hAnsi="Bookman Old Style"/>
          <w:bCs/>
          <w:i/>
          <w:sz w:val="28"/>
          <w:szCs w:val="28"/>
        </w:rPr>
        <w:t>Tasima</w:t>
      </w:r>
      <w:proofErr w:type="spellEnd"/>
      <w:r w:rsidR="008B0F39" w:rsidRPr="006D6729">
        <w:rPr>
          <w:rFonts w:ascii="Bookman Old Style" w:hAnsi="Bookman Old Style"/>
          <w:bCs/>
          <w:i/>
          <w:sz w:val="28"/>
          <w:szCs w:val="28"/>
        </w:rPr>
        <w:t xml:space="preserve"> (Pty) Ltd</w:t>
      </w:r>
      <w:r w:rsidR="008B0F39" w:rsidRPr="006D6729">
        <w:rPr>
          <w:rStyle w:val="FootnoteReference"/>
          <w:rFonts w:ascii="Bookman Old Style" w:hAnsi="Bookman Old Style"/>
          <w:bCs/>
          <w:iCs/>
          <w:sz w:val="28"/>
          <w:szCs w:val="28"/>
        </w:rPr>
        <w:footnoteReference w:id="12"/>
      </w:r>
      <w:r w:rsidR="008B0F39" w:rsidRPr="006D6729">
        <w:rPr>
          <w:rFonts w:ascii="Bookman Old Style" w:hAnsi="Bookman Old Style"/>
          <w:bCs/>
          <w:sz w:val="28"/>
          <w:szCs w:val="28"/>
        </w:rPr>
        <w:t xml:space="preserve"> </w:t>
      </w:r>
      <w:proofErr w:type="spellStart"/>
      <w:r w:rsidR="008B0F39" w:rsidRPr="006D6729">
        <w:rPr>
          <w:rFonts w:ascii="Bookman Old Style" w:hAnsi="Bookman Old Style"/>
          <w:bCs/>
          <w:sz w:val="28"/>
          <w:szCs w:val="28"/>
        </w:rPr>
        <w:t>Khampepe</w:t>
      </w:r>
      <w:proofErr w:type="spellEnd"/>
      <w:r w:rsidR="008B0F39" w:rsidRPr="006D6729">
        <w:rPr>
          <w:rFonts w:ascii="Bookman Old Style" w:hAnsi="Bookman Old Style"/>
          <w:bCs/>
          <w:sz w:val="28"/>
          <w:szCs w:val="28"/>
        </w:rPr>
        <w:t xml:space="preserve"> J</w:t>
      </w:r>
      <w:r w:rsidR="00363DD3" w:rsidRPr="006D6729">
        <w:rPr>
          <w:rFonts w:ascii="Bookman Old Style" w:hAnsi="Bookman Old Style"/>
          <w:b/>
          <w:sz w:val="28"/>
          <w:szCs w:val="28"/>
        </w:rPr>
        <w:t xml:space="preserve"> </w:t>
      </w:r>
      <w:r w:rsidR="00363DD3" w:rsidRPr="006D6729">
        <w:rPr>
          <w:rFonts w:ascii="Bookman Old Style" w:hAnsi="Bookman Old Style"/>
          <w:bCs/>
          <w:sz w:val="28"/>
          <w:szCs w:val="28"/>
        </w:rPr>
        <w:t>state</w:t>
      </w:r>
      <w:r w:rsidR="008B0F39" w:rsidRPr="006D6729">
        <w:rPr>
          <w:rFonts w:ascii="Bookman Old Style" w:hAnsi="Bookman Old Style"/>
          <w:sz w:val="28"/>
          <w:szCs w:val="28"/>
        </w:rPr>
        <w:t>d</w:t>
      </w:r>
      <w:r w:rsidR="00421D53" w:rsidRPr="006D6729">
        <w:rPr>
          <w:rFonts w:ascii="Bookman Old Style" w:hAnsi="Bookman Old Style"/>
          <w:sz w:val="28"/>
          <w:szCs w:val="28"/>
        </w:rPr>
        <w:t xml:space="preserve"> on behalf of the Constitutional Court of South Africa</w:t>
      </w:r>
      <w:r w:rsidR="008B0F39" w:rsidRPr="006D6729">
        <w:rPr>
          <w:rFonts w:ascii="Bookman Old Style" w:hAnsi="Bookman Old Style"/>
          <w:sz w:val="28"/>
          <w:szCs w:val="28"/>
        </w:rPr>
        <w:t>:</w:t>
      </w:r>
    </w:p>
    <w:p w14:paraId="6B399331" w14:textId="7DB86CAF" w:rsidR="0054770D" w:rsidRPr="006D6729" w:rsidRDefault="00E772FB" w:rsidP="0054770D">
      <w:pPr>
        <w:spacing w:after="160" w:line="360" w:lineRule="auto"/>
        <w:jc w:val="both"/>
        <w:rPr>
          <w:rFonts w:ascii="Bookman Old Style" w:hAnsi="Bookman Old Style"/>
          <w:sz w:val="28"/>
          <w:szCs w:val="28"/>
        </w:rPr>
      </w:pPr>
      <w:r w:rsidRPr="006D6729">
        <w:rPr>
          <w:rFonts w:ascii="Bookman Old Style" w:hAnsi="Bookman Old Style"/>
          <w:i/>
          <w:sz w:val="28"/>
          <w:szCs w:val="28"/>
        </w:rPr>
        <w:t>“</w:t>
      </w:r>
      <w:r w:rsidR="008B0F39" w:rsidRPr="006D6729">
        <w:rPr>
          <w:rFonts w:ascii="Bookman Old Style" w:hAnsi="Bookman Old Style"/>
          <w:i/>
          <w:sz w:val="28"/>
          <w:szCs w:val="28"/>
        </w:rPr>
        <w:t xml:space="preserve">Allowing parties to ignore Court orders would shake the foundations of the law and compromise the status and </w:t>
      </w:r>
      <w:r w:rsidR="00AF2182" w:rsidRPr="006D6729">
        <w:rPr>
          <w:rFonts w:ascii="Bookman Old Style" w:hAnsi="Bookman Old Style"/>
          <w:i/>
          <w:sz w:val="28"/>
          <w:szCs w:val="28"/>
        </w:rPr>
        <w:t>c</w:t>
      </w:r>
      <w:r w:rsidR="008B0F39" w:rsidRPr="006D6729">
        <w:rPr>
          <w:rFonts w:ascii="Bookman Old Style" w:hAnsi="Bookman Old Style"/>
          <w:i/>
          <w:sz w:val="28"/>
          <w:szCs w:val="28"/>
        </w:rPr>
        <w:t>onstitutional mandate of the Courts. The duty to obey Court orders is the stanchion around which a State founded on the Supremacy of the Constitution and the rule of law is built.”</w:t>
      </w:r>
      <w:r w:rsidR="00D8798A" w:rsidRPr="006D6729">
        <w:rPr>
          <w:rFonts w:ascii="Bookman Old Style" w:hAnsi="Bookman Old Style"/>
          <w:sz w:val="28"/>
          <w:szCs w:val="28"/>
        </w:rPr>
        <w:t xml:space="preserve">  </w:t>
      </w:r>
    </w:p>
    <w:p w14:paraId="1CDBB4FF" w14:textId="3567D3EA" w:rsidR="00D8798A" w:rsidRPr="006D6729" w:rsidRDefault="00D8798A" w:rsidP="000E10DF">
      <w:pPr>
        <w:spacing w:after="160" w:line="360" w:lineRule="auto"/>
        <w:jc w:val="both"/>
        <w:rPr>
          <w:rFonts w:ascii="Bookman Old Style" w:hAnsi="Bookman Old Style"/>
          <w:sz w:val="28"/>
          <w:szCs w:val="28"/>
        </w:rPr>
      </w:pPr>
      <w:r w:rsidRPr="006D6729">
        <w:rPr>
          <w:rFonts w:ascii="Bookman Old Style" w:hAnsi="Bookman Old Style"/>
          <w:sz w:val="28"/>
          <w:szCs w:val="28"/>
        </w:rPr>
        <w:t xml:space="preserve">At para </w:t>
      </w:r>
      <w:r w:rsidR="0054770D" w:rsidRPr="006D6729">
        <w:rPr>
          <w:rFonts w:ascii="Bookman Old Style" w:hAnsi="Bookman Old Style"/>
          <w:sz w:val="28"/>
          <w:szCs w:val="28"/>
        </w:rPr>
        <w:t>[</w:t>
      </w:r>
      <w:r w:rsidRPr="006D6729">
        <w:rPr>
          <w:rFonts w:ascii="Bookman Old Style" w:hAnsi="Bookman Old Style"/>
          <w:sz w:val="28"/>
          <w:szCs w:val="28"/>
        </w:rPr>
        <w:t>186</w:t>
      </w:r>
      <w:r w:rsidR="0054770D" w:rsidRPr="006D6729">
        <w:rPr>
          <w:rFonts w:ascii="Bookman Old Style" w:hAnsi="Bookman Old Style"/>
          <w:sz w:val="28"/>
          <w:szCs w:val="28"/>
        </w:rPr>
        <w:t xml:space="preserve">] </w:t>
      </w:r>
      <w:r w:rsidRPr="006D6729">
        <w:rPr>
          <w:rFonts w:ascii="Bookman Old Style" w:hAnsi="Bookman Old Style"/>
          <w:sz w:val="28"/>
          <w:szCs w:val="28"/>
        </w:rPr>
        <w:t xml:space="preserve">she </w:t>
      </w:r>
      <w:r w:rsidR="0054770D" w:rsidRPr="006D6729">
        <w:rPr>
          <w:rFonts w:ascii="Bookman Old Style" w:hAnsi="Bookman Old Style"/>
          <w:sz w:val="28"/>
          <w:szCs w:val="28"/>
        </w:rPr>
        <w:t>continued</w:t>
      </w:r>
      <w:r w:rsidRPr="006D6729">
        <w:rPr>
          <w:rFonts w:ascii="Bookman Old Style" w:hAnsi="Bookman Old Style"/>
          <w:sz w:val="28"/>
          <w:szCs w:val="28"/>
        </w:rPr>
        <w:t>:</w:t>
      </w:r>
    </w:p>
    <w:p w14:paraId="33BB61AB" w14:textId="055E2ED7" w:rsidR="00D8798A" w:rsidRPr="006D6729" w:rsidRDefault="00D8798A" w:rsidP="00EE790C">
      <w:pPr>
        <w:spacing w:line="360" w:lineRule="auto"/>
        <w:jc w:val="both"/>
        <w:rPr>
          <w:rFonts w:ascii="Bookman Old Style" w:hAnsi="Bookman Old Style"/>
          <w:i/>
          <w:sz w:val="28"/>
          <w:szCs w:val="28"/>
        </w:rPr>
      </w:pPr>
      <w:r w:rsidRPr="006D6729">
        <w:rPr>
          <w:rFonts w:ascii="Bookman Old Style" w:hAnsi="Bookman Old Style"/>
          <w:i/>
          <w:sz w:val="28"/>
          <w:szCs w:val="28"/>
        </w:rPr>
        <w:t xml:space="preserve">“The essence of contempt lies in violating the dignity, repute or authority of the Court. By disobeying multiple orders issued by the High Court, the department and the corporation </w:t>
      </w:r>
      <w:r w:rsidR="00976D8A" w:rsidRPr="006D6729">
        <w:rPr>
          <w:rFonts w:ascii="Bookman Old Style" w:hAnsi="Bookman Old Style"/>
          <w:i/>
          <w:sz w:val="28"/>
          <w:szCs w:val="28"/>
        </w:rPr>
        <w:t>…</w:t>
      </w:r>
      <w:r w:rsidRPr="006D6729">
        <w:rPr>
          <w:rFonts w:ascii="Bookman Old Style" w:hAnsi="Bookman Old Style"/>
          <w:i/>
          <w:sz w:val="28"/>
          <w:szCs w:val="28"/>
        </w:rPr>
        <w:t xml:space="preserve"> violated the Court’s dignity, repute and authority of the judiciary in general.”</w:t>
      </w:r>
    </w:p>
    <w:p w14:paraId="71D520F1" w14:textId="714318FC" w:rsidR="00954AE8" w:rsidRPr="006D6729" w:rsidRDefault="00BE1070" w:rsidP="00EB0A01">
      <w:pPr>
        <w:spacing w:line="360" w:lineRule="auto"/>
        <w:jc w:val="both"/>
        <w:rPr>
          <w:rFonts w:ascii="Bookman Old Style" w:hAnsi="Bookman Old Style"/>
          <w:iCs/>
          <w:sz w:val="28"/>
          <w:szCs w:val="28"/>
        </w:rPr>
      </w:pPr>
      <w:r w:rsidRPr="006D6729">
        <w:rPr>
          <w:rFonts w:ascii="Bookman Old Style" w:hAnsi="Bookman Old Style"/>
          <w:iCs/>
          <w:sz w:val="28"/>
          <w:szCs w:val="28"/>
        </w:rPr>
        <w:t>[</w:t>
      </w:r>
      <w:r w:rsidR="0084636C" w:rsidRPr="006D6729">
        <w:rPr>
          <w:rFonts w:ascii="Bookman Old Style" w:hAnsi="Bookman Old Style"/>
          <w:iCs/>
          <w:sz w:val="28"/>
          <w:szCs w:val="28"/>
        </w:rPr>
        <w:t>4</w:t>
      </w:r>
      <w:r w:rsidR="008D0386" w:rsidRPr="006D6729">
        <w:rPr>
          <w:rFonts w:ascii="Bookman Old Style" w:hAnsi="Bookman Old Style"/>
          <w:iCs/>
          <w:sz w:val="28"/>
          <w:szCs w:val="28"/>
        </w:rPr>
        <w:t>3</w:t>
      </w:r>
      <w:r w:rsidRPr="006D6729">
        <w:rPr>
          <w:rFonts w:ascii="Bookman Old Style" w:hAnsi="Bookman Old Style"/>
          <w:iCs/>
          <w:sz w:val="28"/>
          <w:szCs w:val="28"/>
        </w:rPr>
        <w:t xml:space="preserve">] The power of courts to punish non-compliance of their orders is thus </w:t>
      </w:r>
      <w:r w:rsidR="00EB0A01" w:rsidRPr="006D6729">
        <w:rPr>
          <w:rFonts w:ascii="Bookman Old Style" w:hAnsi="Bookman Old Style"/>
          <w:iCs/>
          <w:sz w:val="28"/>
          <w:szCs w:val="28"/>
        </w:rPr>
        <w:t>linked to the sever</w:t>
      </w:r>
      <w:r w:rsidR="00F076AE" w:rsidRPr="006D6729">
        <w:rPr>
          <w:rFonts w:ascii="Bookman Old Style" w:hAnsi="Bookman Old Style"/>
          <w:iCs/>
          <w:sz w:val="28"/>
          <w:szCs w:val="28"/>
        </w:rPr>
        <w:t xml:space="preserve">e consequences </w:t>
      </w:r>
      <w:r w:rsidR="00EB0A01" w:rsidRPr="006D6729">
        <w:rPr>
          <w:rFonts w:ascii="Bookman Old Style" w:hAnsi="Bookman Old Style"/>
          <w:iCs/>
          <w:sz w:val="28"/>
          <w:szCs w:val="28"/>
        </w:rPr>
        <w:t>of disobedience. I</w:t>
      </w:r>
      <w:r w:rsidR="00954AE8" w:rsidRPr="006D6729">
        <w:rPr>
          <w:rFonts w:ascii="Bookman Old Style" w:hAnsi="Bookman Old Style"/>
          <w:sz w:val="28"/>
          <w:szCs w:val="28"/>
        </w:rPr>
        <w:t xml:space="preserve">n </w:t>
      </w:r>
      <w:proofErr w:type="spellStart"/>
      <w:r w:rsidR="00954AE8" w:rsidRPr="006D6729">
        <w:rPr>
          <w:rFonts w:ascii="Bookman Old Style" w:hAnsi="Bookman Old Style"/>
          <w:bCs/>
          <w:i/>
          <w:sz w:val="28"/>
          <w:szCs w:val="28"/>
        </w:rPr>
        <w:t>Marabe</w:t>
      </w:r>
      <w:proofErr w:type="spellEnd"/>
      <w:r w:rsidR="00954AE8" w:rsidRPr="006D6729">
        <w:rPr>
          <w:rFonts w:ascii="Bookman Old Style" w:hAnsi="Bookman Old Style"/>
          <w:bCs/>
          <w:i/>
          <w:sz w:val="28"/>
          <w:szCs w:val="28"/>
        </w:rPr>
        <w:t xml:space="preserve"> v Maseru Magistrate Court</w:t>
      </w:r>
      <w:r w:rsidR="00954AE8" w:rsidRPr="006D6729">
        <w:rPr>
          <w:rStyle w:val="FootnoteReference"/>
          <w:rFonts w:ascii="Bookman Old Style" w:hAnsi="Bookman Old Style"/>
          <w:sz w:val="28"/>
          <w:szCs w:val="28"/>
        </w:rPr>
        <w:footnoteReference w:id="13"/>
      </w:r>
      <w:r w:rsidR="00954AE8" w:rsidRPr="006D6729">
        <w:rPr>
          <w:rFonts w:ascii="Bookman Old Style" w:hAnsi="Bookman Old Style"/>
          <w:sz w:val="28"/>
          <w:szCs w:val="28"/>
        </w:rPr>
        <w:t xml:space="preserve"> the following was said:</w:t>
      </w:r>
    </w:p>
    <w:p w14:paraId="27C65DB8" w14:textId="39E54202" w:rsidR="00EE18C2" w:rsidRPr="006D6729" w:rsidRDefault="00954AE8" w:rsidP="008B0F39">
      <w:pPr>
        <w:spacing w:line="360" w:lineRule="auto"/>
        <w:jc w:val="both"/>
        <w:rPr>
          <w:rFonts w:ascii="Bookman Old Style" w:hAnsi="Bookman Old Style"/>
          <w:i/>
          <w:sz w:val="28"/>
          <w:szCs w:val="28"/>
        </w:rPr>
      </w:pPr>
      <w:r w:rsidRPr="006D6729">
        <w:rPr>
          <w:rFonts w:ascii="Bookman Old Style" w:hAnsi="Bookman Old Style"/>
          <w:i/>
          <w:sz w:val="28"/>
          <w:szCs w:val="28"/>
        </w:rPr>
        <w:t xml:space="preserve">“The authority of the judiciary to enforce compliance with its orders by imprisonment is inherent from its </w:t>
      </w:r>
      <w:r w:rsidR="00AF2182" w:rsidRPr="006D6729">
        <w:rPr>
          <w:rFonts w:ascii="Bookman Old Style" w:hAnsi="Bookman Old Style"/>
          <w:i/>
          <w:sz w:val="28"/>
          <w:szCs w:val="28"/>
        </w:rPr>
        <w:t>c</w:t>
      </w:r>
      <w:r w:rsidRPr="006D6729">
        <w:rPr>
          <w:rFonts w:ascii="Bookman Old Style" w:hAnsi="Bookman Old Style"/>
          <w:i/>
          <w:sz w:val="28"/>
          <w:szCs w:val="28"/>
        </w:rPr>
        <w:t>onstitutional role as the guardian of the Constitution underpinned by the rule of law. Disobedience of orders of Courts strike at the very heart of the rule of law</w:t>
      </w:r>
      <w:r w:rsidR="00F076AE" w:rsidRPr="006D6729">
        <w:rPr>
          <w:rFonts w:ascii="Bookman Old Style" w:hAnsi="Bookman Old Style"/>
          <w:i/>
          <w:sz w:val="28"/>
          <w:szCs w:val="28"/>
        </w:rPr>
        <w:t xml:space="preserve"> …</w:t>
      </w:r>
      <w:r w:rsidRPr="006D6729">
        <w:rPr>
          <w:rFonts w:ascii="Bookman Old Style" w:hAnsi="Bookman Old Style"/>
          <w:i/>
          <w:sz w:val="28"/>
          <w:szCs w:val="28"/>
        </w:rPr>
        <w:t>. Hence the Constitution grants power to the Courts to punish any private or State-</w:t>
      </w:r>
      <w:r w:rsidRPr="006D6729">
        <w:rPr>
          <w:rFonts w:ascii="Bookman Old Style" w:hAnsi="Bookman Old Style"/>
          <w:i/>
          <w:sz w:val="28"/>
          <w:szCs w:val="28"/>
        </w:rPr>
        <w:lastRenderedPageBreak/>
        <w:t>actor adjudged guilty of disobeying a Court order and to secure compliance with legal obligations.”</w:t>
      </w:r>
    </w:p>
    <w:p w14:paraId="20D5554A" w14:textId="6C301F63" w:rsidR="00771381" w:rsidRPr="006D6729" w:rsidRDefault="00E32898" w:rsidP="00771381">
      <w:pPr>
        <w:spacing w:line="360" w:lineRule="auto"/>
        <w:jc w:val="both"/>
        <w:rPr>
          <w:rFonts w:ascii="Bookman Old Style" w:hAnsi="Bookman Old Style"/>
          <w:sz w:val="28"/>
          <w:szCs w:val="28"/>
        </w:rPr>
      </w:pPr>
      <w:r w:rsidRPr="006D6729">
        <w:rPr>
          <w:rFonts w:ascii="Bookman Old Style" w:hAnsi="Bookman Old Style"/>
          <w:sz w:val="28"/>
          <w:szCs w:val="28"/>
        </w:rPr>
        <w:t>[</w:t>
      </w:r>
      <w:r w:rsidR="0084636C" w:rsidRPr="006D6729">
        <w:rPr>
          <w:rFonts w:ascii="Bookman Old Style" w:hAnsi="Bookman Old Style"/>
          <w:sz w:val="28"/>
          <w:szCs w:val="28"/>
        </w:rPr>
        <w:t>4</w:t>
      </w:r>
      <w:r w:rsidR="00B416DE" w:rsidRPr="006D6729">
        <w:rPr>
          <w:rFonts w:ascii="Bookman Old Style" w:hAnsi="Bookman Old Style"/>
          <w:sz w:val="28"/>
          <w:szCs w:val="28"/>
        </w:rPr>
        <w:t>4</w:t>
      </w:r>
      <w:r w:rsidRPr="006D6729">
        <w:rPr>
          <w:rFonts w:ascii="Bookman Old Style" w:hAnsi="Bookman Old Style"/>
          <w:sz w:val="28"/>
          <w:szCs w:val="28"/>
        </w:rPr>
        <w:t xml:space="preserve">] </w:t>
      </w:r>
      <w:r w:rsidR="00F076AE" w:rsidRPr="006D6729">
        <w:rPr>
          <w:rFonts w:ascii="Bookman Old Style" w:hAnsi="Bookman Old Style"/>
          <w:sz w:val="28"/>
          <w:szCs w:val="28"/>
        </w:rPr>
        <w:t>In support of their view to the contrary, the</w:t>
      </w:r>
      <w:r w:rsidRPr="006D6729">
        <w:rPr>
          <w:rFonts w:ascii="Bookman Old Style" w:hAnsi="Bookman Old Style"/>
          <w:sz w:val="28"/>
          <w:szCs w:val="28"/>
        </w:rPr>
        <w:t xml:space="preserve"> appellants relied on</w:t>
      </w:r>
      <w:r w:rsidR="00771381" w:rsidRPr="006D6729">
        <w:rPr>
          <w:rFonts w:ascii="Bookman Old Style" w:hAnsi="Bookman Old Style"/>
          <w:sz w:val="28"/>
          <w:szCs w:val="28"/>
        </w:rPr>
        <w:t xml:space="preserve"> the South African decision of </w:t>
      </w:r>
      <w:r w:rsidR="00771381" w:rsidRPr="006D6729">
        <w:rPr>
          <w:rFonts w:ascii="Bookman Old Style" w:hAnsi="Bookman Old Style"/>
          <w:bCs/>
          <w:i/>
          <w:sz w:val="28"/>
          <w:szCs w:val="28"/>
        </w:rPr>
        <w:t xml:space="preserve">NGP v </w:t>
      </w:r>
      <w:proofErr w:type="spellStart"/>
      <w:r w:rsidR="00771381" w:rsidRPr="006D6729">
        <w:rPr>
          <w:rFonts w:ascii="Bookman Old Style" w:hAnsi="Bookman Old Style"/>
          <w:bCs/>
          <w:i/>
          <w:sz w:val="28"/>
          <w:szCs w:val="28"/>
        </w:rPr>
        <w:t>Motala</w:t>
      </w:r>
      <w:proofErr w:type="spellEnd"/>
      <w:r w:rsidR="00771381" w:rsidRPr="006D6729">
        <w:rPr>
          <w:rStyle w:val="FootnoteReference"/>
          <w:rFonts w:ascii="Bookman Old Style" w:hAnsi="Bookman Old Style"/>
          <w:bCs/>
          <w:iCs/>
          <w:sz w:val="28"/>
          <w:szCs w:val="28"/>
        </w:rPr>
        <w:footnoteReference w:id="14"/>
      </w:r>
      <w:r w:rsidR="00F076AE" w:rsidRPr="006D6729">
        <w:rPr>
          <w:rFonts w:ascii="Bookman Old Style" w:hAnsi="Bookman Old Style"/>
          <w:sz w:val="28"/>
          <w:szCs w:val="28"/>
        </w:rPr>
        <w:t xml:space="preserve">, </w:t>
      </w:r>
      <w:r w:rsidR="00771381" w:rsidRPr="006D6729">
        <w:rPr>
          <w:rFonts w:ascii="Bookman Old Style" w:hAnsi="Bookman Old Style"/>
          <w:sz w:val="28"/>
          <w:szCs w:val="28"/>
        </w:rPr>
        <w:t>in which the Sup</w:t>
      </w:r>
      <w:r w:rsidR="00AF2182" w:rsidRPr="006D6729">
        <w:rPr>
          <w:rFonts w:ascii="Bookman Old Style" w:hAnsi="Bookman Old Style"/>
          <w:sz w:val="28"/>
          <w:szCs w:val="28"/>
        </w:rPr>
        <w:t>r</w:t>
      </w:r>
      <w:r w:rsidR="00771381" w:rsidRPr="006D6729">
        <w:rPr>
          <w:rFonts w:ascii="Bookman Old Style" w:hAnsi="Bookman Old Style"/>
          <w:sz w:val="28"/>
          <w:szCs w:val="28"/>
        </w:rPr>
        <w:t>eme Court of Appeal stated:</w:t>
      </w:r>
    </w:p>
    <w:p w14:paraId="71862F50" w14:textId="75F1720F" w:rsidR="00681213" w:rsidRPr="006D6729" w:rsidRDefault="00681213" w:rsidP="00BE1070">
      <w:pPr>
        <w:spacing w:after="160" w:line="360" w:lineRule="auto"/>
        <w:jc w:val="both"/>
        <w:rPr>
          <w:rFonts w:ascii="Bookman Old Style" w:hAnsi="Bookman Old Style"/>
          <w:sz w:val="28"/>
          <w:szCs w:val="28"/>
        </w:rPr>
      </w:pPr>
      <w:r w:rsidRPr="006D6729">
        <w:rPr>
          <w:rFonts w:ascii="Bookman Old Style" w:hAnsi="Bookman Old Style"/>
          <w:i/>
          <w:sz w:val="28"/>
          <w:szCs w:val="28"/>
        </w:rPr>
        <w:t xml:space="preserve"> “</w:t>
      </w:r>
      <w:r w:rsidR="00771381" w:rsidRPr="006D6729">
        <w:rPr>
          <w:rFonts w:ascii="Bookman Old Style" w:hAnsi="Bookman Old Style"/>
          <w:i/>
          <w:sz w:val="28"/>
          <w:szCs w:val="28"/>
        </w:rPr>
        <w:t>In my vie</w:t>
      </w:r>
      <w:r w:rsidR="00DA4703" w:rsidRPr="006D6729">
        <w:rPr>
          <w:rFonts w:ascii="Bookman Old Style" w:hAnsi="Bookman Old Style"/>
          <w:i/>
          <w:sz w:val="28"/>
          <w:szCs w:val="28"/>
        </w:rPr>
        <w:t>w …</w:t>
      </w:r>
      <w:r w:rsidR="00771381" w:rsidRPr="006D6729">
        <w:rPr>
          <w:rFonts w:ascii="Bookman Old Style" w:hAnsi="Bookman Old Style"/>
          <w:i/>
          <w:sz w:val="28"/>
          <w:szCs w:val="28"/>
        </w:rPr>
        <w:t xml:space="preserve"> Kruger AJ was not empowered to issue and therefore it was incompetent for him to have issued the order that he did. The learned Judge had usurped for himself a power that he did not have. That power had been expressly left to the Master by the Act. His order was therefore a nullity. In acting as he did, Kruger AJ served to defeat the provisions of a statutory enactment. It is after all a fundamental principle of our law that a thing done contrary to a direct prohibition at law is void and of no force and effect (</w:t>
      </w:r>
      <w:proofErr w:type="spellStart"/>
      <w:r w:rsidR="00771381" w:rsidRPr="006D6729">
        <w:rPr>
          <w:rFonts w:ascii="Bookman Old Style" w:hAnsi="Bookman Old Style"/>
          <w:i/>
          <w:sz w:val="28"/>
          <w:szCs w:val="28"/>
        </w:rPr>
        <w:t>Schierhout</w:t>
      </w:r>
      <w:proofErr w:type="spellEnd"/>
      <w:r w:rsidR="00771381" w:rsidRPr="006D6729">
        <w:rPr>
          <w:rFonts w:ascii="Bookman Old Style" w:hAnsi="Bookman Old Style"/>
          <w:i/>
          <w:sz w:val="28"/>
          <w:szCs w:val="28"/>
        </w:rPr>
        <w:t xml:space="preserve"> v Minister of Justice 1926AD 99 at 109). Being a nullity a pronouncement to that effect was unnecessary. Nor did it first have to be set aside by a Court of equal standing</w:t>
      </w:r>
      <w:r w:rsidRPr="006D6729">
        <w:rPr>
          <w:rFonts w:ascii="Bookman Old Style" w:hAnsi="Bookman Old Style"/>
          <w:i/>
          <w:sz w:val="28"/>
          <w:szCs w:val="28"/>
        </w:rPr>
        <w:t>”</w:t>
      </w:r>
      <w:r w:rsidR="00771381" w:rsidRPr="006D6729">
        <w:rPr>
          <w:rFonts w:ascii="Bookman Old Style" w:hAnsi="Bookman Old Style"/>
          <w:sz w:val="28"/>
          <w:szCs w:val="28"/>
        </w:rPr>
        <w:t xml:space="preserve">. </w:t>
      </w:r>
    </w:p>
    <w:p w14:paraId="165918CE" w14:textId="2BF37085" w:rsidR="00DD02C1" w:rsidRPr="006D6729" w:rsidRDefault="0084636C" w:rsidP="00BE1070">
      <w:pPr>
        <w:spacing w:after="160" w:line="360" w:lineRule="auto"/>
        <w:jc w:val="both"/>
        <w:rPr>
          <w:rFonts w:ascii="Bookman Old Style" w:hAnsi="Bookman Old Style"/>
          <w:b/>
          <w:i/>
          <w:sz w:val="28"/>
          <w:szCs w:val="28"/>
        </w:rPr>
      </w:pPr>
      <w:r w:rsidRPr="006D6729">
        <w:rPr>
          <w:rFonts w:ascii="Bookman Old Style" w:hAnsi="Bookman Old Style"/>
          <w:sz w:val="28"/>
          <w:szCs w:val="28"/>
        </w:rPr>
        <w:t>[4</w:t>
      </w:r>
      <w:r w:rsidR="00B416DE" w:rsidRPr="006D6729">
        <w:rPr>
          <w:rFonts w:ascii="Bookman Old Style" w:hAnsi="Bookman Old Style"/>
          <w:sz w:val="28"/>
          <w:szCs w:val="28"/>
        </w:rPr>
        <w:t>5</w:t>
      </w:r>
      <w:r w:rsidR="00681213" w:rsidRPr="006D6729">
        <w:rPr>
          <w:rFonts w:ascii="Bookman Old Style" w:hAnsi="Bookman Old Style"/>
          <w:sz w:val="28"/>
          <w:szCs w:val="28"/>
        </w:rPr>
        <w:t xml:space="preserve">] Too wide an interpretation of </w:t>
      </w:r>
      <w:proofErr w:type="spellStart"/>
      <w:r w:rsidR="00681213" w:rsidRPr="006D6729">
        <w:rPr>
          <w:rFonts w:ascii="Bookman Old Style" w:hAnsi="Bookman Old Style"/>
          <w:i/>
          <w:iCs/>
          <w:sz w:val="28"/>
          <w:szCs w:val="28"/>
        </w:rPr>
        <w:t>Motala</w:t>
      </w:r>
      <w:proofErr w:type="spellEnd"/>
      <w:r w:rsidR="00681213" w:rsidRPr="006D6729">
        <w:rPr>
          <w:rFonts w:ascii="Bookman Old Style" w:hAnsi="Bookman Old Style"/>
          <w:sz w:val="28"/>
          <w:szCs w:val="28"/>
        </w:rPr>
        <w:t xml:space="preserve"> must be guarded against.</w:t>
      </w:r>
      <w:r w:rsidR="00547D64" w:rsidRPr="006D6729">
        <w:rPr>
          <w:rFonts w:ascii="Bookman Old Style" w:hAnsi="Bookman Old Style"/>
          <w:sz w:val="28"/>
          <w:szCs w:val="28"/>
        </w:rPr>
        <w:t xml:space="preserve"> In that matter Kruger AJ made an appointment, which in terms of the Companies Act 61 of 1973 was the duty </w:t>
      </w:r>
      <w:r w:rsidRPr="006D6729">
        <w:rPr>
          <w:rFonts w:ascii="Bookman Old Style" w:hAnsi="Bookman Old Style"/>
          <w:sz w:val="28"/>
          <w:szCs w:val="28"/>
        </w:rPr>
        <w:t xml:space="preserve">and prerogative </w:t>
      </w:r>
      <w:r w:rsidR="00547D64" w:rsidRPr="006D6729">
        <w:rPr>
          <w:rFonts w:ascii="Bookman Old Style" w:hAnsi="Bookman Old Style"/>
          <w:sz w:val="28"/>
          <w:szCs w:val="28"/>
        </w:rPr>
        <w:t xml:space="preserve">of the Master of the Supreme Court. The court had no authority to do it. </w:t>
      </w:r>
      <w:proofErr w:type="spellStart"/>
      <w:r w:rsidR="00547D64" w:rsidRPr="006D6729">
        <w:rPr>
          <w:rFonts w:ascii="Bookman Old Style" w:hAnsi="Bookman Old Style"/>
          <w:i/>
          <w:iCs/>
          <w:sz w:val="28"/>
          <w:szCs w:val="28"/>
        </w:rPr>
        <w:t>Motala</w:t>
      </w:r>
      <w:proofErr w:type="spellEnd"/>
      <w:r w:rsidR="00547D64" w:rsidRPr="006D6729">
        <w:rPr>
          <w:rFonts w:ascii="Bookman Old Style" w:hAnsi="Bookman Old Style"/>
          <w:sz w:val="28"/>
          <w:szCs w:val="28"/>
        </w:rPr>
        <w:t xml:space="preserve"> is distinguishable </w:t>
      </w:r>
      <w:r w:rsidR="00BA2A1B" w:rsidRPr="006D6729">
        <w:rPr>
          <w:rFonts w:ascii="Bookman Old Style" w:hAnsi="Bookman Old Style"/>
          <w:sz w:val="28"/>
          <w:szCs w:val="28"/>
        </w:rPr>
        <w:t>from the present case</w:t>
      </w:r>
      <w:r w:rsidRPr="006D6729">
        <w:rPr>
          <w:rFonts w:ascii="Bookman Old Style" w:hAnsi="Bookman Old Style"/>
          <w:sz w:val="28"/>
          <w:szCs w:val="28"/>
        </w:rPr>
        <w:t>. T</w:t>
      </w:r>
      <w:r w:rsidR="00BA2A1B" w:rsidRPr="006D6729">
        <w:rPr>
          <w:rFonts w:ascii="Bookman Old Style" w:hAnsi="Bookman Old Style"/>
          <w:sz w:val="28"/>
          <w:szCs w:val="28"/>
        </w:rPr>
        <w:t xml:space="preserve">he authority of the High Court is not in dispute. It was accepted by the parties before it. The effect of </w:t>
      </w:r>
      <w:r w:rsidR="00BA2A1B" w:rsidRPr="006D6729">
        <w:rPr>
          <w:rFonts w:ascii="Bookman Old Style" w:hAnsi="Bookman Old Style"/>
          <w:sz w:val="28"/>
          <w:szCs w:val="28"/>
        </w:rPr>
        <w:lastRenderedPageBreak/>
        <w:t>the order is in dispute, because of alleged impossibility to comply with it without breaking the law.</w:t>
      </w:r>
      <w:r w:rsidR="00DD02C1" w:rsidRPr="006D6729">
        <w:rPr>
          <w:rFonts w:ascii="Bookman Old Style" w:hAnsi="Bookman Old Style"/>
          <w:b/>
          <w:i/>
          <w:sz w:val="28"/>
          <w:szCs w:val="28"/>
        </w:rPr>
        <w:t xml:space="preserve"> </w:t>
      </w:r>
    </w:p>
    <w:p w14:paraId="20022B08" w14:textId="1EEBCECD" w:rsidR="00681213" w:rsidRPr="006D6729" w:rsidRDefault="00DD02C1" w:rsidP="00771381">
      <w:pPr>
        <w:spacing w:line="360" w:lineRule="auto"/>
        <w:jc w:val="both"/>
        <w:rPr>
          <w:rFonts w:ascii="Bookman Old Style" w:hAnsi="Bookman Old Style"/>
          <w:bCs/>
          <w:sz w:val="28"/>
          <w:szCs w:val="28"/>
        </w:rPr>
      </w:pPr>
      <w:r w:rsidRPr="006D6729">
        <w:rPr>
          <w:rFonts w:ascii="Bookman Old Style" w:hAnsi="Bookman Old Style"/>
          <w:bCs/>
          <w:iCs/>
          <w:sz w:val="28"/>
          <w:szCs w:val="28"/>
        </w:rPr>
        <w:t>[</w:t>
      </w:r>
      <w:r w:rsidR="0084636C" w:rsidRPr="006D6729">
        <w:rPr>
          <w:rFonts w:ascii="Bookman Old Style" w:hAnsi="Bookman Old Style"/>
          <w:bCs/>
          <w:iCs/>
          <w:sz w:val="28"/>
          <w:szCs w:val="28"/>
        </w:rPr>
        <w:t>4</w:t>
      </w:r>
      <w:r w:rsidR="00B416DE" w:rsidRPr="006D6729">
        <w:rPr>
          <w:rFonts w:ascii="Bookman Old Style" w:hAnsi="Bookman Old Style"/>
          <w:bCs/>
          <w:iCs/>
          <w:sz w:val="28"/>
          <w:szCs w:val="28"/>
        </w:rPr>
        <w:t>6</w:t>
      </w:r>
      <w:r w:rsidRPr="006D6729">
        <w:rPr>
          <w:rFonts w:ascii="Bookman Old Style" w:hAnsi="Bookman Old Style"/>
          <w:bCs/>
          <w:iCs/>
          <w:sz w:val="28"/>
          <w:szCs w:val="28"/>
        </w:rPr>
        <w:t xml:space="preserve">] This matter is also distinguishable from </w:t>
      </w:r>
      <w:r w:rsidRPr="006D6729">
        <w:rPr>
          <w:rFonts w:ascii="Bookman Old Style" w:hAnsi="Bookman Old Style"/>
          <w:bCs/>
          <w:i/>
          <w:sz w:val="28"/>
          <w:szCs w:val="28"/>
        </w:rPr>
        <w:t>Lewis</w:t>
      </w:r>
      <w:r w:rsidRPr="006D6729">
        <w:rPr>
          <w:rStyle w:val="FootnoteReference"/>
          <w:rFonts w:ascii="Bookman Old Style" w:hAnsi="Bookman Old Style"/>
          <w:bCs/>
          <w:iCs/>
          <w:sz w:val="28"/>
          <w:szCs w:val="28"/>
        </w:rPr>
        <w:footnoteReference w:id="15"/>
      </w:r>
      <w:r w:rsidRPr="006D6729">
        <w:rPr>
          <w:rFonts w:ascii="Bookman Old Style" w:hAnsi="Bookman Old Style"/>
          <w:bCs/>
          <w:iCs/>
          <w:sz w:val="28"/>
          <w:szCs w:val="28"/>
        </w:rPr>
        <w:t>.</w:t>
      </w:r>
      <w:r w:rsidRPr="006D6729">
        <w:rPr>
          <w:rFonts w:ascii="Bookman Old Style" w:hAnsi="Bookman Old Style"/>
          <w:bCs/>
          <w:sz w:val="28"/>
          <w:szCs w:val="28"/>
        </w:rPr>
        <w:t xml:space="preserve"> The order was not made against a party who was not cited in the proceedings.</w:t>
      </w:r>
    </w:p>
    <w:p w14:paraId="3335C0CA" w14:textId="7EC2DA09" w:rsidR="00771381" w:rsidRPr="006D6729" w:rsidRDefault="0084636C" w:rsidP="00BE1070">
      <w:pPr>
        <w:spacing w:after="160" w:line="360" w:lineRule="auto"/>
        <w:jc w:val="both"/>
        <w:rPr>
          <w:rFonts w:ascii="Bookman Old Style" w:hAnsi="Bookman Old Style"/>
          <w:sz w:val="28"/>
          <w:szCs w:val="28"/>
        </w:rPr>
      </w:pPr>
      <w:r w:rsidRPr="006D6729">
        <w:rPr>
          <w:rFonts w:ascii="Bookman Old Style" w:hAnsi="Bookman Old Style"/>
          <w:sz w:val="28"/>
          <w:szCs w:val="28"/>
        </w:rPr>
        <w:t>[4</w:t>
      </w:r>
      <w:r w:rsidR="00B416DE" w:rsidRPr="006D6729">
        <w:rPr>
          <w:rFonts w:ascii="Bookman Old Style" w:hAnsi="Bookman Old Style"/>
          <w:sz w:val="28"/>
          <w:szCs w:val="28"/>
        </w:rPr>
        <w:t>7</w:t>
      </w:r>
      <w:r w:rsidRPr="006D6729">
        <w:rPr>
          <w:rFonts w:ascii="Bookman Old Style" w:hAnsi="Bookman Old Style"/>
          <w:sz w:val="28"/>
          <w:szCs w:val="28"/>
        </w:rPr>
        <w:t xml:space="preserve">] </w:t>
      </w:r>
      <w:r w:rsidR="00BA2A1B" w:rsidRPr="006D6729">
        <w:rPr>
          <w:rFonts w:ascii="Bookman Old Style" w:hAnsi="Bookman Old Style"/>
          <w:sz w:val="28"/>
          <w:szCs w:val="28"/>
        </w:rPr>
        <w:t>During oral argument counsel for the appel</w:t>
      </w:r>
      <w:r w:rsidR="002B2A9E" w:rsidRPr="006D6729">
        <w:rPr>
          <w:rFonts w:ascii="Bookman Old Style" w:hAnsi="Bookman Old Style"/>
          <w:sz w:val="28"/>
          <w:szCs w:val="28"/>
        </w:rPr>
        <w:t>l</w:t>
      </w:r>
      <w:r w:rsidR="00BA2A1B" w:rsidRPr="006D6729">
        <w:rPr>
          <w:rFonts w:ascii="Bookman Old Style" w:hAnsi="Bookman Old Style"/>
          <w:sz w:val="28"/>
          <w:szCs w:val="28"/>
        </w:rPr>
        <w:t>ants conceded that the appellants should have taken the order on appeal.</w:t>
      </w:r>
      <w:r w:rsidR="002B2A9E" w:rsidRPr="006D6729">
        <w:rPr>
          <w:rFonts w:ascii="Bookman Old Style" w:hAnsi="Bookman Old Style"/>
          <w:sz w:val="28"/>
          <w:szCs w:val="28"/>
        </w:rPr>
        <w:t xml:space="preserve"> </w:t>
      </w:r>
      <w:r w:rsidR="00771381" w:rsidRPr="006D6729">
        <w:rPr>
          <w:rFonts w:ascii="Bookman Old Style" w:hAnsi="Bookman Old Style"/>
          <w:sz w:val="28"/>
          <w:szCs w:val="28"/>
        </w:rPr>
        <w:t xml:space="preserve">The High Court correctly referred to </w:t>
      </w:r>
      <w:r w:rsidR="002B2A9E" w:rsidRPr="006D6729">
        <w:rPr>
          <w:rFonts w:ascii="Bookman Old Style" w:hAnsi="Bookman Old Style"/>
          <w:sz w:val="28"/>
          <w:szCs w:val="28"/>
        </w:rPr>
        <w:t>options such as appeal</w:t>
      </w:r>
      <w:r w:rsidR="00771381" w:rsidRPr="006D6729">
        <w:rPr>
          <w:rFonts w:ascii="Bookman Old Style" w:hAnsi="Bookman Old Style"/>
          <w:sz w:val="28"/>
          <w:szCs w:val="28"/>
        </w:rPr>
        <w:t xml:space="preserve"> and rejected the appellants’ submission that the order could be ignored. </w:t>
      </w:r>
      <w:r w:rsidR="002B2A9E" w:rsidRPr="006D6729">
        <w:rPr>
          <w:rFonts w:ascii="Bookman Old Style" w:hAnsi="Bookman Old Style"/>
          <w:sz w:val="28"/>
          <w:szCs w:val="28"/>
        </w:rPr>
        <w:t xml:space="preserve">It is not easy to imagine an order by a properly constituted and authorized court, with jurisdiction, </w:t>
      </w:r>
      <w:r w:rsidRPr="006D6729">
        <w:rPr>
          <w:rFonts w:ascii="Bookman Old Style" w:hAnsi="Bookman Old Style"/>
          <w:sz w:val="28"/>
          <w:szCs w:val="28"/>
        </w:rPr>
        <w:t>being</w:t>
      </w:r>
      <w:r w:rsidR="002B2A9E" w:rsidRPr="006D6729">
        <w:rPr>
          <w:rFonts w:ascii="Bookman Old Style" w:hAnsi="Bookman Old Style"/>
          <w:sz w:val="28"/>
          <w:szCs w:val="28"/>
        </w:rPr>
        <w:t xml:space="preserve"> </w:t>
      </w:r>
      <w:r w:rsidR="002B2A9E" w:rsidRPr="006D6729">
        <w:rPr>
          <w:rFonts w:ascii="Bookman Old Style" w:hAnsi="Bookman Old Style"/>
          <w:i/>
          <w:iCs/>
          <w:sz w:val="28"/>
          <w:szCs w:val="28"/>
        </w:rPr>
        <w:t>pro non</w:t>
      </w:r>
      <w:r w:rsidR="002B2A9E" w:rsidRPr="006D6729">
        <w:rPr>
          <w:rFonts w:ascii="Bookman Old Style" w:hAnsi="Bookman Old Style"/>
          <w:sz w:val="28"/>
          <w:szCs w:val="28"/>
        </w:rPr>
        <w:t xml:space="preserve"> </w:t>
      </w:r>
      <w:proofErr w:type="spellStart"/>
      <w:r w:rsidR="002B2A9E" w:rsidRPr="006D6729">
        <w:rPr>
          <w:rFonts w:ascii="Bookman Old Style" w:hAnsi="Bookman Old Style"/>
          <w:i/>
          <w:iCs/>
          <w:sz w:val="28"/>
          <w:szCs w:val="28"/>
        </w:rPr>
        <w:t>scripto</w:t>
      </w:r>
      <w:proofErr w:type="spellEnd"/>
      <w:r w:rsidR="002B2A9E" w:rsidRPr="006D6729">
        <w:rPr>
          <w:rFonts w:ascii="Bookman Old Style" w:hAnsi="Bookman Old Style"/>
          <w:i/>
          <w:iCs/>
          <w:sz w:val="28"/>
          <w:szCs w:val="28"/>
        </w:rPr>
        <w:t>.</w:t>
      </w:r>
      <w:r w:rsidR="002B2A9E" w:rsidRPr="006D6729">
        <w:rPr>
          <w:rFonts w:ascii="Bookman Old Style" w:hAnsi="Bookman Old Style"/>
          <w:sz w:val="28"/>
          <w:szCs w:val="28"/>
        </w:rPr>
        <w:t xml:space="preserve"> </w:t>
      </w:r>
    </w:p>
    <w:p w14:paraId="06F40F82" w14:textId="77777777" w:rsidR="00D63509" w:rsidRPr="006D6729" w:rsidRDefault="00DC7B29" w:rsidP="00D63509">
      <w:pPr>
        <w:spacing w:line="360" w:lineRule="auto"/>
        <w:jc w:val="both"/>
        <w:rPr>
          <w:rFonts w:ascii="Bookman Old Style" w:hAnsi="Bookman Old Style"/>
          <w:i/>
          <w:iCs/>
          <w:sz w:val="28"/>
          <w:szCs w:val="28"/>
        </w:rPr>
      </w:pPr>
      <w:r w:rsidRPr="006D6729">
        <w:rPr>
          <w:rFonts w:ascii="Bookman Old Style" w:hAnsi="Bookman Old Style"/>
          <w:i/>
          <w:iCs/>
          <w:sz w:val="28"/>
          <w:szCs w:val="28"/>
        </w:rPr>
        <w:t>Was the order unlawful?</w:t>
      </w:r>
      <w:r w:rsidR="00D63509" w:rsidRPr="006D6729">
        <w:rPr>
          <w:rFonts w:ascii="Bookman Old Style" w:hAnsi="Bookman Old Style"/>
          <w:i/>
          <w:iCs/>
          <w:sz w:val="28"/>
          <w:szCs w:val="28"/>
        </w:rPr>
        <w:t xml:space="preserve"> </w:t>
      </w:r>
    </w:p>
    <w:p w14:paraId="38EF292E" w14:textId="1A493DCF" w:rsidR="006A3CB8" w:rsidRPr="006D6729" w:rsidRDefault="006B43F7" w:rsidP="00D63509">
      <w:pPr>
        <w:spacing w:line="360" w:lineRule="auto"/>
        <w:jc w:val="both"/>
        <w:rPr>
          <w:rFonts w:ascii="Bookman Old Style" w:hAnsi="Bookman Old Style"/>
          <w:i/>
          <w:iCs/>
          <w:sz w:val="28"/>
          <w:szCs w:val="28"/>
        </w:rPr>
      </w:pPr>
      <w:r w:rsidRPr="006D6729">
        <w:rPr>
          <w:rFonts w:ascii="Bookman Old Style" w:hAnsi="Bookman Old Style"/>
          <w:sz w:val="28"/>
          <w:szCs w:val="28"/>
        </w:rPr>
        <w:t>[4</w:t>
      </w:r>
      <w:r w:rsidR="00B416DE" w:rsidRPr="006D6729">
        <w:rPr>
          <w:rFonts w:ascii="Bookman Old Style" w:hAnsi="Bookman Old Style"/>
          <w:sz w:val="28"/>
          <w:szCs w:val="28"/>
        </w:rPr>
        <w:t>8</w:t>
      </w:r>
      <w:r w:rsidRPr="006D6729">
        <w:rPr>
          <w:rFonts w:ascii="Bookman Old Style" w:hAnsi="Bookman Old Style"/>
          <w:sz w:val="28"/>
          <w:szCs w:val="28"/>
        </w:rPr>
        <w:t>]</w:t>
      </w:r>
      <w:r w:rsidR="00A71970" w:rsidRPr="006D6729">
        <w:rPr>
          <w:rFonts w:ascii="Bookman Old Style" w:hAnsi="Bookman Old Style"/>
          <w:sz w:val="28"/>
          <w:szCs w:val="28"/>
        </w:rPr>
        <w:t xml:space="preserve"> But, </w:t>
      </w:r>
      <w:r w:rsidR="0084636C" w:rsidRPr="006D6729">
        <w:rPr>
          <w:rFonts w:ascii="Bookman Old Style" w:hAnsi="Bookman Old Style"/>
          <w:sz w:val="28"/>
          <w:szCs w:val="28"/>
        </w:rPr>
        <w:t xml:space="preserve">the above may not be decisive </w:t>
      </w:r>
      <w:r w:rsidR="00F076AE" w:rsidRPr="006D6729">
        <w:rPr>
          <w:rFonts w:ascii="Bookman Old Style" w:hAnsi="Bookman Old Style"/>
          <w:sz w:val="28"/>
          <w:szCs w:val="28"/>
        </w:rPr>
        <w:t>in</w:t>
      </w:r>
      <w:r w:rsidR="0084636C" w:rsidRPr="006D6729">
        <w:rPr>
          <w:rFonts w:ascii="Bookman Old Style" w:hAnsi="Bookman Old Style"/>
          <w:sz w:val="28"/>
          <w:szCs w:val="28"/>
        </w:rPr>
        <w:t xml:space="preserve"> this case. W</w:t>
      </w:r>
      <w:r w:rsidR="00A71970" w:rsidRPr="006D6729">
        <w:rPr>
          <w:rFonts w:ascii="Bookman Old Style" w:hAnsi="Bookman Old Style"/>
          <w:sz w:val="28"/>
          <w:szCs w:val="28"/>
        </w:rPr>
        <w:t>as the order indeed unlawful</w:t>
      </w:r>
      <w:r w:rsidR="006A3CB8" w:rsidRPr="006D6729">
        <w:rPr>
          <w:rFonts w:ascii="Bookman Old Style" w:hAnsi="Bookman Old Style"/>
          <w:sz w:val="28"/>
          <w:szCs w:val="28"/>
        </w:rPr>
        <w:t>? D</w:t>
      </w:r>
      <w:r w:rsidR="00A71970" w:rsidRPr="006D6729">
        <w:rPr>
          <w:rFonts w:ascii="Bookman Old Style" w:hAnsi="Bookman Old Style"/>
          <w:sz w:val="28"/>
          <w:szCs w:val="28"/>
        </w:rPr>
        <w:t xml:space="preserve">id it demand the legally impossible from the appellants? </w:t>
      </w:r>
    </w:p>
    <w:p w14:paraId="77D4B166" w14:textId="790F03F5" w:rsidR="00D63509" w:rsidRPr="006D6729" w:rsidRDefault="000D0EB6" w:rsidP="00AA0630">
      <w:pPr>
        <w:spacing w:line="360" w:lineRule="auto"/>
        <w:jc w:val="both"/>
        <w:rPr>
          <w:rFonts w:ascii="Bookman Old Style" w:hAnsi="Bookman Old Style"/>
          <w:b/>
          <w:bCs/>
          <w:sz w:val="28"/>
          <w:szCs w:val="28"/>
        </w:rPr>
      </w:pPr>
      <w:r w:rsidRPr="006D6729">
        <w:rPr>
          <w:rFonts w:ascii="Bookman Old Style" w:hAnsi="Bookman Old Style"/>
          <w:sz w:val="28"/>
          <w:szCs w:val="28"/>
        </w:rPr>
        <w:t>[</w:t>
      </w:r>
      <w:r w:rsidR="00B416DE" w:rsidRPr="006D6729">
        <w:rPr>
          <w:rFonts w:ascii="Bookman Old Style" w:hAnsi="Bookman Old Style"/>
          <w:sz w:val="28"/>
          <w:szCs w:val="28"/>
        </w:rPr>
        <w:t>49</w:t>
      </w:r>
      <w:r w:rsidRPr="006D6729">
        <w:rPr>
          <w:rFonts w:ascii="Bookman Old Style" w:hAnsi="Bookman Old Style"/>
          <w:sz w:val="28"/>
          <w:szCs w:val="28"/>
        </w:rPr>
        <w:t xml:space="preserve">] It seems clear that the respondent was not entitled to be registered even as a </w:t>
      </w:r>
      <w:r w:rsidR="00DC0819" w:rsidRPr="006D6729">
        <w:rPr>
          <w:rFonts w:ascii="Bookman Old Style" w:hAnsi="Bookman Old Style"/>
          <w:sz w:val="28"/>
          <w:szCs w:val="28"/>
        </w:rPr>
        <w:t>fully-fledged medical doctor and a</w:t>
      </w:r>
      <w:r w:rsidR="00AF2182" w:rsidRPr="006D6729">
        <w:rPr>
          <w:rFonts w:ascii="Bookman Old Style" w:hAnsi="Bookman Old Style"/>
          <w:sz w:val="28"/>
          <w:szCs w:val="28"/>
        </w:rPr>
        <w:t>s a</w:t>
      </w:r>
      <w:r w:rsidR="00DC0819" w:rsidRPr="006D6729">
        <w:rPr>
          <w:rFonts w:ascii="Bookman Old Style" w:hAnsi="Bookman Old Style"/>
          <w:sz w:val="28"/>
          <w:szCs w:val="28"/>
        </w:rPr>
        <w:t xml:space="preserve"> </w:t>
      </w:r>
      <w:r w:rsidRPr="006D6729">
        <w:rPr>
          <w:rFonts w:ascii="Bookman Old Style" w:hAnsi="Bookman Old Style"/>
          <w:sz w:val="28"/>
          <w:szCs w:val="28"/>
        </w:rPr>
        <w:t xml:space="preserve">Medical Practitioner, </w:t>
      </w:r>
      <w:proofErr w:type="gramStart"/>
      <w:r w:rsidRPr="006D6729">
        <w:rPr>
          <w:rFonts w:ascii="Bookman Old Style" w:hAnsi="Bookman Old Style"/>
          <w:sz w:val="28"/>
          <w:szCs w:val="28"/>
        </w:rPr>
        <w:t>because of the fact that</w:t>
      </w:r>
      <w:proofErr w:type="gramEnd"/>
      <w:r w:rsidRPr="006D6729">
        <w:rPr>
          <w:rFonts w:ascii="Bookman Old Style" w:hAnsi="Bookman Old Style"/>
          <w:sz w:val="28"/>
          <w:szCs w:val="28"/>
        </w:rPr>
        <w:t xml:space="preserve"> he had received his qualifications from a university not </w:t>
      </w:r>
      <w:proofErr w:type="spellStart"/>
      <w:r w:rsidRPr="006D6729">
        <w:rPr>
          <w:rFonts w:ascii="Bookman Old Style" w:hAnsi="Bookman Old Style"/>
          <w:sz w:val="28"/>
          <w:szCs w:val="28"/>
        </w:rPr>
        <w:t>recognised</w:t>
      </w:r>
      <w:proofErr w:type="spellEnd"/>
      <w:r w:rsidRPr="006D6729">
        <w:rPr>
          <w:rFonts w:ascii="Bookman Old Style" w:hAnsi="Bookman Old Style"/>
          <w:sz w:val="28"/>
          <w:szCs w:val="28"/>
        </w:rPr>
        <w:t xml:space="preserve"> by the law of Lesotho.</w:t>
      </w:r>
      <w:r w:rsidR="0084636C" w:rsidRPr="006D6729">
        <w:rPr>
          <w:rFonts w:ascii="Bookman Old Style" w:hAnsi="Bookman Old Style"/>
          <w:b/>
          <w:bCs/>
          <w:sz w:val="28"/>
          <w:szCs w:val="28"/>
        </w:rPr>
        <w:t xml:space="preserve"> </w:t>
      </w:r>
      <w:r w:rsidR="00D63509" w:rsidRPr="006D6729">
        <w:rPr>
          <w:rFonts w:ascii="Bookman Old Style" w:hAnsi="Bookman Old Style"/>
          <w:sz w:val="28"/>
          <w:szCs w:val="28"/>
        </w:rPr>
        <w:t xml:space="preserve">This Court was referred to our decision in </w:t>
      </w:r>
      <w:proofErr w:type="spellStart"/>
      <w:r w:rsidR="00D63509" w:rsidRPr="006D6729">
        <w:rPr>
          <w:rFonts w:ascii="Bookman Old Style" w:hAnsi="Bookman Old Style"/>
          <w:bCs/>
          <w:i/>
          <w:sz w:val="28"/>
          <w:szCs w:val="28"/>
        </w:rPr>
        <w:t>Lerotholi</w:t>
      </w:r>
      <w:proofErr w:type="spellEnd"/>
      <w:r w:rsidR="00D63509" w:rsidRPr="006D6729">
        <w:rPr>
          <w:rFonts w:ascii="Bookman Old Style" w:hAnsi="Bookman Old Style"/>
          <w:bCs/>
          <w:i/>
          <w:sz w:val="28"/>
          <w:szCs w:val="28"/>
        </w:rPr>
        <w:t xml:space="preserve"> v Registrar of Lesotho</w:t>
      </w:r>
      <w:r w:rsidR="00D63509" w:rsidRPr="006D6729">
        <w:rPr>
          <w:rFonts w:ascii="Bookman Old Style" w:hAnsi="Bookman Old Style"/>
          <w:b/>
          <w:i/>
          <w:sz w:val="28"/>
          <w:szCs w:val="28"/>
        </w:rPr>
        <w:t xml:space="preserve"> </w:t>
      </w:r>
      <w:r w:rsidR="00D63509" w:rsidRPr="006D6729">
        <w:rPr>
          <w:rFonts w:ascii="Bookman Old Style" w:hAnsi="Bookman Old Style"/>
          <w:bCs/>
          <w:i/>
          <w:sz w:val="28"/>
          <w:szCs w:val="28"/>
        </w:rPr>
        <w:t>Medical, Dental and Pharmacy Council and</w:t>
      </w:r>
      <w:r w:rsidR="00D63509" w:rsidRPr="006D6729">
        <w:rPr>
          <w:rFonts w:ascii="Bookman Old Style" w:hAnsi="Bookman Old Style"/>
          <w:b/>
          <w:i/>
          <w:sz w:val="28"/>
          <w:szCs w:val="28"/>
        </w:rPr>
        <w:t xml:space="preserve"> </w:t>
      </w:r>
      <w:r w:rsidR="00D63509" w:rsidRPr="006D6729">
        <w:rPr>
          <w:rFonts w:ascii="Bookman Old Style" w:hAnsi="Bookman Old Style"/>
          <w:bCs/>
          <w:i/>
          <w:sz w:val="28"/>
          <w:szCs w:val="28"/>
        </w:rPr>
        <w:t>Other</w:t>
      </w:r>
      <w:r w:rsidR="00D63509" w:rsidRPr="006D6729">
        <w:rPr>
          <w:rStyle w:val="FootnoteReference"/>
          <w:rFonts w:ascii="Bookman Old Style" w:hAnsi="Bookman Old Style"/>
          <w:bCs/>
          <w:i/>
          <w:sz w:val="28"/>
          <w:szCs w:val="28"/>
        </w:rPr>
        <w:footnoteReference w:id="16"/>
      </w:r>
      <w:r w:rsidR="00D63509" w:rsidRPr="006D6729">
        <w:rPr>
          <w:rFonts w:ascii="Bookman Old Style" w:hAnsi="Bookman Old Style"/>
          <w:sz w:val="28"/>
          <w:szCs w:val="28"/>
        </w:rPr>
        <w:t xml:space="preserve">. It dealt with a litigant who had acquired academic credentials from a university that was not recognized in the Regulations, as in the instant case. The Court </w:t>
      </w:r>
      <w:r w:rsidR="00D63509" w:rsidRPr="006D6729">
        <w:rPr>
          <w:rFonts w:ascii="Bookman Old Style" w:hAnsi="Bookman Old Style"/>
          <w:sz w:val="28"/>
          <w:szCs w:val="28"/>
        </w:rPr>
        <w:lastRenderedPageBreak/>
        <w:t xml:space="preserve">discussed the procedure which such an individual had to follow in order to be recognized in terms of </w:t>
      </w:r>
      <w:r w:rsidR="0084636C" w:rsidRPr="006D6729">
        <w:rPr>
          <w:rFonts w:ascii="Bookman Old Style" w:hAnsi="Bookman Old Style"/>
          <w:sz w:val="28"/>
          <w:szCs w:val="28"/>
        </w:rPr>
        <w:t>the statutory presc</w:t>
      </w:r>
      <w:r w:rsidR="00F076AE" w:rsidRPr="006D6729">
        <w:rPr>
          <w:rFonts w:ascii="Bookman Old Style" w:hAnsi="Bookman Old Style"/>
          <w:sz w:val="28"/>
          <w:szCs w:val="28"/>
        </w:rPr>
        <w:t>r</w:t>
      </w:r>
      <w:r w:rsidR="0084636C" w:rsidRPr="006D6729">
        <w:rPr>
          <w:rFonts w:ascii="Bookman Old Style" w:hAnsi="Bookman Old Style"/>
          <w:sz w:val="28"/>
          <w:szCs w:val="28"/>
        </w:rPr>
        <w:t>iptions.</w:t>
      </w:r>
    </w:p>
    <w:p w14:paraId="1B39C4CC" w14:textId="3C90B61A" w:rsidR="000D0EB6" w:rsidRPr="006D6729" w:rsidRDefault="00AA0630" w:rsidP="006F1422">
      <w:pPr>
        <w:spacing w:line="360" w:lineRule="auto"/>
        <w:jc w:val="both"/>
        <w:rPr>
          <w:rFonts w:ascii="Bookman Old Style" w:hAnsi="Bookman Old Style"/>
          <w:sz w:val="28"/>
          <w:szCs w:val="28"/>
        </w:rPr>
      </w:pPr>
      <w:r w:rsidRPr="006D6729">
        <w:rPr>
          <w:rFonts w:ascii="Bookman Old Style" w:hAnsi="Bookman Old Style"/>
          <w:sz w:val="28"/>
          <w:szCs w:val="28"/>
        </w:rPr>
        <w:t>[</w:t>
      </w:r>
      <w:r w:rsidR="0084636C" w:rsidRPr="006D6729">
        <w:rPr>
          <w:rFonts w:ascii="Bookman Old Style" w:hAnsi="Bookman Old Style"/>
          <w:sz w:val="28"/>
          <w:szCs w:val="28"/>
        </w:rPr>
        <w:t>5</w:t>
      </w:r>
      <w:r w:rsidR="00B416DE" w:rsidRPr="006D6729">
        <w:rPr>
          <w:rFonts w:ascii="Bookman Old Style" w:hAnsi="Bookman Old Style"/>
          <w:sz w:val="28"/>
          <w:szCs w:val="28"/>
        </w:rPr>
        <w:t>0</w:t>
      </w:r>
      <w:r w:rsidRPr="006D6729">
        <w:rPr>
          <w:rFonts w:ascii="Bookman Old Style" w:hAnsi="Bookman Old Style"/>
          <w:sz w:val="28"/>
          <w:szCs w:val="28"/>
        </w:rPr>
        <w:t xml:space="preserve">] </w:t>
      </w:r>
      <w:r w:rsidR="000D0EB6" w:rsidRPr="006D6729">
        <w:rPr>
          <w:rFonts w:ascii="Bookman Old Style" w:hAnsi="Bookman Old Style"/>
          <w:sz w:val="28"/>
          <w:szCs w:val="28"/>
        </w:rPr>
        <w:t>Therefore the appellants could not without more re-register him as an Internal Medicine Specialist.</w:t>
      </w:r>
    </w:p>
    <w:p w14:paraId="6B863883" w14:textId="19D4B315" w:rsidR="006B43F7" w:rsidRPr="006D6729" w:rsidRDefault="000D0EB6" w:rsidP="006F1422">
      <w:pPr>
        <w:spacing w:line="360" w:lineRule="auto"/>
        <w:jc w:val="both"/>
        <w:rPr>
          <w:rFonts w:ascii="Bookman Old Style" w:hAnsi="Bookman Old Style"/>
          <w:sz w:val="28"/>
          <w:szCs w:val="28"/>
        </w:rPr>
      </w:pPr>
      <w:r w:rsidRPr="006D6729">
        <w:rPr>
          <w:rFonts w:ascii="Bookman Old Style" w:hAnsi="Bookman Old Style"/>
          <w:sz w:val="28"/>
          <w:szCs w:val="28"/>
        </w:rPr>
        <w:t>[</w:t>
      </w:r>
      <w:r w:rsidR="0084636C" w:rsidRPr="006D6729">
        <w:rPr>
          <w:rFonts w:ascii="Bookman Old Style" w:hAnsi="Bookman Old Style"/>
          <w:sz w:val="28"/>
          <w:szCs w:val="28"/>
        </w:rPr>
        <w:t>5</w:t>
      </w:r>
      <w:r w:rsidR="00B416DE" w:rsidRPr="006D6729">
        <w:rPr>
          <w:rFonts w:ascii="Bookman Old Style" w:hAnsi="Bookman Old Style"/>
          <w:sz w:val="28"/>
          <w:szCs w:val="28"/>
        </w:rPr>
        <w:t>1</w:t>
      </w:r>
      <w:r w:rsidR="0084636C" w:rsidRPr="006D6729">
        <w:rPr>
          <w:rFonts w:ascii="Bookman Old Style" w:hAnsi="Bookman Old Style"/>
          <w:sz w:val="28"/>
          <w:szCs w:val="28"/>
        </w:rPr>
        <w:t>]</w:t>
      </w:r>
      <w:r w:rsidRPr="006D6729">
        <w:rPr>
          <w:rFonts w:ascii="Bookman Old Style" w:hAnsi="Bookman Old Style"/>
          <w:sz w:val="28"/>
          <w:szCs w:val="28"/>
        </w:rPr>
        <w:t xml:space="preserve"> But, is that </w:t>
      </w:r>
      <w:r w:rsidR="0084636C" w:rsidRPr="006D6729">
        <w:rPr>
          <w:rFonts w:ascii="Bookman Old Style" w:hAnsi="Bookman Old Style"/>
          <w:sz w:val="28"/>
          <w:szCs w:val="28"/>
        </w:rPr>
        <w:t xml:space="preserve">really </w:t>
      </w:r>
      <w:r w:rsidRPr="006D6729">
        <w:rPr>
          <w:rFonts w:ascii="Bookman Old Style" w:hAnsi="Bookman Old Style"/>
          <w:sz w:val="28"/>
          <w:szCs w:val="28"/>
        </w:rPr>
        <w:t xml:space="preserve">what the order compelled the appellants to do? </w:t>
      </w:r>
      <w:r w:rsidR="00A71970" w:rsidRPr="006D6729">
        <w:rPr>
          <w:rFonts w:ascii="Bookman Old Style" w:hAnsi="Bookman Old Style"/>
          <w:sz w:val="28"/>
          <w:szCs w:val="28"/>
        </w:rPr>
        <w:t xml:space="preserve">As indicated above, the High Court focused on the words “upon renewal of the Applicant’s certificate” and concluded that </w:t>
      </w:r>
      <w:r w:rsidRPr="006D6729">
        <w:rPr>
          <w:rFonts w:ascii="Bookman Old Style" w:hAnsi="Bookman Old Style"/>
          <w:sz w:val="28"/>
          <w:szCs w:val="28"/>
        </w:rPr>
        <w:t>the order</w:t>
      </w:r>
      <w:r w:rsidR="00A71970" w:rsidRPr="006D6729">
        <w:rPr>
          <w:rFonts w:ascii="Bookman Old Style" w:hAnsi="Bookman Old Style"/>
          <w:sz w:val="28"/>
          <w:szCs w:val="28"/>
        </w:rPr>
        <w:t xml:space="preserve"> was lawful.</w:t>
      </w:r>
    </w:p>
    <w:p w14:paraId="180078AB" w14:textId="2A4C79A9" w:rsidR="004E64CD" w:rsidRPr="006D6729" w:rsidRDefault="004E64CD" w:rsidP="006F1422">
      <w:pPr>
        <w:spacing w:line="360" w:lineRule="auto"/>
        <w:jc w:val="both"/>
        <w:rPr>
          <w:rFonts w:ascii="Bookman Old Style" w:hAnsi="Bookman Old Style"/>
          <w:sz w:val="28"/>
          <w:szCs w:val="28"/>
        </w:rPr>
      </w:pPr>
      <w:r w:rsidRPr="006D6729">
        <w:rPr>
          <w:rFonts w:ascii="Bookman Old Style" w:hAnsi="Bookman Old Style"/>
          <w:sz w:val="28"/>
          <w:szCs w:val="28"/>
        </w:rPr>
        <w:t>[</w:t>
      </w:r>
      <w:r w:rsidR="0084636C" w:rsidRPr="006D6729">
        <w:rPr>
          <w:rFonts w:ascii="Bookman Old Style" w:hAnsi="Bookman Old Style"/>
          <w:sz w:val="28"/>
          <w:szCs w:val="28"/>
        </w:rPr>
        <w:t>5</w:t>
      </w:r>
      <w:r w:rsidR="00B416DE" w:rsidRPr="006D6729">
        <w:rPr>
          <w:rFonts w:ascii="Bookman Old Style" w:hAnsi="Bookman Old Style"/>
          <w:sz w:val="28"/>
          <w:szCs w:val="28"/>
        </w:rPr>
        <w:t>2</w:t>
      </w:r>
      <w:r w:rsidRPr="006D6729">
        <w:rPr>
          <w:rFonts w:ascii="Bookman Old Style" w:hAnsi="Bookman Old Style"/>
          <w:sz w:val="28"/>
          <w:szCs w:val="28"/>
        </w:rPr>
        <w:t>] The High Court wanted to rebut the submissions by the appellants that enforcement of the order would encroach on their powers and duties and compel them to discard their legally prescribed procedures. The Court found that because of the above-mentioned wording, this was not the case.</w:t>
      </w:r>
      <w:r w:rsidR="007D0CDD" w:rsidRPr="006D6729">
        <w:rPr>
          <w:rFonts w:ascii="Bookman Old Style" w:hAnsi="Bookman Old Style"/>
          <w:sz w:val="28"/>
          <w:szCs w:val="28"/>
        </w:rPr>
        <w:t xml:space="preserve"> The Court found the appellants to be in contempt</w:t>
      </w:r>
      <w:r w:rsidR="00F90F8F" w:rsidRPr="006D6729">
        <w:rPr>
          <w:rFonts w:ascii="Bookman Old Style" w:hAnsi="Bookman Old Style"/>
          <w:sz w:val="28"/>
          <w:szCs w:val="28"/>
        </w:rPr>
        <w:t>.</w:t>
      </w:r>
    </w:p>
    <w:p w14:paraId="3C9B7E11" w14:textId="10987C4C" w:rsidR="007D0CDD" w:rsidRPr="006D6729" w:rsidRDefault="007D0CDD" w:rsidP="006F1422">
      <w:pPr>
        <w:spacing w:line="360" w:lineRule="auto"/>
        <w:jc w:val="both"/>
        <w:rPr>
          <w:rFonts w:ascii="Bookman Old Style" w:hAnsi="Bookman Old Style"/>
          <w:sz w:val="28"/>
          <w:szCs w:val="28"/>
        </w:rPr>
      </w:pPr>
      <w:r w:rsidRPr="006D6729">
        <w:rPr>
          <w:rFonts w:ascii="Bookman Old Style" w:hAnsi="Bookman Old Style"/>
          <w:sz w:val="28"/>
          <w:szCs w:val="28"/>
        </w:rPr>
        <w:t>[</w:t>
      </w:r>
      <w:r w:rsidR="0084636C" w:rsidRPr="006D6729">
        <w:rPr>
          <w:rFonts w:ascii="Bookman Old Style" w:hAnsi="Bookman Old Style"/>
          <w:sz w:val="28"/>
          <w:szCs w:val="28"/>
        </w:rPr>
        <w:t>5</w:t>
      </w:r>
      <w:r w:rsidR="00B416DE" w:rsidRPr="006D6729">
        <w:rPr>
          <w:rFonts w:ascii="Bookman Old Style" w:hAnsi="Bookman Old Style"/>
          <w:sz w:val="28"/>
          <w:szCs w:val="28"/>
        </w:rPr>
        <w:t>3</w:t>
      </w:r>
      <w:r w:rsidRPr="006D6729">
        <w:rPr>
          <w:rFonts w:ascii="Bookman Old Style" w:hAnsi="Bookman Old Style"/>
          <w:sz w:val="28"/>
          <w:szCs w:val="28"/>
        </w:rPr>
        <w:t>] Perhaps there is a simpler route</w:t>
      </w:r>
      <w:r w:rsidR="00F048F9" w:rsidRPr="006D6729">
        <w:rPr>
          <w:rFonts w:ascii="Bookman Old Style" w:hAnsi="Bookman Old Style"/>
          <w:sz w:val="28"/>
          <w:szCs w:val="28"/>
        </w:rPr>
        <w:t>,</w:t>
      </w:r>
      <w:r w:rsidRPr="006D6729">
        <w:rPr>
          <w:rFonts w:ascii="Bookman Old Style" w:hAnsi="Bookman Old Style"/>
          <w:sz w:val="28"/>
          <w:szCs w:val="28"/>
        </w:rPr>
        <w:t xml:space="preserve"> based on the interpretation of the order. The responded initially approached the Court because his registration as an Internal Medical Specialist had been revoked.</w:t>
      </w:r>
      <w:r w:rsidR="00F048F9" w:rsidRPr="006D6729">
        <w:rPr>
          <w:rFonts w:ascii="Bookman Old Style" w:hAnsi="Bookman Old Style"/>
          <w:sz w:val="28"/>
          <w:szCs w:val="28"/>
        </w:rPr>
        <w:t xml:space="preserve"> He was still a registered General Practitioner. His status as a General Practitioner was not in issue. He wanted to work as an Internal Medicine Specialist and to be re-registered as such. That is what he</w:t>
      </w:r>
      <w:r w:rsidR="0084636C" w:rsidRPr="006D6729">
        <w:rPr>
          <w:rFonts w:ascii="Bookman Old Style" w:hAnsi="Bookman Old Style"/>
          <w:sz w:val="28"/>
          <w:szCs w:val="28"/>
        </w:rPr>
        <w:t xml:space="preserve"> pleaded with</w:t>
      </w:r>
      <w:r w:rsidR="00F048F9" w:rsidRPr="006D6729">
        <w:rPr>
          <w:rFonts w:ascii="Bookman Old Style" w:hAnsi="Bookman Old Style"/>
          <w:sz w:val="28"/>
          <w:szCs w:val="28"/>
        </w:rPr>
        <w:t xml:space="preserve"> the Court to order. The settlement was reached on that basis.</w:t>
      </w:r>
    </w:p>
    <w:p w14:paraId="209BA87C" w14:textId="29F3EC69" w:rsidR="00F0114A" w:rsidRPr="006D6729" w:rsidRDefault="00F048F9" w:rsidP="006F1422">
      <w:pPr>
        <w:spacing w:line="360" w:lineRule="auto"/>
        <w:jc w:val="both"/>
        <w:rPr>
          <w:rFonts w:ascii="Bookman Old Style" w:hAnsi="Bookman Old Style"/>
          <w:sz w:val="28"/>
          <w:szCs w:val="28"/>
        </w:rPr>
      </w:pPr>
      <w:r w:rsidRPr="006D6729">
        <w:rPr>
          <w:rFonts w:ascii="Bookman Old Style" w:hAnsi="Bookman Old Style"/>
          <w:sz w:val="28"/>
          <w:szCs w:val="28"/>
        </w:rPr>
        <w:t>[</w:t>
      </w:r>
      <w:r w:rsidR="009C31A0" w:rsidRPr="006D6729">
        <w:rPr>
          <w:rFonts w:ascii="Bookman Old Style" w:hAnsi="Bookman Old Style"/>
          <w:sz w:val="28"/>
          <w:szCs w:val="28"/>
        </w:rPr>
        <w:t>5</w:t>
      </w:r>
      <w:r w:rsidR="00B416DE" w:rsidRPr="006D6729">
        <w:rPr>
          <w:rFonts w:ascii="Bookman Old Style" w:hAnsi="Bookman Old Style"/>
          <w:sz w:val="28"/>
          <w:szCs w:val="28"/>
        </w:rPr>
        <w:t>4</w:t>
      </w:r>
      <w:r w:rsidRPr="006D6729">
        <w:rPr>
          <w:rFonts w:ascii="Bookman Old Style" w:hAnsi="Bookman Old Style"/>
          <w:sz w:val="28"/>
          <w:szCs w:val="28"/>
        </w:rPr>
        <w:t>] So, the Court ordered the Council and its Registrar to do just that</w:t>
      </w:r>
      <w:r w:rsidR="001B6BEE" w:rsidRPr="006D6729">
        <w:rPr>
          <w:rFonts w:ascii="Bookman Old Style" w:hAnsi="Bookman Old Style"/>
          <w:sz w:val="28"/>
          <w:szCs w:val="28"/>
        </w:rPr>
        <w:t xml:space="preserve"> – “re-register (him) as an Internal Medicine Specialist”, no less and no more. </w:t>
      </w:r>
      <w:r w:rsidR="00DB6430" w:rsidRPr="006D6729">
        <w:rPr>
          <w:rFonts w:ascii="Bookman Old Style" w:hAnsi="Bookman Old Style"/>
          <w:sz w:val="28"/>
          <w:szCs w:val="28"/>
        </w:rPr>
        <w:t>The appellants were neither</w:t>
      </w:r>
      <w:r w:rsidR="001B6BEE" w:rsidRPr="006D6729">
        <w:rPr>
          <w:rFonts w:ascii="Bookman Old Style" w:hAnsi="Bookman Old Style"/>
          <w:sz w:val="28"/>
          <w:szCs w:val="28"/>
        </w:rPr>
        <w:t xml:space="preserve"> order</w:t>
      </w:r>
      <w:r w:rsidR="00DB6430" w:rsidRPr="006D6729">
        <w:rPr>
          <w:rFonts w:ascii="Bookman Old Style" w:hAnsi="Bookman Old Style"/>
          <w:sz w:val="28"/>
          <w:szCs w:val="28"/>
        </w:rPr>
        <w:t>ed</w:t>
      </w:r>
      <w:r w:rsidR="00F0114A" w:rsidRPr="006D6729">
        <w:rPr>
          <w:rFonts w:ascii="Bookman Old Style" w:hAnsi="Bookman Old Style"/>
          <w:sz w:val="28"/>
          <w:szCs w:val="28"/>
        </w:rPr>
        <w:t xml:space="preserve"> to register him, </w:t>
      </w:r>
      <w:r w:rsidR="00DB6430" w:rsidRPr="006D6729">
        <w:rPr>
          <w:rFonts w:ascii="Bookman Old Style" w:hAnsi="Bookman Old Style"/>
          <w:sz w:val="28"/>
          <w:szCs w:val="28"/>
        </w:rPr>
        <w:t>n</w:t>
      </w:r>
      <w:r w:rsidR="00F0114A" w:rsidRPr="006D6729">
        <w:rPr>
          <w:rFonts w:ascii="Bookman Old Style" w:hAnsi="Bookman Old Style"/>
          <w:sz w:val="28"/>
          <w:szCs w:val="28"/>
        </w:rPr>
        <w:t xml:space="preserve">or to </w:t>
      </w:r>
      <w:r w:rsidR="00F0114A" w:rsidRPr="006D6729">
        <w:rPr>
          <w:rFonts w:ascii="Bookman Old Style" w:hAnsi="Bookman Old Style"/>
          <w:sz w:val="28"/>
          <w:szCs w:val="28"/>
        </w:rPr>
        <w:lastRenderedPageBreak/>
        <w:t xml:space="preserve">renew his registration, as a General Practitioner. The “upon renewal of (his) certificate” phrase probably refers to his registration as a General Practitioner, seeing that </w:t>
      </w:r>
      <w:r w:rsidR="009C31A0" w:rsidRPr="006D6729">
        <w:rPr>
          <w:rFonts w:ascii="Bookman Old Style" w:hAnsi="Bookman Old Style"/>
          <w:sz w:val="28"/>
          <w:szCs w:val="28"/>
        </w:rPr>
        <w:t>this appear</w:t>
      </w:r>
      <w:r w:rsidR="00F0114A" w:rsidRPr="006D6729">
        <w:rPr>
          <w:rFonts w:ascii="Bookman Old Style" w:hAnsi="Bookman Old Style"/>
          <w:sz w:val="28"/>
          <w:szCs w:val="28"/>
        </w:rPr>
        <w:t xml:space="preserve">s </w:t>
      </w:r>
      <w:r w:rsidR="00F076AE" w:rsidRPr="006D6729">
        <w:rPr>
          <w:rFonts w:ascii="Bookman Old Style" w:hAnsi="Bookman Old Style"/>
          <w:sz w:val="28"/>
          <w:szCs w:val="28"/>
        </w:rPr>
        <w:t xml:space="preserve">in the order </w:t>
      </w:r>
      <w:r w:rsidR="00F0114A" w:rsidRPr="006D6729">
        <w:rPr>
          <w:rFonts w:ascii="Bookman Old Style" w:hAnsi="Bookman Old Style"/>
          <w:sz w:val="28"/>
          <w:szCs w:val="28"/>
        </w:rPr>
        <w:t>before the ins</w:t>
      </w:r>
      <w:r w:rsidR="004E3AD8" w:rsidRPr="006D6729">
        <w:rPr>
          <w:rFonts w:ascii="Bookman Old Style" w:hAnsi="Bookman Old Style"/>
          <w:sz w:val="28"/>
          <w:szCs w:val="28"/>
        </w:rPr>
        <w:t>t</w:t>
      </w:r>
      <w:r w:rsidR="00F0114A" w:rsidRPr="006D6729">
        <w:rPr>
          <w:rFonts w:ascii="Bookman Old Style" w:hAnsi="Bookman Old Style"/>
          <w:sz w:val="28"/>
          <w:szCs w:val="28"/>
        </w:rPr>
        <w:t>ruction to re</w:t>
      </w:r>
      <w:r w:rsidR="009C31A0" w:rsidRPr="006D6729">
        <w:rPr>
          <w:rFonts w:ascii="Bookman Old Style" w:hAnsi="Bookman Old Style"/>
          <w:sz w:val="28"/>
          <w:szCs w:val="28"/>
        </w:rPr>
        <w:t>-</w:t>
      </w:r>
      <w:r w:rsidR="00F0114A" w:rsidRPr="006D6729">
        <w:rPr>
          <w:rFonts w:ascii="Bookman Old Style" w:hAnsi="Bookman Old Style"/>
          <w:sz w:val="28"/>
          <w:szCs w:val="28"/>
        </w:rPr>
        <w:t>register him as an Internal Medicine Specialist. It does not constitute an order to renew his certificate as a General Practitioner, because this is not what he asked the Court for in the first place.</w:t>
      </w:r>
    </w:p>
    <w:p w14:paraId="68BF12AC" w14:textId="7F7F0051" w:rsidR="00F90F8F" w:rsidRPr="006D6729" w:rsidRDefault="00F0114A" w:rsidP="006F1422">
      <w:pPr>
        <w:spacing w:line="360" w:lineRule="auto"/>
        <w:jc w:val="both"/>
        <w:rPr>
          <w:rFonts w:ascii="Bookman Old Style" w:hAnsi="Bookman Old Style"/>
          <w:sz w:val="28"/>
          <w:szCs w:val="28"/>
        </w:rPr>
      </w:pPr>
      <w:r w:rsidRPr="006D6729">
        <w:rPr>
          <w:rFonts w:ascii="Bookman Old Style" w:hAnsi="Bookman Old Style"/>
          <w:sz w:val="28"/>
          <w:szCs w:val="28"/>
        </w:rPr>
        <w:t>[</w:t>
      </w:r>
      <w:r w:rsidR="009C31A0" w:rsidRPr="006D6729">
        <w:rPr>
          <w:rFonts w:ascii="Bookman Old Style" w:hAnsi="Bookman Old Style"/>
          <w:sz w:val="28"/>
          <w:szCs w:val="28"/>
        </w:rPr>
        <w:t>5</w:t>
      </w:r>
      <w:r w:rsidR="00B416DE" w:rsidRPr="006D6729">
        <w:rPr>
          <w:rFonts w:ascii="Bookman Old Style" w:hAnsi="Bookman Old Style"/>
          <w:sz w:val="28"/>
          <w:szCs w:val="28"/>
        </w:rPr>
        <w:t>5</w:t>
      </w:r>
      <w:r w:rsidRPr="006D6729">
        <w:rPr>
          <w:rFonts w:ascii="Bookman Old Style" w:hAnsi="Bookman Old Style"/>
          <w:sz w:val="28"/>
          <w:szCs w:val="28"/>
        </w:rPr>
        <w:t>] The “upon renewal” phrase indicate</w:t>
      </w:r>
      <w:r w:rsidR="00F90F8F" w:rsidRPr="006D6729">
        <w:rPr>
          <w:rFonts w:ascii="Bookman Old Style" w:hAnsi="Bookman Old Style"/>
          <w:sz w:val="28"/>
          <w:szCs w:val="28"/>
        </w:rPr>
        <w:t>s</w:t>
      </w:r>
      <w:r w:rsidRPr="006D6729">
        <w:rPr>
          <w:rFonts w:ascii="Bookman Old Style" w:hAnsi="Bookman Old Style"/>
          <w:sz w:val="28"/>
          <w:szCs w:val="28"/>
        </w:rPr>
        <w:t xml:space="preserve"> the time </w:t>
      </w:r>
      <w:r w:rsidR="00403EFB" w:rsidRPr="006D6729">
        <w:rPr>
          <w:rFonts w:ascii="Bookman Old Style" w:hAnsi="Bookman Old Style"/>
          <w:sz w:val="28"/>
          <w:szCs w:val="28"/>
        </w:rPr>
        <w:t xml:space="preserve">or stage of proceedings </w:t>
      </w:r>
      <w:r w:rsidRPr="006D6729">
        <w:rPr>
          <w:rFonts w:ascii="Bookman Old Style" w:hAnsi="Bookman Old Style"/>
          <w:sz w:val="28"/>
          <w:szCs w:val="28"/>
        </w:rPr>
        <w:t xml:space="preserve">when he had to be re-registered as an Internal Medical Specialist, namely </w:t>
      </w:r>
      <w:r w:rsidRPr="006D6729">
        <w:rPr>
          <w:rFonts w:ascii="Bookman Old Style" w:hAnsi="Bookman Old Style"/>
          <w:i/>
          <w:iCs/>
          <w:sz w:val="28"/>
          <w:szCs w:val="28"/>
        </w:rPr>
        <w:t>when</w:t>
      </w:r>
      <w:r w:rsidRPr="006D6729">
        <w:rPr>
          <w:rFonts w:ascii="Bookman Old Style" w:hAnsi="Bookman Old Style"/>
          <w:sz w:val="28"/>
          <w:szCs w:val="28"/>
        </w:rPr>
        <w:t xml:space="preserve"> his certificate as </w:t>
      </w:r>
      <w:r w:rsidR="00C5470C" w:rsidRPr="006D6729">
        <w:rPr>
          <w:rFonts w:ascii="Bookman Old Style" w:hAnsi="Bookman Old Style"/>
          <w:sz w:val="28"/>
          <w:szCs w:val="28"/>
        </w:rPr>
        <w:t xml:space="preserve">a General Practitioner was renewed. It could also be construed as a condition, in other words, </w:t>
      </w:r>
      <w:r w:rsidR="00C5470C" w:rsidRPr="006D6729">
        <w:rPr>
          <w:rFonts w:ascii="Bookman Old Style" w:hAnsi="Bookman Old Style"/>
          <w:i/>
          <w:iCs/>
          <w:sz w:val="28"/>
          <w:szCs w:val="28"/>
        </w:rPr>
        <w:t>if</w:t>
      </w:r>
      <w:r w:rsidR="00C5470C" w:rsidRPr="006D6729">
        <w:rPr>
          <w:rFonts w:ascii="Bookman Old Style" w:hAnsi="Bookman Old Style"/>
          <w:sz w:val="28"/>
          <w:szCs w:val="28"/>
        </w:rPr>
        <w:t xml:space="preserve"> his certificate as a General Practitioner is renewed. This interpretation would correspond with the legal position, namely that one </w:t>
      </w:r>
      <w:proofErr w:type="gramStart"/>
      <w:r w:rsidR="00C5470C" w:rsidRPr="006D6729">
        <w:rPr>
          <w:rFonts w:ascii="Bookman Old Style" w:hAnsi="Bookman Old Style"/>
          <w:sz w:val="28"/>
          <w:szCs w:val="28"/>
        </w:rPr>
        <w:t>has to</w:t>
      </w:r>
      <w:proofErr w:type="gramEnd"/>
      <w:r w:rsidR="00C5470C" w:rsidRPr="006D6729">
        <w:rPr>
          <w:rFonts w:ascii="Bookman Old Style" w:hAnsi="Bookman Old Style"/>
          <w:sz w:val="28"/>
          <w:szCs w:val="28"/>
        </w:rPr>
        <w:t xml:space="preserve"> be a General Practitioner in order to become an Internal Medicine</w:t>
      </w:r>
      <w:r w:rsidR="009C31A0" w:rsidRPr="006D6729">
        <w:rPr>
          <w:rFonts w:ascii="Bookman Old Style" w:hAnsi="Bookman Old Style"/>
          <w:sz w:val="28"/>
          <w:szCs w:val="28"/>
        </w:rPr>
        <w:t xml:space="preserve"> Specialist</w:t>
      </w:r>
      <w:r w:rsidR="00C5470C" w:rsidRPr="006D6729">
        <w:rPr>
          <w:rFonts w:ascii="Bookman Old Style" w:hAnsi="Bookman Old Style"/>
          <w:sz w:val="28"/>
          <w:szCs w:val="28"/>
        </w:rPr>
        <w:t xml:space="preserve">. It would also not contradict the statutory duties of the appellants. </w:t>
      </w:r>
    </w:p>
    <w:p w14:paraId="16AA1C0E" w14:textId="2F418CE1" w:rsidR="00F048F9" w:rsidRPr="006D6729" w:rsidRDefault="00F90F8F" w:rsidP="006F1422">
      <w:pPr>
        <w:spacing w:line="360" w:lineRule="auto"/>
        <w:jc w:val="both"/>
        <w:rPr>
          <w:rFonts w:ascii="Bookman Old Style" w:hAnsi="Bookman Old Style"/>
          <w:sz w:val="28"/>
          <w:szCs w:val="28"/>
        </w:rPr>
      </w:pPr>
      <w:r w:rsidRPr="006D6729">
        <w:rPr>
          <w:rFonts w:ascii="Bookman Old Style" w:hAnsi="Bookman Old Style"/>
          <w:sz w:val="28"/>
          <w:szCs w:val="28"/>
        </w:rPr>
        <w:t>[</w:t>
      </w:r>
      <w:r w:rsidR="009C31A0" w:rsidRPr="006D6729">
        <w:rPr>
          <w:rFonts w:ascii="Bookman Old Style" w:hAnsi="Bookman Old Style"/>
          <w:sz w:val="28"/>
          <w:szCs w:val="28"/>
        </w:rPr>
        <w:t>5</w:t>
      </w:r>
      <w:r w:rsidR="00B416DE" w:rsidRPr="006D6729">
        <w:rPr>
          <w:rFonts w:ascii="Bookman Old Style" w:hAnsi="Bookman Old Style"/>
          <w:sz w:val="28"/>
          <w:szCs w:val="28"/>
        </w:rPr>
        <w:t>6</w:t>
      </w:r>
      <w:r w:rsidRPr="006D6729">
        <w:rPr>
          <w:rFonts w:ascii="Bookman Old Style" w:hAnsi="Bookman Old Style"/>
          <w:sz w:val="28"/>
          <w:szCs w:val="28"/>
        </w:rPr>
        <w:t xml:space="preserve">] </w:t>
      </w:r>
      <w:r w:rsidR="009C31A0" w:rsidRPr="006D6729">
        <w:rPr>
          <w:rFonts w:ascii="Bookman Old Style" w:hAnsi="Bookman Old Style"/>
          <w:sz w:val="28"/>
          <w:szCs w:val="28"/>
        </w:rPr>
        <w:t>On this interpretation, t</w:t>
      </w:r>
      <w:r w:rsidR="00C5470C" w:rsidRPr="006D6729">
        <w:rPr>
          <w:rFonts w:ascii="Bookman Old Style" w:hAnsi="Bookman Old Style"/>
          <w:sz w:val="28"/>
          <w:szCs w:val="28"/>
        </w:rPr>
        <w:t xml:space="preserve">he order would neither be unlawful, nor expect the legally impossible from the appellants. They had to go through the process of renewal of his certificate as a Medical Practitioner; and </w:t>
      </w:r>
      <w:r w:rsidRPr="006D6729">
        <w:rPr>
          <w:rFonts w:ascii="Bookman Old Style" w:hAnsi="Bookman Old Style"/>
          <w:sz w:val="28"/>
          <w:szCs w:val="28"/>
        </w:rPr>
        <w:t xml:space="preserve">if successful, </w:t>
      </w:r>
      <w:r w:rsidR="00C5470C" w:rsidRPr="006D6729">
        <w:rPr>
          <w:rFonts w:ascii="Bookman Old Style" w:hAnsi="Bookman Old Style"/>
          <w:sz w:val="28"/>
          <w:szCs w:val="28"/>
        </w:rPr>
        <w:t>thereupon re-register the doctor as an Internal Specialist</w:t>
      </w:r>
      <w:r w:rsidR="004E3AD8" w:rsidRPr="006D6729">
        <w:rPr>
          <w:rFonts w:ascii="Bookman Old Style" w:hAnsi="Bookman Old Style"/>
          <w:sz w:val="28"/>
          <w:szCs w:val="28"/>
        </w:rPr>
        <w:t xml:space="preserve">. If the renewal of the Medical Practitioner certificate </w:t>
      </w:r>
      <w:r w:rsidR="00C5470C" w:rsidRPr="006D6729">
        <w:rPr>
          <w:rFonts w:ascii="Bookman Old Style" w:hAnsi="Bookman Old Style"/>
          <w:sz w:val="28"/>
          <w:szCs w:val="28"/>
        </w:rPr>
        <w:t xml:space="preserve">does not happen, </w:t>
      </w:r>
      <w:r w:rsidR="004E3AD8" w:rsidRPr="006D6729">
        <w:rPr>
          <w:rFonts w:ascii="Bookman Old Style" w:hAnsi="Bookman Old Style"/>
          <w:sz w:val="28"/>
          <w:szCs w:val="28"/>
        </w:rPr>
        <w:t xml:space="preserve">it would be the end of the matter. </w:t>
      </w:r>
      <w:r w:rsidR="00DB6430" w:rsidRPr="006D6729">
        <w:rPr>
          <w:rFonts w:ascii="Bookman Old Style" w:hAnsi="Bookman Old Style"/>
          <w:sz w:val="28"/>
          <w:szCs w:val="28"/>
        </w:rPr>
        <w:t>In such a case r</w:t>
      </w:r>
      <w:r w:rsidR="004E3AD8" w:rsidRPr="006D6729">
        <w:rPr>
          <w:rFonts w:ascii="Bookman Old Style" w:hAnsi="Bookman Old Style"/>
          <w:sz w:val="28"/>
          <w:szCs w:val="28"/>
        </w:rPr>
        <w:t>e-registration as an Internal Medical Specialist does not have to follow and indeed cannot follow.</w:t>
      </w:r>
    </w:p>
    <w:p w14:paraId="1C51D116" w14:textId="02907F3C" w:rsidR="004E3AD8" w:rsidRPr="006D6729" w:rsidRDefault="00C5470C" w:rsidP="006F1422">
      <w:pPr>
        <w:spacing w:line="360" w:lineRule="auto"/>
        <w:jc w:val="both"/>
        <w:rPr>
          <w:rFonts w:ascii="Bookman Old Style" w:hAnsi="Bookman Old Style"/>
          <w:sz w:val="28"/>
          <w:szCs w:val="28"/>
        </w:rPr>
      </w:pPr>
      <w:r w:rsidRPr="006D6729">
        <w:rPr>
          <w:rFonts w:ascii="Bookman Old Style" w:hAnsi="Bookman Old Style"/>
          <w:sz w:val="28"/>
          <w:szCs w:val="28"/>
        </w:rPr>
        <w:lastRenderedPageBreak/>
        <w:t>[</w:t>
      </w:r>
      <w:r w:rsidR="009C31A0" w:rsidRPr="006D6729">
        <w:rPr>
          <w:rFonts w:ascii="Bookman Old Style" w:hAnsi="Bookman Old Style"/>
          <w:sz w:val="28"/>
          <w:szCs w:val="28"/>
        </w:rPr>
        <w:t>5</w:t>
      </w:r>
      <w:r w:rsidR="00B416DE" w:rsidRPr="006D6729">
        <w:rPr>
          <w:rFonts w:ascii="Bookman Old Style" w:hAnsi="Bookman Old Style"/>
          <w:sz w:val="28"/>
          <w:szCs w:val="28"/>
        </w:rPr>
        <w:t>7</w:t>
      </w:r>
      <w:r w:rsidR="004E3AD8" w:rsidRPr="006D6729">
        <w:rPr>
          <w:rFonts w:ascii="Bookman Old Style" w:hAnsi="Bookman Old Style"/>
          <w:sz w:val="28"/>
          <w:szCs w:val="28"/>
        </w:rPr>
        <w:t xml:space="preserve">] From the appellants’ submission that the order was “a mistake”, </w:t>
      </w:r>
      <w:proofErr w:type="gramStart"/>
      <w:r w:rsidR="004E3AD8" w:rsidRPr="006D6729">
        <w:rPr>
          <w:rFonts w:ascii="Bookman Old Style" w:hAnsi="Bookman Old Style"/>
          <w:sz w:val="28"/>
          <w:szCs w:val="28"/>
        </w:rPr>
        <w:t>it would appear that the</w:t>
      </w:r>
      <w:proofErr w:type="gramEnd"/>
      <w:r w:rsidR="004E3AD8" w:rsidRPr="006D6729">
        <w:rPr>
          <w:rFonts w:ascii="Bookman Old Style" w:hAnsi="Bookman Old Style"/>
          <w:sz w:val="28"/>
          <w:szCs w:val="28"/>
        </w:rPr>
        <w:t xml:space="preserve"> above interpretation is not what they had in mind at the time of the settlement. Their subjective intention, based on ignorance of or disregard of the legal position, could not outweigh the word</w:t>
      </w:r>
      <w:r w:rsidR="009C31A0" w:rsidRPr="006D6729">
        <w:rPr>
          <w:rFonts w:ascii="Bookman Old Style" w:hAnsi="Bookman Old Style"/>
          <w:sz w:val="28"/>
          <w:szCs w:val="28"/>
        </w:rPr>
        <w:t>ing</w:t>
      </w:r>
      <w:r w:rsidR="004E3AD8" w:rsidRPr="006D6729">
        <w:rPr>
          <w:rFonts w:ascii="Bookman Old Style" w:hAnsi="Bookman Old Style"/>
          <w:sz w:val="28"/>
          <w:szCs w:val="28"/>
        </w:rPr>
        <w:t xml:space="preserve"> of the order</w:t>
      </w:r>
      <w:r w:rsidR="009C31A0" w:rsidRPr="006D6729">
        <w:rPr>
          <w:rFonts w:ascii="Bookman Old Style" w:hAnsi="Bookman Old Style"/>
          <w:sz w:val="28"/>
          <w:szCs w:val="28"/>
        </w:rPr>
        <w:t xml:space="preserve"> though</w:t>
      </w:r>
      <w:r w:rsidR="004E3AD8" w:rsidRPr="006D6729">
        <w:rPr>
          <w:rFonts w:ascii="Bookman Old Style" w:hAnsi="Bookman Old Style"/>
          <w:sz w:val="28"/>
          <w:szCs w:val="28"/>
        </w:rPr>
        <w:t>.</w:t>
      </w:r>
      <w:r w:rsidR="00001793" w:rsidRPr="006D6729">
        <w:rPr>
          <w:rFonts w:ascii="Bookman Old Style" w:hAnsi="Bookman Old Style"/>
          <w:sz w:val="28"/>
          <w:szCs w:val="28"/>
        </w:rPr>
        <w:t xml:space="preserve"> This approach accords with the </w:t>
      </w:r>
      <w:r w:rsidR="00001793" w:rsidRPr="006D6729">
        <w:rPr>
          <w:rFonts w:ascii="Bookman Old Style" w:hAnsi="Bookman Old Style"/>
          <w:i/>
          <w:iCs/>
          <w:sz w:val="28"/>
          <w:szCs w:val="28"/>
        </w:rPr>
        <w:t>Firestone</w:t>
      </w:r>
      <w:r w:rsidR="00001793" w:rsidRPr="006D6729">
        <w:rPr>
          <w:rFonts w:ascii="Bookman Old Style" w:hAnsi="Bookman Old Style"/>
          <w:sz w:val="28"/>
          <w:szCs w:val="28"/>
        </w:rPr>
        <w:t xml:space="preserve"> decision referred to above.</w:t>
      </w:r>
    </w:p>
    <w:p w14:paraId="3EBF16E2" w14:textId="1E8E7F73" w:rsidR="009C31A0" w:rsidRPr="006D6729" w:rsidRDefault="00864889" w:rsidP="009C31A0">
      <w:pPr>
        <w:spacing w:line="360" w:lineRule="auto"/>
        <w:jc w:val="both"/>
        <w:rPr>
          <w:rFonts w:ascii="Bookman Old Style" w:hAnsi="Bookman Old Style"/>
          <w:sz w:val="28"/>
          <w:szCs w:val="28"/>
        </w:rPr>
      </w:pPr>
      <w:r w:rsidRPr="006D6729">
        <w:rPr>
          <w:rFonts w:ascii="Bookman Old Style" w:hAnsi="Bookman Old Style"/>
          <w:sz w:val="28"/>
          <w:szCs w:val="28"/>
        </w:rPr>
        <w:t>[</w:t>
      </w:r>
      <w:r w:rsidR="009C31A0" w:rsidRPr="006D6729">
        <w:rPr>
          <w:rFonts w:ascii="Bookman Old Style" w:hAnsi="Bookman Old Style"/>
          <w:sz w:val="28"/>
          <w:szCs w:val="28"/>
        </w:rPr>
        <w:t>5</w:t>
      </w:r>
      <w:r w:rsidR="00B416DE" w:rsidRPr="006D6729">
        <w:rPr>
          <w:rFonts w:ascii="Bookman Old Style" w:hAnsi="Bookman Old Style"/>
          <w:sz w:val="28"/>
          <w:szCs w:val="28"/>
        </w:rPr>
        <w:t>8</w:t>
      </w:r>
      <w:r w:rsidRPr="006D6729">
        <w:rPr>
          <w:rFonts w:ascii="Bookman Old Style" w:hAnsi="Bookman Old Style"/>
          <w:sz w:val="28"/>
          <w:szCs w:val="28"/>
        </w:rPr>
        <w:t xml:space="preserve">] </w:t>
      </w:r>
      <w:r w:rsidR="004E3AD8" w:rsidRPr="006D6729">
        <w:rPr>
          <w:rFonts w:ascii="Bookman Old Style" w:hAnsi="Bookman Old Style"/>
          <w:sz w:val="28"/>
          <w:szCs w:val="28"/>
        </w:rPr>
        <w:t>It could also be argued that</w:t>
      </w:r>
      <w:r w:rsidRPr="006D6729">
        <w:rPr>
          <w:rFonts w:ascii="Bookman Old Style" w:hAnsi="Bookman Old Style"/>
          <w:sz w:val="28"/>
          <w:szCs w:val="28"/>
        </w:rPr>
        <w:t xml:space="preserve">, if the order is capable of different interpretations, the one that </w:t>
      </w:r>
      <w:proofErr w:type="spellStart"/>
      <w:r w:rsidRPr="006D6729">
        <w:rPr>
          <w:rFonts w:ascii="Bookman Old Style" w:hAnsi="Bookman Old Style"/>
          <w:sz w:val="28"/>
          <w:szCs w:val="28"/>
        </w:rPr>
        <w:t>favours</w:t>
      </w:r>
      <w:proofErr w:type="spellEnd"/>
      <w:r w:rsidRPr="006D6729">
        <w:rPr>
          <w:rFonts w:ascii="Bookman Old Style" w:hAnsi="Bookman Old Style"/>
          <w:sz w:val="28"/>
          <w:szCs w:val="28"/>
        </w:rPr>
        <w:t xml:space="preserve"> the legality of the order should prevail over one that would render the order to be unlawful or nonsensical. Courts can hopefully be presumed to make lawful enforceable orders. </w:t>
      </w:r>
    </w:p>
    <w:p w14:paraId="30D8E208" w14:textId="59878325" w:rsidR="006236F2" w:rsidRPr="006D6729" w:rsidRDefault="00DC7B29" w:rsidP="009C31A0">
      <w:pPr>
        <w:spacing w:line="360" w:lineRule="auto"/>
        <w:jc w:val="both"/>
        <w:rPr>
          <w:rFonts w:ascii="Bookman Old Style" w:hAnsi="Bookman Old Style"/>
          <w:sz w:val="28"/>
          <w:szCs w:val="28"/>
        </w:rPr>
      </w:pPr>
      <w:r w:rsidRPr="006D6729">
        <w:rPr>
          <w:rFonts w:ascii="Bookman Old Style" w:hAnsi="Bookman Old Style"/>
          <w:i/>
          <w:iCs/>
          <w:sz w:val="28"/>
          <w:szCs w:val="28"/>
        </w:rPr>
        <w:t>Were the appel</w:t>
      </w:r>
      <w:r w:rsidR="005A64C9" w:rsidRPr="006D6729">
        <w:rPr>
          <w:rFonts w:ascii="Bookman Old Style" w:hAnsi="Bookman Old Style"/>
          <w:i/>
          <w:iCs/>
          <w:sz w:val="28"/>
          <w:szCs w:val="28"/>
        </w:rPr>
        <w:t>l</w:t>
      </w:r>
      <w:r w:rsidRPr="006D6729">
        <w:rPr>
          <w:rFonts w:ascii="Bookman Old Style" w:hAnsi="Bookman Old Style"/>
          <w:i/>
          <w:iCs/>
          <w:sz w:val="28"/>
          <w:szCs w:val="28"/>
        </w:rPr>
        <w:t>ants in contempt?</w:t>
      </w:r>
    </w:p>
    <w:p w14:paraId="282134A9" w14:textId="0D77CD64" w:rsidR="006236F2" w:rsidRPr="006D6729" w:rsidRDefault="00574882" w:rsidP="009C31A0">
      <w:pPr>
        <w:spacing w:after="160" w:line="360" w:lineRule="auto"/>
        <w:jc w:val="both"/>
        <w:rPr>
          <w:rFonts w:ascii="Bookman Old Style" w:hAnsi="Bookman Old Style"/>
          <w:b/>
          <w:sz w:val="28"/>
          <w:szCs w:val="28"/>
        </w:rPr>
      </w:pPr>
      <w:r w:rsidRPr="006D6729">
        <w:rPr>
          <w:rFonts w:ascii="Bookman Old Style" w:hAnsi="Bookman Old Style"/>
          <w:sz w:val="28"/>
          <w:szCs w:val="28"/>
        </w:rPr>
        <w:t>[</w:t>
      </w:r>
      <w:r w:rsidR="00B416DE" w:rsidRPr="006D6729">
        <w:rPr>
          <w:rFonts w:ascii="Bookman Old Style" w:hAnsi="Bookman Old Style"/>
          <w:sz w:val="28"/>
          <w:szCs w:val="28"/>
        </w:rPr>
        <w:t>59</w:t>
      </w:r>
      <w:r w:rsidRPr="006D6729">
        <w:rPr>
          <w:rFonts w:ascii="Bookman Old Style" w:hAnsi="Bookman Old Style"/>
          <w:sz w:val="28"/>
          <w:szCs w:val="28"/>
        </w:rPr>
        <w:t>] As indicated by the authorities referred to above, the power of courts to punish contempt of court has for long been part of our law.</w:t>
      </w:r>
      <w:r w:rsidR="006236F2" w:rsidRPr="006D6729">
        <w:rPr>
          <w:rFonts w:ascii="Bookman Old Style" w:hAnsi="Bookman Old Style"/>
          <w:b/>
          <w:bCs/>
          <w:sz w:val="28"/>
          <w:szCs w:val="28"/>
        </w:rPr>
        <w:t xml:space="preserve"> </w:t>
      </w:r>
      <w:r w:rsidR="006236F2" w:rsidRPr="006D6729">
        <w:rPr>
          <w:rFonts w:ascii="Bookman Old Style" w:hAnsi="Bookman Old Style"/>
          <w:sz w:val="28"/>
          <w:szCs w:val="28"/>
        </w:rPr>
        <w:t>The term ‘contempt of court’ is of ancient origin, having been used in England certainly since the thirteenth century and p</w:t>
      </w:r>
      <w:r w:rsidR="00723B59" w:rsidRPr="006D6729">
        <w:rPr>
          <w:rFonts w:ascii="Bookman Old Style" w:hAnsi="Bookman Old Style"/>
          <w:sz w:val="28"/>
          <w:szCs w:val="28"/>
        </w:rPr>
        <w:t>erhaps</w:t>
      </w:r>
      <w:r w:rsidR="006236F2" w:rsidRPr="006D6729">
        <w:rPr>
          <w:rFonts w:ascii="Bookman Old Style" w:hAnsi="Bookman Old Style"/>
          <w:sz w:val="28"/>
          <w:szCs w:val="28"/>
        </w:rPr>
        <w:t xml:space="preserve"> earlier. It is based not on any exaggerated notion of the dignity of </w:t>
      </w:r>
      <w:r w:rsidR="009C31A0" w:rsidRPr="006D6729">
        <w:rPr>
          <w:rFonts w:ascii="Bookman Old Style" w:hAnsi="Bookman Old Style"/>
          <w:sz w:val="28"/>
          <w:szCs w:val="28"/>
        </w:rPr>
        <w:t>j</w:t>
      </w:r>
      <w:r w:rsidR="006236F2" w:rsidRPr="006D6729">
        <w:rPr>
          <w:rFonts w:ascii="Bookman Old Style" w:hAnsi="Bookman Old Style"/>
          <w:sz w:val="28"/>
          <w:szCs w:val="28"/>
        </w:rPr>
        <w:t>udges, witnesses or others, but on the duty of preventing any attempt to interfere with the administration of justice</w:t>
      </w:r>
      <w:r w:rsidR="006236F2" w:rsidRPr="006D6729">
        <w:rPr>
          <w:rStyle w:val="FootnoteReference"/>
          <w:rFonts w:ascii="Bookman Old Style" w:hAnsi="Bookman Old Style"/>
          <w:sz w:val="28"/>
          <w:szCs w:val="28"/>
        </w:rPr>
        <w:footnoteReference w:id="17"/>
      </w:r>
      <w:r w:rsidR="006236F2" w:rsidRPr="006D6729">
        <w:rPr>
          <w:rFonts w:ascii="Bookman Old Style" w:hAnsi="Bookman Old Style"/>
          <w:sz w:val="28"/>
          <w:szCs w:val="28"/>
        </w:rPr>
        <w:t>.</w:t>
      </w:r>
    </w:p>
    <w:p w14:paraId="05D95D73" w14:textId="2CB31E33" w:rsidR="00723B59" w:rsidRPr="006D6729" w:rsidRDefault="00864889" w:rsidP="005A64C9">
      <w:pPr>
        <w:spacing w:line="360" w:lineRule="auto"/>
        <w:jc w:val="both"/>
        <w:rPr>
          <w:rFonts w:ascii="Bookman Old Style" w:hAnsi="Bookman Old Style"/>
          <w:sz w:val="28"/>
          <w:szCs w:val="28"/>
        </w:rPr>
      </w:pPr>
      <w:r w:rsidRPr="006D6729">
        <w:rPr>
          <w:rFonts w:ascii="Bookman Old Style" w:hAnsi="Bookman Old Style"/>
          <w:sz w:val="28"/>
          <w:szCs w:val="28"/>
        </w:rPr>
        <w:t>[</w:t>
      </w:r>
      <w:r w:rsidR="009C31A0" w:rsidRPr="006D6729">
        <w:rPr>
          <w:rFonts w:ascii="Bookman Old Style" w:hAnsi="Bookman Old Style"/>
          <w:sz w:val="28"/>
          <w:szCs w:val="28"/>
        </w:rPr>
        <w:t>6</w:t>
      </w:r>
      <w:r w:rsidR="00B416DE" w:rsidRPr="006D6729">
        <w:rPr>
          <w:rFonts w:ascii="Bookman Old Style" w:hAnsi="Bookman Old Style"/>
          <w:sz w:val="28"/>
          <w:szCs w:val="28"/>
        </w:rPr>
        <w:t>0</w:t>
      </w:r>
      <w:r w:rsidRPr="006D6729">
        <w:rPr>
          <w:rFonts w:ascii="Bookman Old Style" w:hAnsi="Bookman Old Style"/>
          <w:sz w:val="28"/>
          <w:szCs w:val="28"/>
        </w:rPr>
        <w:t>] The order being lawful, were the appellants in contempt? The High Court concluded that the order was lawful; and held them in contempt</w:t>
      </w:r>
      <w:r w:rsidR="007A2A1F" w:rsidRPr="006D6729">
        <w:rPr>
          <w:rFonts w:ascii="Bookman Old Style" w:hAnsi="Bookman Old Style"/>
          <w:sz w:val="28"/>
          <w:szCs w:val="28"/>
        </w:rPr>
        <w:t>. What were the appellants supposed to do</w:t>
      </w:r>
      <w:r w:rsidR="00973EF1" w:rsidRPr="006D6729">
        <w:rPr>
          <w:rFonts w:ascii="Bookman Old Style" w:hAnsi="Bookman Old Style"/>
          <w:sz w:val="28"/>
          <w:szCs w:val="28"/>
        </w:rPr>
        <w:t xml:space="preserve"> in order not to be in contempt? This is not entirely clear from the High Court’s judgment. </w:t>
      </w:r>
      <w:r w:rsidR="00001793" w:rsidRPr="006D6729">
        <w:rPr>
          <w:rFonts w:ascii="Bookman Old Style" w:hAnsi="Bookman Old Style"/>
          <w:sz w:val="28"/>
          <w:szCs w:val="28"/>
        </w:rPr>
        <w:lastRenderedPageBreak/>
        <w:t>They could not have successfully</w:t>
      </w:r>
      <w:r w:rsidR="00B67AC8" w:rsidRPr="006D6729">
        <w:rPr>
          <w:rFonts w:ascii="Bookman Old Style" w:hAnsi="Bookman Old Style"/>
          <w:sz w:val="28"/>
          <w:szCs w:val="28"/>
        </w:rPr>
        <w:t xml:space="preserve"> appealed</w:t>
      </w:r>
      <w:r w:rsidR="00001793" w:rsidRPr="006D6729">
        <w:rPr>
          <w:rFonts w:ascii="Bookman Old Style" w:hAnsi="Bookman Old Style"/>
          <w:sz w:val="28"/>
          <w:szCs w:val="28"/>
        </w:rPr>
        <w:t xml:space="preserve"> an order with which there is nothing wrong.</w:t>
      </w:r>
      <w:r w:rsidR="00973EF1" w:rsidRPr="006D6729">
        <w:rPr>
          <w:rFonts w:ascii="Bookman Old Style" w:hAnsi="Bookman Old Style"/>
          <w:sz w:val="28"/>
          <w:szCs w:val="28"/>
        </w:rPr>
        <w:t xml:space="preserve"> </w:t>
      </w:r>
      <w:r w:rsidR="00B67AC8" w:rsidRPr="006D6729">
        <w:rPr>
          <w:rFonts w:ascii="Bookman Old Style" w:hAnsi="Bookman Old Style"/>
          <w:sz w:val="28"/>
          <w:szCs w:val="28"/>
        </w:rPr>
        <w:t>What the High Court might have had in mind, was that t</w:t>
      </w:r>
      <w:r w:rsidR="00973EF1" w:rsidRPr="006D6729">
        <w:rPr>
          <w:rFonts w:ascii="Bookman Old Style" w:hAnsi="Bookman Old Style"/>
          <w:sz w:val="28"/>
          <w:szCs w:val="28"/>
        </w:rPr>
        <w:t xml:space="preserve">he appellants </w:t>
      </w:r>
      <w:r w:rsidR="00B67AC8" w:rsidRPr="006D6729">
        <w:rPr>
          <w:rFonts w:ascii="Bookman Old Style" w:hAnsi="Bookman Old Style"/>
          <w:sz w:val="28"/>
          <w:szCs w:val="28"/>
        </w:rPr>
        <w:t>should have embarked on a due process to determine whether the respondent was entitled to be registered as a General Practitioner</w:t>
      </w:r>
      <w:r w:rsidR="0089206A" w:rsidRPr="006D6729">
        <w:rPr>
          <w:rFonts w:ascii="Bookman Old Style" w:hAnsi="Bookman Old Style"/>
          <w:sz w:val="28"/>
          <w:szCs w:val="28"/>
        </w:rPr>
        <w:t>; followed thereafter by looking at his possible re-registration as an Internal Medicine Specialist.</w:t>
      </w:r>
      <w:r w:rsidR="00B67AC8" w:rsidRPr="006D6729">
        <w:rPr>
          <w:rFonts w:ascii="Bookman Old Style" w:hAnsi="Bookman Old Style"/>
          <w:sz w:val="28"/>
          <w:szCs w:val="28"/>
        </w:rPr>
        <w:t xml:space="preserve">  </w:t>
      </w:r>
    </w:p>
    <w:p w14:paraId="61241D4D" w14:textId="49A88BC6" w:rsidR="00864889" w:rsidRPr="006D6729" w:rsidRDefault="00723B59" w:rsidP="005A64C9">
      <w:pPr>
        <w:spacing w:line="360" w:lineRule="auto"/>
        <w:jc w:val="both"/>
        <w:rPr>
          <w:rFonts w:ascii="Bookman Old Style" w:hAnsi="Bookman Old Style"/>
          <w:sz w:val="28"/>
          <w:szCs w:val="28"/>
        </w:rPr>
      </w:pPr>
      <w:r w:rsidRPr="006D6729">
        <w:rPr>
          <w:rFonts w:ascii="Bookman Old Style" w:hAnsi="Bookman Old Style"/>
          <w:sz w:val="28"/>
          <w:szCs w:val="28"/>
        </w:rPr>
        <w:t>[6</w:t>
      </w:r>
      <w:r w:rsidR="00B416DE" w:rsidRPr="006D6729">
        <w:rPr>
          <w:rFonts w:ascii="Bookman Old Style" w:hAnsi="Bookman Old Style"/>
          <w:sz w:val="28"/>
          <w:szCs w:val="28"/>
        </w:rPr>
        <w:t>1</w:t>
      </w:r>
      <w:r w:rsidRPr="006D6729">
        <w:rPr>
          <w:rFonts w:ascii="Bookman Old Style" w:hAnsi="Bookman Old Style"/>
          <w:sz w:val="28"/>
          <w:szCs w:val="28"/>
        </w:rPr>
        <w:t xml:space="preserve">] </w:t>
      </w:r>
      <w:r w:rsidR="00B67AC8" w:rsidRPr="006D6729">
        <w:rPr>
          <w:rFonts w:ascii="Bookman Old Style" w:hAnsi="Bookman Old Style"/>
          <w:sz w:val="28"/>
          <w:szCs w:val="28"/>
        </w:rPr>
        <w:t xml:space="preserve">However, they </w:t>
      </w:r>
      <w:r w:rsidR="00973EF1" w:rsidRPr="006D6729">
        <w:rPr>
          <w:rFonts w:ascii="Bookman Old Style" w:hAnsi="Bookman Old Style"/>
          <w:sz w:val="28"/>
          <w:szCs w:val="28"/>
        </w:rPr>
        <w:t xml:space="preserve">indeed attended to the renewal of Dr </w:t>
      </w:r>
      <w:proofErr w:type="spellStart"/>
      <w:r w:rsidR="00973EF1" w:rsidRPr="006D6729">
        <w:rPr>
          <w:rFonts w:ascii="Bookman Old Style" w:hAnsi="Bookman Old Style"/>
          <w:sz w:val="28"/>
          <w:szCs w:val="28"/>
        </w:rPr>
        <w:t>Yangindu’s</w:t>
      </w:r>
      <w:proofErr w:type="spellEnd"/>
      <w:r w:rsidR="00973EF1" w:rsidRPr="006D6729">
        <w:rPr>
          <w:rFonts w:ascii="Bookman Old Style" w:hAnsi="Bookman Old Style"/>
          <w:sz w:val="28"/>
          <w:szCs w:val="28"/>
        </w:rPr>
        <w:t xml:space="preserve"> certificate to work as a General Practitioner. They concluded that this could not be done, because the university where he had qualified was not on their list of approved institutions. Following from that, he could not be re-registered as an Internal Medicine Specialist. This is not in contravention of the order, but in accordance with it. The appellants did not </w:t>
      </w:r>
      <w:proofErr w:type="spellStart"/>
      <w:r w:rsidR="00973EF1" w:rsidRPr="006D6729">
        <w:rPr>
          <w:rFonts w:ascii="Bookman Old Style" w:hAnsi="Bookman Old Style"/>
          <w:sz w:val="28"/>
          <w:szCs w:val="28"/>
        </w:rPr>
        <w:t>realise</w:t>
      </w:r>
      <w:proofErr w:type="spellEnd"/>
      <w:r w:rsidR="00973EF1" w:rsidRPr="006D6729">
        <w:rPr>
          <w:rFonts w:ascii="Bookman Old Style" w:hAnsi="Bookman Old Style"/>
          <w:sz w:val="28"/>
          <w:szCs w:val="28"/>
        </w:rPr>
        <w:t xml:space="preserve"> that they had not failed to comply with the order. </w:t>
      </w:r>
      <w:proofErr w:type="gramStart"/>
      <w:r w:rsidR="00973EF1" w:rsidRPr="006D6729">
        <w:rPr>
          <w:rFonts w:ascii="Bookman Old Style" w:hAnsi="Bookman Old Style"/>
          <w:sz w:val="28"/>
          <w:szCs w:val="28"/>
        </w:rPr>
        <w:t>Thus</w:t>
      </w:r>
      <w:proofErr w:type="gramEnd"/>
      <w:r w:rsidR="00973EF1" w:rsidRPr="006D6729">
        <w:rPr>
          <w:rFonts w:ascii="Bookman Old Style" w:hAnsi="Bookman Old Style"/>
          <w:sz w:val="28"/>
          <w:szCs w:val="28"/>
        </w:rPr>
        <w:t xml:space="preserve"> they embarked on bizarre and dangerous arguments, such as that the order had to be regarded as </w:t>
      </w:r>
      <w:r w:rsidR="00973EF1" w:rsidRPr="006D6729">
        <w:rPr>
          <w:rFonts w:ascii="Bookman Old Style" w:hAnsi="Bookman Old Style"/>
          <w:i/>
          <w:iCs/>
          <w:sz w:val="28"/>
          <w:szCs w:val="28"/>
        </w:rPr>
        <w:t xml:space="preserve">pro non </w:t>
      </w:r>
      <w:proofErr w:type="spellStart"/>
      <w:r w:rsidR="00973EF1" w:rsidRPr="006D6729">
        <w:rPr>
          <w:rFonts w:ascii="Bookman Old Style" w:hAnsi="Bookman Old Style"/>
          <w:i/>
          <w:iCs/>
          <w:sz w:val="28"/>
          <w:szCs w:val="28"/>
        </w:rPr>
        <w:t>scripto</w:t>
      </w:r>
      <w:proofErr w:type="spellEnd"/>
      <w:r w:rsidR="00973EF1" w:rsidRPr="006D6729">
        <w:rPr>
          <w:rFonts w:ascii="Bookman Old Style" w:hAnsi="Bookman Old Style"/>
          <w:sz w:val="28"/>
          <w:szCs w:val="28"/>
        </w:rPr>
        <w:t xml:space="preserve"> and ignored.</w:t>
      </w:r>
      <w:r w:rsidR="00A757C0" w:rsidRPr="006D6729">
        <w:rPr>
          <w:rFonts w:ascii="Bookman Old Style" w:hAnsi="Bookman Old Style"/>
          <w:sz w:val="28"/>
          <w:szCs w:val="28"/>
        </w:rPr>
        <w:t xml:space="preserve"> </w:t>
      </w:r>
      <w:r w:rsidR="00031DD9" w:rsidRPr="006D6729">
        <w:rPr>
          <w:rFonts w:ascii="Bookman Old Style" w:hAnsi="Bookman Old Style"/>
          <w:sz w:val="28"/>
          <w:szCs w:val="28"/>
        </w:rPr>
        <w:t>T</w:t>
      </w:r>
      <w:r w:rsidR="00A757C0" w:rsidRPr="006D6729">
        <w:rPr>
          <w:rFonts w:ascii="Bookman Old Style" w:hAnsi="Bookman Old Style"/>
          <w:sz w:val="28"/>
          <w:szCs w:val="28"/>
        </w:rPr>
        <w:t>hey were not in contempt</w:t>
      </w:r>
      <w:r w:rsidR="00031DD9" w:rsidRPr="006D6729">
        <w:rPr>
          <w:rFonts w:ascii="Bookman Old Style" w:hAnsi="Bookman Old Style"/>
          <w:sz w:val="28"/>
          <w:szCs w:val="28"/>
        </w:rPr>
        <w:t xml:space="preserve"> though.</w:t>
      </w:r>
    </w:p>
    <w:p w14:paraId="368A2559" w14:textId="35230200" w:rsidR="00E87B2E" w:rsidRPr="006D6729" w:rsidRDefault="00973EF1" w:rsidP="005A64C9">
      <w:pPr>
        <w:spacing w:line="360" w:lineRule="auto"/>
        <w:jc w:val="both"/>
        <w:rPr>
          <w:rFonts w:ascii="Bookman Old Style" w:hAnsi="Bookman Old Style"/>
          <w:sz w:val="28"/>
          <w:szCs w:val="28"/>
        </w:rPr>
      </w:pPr>
      <w:r w:rsidRPr="006D6729">
        <w:rPr>
          <w:rFonts w:ascii="Bookman Old Style" w:hAnsi="Bookman Old Style"/>
          <w:sz w:val="28"/>
          <w:szCs w:val="28"/>
        </w:rPr>
        <w:t>[</w:t>
      </w:r>
      <w:r w:rsidR="00B67AC8" w:rsidRPr="006D6729">
        <w:rPr>
          <w:rFonts w:ascii="Bookman Old Style" w:hAnsi="Bookman Old Style"/>
          <w:sz w:val="28"/>
          <w:szCs w:val="28"/>
        </w:rPr>
        <w:t>6</w:t>
      </w:r>
      <w:r w:rsidR="00B416DE" w:rsidRPr="006D6729">
        <w:rPr>
          <w:rFonts w:ascii="Bookman Old Style" w:hAnsi="Bookman Old Style"/>
          <w:sz w:val="28"/>
          <w:szCs w:val="28"/>
        </w:rPr>
        <w:t>2</w:t>
      </w:r>
      <w:r w:rsidRPr="006D6729">
        <w:rPr>
          <w:rFonts w:ascii="Bookman Old Style" w:hAnsi="Bookman Old Style"/>
          <w:sz w:val="28"/>
          <w:szCs w:val="28"/>
        </w:rPr>
        <w:t xml:space="preserve">] Should the above interpretation </w:t>
      </w:r>
      <w:r w:rsidR="00A757C0" w:rsidRPr="006D6729">
        <w:rPr>
          <w:rFonts w:ascii="Bookman Old Style" w:hAnsi="Bookman Old Style"/>
          <w:sz w:val="28"/>
          <w:szCs w:val="28"/>
        </w:rPr>
        <w:t>of the order be too semantic and thus unconvincing, and the order indeed</w:t>
      </w:r>
      <w:r w:rsidR="00F462D8" w:rsidRPr="006D6729">
        <w:rPr>
          <w:rFonts w:ascii="Bookman Old Style" w:hAnsi="Bookman Old Style"/>
          <w:sz w:val="28"/>
          <w:szCs w:val="28"/>
        </w:rPr>
        <w:t xml:space="preserve"> demanded</w:t>
      </w:r>
      <w:r w:rsidR="00A757C0" w:rsidRPr="006D6729">
        <w:rPr>
          <w:rFonts w:ascii="Bookman Old Style" w:hAnsi="Bookman Old Style"/>
          <w:sz w:val="28"/>
          <w:szCs w:val="28"/>
        </w:rPr>
        <w:t xml:space="preserve"> the legally impossible</w:t>
      </w:r>
      <w:r w:rsidR="00001793" w:rsidRPr="006D6729">
        <w:rPr>
          <w:rFonts w:ascii="Bookman Old Style" w:hAnsi="Bookman Old Style"/>
          <w:sz w:val="28"/>
          <w:szCs w:val="28"/>
        </w:rPr>
        <w:t xml:space="preserve">, </w:t>
      </w:r>
      <w:r w:rsidR="00A757C0" w:rsidRPr="006D6729">
        <w:rPr>
          <w:rFonts w:ascii="Bookman Old Style" w:hAnsi="Bookman Old Style"/>
          <w:sz w:val="28"/>
          <w:szCs w:val="28"/>
        </w:rPr>
        <w:t xml:space="preserve">the </w:t>
      </w:r>
      <w:r w:rsidR="00001793" w:rsidRPr="006D6729">
        <w:rPr>
          <w:rFonts w:ascii="Bookman Old Style" w:hAnsi="Bookman Old Style"/>
          <w:sz w:val="28"/>
          <w:szCs w:val="28"/>
        </w:rPr>
        <w:t>age-</w:t>
      </w:r>
      <w:r w:rsidR="00A757C0" w:rsidRPr="006D6729">
        <w:rPr>
          <w:rFonts w:ascii="Bookman Old Style" w:hAnsi="Bookman Old Style"/>
          <w:sz w:val="28"/>
          <w:szCs w:val="28"/>
        </w:rPr>
        <w:t xml:space="preserve">old Latin maxim, which is part of the common law, would apply: </w:t>
      </w:r>
      <w:r w:rsidR="00E87B2E" w:rsidRPr="006D6729">
        <w:rPr>
          <w:rFonts w:ascii="Bookman Old Style" w:hAnsi="Bookman Old Style"/>
          <w:i/>
          <w:iCs/>
          <w:sz w:val="28"/>
          <w:szCs w:val="28"/>
        </w:rPr>
        <w:t>L</w:t>
      </w:r>
      <w:r w:rsidR="00A757C0" w:rsidRPr="006D6729">
        <w:rPr>
          <w:rFonts w:ascii="Bookman Old Style" w:hAnsi="Bookman Old Style"/>
          <w:i/>
          <w:iCs/>
          <w:sz w:val="28"/>
          <w:szCs w:val="28"/>
        </w:rPr>
        <w:t xml:space="preserve">ex not </w:t>
      </w:r>
      <w:proofErr w:type="spellStart"/>
      <w:r w:rsidR="00A757C0" w:rsidRPr="006D6729">
        <w:rPr>
          <w:rFonts w:ascii="Bookman Old Style" w:hAnsi="Bookman Old Style"/>
          <w:i/>
          <w:iCs/>
          <w:sz w:val="28"/>
          <w:szCs w:val="28"/>
        </w:rPr>
        <w:t>cog</w:t>
      </w:r>
      <w:r w:rsidR="00031DD9" w:rsidRPr="006D6729">
        <w:rPr>
          <w:rFonts w:ascii="Bookman Old Style" w:hAnsi="Bookman Old Style"/>
          <w:i/>
          <w:iCs/>
          <w:sz w:val="28"/>
          <w:szCs w:val="28"/>
        </w:rPr>
        <w:t>i</w:t>
      </w:r>
      <w:r w:rsidR="00A757C0" w:rsidRPr="006D6729">
        <w:rPr>
          <w:rFonts w:ascii="Bookman Old Style" w:hAnsi="Bookman Old Style"/>
          <w:i/>
          <w:iCs/>
          <w:sz w:val="28"/>
          <w:szCs w:val="28"/>
        </w:rPr>
        <w:t>t</w:t>
      </w:r>
      <w:proofErr w:type="spellEnd"/>
      <w:r w:rsidR="00E87B2E" w:rsidRPr="006D6729">
        <w:rPr>
          <w:rFonts w:ascii="Bookman Old Style" w:hAnsi="Bookman Old Style"/>
          <w:i/>
          <w:iCs/>
          <w:sz w:val="28"/>
          <w:szCs w:val="28"/>
        </w:rPr>
        <w:t xml:space="preserve"> </w:t>
      </w:r>
      <w:proofErr w:type="spellStart"/>
      <w:r w:rsidR="00E87B2E" w:rsidRPr="006D6729">
        <w:rPr>
          <w:rFonts w:ascii="Bookman Old Style" w:hAnsi="Bookman Old Style"/>
          <w:i/>
          <w:iCs/>
          <w:sz w:val="28"/>
          <w:szCs w:val="28"/>
        </w:rPr>
        <w:t>ad</w:t>
      </w:r>
      <w:proofErr w:type="spellEnd"/>
      <w:r w:rsidR="00E87B2E" w:rsidRPr="006D6729">
        <w:rPr>
          <w:rFonts w:ascii="Bookman Old Style" w:hAnsi="Bookman Old Style"/>
          <w:sz w:val="28"/>
          <w:szCs w:val="28"/>
        </w:rPr>
        <w:t xml:space="preserve"> </w:t>
      </w:r>
      <w:proofErr w:type="spellStart"/>
      <w:r w:rsidR="00E87B2E" w:rsidRPr="006D6729">
        <w:rPr>
          <w:rFonts w:ascii="Bookman Old Style" w:hAnsi="Bookman Old Style"/>
          <w:i/>
          <w:iCs/>
          <w:sz w:val="28"/>
          <w:szCs w:val="28"/>
        </w:rPr>
        <w:t>impossibilium</w:t>
      </w:r>
      <w:proofErr w:type="spellEnd"/>
      <w:r w:rsidR="00E87B2E" w:rsidRPr="006D6729">
        <w:rPr>
          <w:rFonts w:ascii="Bookman Old Style" w:hAnsi="Bookman Old Style"/>
          <w:i/>
          <w:iCs/>
          <w:sz w:val="28"/>
          <w:szCs w:val="28"/>
        </w:rPr>
        <w:t xml:space="preserve">; </w:t>
      </w:r>
      <w:proofErr w:type="spellStart"/>
      <w:r w:rsidR="00E87B2E" w:rsidRPr="006D6729">
        <w:rPr>
          <w:rFonts w:ascii="Bookman Old Style" w:hAnsi="Bookman Old Style"/>
          <w:i/>
          <w:iCs/>
          <w:sz w:val="28"/>
          <w:szCs w:val="28"/>
        </w:rPr>
        <w:t>impossibilium</w:t>
      </w:r>
      <w:proofErr w:type="spellEnd"/>
      <w:r w:rsidR="00E87B2E" w:rsidRPr="006D6729">
        <w:rPr>
          <w:rFonts w:ascii="Bookman Old Style" w:hAnsi="Bookman Old Style"/>
          <w:i/>
          <w:iCs/>
          <w:sz w:val="28"/>
          <w:szCs w:val="28"/>
        </w:rPr>
        <w:t xml:space="preserve"> </w:t>
      </w:r>
      <w:proofErr w:type="spellStart"/>
      <w:r w:rsidR="00E87B2E" w:rsidRPr="006D6729">
        <w:rPr>
          <w:rFonts w:ascii="Bookman Old Style" w:hAnsi="Bookman Old Style"/>
          <w:i/>
          <w:iCs/>
          <w:sz w:val="28"/>
          <w:szCs w:val="28"/>
        </w:rPr>
        <w:t>nulla</w:t>
      </w:r>
      <w:proofErr w:type="spellEnd"/>
      <w:r w:rsidR="00E87B2E" w:rsidRPr="006D6729">
        <w:rPr>
          <w:rFonts w:ascii="Bookman Old Style" w:hAnsi="Bookman Old Style"/>
          <w:i/>
          <w:iCs/>
          <w:sz w:val="28"/>
          <w:szCs w:val="28"/>
        </w:rPr>
        <w:t xml:space="preserve"> </w:t>
      </w:r>
      <w:proofErr w:type="spellStart"/>
      <w:r w:rsidR="00E87B2E" w:rsidRPr="006D6729">
        <w:rPr>
          <w:rFonts w:ascii="Bookman Old Style" w:hAnsi="Bookman Old Style"/>
          <w:i/>
          <w:iCs/>
          <w:sz w:val="28"/>
          <w:szCs w:val="28"/>
        </w:rPr>
        <w:t>est</w:t>
      </w:r>
      <w:proofErr w:type="spellEnd"/>
      <w:r w:rsidR="00E87B2E" w:rsidRPr="006D6729">
        <w:rPr>
          <w:rFonts w:ascii="Bookman Old Style" w:hAnsi="Bookman Old Style"/>
          <w:i/>
          <w:iCs/>
          <w:sz w:val="28"/>
          <w:szCs w:val="28"/>
        </w:rPr>
        <w:t xml:space="preserve"> </w:t>
      </w:r>
      <w:proofErr w:type="spellStart"/>
      <w:r w:rsidR="00E87B2E" w:rsidRPr="006D6729">
        <w:rPr>
          <w:rFonts w:ascii="Bookman Old Style" w:hAnsi="Bookman Old Style"/>
          <w:i/>
          <w:iCs/>
          <w:sz w:val="28"/>
          <w:szCs w:val="28"/>
        </w:rPr>
        <w:t>obligatio</w:t>
      </w:r>
      <w:proofErr w:type="spellEnd"/>
      <w:r w:rsidR="00E87B2E" w:rsidRPr="006D6729">
        <w:rPr>
          <w:rFonts w:ascii="Bookman Old Style" w:hAnsi="Bookman Old Style"/>
          <w:i/>
          <w:iCs/>
          <w:sz w:val="28"/>
          <w:szCs w:val="28"/>
        </w:rPr>
        <w:t xml:space="preserve"> – </w:t>
      </w:r>
      <w:r w:rsidR="00E87B2E" w:rsidRPr="006D6729">
        <w:rPr>
          <w:rFonts w:ascii="Bookman Old Style" w:hAnsi="Bookman Old Style"/>
          <w:sz w:val="28"/>
          <w:szCs w:val="28"/>
        </w:rPr>
        <w:t xml:space="preserve">the law does not compel or expect the impossible. In this case we are dealing with legal rather than physical impossibility. </w:t>
      </w:r>
      <w:r w:rsidR="00B67AC8" w:rsidRPr="006D6729">
        <w:rPr>
          <w:rFonts w:ascii="Bookman Old Style" w:hAnsi="Bookman Old Style"/>
          <w:sz w:val="28"/>
          <w:szCs w:val="28"/>
        </w:rPr>
        <w:t>The same principle applies</w:t>
      </w:r>
      <w:r w:rsidR="006757D7" w:rsidRPr="006D6729">
        <w:rPr>
          <w:rFonts w:ascii="Bookman Old Style" w:hAnsi="Bookman Old Style"/>
          <w:sz w:val="28"/>
          <w:szCs w:val="28"/>
        </w:rPr>
        <w:t>.</w:t>
      </w:r>
    </w:p>
    <w:p w14:paraId="39D87899" w14:textId="3AFF35EA" w:rsidR="00E87B2E" w:rsidRPr="006D6729" w:rsidRDefault="00E87B2E" w:rsidP="005A64C9">
      <w:pPr>
        <w:spacing w:line="360" w:lineRule="auto"/>
        <w:jc w:val="both"/>
        <w:rPr>
          <w:rFonts w:ascii="Bookman Old Style" w:hAnsi="Bookman Old Style"/>
          <w:sz w:val="28"/>
          <w:szCs w:val="28"/>
        </w:rPr>
      </w:pPr>
      <w:r w:rsidRPr="006D6729">
        <w:rPr>
          <w:rFonts w:ascii="Bookman Old Style" w:hAnsi="Bookman Old Style"/>
          <w:sz w:val="28"/>
          <w:szCs w:val="28"/>
        </w:rPr>
        <w:t>[</w:t>
      </w:r>
      <w:r w:rsidR="00B67AC8" w:rsidRPr="006D6729">
        <w:rPr>
          <w:rFonts w:ascii="Bookman Old Style" w:hAnsi="Bookman Old Style"/>
          <w:sz w:val="28"/>
          <w:szCs w:val="28"/>
        </w:rPr>
        <w:t>6</w:t>
      </w:r>
      <w:r w:rsidR="00B416DE" w:rsidRPr="006D6729">
        <w:rPr>
          <w:rFonts w:ascii="Bookman Old Style" w:hAnsi="Bookman Old Style"/>
          <w:sz w:val="28"/>
          <w:szCs w:val="28"/>
        </w:rPr>
        <w:t>3</w:t>
      </w:r>
      <w:r w:rsidR="00CF2876" w:rsidRPr="006D6729">
        <w:rPr>
          <w:rFonts w:ascii="Bookman Old Style" w:hAnsi="Bookman Old Style"/>
          <w:sz w:val="28"/>
          <w:szCs w:val="28"/>
        </w:rPr>
        <w:t>]</w:t>
      </w:r>
      <w:r w:rsidRPr="006D6729">
        <w:rPr>
          <w:rFonts w:ascii="Bookman Old Style" w:hAnsi="Bookman Old Style"/>
          <w:sz w:val="28"/>
          <w:szCs w:val="28"/>
        </w:rPr>
        <w:t xml:space="preserve"> </w:t>
      </w:r>
      <w:r w:rsidR="00B67AC8" w:rsidRPr="006D6729">
        <w:rPr>
          <w:rFonts w:ascii="Bookman Old Style" w:hAnsi="Bookman Old Style"/>
          <w:sz w:val="28"/>
          <w:szCs w:val="28"/>
        </w:rPr>
        <w:t>Either way, t</w:t>
      </w:r>
      <w:r w:rsidRPr="006D6729">
        <w:rPr>
          <w:rFonts w:ascii="Bookman Old Style" w:hAnsi="Bookman Old Style"/>
          <w:sz w:val="28"/>
          <w:szCs w:val="28"/>
        </w:rPr>
        <w:t>he appellants were not in contempt of court. In finding that they were, the High Court erred.</w:t>
      </w:r>
      <w:r w:rsidR="00CB7D28" w:rsidRPr="006D6729">
        <w:rPr>
          <w:rFonts w:ascii="Bookman Old Style" w:hAnsi="Bookman Old Style"/>
          <w:sz w:val="28"/>
          <w:szCs w:val="28"/>
        </w:rPr>
        <w:t xml:space="preserve"> The appeal must succeed.</w:t>
      </w:r>
    </w:p>
    <w:p w14:paraId="3914A83A" w14:textId="4601C783" w:rsidR="00C138A8" w:rsidRPr="006D6729" w:rsidRDefault="00C138A8" w:rsidP="005A64C9">
      <w:pPr>
        <w:spacing w:line="360" w:lineRule="auto"/>
        <w:jc w:val="both"/>
        <w:rPr>
          <w:rFonts w:ascii="Bookman Old Style" w:hAnsi="Bookman Old Style"/>
          <w:b/>
          <w:bCs/>
          <w:sz w:val="28"/>
          <w:szCs w:val="28"/>
        </w:rPr>
      </w:pPr>
      <w:r w:rsidRPr="006D6729">
        <w:rPr>
          <w:rFonts w:ascii="Bookman Old Style" w:hAnsi="Bookman Old Style"/>
          <w:b/>
          <w:bCs/>
          <w:sz w:val="28"/>
          <w:szCs w:val="28"/>
        </w:rPr>
        <w:lastRenderedPageBreak/>
        <w:t>Costs</w:t>
      </w:r>
    </w:p>
    <w:p w14:paraId="46AC8571" w14:textId="5E43677B" w:rsidR="00771381" w:rsidRPr="006D6729" w:rsidRDefault="00CB7D28" w:rsidP="00AA0630">
      <w:pPr>
        <w:spacing w:line="360" w:lineRule="auto"/>
        <w:jc w:val="both"/>
        <w:rPr>
          <w:rFonts w:ascii="Bookman Old Style" w:hAnsi="Bookman Old Style"/>
          <w:sz w:val="28"/>
          <w:szCs w:val="28"/>
        </w:rPr>
      </w:pPr>
      <w:r w:rsidRPr="006D6729">
        <w:rPr>
          <w:rFonts w:ascii="Bookman Old Style" w:hAnsi="Bookman Old Style"/>
          <w:sz w:val="28"/>
          <w:szCs w:val="28"/>
        </w:rPr>
        <w:t>[</w:t>
      </w:r>
      <w:r w:rsidR="006757D7" w:rsidRPr="006D6729">
        <w:rPr>
          <w:rFonts w:ascii="Bookman Old Style" w:hAnsi="Bookman Old Style"/>
          <w:sz w:val="28"/>
          <w:szCs w:val="28"/>
        </w:rPr>
        <w:t>6</w:t>
      </w:r>
      <w:r w:rsidR="00B416DE" w:rsidRPr="006D6729">
        <w:rPr>
          <w:rFonts w:ascii="Bookman Old Style" w:hAnsi="Bookman Old Style"/>
          <w:sz w:val="28"/>
          <w:szCs w:val="28"/>
        </w:rPr>
        <w:t>4</w:t>
      </w:r>
      <w:r w:rsidRPr="006D6729">
        <w:rPr>
          <w:rFonts w:ascii="Bookman Old Style" w:hAnsi="Bookman Old Style"/>
          <w:sz w:val="28"/>
          <w:szCs w:val="28"/>
        </w:rPr>
        <w:t>] In this case costs should not follow the result</w:t>
      </w:r>
      <w:r w:rsidR="004C4EB4" w:rsidRPr="006D6729">
        <w:rPr>
          <w:rFonts w:ascii="Bookman Old Style" w:hAnsi="Bookman Old Style"/>
          <w:sz w:val="28"/>
          <w:szCs w:val="28"/>
        </w:rPr>
        <w:t xml:space="preserve"> in the High Court as well as in this Court</w:t>
      </w:r>
      <w:r w:rsidRPr="006D6729">
        <w:rPr>
          <w:rFonts w:ascii="Bookman Old Style" w:hAnsi="Bookman Old Style"/>
          <w:sz w:val="28"/>
          <w:szCs w:val="28"/>
        </w:rPr>
        <w:t>. The appellants are responsible for much of the confusion and disagreement. They agreed to the order of 16 March 2022. According to them, they did so by mistake. Then they embarked on a calamitous path of arguing that they were entitled to ignore the order, instead of trying to interpret the order in a way that would render it lawful and meaningful, or to appeal or apply for rescission if they regarded it as wrong i</w:t>
      </w:r>
      <w:r w:rsidR="00744D09" w:rsidRPr="006D6729">
        <w:rPr>
          <w:rFonts w:ascii="Bookman Old Style" w:hAnsi="Bookman Old Style"/>
          <w:sz w:val="28"/>
          <w:szCs w:val="28"/>
        </w:rPr>
        <w:t>n</w:t>
      </w:r>
      <w:r w:rsidRPr="006D6729">
        <w:rPr>
          <w:rFonts w:ascii="Bookman Old Style" w:hAnsi="Bookman Old Style"/>
          <w:sz w:val="28"/>
          <w:szCs w:val="28"/>
        </w:rPr>
        <w:t xml:space="preserve"> law or the result of a mistake.</w:t>
      </w:r>
      <w:r w:rsidR="00771381" w:rsidRPr="006D6729">
        <w:rPr>
          <w:rFonts w:ascii="Bookman Old Style" w:hAnsi="Bookman Old Style"/>
          <w:sz w:val="28"/>
          <w:szCs w:val="28"/>
        </w:rPr>
        <w:t xml:space="preserve"> </w:t>
      </w:r>
    </w:p>
    <w:p w14:paraId="4D4FCCF2" w14:textId="50AF25F5" w:rsidR="00CB7D28" w:rsidRPr="006D6729" w:rsidRDefault="00CB7D28" w:rsidP="00771381">
      <w:pPr>
        <w:spacing w:line="360" w:lineRule="auto"/>
        <w:jc w:val="both"/>
        <w:rPr>
          <w:rFonts w:ascii="Bookman Old Style" w:hAnsi="Bookman Old Style"/>
          <w:sz w:val="28"/>
          <w:szCs w:val="28"/>
        </w:rPr>
      </w:pPr>
    </w:p>
    <w:p w14:paraId="0BF49107" w14:textId="184B837A" w:rsidR="00CB7D28" w:rsidRPr="006D6729" w:rsidRDefault="00CB7D28" w:rsidP="005A64C9">
      <w:pPr>
        <w:spacing w:line="360" w:lineRule="auto"/>
        <w:jc w:val="both"/>
        <w:rPr>
          <w:rFonts w:ascii="Bookman Old Style" w:hAnsi="Bookman Old Style"/>
          <w:b/>
          <w:bCs/>
          <w:sz w:val="28"/>
          <w:szCs w:val="28"/>
        </w:rPr>
      </w:pPr>
      <w:r w:rsidRPr="006D6729">
        <w:rPr>
          <w:rFonts w:ascii="Bookman Old Style" w:hAnsi="Bookman Old Style"/>
          <w:b/>
          <w:bCs/>
          <w:sz w:val="28"/>
          <w:szCs w:val="28"/>
        </w:rPr>
        <w:t>Order</w:t>
      </w:r>
    </w:p>
    <w:p w14:paraId="365C09AE" w14:textId="38B1F286" w:rsidR="00AA0630" w:rsidRPr="006D6729" w:rsidRDefault="00CB7D28" w:rsidP="00AA0630">
      <w:pPr>
        <w:spacing w:line="360" w:lineRule="auto"/>
        <w:jc w:val="both"/>
        <w:rPr>
          <w:rFonts w:ascii="Bookman Old Style" w:hAnsi="Bookman Old Style"/>
          <w:sz w:val="28"/>
          <w:szCs w:val="28"/>
        </w:rPr>
      </w:pPr>
      <w:r w:rsidRPr="006D6729">
        <w:rPr>
          <w:rFonts w:ascii="Bookman Old Style" w:hAnsi="Bookman Old Style"/>
          <w:sz w:val="28"/>
          <w:szCs w:val="28"/>
        </w:rPr>
        <w:t>[</w:t>
      </w:r>
      <w:r w:rsidR="006757D7" w:rsidRPr="006D6729">
        <w:rPr>
          <w:rFonts w:ascii="Bookman Old Style" w:hAnsi="Bookman Old Style"/>
          <w:sz w:val="28"/>
          <w:szCs w:val="28"/>
        </w:rPr>
        <w:t>6</w:t>
      </w:r>
      <w:r w:rsidR="00B416DE" w:rsidRPr="006D6729">
        <w:rPr>
          <w:rFonts w:ascii="Bookman Old Style" w:hAnsi="Bookman Old Style"/>
          <w:sz w:val="28"/>
          <w:szCs w:val="28"/>
        </w:rPr>
        <w:t>5</w:t>
      </w:r>
      <w:r w:rsidRPr="006D6729">
        <w:rPr>
          <w:rFonts w:ascii="Bookman Old Style" w:hAnsi="Bookman Old Style"/>
          <w:sz w:val="28"/>
          <w:szCs w:val="28"/>
        </w:rPr>
        <w:t xml:space="preserve">] </w:t>
      </w:r>
      <w:r w:rsidR="00AA0630" w:rsidRPr="006D6729">
        <w:rPr>
          <w:rFonts w:ascii="Bookman Old Style" w:hAnsi="Bookman Old Style"/>
          <w:sz w:val="28"/>
          <w:szCs w:val="28"/>
        </w:rPr>
        <w:t>The following is ordered:</w:t>
      </w:r>
    </w:p>
    <w:p w14:paraId="48581182" w14:textId="510B3779" w:rsidR="00771381" w:rsidRPr="006D6729" w:rsidRDefault="00CB7D28" w:rsidP="00AA0630">
      <w:pPr>
        <w:spacing w:line="360" w:lineRule="auto"/>
        <w:jc w:val="both"/>
        <w:rPr>
          <w:rFonts w:ascii="Bookman Old Style" w:hAnsi="Bookman Old Style"/>
          <w:sz w:val="28"/>
          <w:szCs w:val="28"/>
        </w:rPr>
      </w:pPr>
      <w:r w:rsidRPr="006D6729">
        <w:rPr>
          <w:rFonts w:ascii="Bookman Old Style" w:hAnsi="Bookman Old Style"/>
          <w:sz w:val="28"/>
          <w:szCs w:val="28"/>
        </w:rPr>
        <w:t>(1) The appeal is upheld.</w:t>
      </w:r>
      <w:r w:rsidR="00771381" w:rsidRPr="006D6729">
        <w:rPr>
          <w:rFonts w:ascii="Bookman Old Style" w:hAnsi="Bookman Old Style"/>
          <w:sz w:val="28"/>
          <w:szCs w:val="28"/>
        </w:rPr>
        <w:t xml:space="preserve"> </w:t>
      </w:r>
    </w:p>
    <w:p w14:paraId="706B3F42" w14:textId="1C75249C" w:rsidR="00CB7D28" w:rsidRPr="006D6729" w:rsidRDefault="00CB7D28" w:rsidP="005A64C9">
      <w:pPr>
        <w:spacing w:line="360" w:lineRule="auto"/>
        <w:jc w:val="both"/>
        <w:rPr>
          <w:rFonts w:ascii="Bookman Old Style" w:hAnsi="Bookman Old Style"/>
          <w:sz w:val="28"/>
          <w:szCs w:val="28"/>
        </w:rPr>
      </w:pPr>
      <w:r w:rsidRPr="006D6729">
        <w:rPr>
          <w:rFonts w:ascii="Bookman Old Style" w:hAnsi="Bookman Old Style"/>
          <w:sz w:val="28"/>
          <w:szCs w:val="28"/>
        </w:rPr>
        <w:t>(2) The order of the High Court is set aside and replaced with the following:</w:t>
      </w:r>
    </w:p>
    <w:p w14:paraId="771BB367" w14:textId="77777777" w:rsidR="00AA0630" w:rsidRPr="006D6729" w:rsidRDefault="00CB7D28" w:rsidP="005A64C9">
      <w:pPr>
        <w:spacing w:line="360" w:lineRule="auto"/>
        <w:jc w:val="both"/>
        <w:rPr>
          <w:rFonts w:ascii="Bookman Old Style" w:hAnsi="Bookman Old Style"/>
          <w:sz w:val="28"/>
          <w:szCs w:val="28"/>
        </w:rPr>
      </w:pPr>
      <w:r w:rsidRPr="006D6729">
        <w:rPr>
          <w:rFonts w:ascii="Bookman Old Style" w:hAnsi="Bookman Old Style"/>
          <w:sz w:val="28"/>
          <w:szCs w:val="28"/>
        </w:rPr>
        <w:t xml:space="preserve">       </w:t>
      </w:r>
      <w:r w:rsidR="004C4EB4" w:rsidRPr="006D6729">
        <w:rPr>
          <w:rFonts w:ascii="Bookman Old Style" w:hAnsi="Bookman Old Style"/>
          <w:sz w:val="28"/>
          <w:szCs w:val="28"/>
        </w:rPr>
        <w:t xml:space="preserve">(a) </w:t>
      </w:r>
      <w:r w:rsidRPr="006D6729">
        <w:rPr>
          <w:rFonts w:ascii="Bookman Old Style" w:hAnsi="Bookman Old Style"/>
          <w:sz w:val="28"/>
          <w:szCs w:val="28"/>
        </w:rPr>
        <w:t>The application is dismisse</w:t>
      </w:r>
      <w:r w:rsidR="00AA0630" w:rsidRPr="006D6729">
        <w:rPr>
          <w:rFonts w:ascii="Bookman Old Style" w:hAnsi="Bookman Old Style"/>
          <w:sz w:val="28"/>
          <w:szCs w:val="28"/>
        </w:rPr>
        <w:t>d.</w:t>
      </w:r>
    </w:p>
    <w:p w14:paraId="34131306" w14:textId="77777777" w:rsidR="00AA0630" w:rsidRPr="006D6729" w:rsidRDefault="004C4EB4" w:rsidP="005A64C9">
      <w:pPr>
        <w:spacing w:line="360" w:lineRule="auto"/>
        <w:jc w:val="both"/>
        <w:rPr>
          <w:rFonts w:ascii="Bookman Old Style" w:hAnsi="Bookman Old Style"/>
          <w:sz w:val="28"/>
          <w:szCs w:val="28"/>
        </w:rPr>
      </w:pPr>
      <w:r w:rsidRPr="006D6729">
        <w:rPr>
          <w:rFonts w:ascii="Bookman Old Style" w:hAnsi="Bookman Old Style"/>
          <w:sz w:val="28"/>
          <w:szCs w:val="28"/>
        </w:rPr>
        <w:t xml:space="preserve"> </w:t>
      </w:r>
      <w:r w:rsidR="00AA0630" w:rsidRPr="006D6729">
        <w:rPr>
          <w:rFonts w:ascii="Bookman Old Style" w:hAnsi="Bookman Old Style"/>
          <w:sz w:val="28"/>
          <w:szCs w:val="28"/>
        </w:rPr>
        <w:t xml:space="preserve">      </w:t>
      </w:r>
      <w:r w:rsidRPr="006D6729">
        <w:rPr>
          <w:rFonts w:ascii="Bookman Old Style" w:hAnsi="Bookman Old Style"/>
          <w:sz w:val="28"/>
          <w:szCs w:val="28"/>
        </w:rPr>
        <w:t>(b) There is no order as to costs.</w:t>
      </w:r>
    </w:p>
    <w:p w14:paraId="5D598497" w14:textId="189BF2C1" w:rsidR="00E878FE" w:rsidRPr="006D6729" w:rsidRDefault="004C4EB4" w:rsidP="006236F2">
      <w:pPr>
        <w:spacing w:line="360" w:lineRule="auto"/>
        <w:jc w:val="both"/>
        <w:rPr>
          <w:rFonts w:ascii="Bookman Old Style" w:hAnsi="Bookman Old Style"/>
          <w:sz w:val="28"/>
          <w:szCs w:val="28"/>
        </w:rPr>
      </w:pPr>
      <w:r w:rsidRPr="006D6729">
        <w:rPr>
          <w:rFonts w:ascii="Bookman Old Style" w:hAnsi="Bookman Old Style"/>
          <w:sz w:val="28"/>
          <w:szCs w:val="28"/>
        </w:rPr>
        <w:t>(3) There is no order as to costs in this Court</w:t>
      </w:r>
      <w:r w:rsidR="00AA0630" w:rsidRPr="006D6729">
        <w:rPr>
          <w:rFonts w:ascii="Bookman Old Style" w:hAnsi="Bookman Old Style"/>
          <w:sz w:val="28"/>
          <w:szCs w:val="28"/>
        </w:rPr>
        <w:t>.</w:t>
      </w:r>
    </w:p>
    <w:p w14:paraId="4E407510" w14:textId="77777777" w:rsidR="00ED6C12" w:rsidRPr="006D6729" w:rsidRDefault="00ED6C12" w:rsidP="001D044B">
      <w:pPr>
        <w:spacing w:line="240" w:lineRule="auto"/>
        <w:jc w:val="both"/>
        <w:rPr>
          <w:rFonts w:ascii="Bookman Old Style" w:hAnsi="Bookman Old Style"/>
          <w:sz w:val="28"/>
          <w:szCs w:val="28"/>
        </w:rPr>
      </w:pPr>
    </w:p>
    <w:p w14:paraId="19D7C959" w14:textId="77777777" w:rsidR="00865100" w:rsidRPr="006D6729" w:rsidRDefault="00865100" w:rsidP="001D044B">
      <w:pPr>
        <w:pStyle w:val="ListParagraph"/>
        <w:spacing w:line="240" w:lineRule="auto"/>
        <w:ind w:left="360"/>
        <w:jc w:val="both"/>
        <w:rPr>
          <w:rFonts w:ascii="Bookman Old Style" w:hAnsi="Bookman Old Style"/>
          <w:sz w:val="28"/>
          <w:szCs w:val="28"/>
        </w:rPr>
      </w:pPr>
    </w:p>
    <w:p w14:paraId="06540958" w14:textId="77777777" w:rsidR="00D86BD4" w:rsidRPr="006D6729" w:rsidRDefault="00D86BD4" w:rsidP="001D044B">
      <w:pPr>
        <w:spacing w:before="240" w:line="240" w:lineRule="auto"/>
        <w:jc w:val="both"/>
        <w:rPr>
          <w:rFonts w:ascii="Bookman Old Style" w:hAnsi="Bookman Old Style"/>
          <w:sz w:val="28"/>
          <w:szCs w:val="28"/>
        </w:rPr>
      </w:pPr>
    </w:p>
    <w:p w14:paraId="60F7164F" w14:textId="77777777" w:rsidR="00D86BD4" w:rsidRPr="006D6729" w:rsidRDefault="00D86BD4" w:rsidP="001D044B">
      <w:pPr>
        <w:spacing w:before="240" w:line="240" w:lineRule="auto"/>
        <w:jc w:val="both"/>
        <w:rPr>
          <w:rFonts w:ascii="Bookman Old Style" w:hAnsi="Bookman Old Style"/>
          <w:sz w:val="28"/>
          <w:szCs w:val="28"/>
        </w:rPr>
      </w:pPr>
    </w:p>
    <w:p w14:paraId="021FCE63" w14:textId="780A3677" w:rsidR="007E2ACA" w:rsidRPr="006D6729" w:rsidRDefault="00327E47" w:rsidP="00327E47">
      <w:pPr>
        <w:spacing w:before="240" w:line="240" w:lineRule="auto"/>
        <w:jc w:val="center"/>
        <w:rPr>
          <w:rFonts w:ascii="Bookman Old Style" w:hAnsi="Bookman Old Style"/>
          <w:sz w:val="28"/>
          <w:szCs w:val="28"/>
        </w:rPr>
      </w:pPr>
      <w:r>
        <w:rPr>
          <w:noProof/>
        </w:rPr>
        <w:lastRenderedPageBreak/>
        <w:drawing>
          <wp:inline distT="0" distB="0" distL="0" distR="0" wp14:anchorId="29418C02" wp14:editId="43CDF2F3">
            <wp:extent cx="161925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noFill/>
                    <a:ln>
                      <a:noFill/>
                    </a:ln>
                  </pic:spPr>
                </pic:pic>
              </a:graphicData>
            </a:graphic>
          </wp:inline>
        </w:drawing>
      </w:r>
    </w:p>
    <w:p w14:paraId="193D5ED8" w14:textId="532FFDFF" w:rsidR="008848BD" w:rsidRPr="006D6729" w:rsidRDefault="006D6729" w:rsidP="006D6729">
      <w:pPr>
        <w:spacing w:before="240" w:line="240" w:lineRule="auto"/>
        <w:rPr>
          <w:rFonts w:ascii="Bookman Old Style" w:hAnsi="Bookman Old Style"/>
          <w:sz w:val="28"/>
          <w:szCs w:val="28"/>
        </w:rPr>
      </w:pPr>
      <w:r w:rsidRPr="006D6729">
        <w:rPr>
          <w:rFonts w:ascii="Bookman Old Style" w:hAnsi="Bookman Old Style"/>
          <w:sz w:val="28"/>
          <w:szCs w:val="28"/>
        </w:rPr>
        <w:t xml:space="preserve">                                   ______________________________</w:t>
      </w:r>
    </w:p>
    <w:p w14:paraId="626C44C2" w14:textId="2071B60C" w:rsidR="008848BD" w:rsidRPr="006D6729" w:rsidRDefault="006D6729" w:rsidP="006D6729">
      <w:pPr>
        <w:spacing w:before="240" w:line="240" w:lineRule="auto"/>
        <w:ind w:left="2880" w:firstLine="720"/>
        <w:jc w:val="both"/>
        <w:rPr>
          <w:rFonts w:ascii="Bookman Old Style" w:hAnsi="Bookman Old Style"/>
          <w:b/>
          <w:sz w:val="28"/>
          <w:szCs w:val="28"/>
        </w:rPr>
      </w:pPr>
      <w:r w:rsidRPr="006D6729">
        <w:rPr>
          <w:rFonts w:ascii="Bookman Old Style" w:hAnsi="Bookman Old Style"/>
          <w:b/>
          <w:sz w:val="28"/>
          <w:szCs w:val="28"/>
        </w:rPr>
        <w:t xml:space="preserve">   </w:t>
      </w:r>
      <w:r w:rsidR="008848BD" w:rsidRPr="006D6729">
        <w:rPr>
          <w:rFonts w:ascii="Bookman Old Style" w:hAnsi="Bookman Old Style"/>
          <w:b/>
          <w:sz w:val="28"/>
          <w:szCs w:val="28"/>
        </w:rPr>
        <w:t>P MUSONDA</w:t>
      </w:r>
    </w:p>
    <w:p w14:paraId="51103AE5" w14:textId="1C264C32" w:rsidR="008848BD" w:rsidRPr="006D6729" w:rsidRDefault="008848BD" w:rsidP="006D6729">
      <w:pPr>
        <w:spacing w:before="240" w:line="240" w:lineRule="auto"/>
        <w:ind w:left="2880"/>
        <w:jc w:val="both"/>
        <w:rPr>
          <w:rFonts w:ascii="Bookman Old Style" w:hAnsi="Bookman Old Style"/>
          <w:b/>
          <w:sz w:val="28"/>
          <w:szCs w:val="28"/>
        </w:rPr>
      </w:pPr>
      <w:r w:rsidRPr="006D6729">
        <w:rPr>
          <w:rFonts w:ascii="Bookman Old Style" w:hAnsi="Bookman Old Style"/>
          <w:b/>
          <w:sz w:val="28"/>
          <w:szCs w:val="28"/>
        </w:rPr>
        <w:t xml:space="preserve">ACTING JUSTICE OF </w:t>
      </w:r>
      <w:r w:rsidR="00766D68" w:rsidRPr="006D6729">
        <w:rPr>
          <w:rFonts w:ascii="Bookman Old Style" w:hAnsi="Bookman Old Style"/>
          <w:b/>
          <w:sz w:val="28"/>
          <w:szCs w:val="28"/>
        </w:rPr>
        <w:t>APPEAL</w:t>
      </w:r>
    </w:p>
    <w:p w14:paraId="76B04558" w14:textId="6B2962DD" w:rsidR="008848BD" w:rsidRPr="006D6729" w:rsidRDefault="006D6729" w:rsidP="006D6729">
      <w:pPr>
        <w:spacing w:before="240" w:line="240" w:lineRule="auto"/>
        <w:rPr>
          <w:rFonts w:ascii="Bookman Old Style" w:hAnsi="Bookman Old Style"/>
          <w:bCs/>
          <w:sz w:val="28"/>
          <w:szCs w:val="28"/>
        </w:rPr>
      </w:pPr>
      <w:r w:rsidRPr="006D6729">
        <w:rPr>
          <w:rFonts w:ascii="Bookman Old Style" w:hAnsi="Bookman Old Style"/>
          <w:bCs/>
          <w:sz w:val="28"/>
          <w:szCs w:val="28"/>
        </w:rPr>
        <w:t>I agree</w:t>
      </w:r>
    </w:p>
    <w:p w14:paraId="63613F39" w14:textId="7ACE915A" w:rsidR="008848BD" w:rsidRPr="006D6729" w:rsidRDefault="00327E47" w:rsidP="006D6729">
      <w:pPr>
        <w:spacing w:before="240" w:line="240" w:lineRule="auto"/>
        <w:jc w:val="center"/>
        <w:rPr>
          <w:rFonts w:ascii="Bookman Old Style" w:hAnsi="Bookman Old Style"/>
          <w:b/>
          <w:sz w:val="28"/>
          <w:szCs w:val="28"/>
        </w:rPr>
      </w:pPr>
      <w:r>
        <w:rPr>
          <w:noProof/>
        </w:rPr>
        <w:drawing>
          <wp:inline distT="0" distB="0" distL="0" distR="0" wp14:anchorId="61AB31FD" wp14:editId="7FA9A055">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24C34A18" w14:textId="417FAB57" w:rsidR="008848BD" w:rsidRPr="006D6729" w:rsidRDefault="006D6729" w:rsidP="006D6729">
      <w:pPr>
        <w:spacing w:before="240" w:line="240" w:lineRule="auto"/>
        <w:rPr>
          <w:rFonts w:ascii="Bookman Old Style" w:hAnsi="Bookman Old Style"/>
          <w:b/>
          <w:sz w:val="28"/>
          <w:szCs w:val="28"/>
        </w:rPr>
      </w:pPr>
      <w:r w:rsidRPr="006D6729">
        <w:rPr>
          <w:rFonts w:ascii="Bookman Old Style" w:hAnsi="Bookman Old Style"/>
          <w:b/>
          <w:sz w:val="28"/>
          <w:szCs w:val="28"/>
        </w:rPr>
        <w:t xml:space="preserve">                                  ______________________________</w:t>
      </w:r>
    </w:p>
    <w:p w14:paraId="72FE5322" w14:textId="003FBB6F" w:rsidR="008848BD" w:rsidRPr="006D6729" w:rsidRDefault="008848BD" w:rsidP="006D6729">
      <w:pPr>
        <w:spacing w:before="240" w:line="240" w:lineRule="auto"/>
        <w:ind w:left="2880"/>
        <w:rPr>
          <w:rFonts w:ascii="Bookman Old Style" w:hAnsi="Bookman Old Style"/>
          <w:b/>
          <w:sz w:val="28"/>
          <w:szCs w:val="28"/>
        </w:rPr>
      </w:pPr>
      <w:r w:rsidRPr="006D6729">
        <w:rPr>
          <w:rFonts w:ascii="Bookman Old Style" w:hAnsi="Bookman Old Style"/>
          <w:b/>
          <w:sz w:val="28"/>
          <w:szCs w:val="28"/>
        </w:rPr>
        <w:t>J VAN DER WESTHUIZEN</w:t>
      </w:r>
    </w:p>
    <w:p w14:paraId="4521A915" w14:textId="37A4119A" w:rsidR="00C23531" w:rsidRPr="006D6729" w:rsidRDefault="008848BD" w:rsidP="006D6729">
      <w:pPr>
        <w:spacing w:before="240" w:line="240" w:lineRule="auto"/>
        <w:ind w:left="2160" w:firstLine="720"/>
        <w:rPr>
          <w:rFonts w:ascii="Bookman Old Style" w:hAnsi="Bookman Old Style"/>
          <w:b/>
          <w:sz w:val="28"/>
          <w:szCs w:val="28"/>
        </w:rPr>
      </w:pPr>
      <w:r w:rsidRPr="006D6729">
        <w:rPr>
          <w:rFonts w:ascii="Bookman Old Style" w:hAnsi="Bookman Old Style"/>
          <w:b/>
          <w:sz w:val="28"/>
          <w:szCs w:val="28"/>
        </w:rPr>
        <w:t>ACTING JUSTICE OF APPE</w:t>
      </w:r>
      <w:r w:rsidR="00C23531" w:rsidRPr="006D6729">
        <w:rPr>
          <w:rFonts w:ascii="Bookman Old Style" w:hAnsi="Bookman Old Style"/>
          <w:b/>
          <w:sz w:val="28"/>
          <w:szCs w:val="28"/>
        </w:rPr>
        <w:t>AL</w:t>
      </w:r>
    </w:p>
    <w:p w14:paraId="547695D4" w14:textId="280646E6" w:rsidR="00C23531" w:rsidRPr="006D6729" w:rsidRDefault="00C23531" w:rsidP="006D6729">
      <w:pPr>
        <w:spacing w:before="240" w:line="240" w:lineRule="auto"/>
        <w:rPr>
          <w:rFonts w:ascii="Bookman Old Style" w:hAnsi="Bookman Old Style"/>
          <w:bCs/>
          <w:sz w:val="28"/>
          <w:szCs w:val="28"/>
        </w:rPr>
      </w:pPr>
      <w:r w:rsidRPr="006D6729">
        <w:rPr>
          <w:rFonts w:ascii="Bookman Old Style" w:hAnsi="Bookman Old Style"/>
          <w:bCs/>
          <w:sz w:val="28"/>
          <w:szCs w:val="28"/>
        </w:rPr>
        <w:t>I agree:</w:t>
      </w:r>
    </w:p>
    <w:p w14:paraId="5772D384" w14:textId="42A49312" w:rsidR="006D6729" w:rsidRPr="006D6729" w:rsidRDefault="00327E47" w:rsidP="006D6729">
      <w:pPr>
        <w:spacing w:before="240" w:line="240" w:lineRule="auto"/>
        <w:jc w:val="center"/>
        <w:rPr>
          <w:rFonts w:ascii="Bookman Old Style" w:hAnsi="Bookman Old Style"/>
          <w:b/>
          <w:sz w:val="28"/>
          <w:szCs w:val="28"/>
        </w:rPr>
      </w:pPr>
      <w:r>
        <w:rPr>
          <w:noProof/>
        </w:rPr>
        <w:drawing>
          <wp:inline distT="0" distB="0" distL="0" distR="0" wp14:anchorId="2ADBF9DD" wp14:editId="7911BF4B">
            <wp:extent cx="17621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381000"/>
                    </a:xfrm>
                    <a:prstGeom prst="rect">
                      <a:avLst/>
                    </a:prstGeom>
                    <a:noFill/>
                    <a:ln>
                      <a:noFill/>
                    </a:ln>
                  </pic:spPr>
                </pic:pic>
              </a:graphicData>
            </a:graphic>
          </wp:inline>
        </w:drawing>
      </w:r>
    </w:p>
    <w:p w14:paraId="3D3D497B" w14:textId="1CDF6703" w:rsidR="006D6729" w:rsidRPr="006D6729" w:rsidRDefault="006D6729" w:rsidP="006D6729">
      <w:pPr>
        <w:spacing w:before="240" w:line="240" w:lineRule="auto"/>
        <w:jc w:val="center"/>
        <w:rPr>
          <w:rFonts w:ascii="Bookman Old Style" w:hAnsi="Bookman Old Style"/>
          <w:b/>
          <w:sz w:val="28"/>
          <w:szCs w:val="28"/>
        </w:rPr>
      </w:pPr>
      <w:r w:rsidRPr="006D6729">
        <w:rPr>
          <w:rFonts w:ascii="Bookman Old Style" w:hAnsi="Bookman Old Style"/>
          <w:b/>
          <w:sz w:val="28"/>
          <w:szCs w:val="28"/>
        </w:rPr>
        <w:t>______________________________</w:t>
      </w:r>
    </w:p>
    <w:p w14:paraId="2718F423" w14:textId="67943EE2" w:rsidR="00C23531" w:rsidRPr="006D6729" w:rsidRDefault="00C23531" w:rsidP="006D6729">
      <w:pPr>
        <w:spacing w:before="240" w:line="240" w:lineRule="auto"/>
        <w:jc w:val="center"/>
        <w:rPr>
          <w:rFonts w:ascii="Bookman Old Style" w:hAnsi="Bookman Old Style"/>
          <w:b/>
          <w:sz w:val="28"/>
          <w:szCs w:val="28"/>
        </w:rPr>
      </w:pPr>
      <w:r w:rsidRPr="006D6729">
        <w:rPr>
          <w:rFonts w:ascii="Bookman Old Style" w:hAnsi="Bookman Old Style"/>
          <w:b/>
          <w:sz w:val="28"/>
          <w:szCs w:val="28"/>
        </w:rPr>
        <w:t xml:space="preserve">M </w:t>
      </w:r>
      <w:r w:rsidR="00C228CF" w:rsidRPr="006D6729">
        <w:rPr>
          <w:rFonts w:ascii="Bookman Old Style" w:hAnsi="Bookman Old Style"/>
          <w:b/>
          <w:sz w:val="28"/>
          <w:szCs w:val="28"/>
        </w:rPr>
        <w:t xml:space="preserve">H </w:t>
      </w:r>
      <w:r w:rsidRPr="006D6729">
        <w:rPr>
          <w:rFonts w:ascii="Bookman Old Style" w:hAnsi="Bookman Old Style"/>
          <w:b/>
          <w:sz w:val="28"/>
          <w:szCs w:val="28"/>
        </w:rPr>
        <w:t>CHINHENGO</w:t>
      </w:r>
    </w:p>
    <w:p w14:paraId="11ADD891" w14:textId="54CD1B63" w:rsidR="006D6729" w:rsidRPr="006D6729" w:rsidRDefault="006D6729" w:rsidP="006D6729">
      <w:pPr>
        <w:spacing w:before="240" w:line="240" w:lineRule="auto"/>
        <w:jc w:val="center"/>
        <w:rPr>
          <w:rFonts w:ascii="Bookman Old Style" w:hAnsi="Bookman Old Style"/>
          <w:b/>
          <w:sz w:val="28"/>
          <w:szCs w:val="28"/>
        </w:rPr>
      </w:pPr>
      <w:r w:rsidRPr="006D6729">
        <w:rPr>
          <w:rFonts w:ascii="Bookman Old Style" w:hAnsi="Bookman Old Style"/>
          <w:b/>
          <w:sz w:val="28"/>
          <w:szCs w:val="28"/>
        </w:rPr>
        <w:t>ACTING JUSTICE OF APPEAL</w:t>
      </w:r>
    </w:p>
    <w:p w14:paraId="5BA07F54" w14:textId="77777777" w:rsidR="006D6729" w:rsidRPr="006D6729" w:rsidRDefault="006D6729" w:rsidP="006D6729">
      <w:pPr>
        <w:spacing w:before="240" w:line="240" w:lineRule="auto"/>
        <w:jc w:val="center"/>
        <w:rPr>
          <w:rFonts w:ascii="Bookman Old Style" w:hAnsi="Bookman Old Style"/>
          <w:b/>
          <w:sz w:val="28"/>
          <w:szCs w:val="28"/>
        </w:rPr>
      </w:pPr>
    </w:p>
    <w:p w14:paraId="72BB1AF4" w14:textId="0FBC684D" w:rsidR="006757D7" w:rsidRPr="006D6729" w:rsidRDefault="00031DD9" w:rsidP="006757D7">
      <w:pPr>
        <w:spacing w:before="240" w:line="240" w:lineRule="auto"/>
        <w:jc w:val="both"/>
        <w:rPr>
          <w:rFonts w:ascii="Bookman Old Style" w:hAnsi="Bookman Old Style"/>
          <w:bCs/>
          <w:sz w:val="28"/>
          <w:szCs w:val="28"/>
        </w:rPr>
      </w:pPr>
      <w:r w:rsidRPr="006D6729">
        <w:rPr>
          <w:rFonts w:ascii="Bookman Old Style" w:hAnsi="Bookman Old Style"/>
          <w:b/>
          <w:sz w:val="28"/>
          <w:szCs w:val="28"/>
        </w:rPr>
        <w:t xml:space="preserve">For the Appellants:  </w:t>
      </w:r>
      <w:r w:rsidR="000B7C3B" w:rsidRPr="006D6729">
        <w:rPr>
          <w:rFonts w:ascii="Bookman Old Style" w:hAnsi="Bookman Old Style"/>
          <w:b/>
          <w:sz w:val="28"/>
          <w:szCs w:val="28"/>
        </w:rPr>
        <w:tab/>
      </w:r>
      <w:r w:rsidR="00327E47">
        <w:rPr>
          <w:rFonts w:ascii="Bookman Old Style" w:hAnsi="Bookman Old Style"/>
          <w:b/>
          <w:sz w:val="28"/>
          <w:szCs w:val="28"/>
        </w:rPr>
        <w:t xml:space="preserve"> </w:t>
      </w:r>
      <w:r w:rsidRPr="006D6729">
        <w:rPr>
          <w:rFonts w:ascii="Bookman Old Style" w:hAnsi="Bookman Old Style"/>
          <w:bCs/>
          <w:sz w:val="28"/>
          <w:szCs w:val="28"/>
        </w:rPr>
        <w:t xml:space="preserve">Adv MS </w:t>
      </w:r>
      <w:proofErr w:type="spellStart"/>
      <w:r w:rsidRPr="006D6729">
        <w:rPr>
          <w:rFonts w:ascii="Bookman Old Style" w:hAnsi="Bookman Old Style"/>
          <w:bCs/>
          <w:sz w:val="28"/>
          <w:szCs w:val="28"/>
        </w:rPr>
        <w:t>Rasekoai</w:t>
      </w:r>
      <w:proofErr w:type="spellEnd"/>
    </w:p>
    <w:p w14:paraId="67EA5C63" w14:textId="3741959A" w:rsidR="00031DD9" w:rsidRPr="006D6729" w:rsidRDefault="00031DD9" w:rsidP="006757D7">
      <w:pPr>
        <w:spacing w:before="240" w:line="240" w:lineRule="auto"/>
        <w:jc w:val="both"/>
        <w:rPr>
          <w:rFonts w:ascii="Bookman Old Style" w:hAnsi="Bookman Old Style"/>
          <w:b/>
          <w:sz w:val="28"/>
          <w:szCs w:val="28"/>
        </w:rPr>
      </w:pPr>
      <w:r w:rsidRPr="006D6729">
        <w:rPr>
          <w:rFonts w:ascii="Bookman Old Style" w:hAnsi="Bookman Old Style"/>
          <w:bCs/>
          <w:sz w:val="28"/>
          <w:szCs w:val="28"/>
        </w:rPr>
        <w:t xml:space="preserve">                               </w:t>
      </w:r>
      <w:r w:rsidR="000B7C3B" w:rsidRPr="006D6729">
        <w:rPr>
          <w:rFonts w:ascii="Bookman Old Style" w:hAnsi="Bookman Old Style"/>
          <w:bCs/>
          <w:sz w:val="28"/>
          <w:szCs w:val="28"/>
        </w:rPr>
        <w:tab/>
      </w:r>
      <w:r w:rsidR="000B7C3B" w:rsidRPr="006D6729">
        <w:rPr>
          <w:rFonts w:ascii="Bookman Old Style" w:hAnsi="Bookman Old Style"/>
          <w:bCs/>
          <w:sz w:val="28"/>
          <w:szCs w:val="28"/>
        </w:rPr>
        <w:tab/>
      </w:r>
      <w:r w:rsidRPr="006D6729">
        <w:rPr>
          <w:rFonts w:ascii="Bookman Old Style" w:hAnsi="Bookman Old Style"/>
          <w:bCs/>
          <w:sz w:val="28"/>
          <w:szCs w:val="28"/>
        </w:rPr>
        <w:t xml:space="preserve"> Adv J </w:t>
      </w:r>
      <w:proofErr w:type="spellStart"/>
      <w:r w:rsidRPr="006D6729">
        <w:rPr>
          <w:rFonts w:ascii="Bookman Old Style" w:hAnsi="Bookman Old Style"/>
          <w:bCs/>
          <w:sz w:val="28"/>
          <w:szCs w:val="28"/>
        </w:rPr>
        <w:t>Ra</w:t>
      </w:r>
      <w:r w:rsidR="006D6729" w:rsidRPr="006D6729">
        <w:rPr>
          <w:rFonts w:ascii="Bookman Old Style" w:hAnsi="Bookman Old Style"/>
          <w:bCs/>
          <w:sz w:val="28"/>
          <w:szCs w:val="28"/>
        </w:rPr>
        <w:t>mpai</w:t>
      </w:r>
      <w:proofErr w:type="spellEnd"/>
    </w:p>
    <w:p w14:paraId="6A1517D9" w14:textId="77777777" w:rsidR="006D6729" w:rsidRPr="006D6729" w:rsidRDefault="006D6729" w:rsidP="006757D7">
      <w:pPr>
        <w:spacing w:before="240" w:line="240" w:lineRule="auto"/>
        <w:jc w:val="both"/>
        <w:rPr>
          <w:rFonts w:ascii="Bookman Old Style" w:hAnsi="Bookman Old Style"/>
          <w:b/>
          <w:sz w:val="28"/>
          <w:szCs w:val="28"/>
        </w:rPr>
      </w:pPr>
    </w:p>
    <w:p w14:paraId="61CA4DA2" w14:textId="1A6A5F07" w:rsidR="00031DD9" w:rsidRPr="006D6729" w:rsidRDefault="00031DD9" w:rsidP="006757D7">
      <w:pPr>
        <w:spacing w:before="240" w:line="240" w:lineRule="auto"/>
        <w:jc w:val="both"/>
        <w:rPr>
          <w:rFonts w:ascii="Bookman Old Style" w:hAnsi="Bookman Old Style"/>
          <w:bCs/>
          <w:sz w:val="28"/>
          <w:szCs w:val="28"/>
        </w:rPr>
      </w:pPr>
      <w:r w:rsidRPr="006D6729">
        <w:rPr>
          <w:rFonts w:ascii="Bookman Old Style" w:hAnsi="Bookman Old Style"/>
          <w:b/>
          <w:sz w:val="28"/>
          <w:szCs w:val="28"/>
        </w:rPr>
        <w:t xml:space="preserve">For the Respondent: </w:t>
      </w:r>
      <w:r w:rsidR="000B7C3B" w:rsidRPr="006D6729">
        <w:rPr>
          <w:rFonts w:ascii="Bookman Old Style" w:hAnsi="Bookman Old Style"/>
          <w:b/>
          <w:sz w:val="28"/>
          <w:szCs w:val="28"/>
        </w:rPr>
        <w:tab/>
      </w:r>
      <w:r w:rsidR="00327E47">
        <w:rPr>
          <w:rFonts w:ascii="Bookman Old Style" w:hAnsi="Bookman Old Style"/>
          <w:b/>
          <w:sz w:val="28"/>
          <w:szCs w:val="28"/>
        </w:rPr>
        <w:t xml:space="preserve"> </w:t>
      </w:r>
      <w:r w:rsidRPr="006D6729">
        <w:rPr>
          <w:rFonts w:ascii="Bookman Old Style" w:hAnsi="Bookman Old Style"/>
          <w:bCs/>
          <w:sz w:val="28"/>
          <w:szCs w:val="28"/>
        </w:rPr>
        <w:t xml:space="preserve">Adv L </w:t>
      </w:r>
      <w:proofErr w:type="spellStart"/>
      <w:r w:rsidRPr="006D6729">
        <w:rPr>
          <w:rFonts w:ascii="Bookman Old Style" w:hAnsi="Bookman Old Style"/>
          <w:bCs/>
          <w:sz w:val="28"/>
          <w:szCs w:val="28"/>
        </w:rPr>
        <w:t>Masoeu</w:t>
      </w:r>
      <w:proofErr w:type="spellEnd"/>
    </w:p>
    <w:sectPr w:rsidR="00031DD9" w:rsidRPr="006D6729" w:rsidSect="001C191D">
      <w:footerReference w:type="default" r:id="rId11"/>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A4D3" w14:textId="77777777" w:rsidR="003009EE" w:rsidRDefault="003009EE" w:rsidP="001C2C11">
      <w:pPr>
        <w:spacing w:after="0" w:line="240" w:lineRule="auto"/>
      </w:pPr>
      <w:r>
        <w:separator/>
      </w:r>
    </w:p>
  </w:endnote>
  <w:endnote w:type="continuationSeparator" w:id="0">
    <w:p w14:paraId="60F850BD" w14:textId="77777777" w:rsidR="003009EE" w:rsidRDefault="003009EE" w:rsidP="001C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124642"/>
      <w:docPartObj>
        <w:docPartGallery w:val="Page Numbers (Bottom of Page)"/>
        <w:docPartUnique/>
      </w:docPartObj>
    </w:sdtPr>
    <w:sdtEndPr/>
    <w:sdtContent>
      <w:p w14:paraId="52B14620" w14:textId="77777777" w:rsidR="00D86BD4" w:rsidRDefault="00415C31">
        <w:pPr>
          <w:pStyle w:val="Footer"/>
          <w:jc w:val="center"/>
        </w:pPr>
        <w:r>
          <w:fldChar w:fldCharType="begin"/>
        </w:r>
        <w:r>
          <w:instrText xml:space="preserve"> PAGE   \* MERGEFORMAT </w:instrText>
        </w:r>
        <w:r>
          <w:fldChar w:fldCharType="separate"/>
        </w:r>
        <w:r w:rsidR="00E878FE">
          <w:rPr>
            <w:noProof/>
          </w:rPr>
          <w:t>22</w:t>
        </w:r>
        <w:r>
          <w:rPr>
            <w:noProof/>
          </w:rPr>
          <w:fldChar w:fldCharType="end"/>
        </w:r>
      </w:p>
    </w:sdtContent>
  </w:sdt>
  <w:p w14:paraId="75DC2884" w14:textId="77777777" w:rsidR="00D86BD4" w:rsidRDefault="00D8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3E60" w14:textId="77777777" w:rsidR="003009EE" w:rsidRDefault="003009EE" w:rsidP="001C2C11">
      <w:pPr>
        <w:spacing w:after="0" w:line="240" w:lineRule="auto"/>
      </w:pPr>
      <w:r>
        <w:separator/>
      </w:r>
    </w:p>
  </w:footnote>
  <w:footnote w:type="continuationSeparator" w:id="0">
    <w:p w14:paraId="4D1575D3" w14:textId="77777777" w:rsidR="003009EE" w:rsidRDefault="003009EE" w:rsidP="001C2C11">
      <w:pPr>
        <w:spacing w:after="0" w:line="240" w:lineRule="auto"/>
      </w:pPr>
      <w:r>
        <w:continuationSeparator/>
      </w:r>
    </w:p>
  </w:footnote>
  <w:footnote w:id="1">
    <w:p w14:paraId="508A7DC6" w14:textId="1B2DCB49" w:rsidR="00A23E8E" w:rsidRDefault="00A23E8E" w:rsidP="00764077">
      <w:pPr>
        <w:pStyle w:val="FootnoteText"/>
      </w:pPr>
      <w:r>
        <w:rPr>
          <w:rStyle w:val="FootnoteReference"/>
        </w:rPr>
        <w:footnoteRef/>
      </w:r>
      <w:r>
        <w:t xml:space="preserve"> The </w:t>
      </w:r>
      <w:r w:rsidR="00E417F2">
        <w:t>M</w:t>
      </w:r>
      <w:r>
        <w:t xml:space="preserve">edical, Dental and Pharmacy </w:t>
      </w:r>
      <w:r w:rsidR="00D9692A">
        <w:t xml:space="preserve">Council </w:t>
      </w:r>
      <w:r>
        <w:t>Order</w:t>
      </w:r>
      <w:r w:rsidR="00D9692A">
        <w:t>,</w:t>
      </w:r>
      <w:r>
        <w:t xml:space="preserve"> 1970</w:t>
      </w:r>
      <w:r w:rsidR="00D9692A">
        <w:t xml:space="preserve"> (MDPC Order)</w:t>
      </w:r>
    </w:p>
  </w:footnote>
  <w:footnote w:id="2">
    <w:p w14:paraId="0F5C61A4" w14:textId="561F263A" w:rsidR="00A23E8E" w:rsidRDefault="00A23E8E" w:rsidP="00764077">
      <w:pPr>
        <w:pStyle w:val="FootnoteText"/>
      </w:pPr>
      <w:r>
        <w:rPr>
          <w:rStyle w:val="FootnoteReference"/>
        </w:rPr>
        <w:footnoteRef/>
      </w:r>
      <w:r>
        <w:t xml:space="preserve"> Section 12 of</w:t>
      </w:r>
      <w:r w:rsidR="00F63728">
        <w:t xml:space="preserve"> </w:t>
      </w:r>
      <w:r w:rsidR="00BF3283">
        <w:t>the MDP</w:t>
      </w:r>
      <w:r w:rsidR="00477723">
        <w:t>C</w:t>
      </w:r>
      <w:r w:rsidR="00BF3283">
        <w:t xml:space="preserve"> Order</w:t>
      </w:r>
    </w:p>
  </w:footnote>
  <w:footnote w:id="3">
    <w:p w14:paraId="661A9177" w14:textId="1939B427" w:rsidR="00A23E8E" w:rsidRDefault="00A23E8E" w:rsidP="00764077">
      <w:pPr>
        <w:pStyle w:val="FootnoteText"/>
      </w:pPr>
      <w:r>
        <w:rPr>
          <w:rStyle w:val="FootnoteReference"/>
        </w:rPr>
        <w:footnoteRef/>
      </w:r>
      <w:r>
        <w:t xml:space="preserve"> Section 3 of the </w:t>
      </w:r>
      <w:r w:rsidR="00BF3283">
        <w:t>MDP</w:t>
      </w:r>
      <w:r w:rsidR="001F7719">
        <w:t xml:space="preserve"> Order</w:t>
      </w:r>
    </w:p>
  </w:footnote>
  <w:footnote w:id="4">
    <w:p w14:paraId="244B679C" w14:textId="2DB0698A" w:rsidR="00A23E8E" w:rsidRDefault="00A23E8E" w:rsidP="00764077">
      <w:pPr>
        <w:pStyle w:val="FootnoteText"/>
      </w:pPr>
      <w:r>
        <w:rPr>
          <w:rStyle w:val="FootnoteReference"/>
        </w:rPr>
        <w:footnoteRef/>
      </w:r>
      <w:r>
        <w:t xml:space="preserve"> Para</w:t>
      </w:r>
      <w:r w:rsidR="00BF3283">
        <w:t xml:space="preserve"> </w:t>
      </w:r>
      <w:r>
        <w:t>3.8 of the founding affidavit</w:t>
      </w:r>
    </w:p>
  </w:footnote>
  <w:footnote w:id="5">
    <w:p w14:paraId="7BD29C4B" w14:textId="1FE8D2F3" w:rsidR="00A23E8E" w:rsidRDefault="00A23E8E" w:rsidP="00764077">
      <w:pPr>
        <w:pStyle w:val="FootnoteText"/>
      </w:pPr>
      <w:r>
        <w:rPr>
          <w:rStyle w:val="FootnoteReference"/>
        </w:rPr>
        <w:footnoteRef/>
      </w:r>
      <w:r>
        <w:t xml:space="preserve"> A 3076/2016/2017 ZAGPTHC 279 (28</w:t>
      </w:r>
      <w:r w:rsidR="00BF3283">
        <w:t>/3/</w:t>
      </w:r>
      <w:r>
        <w:t>2017)</w:t>
      </w:r>
    </w:p>
  </w:footnote>
  <w:footnote w:id="6">
    <w:p w14:paraId="59C2D42B" w14:textId="224F2A6D" w:rsidR="00A23E8E" w:rsidRDefault="00A23E8E" w:rsidP="00764077">
      <w:pPr>
        <w:pStyle w:val="FootnoteText"/>
      </w:pPr>
      <w:r>
        <w:rPr>
          <w:rStyle w:val="FootnoteReference"/>
        </w:rPr>
        <w:footnoteRef/>
      </w:r>
      <w:r>
        <w:t xml:space="preserve"> Section 119(1)</w:t>
      </w:r>
      <w:r w:rsidR="008C7807">
        <w:t xml:space="preserve"> </w:t>
      </w:r>
      <w:r>
        <w:t>provides that “the High Court has unlimited original jurisdiction to hear and determine any civil or criminal proceeding and the power to review the decisions or proceedings of any subordinate or inferior cour</w:t>
      </w:r>
      <w:r w:rsidR="00D03F7C">
        <w:t>t</w:t>
      </w:r>
      <w:r>
        <w:t>,</w:t>
      </w:r>
      <w:r w:rsidR="00D03F7C">
        <w:t>…</w:t>
      </w:r>
      <w:r>
        <w:t xml:space="preserve"> board or officer exercising judicial, quasi-judicial or public administrative functions under any law and such jurisdiction and powers as may be conferred on it by th</w:t>
      </w:r>
      <w:r w:rsidR="00D03F7C">
        <w:t>i</w:t>
      </w:r>
      <w:r>
        <w:t>s constitution or by or under any other law”.</w:t>
      </w:r>
    </w:p>
  </w:footnote>
  <w:footnote w:id="7">
    <w:p w14:paraId="511F00BE" w14:textId="3CD378FD" w:rsidR="00DB3C4D" w:rsidRDefault="00DB3C4D" w:rsidP="00DB3C4D">
      <w:pPr>
        <w:pStyle w:val="FootnoteText"/>
      </w:pPr>
      <w:r>
        <w:rPr>
          <w:rStyle w:val="FootnoteReference"/>
        </w:rPr>
        <w:footnoteRef/>
      </w:r>
      <w:r>
        <w:t xml:space="preserve">  (1996) </w:t>
      </w:r>
      <w:r w:rsidR="006A1EDE">
        <w:t xml:space="preserve">ZASCA </w:t>
      </w:r>
      <w:r>
        <w:t>78 22 August 1996) at 632 .</w:t>
      </w:r>
    </w:p>
  </w:footnote>
  <w:footnote w:id="8">
    <w:p w14:paraId="48AB2A66" w14:textId="028CDA13" w:rsidR="00D74A22" w:rsidRDefault="00A23E8E" w:rsidP="00DD422C">
      <w:pPr>
        <w:spacing w:line="360" w:lineRule="auto"/>
        <w:jc w:val="both"/>
      </w:pPr>
      <w:r>
        <w:rPr>
          <w:rStyle w:val="FootnoteReference"/>
        </w:rPr>
        <w:footnoteRef/>
      </w:r>
      <w:r>
        <w:t xml:space="preserve"> Case No 2293/09</w:t>
      </w:r>
    </w:p>
    <w:p w14:paraId="2D1F8DFE" w14:textId="3216AEA8" w:rsidR="00A23E8E" w:rsidRDefault="00A23E8E" w:rsidP="00D74A22">
      <w:pPr>
        <w:pStyle w:val="FootnoteText"/>
      </w:pPr>
    </w:p>
  </w:footnote>
  <w:footnote w:id="9">
    <w:p w14:paraId="2E972669" w14:textId="51108A0C" w:rsidR="00A23E8E" w:rsidRDefault="00A23E8E" w:rsidP="00764077">
      <w:pPr>
        <w:pStyle w:val="FootnoteText"/>
      </w:pPr>
      <w:r>
        <w:rPr>
          <w:rStyle w:val="FootnoteReference"/>
        </w:rPr>
        <w:footnoteRef/>
      </w:r>
      <w:r>
        <w:t xml:space="preserve"> C</w:t>
      </w:r>
      <w:r w:rsidR="00DD422C">
        <w:t xml:space="preserve">C </w:t>
      </w:r>
      <w:r>
        <w:t>No 27 and 28/2018</w:t>
      </w:r>
    </w:p>
  </w:footnote>
  <w:footnote w:id="10">
    <w:p w14:paraId="77A95B83" w14:textId="791F7F6D" w:rsidR="00A23E8E" w:rsidRDefault="00A23E8E" w:rsidP="00764077">
      <w:pPr>
        <w:pStyle w:val="FootnoteText"/>
      </w:pPr>
      <w:r>
        <w:rPr>
          <w:rStyle w:val="FootnoteReference"/>
        </w:rPr>
        <w:footnoteRef/>
      </w:r>
      <w:r>
        <w:t xml:space="preserve"> CC N</w:t>
      </w:r>
      <w:r w:rsidR="005A241F">
        <w:t>o</w:t>
      </w:r>
      <w:r>
        <w:t xml:space="preserve"> 19/</w:t>
      </w:r>
      <w:r w:rsidR="005A241F">
        <w:t>19</w:t>
      </w:r>
      <w:r>
        <w:t>94</w:t>
      </w:r>
      <w:r w:rsidR="00745B0F">
        <w:t>; 1995(4) SA 631 (CC)</w:t>
      </w:r>
    </w:p>
  </w:footnote>
  <w:footnote w:id="11">
    <w:p w14:paraId="17A0ACA1" w14:textId="7ABC3360" w:rsidR="00A23E8E" w:rsidRDefault="00A23E8E">
      <w:pPr>
        <w:pStyle w:val="FootnoteText"/>
      </w:pPr>
      <w:r>
        <w:rPr>
          <w:rStyle w:val="FootnoteReference"/>
        </w:rPr>
        <w:footnoteRef/>
      </w:r>
      <w:r>
        <w:t xml:space="preserve"> 1977 (4) SA 298 (A) at 304 D-H.</w:t>
      </w:r>
    </w:p>
  </w:footnote>
  <w:footnote w:id="12">
    <w:p w14:paraId="21F2143A" w14:textId="77777777" w:rsidR="008B0F39" w:rsidRDefault="008B0F39" w:rsidP="008B0F39">
      <w:pPr>
        <w:pStyle w:val="FootnoteText"/>
      </w:pPr>
      <w:r>
        <w:rPr>
          <w:rStyle w:val="FootnoteReference"/>
        </w:rPr>
        <w:footnoteRef/>
      </w:r>
      <w:r>
        <w:t>(2016) ZACC 39 2017 2 SA 622.</w:t>
      </w:r>
    </w:p>
  </w:footnote>
  <w:footnote w:id="13">
    <w:p w14:paraId="00BA1E28" w14:textId="4E0F9E7E" w:rsidR="00954AE8" w:rsidRDefault="00954AE8" w:rsidP="005F206A">
      <w:pPr>
        <w:spacing w:after="160" w:line="360" w:lineRule="auto"/>
        <w:jc w:val="both"/>
      </w:pPr>
      <w:r>
        <w:rPr>
          <w:rStyle w:val="FootnoteReference"/>
        </w:rPr>
        <w:footnoteRef/>
      </w:r>
      <w:r>
        <w:t>Constitutional Case No 18/2020.</w:t>
      </w:r>
      <w:r w:rsidR="00931167" w:rsidRPr="005F206A">
        <w:rPr>
          <w:rFonts w:ascii="Bookman Old Style" w:hAnsi="Bookman Old Style"/>
          <w:sz w:val="24"/>
          <w:szCs w:val="24"/>
        </w:rPr>
        <w:t xml:space="preserve"> </w:t>
      </w:r>
    </w:p>
  </w:footnote>
  <w:footnote w:id="14">
    <w:p w14:paraId="02C950D8" w14:textId="2FC26BA1" w:rsidR="00771381" w:rsidRDefault="00771381" w:rsidP="00771381">
      <w:pPr>
        <w:pStyle w:val="FootnoteText"/>
      </w:pPr>
      <w:r>
        <w:rPr>
          <w:rStyle w:val="FootnoteReference"/>
        </w:rPr>
        <w:footnoteRef/>
      </w:r>
      <w:r>
        <w:t xml:space="preserve"> 172/11 (2011) ZASCA 238 </w:t>
      </w:r>
    </w:p>
  </w:footnote>
  <w:footnote w:id="15">
    <w:p w14:paraId="2DC24BBB" w14:textId="77777777" w:rsidR="00DD02C1" w:rsidRDefault="00DD02C1" w:rsidP="00DD02C1">
      <w:pPr>
        <w:pStyle w:val="FootnoteText"/>
      </w:pPr>
      <w:r>
        <w:rPr>
          <w:rStyle w:val="FootnoteReference"/>
        </w:rPr>
        <w:footnoteRef/>
      </w:r>
      <w:r w:rsidRPr="00F076AE">
        <w:rPr>
          <w:i/>
          <w:iCs/>
        </w:rPr>
        <w:t>Lewis Marks v Middel</w:t>
      </w:r>
      <w:r>
        <w:t xml:space="preserve"> 1904 TS 291 at 303.</w:t>
      </w:r>
    </w:p>
  </w:footnote>
  <w:footnote w:id="16">
    <w:p w14:paraId="53B3EA27" w14:textId="1C7E6F45" w:rsidR="00D63509" w:rsidRDefault="00D63509" w:rsidP="00D63509">
      <w:pPr>
        <w:pStyle w:val="FootnoteText"/>
      </w:pPr>
      <w:r>
        <w:rPr>
          <w:rStyle w:val="FootnoteReference"/>
        </w:rPr>
        <w:footnoteRef/>
      </w:r>
      <w:r>
        <w:t xml:space="preserve"> LAC (1990-1994) 75 </w:t>
      </w:r>
    </w:p>
  </w:footnote>
  <w:footnote w:id="17">
    <w:p w14:paraId="73F29E26" w14:textId="77777777" w:rsidR="006236F2" w:rsidRDefault="006236F2" w:rsidP="006236F2">
      <w:pPr>
        <w:pStyle w:val="FootnoteText"/>
      </w:pPr>
      <w:r>
        <w:rPr>
          <w:rStyle w:val="FootnoteReference"/>
        </w:rPr>
        <w:footnoteRef/>
      </w:r>
      <w:r>
        <w:t xml:space="preserve"> Order 52/1/2 Rules of the Supreme Court of England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77A"/>
    <w:multiLevelType w:val="hybridMultilevel"/>
    <w:tmpl w:val="87C4EAD0"/>
    <w:lvl w:ilvl="0" w:tplc="20D8631E">
      <w:start w:val="43"/>
      <w:numFmt w:val="decimal"/>
      <w:lvlText w:val="%1."/>
      <w:lvlJc w:val="left"/>
      <w:pPr>
        <w:ind w:left="380" w:hanging="3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428B6"/>
    <w:multiLevelType w:val="hybridMultilevel"/>
    <w:tmpl w:val="A2B226A2"/>
    <w:lvl w:ilvl="0" w:tplc="B002AD1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7F78D6"/>
    <w:multiLevelType w:val="hybridMultilevel"/>
    <w:tmpl w:val="EE8059D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97207D3"/>
    <w:multiLevelType w:val="hybridMultilevel"/>
    <w:tmpl w:val="D376E3B8"/>
    <w:lvl w:ilvl="0" w:tplc="331C21CC">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5639C"/>
    <w:multiLevelType w:val="hybridMultilevel"/>
    <w:tmpl w:val="71565F18"/>
    <w:lvl w:ilvl="0" w:tplc="ABD6B9EA">
      <w:start w:val="1"/>
      <w:numFmt w:val="lowerRoman"/>
      <w:lvlText w:val="(%1)"/>
      <w:lvlJc w:val="left"/>
      <w:pPr>
        <w:ind w:left="1440" w:hanging="72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A7151"/>
    <w:multiLevelType w:val="hybridMultilevel"/>
    <w:tmpl w:val="06508832"/>
    <w:lvl w:ilvl="0" w:tplc="D384EC9E">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E1999"/>
    <w:multiLevelType w:val="hybridMultilevel"/>
    <w:tmpl w:val="88CED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740DC"/>
    <w:multiLevelType w:val="hybridMultilevel"/>
    <w:tmpl w:val="21448DA6"/>
    <w:lvl w:ilvl="0" w:tplc="0DE6AA84">
      <w:start w:val="29"/>
      <w:numFmt w:val="decimal"/>
      <w:lvlText w:val="%1."/>
      <w:lvlJc w:val="left"/>
      <w:pPr>
        <w:ind w:left="2061"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11E65249"/>
    <w:multiLevelType w:val="hybridMultilevel"/>
    <w:tmpl w:val="1AAC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51459"/>
    <w:multiLevelType w:val="hybridMultilevel"/>
    <w:tmpl w:val="91CA66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7B24B0"/>
    <w:multiLevelType w:val="hybridMultilevel"/>
    <w:tmpl w:val="3984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20AA2"/>
    <w:multiLevelType w:val="hybridMultilevel"/>
    <w:tmpl w:val="50E60CA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491E18"/>
    <w:multiLevelType w:val="hybridMultilevel"/>
    <w:tmpl w:val="5E3E0E4E"/>
    <w:lvl w:ilvl="0" w:tplc="45986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168D6"/>
    <w:multiLevelType w:val="hybridMultilevel"/>
    <w:tmpl w:val="16B2E908"/>
    <w:lvl w:ilvl="0" w:tplc="C7360F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34351A"/>
    <w:multiLevelType w:val="hybridMultilevel"/>
    <w:tmpl w:val="082256E6"/>
    <w:lvl w:ilvl="0" w:tplc="1C7C026C">
      <w:start w:val="27"/>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29C06CBF"/>
    <w:multiLevelType w:val="hybridMultilevel"/>
    <w:tmpl w:val="4D147A54"/>
    <w:lvl w:ilvl="0" w:tplc="8F1CC4F0">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369A1"/>
    <w:multiLevelType w:val="hybridMultilevel"/>
    <w:tmpl w:val="1F88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93982"/>
    <w:multiLevelType w:val="hybridMultilevel"/>
    <w:tmpl w:val="BE86CE94"/>
    <w:lvl w:ilvl="0" w:tplc="4DE47FC2">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9F3C5B"/>
    <w:multiLevelType w:val="hybridMultilevel"/>
    <w:tmpl w:val="0C3E000E"/>
    <w:lvl w:ilvl="0" w:tplc="331C21CC">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132C7"/>
    <w:multiLevelType w:val="hybridMultilevel"/>
    <w:tmpl w:val="509E1B40"/>
    <w:lvl w:ilvl="0" w:tplc="E8464EF4">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FE3BDF"/>
    <w:multiLevelType w:val="hybridMultilevel"/>
    <w:tmpl w:val="0F2A31AC"/>
    <w:lvl w:ilvl="0" w:tplc="8F1CC4F0">
      <w:start w:val="39"/>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BF23FB"/>
    <w:multiLevelType w:val="hybridMultilevel"/>
    <w:tmpl w:val="0E4022DA"/>
    <w:lvl w:ilvl="0" w:tplc="1C7C026C">
      <w:start w:val="2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01375"/>
    <w:multiLevelType w:val="hybridMultilevel"/>
    <w:tmpl w:val="C1CA02F2"/>
    <w:lvl w:ilvl="0" w:tplc="AD0ADE18">
      <w:start w:val="5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F90BB5"/>
    <w:multiLevelType w:val="hybridMultilevel"/>
    <w:tmpl w:val="A2C0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769C5"/>
    <w:multiLevelType w:val="hybridMultilevel"/>
    <w:tmpl w:val="961C5194"/>
    <w:lvl w:ilvl="0" w:tplc="D0D4D1C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9D5FF8"/>
    <w:multiLevelType w:val="hybridMultilevel"/>
    <w:tmpl w:val="B05E7D8C"/>
    <w:lvl w:ilvl="0" w:tplc="DF72A63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FC866BA"/>
    <w:multiLevelType w:val="hybridMultilevel"/>
    <w:tmpl w:val="9500C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B503D1"/>
    <w:multiLevelType w:val="hybridMultilevel"/>
    <w:tmpl w:val="20888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C260B5"/>
    <w:multiLevelType w:val="hybridMultilevel"/>
    <w:tmpl w:val="823EEFBE"/>
    <w:lvl w:ilvl="0" w:tplc="C83E8D50">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E0DAE"/>
    <w:multiLevelType w:val="hybridMultilevel"/>
    <w:tmpl w:val="3CF84C0C"/>
    <w:lvl w:ilvl="0" w:tplc="8F1CC4F0">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34809"/>
    <w:multiLevelType w:val="hybridMultilevel"/>
    <w:tmpl w:val="0732863A"/>
    <w:lvl w:ilvl="0" w:tplc="B42A37AA">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F80A8C"/>
    <w:multiLevelType w:val="hybridMultilevel"/>
    <w:tmpl w:val="9A9CF99E"/>
    <w:lvl w:ilvl="0" w:tplc="1C7C026C">
      <w:start w:val="2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F1C0C"/>
    <w:multiLevelType w:val="hybridMultilevel"/>
    <w:tmpl w:val="37622A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E064A7F"/>
    <w:multiLevelType w:val="hybridMultilevel"/>
    <w:tmpl w:val="6704A382"/>
    <w:lvl w:ilvl="0" w:tplc="8F1CC4F0">
      <w:start w:val="39"/>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22D7D"/>
    <w:multiLevelType w:val="hybridMultilevel"/>
    <w:tmpl w:val="2B328FE4"/>
    <w:lvl w:ilvl="0" w:tplc="C618FBCC">
      <w:start w:val="1"/>
      <w:numFmt w:val="lowerLetter"/>
      <w:lvlText w:val="%1."/>
      <w:lvlJc w:val="left"/>
      <w:pPr>
        <w:ind w:left="1800" w:hanging="360"/>
      </w:pPr>
      <w:rPr>
        <w:rFonts w:ascii="Bookman Old Style" w:eastAsiaTheme="minorHAnsi" w:hAnsi="Bookman Old Styl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E41E79"/>
    <w:multiLevelType w:val="hybridMultilevel"/>
    <w:tmpl w:val="8884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81AA6"/>
    <w:multiLevelType w:val="hybridMultilevel"/>
    <w:tmpl w:val="8ACE7EEE"/>
    <w:lvl w:ilvl="0" w:tplc="95DED2B8">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A5B76DB"/>
    <w:multiLevelType w:val="hybridMultilevel"/>
    <w:tmpl w:val="5C8E3D6A"/>
    <w:lvl w:ilvl="0" w:tplc="0CCAE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C503F9"/>
    <w:multiLevelType w:val="hybridMultilevel"/>
    <w:tmpl w:val="4246008E"/>
    <w:lvl w:ilvl="0" w:tplc="331C21CC">
      <w:start w:val="6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25086E"/>
    <w:multiLevelType w:val="hybridMultilevel"/>
    <w:tmpl w:val="909A0100"/>
    <w:lvl w:ilvl="0" w:tplc="AD287B3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9C4D3F"/>
    <w:multiLevelType w:val="hybridMultilevel"/>
    <w:tmpl w:val="6E2ACC54"/>
    <w:lvl w:ilvl="0" w:tplc="8F1CC4F0">
      <w:start w:val="39"/>
      <w:numFmt w:val="decimal"/>
      <w:lvlText w:val="%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76AE4E97"/>
    <w:multiLevelType w:val="hybridMultilevel"/>
    <w:tmpl w:val="80583CD8"/>
    <w:lvl w:ilvl="0" w:tplc="61B23F40">
      <w:start w:val="23"/>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41"/>
  </w:num>
  <w:num w:numId="3">
    <w:abstractNumId w:val="24"/>
  </w:num>
  <w:num w:numId="4">
    <w:abstractNumId w:val="10"/>
  </w:num>
  <w:num w:numId="5">
    <w:abstractNumId w:val="14"/>
  </w:num>
  <w:num w:numId="6">
    <w:abstractNumId w:val="21"/>
  </w:num>
  <w:num w:numId="7">
    <w:abstractNumId w:val="31"/>
  </w:num>
  <w:num w:numId="8">
    <w:abstractNumId w:val="0"/>
  </w:num>
  <w:num w:numId="9">
    <w:abstractNumId w:val="32"/>
  </w:num>
  <w:num w:numId="10">
    <w:abstractNumId w:val="22"/>
  </w:num>
  <w:num w:numId="11">
    <w:abstractNumId w:val="2"/>
  </w:num>
  <w:num w:numId="12">
    <w:abstractNumId w:val="27"/>
  </w:num>
  <w:num w:numId="13">
    <w:abstractNumId w:val="37"/>
  </w:num>
  <w:num w:numId="14">
    <w:abstractNumId w:val="34"/>
  </w:num>
  <w:num w:numId="15">
    <w:abstractNumId w:val="4"/>
  </w:num>
  <w:num w:numId="16">
    <w:abstractNumId w:val="12"/>
  </w:num>
  <w:num w:numId="17">
    <w:abstractNumId w:val="7"/>
  </w:num>
  <w:num w:numId="18">
    <w:abstractNumId w:val="6"/>
  </w:num>
  <w:num w:numId="19">
    <w:abstractNumId w:val="35"/>
  </w:num>
  <w:num w:numId="20">
    <w:abstractNumId w:val="3"/>
  </w:num>
  <w:num w:numId="21">
    <w:abstractNumId w:val="18"/>
  </w:num>
  <w:num w:numId="22">
    <w:abstractNumId w:val="26"/>
  </w:num>
  <w:num w:numId="23">
    <w:abstractNumId w:val="5"/>
  </w:num>
  <w:num w:numId="24">
    <w:abstractNumId w:val="38"/>
  </w:num>
  <w:num w:numId="25">
    <w:abstractNumId w:val="8"/>
  </w:num>
  <w:num w:numId="26">
    <w:abstractNumId w:val="23"/>
  </w:num>
  <w:num w:numId="27">
    <w:abstractNumId w:val="16"/>
  </w:num>
  <w:num w:numId="28">
    <w:abstractNumId w:val="28"/>
  </w:num>
  <w:num w:numId="29">
    <w:abstractNumId w:val="29"/>
  </w:num>
  <w:num w:numId="30">
    <w:abstractNumId w:val="20"/>
  </w:num>
  <w:num w:numId="31">
    <w:abstractNumId w:val="33"/>
  </w:num>
  <w:num w:numId="32">
    <w:abstractNumId w:val="15"/>
  </w:num>
  <w:num w:numId="33">
    <w:abstractNumId w:val="40"/>
  </w:num>
  <w:num w:numId="34">
    <w:abstractNumId w:val="9"/>
  </w:num>
  <w:num w:numId="35">
    <w:abstractNumId w:val="30"/>
  </w:num>
  <w:num w:numId="36">
    <w:abstractNumId w:val="19"/>
  </w:num>
  <w:num w:numId="37">
    <w:abstractNumId w:val="11"/>
  </w:num>
  <w:num w:numId="38">
    <w:abstractNumId w:val="25"/>
  </w:num>
  <w:num w:numId="39">
    <w:abstractNumId w:val="1"/>
  </w:num>
  <w:num w:numId="40">
    <w:abstractNumId w:val="36"/>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D8"/>
    <w:rsid w:val="00001793"/>
    <w:rsid w:val="000060E1"/>
    <w:rsid w:val="0001217C"/>
    <w:rsid w:val="00024DC5"/>
    <w:rsid w:val="00031DD9"/>
    <w:rsid w:val="000425B1"/>
    <w:rsid w:val="00045B04"/>
    <w:rsid w:val="0007257F"/>
    <w:rsid w:val="00085B69"/>
    <w:rsid w:val="000A2B62"/>
    <w:rsid w:val="000B1D34"/>
    <w:rsid w:val="000B7C3B"/>
    <w:rsid w:val="000B7E02"/>
    <w:rsid w:val="000C3CC8"/>
    <w:rsid w:val="000D0EB6"/>
    <w:rsid w:val="000D5D35"/>
    <w:rsid w:val="000D6498"/>
    <w:rsid w:val="000E10DF"/>
    <w:rsid w:val="000E2751"/>
    <w:rsid w:val="000F17AE"/>
    <w:rsid w:val="000F30E6"/>
    <w:rsid w:val="000F4282"/>
    <w:rsid w:val="00115267"/>
    <w:rsid w:val="00147FCA"/>
    <w:rsid w:val="00175ACD"/>
    <w:rsid w:val="00196CFC"/>
    <w:rsid w:val="001A2180"/>
    <w:rsid w:val="001A3404"/>
    <w:rsid w:val="001B6BEE"/>
    <w:rsid w:val="001C191D"/>
    <w:rsid w:val="001C2C11"/>
    <w:rsid w:val="001D044B"/>
    <w:rsid w:val="001D6D44"/>
    <w:rsid w:val="001D74F6"/>
    <w:rsid w:val="001E1ED1"/>
    <w:rsid w:val="001F7719"/>
    <w:rsid w:val="00204B7E"/>
    <w:rsid w:val="0020602E"/>
    <w:rsid w:val="00212125"/>
    <w:rsid w:val="002225EF"/>
    <w:rsid w:val="002428D9"/>
    <w:rsid w:val="00242F03"/>
    <w:rsid w:val="00264EAD"/>
    <w:rsid w:val="002669F9"/>
    <w:rsid w:val="002851D3"/>
    <w:rsid w:val="002A48B9"/>
    <w:rsid w:val="002A4A1B"/>
    <w:rsid w:val="002A707D"/>
    <w:rsid w:val="002B2A9E"/>
    <w:rsid w:val="002B72C8"/>
    <w:rsid w:val="002E5A15"/>
    <w:rsid w:val="003009EE"/>
    <w:rsid w:val="00304A63"/>
    <w:rsid w:val="00311B5B"/>
    <w:rsid w:val="00317336"/>
    <w:rsid w:val="0032148B"/>
    <w:rsid w:val="00327AC1"/>
    <w:rsid w:val="00327E47"/>
    <w:rsid w:val="003431E6"/>
    <w:rsid w:val="00354F24"/>
    <w:rsid w:val="0036389E"/>
    <w:rsid w:val="00363DD3"/>
    <w:rsid w:val="003841D9"/>
    <w:rsid w:val="003908B7"/>
    <w:rsid w:val="00396464"/>
    <w:rsid w:val="003B0CE1"/>
    <w:rsid w:val="003D1AF8"/>
    <w:rsid w:val="003E0DB2"/>
    <w:rsid w:val="003E2DD0"/>
    <w:rsid w:val="004021DC"/>
    <w:rsid w:val="00403EFB"/>
    <w:rsid w:val="00404441"/>
    <w:rsid w:val="00415C31"/>
    <w:rsid w:val="00421D53"/>
    <w:rsid w:val="00434867"/>
    <w:rsid w:val="00437291"/>
    <w:rsid w:val="0046136D"/>
    <w:rsid w:val="00466C53"/>
    <w:rsid w:val="00473246"/>
    <w:rsid w:val="00477723"/>
    <w:rsid w:val="00484442"/>
    <w:rsid w:val="00486492"/>
    <w:rsid w:val="004A22D8"/>
    <w:rsid w:val="004A4F2F"/>
    <w:rsid w:val="004A781E"/>
    <w:rsid w:val="004B329A"/>
    <w:rsid w:val="004B33F5"/>
    <w:rsid w:val="004B50B2"/>
    <w:rsid w:val="004B713E"/>
    <w:rsid w:val="004C23F1"/>
    <w:rsid w:val="004C4EB4"/>
    <w:rsid w:val="004E3AD8"/>
    <w:rsid w:val="004E64CD"/>
    <w:rsid w:val="004F098E"/>
    <w:rsid w:val="00500AE3"/>
    <w:rsid w:val="005100EB"/>
    <w:rsid w:val="00511E9B"/>
    <w:rsid w:val="00520759"/>
    <w:rsid w:val="005267CD"/>
    <w:rsid w:val="00526F82"/>
    <w:rsid w:val="00536DBA"/>
    <w:rsid w:val="00544BDD"/>
    <w:rsid w:val="0054770D"/>
    <w:rsid w:val="00547D64"/>
    <w:rsid w:val="0055212C"/>
    <w:rsid w:val="0057085A"/>
    <w:rsid w:val="00571C9B"/>
    <w:rsid w:val="005721EF"/>
    <w:rsid w:val="00574882"/>
    <w:rsid w:val="005816F7"/>
    <w:rsid w:val="0058597F"/>
    <w:rsid w:val="005A241F"/>
    <w:rsid w:val="005A64C9"/>
    <w:rsid w:val="005B4555"/>
    <w:rsid w:val="005D339B"/>
    <w:rsid w:val="005D7D31"/>
    <w:rsid w:val="005F206A"/>
    <w:rsid w:val="005F5F35"/>
    <w:rsid w:val="006236F2"/>
    <w:rsid w:val="00624586"/>
    <w:rsid w:val="0063577E"/>
    <w:rsid w:val="00640CA2"/>
    <w:rsid w:val="00641AE9"/>
    <w:rsid w:val="0064205B"/>
    <w:rsid w:val="00651894"/>
    <w:rsid w:val="0067097D"/>
    <w:rsid w:val="006757D7"/>
    <w:rsid w:val="006758C7"/>
    <w:rsid w:val="00681213"/>
    <w:rsid w:val="006A1EDE"/>
    <w:rsid w:val="006A3CB8"/>
    <w:rsid w:val="006A76BF"/>
    <w:rsid w:val="006B43F7"/>
    <w:rsid w:val="006C33B2"/>
    <w:rsid w:val="006D0A77"/>
    <w:rsid w:val="006D3E4F"/>
    <w:rsid w:val="006D6729"/>
    <w:rsid w:val="006F1422"/>
    <w:rsid w:val="007100CD"/>
    <w:rsid w:val="00722FD4"/>
    <w:rsid w:val="00723B59"/>
    <w:rsid w:val="00731714"/>
    <w:rsid w:val="0073433D"/>
    <w:rsid w:val="00740269"/>
    <w:rsid w:val="00744D09"/>
    <w:rsid w:val="00745B0F"/>
    <w:rsid w:val="00764077"/>
    <w:rsid w:val="00766D68"/>
    <w:rsid w:val="00771381"/>
    <w:rsid w:val="007812B2"/>
    <w:rsid w:val="007872CA"/>
    <w:rsid w:val="007A2A1F"/>
    <w:rsid w:val="007B1527"/>
    <w:rsid w:val="007B5CD9"/>
    <w:rsid w:val="007C117B"/>
    <w:rsid w:val="007C34D8"/>
    <w:rsid w:val="007D08A8"/>
    <w:rsid w:val="007D0CDD"/>
    <w:rsid w:val="007D6B70"/>
    <w:rsid w:val="007E2ACA"/>
    <w:rsid w:val="007F4D38"/>
    <w:rsid w:val="0080094E"/>
    <w:rsid w:val="00821A1F"/>
    <w:rsid w:val="00826D79"/>
    <w:rsid w:val="00830AE9"/>
    <w:rsid w:val="008404AD"/>
    <w:rsid w:val="0084636C"/>
    <w:rsid w:val="00861436"/>
    <w:rsid w:val="00864889"/>
    <w:rsid w:val="00865100"/>
    <w:rsid w:val="008848BD"/>
    <w:rsid w:val="00891805"/>
    <w:rsid w:val="0089206A"/>
    <w:rsid w:val="008949F8"/>
    <w:rsid w:val="008A0540"/>
    <w:rsid w:val="008A3186"/>
    <w:rsid w:val="008A7214"/>
    <w:rsid w:val="008B0F39"/>
    <w:rsid w:val="008B1F07"/>
    <w:rsid w:val="008C0549"/>
    <w:rsid w:val="008C7807"/>
    <w:rsid w:val="008D0386"/>
    <w:rsid w:val="008F677A"/>
    <w:rsid w:val="00930308"/>
    <w:rsid w:val="00931167"/>
    <w:rsid w:val="009537AD"/>
    <w:rsid w:val="00954AE8"/>
    <w:rsid w:val="00973EF1"/>
    <w:rsid w:val="00976D8A"/>
    <w:rsid w:val="00980B08"/>
    <w:rsid w:val="00986D63"/>
    <w:rsid w:val="00997019"/>
    <w:rsid w:val="009A7587"/>
    <w:rsid w:val="009C31A0"/>
    <w:rsid w:val="009E7FB8"/>
    <w:rsid w:val="009F3F67"/>
    <w:rsid w:val="009F6E52"/>
    <w:rsid w:val="00A00753"/>
    <w:rsid w:val="00A04ABD"/>
    <w:rsid w:val="00A23E8E"/>
    <w:rsid w:val="00A315CF"/>
    <w:rsid w:val="00A71970"/>
    <w:rsid w:val="00A757C0"/>
    <w:rsid w:val="00AA0630"/>
    <w:rsid w:val="00AB1C3B"/>
    <w:rsid w:val="00AB7E5E"/>
    <w:rsid w:val="00AC10DC"/>
    <w:rsid w:val="00AD559B"/>
    <w:rsid w:val="00AE66D2"/>
    <w:rsid w:val="00AF2182"/>
    <w:rsid w:val="00B02C24"/>
    <w:rsid w:val="00B35C5E"/>
    <w:rsid w:val="00B416DE"/>
    <w:rsid w:val="00B43301"/>
    <w:rsid w:val="00B60991"/>
    <w:rsid w:val="00B67AC8"/>
    <w:rsid w:val="00B82002"/>
    <w:rsid w:val="00BA0B71"/>
    <w:rsid w:val="00BA2A1B"/>
    <w:rsid w:val="00BA51C8"/>
    <w:rsid w:val="00BC2144"/>
    <w:rsid w:val="00BC32BD"/>
    <w:rsid w:val="00BE1070"/>
    <w:rsid w:val="00BE1B6C"/>
    <w:rsid w:val="00BE726A"/>
    <w:rsid w:val="00BF3283"/>
    <w:rsid w:val="00C138A8"/>
    <w:rsid w:val="00C228CF"/>
    <w:rsid w:val="00C23531"/>
    <w:rsid w:val="00C2553F"/>
    <w:rsid w:val="00C37BE1"/>
    <w:rsid w:val="00C514DB"/>
    <w:rsid w:val="00C5470C"/>
    <w:rsid w:val="00C71A4D"/>
    <w:rsid w:val="00C8224D"/>
    <w:rsid w:val="00C95D30"/>
    <w:rsid w:val="00CA0936"/>
    <w:rsid w:val="00CB7D28"/>
    <w:rsid w:val="00CC1779"/>
    <w:rsid w:val="00CE0607"/>
    <w:rsid w:val="00CF2876"/>
    <w:rsid w:val="00CF5A73"/>
    <w:rsid w:val="00D03F7C"/>
    <w:rsid w:val="00D15BBE"/>
    <w:rsid w:val="00D21D7C"/>
    <w:rsid w:val="00D44DF6"/>
    <w:rsid w:val="00D46CC7"/>
    <w:rsid w:val="00D63509"/>
    <w:rsid w:val="00D74A22"/>
    <w:rsid w:val="00D843E5"/>
    <w:rsid w:val="00D858EA"/>
    <w:rsid w:val="00D86BD4"/>
    <w:rsid w:val="00D8798A"/>
    <w:rsid w:val="00D9692A"/>
    <w:rsid w:val="00DA4703"/>
    <w:rsid w:val="00DB3C4D"/>
    <w:rsid w:val="00DB6430"/>
    <w:rsid w:val="00DC0819"/>
    <w:rsid w:val="00DC7B29"/>
    <w:rsid w:val="00DD02C1"/>
    <w:rsid w:val="00DD37A8"/>
    <w:rsid w:val="00DD422C"/>
    <w:rsid w:val="00DF2DC9"/>
    <w:rsid w:val="00E2769D"/>
    <w:rsid w:val="00E318B6"/>
    <w:rsid w:val="00E32898"/>
    <w:rsid w:val="00E34648"/>
    <w:rsid w:val="00E36CEF"/>
    <w:rsid w:val="00E417F2"/>
    <w:rsid w:val="00E70878"/>
    <w:rsid w:val="00E7282D"/>
    <w:rsid w:val="00E772FB"/>
    <w:rsid w:val="00E809F4"/>
    <w:rsid w:val="00E829B0"/>
    <w:rsid w:val="00E878FE"/>
    <w:rsid w:val="00E87B2E"/>
    <w:rsid w:val="00E92215"/>
    <w:rsid w:val="00EB0A01"/>
    <w:rsid w:val="00EC0FDB"/>
    <w:rsid w:val="00EC2BE1"/>
    <w:rsid w:val="00ED3B52"/>
    <w:rsid w:val="00ED6C12"/>
    <w:rsid w:val="00ED6FE2"/>
    <w:rsid w:val="00EE18C2"/>
    <w:rsid w:val="00EE3E52"/>
    <w:rsid w:val="00EE790C"/>
    <w:rsid w:val="00EE7E61"/>
    <w:rsid w:val="00EF0006"/>
    <w:rsid w:val="00F0114A"/>
    <w:rsid w:val="00F048F9"/>
    <w:rsid w:val="00F05E53"/>
    <w:rsid w:val="00F076AE"/>
    <w:rsid w:val="00F10B10"/>
    <w:rsid w:val="00F16C9C"/>
    <w:rsid w:val="00F40BD8"/>
    <w:rsid w:val="00F462D8"/>
    <w:rsid w:val="00F63728"/>
    <w:rsid w:val="00F7359E"/>
    <w:rsid w:val="00F85402"/>
    <w:rsid w:val="00F90F8F"/>
    <w:rsid w:val="00F956CB"/>
    <w:rsid w:val="00FA143B"/>
    <w:rsid w:val="00FA3D87"/>
    <w:rsid w:val="00FA54DD"/>
    <w:rsid w:val="00FB2B2C"/>
    <w:rsid w:val="00FB5A6A"/>
    <w:rsid w:val="00FD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AC6E"/>
  <w15:docId w15:val="{9E45054D-876D-4B02-9C2E-DDE87D03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D8"/>
    <w:pPr>
      <w:ind w:left="720"/>
      <w:contextualSpacing/>
    </w:pPr>
  </w:style>
  <w:style w:type="paragraph" w:styleId="FootnoteText">
    <w:name w:val="footnote text"/>
    <w:basedOn w:val="Normal"/>
    <w:link w:val="FootnoteTextChar"/>
    <w:uiPriority w:val="99"/>
    <w:semiHidden/>
    <w:unhideWhenUsed/>
    <w:rsid w:val="001C2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C11"/>
    <w:rPr>
      <w:sz w:val="20"/>
      <w:szCs w:val="20"/>
    </w:rPr>
  </w:style>
  <w:style w:type="character" w:styleId="FootnoteReference">
    <w:name w:val="footnote reference"/>
    <w:basedOn w:val="DefaultParagraphFont"/>
    <w:uiPriority w:val="99"/>
    <w:semiHidden/>
    <w:unhideWhenUsed/>
    <w:rsid w:val="001C2C11"/>
    <w:rPr>
      <w:vertAlign w:val="superscript"/>
    </w:rPr>
  </w:style>
  <w:style w:type="paragraph" w:styleId="Header">
    <w:name w:val="header"/>
    <w:basedOn w:val="Normal"/>
    <w:link w:val="HeaderChar"/>
    <w:uiPriority w:val="99"/>
    <w:unhideWhenUsed/>
    <w:rsid w:val="00A2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E8E"/>
  </w:style>
  <w:style w:type="paragraph" w:styleId="Footer">
    <w:name w:val="footer"/>
    <w:basedOn w:val="Normal"/>
    <w:link w:val="FooterChar"/>
    <w:uiPriority w:val="99"/>
    <w:unhideWhenUsed/>
    <w:rsid w:val="00A2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E8E"/>
  </w:style>
  <w:style w:type="paragraph" w:styleId="BalloonText">
    <w:name w:val="Balloon Text"/>
    <w:basedOn w:val="Normal"/>
    <w:link w:val="BalloonTextChar"/>
    <w:uiPriority w:val="99"/>
    <w:semiHidden/>
    <w:unhideWhenUsed/>
    <w:rsid w:val="00D8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69416">
      <w:bodyDiv w:val="1"/>
      <w:marLeft w:val="0"/>
      <w:marRight w:val="0"/>
      <w:marTop w:val="0"/>
      <w:marBottom w:val="0"/>
      <w:divBdr>
        <w:top w:val="none" w:sz="0" w:space="0" w:color="auto"/>
        <w:left w:val="none" w:sz="0" w:space="0" w:color="auto"/>
        <w:bottom w:val="none" w:sz="0" w:space="0" w:color="auto"/>
        <w:right w:val="none" w:sz="0" w:space="0" w:color="auto"/>
      </w:divBdr>
    </w:div>
    <w:div w:id="20718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BD64-BBA9-4963-87C4-06B5F9F0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Relebohile Sehapi</cp:lastModifiedBy>
  <cp:revision>8</cp:revision>
  <cp:lastPrinted>2022-11-10T04:55:00Z</cp:lastPrinted>
  <dcterms:created xsi:type="dcterms:W3CDTF">2022-11-16T14:44:00Z</dcterms:created>
  <dcterms:modified xsi:type="dcterms:W3CDTF">2022-12-21T11:53:00Z</dcterms:modified>
</cp:coreProperties>
</file>