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78FEB" w14:textId="77777777" w:rsidR="00480D0A" w:rsidRDefault="00480D0A" w:rsidP="00BE6A78">
      <w:pPr>
        <w:spacing w:line="360" w:lineRule="auto"/>
        <w:jc w:val="center"/>
        <w:rPr>
          <w:rFonts w:ascii="Bookman Old Style" w:hAnsi="Bookman Old Style"/>
          <w:b/>
          <w:sz w:val="28"/>
          <w:szCs w:val="28"/>
          <w:lang w:val="en-US"/>
        </w:rPr>
      </w:pPr>
    </w:p>
    <w:p w14:paraId="79F55321" w14:textId="77777777" w:rsidR="00480D0A" w:rsidRDefault="00480D0A" w:rsidP="00BE6A78">
      <w:pPr>
        <w:spacing w:line="360" w:lineRule="auto"/>
        <w:jc w:val="center"/>
        <w:rPr>
          <w:rFonts w:ascii="Bookman Old Style" w:hAnsi="Bookman Old Style"/>
          <w:b/>
          <w:sz w:val="28"/>
          <w:szCs w:val="28"/>
          <w:lang w:val="en-US"/>
        </w:rPr>
      </w:pPr>
    </w:p>
    <w:p w14:paraId="649B9EE1" w14:textId="77777777" w:rsidR="00480D0A" w:rsidRDefault="00480D0A" w:rsidP="00BE6A78">
      <w:pPr>
        <w:spacing w:line="360" w:lineRule="auto"/>
        <w:jc w:val="center"/>
        <w:rPr>
          <w:rFonts w:ascii="Bookman Old Style" w:hAnsi="Bookman Old Style"/>
          <w:b/>
          <w:sz w:val="28"/>
          <w:szCs w:val="28"/>
          <w:lang w:val="en-US"/>
        </w:rPr>
      </w:pPr>
    </w:p>
    <w:p w14:paraId="288E18C2" w14:textId="77777777" w:rsidR="00480D0A" w:rsidRDefault="00480D0A" w:rsidP="00BE6A78">
      <w:pPr>
        <w:spacing w:line="360" w:lineRule="auto"/>
        <w:jc w:val="center"/>
        <w:rPr>
          <w:rFonts w:ascii="Bookman Old Style" w:hAnsi="Bookman Old Style"/>
          <w:b/>
          <w:sz w:val="28"/>
          <w:szCs w:val="28"/>
          <w:lang w:val="en-US"/>
        </w:rPr>
      </w:pPr>
    </w:p>
    <w:p w14:paraId="28E4FF1E" w14:textId="412AF88D" w:rsidR="00BE6A78" w:rsidRPr="00BB5E0D" w:rsidRDefault="00BE6A78" w:rsidP="00BE6A78">
      <w:pPr>
        <w:spacing w:line="360" w:lineRule="auto"/>
        <w:jc w:val="center"/>
        <w:rPr>
          <w:rFonts w:ascii="Bookman Old Style" w:hAnsi="Bookman Old Style"/>
          <w:b/>
          <w:sz w:val="28"/>
          <w:szCs w:val="28"/>
          <w:lang w:val="en-US"/>
        </w:rPr>
      </w:pPr>
      <w:r w:rsidRPr="00BB5E0D">
        <w:rPr>
          <w:rFonts w:ascii="Bookman Old Style" w:hAnsi="Bookman Old Style"/>
          <w:b/>
          <w:sz w:val="28"/>
          <w:szCs w:val="28"/>
          <w:lang w:val="en-US"/>
        </w:rPr>
        <w:t>IN THE APPEAL COURT OF LESOTHO</w:t>
      </w:r>
    </w:p>
    <w:p w14:paraId="741BF06C" w14:textId="77777777" w:rsidR="00BE6A78" w:rsidRPr="00BB5E0D" w:rsidRDefault="00BE6A78" w:rsidP="00480D0A">
      <w:pPr>
        <w:jc w:val="both"/>
        <w:rPr>
          <w:rFonts w:ascii="Bookman Old Style" w:hAnsi="Bookman Old Style"/>
          <w:sz w:val="28"/>
          <w:szCs w:val="28"/>
          <w:lang w:val="en-US"/>
        </w:rPr>
      </w:pPr>
    </w:p>
    <w:p w14:paraId="6EE346DC" w14:textId="49E3B727" w:rsidR="00BE6A78" w:rsidRDefault="00BE6A78" w:rsidP="00480D0A">
      <w:pPr>
        <w:jc w:val="both"/>
        <w:rPr>
          <w:rFonts w:ascii="Bookman Old Style" w:hAnsi="Bookman Old Style"/>
          <w:b/>
          <w:sz w:val="28"/>
          <w:szCs w:val="28"/>
          <w:lang w:val="en-US"/>
        </w:rPr>
      </w:pPr>
      <w:r w:rsidRPr="004B5D91">
        <w:rPr>
          <w:rFonts w:ascii="Bookman Old Style" w:hAnsi="Bookman Old Style"/>
          <w:b/>
          <w:sz w:val="28"/>
          <w:szCs w:val="28"/>
          <w:lang w:val="en-US"/>
        </w:rPr>
        <w:t xml:space="preserve">HELD AT MASERU                                </w:t>
      </w:r>
      <w:r>
        <w:rPr>
          <w:rFonts w:ascii="Bookman Old Style" w:hAnsi="Bookman Old Style"/>
          <w:b/>
          <w:sz w:val="28"/>
          <w:szCs w:val="28"/>
          <w:lang w:val="en-US"/>
        </w:rPr>
        <w:t>C of A (CIV) 5</w:t>
      </w:r>
      <w:r w:rsidRPr="00432378">
        <w:rPr>
          <w:rFonts w:ascii="Bookman Old Style" w:hAnsi="Bookman Old Style"/>
          <w:b/>
          <w:sz w:val="28"/>
          <w:szCs w:val="28"/>
          <w:lang w:val="en-US"/>
        </w:rPr>
        <w:t>/202</w:t>
      </w:r>
      <w:r w:rsidR="00180427">
        <w:rPr>
          <w:rFonts w:ascii="Bookman Old Style" w:hAnsi="Bookman Old Style"/>
          <w:b/>
          <w:sz w:val="28"/>
          <w:szCs w:val="28"/>
          <w:lang w:val="en-US"/>
        </w:rPr>
        <w:t>2</w:t>
      </w:r>
    </w:p>
    <w:p w14:paraId="202247DB" w14:textId="77777777" w:rsidR="00787F23" w:rsidRPr="00F23DD6" w:rsidRDefault="00787F23" w:rsidP="00480D0A">
      <w:pPr>
        <w:jc w:val="both"/>
        <w:rPr>
          <w:rFonts w:ascii="Bookman Old Style" w:hAnsi="Bookman Old Style" w:cs="Arial"/>
          <w:b/>
          <w:sz w:val="28"/>
          <w:szCs w:val="28"/>
          <w:lang w:val="en-ZA"/>
        </w:rPr>
      </w:pPr>
    </w:p>
    <w:p w14:paraId="5E2B5F9E" w14:textId="77777777" w:rsidR="00787F23" w:rsidRPr="00BE6A78" w:rsidRDefault="00787F23" w:rsidP="00480D0A">
      <w:pPr>
        <w:jc w:val="both"/>
        <w:rPr>
          <w:rFonts w:ascii="Bookman Old Style" w:hAnsi="Bookman Old Style" w:cs="Arial"/>
          <w:sz w:val="28"/>
          <w:szCs w:val="28"/>
          <w:lang w:val="en-ZA"/>
        </w:rPr>
      </w:pPr>
      <w:r w:rsidRPr="00BE6A78">
        <w:rPr>
          <w:rFonts w:ascii="Bookman Old Style" w:hAnsi="Bookman Old Style" w:cs="Arial"/>
          <w:sz w:val="28"/>
          <w:szCs w:val="28"/>
          <w:lang w:val="en-ZA"/>
        </w:rPr>
        <w:t>In the matter between:</w:t>
      </w:r>
    </w:p>
    <w:p w14:paraId="4100200B" w14:textId="77777777" w:rsidR="00787F23" w:rsidRPr="00F23DD6" w:rsidRDefault="00787F23" w:rsidP="00480D0A">
      <w:pPr>
        <w:jc w:val="both"/>
        <w:rPr>
          <w:rFonts w:ascii="Bookman Old Style" w:hAnsi="Bookman Old Style" w:cs="Arial"/>
          <w:sz w:val="28"/>
          <w:szCs w:val="28"/>
          <w:lang w:val="en-ZA"/>
        </w:rPr>
      </w:pPr>
    </w:p>
    <w:p w14:paraId="3CDA1233" w14:textId="77777777" w:rsidR="00BA6BD4" w:rsidRPr="00F23DD6" w:rsidRDefault="00BA6BD4"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 xml:space="preserve">EXECUTOR OF ESTATE LATE </w:t>
      </w:r>
    </w:p>
    <w:p w14:paraId="14F8FDF4" w14:textId="77777777" w:rsidR="00787F23" w:rsidRPr="00F23DD6" w:rsidRDefault="00BA6BD4"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THABO KABELI MOERANE</w:t>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00674BDD" w:rsidRPr="00F23DD6">
        <w:rPr>
          <w:rFonts w:ascii="Bookman Old Style" w:hAnsi="Bookman Old Style" w:cs="Arial"/>
          <w:b/>
          <w:sz w:val="28"/>
          <w:szCs w:val="28"/>
          <w:lang w:val="en-ZA"/>
        </w:rPr>
        <w:t xml:space="preserve">       </w:t>
      </w:r>
      <w:r w:rsidR="00F23DD6">
        <w:rPr>
          <w:rFonts w:ascii="Bookman Old Style" w:hAnsi="Bookman Old Style" w:cs="Arial"/>
          <w:b/>
          <w:sz w:val="28"/>
          <w:szCs w:val="28"/>
          <w:lang w:val="en-ZA"/>
        </w:rPr>
        <w:t xml:space="preserve">     </w:t>
      </w:r>
      <w:r w:rsidR="008C5DD1" w:rsidRPr="00F23DD6">
        <w:rPr>
          <w:rFonts w:ascii="Bookman Old Style" w:hAnsi="Bookman Old Style" w:cs="Arial"/>
          <w:b/>
          <w:sz w:val="28"/>
          <w:szCs w:val="28"/>
          <w:lang w:val="en-ZA"/>
        </w:rPr>
        <w:t>1</w:t>
      </w:r>
      <w:r w:rsidR="008C5DD1" w:rsidRPr="00F23DD6">
        <w:rPr>
          <w:rFonts w:ascii="Bookman Old Style" w:hAnsi="Bookman Old Style" w:cs="Arial"/>
          <w:b/>
          <w:sz w:val="28"/>
          <w:szCs w:val="28"/>
          <w:vertAlign w:val="superscript"/>
          <w:lang w:val="en-ZA"/>
        </w:rPr>
        <w:t>ST</w:t>
      </w:r>
      <w:r w:rsidR="008C5DD1" w:rsidRPr="00F23DD6">
        <w:rPr>
          <w:rFonts w:ascii="Bookman Old Style" w:hAnsi="Bookman Old Style" w:cs="Arial"/>
          <w:b/>
          <w:sz w:val="28"/>
          <w:szCs w:val="28"/>
          <w:lang w:val="en-ZA"/>
        </w:rPr>
        <w:t xml:space="preserve"> </w:t>
      </w:r>
      <w:r w:rsidR="00787F23" w:rsidRPr="00F23DD6">
        <w:rPr>
          <w:rFonts w:ascii="Bookman Old Style" w:hAnsi="Bookman Old Style" w:cs="Arial"/>
          <w:b/>
          <w:sz w:val="28"/>
          <w:szCs w:val="28"/>
          <w:lang w:val="en-ZA"/>
        </w:rPr>
        <w:t>APPELLANT</w:t>
      </w:r>
    </w:p>
    <w:p w14:paraId="2F3341CC" w14:textId="77777777" w:rsidR="00BA6BD4" w:rsidRPr="00F23DD6" w:rsidRDefault="00BA6BD4"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 xml:space="preserve">EXECUTOR OF ESTATE LATE </w:t>
      </w:r>
    </w:p>
    <w:p w14:paraId="5C7005E0" w14:textId="77777777" w:rsidR="00BA6BD4" w:rsidRPr="00F23DD6" w:rsidRDefault="00BA6BD4"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 xml:space="preserve">‘MASEOEHLANA MALWAZE SHALE    </w:t>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00674BDD" w:rsidRPr="00F23DD6">
        <w:rPr>
          <w:rFonts w:ascii="Bookman Old Style" w:hAnsi="Bookman Old Style" w:cs="Arial"/>
          <w:b/>
          <w:sz w:val="28"/>
          <w:szCs w:val="28"/>
          <w:lang w:val="en-ZA"/>
        </w:rPr>
        <w:t xml:space="preserve">    </w:t>
      </w:r>
      <w:r w:rsidR="008C5DD1" w:rsidRPr="00F23DD6">
        <w:rPr>
          <w:rFonts w:ascii="Bookman Old Style" w:hAnsi="Bookman Old Style" w:cs="Arial"/>
          <w:b/>
          <w:sz w:val="28"/>
          <w:szCs w:val="28"/>
          <w:lang w:val="en-ZA"/>
        </w:rPr>
        <w:t>2</w:t>
      </w:r>
      <w:r w:rsidR="008C5DD1" w:rsidRPr="00F23DD6">
        <w:rPr>
          <w:rFonts w:ascii="Bookman Old Style" w:hAnsi="Bookman Old Style" w:cs="Arial"/>
          <w:b/>
          <w:sz w:val="28"/>
          <w:szCs w:val="28"/>
          <w:vertAlign w:val="superscript"/>
          <w:lang w:val="en-ZA"/>
        </w:rPr>
        <w:t>ND</w:t>
      </w:r>
      <w:r w:rsidR="008C5DD1" w:rsidRPr="00F23DD6">
        <w:rPr>
          <w:rFonts w:ascii="Bookman Old Style" w:hAnsi="Bookman Old Style" w:cs="Arial"/>
          <w:b/>
          <w:sz w:val="28"/>
          <w:szCs w:val="28"/>
          <w:lang w:val="en-ZA"/>
        </w:rPr>
        <w:t xml:space="preserve"> </w:t>
      </w:r>
      <w:r w:rsidRPr="00F23DD6">
        <w:rPr>
          <w:rFonts w:ascii="Bookman Old Style" w:hAnsi="Bookman Old Style" w:cs="Arial"/>
          <w:b/>
          <w:sz w:val="28"/>
          <w:szCs w:val="28"/>
          <w:lang w:val="en-ZA"/>
        </w:rPr>
        <w:t>APPELLANT</w:t>
      </w:r>
    </w:p>
    <w:p w14:paraId="509E4940" w14:textId="77777777" w:rsidR="00BA6BD4" w:rsidRPr="00F23DD6" w:rsidRDefault="00BA6BD4"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 xml:space="preserve">EXECUTOR OF ESTATE LATE </w:t>
      </w:r>
    </w:p>
    <w:p w14:paraId="636D0526" w14:textId="77777777" w:rsidR="00BA6BD4" w:rsidRPr="00F23DD6" w:rsidRDefault="00BA6BD4"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 xml:space="preserve">MOTLASTI PAUL MOROLONG     </w:t>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00674BDD" w:rsidRPr="00F23DD6">
        <w:rPr>
          <w:rFonts w:ascii="Bookman Old Style" w:hAnsi="Bookman Old Style" w:cs="Arial"/>
          <w:b/>
          <w:sz w:val="28"/>
          <w:szCs w:val="28"/>
          <w:lang w:val="en-ZA"/>
        </w:rPr>
        <w:t xml:space="preserve">    </w:t>
      </w:r>
      <w:r w:rsidR="008C5DD1" w:rsidRPr="00F23DD6">
        <w:rPr>
          <w:rFonts w:ascii="Bookman Old Style" w:hAnsi="Bookman Old Style" w:cs="Arial"/>
          <w:b/>
          <w:sz w:val="28"/>
          <w:szCs w:val="28"/>
          <w:lang w:val="en-ZA"/>
        </w:rPr>
        <w:t>3</w:t>
      </w:r>
      <w:r w:rsidR="008C5DD1" w:rsidRPr="00F23DD6">
        <w:rPr>
          <w:rFonts w:ascii="Bookman Old Style" w:hAnsi="Bookman Old Style" w:cs="Arial"/>
          <w:b/>
          <w:sz w:val="28"/>
          <w:szCs w:val="28"/>
          <w:vertAlign w:val="superscript"/>
          <w:lang w:val="en-ZA"/>
        </w:rPr>
        <w:t>RD</w:t>
      </w:r>
      <w:r w:rsidR="008C5DD1" w:rsidRPr="00F23DD6">
        <w:rPr>
          <w:rFonts w:ascii="Bookman Old Style" w:hAnsi="Bookman Old Style" w:cs="Arial"/>
          <w:b/>
          <w:sz w:val="28"/>
          <w:szCs w:val="28"/>
          <w:lang w:val="en-ZA"/>
        </w:rPr>
        <w:t xml:space="preserve"> </w:t>
      </w:r>
      <w:r w:rsidRPr="00F23DD6">
        <w:rPr>
          <w:rFonts w:ascii="Bookman Old Style" w:hAnsi="Bookman Old Style" w:cs="Arial"/>
          <w:b/>
          <w:sz w:val="28"/>
          <w:szCs w:val="28"/>
          <w:lang w:val="en-ZA"/>
        </w:rPr>
        <w:t>APPELLANT</w:t>
      </w:r>
    </w:p>
    <w:p w14:paraId="686B6808" w14:textId="77777777" w:rsidR="008C5DD1" w:rsidRPr="00F23DD6" w:rsidRDefault="00BA6BD4"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 xml:space="preserve">CO- EXECUTOR OF ESTATE LATE NTOLO </w:t>
      </w:r>
    </w:p>
    <w:p w14:paraId="7B82E3F4" w14:textId="77777777" w:rsidR="00BA6BD4" w:rsidRPr="00F23DD6" w:rsidRDefault="00BA6BD4"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 xml:space="preserve">MAUREEN MOHALE FUNNAH      </w:t>
      </w:r>
      <w:r w:rsidR="008C5DD1" w:rsidRPr="00F23DD6">
        <w:rPr>
          <w:rFonts w:ascii="Bookman Old Style" w:hAnsi="Bookman Old Style" w:cs="Arial"/>
          <w:b/>
          <w:sz w:val="28"/>
          <w:szCs w:val="28"/>
          <w:lang w:val="en-ZA"/>
        </w:rPr>
        <w:tab/>
      </w:r>
      <w:r w:rsidR="008C5DD1" w:rsidRPr="00F23DD6">
        <w:rPr>
          <w:rFonts w:ascii="Bookman Old Style" w:hAnsi="Bookman Old Style" w:cs="Arial"/>
          <w:b/>
          <w:sz w:val="28"/>
          <w:szCs w:val="28"/>
          <w:lang w:val="en-ZA"/>
        </w:rPr>
        <w:tab/>
      </w:r>
      <w:r w:rsidR="008C5DD1" w:rsidRPr="00F23DD6">
        <w:rPr>
          <w:rFonts w:ascii="Bookman Old Style" w:hAnsi="Bookman Old Style" w:cs="Arial"/>
          <w:b/>
          <w:sz w:val="28"/>
          <w:szCs w:val="28"/>
          <w:lang w:val="en-ZA"/>
        </w:rPr>
        <w:tab/>
      </w:r>
      <w:r w:rsidR="00674BDD" w:rsidRPr="00F23DD6">
        <w:rPr>
          <w:rFonts w:ascii="Bookman Old Style" w:hAnsi="Bookman Old Style" w:cs="Arial"/>
          <w:b/>
          <w:sz w:val="28"/>
          <w:szCs w:val="28"/>
          <w:lang w:val="en-ZA"/>
        </w:rPr>
        <w:t xml:space="preserve">    </w:t>
      </w:r>
      <w:r w:rsidR="008C5DD1" w:rsidRPr="00F23DD6">
        <w:rPr>
          <w:rFonts w:ascii="Bookman Old Style" w:hAnsi="Bookman Old Style" w:cs="Arial"/>
          <w:b/>
          <w:sz w:val="28"/>
          <w:szCs w:val="28"/>
          <w:lang w:val="en-ZA"/>
        </w:rPr>
        <w:t>4</w:t>
      </w:r>
      <w:r w:rsidR="008C5DD1" w:rsidRPr="00F23DD6">
        <w:rPr>
          <w:rFonts w:ascii="Bookman Old Style" w:hAnsi="Bookman Old Style" w:cs="Arial"/>
          <w:b/>
          <w:sz w:val="28"/>
          <w:szCs w:val="28"/>
          <w:vertAlign w:val="superscript"/>
          <w:lang w:val="en-ZA"/>
        </w:rPr>
        <w:t>TH</w:t>
      </w:r>
      <w:r w:rsidR="008C5DD1" w:rsidRPr="00F23DD6">
        <w:rPr>
          <w:rFonts w:ascii="Bookman Old Style" w:hAnsi="Bookman Old Style" w:cs="Arial"/>
          <w:b/>
          <w:sz w:val="28"/>
          <w:szCs w:val="28"/>
          <w:lang w:val="en-ZA"/>
        </w:rPr>
        <w:t xml:space="preserve"> </w:t>
      </w:r>
      <w:r w:rsidRPr="00F23DD6">
        <w:rPr>
          <w:rFonts w:ascii="Bookman Old Style" w:hAnsi="Bookman Old Style" w:cs="Arial"/>
          <w:b/>
          <w:sz w:val="28"/>
          <w:szCs w:val="28"/>
          <w:lang w:val="en-ZA"/>
        </w:rPr>
        <w:t>APPELLANT</w:t>
      </w:r>
    </w:p>
    <w:p w14:paraId="676FFACE" w14:textId="77777777" w:rsidR="008C5DD1" w:rsidRPr="00F23DD6" w:rsidRDefault="008C5DD1"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MOTENE RAFONEKE N.O.</w:t>
      </w:r>
      <w:r w:rsidRPr="00F23DD6">
        <w:rPr>
          <w:rFonts w:ascii="Bookman Old Style" w:hAnsi="Bookman Old Style" w:cs="Arial"/>
          <w:b/>
          <w:sz w:val="28"/>
          <w:szCs w:val="28"/>
          <w:lang w:val="en-ZA"/>
        </w:rPr>
        <w:tab/>
        <w:t xml:space="preserve">   </w:t>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00674BDD" w:rsidRPr="00F23DD6">
        <w:rPr>
          <w:rFonts w:ascii="Bookman Old Style" w:hAnsi="Bookman Old Style" w:cs="Arial"/>
          <w:b/>
          <w:sz w:val="28"/>
          <w:szCs w:val="28"/>
          <w:lang w:val="en-ZA"/>
        </w:rPr>
        <w:t xml:space="preserve">    </w:t>
      </w:r>
      <w:r w:rsidRPr="00F23DD6">
        <w:rPr>
          <w:rFonts w:ascii="Bookman Old Style" w:hAnsi="Bookman Old Style" w:cs="Arial"/>
          <w:b/>
          <w:sz w:val="28"/>
          <w:szCs w:val="28"/>
          <w:lang w:val="en-ZA"/>
        </w:rPr>
        <w:t>5</w:t>
      </w:r>
      <w:r w:rsidRPr="00F23DD6">
        <w:rPr>
          <w:rFonts w:ascii="Bookman Old Style" w:hAnsi="Bookman Old Style" w:cs="Arial"/>
          <w:b/>
          <w:sz w:val="28"/>
          <w:szCs w:val="28"/>
          <w:vertAlign w:val="superscript"/>
          <w:lang w:val="en-ZA"/>
        </w:rPr>
        <w:t>TH</w:t>
      </w:r>
      <w:r w:rsidRPr="00F23DD6">
        <w:rPr>
          <w:rFonts w:ascii="Bookman Old Style" w:hAnsi="Bookman Old Style" w:cs="Arial"/>
          <w:b/>
          <w:sz w:val="28"/>
          <w:szCs w:val="28"/>
          <w:lang w:val="en-ZA"/>
        </w:rPr>
        <w:t xml:space="preserve"> APPELLANT</w:t>
      </w:r>
    </w:p>
    <w:p w14:paraId="4DF591B8" w14:textId="77777777" w:rsidR="00787F23" w:rsidRPr="00F23DD6" w:rsidRDefault="00787F23" w:rsidP="00480D0A">
      <w:pPr>
        <w:jc w:val="both"/>
        <w:rPr>
          <w:rFonts w:ascii="Bookman Old Style" w:hAnsi="Bookman Old Style" w:cs="Arial"/>
          <w:sz w:val="28"/>
          <w:szCs w:val="28"/>
          <w:lang w:val="en-ZA"/>
        </w:rPr>
      </w:pPr>
    </w:p>
    <w:p w14:paraId="60E4145C" w14:textId="77777777" w:rsidR="00787F23" w:rsidRPr="00F23DD6" w:rsidRDefault="00787F23" w:rsidP="00480D0A">
      <w:pPr>
        <w:jc w:val="both"/>
        <w:rPr>
          <w:rFonts w:ascii="Bookman Old Style" w:hAnsi="Bookman Old Style" w:cs="Arial"/>
          <w:sz w:val="28"/>
          <w:szCs w:val="28"/>
          <w:lang w:val="en-ZA"/>
        </w:rPr>
      </w:pPr>
      <w:r w:rsidRPr="00F23DD6">
        <w:rPr>
          <w:rFonts w:ascii="Bookman Old Style" w:hAnsi="Bookman Old Style" w:cs="Arial"/>
          <w:sz w:val="28"/>
          <w:szCs w:val="28"/>
          <w:lang w:val="en-ZA"/>
        </w:rPr>
        <w:t>and</w:t>
      </w:r>
    </w:p>
    <w:p w14:paraId="28EE096E" w14:textId="77777777" w:rsidR="00787F23" w:rsidRPr="00F23DD6" w:rsidRDefault="00787F23" w:rsidP="00480D0A">
      <w:pPr>
        <w:jc w:val="both"/>
        <w:rPr>
          <w:rFonts w:ascii="Bookman Old Style" w:hAnsi="Bookman Old Style" w:cs="Arial"/>
          <w:b/>
          <w:sz w:val="28"/>
          <w:szCs w:val="28"/>
          <w:lang w:val="en-ZA"/>
        </w:rPr>
      </w:pPr>
    </w:p>
    <w:p w14:paraId="4EEC8C0A" w14:textId="77777777" w:rsidR="00D76DF1" w:rsidRPr="00F23DD6" w:rsidRDefault="008C5DD1" w:rsidP="00480D0A">
      <w:pPr>
        <w:jc w:val="both"/>
        <w:rPr>
          <w:rFonts w:ascii="Bookman Old Style" w:hAnsi="Bookman Old Style" w:cs="Arial"/>
          <w:b/>
          <w:sz w:val="28"/>
          <w:szCs w:val="28"/>
          <w:lang w:val="en-ZA"/>
        </w:rPr>
      </w:pPr>
      <w:bookmarkStart w:id="0" w:name="_Hlk101016405"/>
      <w:r w:rsidRPr="00F23DD6">
        <w:rPr>
          <w:rFonts w:ascii="Bookman Old Style" w:hAnsi="Bookman Old Style" w:cs="Arial"/>
          <w:b/>
          <w:sz w:val="28"/>
          <w:szCs w:val="28"/>
          <w:lang w:val="en-ZA"/>
        </w:rPr>
        <w:t>CO- EXECUTOR</w:t>
      </w:r>
      <w:r w:rsidR="00921677" w:rsidRPr="00F23DD6">
        <w:rPr>
          <w:rFonts w:ascii="Bookman Old Style" w:hAnsi="Bookman Old Style" w:cs="Arial"/>
          <w:b/>
          <w:sz w:val="28"/>
          <w:szCs w:val="28"/>
          <w:lang w:val="en-ZA"/>
        </w:rPr>
        <w:t>:</w:t>
      </w:r>
      <w:r w:rsidRPr="00F23DD6">
        <w:rPr>
          <w:rFonts w:ascii="Bookman Old Style" w:hAnsi="Bookman Old Style" w:cs="Arial"/>
          <w:b/>
          <w:sz w:val="28"/>
          <w:szCs w:val="28"/>
          <w:lang w:val="en-ZA"/>
        </w:rPr>
        <w:t xml:space="preserve"> ESTATE </w:t>
      </w:r>
      <w:r w:rsidR="00921677" w:rsidRPr="00F23DD6">
        <w:rPr>
          <w:rFonts w:ascii="Bookman Old Style" w:hAnsi="Bookman Old Style" w:cs="Arial"/>
          <w:b/>
          <w:sz w:val="28"/>
          <w:szCs w:val="28"/>
          <w:lang w:val="en-ZA"/>
        </w:rPr>
        <w:t xml:space="preserve">OF THE </w:t>
      </w:r>
      <w:r w:rsidRPr="00F23DD6">
        <w:rPr>
          <w:rFonts w:ascii="Bookman Old Style" w:hAnsi="Bookman Old Style" w:cs="Arial"/>
          <w:b/>
          <w:sz w:val="28"/>
          <w:szCs w:val="28"/>
          <w:lang w:val="en-ZA"/>
        </w:rPr>
        <w:t xml:space="preserve">LATE </w:t>
      </w:r>
    </w:p>
    <w:p w14:paraId="63C5359F" w14:textId="77777777" w:rsidR="008C5DD1" w:rsidRPr="00F23DD6" w:rsidRDefault="00921677"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THAKANE C</w:t>
      </w:r>
      <w:r w:rsidR="00D76DF1" w:rsidRPr="00F23DD6">
        <w:rPr>
          <w:rFonts w:ascii="Bookman Old Style" w:hAnsi="Bookman Old Style" w:cs="Arial"/>
          <w:b/>
          <w:sz w:val="28"/>
          <w:szCs w:val="28"/>
          <w:lang w:val="en-ZA"/>
        </w:rPr>
        <w:t>HIMOMBE (TARU CHIMOMBE)</w:t>
      </w:r>
      <w:r w:rsidR="00167B7D" w:rsidRPr="00F23DD6">
        <w:rPr>
          <w:rFonts w:ascii="Bookman Old Style" w:hAnsi="Bookman Old Style" w:cs="Arial"/>
          <w:b/>
          <w:sz w:val="28"/>
          <w:szCs w:val="28"/>
          <w:lang w:val="en-ZA"/>
        </w:rPr>
        <w:t xml:space="preserve">  </w:t>
      </w:r>
      <w:r w:rsidR="00674BDD" w:rsidRPr="00F23DD6">
        <w:rPr>
          <w:rFonts w:ascii="Bookman Old Style" w:hAnsi="Bookman Old Style" w:cs="Arial"/>
          <w:b/>
          <w:sz w:val="28"/>
          <w:szCs w:val="28"/>
          <w:lang w:val="en-ZA"/>
        </w:rPr>
        <w:t xml:space="preserve">   </w:t>
      </w:r>
      <w:r w:rsidR="00D76DF1" w:rsidRPr="00F23DD6">
        <w:rPr>
          <w:rFonts w:ascii="Bookman Old Style" w:hAnsi="Bookman Old Style" w:cs="Arial"/>
          <w:b/>
          <w:sz w:val="28"/>
          <w:szCs w:val="28"/>
          <w:lang w:val="en-ZA"/>
        </w:rPr>
        <w:t>1</w:t>
      </w:r>
      <w:r w:rsidR="00D76DF1" w:rsidRPr="00F23DD6">
        <w:rPr>
          <w:rFonts w:ascii="Bookman Old Style" w:hAnsi="Bookman Old Style" w:cs="Arial"/>
          <w:b/>
          <w:sz w:val="28"/>
          <w:szCs w:val="28"/>
          <w:vertAlign w:val="superscript"/>
          <w:lang w:val="en-ZA"/>
        </w:rPr>
        <w:t>ST</w:t>
      </w:r>
      <w:r w:rsidR="00D76DF1" w:rsidRPr="00F23DD6">
        <w:rPr>
          <w:rFonts w:ascii="Bookman Old Style" w:hAnsi="Bookman Old Style" w:cs="Arial"/>
          <w:b/>
          <w:sz w:val="28"/>
          <w:szCs w:val="28"/>
          <w:lang w:val="en-ZA"/>
        </w:rPr>
        <w:t xml:space="preserve"> RESPONDENT</w:t>
      </w:r>
    </w:p>
    <w:bookmarkEnd w:id="0"/>
    <w:p w14:paraId="1FA6F45F" w14:textId="77777777" w:rsidR="00D76DF1" w:rsidRPr="00F23DD6" w:rsidRDefault="00D76DF1"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 xml:space="preserve">CO- EXECUTOR: ESTATE OF THE LATE </w:t>
      </w:r>
    </w:p>
    <w:p w14:paraId="62F9B1A8" w14:textId="77777777" w:rsidR="00D76DF1" w:rsidRPr="00F23DD6" w:rsidRDefault="00D76DF1"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THAKAN</w:t>
      </w:r>
      <w:r w:rsidR="00167B7D" w:rsidRPr="00F23DD6">
        <w:rPr>
          <w:rFonts w:ascii="Bookman Old Style" w:hAnsi="Bookman Old Style" w:cs="Arial"/>
          <w:b/>
          <w:sz w:val="28"/>
          <w:szCs w:val="28"/>
          <w:lang w:val="en-ZA"/>
        </w:rPr>
        <w:t xml:space="preserve">E CHIMOMBE (K. CHIMOMBE)      </w:t>
      </w:r>
      <w:r w:rsidR="00167B7D" w:rsidRPr="00F23DD6">
        <w:rPr>
          <w:rFonts w:ascii="Bookman Old Style" w:hAnsi="Bookman Old Style" w:cs="Arial"/>
          <w:b/>
          <w:sz w:val="28"/>
          <w:szCs w:val="28"/>
          <w:lang w:val="en-ZA"/>
        </w:rPr>
        <w:tab/>
      </w:r>
      <w:r w:rsidR="00674BDD" w:rsidRPr="00F23DD6">
        <w:rPr>
          <w:rFonts w:ascii="Bookman Old Style" w:hAnsi="Bookman Old Style" w:cs="Arial"/>
          <w:b/>
          <w:sz w:val="28"/>
          <w:szCs w:val="28"/>
          <w:lang w:val="en-ZA"/>
        </w:rPr>
        <w:t xml:space="preserve"> </w:t>
      </w:r>
      <w:r w:rsidRPr="00F23DD6">
        <w:rPr>
          <w:rFonts w:ascii="Bookman Old Style" w:hAnsi="Bookman Old Style" w:cs="Arial"/>
          <w:b/>
          <w:sz w:val="28"/>
          <w:szCs w:val="28"/>
          <w:lang w:val="en-ZA"/>
        </w:rPr>
        <w:t>2</w:t>
      </w:r>
      <w:r w:rsidRPr="00F23DD6">
        <w:rPr>
          <w:rFonts w:ascii="Bookman Old Style" w:hAnsi="Bookman Old Style" w:cs="Arial"/>
          <w:b/>
          <w:sz w:val="28"/>
          <w:szCs w:val="28"/>
          <w:vertAlign w:val="superscript"/>
          <w:lang w:val="en-ZA"/>
        </w:rPr>
        <w:t>ND</w:t>
      </w:r>
      <w:r w:rsidRPr="00F23DD6">
        <w:rPr>
          <w:rFonts w:ascii="Bookman Old Style" w:hAnsi="Bookman Old Style" w:cs="Arial"/>
          <w:b/>
          <w:sz w:val="28"/>
          <w:szCs w:val="28"/>
          <w:lang w:val="en-ZA"/>
        </w:rPr>
        <w:t xml:space="preserve"> RESPONDENT</w:t>
      </w:r>
    </w:p>
    <w:p w14:paraId="20216F5F" w14:textId="77777777" w:rsidR="00D76DF1" w:rsidRPr="00F23DD6" w:rsidRDefault="00D76DF1"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 xml:space="preserve">TEBOHO KIKINE      </w:t>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00674BDD" w:rsidRPr="00F23DD6">
        <w:rPr>
          <w:rFonts w:ascii="Bookman Old Style" w:hAnsi="Bookman Old Style" w:cs="Arial"/>
          <w:b/>
          <w:sz w:val="28"/>
          <w:szCs w:val="28"/>
          <w:lang w:val="en-ZA"/>
        </w:rPr>
        <w:t xml:space="preserve"> </w:t>
      </w:r>
      <w:r w:rsidRPr="00F23DD6">
        <w:rPr>
          <w:rFonts w:ascii="Bookman Old Style" w:hAnsi="Bookman Old Style" w:cs="Arial"/>
          <w:b/>
          <w:sz w:val="28"/>
          <w:szCs w:val="28"/>
          <w:lang w:val="en-ZA"/>
        </w:rPr>
        <w:t>3</w:t>
      </w:r>
      <w:r w:rsidRPr="00F23DD6">
        <w:rPr>
          <w:rFonts w:ascii="Bookman Old Style" w:hAnsi="Bookman Old Style" w:cs="Arial"/>
          <w:b/>
          <w:sz w:val="28"/>
          <w:szCs w:val="28"/>
          <w:vertAlign w:val="superscript"/>
          <w:lang w:val="en-ZA"/>
        </w:rPr>
        <w:t>RD</w:t>
      </w:r>
      <w:r w:rsidRPr="00F23DD6">
        <w:rPr>
          <w:rFonts w:ascii="Bookman Old Style" w:hAnsi="Bookman Old Style" w:cs="Arial"/>
          <w:b/>
          <w:sz w:val="28"/>
          <w:szCs w:val="28"/>
          <w:lang w:val="en-ZA"/>
        </w:rPr>
        <w:t xml:space="preserve"> RESPONDENT</w:t>
      </w:r>
    </w:p>
    <w:p w14:paraId="3DBA5439" w14:textId="77777777" w:rsidR="00D76DF1" w:rsidRPr="00F23DD6" w:rsidRDefault="00D76DF1"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 xml:space="preserve">MAMPOI TAOANA      </w:t>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00674BDD" w:rsidRPr="00F23DD6">
        <w:rPr>
          <w:rFonts w:ascii="Bookman Old Style" w:hAnsi="Bookman Old Style" w:cs="Arial"/>
          <w:b/>
          <w:sz w:val="28"/>
          <w:szCs w:val="28"/>
          <w:lang w:val="en-ZA"/>
        </w:rPr>
        <w:t xml:space="preserve"> </w:t>
      </w:r>
      <w:r w:rsidRPr="00F23DD6">
        <w:rPr>
          <w:rFonts w:ascii="Bookman Old Style" w:hAnsi="Bookman Old Style" w:cs="Arial"/>
          <w:b/>
          <w:sz w:val="28"/>
          <w:szCs w:val="28"/>
          <w:lang w:val="en-ZA"/>
        </w:rPr>
        <w:t>4</w:t>
      </w:r>
      <w:r w:rsidRPr="00F23DD6">
        <w:rPr>
          <w:rFonts w:ascii="Bookman Old Style" w:hAnsi="Bookman Old Style" w:cs="Arial"/>
          <w:b/>
          <w:sz w:val="28"/>
          <w:szCs w:val="28"/>
          <w:vertAlign w:val="superscript"/>
          <w:lang w:val="en-ZA"/>
        </w:rPr>
        <w:t>TH</w:t>
      </w:r>
      <w:r w:rsidRPr="00F23DD6">
        <w:rPr>
          <w:rFonts w:ascii="Bookman Old Style" w:hAnsi="Bookman Old Style" w:cs="Arial"/>
          <w:b/>
          <w:sz w:val="28"/>
          <w:szCs w:val="28"/>
          <w:lang w:val="en-ZA"/>
        </w:rPr>
        <w:t xml:space="preserve"> RESPONDENT</w:t>
      </w:r>
    </w:p>
    <w:p w14:paraId="303DD7D7" w14:textId="77777777" w:rsidR="00D76DF1" w:rsidRPr="00F23DD6" w:rsidRDefault="00167B7D"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MASTER OF THE HIGH COURT</w:t>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00674BDD" w:rsidRPr="00F23DD6">
        <w:rPr>
          <w:rFonts w:ascii="Bookman Old Style" w:hAnsi="Bookman Old Style" w:cs="Arial"/>
          <w:b/>
          <w:sz w:val="28"/>
          <w:szCs w:val="28"/>
          <w:lang w:val="en-ZA"/>
        </w:rPr>
        <w:t xml:space="preserve"> </w:t>
      </w:r>
      <w:r w:rsidR="00D76DF1" w:rsidRPr="00F23DD6">
        <w:rPr>
          <w:rFonts w:ascii="Bookman Old Style" w:hAnsi="Bookman Old Style" w:cs="Arial"/>
          <w:b/>
          <w:sz w:val="28"/>
          <w:szCs w:val="28"/>
          <w:lang w:val="en-ZA"/>
        </w:rPr>
        <w:t>5</w:t>
      </w:r>
      <w:r w:rsidR="00D76DF1" w:rsidRPr="00F23DD6">
        <w:rPr>
          <w:rFonts w:ascii="Bookman Old Style" w:hAnsi="Bookman Old Style" w:cs="Arial"/>
          <w:b/>
          <w:sz w:val="28"/>
          <w:szCs w:val="28"/>
          <w:vertAlign w:val="superscript"/>
          <w:lang w:val="en-ZA"/>
        </w:rPr>
        <w:t>TH</w:t>
      </w:r>
      <w:r w:rsidR="00D76DF1" w:rsidRPr="00F23DD6">
        <w:rPr>
          <w:rFonts w:ascii="Bookman Old Style" w:hAnsi="Bookman Old Style" w:cs="Arial"/>
          <w:b/>
          <w:sz w:val="28"/>
          <w:szCs w:val="28"/>
          <w:lang w:val="en-ZA"/>
        </w:rPr>
        <w:t xml:space="preserve"> RESPONDENT</w:t>
      </w:r>
    </w:p>
    <w:p w14:paraId="4F8E115F" w14:textId="77777777" w:rsidR="00D76DF1" w:rsidRPr="00F23DD6" w:rsidRDefault="00D76DF1"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THE ATTORNEY GENERAL</w:t>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Pr="00F23DD6">
        <w:rPr>
          <w:rFonts w:ascii="Bookman Old Style" w:hAnsi="Bookman Old Style" w:cs="Arial"/>
          <w:b/>
          <w:sz w:val="28"/>
          <w:szCs w:val="28"/>
          <w:lang w:val="en-ZA"/>
        </w:rPr>
        <w:tab/>
      </w:r>
      <w:r w:rsidR="00674BDD" w:rsidRPr="00F23DD6">
        <w:rPr>
          <w:rFonts w:ascii="Bookman Old Style" w:hAnsi="Bookman Old Style" w:cs="Arial"/>
          <w:b/>
          <w:sz w:val="28"/>
          <w:szCs w:val="28"/>
          <w:lang w:val="en-ZA"/>
        </w:rPr>
        <w:t xml:space="preserve"> </w:t>
      </w:r>
      <w:r w:rsidRPr="00F23DD6">
        <w:rPr>
          <w:rFonts w:ascii="Bookman Old Style" w:hAnsi="Bookman Old Style" w:cs="Arial"/>
          <w:b/>
          <w:sz w:val="28"/>
          <w:szCs w:val="28"/>
          <w:lang w:val="en-ZA"/>
        </w:rPr>
        <w:t>6</w:t>
      </w:r>
      <w:r w:rsidRPr="00F23DD6">
        <w:rPr>
          <w:rFonts w:ascii="Bookman Old Style" w:hAnsi="Bookman Old Style" w:cs="Arial"/>
          <w:b/>
          <w:sz w:val="28"/>
          <w:szCs w:val="28"/>
          <w:vertAlign w:val="superscript"/>
          <w:lang w:val="en-ZA"/>
        </w:rPr>
        <w:t>TH</w:t>
      </w:r>
      <w:r w:rsidRPr="00F23DD6">
        <w:rPr>
          <w:rFonts w:ascii="Bookman Old Style" w:hAnsi="Bookman Old Style" w:cs="Arial"/>
          <w:b/>
          <w:sz w:val="28"/>
          <w:szCs w:val="28"/>
          <w:lang w:val="en-ZA"/>
        </w:rPr>
        <w:t xml:space="preserve"> RESPONDENT</w:t>
      </w:r>
    </w:p>
    <w:p w14:paraId="183D412E" w14:textId="77777777" w:rsidR="00D76DF1" w:rsidRPr="00F23DD6" w:rsidRDefault="00D76DF1" w:rsidP="00480D0A">
      <w:pPr>
        <w:jc w:val="both"/>
        <w:rPr>
          <w:rFonts w:ascii="Bookman Old Style" w:hAnsi="Bookman Old Style" w:cs="Arial"/>
          <w:b/>
          <w:sz w:val="28"/>
          <w:szCs w:val="28"/>
          <w:lang w:val="en-ZA"/>
        </w:rPr>
      </w:pPr>
      <w:r w:rsidRPr="00F23DD6">
        <w:rPr>
          <w:rFonts w:ascii="Bookman Old Style" w:hAnsi="Bookman Old Style" w:cs="Arial"/>
          <w:b/>
          <w:sz w:val="28"/>
          <w:szCs w:val="28"/>
          <w:lang w:val="en-ZA"/>
        </w:rPr>
        <w:t>NEDBANK LESOTHO LIMITED</w:t>
      </w:r>
      <w:r w:rsidR="000331CB" w:rsidRPr="00F23DD6">
        <w:rPr>
          <w:rFonts w:ascii="Bookman Old Style" w:hAnsi="Bookman Old Style" w:cs="Arial"/>
          <w:b/>
          <w:sz w:val="28"/>
          <w:szCs w:val="28"/>
          <w:lang w:val="en-ZA"/>
        </w:rPr>
        <w:tab/>
      </w:r>
      <w:r w:rsidR="000331CB" w:rsidRPr="00F23DD6">
        <w:rPr>
          <w:rFonts w:ascii="Bookman Old Style" w:hAnsi="Bookman Old Style" w:cs="Arial"/>
          <w:b/>
          <w:sz w:val="28"/>
          <w:szCs w:val="28"/>
          <w:lang w:val="en-ZA"/>
        </w:rPr>
        <w:tab/>
      </w:r>
      <w:r w:rsidR="000331CB" w:rsidRPr="00F23DD6">
        <w:rPr>
          <w:rFonts w:ascii="Bookman Old Style" w:hAnsi="Bookman Old Style" w:cs="Arial"/>
          <w:b/>
          <w:sz w:val="28"/>
          <w:szCs w:val="28"/>
          <w:lang w:val="en-ZA"/>
        </w:rPr>
        <w:tab/>
      </w:r>
      <w:r w:rsidR="00674BDD" w:rsidRPr="00F23DD6">
        <w:rPr>
          <w:rFonts w:ascii="Bookman Old Style" w:hAnsi="Bookman Old Style" w:cs="Arial"/>
          <w:b/>
          <w:sz w:val="28"/>
          <w:szCs w:val="28"/>
          <w:lang w:val="en-ZA"/>
        </w:rPr>
        <w:t xml:space="preserve"> </w:t>
      </w:r>
      <w:r w:rsidRPr="00F23DD6">
        <w:rPr>
          <w:rFonts w:ascii="Bookman Old Style" w:hAnsi="Bookman Old Style" w:cs="Arial"/>
          <w:b/>
          <w:sz w:val="28"/>
          <w:szCs w:val="28"/>
          <w:lang w:val="en-ZA"/>
        </w:rPr>
        <w:t>7</w:t>
      </w:r>
      <w:r w:rsidRPr="00F23DD6">
        <w:rPr>
          <w:rFonts w:ascii="Bookman Old Style" w:hAnsi="Bookman Old Style" w:cs="Arial"/>
          <w:b/>
          <w:sz w:val="28"/>
          <w:szCs w:val="28"/>
          <w:vertAlign w:val="superscript"/>
          <w:lang w:val="en-ZA"/>
        </w:rPr>
        <w:t>TH</w:t>
      </w:r>
      <w:r w:rsidRPr="00F23DD6">
        <w:rPr>
          <w:rFonts w:ascii="Bookman Old Style" w:hAnsi="Bookman Old Style" w:cs="Arial"/>
          <w:b/>
          <w:sz w:val="28"/>
          <w:szCs w:val="28"/>
          <w:lang w:val="en-ZA"/>
        </w:rPr>
        <w:t xml:space="preserve"> RESPONDENT</w:t>
      </w:r>
    </w:p>
    <w:p w14:paraId="00FA491F" w14:textId="77777777" w:rsidR="00D76DF1" w:rsidRPr="00F23DD6" w:rsidRDefault="00D76DF1" w:rsidP="00480D0A">
      <w:pPr>
        <w:jc w:val="both"/>
        <w:rPr>
          <w:rFonts w:ascii="Bookman Old Style" w:hAnsi="Bookman Old Style" w:cs="Arial"/>
          <w:b/>
          <w:sz w:val="28"/>
          <w:szCs w:val="28"/>
          <w:lang w:val="en-ZA"/>
        </w:rPr>
      </w:pPr>
    </w:p>
    <w:p w14:paraId="1CD3E1B6" w14:textId="77777777" w:rsidR="00787F23" w:rsidRPr="00F23DD6" w:rsidRDefault="00787F23" w:rsidP="00480D0A">
      <w:pPr>
        <w:jc w:val="both"/>
        <w:rPr>
          <w:rFonts w:ascii="Bookman Old Style" w:hAnsi="Bookman Old Style" w:cs="Arial"/>
          <w:b/>
          <w:sz w:val="28"/>
          <w:szCs w:val="28"/>
          <w:lang w:val="en-ZA"/>
        </w:rPr>
      </w:pPr>
    </w:p>
    <w:p w14:paraId="0786C67C" w14:textId="77777777" w:rsidR="00316E2A" w:rsidRPr="00F23DD6" w:rsidRDefault="00316E2A" w:rsidP="00480D0A">
      <w:pPr>
        <w:jc w:val="both"/>
        <w:rPr>
          <w:rFonts w:ascii="Bookman Old Style" w:hAnsi="Bookman Old Style" w:cs="Arial"/>
          <w:sz w:val="28"/>
          <w:szCs w:val="28"/>
          <w:lang w:val="en-US"/>
        </w:rPr>
      </w:pPr>
      <w:r w:rsidRPr="00F23DD6">
        <w:rPr>
          <w:rFonts w:ascii="Bookman Old Style" w:hAnsi="Bookman Old Style" w:cs="Arial"/>
          <w:sz w:val="28"/>
          <w:szCs w:val="28"/>
          <w:lang w:val="en-US"/>
        </w:rPr>
        <w:t> </w:t>
      </w:r>
      <w:r w:rsidRPr="001E2E50">
        <w:rPr>
          <w:rFonts w:ascii="Bookman Old Style" w:hAnsi="Bookman Old Style" w:cs="Arial"/>
          <w:b/>
          <w:sz w:val="28"/>
          <w:szCs w:val="28"/>
          <w:lang w:val="en-US"/>
        </w:rPr>
        <w:t>CORAM</w:t>
      </w:r>
      <w:r w:rsidR="00F23DD6">
        <w:rPr>
          <w:rFonts w:ascii="Bookman Old Style" w:hAnsi="Bookman Old Style" w:cs="Arial"/>
          <w:sz w:val="28"/>
          <w:szCs w:val="28"/>
          <w:lang w:val="en-US"/>
        </w:rPr>
        <w:t>:</w:t>
      </w:r>
      <w:bookmarkStart w:id="1" w:name="_Hlk101017214"/>
      <w:r w:rsidR="00F23DD6">
        <w:rPr>
          <w:rFonts w:ascii="Bookman Old Style" w:hAnsi="Bookman Old Style" w:cs="Arial"/>
          <w:sz w:val="28"/>
          <w:szCs w:val="28"/>
          <w:lang w:val="en-US"/>
        </w:rPr>
        <w:tab/>
      </w:r>
      <w:r w:rsidR="00F23DD6">
        <w:rPr>
          <w:rFonts w:ascii="Bookman Old Style" w:hAnsi="Bookman Old Style" w:cs="Arial"/>
          <w:sz w:val="28"/>
          <w:szCs w:val="28"/>
          <w:lang w:val="en-US"/>
        </w:rPr>
        <w:tab/>
      </w:r>
      <w:r w:rsidRPr="00F23DD6">
        <w:rPr>
          <w:rFonts w:ascii="Bookman Old Style" w:hAnsi="Bookman Old Style" w:cs="Arial"/>
          <w:sz w:val="28"/>
          <w:szCs w:val="28"/>
          <w:lang w:val="en-US"/>
        </w:rPr>
        <w:t>PT DAMASEB, AJA</w:t>
      </w:r>
      <w:bookmarkEnd w:id="1"/>
    </w:p>
    <w:p w14:paraId="587926F9" w14:textId="77777777" w:rsidR="00316E2A" w:rsidRPr="00F23DD6" w:rsidRDefault="00316E2A" w:rsidP="00480D0A">
      <w:pPr>
        <w:ind w:left="1440" w:firstLine="720"/>
        <w:jc w:val="both"/>
        <w:rPr>
          <w:rFonts w:ascii="Bookman Old Style" w:hAnsi="Bookman Old Style" w:cs="Arial"/>
          <w:sz w:val="28"/>
          <w:szCs w:val="28"/>
          <w:lang w:val="en-US"/>
        </w:rPr>
      </w:pPr>
      <w:r w:rsidRPr="00F23DD6">
        <w:rPr>
          <w:rFonts w:ascii="Bookman Old Style" w:hAnsi="Bookman Old Style" w:cs="Arial"/>
          <w:sz w:val="28"/>
          <w:szCs w:val="28"/>
          <w:lang w:val="en-US"/>
        </w:rPr>
        <w:t>J VAN DER WESTHUIZEN, AJA</w:t>
      </w:r>
    </w:p>
    <w:p w14:paraId="3AD90F30" w14:textId="77777777" w:rsidR="0083468F" w:rsidRPr="00F23DD6" w:rsidRDefault="00316E2A" w:rsidP="00480D0A">
      <w:pPr>
        <w:jc w:val="both"/>
        <w:rPr>
          <w:rFonts w:ascii="Bookman Old Style" w:hAnsi="Bookman Old Style" w:cs="Arial"/>
          <w:bCs/>
          <w:sz w:val="28"/>
          <w:szCs w:val="28"/>
          <w:lang w:val="en-US"/>
        </w:rPr>
      </w:pPr>
      <w:r w:rsidRPr="00F23DD6">
        <w:rPr>
          <w:rFonts w:ascii="Bookman Old Style" w:hAnsi="Bookman Old Style" w:cs="Arial"/>
          <w:sz w:val="28"/>
          <w:szCs w:val="28"/>
          <w:lang w:val="en-US"/>
        </w:rPr>
        <w:tab/>
      </w:r>
      <w:r w:rsidRPr="00F23DD6">
        <w:rPr>
          <w:rFonts w:ascii="Bookman Old Style" w:hAnsi="Bookman Old Style" w:cs="Arial"/>
          <w:sz w:val="28"/>
          <w:szCs w:val="28"/>
          <w:lang w:val="en-US"/>
        </w:rPr>
        <w:tab/>
      </w:r>
      <w:r w:rsidRPr="00F23DD6">
        <w:rPr>
          <w:rFonts w:ascii="Bookman Old Style" w:hAnsi="Bookman Old Style" w:cs="Arial"/>
          <w:sz w:val="28"/>
          <w:szCs w:val="28"/>
          <w:lang w:val="en-US"/>
        </w:rPr>
        <w:tab/>
      </w:r>
      <w:r w:rsidR="0083468F" w:rsidRPr="00F23DD6">
        <w:rPr>
          <w:rFonts w:ascii="Bookman Old Style" w:hAnsi="Bookman Old Style" w:cs="Arial"/>
          <w:bCs/>
          <w:sz w:val="28"/>
          <w:szCs w:val="28"/>
          <w:lang w:val="en-US"/>
        </w:rPr>
        <w:t>P MUSONDA, AJA</w:t>
      </w:r>
    </w:p>
    <w:p w14:paraId="342875D0" w14:textId="77777777" w:rsidR="00316E2A" w:rsidRPr="00F23DD6" w:rsidRDefault="00316E2A" w:rsidP="00480D0A">
      <w:pPr>
        <w:jc w:val="both"/>
        <w:rPr>
          <w:rFonts w:ascii="Bookman Old Style" w:hAnsi="Bookman Old Style" w:cs="Arial"/>
          <w:sz w:val="28"/>
          <w:szCs w:val="28"/>
          <w:lang w:val="en-US"/>
        </w:rPr>
      </w:pPr>
    </w:p>
    <w:p w14:paraId="0F3C6A15" w14:textId="6E5894A7" w:rsidR="00787F23" w:rsidRPr="00480D0A" w:rsidRDefault="00787F23" w:rsidP="00480D0A">
      <w:pPr>
        <w:jc w:val="both"/>
        <w:rPr>
          <w:rFonts w:ascii="Bookman Old Style" w:hAnsi="Bookman Old Style" w:cs="Arial"/>
          <w:bCs/>
          <w:caps/>
          <w:sz w:val="28"/>
          <w:szCs w:val="28"/>
          <w:lang w:val="en-ZA"/>
        </w:rPr>
      </w:pPr>
      <w:r w:rsidRPr="00480D0A">
        <w:rPr>
          <w:rFonts w:ascii="Bookman Old Style" w:hAnsi="Bookman Old Style" w:cs="Arial"/>
          <w:b/>
          <w:bCs/>
          <w:caps/>
          <w:sz w:val="28"/>
          <w:szCs w:val="28"/>
          <w:lang w:val="en-ZA"/>
        </w:rPr>
        <w:t>Heard</w:t>
      </w:r>
      <w:r w:rsidRPr="00480D0A">
        <w:rPr>
          <w:rFonts w:ascii="Bookman Old Style" w:hAnsi="Bookman Old Style" w:cs="Arial"/>
          <w:bCs/>
          <w:caps/>
          <w:sz w:val="28"/>
          <w:szCs w:val="28"/>
          <w:lang w:val="en-ZA"/>
        </w:rPr>
        <w:t>:</w:t>
      </w:r>
      <w:r w:rsidRPr="00480D0A">
        <w:rPr>
          <w:rFonts w:ascii="Bookman Old Style" w:hAnsi="Bookman Old Style" w:cs="Arial"/>
          <w:bCs/>
          <w:caps/>
          <w:sz w:val="28"/>
          <w:szCs w:val="28"/>
          <w:lang w:val="en-ZA"/>
        </w:rPr>
        <w:tab/>
      </w:r>
      <w:r w:rsidR="00480D0A" w:rsidRPr="00480D0A">
        <w:rPr>
          <w:rFonts w:ascii="Bookman Old Style" w:hAnsi="Bookman Old Style" w:cs="Arial"/>
          <w:bCs/>
          <w:caps/>
          <w:sz w:val="28"/>
          <w:szCs w:val="28"/>
          <w:lang w:val="en-ZA"/>
        </w:rPr>
        <w:tab/>
      </w:r>
      <w:r w:rsidRPr="00480D0A">
        <w:rPr>
          <w:rFonts w:ascii="Bookman Old Style" w:hAnsi="Bookman Old Style" w:cs="Arial"/>
          <w:bCs/>
          <w:caps/>
          <w:sz w:val="28"/>
          <w:szCs w:val="28"/>
          <w:lang w:val="en-ZA"/>
        </w:rPr>
        <w:t>1</w:t>
      </w:r>
      <w:r w:rsidR="00316E2A" w:rsidRPr="00480D0A">
        <w:rPr>
          <w:rFonts w:ascii="Bookman Old Style" w:hAnsi="Bookman Old Style" w:cs="Arial"/>
          <w:bCs/>
          <w:caps/>
          <w:sz w:val="28"/>
          <w:szCs w:val="28"/>
          <w:lang w:val="en-ZA"/>
        </w:rPr>
        <w:t>4 April 2022</w:t>
      </w:r>
      <w:r w:rsidRPr="00480D0A">
        <w:rPr>
          <w:rFonts w:ascii="Bookman Old Style" w:hAnsi="Bookman Old Style" w:cs="Arial"/>
          <w:bCs/>
          <w:caps/>
          <w:sz w:val="28"/>
          <w:szCs w:val="28"/>
          <w:lang w:val="en-ZA"/>
        </w:rPr>
        <w:t xml:space="preserve">     </w:t>
      </w:r>
    </w:p>
    <w:p w14:paraId="1BBE5FFA" w14:textId="77777777" w:rsidR="00787F23" w:rsidRPr="00480D0A" w:rsidRDefault="00787F23" w:rsidP="00480D0A">
      <w:pPr>
        <w:jc w:val="both"/>
        <w:rPr>
          <w:rFonts w:ascii="Bookman Old Style" w:hAnsi="Bookman Old Style" w:cs="Arial"/>
          <w:bCs/>
          <w:caps/>
          <w:sz w:val="28"/>
          <w:szCs w:val="28"/>
          <w:lang w:val="en-ZA"/>
        </w:rPr>
      </w:pPr>
      <w:r w:rsidRPr="00480D0A">
        <w:rPr>
          <w:rFonts w:ascii="Bookman Old Style" w:hAnsi="Bookman Old Style" w:cs="Arial"/>
          <w:b/>
          <w:bCs/>
          <w:caps/>
          <w:sz w:val="28"/>
          <w:szCs w:val="28"/>
          <w:lang w:val="en-ZA"/>
        </w:rPr>
        <w:t>Delivered</w:t>
      </w:r>
      <w:r w:rsidRPr="00480D0A">
        <w:rPr>
          <w:rFonts w:ascii="Bookman Old Style" w:hAnsi="Bookman Old Style" w:cs="Arial"/>
          <w:bCs/>
          <w:caps/>
          <w:sz w:val="28"/>
          <w:szCs w:val="28"/>
          <w:lang w:val="en-ZA"/>
        </w:rPr>
        <w:t>:</w:t>
      </w:r>
      <w:r w:rsidRPr="00480D0A">
        <w:rPr>
          <w:rFonts w:ascii="Bookman Old Style" w:hAnsi="Bookman Old Style" w:cs="Arial"/>
          <w:bCs/>
          <w:caps/>
          <w:sz w:val="28"/>
          <w:szCs w:val="28"/>
          <w:lang w:val="en-ZA"/>
        </w:rPr>
        <w:tab/>
      </w:r>
      <w:r w:rsidR="00C150E2" w:rsidRPr="00480D0A">
        <w:rPr>
          <w:rFonts w:ascii="Bookman Old Style" w:hAnsi="Bookman Old Style" w:cs="Arial"/>
          <w:bCs/>
          <w:caps/>
          <w:sz w:val="28"/>
          <w:szCs w:val="28"/>
          <w:lang w:val="en-ZA"/>
        </w:rPr>
        <w:t>13 May</w:t>
      </w:r>
      <w:r w:rsidRPr="00480D0A">
        <w:rPr>
          <w:rFonts w:ascii="Bookman Old Style" w:hAnsi="Bookman Old Style" w:cs="Arial"/>
          <w:bCs/>
          <w:caps/>
          <w:sz w:val="28"/>
          <w:szCs w:val="28"/>
          <w:lang w:val="en-ZA"/>
        </w:rPr>
        <w:t xml:space="preserve"> 2</w:t>
      </w:r>
      <w:r w:rsidR="00316E2A" w:rsidRPr="00480D0A">
        <w:rPr>
          <w:rFonts w:ascii="Bookman Old Style" w:hAnsi="Bookman Old Style" w:cs="Arial"/>
          <w:bCs/>
          <w:caps/>
          <w:sz w:val="28"/>
          <w:szCs w:val="28"/>
          <w:lang w:val="en-ZA"/>
        </w:rPr>
        <w:t>022</w:t>
      </w:r>
    </w:p>
    <w:p w14:paraId="7174C412" w14:textId="77777777" w:rsidR="00787F23" w:rsidRPr="00F23DD6" w:rsidRDefault="00787F23" w:rsidP="00B80CD9">
      <w:pPr>
        <w:spacing w:line="360" w:lineRule="auto"/>
        <w:jc w:val="both"/>
        <w:rPr>
          <w:rFonts w:ascii="Bookman Old Style" w:hAnsi="Bookman Old Style" w:cs="Arial"/>
          <w:sz w:val="28"/>
          <w:szCs w:val="28"/>
          <w:lang w:val="en-ZA"/>
        </w:rPr>
      </w:pPr>
    </w:p>
    <w:p w14:paraId="2792E6F8" w14:textId="77777777" w:rsidR="00787F23" w:rsidRPr="00480D0A" w:rsidRDefault="00787F23" w:rsidP="00480D0A">
      <w:pPr>
        <w:spacing w:line="360" w:lineRule="auto"/>
        <w:jc w:val="center"/>
        <w:rPr>
          <w:rFonts w:ascii="Bookman Old Style" w:hAnsi="Bookman Old Style" w:cs="Arial"/>
          <w:b/>
          <w:i/>
          <w:iCs/>
          <w:sz w:val="28"/>
          <w:szCs w:val="28"/>
          <w:lang w:val="en-ZA"/>
        </w:rPr>
      </w:pPr>
      <w:r w:rsidRPr="00480D0A">
        <w:rPr>
          <w:rFonts w:ascii="Bookman Old Style" w:hAnsi="Bookman Old Style" w:cs="Arial"/>
          <w:b/>
          <w:i/>
          <w:iCs/>
          <w:sz w:val="28"/>
          <w:szCs w:val="28"/>
          <w:lang w:val="en-ZA"/>
        </w:rPr>
        <w:lastRenderedPageBreak/>
        <w:t>Summary:</w:t>
      </w:r>
    </w:p>
    <w:p w14:paraId="49B37875" w14:textId="77777777" w:rsidR="005515FE" w:rsidRPr="00123EF7" w:rsidRDefault="005515FE" w:rsidP="00B80CD9">
      <w:pPr>
        <w:spacing w:line="360" w:lineRule="auto"/>
        <w:jc w:val="both"/>
        <w:rPr>
          <w:rFonts w:ascii="Bookman Old Style" w:hAnsi="Bookman Old Style" w:cs="Arial"/>
          <w:lang w:val="en-ZA"/>
        </w:rPr>
      </w:pPr>
    </w:p>
    <w:p w14:paraId="0520FB79" w14:textId="77777777" w:rsidR="00787F23" w:rsidRPr="00480D0A" w:rsidRDefault="00FC626E" w:rsidP="00B80CD9">
      <w:pPr>
        <w:spacing w:line="360" w:lineRule="auto"/>
        <w:jc w:val="both"/>
        <w:rPr>
          <w:rFonts w:ascii="Bookman Old Style" w:hAnsi="Bookman Old Style" w:cs="Arial"/>
          <w:i/>
          <w:iCs/>
          <w:sz w:val="28"/>
          <w:szCs w:val="28"/>
          <w:lang w:val="en-US"/>
        </w:rPr>
      </w:pPr>
      <w:r w:rsidRPr="00480D0A">
        <w:rPr>
          <w:rFonts w:ascii="Bookman Old Style" w:hAnsi="Bookman Old Style" w:cs="Arial"/>
          <w:i/>
          <w:iCs/>
          <w:sz w:val="28"/>
          <w:szCs w:val="28"/>
          <w:lang w:val="en-US"/>
        </w:rPr>
        <w:t xml:space="preserve">The </w:t>
      </w:r>
      <w:r w:rsidR="00220F52" w:rsidRPr="00480D0A">
        <w:rPr>
          <w:rFonts w:ascii="Bookman Old Style" w:hAnsi="Bookman Old Style" w:cs="Arial"/>
          <w:i/>
          <w:iCs/>
          <w:sz w:val="28"/>
          <w:szCs w:val="28"/>
          <w:lang w:val="en-US"/>
        </w:rPr>
        <w:t>High C</w:t>
      </w:r>
      <w:r w:rsidR="005515FE" w:rsidRPr="00480D0A">
        <w:rPr>
          <w:rFonts w:ascii="Bookman Old Style" w:hAnsi="Bookman Old Style" w:cs="Arial"/>
          <w:i/>
          <w:iCs/>
          <w:sz w:val="28"/>
          <w:szCs w:val="28"/>
          <w:lang w:val="en-US"/>
        </w:rPr>
        <w:t>ourt</w:t>
      </w:r>
      <w:r w:rsidR="00220F52" w:rsidRPr="00480D0A">
        <w:rPr>
          <w:rFonts w:ascii="Bookman Old Style" w:hAnsi="Bookman Old Style" w:cs="Arial"/>
          <w:i/>
          <w:iCs/>
          <w:sz w:val="28"/>
          <w:szCs w:val="28"/>
          <w:lang w:val="en-US"/>
        </w:rPr>
        <w:t>, exercising its ordinary</w:t>
      </w:r>
      <w:r w:rsidR="005515FE" w:rsidRPr="00480D0A">
        <w:rPr>
          <w:rFonts w:ascii="Bookman Old Style" w:hAnsi="Bookman Old Style" w:cs="Arial"/>
          <w:i/>
          <w:iCs/>
          <w:sz w:val="28"/>
          <w:szCs w:val="28"/>
          <w:lang w:val="en-US"/>
        </w:rPr>
        <w:t xml:space="preserve"> civil division</w:t>
      </w:r>
      <w:r w:rsidR="00220F52" w:rsidRPr="00480D0A">
        <w:rPr>
          <w:rFonts w:ascii="Bookman Old Style" w:hAnsi="Bookman Old Style" w:cs="Arial"/>
          <w:i/>
          <w:iCs/>
          <w:sz w:val="28"/>
          <w:szCs w:val="28"/>
          <w:lang w:val="en-US"/>
        </w:rPr>
        <w:t>,</w:t>
      </w:r>
      <w:r w:rsidR="00664341" w:rsidRPr="00480D0A">
        <w:rPr>
          <w:rFonts w:ascii="Bookman Old Style" w:hAnsi="Bookman Old Style" w:cs="Arial"/>
          <w:i/>
          <w:iCs/>
          <w:sz w:val="28"/>
          <w:szCs w:val="28"/>
          <w:lang w:val="en-US"/>
        </w:rPr>
        <w:t xml:space="preserve"> declin</w:t>
      </w:r>
      <w:r w:rsidR="00220F52" w:rsidRPr="00480D0A">
        <w:rPr>
          <w:rFonts w:ascii="Bookman Old Style" w:hAnsi="Bookman Old Style" w:cs="Arial"/>
          <w:i/>
          <w:iCs/>
          <w:sz w:val="28"/>
          <w:szCs w:val="28"/>
          <w:lang w:val="en-US"/>
        </w:rPr>
        <w:t xml:space="preserve">ed </w:t>
      </w:r>
      <w:r w:rsidR="00664341" w:rsidRPr="00480D0A">
        <w:rPr>
          <w:rFonts w:ascii="Bookman Old Style" w:hAnsi="Bookman Old Style" w:cs="Arial"/>
          <w:i/>
          <w:iCs/>
          <w:sz w:val="28"/>
          <w:szCs w:val="28"/>
          <w:lang w:val="en-US"/>
        </w:rPr>
        <w:t>to he</w:t>
      </w:r>
      <w:r w:rsidR="00857D7E" w:rsidRPr="00480D0A">
        <w:rPr>
          <w:rFonts w:ascii="Bookman Old Style" w:hAnsi="Bookman Old Style" w:cs="Arial"/>
          <w:i/>
          <w:iCs/>
          <w:sz w:val="28"/>
          <w:szCs w:val="28"/>
          <w:lang w:val="en-US"/>
        </w:rPr>
        <w:t>a</w:t>
      </w:r>
      <w:r w:rsidR="00664341" w:rsidRPr="00480D0A">
        <w:rPr>
          <w:rFonts w:ascii="Bookman Old Style" w:hAnsi="Bookman Old Style" w:cs="Arial"/>
          <w:i/>
          <w:iCs/>
          <w:sz w:val="28"/>
          <w:szCs w:val="28"/>
          <w:lang w:val="en-US"/>
        </w:rPr>
        <w:t xml:space="preserve">r </w:t>
      </w:r>
      <w:r w:rsidR="00857D7E" w:rsidRPr="00480D0A">
        <w:rPr>
          <w:rFonts w:ascii="Bookman Old Style" w:hAnsi="Bookman Old Style" w:cs="Arial"/>
          <w:i/>
          <w:iCs/>
          <w:sz w:val="28"/>
          <w:szCs w:val="28"/>
          <w:lang w:val="en-US"/>
        </w:rPr>
        <w:t xml:space="preserve">matter </w:t>
      </w:r>
      <w:r w:rsidR="005515FE" w:rsidRPr="00480D0A">
        <w:rPr>
          <w:rFonts w:ascii="Bookman Old Style" w:hAnsi="Bookman Old Style" w:cs="Arial"/>
          <w:i/>
          <w:iCs/>
          <w:sz w:val="28"/>
          <w:szCs w:val="28"/>
          <w:lang w:val="en-US"/>
        </w:rPr>
        <w:t>on the basis that it was commercial in nature and that court therefore lacked jurisdiction. The court relied on Rule 10 1(c) and (m) of the High Court Commercial Court Rules,</w:t>
      </w:r>
      <w:r w:rsidR="00EB4607" w:rsidRPr="00480D0A">
        <w:rPr>
          <w:rFonts w:ascii="Bookman Old Style" w:hAnsi="Bookman Old Style" w:cs="Arial"/>
          <w:i/>
          <w:iCs/>
          <w:sz w:val="28"/>
          <w:szCs w:val="28"/>
          <w:lang w:val="en-US"/>
        </w:rPr>
        <w:t xml:space="preserve"> </w:t>
      </w:r>
      <w:r w:rsidR="00220F52" w:rsidRPr="00480D0A">
        <w:rPr>
          <w:rFonts w:ascii="Bookman Old Style" w:hAnsi="Bookman Old Style" w:cs="Arial"/>
          <w:i/>
          <w:iCs/>
          <w:sz w:val="28"/>
          <w:szCs w:val="28"/>
          <w:lang w:val="en-US"/>
        </w:rPr>
        <w:t xml:space="preserve">governing </w:t>
      </w:r>
      <w:r w:rsidR="00EB4607" w:rsidRPr="00480D0A">
        <w:rPr>
          <w:rFonts w:ascii="Bookman Old Style" w:hAnsi="Bookman Old Style" w:cs="Arial"/>
          <w:i/>
          <w:iCs/>
          <w:sz w:val="28"/>
          <w:szCs w:val="28"/>
          <w:lang w:val="en-US"/>
        </w:rPr>
        <w:t>commercial matters</w:t>
      </w:r>
      <w:r w:rsidR="00220F52" w:rsidRPr="00480D0A">
        <w:rPr>
          <w:rFonts w:ascii="Bookman Old Style" w:hAnsi="Bookman Old Style" w:cs="Arial"/>
          <w:i/>
          <w:iCs/>
          <w:sz w:val="28"/>
          <w:szCs w:val="28"/>
          <w:lang w:val="en-US"/>
        </w:rPr>
        <w:t>.</w:t>
      </w:r>
      <w:r w:rsidR="00EB4607" w:rsidRPr="00480D0A">
        <w:rPr>
          <w:rFonts w:ascii="Bookman Old Style" w:hAnsi="Bookman Old Style" w:cs="Arial"/>
          <w:i/>
          <w:iCs/>
          <w:sz w:val="28"/>
          <w:szCs w:val="28"/>
          <w:lang w:val="en-US"/>
        </w:rPr>
        <w:t xml:space="preserve"> </w:t>
      </w:r>
    </w:p>
    <w:p w14:paraId="5D5BF1B3" w14:textId="5EC3DAFB" w:rsidR="00605754" w:rsidRPr="00480D0A" w:rsidRDefault="00605754" w:rsidP="00B80CD9">
      <w:pPr>
        <w:spacing w:line="360" w:lineRule="auto"/>
        <w:jc w:val="both"/>
        <w:rPr>
          <w:rFonts w:ascii="Bookman Old Style" w:hAnsi="Bookman Old Style" w:cs="Arial"/>
          <w:bCs/>
          <w:i/>
          <w:sz w:val="28"/>
          <w:szCs w:val="28"/>
          <w:lang w:val="en-US"/>
        </w:rPr>
      </w:pPr>
      <w:r w:rsidRPr="00480D0A">
        <w:rPr>
          <w:rFonts w:ascii="Bookman Old Style" w:hAnsi="Bookman Old Style" w:cs="Arial"/>
          <w:i/>
          <w:sz w:val="28"/>
          <w:szCs w:val="28"/>
          <w:lang w:val="en-ZA"/>
        </w:rPr>
        <w:t>Held</w:t>
      </w:r>
      <w:r w:rsidR="00220F52" w:rsidRPr="00480D0A">
        <w:rPr>
          <w:rFonts w:ascii="Bookman Old Style" w:hAnsi="Bookman Old Style" w:cs="Arial"/>
          <w:i/>
          <w:sz w:val="28"/>
          <w:szCs w:val="28"/>
          <w:lang w:val="en-ZA"/>
        </w:rPr>
        <w:t xml:space="preserve"> that</w:t>
      </w:r>
      <w:r w:rsidRPr="00480D0A">
        <w:rPr>
          <w:rFonts w:ascii="Bookman Old Style" w:hAnsi="Bookman Old Style" w:cs="Arial"/>
          <w:i/>
          <w:sz w:val="28"/>
          <w:szCs w:val="28"/>
          <w:lang w:val="en-ZA"/>
        </w:rPr>
        <w:t xml:space="preserve"> </w:t>
      </w:r>
      <w:r w:rsidR="00116ED2" w:rsidRPr="00480D0A">
        <w:rPr>
          <w:rFonts w:ascii="Bookman Old Style" w:hAnsi="Bookman Old Style" w:cs="Arial"/>
          <w:bCs/>
          <w:i/>
          <w:sz w:val="28"/>
          <w:szCs w:val="28"/>
          <w:lang w:val="en-US"/>
        </w:rPr>
        <w:t xml:space="preserve">the Commercial Court is a court created as a </w:t>
      </w:r>
      <w:r w:rsidR="0011217A" w:rsidRPr="00480D0A">
        <w:rPr>
          <w:rFonts w:ascii="Bookman Old Style" w:hAnsi="Bookman Old Style" w:cs="Arial"/>
          <w:bCs/>
          <w:i/>
          <w:sz w:val="28"/>
          <w:szCs w:val="28"/>
          <w:lang w:val="en-US"/>
        </w:rPr>
        <w:t xml:space="preserve">division of </w:t>
      </w:r>
      <w:r w:rsidR="00116ED2" w:rsidRPr="00480D0A">
        <w:rPr>
          <w:rFonts w:ascii="Bookman Old Style" w:hAnsi="Bookman Old Style" w:cs="Arial"/>
          <w:bCs/>
          <w:i/>
          <w:sz w:val="28"/>
          <w:szCs w:val="28"/>
          <w:lang w:val="en-US"/>
        </w:rPr>
        <w:t xml:space="preserve">the High Court of </w:t>
      </w:r>
      <w:r w:rsidR="00480D0A" w:rsidRPr="00480D0A">
        <w:rPr>
          <w:rFonts w:ascii="Bookman Old Style" w:hAnsi="Bookman Old Style" w:cs="Arial"/>
          <w:bCs/>
          <w:i/>
          <w:sz w:val="28"/>
          <w:szCs w:val="28"/>
          <w:lang w:val="en-US"/>
        </w:rPr>
        <w:t>Lesotho and</w:t>
      </w:r>
      <w:r w:rsidR="00116ED2" w:rsidRPr="00480D0A">
        <w:rPr>
          <w:rFonts w:ascii="Bookman Old Style" w:hAnsi="Bookman Old Style" w:cs="Arial"/>
          <w:bCs/>
          <w:i/>
          <w:sz w:val="28"/>
          <w:szCs w:val="28"/>
          <w:lang w:val="en-US"/>
        </w:rPr>
        <w:t xml:space="preserve"> is not a court separate from the High Court.</w:t>
      </w:r>
      <w:r w:rsidR="00220F52" w:rsidRPr="00480D0A">
        <w:rPr>
          <w:rFonts w:ascii="Bookman Old Style" w:hAnsi="Bookman Old Style" w:cs="Arial"/>
          <w:bCs/>
          <w:i/>
          <w:sz w:val="28"/>
          <w:szCs w:val="28"/>
          <w:lang w:val="en-US"/>
        </w:rPr>
        <w:t xml:space="preserve"> Therefore, </w:t>
      </w:r>
      <w:r w:rsidR="00116ED2" w:rsidRPr="00480D0A">
        <w:rPr>
          <w:rFonts w:ascii="Bookman Old Style" w:hAnsi="Bookman Old Style" w:cs="Arial"/>
          <w:bCs/>
          <w:i/>
          <w:sz w:val="28"/>
          <w:szCs w:val="28"/>
          <w:lang w:val="en-US"/>
        </w:rPr>
        <w:t>the High Court had jurisdiction.</w:t>
      </w:r>
    </w:p>
    <w:p w14:paraId="7B9604A4" w14:textId="77777777" w:rsidR="00480D0A" w:rsidRPr="00116ED2" w:rsidRDefault="00480D0A" w:rsidP="00B80CD9">
      <w:pPr>
        <w:spacing w:line="360" w:lineRule="auto"/>
        <w:jc w:val="both"/>
        <w:rPr>
          <w:rFonts w:ascii="Bookman Old Style" w:hAnsi="Bookman Old Style" w:cs="Arial"/>
          <w:bCs/>
          <w:i/>
          <w:lang w:val="en-US"/>
        </w:rPr>
      </w:pPr>
    </w:p>
    <w:p w14:paraId="68DEE1B3" w14:textId="77777777" w:rsidR="00480D0A" w:rsidRDefault="00480D0A" w:rsidP="00C26781">
      <w:pPr>
        <w:spacing w:line="360" w:lineRule="auto"/>
        <w:jc w:val="center"/>
        <w:rPr>
          <w:rFonts w:ascii="Bookman Old Style" w:hAnsi="Bookman Old Style" w:cs="Arial"/>
          <w:b/>
          <w:bCs/>
          <w:iCs/>
          <w:color w:val="000000"/>
          <w:sz w:val="28"/>
          <w:szCs w:val="28"/>
          <w:lang w:val="en-ZA"/>
        </w:rPr>
      </w:pPr>
    </w:p>
    <w:p w14:paraId="2B544854" w14:textId="259BE64D" w:rsidR="00605754" w:rsidRPr="00480D0A" w:rsidRDefault="00C26781" w:rsidP="00C26781">
      <w:pPr>
        <w:spacing w:line="360" w:lineRule="auto"/>
        <w:jc w:val="center"/>
        <w:rPr>
          <w:rFonts w:ascii="Bookman Old Style" w:hAnsi="Bookman Old Style" w:cs="Arial"/>
          <w:b/>
          <w:bCs/>
          <w:iCs/>
          <w:color w:val="000000"/>
          <w:sz w:val="28"/>
          <w:szCs w:val="28"/>
          <w:lang w:val="en-ZA"/>
        </w:rPr>
      </w:pPr>
      <w:r w:rsidRPr="00480D0A">
        <w:rPr>
          <w:rFonts w:ascii="Bookman Old Style" w:hAnsi="Bookman Old Style" w:cs="Arial"/>
          <w:b/>
          <w:bCs/>
          <w:iCs/>
          <w:color w:val="000000"/>
          <w:sz w:val="28"/>
          <w:szCs w:val="28"/>
          <w:lang w:val="en-ZA"/>
        </w:rPr>
        <w:t>JUDGMENT</w:t>
      </w:r>
    </w:p>
    <w:p w14:paraId="5B67925C" w14:textId="77777777" w:rsidR="00FC626E" w:rsidRPr="00F23DD6" w:rsidRDefault="00FC626E" w:rsidP="00F23DD6">
      <w:pPr>
        <w:spacing w:line="360" w:lineRule="auto"/>
        <w:jc w:val="both"/>
        <w:rPr>
          <w:rFonts w:ascii="Bookman Old Style" w:hAnsi="Bookman Old Style" w:cs="Arial"/>
          <w:b/>
          <w:bCs/>
          <w:sz w:val="28"/>
          <w:szCs w:val="28"/>
          <w:lang w:val="en-US"/>
        </w:rPr>
      </w:pPr>
      <w:r w:rsidRPr="00F23DD6">
        <w:rPr>
          <w:rFonts w:ascii="Bookman Old Style" w:hAnsi="Bookman Old Style" w:cs="Arial"/>
          <w:b/>
          <w:bCs/>
          <w:sz w:val="28"/>
          <w:szCs w:val="28"/>
          <w:lang w:val="en-US"/>
        </w:rPr>
        <w:t>PT DAMASEB, AJA:</w:t>
      </w:r>
    </w:p>
    <w:p w14:paraId="2F66B714" w14:textId="77777777" w:rsidR="00FC626E" w:rsidRPr="00F23DD6" w:rsidRDefault="00FC626E" w:rsidP="00F23DD6">
      <w:pPr>
        <w:spacing w:line="360" w:lineRule="auto"/>
        <w:jc w:val="both"/>
        <w:rPr>
          <w:rFonts w:ascii="Bookman Old Style" w:hAnsi="Bookman Old Style" w:cs="Arial"/>
          <w:bCs/>
          <w:sz w:val="28"/>
          <w:szCs w:val="28"/>
          <w:lang w:val="en-US"/>
        </w:rPr>
      </w:pPr>
    </w:p>
    <w:p w14:paraId="128A4413" w14:textId="77777777" w:rsidR="00FC626E" w:rsidRPr="00591648" w:rsidRDefault="00FC626E" w:rsidP="00F23DD6">
      <w:pPr>
        <w:spacing w:line="360" w:lineRule="auto"/>
        <w:jc w:val="both"/>
        <w:rPr>
          <w:rFonts w:ascii="Bookman Old Style" w:hAnsi="Bookman Old Style" w:cs="Arial"/>
          <w:b/>
          <w:sz w:val="28"/>
          <w:szCs w:val="28"/>
          <w:lang w:val="en-US"/>
        </w:rPr>
      </w:pPr>
      <w:r w:rsidRPr="00591648">
        <w:rPr>
          <w:rFonts w:ascii="Bookman Old Style" w:hAnsi="Bookman Old Style" w:cs="Arial"/>
          <w:b/>
          <w:sz w:val="28"/>
          <w:szCs w:val="28"/>
          <w:lang w:val="en-US"/>
        </w:rPr>
        <w:t>Introduction</w:t>
      </w:r>
    </w:p>
    <w:p w14:paraId="5D623D28" w14:textId="77777777" w:rsidR="00FC626E" w:rsidRPr="00F23DD6" w:rsidRDefault="00FC626E" w:rsidP="00F23DD6">
      <w:pPr>
        <w:spacing w:line="360" w:lineRule="auto"/>
        <w:jc w:val="both"/>
        <w:rPr>
          <w:rFonts w:ascii="Bookman Old Style" w:hAnsi="Bookman Old Style" w:cs="Arial"/>
          <w:bCs/>
          <w:sz w:val="28"/>
          <w:szCs w:val="28"/>
          <w:lang w:val="en-US"/>
        </w:rPr>
      </w:pPr>
    </w:p>
    <w:p w14:paraId="1CD10079" w14:textId="7289591A" w:rsidR="009E419A" w:rsidRPr="00F23DD6" w:rsidRDefault="00FC626E" w:rsidP="00F23DD6">
      <w:pPr>
        <w:pStyle w:val="MediumGrid1-Accent21"/>
        <w:numPr>
          <w:ilvl w:val="0"/>
          <w:numId w:val="4"/>
        </w:numPr>
        <w:spacing w:line="360" w:lineRule="auto"/>
        <w:ind w:left="0" w:firstLine="0"/>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xml:space="preserve">This appeal raises the question whether the commercial division of the High Court of Lesotho is a separate </w:t>
      </w:r>
      <w:r w:rsidR="008D1969" w:rsidRPr="00F23DD6">
        <w:rPr>
          <w:rFonts w:ascii="Bookman Old Style" w:hAnsi="Bookman Old Style" w:cs="Arial"/>
          <w:bCs/>
          <w:sz w:val="28"/>
          <w:szCs w:val="28"/>
          <w:lang w:val="en-US"/>
        </w:rPr>
        <w:t>court from th</w:t>
      </w:r>
      <w:r w:rsidR="0011217A" w:rsidRPr="00F23DD6">
        <w:rPr>
          <w:rFonts w:ascii="Bookman Old Style" w:hAnsi="Bookman Old Style" w:cs="Arial"/>
          <w:bCs/>
          <w:sz w:val="28"/>
          <w:szCs w:val="28"/>
          <w:lang w:val="en-US"/>
        </w:rPr>
        <w:t>e High court created under the C</w:t>
      </w:r>
      <w:r w:rsidR="008D1969" w:rsidRPr="00F23DD6">
        <w:rPr>
          <w:rFonts w:ascii="Bookman Old Style" w:hAnsi="Bookman Old Style" w:cs="Arial"/>
          <w:bCs/>
          <w:sz w:val="28"/>
          <w:szCs w:val="28"/>
          <w:lang w:val="en-US"/>
        </w:rPr>
        <w:t>onstitution of Lesotho</w:t>
      </w:r>
      <w:r w:rsidR="0011217A" w:rsidRPr="00F23DD6">
        <w:rPr>
          <w:rFonts w:ascii="Bookman Old Style" w:hAnsi="Bookman Old Style" w:cs="Arial"/>
          <w:bCs/>
          <w:sz w:val="28"/>
          <w:szCs w:val="28"/>
          <w:lang w:val="en-US"/>
        </w:rPr>
        <w:t xml:space="preserve"> (the Constitution)</w:t>
      </w:r>
      <w:r w:rsidR="008D1969" w:rsidRPr="00F23DD6">
        <w:rPr>
          <w:rFonts w:ascii="Bookman Old Style" w:hAnsi="Bookman Old Style" w:cs="Arial"/>
          <w:bCs/>
          <w:sz w:val="28"/>
          <w:szCs w:val="28"/>
          <w:lang w:val="en-US"/>
        </w:rPr>
        <w:t xml:space="preserve">. In other words, is it competent for a judge of the High Court to decline to hear a matter on the basis that it is </w:t>
      </w:r>
      <w:r w:rsidR="0011217A" w:rsidRPr="00F23DD6">
        <w:rPr>
          <w:rFonts w:ascii="Bookman Old Style" w:hAnsi="Bookman Old Style" w:cs="Arial"/>
          <w:bCs/>
          <w:sz w:val="28"/>
          <w:szCs w:val="28"/>
          <w:lang w:val="en-US"/>
        </w:rPr>
        <w:t xml:space="preserve">a </w:t>
      </w:r>
      <w:r w:rsidR="008D1969" w:rsidRPr="00F23DD6">
        <w:rPr>
          <w:rFonts w:ascii="Bookman Old Style" w:hAnsi="Bookman Old Style" w:cs="Arial"/>
          <w:bCs/>
          <w:sz w:val="28"/>
          <w:szCs w:val="28"/>
          <w:lang w:val="en-US"/>
        </w:rPr>
        <w:t xml:space="preserve">commercial </w:t>
      </w:r>
      <w:r w:rsidR="0011217A" w:rsidRPr="00F23DD6">
        <w:rPr>
          <w:rFonts w:ascii="Bookman Old Style" w:hAnsi="Bookman Old Style" w:cs="Arial"/>
          <w:bCs/>
          <w:sz w:val="28"/>
          <w:szCs w:val="28"/>
          <w:lang w:val="en-US"/>
        </w:rPr>
        <w:t xml:space="preserve">dispute which must be instituted in terms of the Commercial </w:t>
      </w:r>
      <w:r w:rsidR="00591648">
        <w:rPr>
          <w:rFonts w:ascii="Bookman Old Style" w:hAnsi="Bookman Old Style" w:cs="Arial"/>
          <w:bCs/>
          <w:sz w:val="28"/>
          <w:szCs w:val="28"/>
          <w:lang w:val="en-US"/>
        </w:rPr>
        <w:t>Court R</w:t>
      </w:r>
      <w:r w:rsidR="0011217A" w:rsidRPr="00F23DD6">
        <w:rPr>
          <w:rFonts w:ascii="Bookman Old Style" w:hAnsi="Bookman Old Style" w:cs="Arial"/>
          <w:bCs/>
          <w:sz w:val="28"/>
          <w:szCs w:val="28"/>
          <w:lang w:val="en-US"/>
        </w:rPr>
        <w:t>ules</w:t>
      </w:r>
      <w:r w:rsidR="0011217A" w:rsidRPr="00F23DD6">
        <w:rPr>
          <w:rStyle w:val="FootnoteReference"/>
          <w:rFonts w:ascii="Bookman Old Style" w:hAnsi="Bookman Old Style" w:cs="Arial"/>
          <w:bCs/>
          <w:sz w:val="28"/>
          <w:szCs w:val="28"/>
          <w:lang w:val="en-US"/>
        </w:rPr>
        <w:footnoteReference w:id="1"/>
      </w:r>
      <w:r w:rsidR="0011217A" w:rsidRPr="00F23DD6">
        <w:rPr>
          <w:rFonts w:ascii="Bookman Old Style" w:hAnsi="Bookman Old Style" w:cs="Arial"/>
          <w:bCs/>
          <w:sz w:val="28"/>
          <w:szCs w:val="28"/>
          <w:lang w:val="en-US"/>
        </w:rPr>
        <w:t xml:space="preserve"> promulgated by the Chief Justice of Lesotho on the authority of his or her rule-making power in terms of s </w:t>
      </w:r>
      <w:r w:rsidR="000A5360" w:rsidRPr="00F23DD6">
        <w:rPr>
          <w:rFonts w:ascii="Bookman Old Style" w:hAnsi="Bookman Old Style" w:cs="Arial"/>
          <w:bCs/>
          <w:sz w:val="28"/>
          <w:szCs w:val="28"/>
          <w:lang w:val="en-US"/>
        </w:rPr>
        <w:t xml:space="preserve">12(1) </w:t>
      </w:r>
      <w:r w:rsidR="0011217A" w:rsidRPr="00F23DD6">
        <w:rPr>
          <w:rFonts w:ascii="Bookman Old Style" w:hAnsi="Bookman Old Style" w:cs="Arial"/>
          <w:bCs/>
          <w:sz w:val="28"/>
          <w:szCs w:val="28"/>
          <w:lang w:val="en-US"/>
        </w:rPr>
        <w:t>of the High Court Act</w:t>
      </w:r>
      <w:r w:rsidR="000A5360" w:rsidRPr="00F23DD6">
        <w:rPr>
          <w:rStyle w:val="FootnoteReference"/>
          <w:rFonts w:ascii="Bookman Old Style" w:hAnsi="Bookman Old Style" w:cs="Arial"/>
          <w:bCs/>
          <w:sz w:val="28"/>
          <w:szCs w:val="28"/>
          <w:lang w:val="en-US"/>
        </w:rPr>
        <w:footnoteReference w:id="2"/>
      </w:r>
      <w:r w:rsidR="0011217A" w:rsidRPr="00F23DD6">
        <w:rPr>
          <w:rFonts w:ascii="Bookman Old Style" w:hAnsi="Bookman Old Style" w:cs="Arial"/>
          <w:bCs/>
          <w:sz w:val="28"/>
          <w:szCs w:val="28"/>
          <w:lang w:val="en-US"/>
        </w:rPr>
        <w:t xml:space="preserve">? </w:t>
      </w:r>
    </w:p>
    <w:p w14:paraId="190BECBD" w14:textId="77777777" w:rsidR="000A5360" w:rsidRPr="00F23DD6" w:rsidRDefault="000A5360" w:rsidP="00F23DD6">
      <w:pPr>
        <w:pStyle w:val="MediumGrid1-Accent21"/>
        <w:spacing w:line="360" w:lineRule="auto"/>
        <w:ind w:left="0"/>
        <w:jc w:val="both"/>
        <w:rPr>
          <w:rFonts w:ascii="Bookman Old Style" w:hAnsi="Bookman Old Style" w:cs="Arial"/>
          <w:bCs/>
          <w:sz w:val="28"/>
          <w:szCs w:val="28"/>
          <w:lang w:val="en-US"/>
        </w:rPr>
      </w:pPr>
    </w:p>
    <w:p w14:paraId="22740AB2" w14:textId="77777777" w:rsidR="00480D0A" w:rsidRDefault="00480D0A" w:rsidP="00F23DD6">
      <w:pPr>
        <w:spacing w:line="360" w:lineRule="auto"/>
        <w:jc w:val="both"/>
        <w:rPr>
          <w:rFonts w:ascii="Bookman Old Style" w:hAnsi="Bookman Old Style" w:cs="Arial"/>
          <w:b/>
          <w:bCs/>
          <w:sz w:val="28"/>
          <w:szCs w:val="28"/>
          <w:u w:val="single"/>
          <w:lang w:val="en-US"/>
        </w:rPr>
      </w:pPr>
    </w:p>
    <w:p w14:paraId="7985CCC6" w14:textId="4985860A" w:rsidR="009E419A" w:rsidRPr="00F23DD6" w:rsidRDefault="009E419A" w:rsidP="00F23DD6">
      <w:pPr>
        <w:spacing w:line="360" w:lineRule="auto"/>
        <w:jc w:val="both"/>
        <w:rPr>
          <w:rFonts w:ascii="Bookman Old Style" w:hAnsi="Bookman Old Style" w:cs="Arial"/>
          <w:b/>
          <w:bCs/>
          <w:sz w:val="28"/>
          <w:szCs w:val="28"/>
          <w:u w:val="single"/>
          <w:lang w:val="en-US"/>
        </w:rPr>
      </w:pPr>
      <w:r w:rsidRPr="00F23DD6">
        <w:rPr>
          <w:rFonts w:ascii="Bookman Old Style" w:hAnsi="Bookman Old Style" w:cs="Arial"/>
          <w:b/>
          <w:bCs/>
          <w:sz w:val="28"/>
          <w:szCs w:val="28"/>
          <w:u w:val="single"/>
          <w:lang w:val="en-US"/>
        </w:rPr>
        <w:t>The pleadings</w:t>
      </w:r>
    </w:p>
    <w:p w14:paraId="1D0DB806" w14:textId="77777777" w:rsidR="00792C00" w:rsidRPr="00F23DD6" w:rsidRDefault="00650687" w:rsidP="00F23DD6">
      <w:pPr>
        <w:pStyle w:val="MediumGrid1-Accent21"/>
        <w:numPr>
          <w:ilvl w:val="0"/>
          <w:numId w:val="4"/>
        </w:numPr>
        <w:spacing w:line="360" w:lineRule="auto"/>
        <w:ind w:left="0" w:firstLine="0"/>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xml:space="preserve">The </w:t>
      </w:r>
      <w:r w:rsidR="001814C0" w:rsidRPr="00F23DD6">
        <w:rPr>
          <w:rFonts w:ascii="Bookman Old Style" w:hAnsi="Bookman Old Style" w:cs="Arial"/>
          <w:bCs/>
          <w:sz w:val="28"/>
          <w:szCs w:val="28"/>
          <w:lang w:val="en-US"/>
        </w:rPr>
        <w:t xml:space="preserve">fifth </w:t>
      </w:r>
      <w:r w:rsidRPr="00F23DD6">
        <w:rPr>
          <w:rFonts w:ascii="Bookman Old Style" w:hAnsi="Bookman Old Style" w:cs="Arial"/>
          <w:bCs/>
          <w:sz w:val="28"/>
          <w:szCs w:val="28"/>
          <w:lang w:val="en-US"/>
        </w:rPr>
        <w:t xml:space="preserve">appellant </w:t>
      </w:r>
      <w:r w:rsidR="00B15327">
        <w:rPr>
          <w:rFonts w:ascii="Bookman Old Style" w:hAnsi="Bookman Old Style" w:cs="Arial"/>
          <w:bCs/>
          <w:sz w:val="28"/>
          <w:szCs w:val="28"/>
          <w:lang w:val="en-US"/>
        </w:rPr>
        <w:t xml:space="preserve">(Mr Rafoneke) </w:t>
      </w:r>
      <w:r w:rsidRPr="00F23DD6">
        <w:rPr>
          <w:rFonts w:ascii="Bookman Old Style" w:hAnsi="Bookman Old Style" w:cs="Arial"/>
          <w:bCs/>
          <w:sz w:val="28"/>
          <w:szCs w:val="28"/>
          <w:lang w:val="en-US"/>
        </w:rPr>
        <w:t xml:space="preserve">brought an urgent application in the </w:t>
      </w:r>
      <w:r w:rsidR="009308E9">
        <w:rPr>
          <w:rFonts w:ascii="Bookman Old Style" w:hAnsi="Bookman Old Style" w:cs="Arial"/>
          <w:bCs/>
          <w:sz w:val="28"/>
          <w:szCs w:val="28"/>
          <w:lang w:val="en-US"/>
        </w:rPr>
        <w:t>High Court seeking to</w:t>
      </w:r>
      <w:r w:rsidRPr="00F23DD6">
        <w:rPr>
          <w:rFonts w:ascii="Bookman Old Style" w:hAnsi="Bookman Old Style" w:cs="Arial"/>
          <w:bCs/>
          <w:sz w:val="28"/>
          <w:szCs w:val="28"/>
          <w:lang w:val="en-US"/>
        </w:rPr>
        <w:t xml:space="preserve"> review and set aside a de</w:t>
      </w:r>
      <w:r w:rsidR="00770F83">
        <w:rPr>
          <w:rFonts w:ascii="Bookman Old Style" w:hAnsi="Bookman Old Style" w:cs="Arial"/>
          <w:bCs/>
          <w:sz w:val="28"/>
          <w:szCs w:val="28"/>
          <w:lang w:val="en-US"/>
        </w:rPr>
        <w:t>cision by the fifth respondent</w:t>
      </w:r>
      <w:r w:rsidR="00B15327">
        <w:rPr>
          <w:rFonts w:ascii="Bookman Old Style" w:hAnsi="Bookman Old Style" w:cs="Arial"/>
          <w:bCs/>
          <w:sz w:val="28"/>
          <w:szCs w:val="28"/>
          <w:lang w:val="en-US"/>
        </w:rPr>
        <w:t xml:space="preserve"> (the Master)</w:t>
      </w:r>
      <w:r w:rsidRPr="00F23DD6">
        <w:rPr>
          <w:rFonts w:ascii="Bookman Old Style" w:hAnsi="Bookman Old Style" w:cs="Arial"/>
          <w:bCs/>
          <w:sz w:val="28"/>
          <w:szCs w:val="28"/>
          <w:lang w:val="en-US"/>
        </w:rPr>
        <w:t xml:space="preserve"> appoint</w:t>
      </w:r>
      <w:r w:rsidR="00770F83">
        <w:rPr>
          <w:rFonts w:ascii="Bookman Old Style" w:hAnsi="Bookman Old Style" w:cs="Arial"/>
          <w:bCs/>
          <w:sz w:val="28"/>
          <w:szCs w:val="28"/>
          <w:lang w:val="en-US"/>
        </w:rPr>
        <w:t>ing</w:t>
      </w:r>
      <w:r w:rsidRPr="00F23DD6">
        <w:rPr>
          <w:rFonts w:ascii="Bookman Old Style" w:hAnsi="Bookman Old Style" w:cs="Arial"/>
          <w:bCs/>
          <w:sz w:val="28"/>
          <w:szCs w:val="28"/>
          <w:lang w:val="en-US"/>
        </w:rPr>
        <w:t xml:space="preserve"> fourth respondent as executor in </w:t>
      </w:r>
      <w:r w:rsidR="009308E9">
        <w:rPr>
          <w:rFonts w:ascii="Bookman Old Style" w:hAnsi="Bookman Old Style" w:cs="Arial"/>
          <w:bCs/>
          <w:sz w:val="28"/>
          <w:szCs w:val="28"/>
          <w:lang w:val="en-US"/>
        </w:rPr>
        <w:t xml:space="preserve">four estates: </w:t>
      </w:r>
      <w:r w:rsidRPr="00F23DD6">
        <w:rPr>
          <w:rFonts w:ascii="Bookman Old Style" w:hAnsi="Bookman Old Style" w:cs="Arial"/>
          <w:bCs/>
          <w:sz w:val="28"/>
          <w:szCs w:val="28"/>
          <w:lang w:val="en-US"/>
        </w:rPr>
        <w:t>estate late Thabo Kabeli Moerane, estate late ‘Maseoehlana Malwaze Shale, estate late Motlasi Paul Morolong and estate late Ntolo Maureen Mohale Funnah</w:t>
      </w:r>
      <w:r w:rsidR="009308E9">
        <w:rPr>
          <w:rFonts w:ascii="Bookman Old Style" w:hAnsi="Bookman Old Style" w:cs="Arial"/>
          <w:bCs/>
          <w:sz w:val="28"/>
          <w:szCs w:val="28"/>
          <w:lang w:val="en-US"/>
        </w:rPr>
        <w:t xml:space="preserve"> (the four estates)</w:t>
      </w:r>
      <w:r w:rsidRPr="00F23DD6">
        <w:rPr>
          <w:rFonts w:ascii="Bookman Old Style" w:hAnsi="Bookman Old Style" w:cs="Arial"/>
          <w:bCs/>
          <w:sz w:val="28"/>
          <w:szCs w:val="28"/>
          <w:lang w:val="en-US"/>
        </w:rPr>
        <w:t xml:space="preserve">. </w:t>
      </w:r>
    </w:p>
    <w:p w14:paraId="32598DD4" w14:textId="77777777" w:rsidR="00792C00" w:rsidRPr="00F23DD6" w:rsidRDefault="00792C00" w:rsidP="00F23DD6">
      <w:pPr>
        <w:spacing w:line="360" w:lineRule="auto"/>
        <w:jc w:val="both"/>
        <w:rPr>
          <w:rFonts w:ascii="Bookman Old Style" w:hAnsi="Bookman Old Style" w:cs="Arial"/>
          <w:bCs/>
          <w:sz w:val="28"/>
          <w:szCs w:val="28"/>
          <w:lang w:val="en-US"/>
        </w:rPr>
      </w:pPr>
    </w:p>
    <w:p w14:paraId="30A2DB14" w14:textId="332CDA6B" w:rsidR="009E419A" w:rsidRPr="00F23DD6" w:rsidRDefault="00B15327" w:rsidP="00F23DD6">
      <w:pPr>
        <w:pStyle w:val="MediumGrid1-Accent21"/>
        <w:numPr>
          <w:ilvl w:val="0"/>
          <w:numId w:val="4"/>
        </w:numPr>
        <w:spacing w:line="360" w:lineRule="auto"/>
        <w:ind w:left="0" w:firstLine="0"/>
        <w:jc w:val="both"/>
        <w:rPr>
          <w:rFonts w:ascii="Bookman Old Style" w:hAnsi="Bookman Old Style" w:cs="Arial"/>
          <w:bCs/>
          <w:sz w:val="28"/>
          <w:szCs w:val="28"/>
          <w:lang w:val="en-US"/>
        </w:rPr>
      </w:pPr>
      <w:r>
        <w:rPr>
          <w:rFonts w:ascii="Bookman Old Style" w:hAnsi="Bookman Old Style" w:cs="Arial"/>
          <w:bCs/>
          <w:sz w:val="28"/>
          <w:szCs w:val="28"/>
          <w:lang w:val="en-US"/>
        </w:rPr>
        <w:t xml:space="preserve">Mr Rafoneke </w:t>
      </w:r>
      <w:r w:rsidR="00650687" w:rsidRPr="00F23DD6">
        <w:rPr>
          <w:rFonts w:ascii="Bookman Old Style" w:hAnsi="Bookman Old Style" w:cs="Arial"/>
          <w:bCs/>
          <w:sz w:val="28"/>
          <w:szCs w:val="28"/>
          <w:lang w:val="en-US"/>
        </w:rPr>
        <w:t xml:space="preserve">further sought an order </w:t>
      </w:r>
      <w:r w:rsidR="00076FA9" w:rsidRPr="00F23DD6">
        <w:rPr>
          <w:rFonts w:ascii="Bookman Old Style" w:hAnsi="Bookman Old Style" w:cs="Arial"/>
          <w:bCs/>
          <w:sz w:val="28"/>
          <w:szCs w:val="28"/>
          <w:lang w:val="en-US"/>
        </w:rPr>
        <w:t xml:space="preserve">interdicting the first to fourth respondents from taking any decisions relating to the files in the </w:t>
      </w:r>
      <w:r w:rsidR="009308E9">
        <w:rPr>
          <w:rFonts w:ascii="Bookman Old Style" w:hAnsi="Bookman Old Style" w:cs="Arial"/>
          <w:bCs/>
          <w:sz w:val="28"/>
          <w:szCs w:val="28"/>
          <w:lang w:val="en-US"/>
        </w:rPr>
        <w:t xml:space="preserve">four </w:t>
      </w:r>
      <w:r w:rsidR="00076FA9" w:rsidRPr="00F23DD6">
        <w:rPr>
          <w:rFonts w:ascii="Bookman Old Style" w:hAnsi="Bookman Old Style" w:cs="Arial"/>
          <w:bCs/>
          <w:sz w:val="28"/>
          <w:szCs w:val="28"/>
          <w:lang w:val="en-US"/>
        </w:rPr>
        <w:t>estate</w:t>
      </w:r>
      <w:r w:rsidR="009308E9">
        <w:rPr>
          <w:rFonts w:ascii="Bookman Old Style" w:hAnsi="Bookman Old Style" w:cs="Arial"/>
          <w:bCs/>
          <w:sz w:val="28"/>
          <w:szCs w:val="28"/>
          <w:lang w:val="en-US"/>
        </w:rPr>
        <w:t>s</w:t>
      </w:r>
      <w:r w:rsidR="00076FA9" w:rsidRPr="00F23DD6">
        <w:rPr>
          <w:rFonts w:ascii="Bookman Old Style" w:hAnsi="Bookman Old Style" w:cs="Arial"/>
          <w:bCs/>
          <w:sz w:val="28"/>
          <w:szCs w:val="28"/>
          <w:lang w:val="en-US"/>
        </w:rPr>
        <w:t xml:space="preserve">, pending the finalization of the review. He </w:t>
      </w:r>
      <w:r w:rsidR="009308E9">
        <w:rPr>
          <w:rFonts w:ascii="Bookman Old Style" w:hAnsi="Bookman Old Style" w:cs="Arial"/>
          <w:bCs/>
          <w:sz w:val="28"/>
          <w:szCs w:val="28"/>
          <w:lang w:val="en-US"/>
        </w:rPr>
        <w:t xml:space="preserve">further </w:t>
      </w:r>
      <w:r w:rsidR="00076FA9" w:rsidRPr="00F23DD6">
        <w:rPr>
          <w:rFonts w:ascii="Bookman Old Style" w:hAnsi="Bookman Old Style" w:cs="Arial"/>
          <w:bCs/>
          <w:sz w:val="28"/>
          <w:szCs w:val="28"/>
          <w:lang w:val="en-US"/>
        </w:rPr>
        <w:t xml:space="preserve">sought an order for the first to fourth respondents to release </w:t>
      </w:r>
      <w:r w:rsidR="009308E9">
        <w:rPr>
          <w:rFonts w:ascii="Bookman Old Style" w:hAnsi="Bookman Old Style" w:cs="Arial"/>
          <w:bCs/>
          <w:sz w:val="28"/>
          <w:szCs w:val="28"/>
          <w:lang w:val="en-US"/>
        </w:rPr>
        <w:t xml:space="preserve">to the Master </w:t>
      </w:r>
      <w:r w:rsidR="00076FA9" w:rsidRPr="00F23DD6">
        <w:rPr>
          <w:rFonts w:ascii="Bookman Old Style" w:hAnsi="Bookman Old Style" w:cs="Arial"/>
          <w:bCs/>
          <w:sz w:val="28"/>
          <w:szCs w:val="28"/>
          <w:lang w:val="en-US"/>
        </w:rPr>
        <w:t xml:space="preserve">all the files relating to the </w:t>
      </w:r>
      <w:r w:rsidR="009308E9">
        <w:rPr>
          <w:rFonts w:ascii="Bookman Old Style" w:hAnsi="Bookman Old Style" w:cs="Arial"/>
          <w:bCs/>
          <w:sz w:val="28"/>
          <w:szCs w:val="28"/>
          <w:lang w:val="en-US"/>
        </w:rPr>
        <w:t xml:space="preserve">four </w:t>
      </w:r>
      <w:r w:rsidR="00076FA9" w:rsidRPr="00F23DD6">
        <w:rPr>
          <w:rFonts w:ascii="Bookman Old Style" w:hAnsi="Bookman Old Style" w:cs="Arial"/>
          <w:bCs/>
          <w:sz w:val="28"/>
          <w:szCs w:val="28"/>
          <w:lang w:val="en-US"/>
        </w:rPr>
        <w:t>estate</w:t>
      </w:r>
      <w:r w:rsidR="009308E9">
        <w:rPr>
          <w:rFonts w:ascii="Bookman Old Style" w:hAnsi="Bookman Old Style" w:cs="Arial"/>
          <w:bCs/>
          <w:sz w:val="28"/>
          <w:szCs w:val="28"/>
          <w:lang w:val="en-US"/>
        </w:rPr>
        <w:t>s.</w:t>
      </w:r>
      <w:r w:rsidR="00076FA9" w:rsidRPr="00F23DD6">
        <w:rPr>
          <w:rFonts w:ascii="Bookman Old Style" w:hAnsi="Bookman Old Style" w:cs="Arial"/>
          <w:bCs/>
          <w:sz w:val="28"/>
          <w:szCs w:val="28"/>
          <w:lang w:val="en-US"/>
        </w:rPr>
        <w:t xml:space="preserve"> In addition</w:t>
      </w:r>
      <w:r w:rsidR="0011217A" w:rsidRPr="00F23DD6">
        <w:rPr>
          <w:rFonts w:ascii="Bookman Old Style" w:hAnsi="Bookman Old Style" w:cs="Arial"/>
          <w:bCs/>
          <w:sz w:val="28"/>
          <w:szCs w:val="28"/>
          <w:lang w:val="en-US"/>
        </w:rPr>
        <w:t>,</w:t>
      </w:r>
      <w:r w:rsidR="00076FA9" w:rsidRPr="00F23DD6">
        <w:rPr>
          <w:rFonts w:ascii="Bookman Old Style" w:hAnsi="Bookman Old Style" w:cs="Arial"/>
          <w:bCs/>
          <w:sz w:val="28"/>
          <w:szCs w:val="28"/>
          <w:lang w:val="en-US"/>
        </w:rPr>
        <w:t xml:space="preserve"> </w:t>
      </w:r>
      <w:r>
        <w:rPr>
          <w:rFonts w:ascii="Bookman Old Style" w:hAnsi="Bookman Old Style" w:cs="Arial"/>
          <w:bCs/>
          <w:sz w:val="28"/>
          <w:szCs w:val="28"/>
          <w:lang w:val="en-US"/>
        </w:rPr>
        <w:t xml:space="preserve">Mr Rafoneke </w:t>
      </w:r>
      <w:r w:rsidR="00076FA9" w:rsidRPr="00F23DD6">
        <w:rPr>
          <w:rFonts w:ascii="Bookman Old Style" w:hAnsi="Bookman Old Style" w:cs="Arial"/>
          <w:bCs/>
          <w:sz w:val="28"/>
          <w:szCs w:val="28"/>
          <w:lang w:val="en-US"/>
        </w:rPr>
        <w:t xml:space="preserve">sought an order interdicting the seventh respondent from co-operating </w:t>
      </w:r>
      <w:r w:rsidR="0011217A" w:rsidRPr="00F23DD6">
        <w:rPr>
          <w:rFonts w:ascii="Bookman Old Style" w:hAnsi="Bookman Old Style" w:cs="Arial"/>
          <w:bCs/>
          <w:sz w:val="28"/>
          <w:szCs w:val="28"/>
          <w:lang w:val="en-US"/>
        </w:rPr>
        <w:t xml:space="preserve">with </w:t>
      </w:r>
      <w:r w:rsidR="00076FA9" w:rsidRPr="00F23DD6">
        <w:rPr>
          <w:rFonts w:ascii="Bookman Old Style" w:hAnsi="Bookman Old Style" w:cs="Arial"/>
          <w:bCs/>
          <w:sz w:val="28"/>
          <w:szCs w:val="28"/>
          <w:lang w:val="en-US"/>
        </w:rPr>
        <w:t xml:space="preserve">and dealing with the fourth respondent in respect </w:t>
      </w:r>
      <w:r w:rsidR="0011217A" w:rsidRPr="00F23DD6">
        <w:rPr>
          <w:rFonts w:ascii="Bookman Old Style" w:hAnsi="Bookman Old Style" w:cs="Arial"/>
          <w:bCs/>
          <w:sz w:val="28"/>
          <w:szCs w:val="28"/>
          <w:lang w:val="en-US"/>
        </w:rPr>
        <w:t>of</w:t>
      </w:r>
      <w:r w:rsidR="00076FA9" w:rsidRPr="00F23DD6">
        <w:rPr>
          <w:rFonts w:ascii="Bookman Old Style" w:hAnsi="Bookman Old Style" w:cs="Arial"/>
          <w:bCs/>
          <w:sz w:val="28"/>
          <w:szCs w:val="28"/>
          <w:lang w:val="en-US"/>
        </w:rPr>
        <w:t xml:space="preserve"> the accounts held b</w:t>
      </w:r>
      <w:r w:rsidR="00497B18" w:rsidRPr="00F23DD6">
        <w:rPr>
          <w:rFonts w:ascii="Bookman Old Style" w:hAnsi="Bookman Old Style" w:cs="Arial"/>
          <w:bCs/>
          <w:sz w:val="28"/>
          <w:szCs w:val="28"/>
          <w:lang w:val="en-US"/>
        </w:rPr>
        <w:t>y seventh respondent for th</w:t>
      </w:r>
      <w:r w:rsidR="0011217A" w:rsidRPr="00F23DD6">
        <w:rPr>
          <w:rFonts w:ascii="Bookman Old Style" w:hAnsi="Bookman Old Style" w:cs="Arial"/>
          <w:bCs/>
          <w:sz w:val="28"/>
          <w:szCs w:val="28"/>
          <w:lang w:val="en-US"/>
        </w:rPr>
        <w:t xml:space="preserve">e </w:t>
      </w:r>
      <w:r w:rsidR="009308E9">
        <w:rPr>
          <w:rFonts w:ascii="Bookman Old Style" w:hAnsi="Bookman Old Style" w:cs="Arial"/>
          <w:bCs/>
          <w:sz w:val="28"/>
          <w:szCs w:val="28"/>
          <w:lang w:val="en-US"/>
        </w:rPr>
        <w:t xml:space="preserve">four </w:t>
      </w:r>
      <w:r w:rsidR="001E2E50">
        <w:rPr>
          <w:rFonts w:ascii="Bookman Old Style" w:hAnsi="Bookman Old Style" w:cs="Arial"/>
          <w:bCs/>
          <w:sz w:val="28"/>
          <w:szCs w:val="28"/>
          <w:lang w:val="en-US"/>
        </w:rPr>
        <w:t>estates.</w:t>
      </w:r>
    </w:p>
    <w:p w14:paraId="72BB58AB" w14:textId="77777777" w:rsidR="003F2626" w:rsidRPr="00F23DD6" w:rsidRDefault="003F2626" w:rsidP="00F23DD6">
      <w:pPr>
        <w:spacing w:line="360" w:lineRule="auto"/>
        <w:jc w:val="both"/>
        <w:rPr>
          <w:rFonts w:ascii="Bookman Old Style" w:hAnsi="Bookman Old Style" w:cs="Arial"/>
          <w:bCs/>
          <w:sz w:val="28"/>
          <w:szCs w:val="28"/>
          <w:lang w:val="en-US"/>
        </w:rPr>
      </w:pPr>
    </w:p>
    <w:p w14:paraId="18458020" w14:textId="77777777" w:rsidR="003F2626" w:rsidRPr="00F23DD6" w:rsidRDefault="00642AC1" w:rsidP="00F23DD6">
      <w:pPr>
        <w:pStyle w:val="MediumGrid1-Accent21"/>
        <w:numPr>
          <w:ilvl w:val="0"/>
          <w:numId w:val="4"/>
        </w:numPr>
        <w:spacing w:line="360" w:lineRule="auto"/>
        <w:ind w:left="0" w:firstLine="0"/>
        <w:jc w:val="both"/>
        <w:rPr>
          <w:rFonts w:ascii="Bookman Old Style" w:hAnsi="Bookman Old Style" w:cs="Arial"/>
          <w:bCs/>
          <w:sz w:val="28"/>
          <w:szCs w:val="28"/>
          <w:lang w:val="en-US"/>
        </w:rPr>
      </w:pPr>
      <w:r>
        <w:rPr>
          <w:rFonts w:ascii="Bookman Old Style" w:hAnsi="Bookman Old Style" w:cs="Arial"/>
          <w:bCs/>
          <w:sz w:val="28"/>
          <w:szCs w:val="28"/>
          <w:lang w:val="en-US"/>
        </w:rPr>
        <w:t xml:space="preserve">Mr Rafoneke </w:t>
      </w:r>
      <w:r w:rsidR="003F2626" w:rsidRPr="00F23DD6">
        <w:rPr>
          <w:rFonts w:ascii="Bookman Old Style" w:hAnsi="Bookman Old Style" w:cs="Arial"/>
          <w:bCs/>
          <w:sz w:val="28"/>
          <w:szCs w:val="28"/>
          <w:lang w:val="en-US"/>
        </w:rPr>
        <w:t>sought th</w:t>
      </w:r>
      <w:r w:rsidR="00A51F99">
        <w:rPr>
          <w:rFonts w:ascii="Bookman Old Style" w:hAnsi="Bookman Old Style" w:cs="Arial"/>
          <w:bCs/>
          <w:sz w:val="28"/>
          <w:szCs w:val="28"/>
          <w:lang w:val="en-US"/>
        </w:rPr>
        <w:t xml:space="preserve">ose </w:t>
      </w:r>
      <w:r w:rsidR="003F2626" w:rsidRPr="00F23DD6">
        <w:rPr>
          <w:rFonts w:ascii="Bookman Old Style" w:hAnsi="Bookman Old Style" w:cs="Arial"/>
          <w:bCs/>
          <w:sz w:val="28"/>
          <w:szCs w:val="28"/>
          <w:lang w:val="en-US"/>
        </w:rPr>
        <w:t xml:space="preserve">orders on </w:t>
      </w:r>
      <w:r w:rsidR="00497B18" w:rsidRPr="00F23DD6">
        <w:rPr>
          <w:rFonts w:ascii="Bookman Old Style" w:hAnsi="Bookman Old Style" w:cs="Arial"/>
          <w:bCs/>
          <w:sz w:val="28"/>
          <w:szCs w:val="28"/>
          <w:lang w:val="en-US"/>
        </w:rPr>
        <w:t xml:space="preserve">the basis that he was appointed </w:t>
      </w:r>
      <w:r w:rsidR="0011217A" w:rsidRPr="00F23DD6">
        <w:rPr>
          <w:rFonts w:ascii="Bookman Old Style" w:hAnsi="Bookman Old Style" w:cs="Arial"/>
          <w:bCs/>
          <w:sz w:val="28"/>
          <w:szCs w:val="28"/>
          <w:lang w:val="en-US"/>
        </w:rPr>
        <w:t xml:space="preserve">executor </w:t>
      </w:r>
      <w:r w:rsidR="003F2626" w:rsidRPr="00F23DD6">
        <w:rPr>
          <w:rFonts w:ascii="Bookman Old Style" w:hAnsi="Bookman Old Style" w:cs="Arial"/>
          <w:bCs/>
          <w:sz w:val="28"/>
          <w:szCs w:val="28"/>
          <w:lang w:val="en-US"/>
        </w:rPr>
        <w:t xml:space="preserve">by the </w:t>
      </w:r>
      <w:r>
        <w:rPr>
          <w:rFonts w:ascii="Bookman Old Style" w:hAnsi="Bookman Old Style" w:cs="Arial"/>
          <w:bCs/>
          <w:sz w:val="28"/>
          <w:szCs w:val="28"/>
          <w:lang w:val="en-US"/>
        </w:rPr>
        <w:t xml:space="preserve">Master </w:t>
      </w:r>
      <w:r w:rsidR="003F2626" w:rsidRPr="00F23DD6">
        <w:rPr>
          <w:rFonts w:ascii="Bookman Old Style" w:hAnsi="Bookman Old Style" w:cs="Arial"/>
          <w:bCs/>
          <w:sz w:val="28"/>
          <w:szCs w:val="28"/>
          <w:lang w:val="en-US"/>
        </w:rPr>
        <w:t>to the fou</w:t>
      </w:r>
      <w:r w:rsidR="00497B18" w:rsidRPr="00F23DD6">
        <w:rPr>
          <w:rFonts w:ascii="Bookman Old Style" w:hAnsi="Bookman Old Style" w:cs="Arial"/>
          <w:bCs/>
          <w:sz w:val="28"/>
          <w:szCs w:val="28"/>
          <w:lang w:val="en-US"/>
        </w:rPr>
        <w:t>r estates</w:t>
      </w:r>
      <w:r w:rsidR="003F2626" w:rsidRPr="00F23DD6">
        <w:rPr>
          <w:rFonts w:ascii="Bookman Old Style" w:hAnsi="Bookman Old Style" w:cs="Arial"/>
          <w:bCs/>
          <w:sz w:val="28"/>
          <w:szCs w:val="28"/>
          <w:lang w:val="en-US"/>
        </w:rPr>
        <w:t xml:space="preserve"> when he was a partner at Naledi Chambers Inc. </w:t>
      </w:r>
      <w:r>
        <w:rPr>
          <w:rFonts w:ascii="Bookman Old Style" w:hAnsi="Bookman Old Style" w:cs="Arial"/>
          <w:bCs/>
          <w:sz w:val="28"/>
          <w:szCs w:val="28"/>
          <w:lang w:val="en-US"/>
        </w:rPr>
        <w:t xml:space="preserve">The latter </w:t>
      </w:r>
      <w:r w:rsidR="00792C00" w:rsidRPr="00F23DD6">
        <w:rPr>
          <w:rFonts w:ascii="Bookman Old Style" w:hAnsi="Bookman Old Style" w:cs="Arial"/>
          <w:bCs/>
          <w:sz w:val="28"/>
          <w:szCs w:val="28"/>
          <w:lang w:val="en-US"/>
        </w:rPr>
        <w:t xml:space="preserve">was </w:t>
      </w:r>
      <w:r w:rsidR="003F2626" w:rsidRPr="00F23DD6">
        <w:rPr>
          <w:rFonts w:ascii="Bookman Old Style" w:hAnsi="Bookman Old Style" w:cs="Arial"/>
          <w:bCs/>
          <w:sz w:val="28"/>
          <w:szCs w:val="28"/>
          <w:lang w:val="en-US"/>
        </w:rPr>
        <w:t xml:space="preserve">dissolved by court </w:t>
      </w:r>
      <w:r>
        <w:rPr>
          <w:rFonts w:ascii="Bookman Old Style" w:hAnsi="Bookman Old Style" w:cs="Arial"/>
          <w:bCs/>
          <w:sz w:val="28"/>
          <w:szCs w:val="28"/>
          <w:lang w:val="en-US"/>
        </w:rPr>
        <w:t xml:space="preserve">order </w:t>
      </w:r>
      <w:r w:rsidR="003F2626" w:rsidRPr="00F23DD6">
        <w:rPr>
          <w:rFonts w:ascii="Bookman Old Style" w:hAnsi="Bookman Old Style" w:cs="Arial"/>
          <w:bCs/>
          <w:sz w:val="28"/>
          <w:szCs w:val="28"/>
          <w:lang w:val="en-US"/>
        </w:rPr>
        <w:t>on 3 December 2021, following the death of one of its partners</w:t>
      </w:r>
      <w:r w:rsidR="009254CA" w:rsidRPr="00F23DD6">
        <w:rPr>
          <w:rFonts w:ascii="Bookman Old Style" w:hAnsi="Bookman Old Style" w:cs="Arial"/>
          <w:bCs/>
          <w:sz w:val="28"/>
          <w:szCs w:val="28"/>
          <w:lang w:val="en-US"/>
        </w:rPr>
        <w:t>.</w:t>
      </w:r>
      <w:r w:rsidR="003F2626" w:rsidRPr="00F23DD6">
        <w:rPr>
          <w:rFonts w:ascii="Bookman Old Style" w:hAnsi="Bookman Old Style" w:cs="Arial"/>
          <w:bCs/>
          <w:sz w:val="28"/>
          <w:szCs w:val="28"/>
          <w:lang w:val="en-US"/>
        </w:rPr>
        <w:t xml:space="preserve"> </w:t>
      </w:r>
      <w:r>
        <w:rPr>
          <w:rFonts w:ascii="Bookman Old Style" w:hAnsi="Bookman Old Style" w:cs="Arial"/>
          <w:bCs/>
          <w:sz w:val="28"/>
          <w:szCs w:val="28"/>
          <w:lang w:val="en-US"/>
        </w:rPr>
        <w:t>According to Mr Rafoneke, h</w:t>
      </w:r>
      <w:r w:rsidR="00852DA4" w:rsidRPr="00F23DD6">
        <w:rPr>
          <w:rFonts w:ascii="Bookman Old Style" w:hAnsi="Bookman Old Style" w:cs="Arial"/>
          <w:bCs/>
          <w:sz w:val="28"/>
          <w:szCs w:val="28"/>
          <w:lang w:val="en-US"/>
        </w:rPr>
        <w:t xml:space="preserve">e was not aware of any decision to revoke his appointment, as it could not have taken place without him being given an opportunity to be heard. </w:t>
      </w:r>
      <w:r w:rsidR="003F2626" w:rsidRPr="00F23DD6">
        <w:rPr>
          <w:rFonts w:ascii="Bookman Old Style" w:hAnsi="Bookman Old Style" w:cs="Arial"/>
          <w:bCs/>
          <w:sz w:val="28"/>
          <w:szCs w:val="28"/>
          <w:lang w:val="en-US"/>
        </w:rPr>
        <w:t xml:space="preserve">It was his contention that the </w:t>
      </w:r>
      <w:r w:rsidR="009308E9">
        <w:rPr>
          <w:rFonts w:ascii="Bookman Old Style" w:hAnsi="Bookman Old Style" w:cs="Arial"/>
          <w:bCs/>
          <w:sz w:val="28"/>
          <w:szCs w:val="28"/>
          <w:lang w:val="en-US"/>
        </w:rPr>
        <w:t xml:space="preserve">Master </w:t>
      </w:r>
      <w:r w:rsidR="003F2626" w:rsidRPr="00F23DD6">
        <w:rPr>
          <w:rFonts w:ascii="Bookman Old Style" w:hAnsi="Bookman Old Style" w:cs="Arial"/>
          <w:bCs/>
          <w:sz w:val="28"/>
          <w:szCs w:val="28"/>
          <w:lang w:val="en-US"/>
        </w:rPr>
        <w:t xml:space="preserve">could not subsequently appoint the fourth </w:t>
      </w:r>
      <w:r w:rsidR="003F2626" w:rsidRPr="00F23DD6">
        <w:rPr>
          <w:rFonts w:ascii="Bookman Old Style" w:hAnsi="Bookman Old Style" w:cs="Arial"/>
          <w:bCs/>
          <w:sz w:val="28"/>
          <w:szCs w:val="28"/>
          <w:lang w:val="en-US"/>
        </w:rPr>
        <w:lastRenderedPageBreak/>
        <w:t xml:space="preserve">respondent as executor to the same estates, without having revoked his appointment. </w:t>
      </w:r>
    </w:p>
    <w:p w14:paraId="3D510399" w14:textId="77777777" w:rsidR="009254CA" w:rsidRPr="00F23DD6" w:rsidRDefault="009254CA" w:rsidP="00F23DD6">
      <w:pPr>
        <w:spacing w:line="360" w:lineRule="auto"/>
        <w:jc w:val="both"/>
        <w:rPr>
          <w:rFonts w:ascii="Bookman Old Style" w:hAnsi="Bookman Old Style" w:cs="Arial"/>
          <w:bCs/>
          <w:sz w:val="28"/>
          <w:szCs w:val="28"/>
          <w:lang w:val="en-US"/>
        </w:rPr>
      </w:pPr>
    </w:p>
    <w:p w14:paraId="6803D25B" w14:textId="77777777" w:rsidR="009254CA" w:rsidRPr="00F23DD6" w:rsidRDefault="001B45AC" w:rsidP="00F23DD6">
      <w:pPr>
        <w:pStyle w:val="MediumGrid1-Accent21"/>
        <w:numPr>
          <w:ilvl w:val="0"/>
          <w:numId w:val="4"/>
        </w:numPr>
        <w:spacing w:line="360" w:lineRule="auto"/>
        <w:ind w:left="0" w:firstLine="0"/>
        <w:jc w:val="both"/>
        <w:rPr>
          <w:rFonts w:ascii="Bookman Old Style" w:hAnsi="Bookman Old Style" w:cs="Arial"/>
          <w:bCs/>
          <w:sz w:val="28"/>
          <w:szCs w:val="28"/>
          <w:lang w:val="en-US"/>
        </w:rPr>
      </w:pPr>
      <w:r>
        <w:rPr>
          <w:rFonts w:ascii="Bookman Old Style" w:hAnsi="Bookman Old Style" w:cs="Arial"/>
          <w:bCs/>
          <w:sz w:val="28"/>
          <w:szCs w:val="28"/>
          <w:lang w:val="en-US"/>
        </w:rPr>
        <w:t xml:space="preserve">Mr Rafoneke added that </w:t>
      </w:r>
      <w:r w:rsidR="009254CA" w:rsidRPr="00F23DD6">
        <w:rPr>
          <w:rFonts w:ascii="Bookman Old Style" w:hAnsi="Bookman Old Style" w:cs="Arial"/>
          <w:bCs/>
          <w:sz w:val="28"/>
          <w:szCs w:val="28"/>
          <w:lang w:val="en-US"/>
        </w:rPr>
        <w:t xml:space="preserve">the appointment of the fourth respondent was unlawful as the </w:t>
      </w:r>
      <w:r>
        <w:rPr>
          <w:rFonts w:ascii="Bookman Old Style" w:hAnsi="Bookman Old Style" w:cs="Arial"/>
          <w:bCs/>
          <w:sz w:val="28"/>
          <w:szCs w:val="28"/>
          <w:lang w:val="en-US"/>
        </w:rPr>
        <w:t xml:space="preserve">latter </w:t>
      </w:r>
      <w:r w:rsidR="009254CA" w:rsidRPr="00F23DD6">
        <w:rPr>
          <w:rFonts w:ascii="Bookman Old Style" w:hAnsi="Bookman Old Style" w:cs="Arial"/>
          <w:bCs/>
          <w:sz w:val="28"/>
          <w:szCs w:val="28"/>
          <w:lang w:val="en-US"/>
        </w:rPr>
        <w:t xml:space="preserve">is not a legal practitioner and that this is prejudicial to the </w:t>
      </w:r>
      <w:r w:rsidR="009308E9">
        <w:rPr>
          <w:rFonts w:ascii="Bookman Old Style" w:hAnsi="Bookman Old Style" w:cs="Arial"/>
          <w:bCs/>
          <w:sz w:val="28"/>
          <w:szCs w:val="28"/>
          <w:lang w:val="en-US"/>
        </w:rPr>
        <w:t xml:space="preserve">four </w:t>
      </w:r>
      <w:r w:rsidR="009254CA" w:rsidRPr="00F23DD6">
        <w:rPr>
          <w:rFonts w:ascii="Bookman Old Style" w:hAnsi="Bookman Old Style" w:cs="Arial"/>
          <w:bCs/>
          <w:sz w:val="28"/>
          <w:szCs w:val="28"/>
          <w:lang w:val="en-US"/>
        </w:rPr>
        <w:t xml:space="preserve">estates. </w:t>
      </w:r>
      <w:r>
        <w:rPr>
          <w:rFonts w:ascii="Bookman Old Style" w:hAnsi="Bookman Old Style" w:cs="Arial"/>
          <w:bCs/>
          <w:sz w:val="28"/>
          <w:szCs w:val="28"/>
          <w:lang w:val="en-US"/>
        </w:rPr>
        <w:t>He</w:t>
      </w:r>
      <w:r w:rsidR="009308E9">
        <w:rPr>
          <w:rFonts w:ascii="Bookman Old Style" w:hAnsi="Bookman Old Style" w:cs="Arial"/>
          <w:bCs/>
          <w:sz w:val="28"/>
          <w:szCs w:val="28"/>
          <w:lang w:val="en-US"/>
        </w:rPr>
        <w:t>,</w:t>
      </w:r>
      <w:r w:rsidR="00504C35" w:rsidRPr="00F23DD6">
        <w:rPr>
          <w:rFonts w:ascii="Bookman Old Style" w:hAnsi="Bookman Old Style" w:cs="Arial"/>
          <w:bCs/>
          <w:sz w:val="28"/>
          <w:szCs w:val="28"/>
          <w:lang w:val="en-US"/>
        </w:rPr>
        <w:t xml:space="preserve"> in particular</w:t>
      </w:r>
      <w:r w:rsidR="009308E9">
        <w:rPr>
          <w:rFonts w:ascii="Bookman Old Style" w:hAnsi="Bookman Old Style" w:cs="Arial"/>
          <w:bCs/>
          <w:sz w:val="28"/>
          <w:szCs w:val="28"/>
          <w:lang w:val="en-US"/>
        </w:rPr>
        <w:t>,</w:t>
      </w:r>
      <w:r w:rsidR="00504C35" w:rsidRPr="00F23DD6">
        <w:rPr>
          <w:rFonts w:ascii="Bookman Old Style" w:hAnsi="Bookman Old Style" w:cs="Arial"/>
          <w:bCs/>
          <w:sz w:val="28"/>
          <w:szCs w:val="28"/>
          <w:lang w:val="en-US"/>
        </w:rPr>
        <w:t xml:space="preserve"> took issue with </w:t>
      </w:r>
      <w:r>
        <w:rPr>
          <w:rFonts w:ascii="Bookman Old Style" w:hAnsi="Bookman Old Style" w:cs="Arial"/>
          <w:bCs/>
          <w:sz w:val="28"/>
          <w:szCs w:val="28"/>
          <w:lang w:val="en-US"/>
        </w:rPr>
        <w:t xml:space="preserve">the Master’s </w:t>
      </w:r>
      <w:r w:rsidR="00504C35" w:rsidRPr="00F23DD6">
        <w:rPr>
          <w:rFonts w:ascii="Bookman Old Style" w:hAnsi="Bookman Old Style" w:cs="Arial"/>
          <w:bCs/>
          <w:sz w:val="28"/>
          <w:szCs w:val="28"/>
          <w:lang w:val="en-US"/>
        </w:rPr>
        <w:t>appointment of the fourth respondent</w:t>
      </w:r>
      <w:r w:rsidR="00C22C2C" w:rsidRPr="00F23DD6">
        <w:rPr>
          <w:rFonts w:ascii="Bookman Old Style" w:hAnsi="Bookman Old Style" w:cs="Arial"/>
          <w:bCs/>
          <w:sz w:val="28"/>
          <w:szCs w:val="28"/>
          <w:lang w:val="en-US"/>
        </w:rPr>
        <w:t xml:space="preserve"> as executor</w:t>
      </w:r>
      <w:r w:rsidR="00504C35" w:rsidRPr="00F23DD6">
        <w:rPr>
          <w:rFonts w:ascii="Bookman Old Style" w:hAnsi="Bookman Old Style" w:cs="Arial"/>
          <w:bCs/>
          <w:sz w:val="28"/>
          <w:szCs w:val="28"/>
          <w:lang w:val="en-US"/>
        </w:rPr>
        <w:t xml:space="preserve">, </w:t>
      </w:r>
      <w:r w:rsidR="00C22C2C" w:rsidRPr="00F23DD6">
        <w:rPr>
          <w:rFonts w:ascii="Bookman Old Style" w:hAnsi="Bookman Old Style" w:cs="Arial"/>
          <w:bCs/>
          <w:sz w:val="28"/>
          <w:szCs w:val="28"/>
          <w:lang w:val="en-US"/>
        </w:rPr>
        <w:t xml:space="preserve">as it was </w:t>
      </w:r>
      <w:r w:rsidR="00772DCF" w:rsidRPr="00F23DD6">
        <w:rPr>
          <w:rFonts w:ascii="Bookman Old Style" w:hAnsi="Bookman Old Style" w:cs="Arial"/>
          <w:bCs/>
          <w:sz w:val="28"/>
          <w:szCs w:val="28"/>
          <w:lang w:val="en-US"/>
        </w:rPr>
        <w:t>not clear whether he</w:t>
      </w:r>
      <w:r w:rsidR="00504C35" w:rsidRPr="00F23DD6">
        <w:rPr>
          <w:rFonts w:ascii="Bookman Old Style" w:hAnsi="Bookman Old Style" w:cs="Arial"/>
          <w:bCs/>
          <w:sz w:val="28"/>
          <w:szCs w:val="28"/>
          <w:lang w:val="en-US"/>
        </w:rPr>
        <w:t xml:space="preserve"> and the fourth respondent are t</w:t>
      </w:r>
      <w:r>
        <w:rPr>
          <w:rFonts w:ascii="Bookman Old Style" w:hAnsi="Bookman Old Style" w:cs="Arial"/>
          <w:bCs/>
          <w:sz w:val="28"/>
          <w:szCs w:val="28"/>
          <w:lang w:val="en-US"/>
        </w:rPr>
        <w:t>o serve as co-executors of the</w:t>
      </w:r>
      <w:r w:rsidR="00504C35" w:rsidRPr="00F23DD6">
        <w:rPr>
          <w:rFonts w:ascii="Bookman Old Style" w:hAnsi="Bookman Old Style" w:cs="Arial"/>
          <w:bCs/>
          <w:sz w:val="28"/>
          <w:szCs w:val="28"/>
          <w:lang w:val="en-US"/>
        </w:rPr>
        <w:t xml:space="preserve"> </w:t>
      </w:r>
      <w:r w:rsidR="009308E9">
        <w:rPr>
          <w:rFonts w:ascii="Bookman Old Style" w:hAnsi="Bookman Old Style" w:cs="Arial"/>
          <w:bCs/>
          <w:sz w:val="28"/>
          <w:szCs w:val="28"/>
          <w:lang w:val="en-US"/>
        </w:rPr>
        <w:t xml:space="preserve">four </w:t>
      </w:r>
      <w:r w:rsidR="00504C35" w:rsidRPr="00F23DD6">
        <w:rPr>
          <w:rFonts w:ascii="Bookman Old Style" w:hAnsi="Bookman Old Style" w:cs="Arial"/>
          <w:bCs/>
          <w:sz w:val="28"/>
          <w:szCs w:val="28"/>
          <w:lang w:val="en-US"/>
        </w:rPr>
        <w:t xml:space="preserve">estates or whether they </w:t>
      </w:r>
      <w:r>
        <w:rPr>
          <w:rFonts w:ascii="Bookman Old Style" w:hAnsi="Bookman Old Style" w:cs="Arial"/>
          <w:bCs/>
          <w:sz w:val="28"/>
          <w:szCs w:val="28"/>
          <w:lang w:val="en-US"/>
        </w:rPr>
        <w:t xml:space="preserve">are to </w:t>
      </w:r>
      <w:r w:rsidR="00504C35" w:rsidRPr="00F23DD6">
        <w:rPr>
          <w:rFonts w:ascii="Bookman Old Style" w:hAnsi="Bookman Old Style" w:cs="Arial"/>
          <w:bCs/>
          <w:sz w:val="28"/>
          <w:szCs w:val="28"/>
          <w:lang w:val="en-US"/>
        </w:rPr>
        <w:t xml:space="preserve">serve as two parallel executors. He </w:t>
      </w:r>
      <w:r w:rsidR="00852DA4" w:rsidRPr="00F23DD6">
        <w:rPr>
          <w:rFonts w:ascii="Bookman Old Style" w:hAnsi="Bookman Old Style" w:cs="Arial"/>
          <w:bCs/>
          <w:sz w:val="28"/>
          <w:szCs w:val="28"/>
          <w:lang w:val="en-US"/>
        </w:rPr>
        <w:t xml:space="preserve">was further concerned by </w:t>
      </w:r>
      <w:r w:rsidR="00504C35" w:rsidRPr="00F23DD6">
        <w:rPr>
          <w:rFonts w:ascii="Bookman Old Style" w:hAnsi="Bookman Old Style" w:cs="Arial"/>
          <w:bCs/>
          <w:sz w:val="28"/>
          <w:szCs w:val="28"/>
          <w:lang w:val="en-US"/>
        </w:rPr>
        <w:t>the fact that the</w:t>
      </w:r>
      <w:r w:rsidR="009308E9">
        <w:rPr>
          <w:rFonts w:ascii="Bookman Old Style" w:hAnsi="Bookman Old Style" w:cs="Arial"/>
          <w:bCs/>
          <w:sz w:val="28"/>
          <w:szCs w:val="28"/>
          <w:lang w:val="en-US"/>
        </w:rPr>
        <w:t xml:space="preserve"> four </w:t>
      </w:r>
      <w:r w:rsidR="00504C35" w:rsidRPr="00F23DD6">
        <w:rPr>
          <w:rFonts w:ascii="Bookman Old Style" w:hAnsi="Bookman Old Style" w:cs="Arial"/>
          <w:bCs/>
          <w:sz w:val="28"/>
          <w:szCs w:val="28"/>
          <w:lang w:val="en-US"/>
        </w:rPr>
        <w:t>estate</w:t>
      </w:r>
      <w:r w:rsidR="00C9184C" w:rsidRPr="00F23DD6">
        <w:rPr>
          <w:rFonts w:ascii="Bookman Old Style" w:hAnsi="Bookman Old Style" w:cs="Arial"/>
          <w:bCs/>
          <w:sz w:val="28"/>
          <w:szCs w:val="28"/>
          <w:lang w:val="en-US"/>
        </w:rPr>
        <w:t>s</w:t>
      </w:r>
      <w:r w:rsidR="00504C35" w:rsidRPr="00F23DD6">
        <w:rPr>
          <w:rFonts w:ascii="Bookman Old Style" w:hAnsi="Bookman Old Style" w:cs="Arial"/>
          <w:bCs/>
          <w:sz w:val="28"/>
          <w:szCs w:val="28"/>
          <w:lang w:val="en-US"/>
        </w:rPr>
        <w:t xml:space="preserve"> hold large amounts of money and </w:t>
      </w:r>
      <w:r>
        <w:rPr>
          <w:rFonts w:ascii="Bookman Old Style" w:hAnsi="Bookman Old Style" w:cs="Arial"/>
          <w:bCs/>
          <w:sz w:val="28"/>
          <w:szCs w:val="28"/>
          <w:lang w:val="en-US"/>
        </w:rPr>
        <w:t xml:space="preserve">that </w:t>
      </w:r>
      <w:r w:rsidR="00852DA4" w:rsidRPr="00F23DD6">
        <w:rPr>
          <w:rFonts w:ascii="Bookman Old Style" w:hAnsi="Bookman Old Style" w:cs="Arial"/>
          <w:bCs/>
          <w:sz w:val="28"/>
          <w:szCs w:val="28"/>
          <w:lang w:val="en-US"/>
        </w:rPr>
        <w:t>this requires accountability, which will be difficult to achie</w:t>
      </w:r>
      <w:r>
        <w:rPr>
          <w:rFonts w:ascii="Bookman Old Style" w:hAnsi="Bookman Old Style" w:cs="Arial"/>
          <w:bCs/>
          <w:sz w:val="28"/>
          <w:szCs w:val="28"/>
          <w:lang w:val="en-US"/>
        </w:rPr>
        <w:t>ve with two different executors</w:t>
      </w:r>
      <w:r w:rsidR="00C9184C" w:rsidRPr="00F23DD6">
        <w:rPr>
          <w:rFonts w:ascii="Bookman Old Style" w:hAnsi="Bookman Old Style" w:cs="Arial"/>
          <w:bCs/>
          <w:sz w:val="28"/>
          <w:szCs w:val="28"/>
          <w:lang w:val="en-US"/>
        </w:rPr>
        <w:t>.</w:t>
      </w:r>
    </w:p>
    <w:p w14:paraId="75A9DBBA" w14:textId="77777777" w:rsidR="009E419A" w:rsidRPr="00F23DD6" w:rsidRDefault="009E419A" w:rsidP="00F23DD6">
      <w:pPr>
        <w:spacing w:line="360" w:lineRule="auto"/>
        <w:jc w:val="both"/>
        <w:rPr>
          <w:rFonts w:ascii="Bookman Old Style" w:hAnsi="Bookman Old Style" w:cs="Arial"/>
          <w:bCs/>
          <w:sz w:val="28"/>
          <w:szCs w:val="28"/>
          <w:lang w:val="en-US"/>
        </w:rPr>
      </w:pPr>
    </w:p>
    <w:p w14:paraId="105F5347" w14:textId="77777777" w:rsidR="00A117DA" w:rsidRDefault="00A117DA" w:rsidP="001B45AC">
      <w:pPr>
        <w:pStyle w:val="MediumGrid1-Accent21"/>
        <w:numPr>
          <w:ilvl w:val="0"/>
          <w:numId w:val="4"/>
        </w:numPr>
        <w:spacing w:line="360" w:lineRule="auto"/>
        <w:ind w:left="0" w:firstLine="0"/>
        <w:jc w:val="both"/>
        <w:rPr>
          <w:rFonts w:ascii="Bookman Old Style" w:hAnsi="Bookman Old Style" w:cs="Arial"/>
          <w:bCs/>
          <w:sz w:val="28"/>
          <w:szCs w:val="28"/>
          <w:lang w:val="en-US"/>
        </w:rPr>
      </w:pPr>
      <w:r w:rsidRPr="001B45AC">
        <w:rPr>
          <w:rFonts w:ascii="Bookman Old Style" w:hAnsi="Bookman Old Style" w:cs="Arial"/>
          <w:bCs/>
          <w:sz w:val="28"/>
          <w:szCs w:val="28"/>
          <w:lang w:val="en-US"/>
        </w:rPr>
        <w:t xml:space="preserve">The </w:t>
      </w:r>
      <w:r w:rsidR="001B45AC">
        <w:rPr>
          <w:rFonts w:ascii="Bookman Old Style" w:hAnsi="Bookman Old Style" w:cs="Arial"/>
          <w:bCs/>
          <w:sz w:val="28"/>
          <w:szCs w:val="28"/>
          <w:lang w:val="en-US"/>
        </w:rPr>
        <w:t xml:space="preserve">first to fourth </w:t>
      </w:r>
      <w:r w:rsidRPr="001B45AC">
        <w:rPr>
          <w:rFonts w:ascii="Bookman Old Style" w:hAnsi="Bookman Old Style" w:cs="Arial"/>
          <w:bCs/>
          <w:sz w:val="28"/>
          <w:szCs w:val="28"/>
          <w:lang w:val="en-US"/>
        </w:rPr>
        <w:t>respondents filed a notice of intention to oppose the matter</w:t>
      </w:r>
      <w:r w:rsidR="001B45AC" w:rsidRPr="001B45AC">
        <w:rPr>
          <w:rFonts w:ascii="Bookman Old Style" w:hAnsi="Bookman Old Style" w:cs="Arial"/>
          <w:bCs/>
          <w:sz w:val="28"/>
          <w:szCs w:val="28"/>
          <w:lang w:val="en-US"/>
        </w:rPr>
        <w:t xml:space="preserve"> and served a notice in </w:t>
      </w:r>
      <w:r w:rsidR="00800B22">
        <w:rPr>
          <w:rFonts w:ascii="Bookman Old Style" w:hAnsi="Bookman Old Style" w:cs="Arial"/>
          <w:bCs/>
          <w:sz w:val="28"/>
          <w:szCs w:val="28"/>
          <w:lang w:val="en-US"/>
        </w:rPr>
        <w:t>terms</w:t>
      </w:r>
      <w:r w:rsidR="001B45AC" w:rsidRPr="00800B22">
        <w:rPr>
          <w:rFonts w:ascii="Bookman Old Style" w:hAnsi="Bookman Old Style" w:cs="Arial"/>
          <w:bCs/>
          <w:sz w:val="28"/>
          <w:szCs w:val="28"/>
          <w:lang w:val="en-US"/>
        </w:rPr>
        <w:t xml:space="preserve"> </w:t>
      </w:r>
      <w:r w:rsidR="00800B22" w:rsidRPr="00800B22">
        <w:rPr>
          <w:rFonts w:ascii="Bookman Old Style" w:hAnsi="Bookman Old Style" w:cs="Arial"/>
          <w:bCs/>
          <w:sz w:val="28"/>
          <w:szCs w:val="28"/>
          <w:lang w:val="en-ZA"/>
        </w:rPr>
        <w:t>of Rule 8(</w:t>
      </w:r>
      <w:r w:rsidR="00DB0ED7" w:rsidRPr="00800B22">
        <w:rPr>
          <w:rFonts w:ascii="Bookman Old Style" w:hAnsi="Bookman Old Style" w:cs="Arial"/>
          <w:bCs/>
          <w:sz w:val="28"/>
          <w:szCs w:val="28"/>
          <w:lang w:val="en-ZA"/>
        </w:rPr>
        <w:t>10)</w:t>
      </w:r>
      <w:r w:rsidR="00DB0ED7" w:rsidRPr="00800B22">
        <w:rPr>
          <w:rFonts w:ascii="Bookman Old Style" w:hAnsi="Bookman Old Style" w:cs="Arial"/>
          <w:bCs/>
          <w:i/>
          <w:sz w:val="28"/>
          <w:szCs w:val="28"/>
          <w:lang w:val="en-ZA"/>
        </w:rPr>
        <w:t xml:space="preserve"> (</w:t>
      </w:r>
      <w:r w:rsidR="00800B22" w:rsidRPr="00800B22">
        <w:rPr>
          <w:rFonts w:ascii="Bookman Old Style" w:hAnsi="Bookman Old Style" w:cs="Arial"/>
          <w:bCs/>
          <w:i/>
          <w:sz w:val="28"/>
          <w:szCs w:val="28"/>
          <w:lang w:val="en-ZA"/>
        </w:rPr>
        <w:t xml:space="preserve">c) </w:t>
      </w:r>
      <w:r w:rsidR="00800B22" w:rsidRPr="00800B22">
        <w:rPr>
          <w:rFonts w:ascii="Bookman Old Style" w:hAnsi="Bookman Old Style" w:cs="Arial"/>
          <w:bCs/>
          <w:sz w:val="28"/>
          <w:szCs w:val="28"/>
          <w:lang w:val="en-ZA"/>
        </w:rPr>
        <w:t>of the High Court Rules</w:t>
      </w:r>
      <w:r w:rsidR="00800B22" w:rsidRPr="001B45AC">
        <w:rPr>
          <w:rFonts w:ascii="Bookman Old Style" w:hAnsi="Bookman Old Style" w:cs="Arial"/>
          <w:bCs/>
          <w:sz w:val="28"/>
          <w:szCs w:val="28"/>
          <w:lang w:val="en-US"/>
        </w:rPr>
        <w:t xml:space="preserve"> </w:t>
      </w:r>
      <w:r w:rsidR="00800B22">
        <w:rPr>
          <w:rFonts w:ascii="Bookman Old Style" w:hAnsi="Bookman Old Style" w:cs="Arial"/>
          <w:bCs/>
          <w:sz w:val="28"/>
          <w:szCs w:val="28"/>
          <w:lang w:val="en-US"/>
        </w:rPr>
        <w:t xml:space="preserve">- </w:t>
      </w:r>
      <w:r w:rsidR="001B45AC" w:rsidRPr="001B45AC">
        <w:rPr>
          <w:rFonts w:ascii="Bookman Old Style" w:hAnsi="Bookman Old Style" w:cs="Arial"/>
          <w:bCs/>
          <w:sz w:val="28"/>
          <w:szCs w:val="28"/>
          <w:lang w:val="en-US"/>
        </w:rPr>
        <w:t xml:space="preserve">raising </w:t>
      </w:r>
      <w:r w:rsidR="001B45AC" w:rsidRPr="00F23DD6">
        <w:rPr>
          <w:rFonts w:ascii="Bookman Old Style" w:hAnsi="Bookman Old Style" w:cs="Arial"/>
          <w:bCs/>
          <w:sz w:val="28"/>
          <w:szCs w:val="28"/>
          <w:lang w:val="en-US"/>
        </w:rPr>
        <w:t>points of law on jurisdiction, misjoinder, non-compliance with the Rules of Court and lack of urgency.</w:t>
      </w:r>
      <w:r w:rsidR="001B45AC">
        <w:rPr>
          <w:rFonts w:ascii="Bookman Old Style" w:hAnsi="Bookman Old Style" w:cs="Arial"/>
          <w:bCs/>
          <w:sz w:val="28"/>
          <w:szCs w:val="28"/>
          <w:lang w:val="en-US"/>
        </w:rPr>
        <w:t xml:space="preserve"> </w:t>
      </w:r>
      <w:r w:rsidRPr="001B45AC">
        <w:rPr>
          <w:rFonts w:ascii="Bookman Old Style" w:hAnsi="Bookman Old Style" w:cs="Arial"/>
          <w:bCs/>
          <w:sz w:val="28"/>
          <w:szCs w:val="28"/>
          <w:lang w:val="en-US"/>
        </w:rPr>
        <w:t xml:space="preserve">No answering affidavit was filed. </w:t>
      </w:r>
    </w:p>
    <w:p w14:paraId="340A8311" w14:textId="77777777" w:rsidR="001B45AC" w:rsidRPr="001B45AC" w:rsidRDefault="001B45AC" w:rsidP="001B45AC">
      <w:pPr>
        <w:pStyle w:val="MediumGrid1-Accent21"/>
        <w:spacing w:line="360" w:lineRule="auto"/>
        <w:ind w:left="0"/>
        <w:jc w:val="both"/>
        <w:rPr>
          <w:rFonts w:ascii="Bookman Old Style" w:hAnsi="Bookman Old Style" w:cs="Arial"/>
          <w:bCs/>
          <w:sz w:val="28"/>
          <w:szCs w:val="28"/>
          <w:lang w:val="en-US"/>
        </w:rPr>
      </w:pPr>
    </w:p>
    <w:p w14:paraId="1252E677" w14:textId="2FEDF532" w:rsidR="00A117DA" w:rsidRPr="00F23DD6" w:rsidRDefault="006A23EC" w:rsidP="00F23DD6">
      <w:pPr>
        <w:pStyle w:val="MediumGrid1-Accent21"/>
        <w:numPr>
          <w:ilvl w:val="0"/>
          <w:numId w:val="4"/>
        </w:numPr>
        <w:spacing w:line="360" w:lineRule="auto"/>
        <w:ind w:left="0" w:firstLine="0"/>
        <w:jc w:val="both"/>
        <w:rPr>
          <w:rFonts w:ascii="Bookman Old Style" w:hAnsi="Bookman Old Style" w:cs="Arial"/>
          <w:bCs/>
          <w:sz w:val="28"/>
          <w:szCs w:val="28"/>
          <w:lang w:val="en-US"/>
        </w:rPr>
      </w:pPr>
      <w:r w:rsidRPr="00F23DD6">
        <w:rPr>
          <w:rFonts w:ascii="Bookman Old Style" w:hAnsi="Bookman Old Style" w:cs="Arial"/>
          <w:bCs/>
          <w:sz w:val="28"/>
          <w:szCs w:val="28"/>
          <w:lang w:val="en-US"/>
        </w:rPr>
        <w:t>The respondent</w:t>
      </w:r>
      <w:r w:rsidR="001B45AC">
        <w:rPr>
          <w:rFonts w:ascii="Bookman Old Style" w:hAnsi="Bookman Old Style" w:cs="Arial"/>
          <w:bCs/>
          <w:sz w:val="28"/>
          <w:szCs w:val="28"/>
          <w:lang w:val="en-US"/>
        </w:rPr>
        <w:t>s</w:t>
      </w:r>
      <w:r w:rsidRPr="00F23DD6">
        <w:rPr>
          <w:rFonts w:ascii="Bookman Old Style" w:hAnsi="Bookman Old Style" w:cs="Arial"/>
          <w:bCs/>
          <w:sz w:val="28"/>
          <w:szCs w:val="28"/>
          <w:lang w:val="en-US"/>
        </w:rPr>
        <w:t xml:space="preserve"> contended that the High Court of Lesotho</w:t>
      </w:r>
      <w:r w:rsidR="009308E9">
        <w:rPr>
          <w:rFonts w:ascii="Bookman Old Style" w:hAnsi="Bookman Old Style" w:cs="Arial"/>
          <w:bCs/>
          <w:sz w:val="28"/>
          <w:szCs w:val="28"/>
          <w:lang w:val="en-US"/>
        </w:rPr>
        <w:t>,</w:t>
      </w:r>
      <w:r w:rsidRPr="00F23DD6">
        <w:rPr>
          <w:rFonts w:ascii="Bookman Old Style" w:hAnsi="Bookman Old Style" w:cs="Arial"/>
          <w:bCs/>
          <w:sz w:val="28"/>
          <w:szCs w:val="28"/>
          <w:lang w:val="en-US"/>
        </w:rPr>
        <w:t xml:space="preserve"> s</w:t>
      </w:r>
      <w:r w:rsidR="00591648">
        <w:rPr>
          <w:rFonts w:ascii="Bookman Old Style" w:hAnsi="Bookman Old Style" w:cs="Arial"/>
          <w:bCs/>
          <w:sz w:val="28"/>
          <w:szCs w:val="28"/>
          <w:lang w:val="en-US"/>
        </w:rPr>
        <w:t xml:space="preserve">itting </w:t>
      </w:r>
      <w:r w:rsidRPr="00F23DD6">
        <w:rPr>
          <w:rFonts w:ascii="Bookman Old Style" w:hAnsi="Bookman Old Style" w:cs="Arial"/>
          <w:bCs/>
          <w:sz w:val="28"/>
          <w:szCs w:val="28"/>
          <w:lang w:val="en-US"/>
        </w:rPr>
        <w:t xml:space="preserve">in its ordinary civil jurisdiction, lacked jurisdiction to hear the matter as </w:t>
      </w:r>
      <w:r w:rsidR="009308E9">
        <w:rPr>
          <w:rFonts w:ascii="Bookman Old Style" w:hAnsi="Bookman Old Style" w:cs="Arial"/>
          <w:bCs/>
          <w:sz w:val="28"/>
          <w:szCs w:val="28"/>
          <w:lang w:val="en-US"/>
        </w:rPr>
        <w:t xml:space="preserve">it </w:t>
      </w:r>
      <w:r w:rsidRPr="00F23DD6">
        <w:rPr>
          <w:rFonts w:ascii="Bookman Old Style" w:hAnsi="Bookman Old Style" w:cs="Arial"/>
          <w:bCs/>
          <w:sz w:val="28"/>
          <w:szCs w:val="28"/>
          <w:lang w:val="en-US"/>
        </w:rPr>
        <w:t xml:space="preserve">was commercial in nature and should </w:t>
      </w:r>
      <w:r w:rsidR="001B45AC">
        <w:rPr>
          <w:rFonts w:ascii="Bookman Old Style" w:hAnsi="Bookman Old Style" w:cs="Arial"/>
          <w:bCs/>
          <w:sz w:val="28"/>
          <w:szCs w:val="28"/>
          <w:lang w:val="en-US"/>
        </w:rPr>
        <w:t xml:space="preserve">have been lodged </w:t>
      </w:r>
      <w:r w:rsidR="009308E9">
        <w:rPr>
          <w:rFonts w:ascii="Bookman Old Style" w:hAnsi="Bookman Old Style" w:cs="Arial"/>
          <w:bCs/>
          <w:sz w:val="28"/>
          <w:szCs w:val="28"/>
          <w:lang w:val="en-US"/>
        </w:rPr>
        <w:t xml:space="preserve">in </w:t>
      </w:r>
      <w:r w:rsidRPr="00F23DD6">
        <w:rPr>
          <w:rFonts w:ascii="Bookman Old Style" w:hAnsi="Bookman Old Style" w:cs="Arial"/>
          <w:bCs/>
          <w:sz w:val="28"/>
          <w:szCs w:val="28"/>
          <w:lang w:val="en-US"/>
        </w:rPr>
        <w:t xml:space="preserve">the </w:t>
      </w:r>
      <w:r w:rsidR="009308E9">
        <w:rPr>
          <w:rFonts w:ascii="Bookman Old Style" w:hAnsi="Bookman Old Style" w:cs="Arial"/>
          <w:bCs/>
          <w:sz w:val="28"/>
          <w:szCs w:val="28"/>
          <w:lang w:val="en-US"/>
        </w:rPr>
        <w:t>‘</w:t>
      </w:r>
      <w:r w:rsidRPr="00F23DD6">
        <w:rPr>
          <w:rFonts w:ascii="Bookman Old Style" w:hAnsi="Bookman Old Style" w:cs="Arial"/>
          <w:bCs/>
          <w:sz w:val="28"/>
          <w:szCs w:val="28"/>
          <w:lang w:val="en-US"/>
        </w:rPr>
        <w:t>Commercial Court</w:t>
      </w:r>
      <w:r w:rsidR="009308E9">
        <w:rPr>
          <w:rFonts w:ascii="Bookman Old Style" w:hAnsi="Bookman Old Style" w:cs="Arial"/>
          <w:bCs/>
          <w:sz w:val="28"/>
          <w:szCs w:val="28"/>
          <w:lang w:val="en-US"/>
        </w:rPr>
        <w:t>’</w:t>
      </w:r>
      <w:r w:rsidRPr="00F23DD6">
        <w:rPr>
          <w:rFonts w:ascii="Bookman Old Style" w:hAnsi="Bookman Old Style" w:cs="Arial"/>
          <w:bCs/>
          <w:sz w:val="28"/>
          <w:szCs w:val="28"/>
          <w:lang w:val="en-US"/>
        </w:rPr>
        <w:t xml:space="preserve">. </w:t>
      </w:r>
      <w:r w:rsidR="001B45AC">
        <w:rPr>
          <w:rFonts w:ascii="Bookman Old Style" w:hAnsi="Bookman Old Style" w:cs="Arial"/>
          <w:bCs/>
          <w:sz w:val="28"/>
          <w:szCs w:val="28"/>
          <w:lang w:val="en-US"/>
        </w:rPr>
        <w:t xml:space="preserve">In that context, reliance was placed </w:t>
      </w:r>
      <w:r w:rsidRPr="00F23DD6">
        <w:rPr>
          <w:rFonts w:ascii="Bookman Old Style" w:hAnsi="Bookman Old Style" w:cs="Arial"/>
          <w:bCs/>
          <w:sz w:val="28"/>
          <w:szCs w:val="28"/>
          <w:lang w:val="en-US"/>
        </w:rPr>
        <w:t>on the provisions of Rule 10(1</w:t>
      </w:r>
      <w:r w:rsidR="00C22C2C" w:rsidRPr="00F23DD6">
        <w:rPr>
          <w:rFonts w:ascii="Bookman Old Style" w:hAnsi="Bookman Old Style" w:cs="Arial"/>
          <w:bCs/>
          <w:sz w:val="28"/>
          <w:szCs w:val="28"/>
          <w:lang w:val="en-US"/>
        </w:rPr>
        <w:t xml:space="preserve">) </w:t>
      </w:r>
      <w:r w:rsidR="00C22C2C" w:rsidRPr="00F23DD6">
        <w:rPr>
          <w:rFonts w:ascii="Bookman Old Style" w:hAnsi="Bookman Old Style" w:cs="Arial"/>
          <w:bCs/>
          <w:i/>
          <w:sz w:val="28"/>
          <w:szCs w:val="28"/>
          <w:lang w:val="en-US"/>
        </w:rPr>
        <w:t>(</w:t>
      </w:r>
      <w:r w:rsidRPr="00F23DD6">
        <w:rPr>
          <w:rFonts w:ascii="Bookman Old Style" w:hAnsi="Bookman Old Style" w:cs="Arial"/>
          <w:bCs/>
          <w:i/>
          <w:sz w:val="28"/>
          <w:szCs w:val="28"/>
          <w:lang w:val="en-US"/>
        </w:rPr>
        <w:t>a)</w:t>
      </w:r>
      <w:r w:rsidRPr="00F23DD6">
        <w:rPr>
          <w:rFonts w:ascii="Bookman Old Style" w:hAnsi="Bookman Old Style" w:cs="Arial"/>
          <w:bCs/>
          <w:sz w:val="28"/>
          <w:szCs w:val="28"/>
          <w:lang w:val="en-US"/>
        </w:rPr>
        <w:t xml:space="preserve"> and </w:t>
      </w:r>
      <w:r w:rsidRPr="00F23DD6">
        <w:rPr>
          <w:rFonts w:ascii="Bookman Old Style" w:hAnsi="Bookman Old Style" w:cs="Arial"/>
          <w:bCs/>
          <w:i/>
          <w:sz w:val="28"/>
          <w:szCs w:val="28"/>
          <w:lang w:val="en-US"/>
        </w:rPr>
        <w:t>(c)</w:t>
      </w:r>
      <w:r w:rsidRPr="00F23DD6">
        <w:rPr>
          <w:rFonts w:ascii="Bookman Old Style" w:hAnsi="Bookman Old Style" w:cs="Arial"/>
          <w:bCs/>
          <w:sz w:val="28"/>
          <w:szCs w:val="28"/>
          <w:lang w:val="en-US"/>
        </w:rPr>
        <w:t xml:space="preserve"> of the High Court (Commercial Court) Rules of 2011. </w:t>
      </w:r>
      <w:r w:rsidR="00A51F99">
        <w:rPr>
          <w:rFonts w:ascii="Bookman Old Style" w:hAnsi="Bookman Old Style" w:cs="Arial"/>
          <w:bCs/>
          <w:sz w:val="28"/>
          <w:szCs w:val="28"/>
          <w:lang w:val="en-US"/>
        </w:rPr>
        <w:t>According to the respondents,</w:t>
      </w:r>
      <w:r w:rsidRPr="00F23DD6">
        <w:rPr>
          <w:rFonts w:ascii="Bookman Old Style" w:hAnsi="Bookman Old Style" w:cs="Arial"/>
          <w:bCs/>
          <w:sz w:val="28"/>
          <w:szCs w:val="28"/>
          <w:lang w:val="en-US"/>
        </w:rPr>
        <w:t xml:space="preserve"> th</w:t>
      </w:r>
      <w:r w:rsidR="00A51F99">
        <w:rPr>
          <w:rFonts w:ascii="Bookman Old Style" w:hAnsi="Bookman Old Style" w:cs="Arial"/>
          <w:bCs/>
          <w:sz w:val="28"/>
          <w:szCs w:val="28"/>
          <w:lang w:val="en-US"/>
        </w:rPr>
        <w:t xml:space="preserve">e </w:t>
      </w:r>
      <w:r w:rsidRPr="00F23DD6">
        <w:rPr>
          <w:rFonts w:ascii="Bookman Old Style" w:hAnsi="Bookman Old Style" w:cs="Arial"/>
          <w:bCs/>
          <w:sz w:val="28"/>
          <w:szCs w:val="28"/>
          <w:lang w:val="en-US"/>
        </w:rPr>
        <w:t xml:space="preserve">matter involves a partnership </w:t>
      </w:r>
      <w:r w:rsidR="001B45AC">
        <w:rPr>
          <w:rFonts w:ascii="Bookman Old Style" w:hAnsi="Bookman Old Style" w:cs="Arial"/>
          <w:bCs/>
          <w:sz w:val="28"/>
          <w:szCs w:val="28"/>
          <w:lang w:val="en-US"/>
        </w:rPr>
        <w:t xml:space="preserve">as Mr Rafoneke’s </w:t>
      </w:r>
      <w:r w:rsidRPr="00F23DD6">
        <w:rPr>
          <w:rFonts w:ascii="Bookman Old Style" w:hAnsi="Bookman Old Style" w:cs="Arial"/>
          <w:bCs/>
          <w:sz w:val="28"/>
          <w:szCs w:val="28"/>
          <w:lang w:val="en-US"/>
        </w:rPr>
        <w:t>appoint</w:t>
      </w:r>
      <w:r w:rsidR="00C22C2C" w:rsidRPr="00F23DD6">
        <w:rPr>
          <w:rFonts w:ascii="Bookman Old Style" w:hAnsi="Bookman Old Style" w:cs="Arial"/>
          <w:bCs/>
          <w:sz w:val="28"/>
          <w:szCs w:val="28"/>
          <w:lang w:val="en-US"/>
        </w:rPr>
        <w:t>ment</w:t>
      </w:r>
      <w:r w:rsidRPr="00F23DD6">
        <w:rPr>
          <w:rFonts w:ascii="Bookman Old Style" w:hAnsi="Bookman Old Style" w:cs="Arial"/>
          <w:bCs/>
          <w:sz w:val="28"/>
          <w:szCs w:val="28"/>
          <w:lang w:val="en-US"/>
        </w:rPr>
        <w:t xml:space="preserve"> as </w:t>
      </w:r>
      <w:r w:rsidRPr="00F23DD6">
        <w:rPr>
          <w:rFonts w:ascii="Bookman Old Style" w:hAnsi="Bookman Old Style" w:cs="Arial"/>
          <w:bCs/>
          <w:sz w:val="28"/>
          <w:szCs w:val="28"/>
          <w:lang w:val="en-US"/>
        </w:rPr>
        <w:lastRenderedPageBreak/>
        <w:t>executor was by virtue of him being a partner at Naledi Chambers at th</w:t>
      </w:r>
      <w:r w:rsidR="001B45AC">
        <w:rPr>
          <w:rFonts w:ascii="Bookman Old Style" w:hAnsi="Bookman Old Style" w:cs="Arial"/>
          <w:bCs/>
          <w:sz w:val="28"/>
          <w:szCs w:val="28"/>
          <w:lang w:val="en-US"/>
        </w:rPr>
        <w:t xml:space="preserve">e material </w:t>
      </w:r>
      <w:r w:rsidRPr="00F23DD6">
        <w:rPr>
          <w:rFonts w:ascii="Bookman Old Style" w:hAnsi="Bookman Old Style" w:cs="Arial"/>
          <w:bCs/>
          <w:sz w:val="28"/>
          <w:szCs w:val="28"/>
          <w:lang w:val="en-US"/>
        </w:rPr>
        <w:t>time.</w:t>
      </w:r>
    </w:p>
    <w:p w14:paraId="11601B0E" w14:textId="77777777" w:rsidR="00A1224D" w:rsidRPr="00F23DD6" w:rsidRDefault="00A1224D" w:rsidP="00F23DD6">
      <w:pPr>
        <w:spacing w:line="360" w:lineRule="auto"/>
        <w:jc w:val="both"/>
        <w:rPr>
          <w:rFonts w:ascii="Bookman Old Style" w:hAnsi="Bookman Old Style" w:cs="Arial"/>
          <w:bCs/>
          <w:sz w:val="28"/>
          <w:szCs w:val="28"/>
          <w:lang w:val="en-US"/>
        </w:rPr>
      </w:pPr>
    </w:p>
    <w:p w14:paraId="2EFAA7ED" w14:textId="77777777" w:rsidR="006A23EC" w:rsidRPr="00F23DD6" w:rsidRDefault="00A1224D" w:rsidP="00F23DD6">
      <w:pPr>
        <w:pStyle w:val="MediumGrid1-Accent21"/>
        <w:numPr>
          <w:ilvl w:val="0"/>
          <w:numId w:val="4"/>
        </w:numPr>
        <w:spacing w:line="360" w:lineRule="auto"/>
        <w:ind w:left="0" w:firstLine="0"/>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xml:space="preserve">In response to the respondent’s objection on jurisdiction, </w:t>
      </w:r>
      <w:r w:rsidR="009308E9">
        <w:rPr>
          <w:rFonts w:ascii="Bookman Old Style" w:hAnsi="Bookman Old Style" w:cs="Arial"/>
          <w:bCs/>
          <w:sz w:val="28"/>
          <w:szCs w:val="28"/>
          <w:lang w:val="en-US"/>
        </w:rPr>
        <w:t xml:space="preserve">Mr Rafoneke maintained </w:t>
      </w:r>
      <w:r w:rsidRPr="00F23DD6">
        <w:rPr>
          <w:rFonts w:ascii="Bookman Old Style" w:hAnsi="Bookman Old Style" w:cs="Arial"/>
          <w:bCs/>
          <w:sz w:val="28"/>
          <w:szCs w:val="28"/>
          <w:lang w:val="en-US"/>
        </w:rPr>
        <w:t>that the fourth respondent’s appointment had nothing to do with Naledi Chambers, as the firm was dissolved. Therefore, th</w:t>
      </w:r>
      <w:r w:rsidR="00F35240" w:rsidRPr="00F23DD6">
        <w:rPr>
          <w:rFonts w:ascii="Bookman Old Style" w:hAnsi="Bookman Old Style" w:cs="Arial"/>
          <w:bCs/>
          <w:sz w:val="28"/>
          <w:szCs w:val="28"/>
          <w:lang w:val="en-US"/>
        </w:rPr>
        <w:t>e</w:t>
      </w:r>
      <w:r w:rsidRPr="00F23DD6">
        <w:rPr>
          <w:rFonts w:ascii="Bookman Old Style" w:hAnsi="Bookman Old Style" w:cs="Arial"/>
          <w:bCs/>
          <w:sz w:val="28"/>
          <w:szCs w:val="28"/>
          <w:lang w:val="en-US"/>
        </w:rPr>
        <w:t xml:space="preserve"> </w:t>
      </w:r>
      <w:r w:rsidR="009308E9">
        <w:rPr>
          <w:rFonts w:ascii="Bookman Old Style" w:hAnsi="Bookman Old Style" w:cs="Arial"/>
          <w:bCs/>
          <w:sz w:val="28"/>
          <w:szCs w:val="28"/>
          <w:lang w:val="en-US"/>
        </w:rPr>
        <w:t xml:space="preserve">dispute </w:t>
      </w:r>
      <w:r w:rsidRPr="00F23DD6">
        <w:rPr>
          <w:rFonts w:ascii="Bookman Old Style" w:hAnsi="Bookman Old Style" w:cs="Arial"/>
          <w:bCs/>
          <w:sz w:val="28"/>
          <w:szCs w:val="28"/>
          <w:lang w:val="en-US"/>
        </w:rPr>
        <w:t xml:space="preserve">had nothing to do with </w:t>
      </w:r>
      <w:r w:rsidR="001B45AC">
        <w:rPr>
          <w:rFonts w:ascii="Bookman Old Style" w:hAnsi="Bookman Old Style" w:cs="Arial"/>
          <w:bCs/>
          <w:sz w:val="28"/>
          <w:szCs w:val="28"/>
          <w:lang w:val="en-US"/>
        </w:rPr>
        <w:t>a partnership</w:t>
      </w:r>
      <w:r w:rsidRPr="00F23DD6">
        <w:rPr>
          <w:rFonts w:ascii="Bookman Old Style" w:hAnsi="Bookman Old Style" w:cs="Arial"/>
          <w:bCs/>
          <w:sz w:val="28"/>
          <w:szCs w:val="28"/>
          <w:lang w:val="en-US"/>
        </w:rPr>
        <w:t xml:space="preserve"> and </w:t>
      </w:r>
      <w:r w:rsidR="00F35240" w:rsidRPr="00F23DD6">
        <w:rPr>
          <w:rFonts w:ascii="Bookman Old Style" w:hAnsi="Bookman Old Style" w:cs="Arial"/>
          <w:bCs/>
          <w:sz w:val="28"/>
          <w:szCs w:val="28"/>
          <w:lang w:val="en-US"/>
        </w:rPr>
        <w:t>therefore d</w:t>
      </w:r>
      <w:r w:rsidR="009308E9">
        <w:rPr>
          <w:rFonts w:ascii="Bookman Old Style" w:hAnsi="Bookman Old Style" w:cs="Arial"/>
          <w:bCs/>
          <w:sz w:val="28"/>
          <w:szCs w:val="28"/>
          <w:lang w:val="en-US"/>
        </w:rPr>
        <w:t xml:space="preserve">id </w:t>
      </w:r>
      <w:r w:rsidR="00F35240" w:rsidRPr="00F23DD6">
        <w:rPr>
          <w:rFonts w:ascii="Bookman Old Style" w:hAnsi="Bookman Old Style" w:cs="Arial"/>
          <w:bCs/>
          <w:sz w:val="28"/>
          <w:szCs w:val="28"/>
          <w:lang w:val="en-US"/>
        </w:rPr>
        <w:t xml:space="preserve">not qualify as a commercial dispute. </w:t>
      </w:r>
    </w:p>
    <w:p w14:paraId="6108FFA5" w14:textId="77777777" w:rsidR="00F35240" w:rsidRPr="00F23DD6" w:rsidRDefault="00F35240" w:rsidP="00F23DD6">
      <w:pPr>
        <w:pStyle w:val="MediumGrid1-Accent21"/>
        <w:spacing w:line="360" w:lineRule="auto"/>
        <w:ind w:left="0"/>
        <w:jc w:val="both"/>
        <w:rPr>
          <w:rFonts w:ascii="Bookman Old Style" w:hAnsi="Bookman Old Style" w:cs="Arial"/>
          <w:bCs/>
          <w:sz w:val="28"/>
          <w:szCs w:val="28"/>
          <w:lang w:val="en-US"/>
        </w:rPr>
      </w:pPr>
    </w:p>
    <w:p w14:paraId="314440E6" w14:textId="77777777" w:rsidR="009E419A" w:rsidRDefault="009E419A" w:rsidP="00F23DD6">
      <w:pPr>
        <w:spacing w:line="360" w:lineRule="auto"/>
        <w:jc w:val="both"/>
        <w:rPr>
          <w:rFonts w:ascii="Bookman Old Style" w:hAnsi="Bookman Old Style" w:cs="Arial"/>
          <w:b/>
          <w:bCs/>
          <w:sz w:val="28"/>
          <w:szCs w:val="28"/>
          <w:u w:val="single"/>
          <w:lang w:val="en-US"/>
        </w:rPr>
      </w:pPr>
      <w:r w:rsidRPr="009A58BD">
        <w:rPr>
          <w:rFonts w:ascii="Bookman Old Style" w:hAnsi="Bookman Old Style" w:cs="Arial"/>
          <w:b/>
          <w:bCs/>
          <w:sz w:val="28"/>
          <w:szCs w:val="28"/>
          <w:u w:val="single"/>
          <w:lang w:val="en-US"/>
        </w:rPr>
        <w:t>T</w:t>
      </w:r>
      <w:r w:rsidR="00F35240" w:rsidRPr="009A58BD">
        <w:rPr>
          <w:rFonts w:ascii="Bookman Old Style" w:hAnsi="Bookman Old Style" w:cs="Arial"/>
          <w:b/>
          <w:bCs/>
          <w:sz w:val="28"/>
          <w:szCs w:val="28"/>
          <w:u w:val="single"/>
          <w:lang w:val="en-US"/>
        </w:rPr>
        <w:t>he High Court’s approach</w:t>
      </w:r>
    </w:p>
    <w:p w14:paraId="227A76DF" w14:textId="77777777" w:rsidR="00A51F99" w:rsidRPr="009A58BD" w:rsidRDefault="00A51F99" w:rsidP="00F23DD6">
      <w:pPr>
        <w:spacing w:line="360" w:lineRule="auto"/>
        <w:jc w:val="both"/>
        <w:rPr>
          <w:rFonts w:ascii="Bookman Old Style" w:hAnsi="Bookman Old Style" w:cs="Arial"/>
          <w:b/>
          <w:bCs/>
          <w:sz w:val="28"/>
          <w:szCs w:val="28"/>
          <w:u w:val="single"/>
          <w:lang w:val="en-US"/>
        </w:rPr>
      </w:pPr>
    </w:p>
    <w:p w14:paraId="4F2F0F25" w14:textId="42014786" w:rsidR="007B5984" w:rsidRPr="00F23DD6" w:rsidRDefault="005F556E" w:rsidP="00F23DD6">
      <w:pPr>
        <w:pStyle w:val="MediumGrid1-Accent21"/>
        <w:numPr>
          <w:ilvl w:val="0"/>
          <w:numId w:val="4"/>
        </w:numPr>
        <w:spacing w:line="360" w:lineRule="auto"/>
        <w:ind w:left="0" w:firstLine="0"/>
        <w:jc w:val="both"/>
        <w:rPr>
          <w:rFonts w:ascii="Bookman Old Style" w:hAnsi="Bookman Old Style" w:cs="Arial"/>
          <w:bCs/>
          <w:sz w:val="28"/>
          <w:szCs w:val="28"/>
          <w:lang w:val="en-US"/>
        </w:rPr>
      </w:pPr>
      <w:r w:rsidRPr="00F23DD6">
        <w:rPr>
          <w:rFonts w:ascii="Bookman Old Style" w:hAnsi="Bookman Old Style" w:cs="Arial"/>
          <w:bCs/>
          <w:sz w:val="28"/>
          <w:szCs w:val="28"/>
          <w:lang w:val="en-US"/>
        </w:rPr>
        <w:t>The court a</w:t>
      </w:r>
      <w:r w:rsidRPr="00F23DD6">
        <w:rPr>
          <w:rFonts w:ascii="Bookman Old Style" w:hAnsi="Bookman Old Style" w:cs="Arial"/>
          <w:bCs/>
          <w:i/>
          <w:sz w:val="28"/>
          <w:szCs w:val="28"/>
          <w:lang w:val="en-US"/>
        </w:rPr>
        <w:t xml:space="preserve"> quo</w:t>
      </w:r>
      <w:r w:rsidR="001B45AC">
        <w:rPr>
          <w:rFonts w:ascii="Bookman Old Style" w:hAnsi="Bookman Old Style" w:cs="Arial"/>
          <w:bCs/>
          <w:sz w:val="28"/>
          <w:szCs w:val="28"/>
          <w:lang w:val="en-US"/>
        </w:rPr>
        <w:t xml:space="preserve"> agreed with the respondents</w:t>
      </w:r>
      <w:r w:rsidRPr="00F23DD6">
        <w:rPr>
          <w:rFonts w:ascii="Bookman Old Style" w:hAnsi="Bookman Old Style" w:cs="Arial"/>
          <w:bCs/>
          <w:sz w:val="28"/>
          <w:szCs w:val="28"/>
          <w:lang w:val="en-US"/>
        </w:rPr>
        <w:t xml:space="preserve"> that the matter </w:t>
      </w:r>
      <w:r w:rsidRPr="009308E9">
        <w:rPr>
          <w:rFonts w:ascii="Bookman Old Style" w:hAnsi="Bookman Old Style" w:cs="Arial"/>
          <w:bCs/>
          <w:sz w:val="28"/>
          <w:szCs w:val="28"/>
          <w:lang w:val="en-US"/>
        </w:rPr>
        <w:t>lacked urgency</w:t>
      </w:r>
      <w:r w:rsidRPr="00F23DD6">
        <w:rPr>
          <w:rFonts w:ascii="Bookman Old Style" w:hAnsi="Bookman Old Style" w:cs="Arial"/>
          <w:bCs/>
          <w:sz w:val="28"/>
          <w:szCs w:val="28"/>
          <w:lang w:val="en-US"/>
        </w:rPr>
        <w:t xml:space="preserve"> and further upheld the objection </w:t>
      </w:r>
      <w:r w:rsidR="00472765">
        <w:rPr>
          <w:rFonts w:ascii="Bookman Old Style" w:hAnsi="Bookman Old Style" w:cs="Arial"/>
          <w:bCs/>
          <w:sz w:val="28"/>
          <w:szCs w:val="28"/>
          <w:lang w:val="en-US"/>
        </w:rPr>
        <w:t xml:space="preserve">of </w:t>
      </w:r>
      <w:r w:rsidRPr="00F23DD6">
        <w:rPr>
          <w:rFonts w:ascii="Bookman Old Style" w:hAnsi="Bookman Old Style" w:cs="Arial"/>
          <w:bCs/>
          <w:sz w:val="28"/>
          <w:szCs w:val="28"/>
          <w:lang w:val="en-US"/>
        </w:rPr>
        <w:t>lack of jurisdiction.</w:t>
      </w:r>
      <w:r w:rsidR="00A1224D" w:rsidRPr="00F23DD6">
        <w:rPr>
          <w:rFonts w:ascii="Bookman Old Style" w:hAnsi="Bookman Old Style" w:cs="Arial"/>
          <w:bCs/>
          <w:sz w:val="28"/>
          <w:szCs w:val="28"/>
          <w:lang w:val="en-US"/>
        </w:rPr>
        <w:t xml:space="preserve"> The court held that Naledi Chambers had everything to do with the </w:t>
      </w:r>
      <w:r w:rsidR="001B45AC">
        <w:rPr>
          <w:rFonts w:ascii="Bookman Old Style" w:hAnsi="Bookman Old Style" w:cs="Arial"/>
          <w:bCs/>
          <w:sz w:val="28"/>
          <w:szCs w:val="28"/>
          <w:lang w:val="en-US"/>
        </w:rPr>
        <w:t xml:space="preserve">Master’s </w:t>
      </w:r>
      <w:r w:rsidR="00A1224D" w:rsidRPr="00F23DD6">
        <w:rPr>
          <w:rFonts w:ascii="Bookman Old Style" w:hAnsi="Bookman Old Style" w:cs="Arial"/>
          <w:bCs/>
          <w:sz w:val="28"/>
          <w:szCs w:val="28"/>
          <w:lang w:val="en-US"/>
        </w:rPr>
        <w:t xml:space="preserve">appointment of </w:t>
      </w:r>
      <w:r w:rsidR="006A7CED">
        <w:rPr>
          <w:rFonts w:ascii="Bookman Old Style" w:hAnsi="Bookman Old Style" w:cs="Arial"/>
          <w:bCs/>
          <w:sz w:val="28"/>
          <w:szCs w:val="28"/>
          <w:lang w:val="en-US"/>
        </w:rPr>
        <w:t xml:space="preserve">Mr Rafoneke </w:t>
      </w:r>
      <w:r w:rsidR="00A1224D" w:rsidRPr="00F23DD6">
        <w:rPr>
          <w:rFonts w:ascii="Bookman Old Style" w:hAnsi="Bookman Old Style" w:cs="Arial"/>
          <w:bCs/>
          <w:sz w:val="28"/>
          <w:szCs w:val="28"/>
          <w:lang w:val="en-US"/>
        </w:rPr>
        <w:t>and</w:t>
      </w:r>
      <w:r w:rsidR="00497B18" w:rsidRPr="00F23DD6">
        <w:rPr>
          <w:rFonts w:ascii="Bookman Old Style" w:hAnsi="Bookman Old Style" w:cs="Arial"/>
          <w:bCs/>
          <w:sz w:val="28"/>
          <w:szCs w:val="28"/>
          <w:lang w:val="en-US"/>
        </w:rPr>
        <w:t xml:space="preserve"> </w:t>
      </w:r>
      <w:r w:rsidR="00A1224D" w:rsidRPr="00F23DD6">
        <w:rPr>
          <w:rFonts w:ascii="Bookman Old Style" w:hAnsi="Bookman Old Style" w:cs="Arial"/>
          <w:bCs/>
          <w:sz w:val="28"/>
          <w:szCs w:val="28"/>
          <w:lang w:val="en-US"/>
        </w:rPr>
        <w:t xml:space="preserve">fourth respondent </w:t>
      </w:r>
      <w:r w:rsidR="001B45AC" w:rsidRPr="00F23DD6">
        <w:rPr>
          <w:rFonts w:ascii="Bookman Old Style" w:hAnsi="Bookman Old Style" w:cs="Arial"/>
          <w:bCs/>
          <w:sz w:val="28"/>
          <w:szCs w:val="28"/>
          <w:lang w:val="en-US"/>
        </w:rPr>
        <w:t>as executor</w:t>
      </w:r>
      <w:r w:rsidR="001B45AC">
        <w:rPr>
          <w:rFonts w:ascii="Bookman Old Style" w:hAnsi="Bookman Old Style" w:cs="Arial"/>
          <w:bCs/>
          <w:sz w:val="28"/>
          <w:szCs w:val="28"/>
          <w:lang w:val="en-US"/>
        </w:rPr>
        <w:t>s</w:t>
      </w:r>
      <w:r w:rsidR="00A1224D" w:rsidRPr="00F23DD6">
        <w:rPr>
          <w:rFonts w:ascii="Bookman Old Style" w:hAnsi="Bookman Old Style" w:cs="Arial"/>
          <w:bCs/>
          <w:sz w:val="28"/>
          <w:szCs w:val="28"/>
          <w:lang w:val="en-US"/>
        </w:rPr>
        <w:t xml:space="preserve">. The court further </w:t>
      </w:r>
      <w:r w:rsidR="00A51F99">
        <w:rPr>
          <w:rFonts w:ascii="Bookman Old Style" w:hAnsi="Bookman Old Style" w:cs="Arial"/>
          <w:bCs/>
          <w:sz w:val="28"/>
          <w:szCs w:val="28"/>
          <w:lang w:val="en-US"/>
        </w:rPr>
        <w:t xml:space="preserve">held that </w:t>
      </w:r>
      <w:r w:rsidR="00497B18" w:rsidRPr="00F23DD6">
        <w:rPr>
          <w:rFonts w:ascii="Bookman Old Style" w:hAnsi="Bookman Old Style" w:cs="Arial"/>
          <w:bCs/>
          <w:sz w:val="28"/>
          <w:szCs w:val="28"/>
          <w:lang w:val="en-US"/>
        </w:rPr>
        <w:t>the</w:t>
      </w:r>
      <w:r w:rsidR="00A1224D" w:rsidRPr="00F23DD6">
        <w:rPr>
          <w:rFonts w:ascii="Bookman Old Style" w:hAnsi="Bookman Old Style" w:cs="Arial"/>
          <w:bCs/>
          <w:sz w:val="28"/>
          <w:szCs w:val="28"/>
          <w:lang w:val="en-US"/>
        </w:rPr>
        <w:t xml:space="preserve"> appellant made reference to Naledi Chambers throughout his </w:t>
      </w:r>
      <w:r w:rsidR="002813E4" w:rsidRPr="00F23DD6">
        <w:rPr>
          <w:rFonts w:ascii="Bookman Old Style" w:hAnsi="Bookman Old Style" w:cs="Arial"/>
          <w:bCs/>
          <w:sz w:val="28"/>
          <w:szCs w:val="28"/>
          <w:lang w:val="en-US"/>
        </w:rPr>
        <w:t xml:space="preserve">pleadings. </w:t>
      </w:r>
    </w:p>
    <w:p w14:paraId="5B64D8E1" w14:textId="77777777" w:rsidR="007B5984" w:rsidRPr="00F23DD6" w:rsidRDefault="007B5984" w:rsidP="00F23DD6">
      <w:pPr>
        <w:spacing w:line="360" w:lineRule="auto"/>
        <w:jc w:val="both"/>
        <w:rPr>
          <w:rFonts w:ascii="Bookman Old Style" w:hAnsi="Bookman Old Style" w:cs="Arial"/>
          <w:bCs/>
          <w:sz w:val="28"/>
          <w:szCs w:val="28"/>
          <w:lang w:val="en-US"/>
        </w:rPr>
      </w:pPr>
    </w:p>
    <w:p w14:paraId="46E112CB" w14:textId="77777777" w:rsidR="005F556E" w:rsidRPr="00F23DD6" w:rsidRDefault="002813E4" w:rsidP="00F23DD6">
      <w:pPr>
        <w:pStyle w:val="MediumGrid1-Accent21"/>
        <w:numPr>
          <w:ilvl w:val="0"/>
          <w:numId w:val="4"/>
        </w:numPr>
        <w:spacing w:line="360" w:lineRule="auto"/>
        <w:ind w:left="0" w:firstLine="0"/>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xml:space="preserve">The </w:t>
      </w:r>
      <w:r w:rsidR="00A51F99">
        <w:rPr>
          <w:rFonts w:ascii="Bookman Old Style" w:hAnsi="Bookman Old Style" w:cs="Arial"/>
          <w:bCs/>
          <w:sz w:val="28"/>
          <w:szCs w:val="28"/>
          <w:lang w:val="en-US"/>
        </w:rPr>
        <w:t xml:space="preserve">High Court </w:t>
      </w:r>
      <w:r w:rsidRPr="00F23DD6">
        <w:rPr>
          <w:rFonts w:ascii="Bookman Old Style" w:hAnsi="Bookman Old Style" w:cs="Arial"/>
          <w:bCs/>
          <w:sz w:val="28"/>
          <w:szCs w:val="28"/>
          <w:lang w:val="en-US"/>
        </w:rPr>
        <w:t xml:space="preserve">concluded that the partnership was the basis of the appellant’s appointment as executor, as is evident from the letters of appointment which were issued in the name of Naledi Chambers and not in </w:t>
      </w:r>
      <w:r w:rsidR="006A7CED">
        <w:rPr>
          <w:rFonts w:ascii="Bookman Old Style" w:hAnsi="Bookman Old Style" w:cs="Arial"/>
          <w:bCs/>
          <w:sz w:val="28"/>
          <w:szCs w:val="28"/>
          <w:lang w:val="en-US"/>
        </w:rPr>
        <w:t xml:space="preserve">Mr Rafoneke’s </w:t>
      </w:r>
      <w:r w:rsidRPr="00F23DD6">
        <w:rPr>
          <w:rFonts w:ascii="Bookman Old Style" w:hAnsi="Bookman Old Style" w:cs="Arial"/>
          <w:bCs/>
          <w:sz w:val="28"/>
          <w:szCs w:val="28"/>
          <w:lang w:val="en-US"/>
        </w:rPr>
        <w:t>personal capacity. The learned Judge was satisfied that th</w:t>
      </w:r>
      <w:r w:rsidR="00F35240" w:rsidRPr="00F23DD6">
        <w:rPr>
          <w:rFonts w:ascii="Bookman Old Style" w:hAnsi="Bookman Old Style" w:cs="Arial"/>
          <w:bCs/>
          <w:sz w:val="28"/>
          <w:szCs w:val="28"/>
          <w:lang w:val="en-US"/>
        </w:rPr>
        <w:t xml:space="preserve">e </w:t>
      </w:r>
      <w:r w:rsidRPr="00F23DD6">
        <w:rPr>
          <w:rFonts w:ascii="Bookman Old Style" w:hAnsi="Bookman Old Style" w:cs="Arial"/>
          <w:bCs/>
          <w:sz w:val="28"/>
          <w:szCs w:val="28"/>
          <w:lang w:val="en-US"/>
        </w:rPr>
        <w:t>matter involved a partnership, which</w:t>
      </w:r>
      <w:r w:rsidR="00A51F99">
        <w:rPr>
          <w:rFonts w:ascii="Bookman Old Style" w:hAnsi="Bookman Old Style" w:cs="Arial"/>
          <w:bCs/>
          <w:sz w:val="28"/>
          <w:szCs w:val="28"/>
          <w:lang w:val="en-US"/>
        </w:rPr>
        <w:t xml:space="preserve"> fell squarely within the ambit</w:t>
      </w:r>
      <w:r w:rsidRPr="00F23DD6">
        <w:rPr>
          <w:rFonts w:ascii="Bookman Old Style" w:hAnsi="Bookman Old Style" w:cs="Arial"/>
          <w:bCs/>
          <w:sz w:val="28"/>
          <w:szCs w:val="28"/>
          <w:lang w:val="en-US"/>
        </w:rPr>
        <w:t xml:space="preserve"> of the Commercial Court, in terms of Rule 10, and as a result declined</w:t>
      </w:r>
      <w:r w:rsidR="00A51F99">
        <w:rPr>
          <w:rFonts w:ascii="Bookman Old Style" w:hAnsi="Bookman Old Style" w:cs="Arial"/>
          <w:bCs/>
          <w:sz w:val="28"/>
          <w:szCs w:val="28"/>
          <w:lang w:val="en-US"/>
        </w:rPr>
        <w:t xml:space="preserve"> to entertain the matter due to</w:t>
      </w:r>
      <w:r w:rsidR="00DB65FF" w:rsidRPr="00F23DD6">
        <w:rPr>
          <w:rFonts w:ascii="Bookman Old Style" w:hAnsi="Bookman Old Style" w:cs="Arial"/>
          <w:bCs/>
          <w:sz w:val="28"/>
          <w:szCs w:val="28"/>
          <w:lang w:val="en-US"/>
        </w:rPr>
        <w:t xml:space="preserve"> lack of jurisdiction.</w:t>
      </w:r>
    </w:p>
    <w:p w14:paraId="439AD488" w14:textId="77777777" w:rsidR="005F556E" w:rsidRPr="00F23DD6" w:rsidRDefault="005F556E" w:rsidP="00F23DD6">
      <w:pPr>
        <w:spacing w:line="360" w:lineRule="auto"/>
        <w:jc w:val="both"/>
        <w:rPr>
          <w:rFonts w:ascii="Bookman Old Style" w:hAnsi="Bookman Old Style" w:cs="Arial"/>
          <w:bCs/>
          <w:sz w:val="28"/>
          <w:szCs w:val="28"/>
          <w:lang w:val="en-US"/>
        </w:rPr>
      </w:pPr>
    </w:p>
    <w:p w14:paraId="028D892E" w14:textId="77777777" w:rsidR="00480D0A" w:rsidRDefault="00480D0A" w:rsidP="00F23DD6">
      <w:pPr>
        <w:spacing w:line="360" w:lineRule="auto"/>
        <w:jc w:val="both"/>
        <w:rPr>
          <w:rFonts w:ascii="Bookman Old Style" w:hAnsi="Bookman Old Style" w:cs="Arial"/>
          <w:b/>
          <w:bCs/>
          <w:sz w:val="28"/>
          <w:szCs w:val="28"/>
          <w:u w:val="single"/>
          <w:lang w:val="en-US"/>
        </w:rPr>
      </w:pPr>
    </w:p>
    <w:p w14:paraId="25D836A1" w14:textId="658DB83E" w:rsidR="009E419A" w:rsidRDefault="00A51F99" w:rsidP="00F23DD6">
      <w:pPr>
        <w:spacing w:line="360" w:lineRule="auto"/>
        <w:jc w:val="both"/>
        <w:rPr>
          <w:rFonts w:ascii="Bookman Old Style" w:hAnsi="Bookman Old Style" w:cs="Arial"/>
          <w:b/>
          <w:bCs/>
          <w:sz w:val="28"/>
          <w:szCs w:val="28"/>
          <w:u w:val="single"/>
          <w:lang w:val="en-US"/>
        </w:rPr>
      </w:pPr>
      <w:r>
        <w:rPr>
          <w:rFonts w:ascii="Bookman Old Style" w:hAnsi="Bookman Old Style" w:cs="Arial"/>
          <w:b/>
          <w:bCs/>
          <w:sz w:val="28"/>
          <w:szCs w:val="28"/>
          <w:u w:val="single"/>
          <w:lang w:val="en-US"/>
        </w:rPr>
        <w:lastRenderedPageBreak/>
        <w:t xml:space="preserve">The </w:t>
      </w:r>
      <w:r w:rsidR="009A58BD">
        <w:rPr>
          <w:rFonts w:ascii="Bookman Old Style" w:hAnsi="Bookman Old Style" w:cs="Arial"/>
          <w:b/>
          <w:bCs/>
          <w:sz w:val="28"/>
          <w:szCs w:val="28"/>
          <w:u w:val="single"/>
          <w:lang w:val="en-US"/>
        </w:rPr>
        <w:t>appeal</w:t>
      </w:r>
    </w:p>
    <w:p w14:paraId="72B4946E" w14:textId="77777777" w:rsidR="00A51F99" w:rsidRPr="009A58BD" w:rsidRDefault="00A51F99" w:rsidP="00F23DD6">
      <w:pPr>
        <w:spacing w:line="360" w:lineRule="auto"/>
        <w:jc w:val="both"/>
        <w:rPr>
          <w:rFonts w:ascii="Bookman Old Style" w:hAnsi="Bookman Old Style" w:cs="Arial"/>
          <w:b/>
          <w:bCs/>
          <w:sz w:val="28"/>
          <w:szCs w:val="28"/>
          <w:u w:val="single"/>
          <w:lang w:val="en-US"/>
        </w:rPr>
      </w:pPr>
    </w:p>
    <w:p w14:paraId="14AF26EA" w14:textId="77777777" w:rsidR="00FF4984" w:rsidRPr="00FF4984" w:rsidRDefault="00885F5F" w:rsidP="00FF4984">
      <w:pPr>
        <w:pStyle w:val="MediumGrid1-Accent21"/>
        <w:numPr>
          <w:ilvl w:val="0"/>
          <w:numId w:val="4"/>
        </w:numPr>
        <w:spacing w:line="360" w:lineRule="auto"/>
        <w:ind w:left="0" w:firstLine="0"/>
        <w:jc w:val="both"/>
        <w:rPr>
          <w:rFonts w:ascii="Bookman Old Style" w:hAnsi="Bookman Old Style" w:cs="Arial"/>
          <w:bCs/>
          <w:lang w:val="en-US"/>
        </w:rPr>
      </w:pPr>
      <w:r w:rsidRPr="00F23DD6">
        <w:rPr>
          <w:rFonts w:ascii="Bookman Old Style" w:hAnsi="Bookman Old Style" w:cs="Arial"/>
          <w:bCs/>
          <w:sz w:val="28"/>
          <w:szCs w:val="28"/>
          <w:lang w:val="en-US"/>
        </w:rPr>
        <w:t xml:space="preserve">Aggrieved by the High Court’s decision, </w:t>
      </w:r>
      <w:r w:rsidR="006A7CED">
        <w:rPr>
          <w:rFonts w:ascii="Bookman Old Style" w:hAnsi="Bookman Old Style" w:cs="Arial"/>
          <w:bCs/>
          <w:sz w:val="28"/>
          <w:szCs w:val="28"/>
          <w:lang w:val="en-US"/>
        </w:rPr>
        <w:t xml:space="preserve">Mr Rafoneke </w:t>
      </w:r>
      <w:r w:rsidRPr="00F23DD6">
        <w:rPr>
          <w:rFonts w:ascii="Bookman Old Style" w:hAnsi="Bookman Old Style" w:cs="Arial"/>
          <w:bCs/>
          <w:sz w:val="28"/>
          <w:szCs w:val="28"/>
          <w:lang w:val="en-US"/>
        </w:rPr>
        <w:t>approached this court on appeal</w:t>
      </w:r>
      <w:r w:rsidR="006A7CED">
        <w:rPr>
          <w:rFonts w:ascii="Bookman Old Style" w:hAnsi="Bookman Old Style" w:cs="Arial"/>
          <w:bCs/>
          <w:sz w:val="28"/>
          <w:szCs w:val="28"/>
          <w:lang w:val="en-US"/>
        </w:rPr>
        <w:t xml:space="preserve">, relying </w:t>
      </w:r>
      <w:r w:rsidR="00A51F99">
        <w:rPr>
          <w:rFonts w:ascii="Bookman Old Style" w:hAnsi="Bookman Old Style" w:cs="Arial"/>
          <w:bCs/>
          <w:sz w:val="28"/>
          <w:szCs w:val="28"/>
          <w:lang w:val="en-US"/>
        </w:rPr>
        <w:t xml:space="preserve">on </w:t>
      </w:r>
      <w:r w:rsidR="006A7CED">
        <w:rPr>
          <w:rFonts w:ascii="Bookman Old Style" w:hAnsi="Bookman Old Style" w:cs="Arial"/>
          <w:bCs/>
          <w:sz w:val="28"/>
          <w:szCs w:val="28"/>
          <w:lang w:val="en-US"/>
        </w:rPr>
        <w:t xml:space="preserve">the following grounds of </w:t>
      </w:r>
      <w:r w:rsidR="00A51F99">
        <w:rPr>
          <w:rFonts w:ascii="Bookman Old Style" w:hAnsi="Bookman Old Style" w:cs="Arial"/>
          <w:bCs/>
          <w:sz w:val="28"/>
          <w:szCs w:val="28"/>
          <w:lang w:val="en-US"/>
        </w:rPr>
        <w:t>appeal:</w:t>
      </w:r>
    </w:p>
    <w:p w14:paraId="1E74A8AA" w14:textId="77777777" w:rsidR="00A1365C" w:rsidRPr="00B561FC" w:rsidRDefault="00A1365C" w:rsidP="00FF4984">
      <w:pPr>
        <w:pStyle w:val="MediumGrid1-Accent21"/>
        <w:spacing w:line="360" w:lineRule="auto"/>
        <w:ind w:left="360"/>
        <w:jc w:val="both"/>
        <w:rPr>
          <w:rFonts w:ascii="Bookman Old Style" w:hAnsi="Bookman Old Style" w:cs="Arial"/>
          <w:bCs/>
          <w:lang w:val="en-US"/>
        </w:rPr>
      </w:pPr>
    </w:p>
    <w:p w14:paraId="7C774A6F" w14:textId="77777777" w:rsidR="009A58BD" w:rsidRPr="00B561FC" w:rsidRDefault="009A58BD" w:rsidP="009A58BD">
      <w:pPr>
        <w:pStyle w:val="MediumGrid1-Accent21"/>
        <w:numPr>
          <w:ilvl w:val="0"/>
          <w:numId w:val="1"/>
        </w:numPr>
        <w:spacing w:line="360" w:lineRule="auto"/>
        <w:jc w:val="both"/>
        <w:rPr>
          <w:rFonts w:ascii="Bookman Old Style" w:hAnsi="Bookman Old Style" w:cs="Arial"/>
          <w:bCs/>
          <w:lang w:val="en-US"/>
        </w:rPr>
      </w:pPr>
      <w:r w:rsidRPr="00B561FC">
        <w:rPr>
          <w:rFonts w:ascii="Bookman Old Style" w:hAnsi="Bookman Old Style" w:cs="Arial"/>
          <w:bCs/>
          <w:lang w:val="en-US"/>
        </w:rPr>
        <w:t>The learned judge erred and misdirected herself in declining jurisdiction when the matter was purely a review of a decision of a public functionary (The Master of the High Court).</w:t>
      </w:r>
    </w:p>
    <w:p w14:paraId="076F8BE0" w14:textId="77777777" w:rsidR="009A58BD" w:rsidRPr="00B561FC" w:rsidRDefault="009A58BD" w:rsidP="009A58BD">
      <w:pPr>
        <w:pStyle w:val="MediumGrid1-Accent21"/>
        <w:numPr>
          <w:ilvl w:val="0"/>
          <w:numId w:val="1"/>
        </w:numPr>
        <w:spacing w:line="360" w:lineRule="auto"/>
        <w:jc w:val="both"/>
        <w:rPr>
          <w:rFonts w:ascii="Bookman Old Style" w:hAnsi="Bookman Old Style" w:cs="Arial"/>
          <w:bCs/>
          <w:lang w:val="en-US"/>
        </w:rPr>
      </w:pPr>
      <w:r w:rsidRPr="00B561FC">
        <w:rPr>
          <w:rFonts w:ascii="Bookman Old Style" w:hAnsi="Bookman Old Style" w:cs="Arial"/>
          <w:bCs/>
          <w:lang w:val="en-US"/>
        </w:rPr>
        <w:t xml:space="preserve">The learned judge erred and misdirected herself in declining jurisdiction </w:t>
      </w:r>
      <w:r w:rsidR="00FF4984">
        <w:rPr>
          <w:rFonts w:ascii="Bookman Old Style" w:hAnsi="Bookman Old Style" w:cs="Arial"/>
          <w:bCs/>
          <w:lang w:val="en-US"/>
        </w:rPr>
        <w:t xml:space="preserve">on the basis that </w:t>
      </w:r>
      <w:r w:rsidRPr="00B561FC">
        <w:rPr>
          <w:rFonts w:ascii="Bookman Old Style" w:hAnsi="Bookman Old Style" w:cs="Arial"/>
          <w:bCs/>
          <w:lang w:val="en-US"/>
        </w:rPr>
        <w:t xml:space="preserve">it is the </w:t>
      </w:r>
      <w:r w:rsidR="00FF4984">
        <w:rPr>
          <w:rFonts w:ascii="Bookman Old Style" w:hAnsi="Bookman Old Style" w:cs="Arial"/>
          <w:bCs/>
          <w:lang w:val="en-US"/>
        </w:rPr>
        <w:t>‘</w:t>
      </w:r>
      <w:r w:rsidRPr="00B561FC">
        <w:rPr>
          <w:rFonts w:ascii="Bookman Old Style" w:hAnsi="Bookman Old Style" w:cs="Arial"/>
          <w:bCs/>
          <w:lang w:val="en-US"/>
        </w:rPr>
        <w:t>Commercial Court</w:t>
      </w:r>
      <w:r w:rsidR="00FF4984">
        <w:rPr>
          <w:rFonts w:ascii="Bookman Old Style" w:hAnsi="Bookman Old Style" w:cs="Arial"/>
          <w:bCs/>
          <w:lang w:val="en-US"/>
        </w:rPr>
        <w:t>’</w:t>
      </w:r>
      <w:r w:rsidRPr="00B561FC">
        <w:rPr>
          <w:rFonts w:ascii="Bookman Old Style" w:hAnsi="Bookman Old Style" w:cs="Arial"/>
          <w:bCs/>
          <w:lang w:val="en-US"/>
        </w:rPr>
        <w:t xml:space="preserve"> which has jurisdiction when the Commercial Court is the division of the High Court</w:t>
      </w:r>
      <w:r w:rsidR="00FF4984">
        <w:rPr>
          <w:rFonts w:ascii="Bookman Old Style" w:hAnsi="Bookman Old Style" w:cs="Arial"/>
          <w:bCs/>
          <w:lang w:val="en-US"/>
        </w:rPr>
        <w:t>;</w:t>
      </w:r>
      <w:r w:rsidRPr="00B561FC">
        <w:rPr>
          <w:rFonts w:ascii="Bookman Old Style" w:hAnsi="Bookman Old Style" w:cs="Arial"/>
          <w:bCs/>
          <w:lang w:val="en-US"/>
        </w:rPr>
        <w:t xml:space="preserve"> as such the judge ought not to have dismissed the application for want of jurisdiction, and instead ought to have referred it to the Commercial division.</w:t>
      </w:r>
    </w:p>
    <w:p w14:paraId="5D55B41D" w14:textId="77777777" w:rsidR="008F44F1" w:rsidRPr="009A58BD" w:rsidRDefault="008F44F1" w:rsidP="009A58BD">
      <w:pPr>
        <w:pStyle w:val="MediumGrid1-Accent21"/>
        <w:spacing w:line="360" w:lineRule="auto"/>
        <w:ind w:left="0"/>
        <w:jc w:val="both"/>
        <w:rPr>
          <w:rFonts w:ascii="Bookman Old Style" w:hAnsi="Bookman Old Style" w:cs="Arial"/>
          <w:bCs/>
          <w:sz w:val="28"/>
          <w:szCs w:val="28"/>
          <w:lang w:val="en-US"/>
        </w:rPr>
      </w:pPr>
    </w:p>
    <w:p w14:paraId="3BEBAF07" w14:textId="77777777" w:rsidR="00787F23" w:rsidRDefault="008F44F1" w:rsidP="00F23DD6">
      <w:pPr>
        <w:spacing w:line="360" w:lineRule="auto"/>
        <w:jc w:val="both"/>
        <w:rPr>
          <w:rFonts w:ascii="Bookman Old Style" w:hAnsi="Bookman Old Style" w:cs="Arial"/>
          <w:b/>
          <w:bCs/>
          <w:sz w:val="28"/>
          <w:szCs w:val="28"/>
          <w:u w:val="single"/>
          <w:lang w:val="en-ZA"/>
        </w:rPr>
      </w:pPr>
      <w:r w:rsidRPr="00F23DD6">
        <w:rPr>
          <w:rFonts w:ascii="Bookman Old Style" w:hAnsi="Bookman Old Style" w:cs="Arial"/>
          <w:b/>
          <w:bCs/>
          <w:sz w:val="28"/>
          <w:szCs w:val="28"/>
          <w:u w:val="single"/>
          <w:lang w:val="en-ZA"/>
        </w:rPr>
        <w:t>Submissions</w:t>
      </w:r>
    </w:p>
    <w:p w14:paraId="5BA667FF" w14:textId="77777777" w:rsidR="004F2820" w:rsidRPr="00F23DD6" w:rsidRDefault="004F2820" w:rsidP="00F23DD6">
      <w:pPr>
        <w:spacing w:line="360" w:lineRule="auto"/>
        <w:jc w:val="both"/>
        <w:rPr>
          <w:rFonts w:ascii="Bookman Old Style" w:hAnsi="Bookman Old Style" w:cs="Arial"/>
          <w:bCs/>
          <w:sz w:val="28"/>
          <w:szCs w:val="28"/>
          <w:lang w:val="en-ZA"/>
        </w:rPr>
      </w:pPr>
    </w:p>
    <w:p w14:paraId="19F09448" w14:textId="667F802D" w:rsidR="004F2820" w:rsidRPr="00F23DD6" w:rsidRDefault="006A7CED" w:rsidP="00F23DD6">
      <w:pPr>
        <w:pStyle w:val="MediumGrid1-Accent21"/>
        <w:numPr>
          <w:ilvl w:val="0"/>
          <w:numId w:val="4"/>
        </w:numPr>
        <w:spacing w:line="360" w:lineRule="auto"/>
        <w:ind w:left="0" w:firstLine="0"/>
        <w:jc w:val="both"/>
        <w:rPr>
          <w:rFonts w:ascii="Bookman Old Style" w:hAnsi="Bookman Old Style" w:cs="Arial"/>
          <w:bCs/>
          <w:sz w:val="28"/>
          <w:szCs w:val="28"/>
          <w:lang w:val="en-ZA"/>
        </w:rPr>
      </w:pPr>
      <w:r>
        <w:rPr>
          <w:rFonts w:ascii="Bookman Old Style" w:hAnsi="Bookman Old Style" w:cs="Arial"/>
          <w:bCs/>
          <w:sz w:val="28"/>
          <w:szCs w:val="28"/>
          <w:lang w:val="en-ZA"/>
        </w:rPr>
        <w:t xml:space="preserve">Advocate Setlojoane appeared for </w:t>
      </w:r>
      <w:r w:rsidR="001B45AC">
        <w:rPr>
          <w:rFonts w:ascii="Bookman Old Style" w:hAnsi="Bookman Old Style" w:cs="Arial"/>
          <w:bCs/>
          <w:sz w:val="28"/>
          <w:szCs w:val="28"/>
          <w:lang w:val="en-ZA"/>
        </w:rPr>
        <w:t xml:space="preserve">Mr Rafoneke </w:t>
      </w:r>
      <w:r>
        <w:rPr>
          <w:rFonts w:ascii="Bookman Old Style" w:hAnsi="Bookman Old Style" w:cs="Arial"/>
          <w:bCs/>
          <w:sz w:val="28"/>
          <w:szCs w:val="28"/>
          <w:lang w:val="en-ZA"/>
        </w:rPr>
        <w:t xml:space="preserve">on appeal. Counsel argued </w:t>
      </w:r>
      <w:r w:rsidR="004F2820" w:rsidRPr="00F23DD6">
        <w:rPr>
          <w:rFonts w:ascii="Bookman Old Style" w:hAnsi="Bookman Old Style" w:cs="Arial"/>
          <w:bCs/>
          <w:sz w:val="28"/>
          <w:szCs w:val="28"/>
          <w:lang w:val="en-ZA"/>
        </w:rPr>
        <w:t xml:space="preserve">that the </w:t>
      </w:r>
      <w:r w:rsidR="00FF4984">
        <w:rPr>
          <w:rFonts w:ascii="Bookman Old Style" w:hAnsi="Bookman Old Style" w:cs="Arial"/>
          <w:bCs/>
          <w:sz w:val="28"/>
          <w:szCs w:val="28"/>
          <w:lang w:val="en-ZA"/>
        </w:rPr>
        <w:t xml:space="preserve">court below </w:t>
      </w:r>
      <w:r w:rsidR="004F2820" w:rsidRPr="00F23DD6">
        <w:rPr>
          <w:rFonts w:ascii="Bookman Old Style" w:hAnsi="Bookman Old Style" w:cs="Arial"/>
          <w:bCs/>
          <w:sz w:val="28"/>
          <w:szCs w:val="28"/>
          <w:lang w:val="en-ZA"/>
        </w:rPr>
        <w:t xml:space="preserve">erred in concluding that the matter </w:t>
      </w:r>
      <w:r>
        <w:rPr>
          <w:rFonts w:ascii="Bookman Old Style" w:hAnsi="Bookman Old Style" w:cs="Arial"/>
          <w:bCs/>
          <w:sz w:val="28"/>
          <w:szCs w:val="28"/>
          <w:lang w:val="en-ZA"/>
        </w:rPr>
        <w:t xml:space="preserve">fell within the jurisdiction of </w:t>
      </w:r>
      <w:r w:rsidR="004F2820" w:rsidRPr="00F23DD6">
        <w:rPr>
          <w:rFonts w:ascii="Bookman Old Style" w:hAnsi="Bookman Old Style" w:cs="Arial"/>
          <w:bCs/>
          <w:sz w:val="28"/>
          <w:szCs w:val="28"/>
          <w:lang w:val="en-ZA"/>
        </w:rPr>
        <w:t xml:space="preserve">the Commercial Court, </w:t>
      </w:r>
      <w:r>
        <w:rPr>
          <w:rFonts w:ascii="Bookman Old Style" w:hAnsi="Bookman Old Style" w:cs="Arial"/>
          <w:bCs/>
          <w:sz w:val="28"/>
          <w:szCs w:val="28"/>
          <w:lang w:val="en-ZA"/>
        </w:rPr>
        <w:t>as the main relief had</w:t>
      </w:r>
      <w:r w:rsidR="00AB096C" w:rsidRPr="00F23DD6">
        <w:rPr>
          <w:rFonts w:ascii="Bookman Old Style" w:hAnsi="Bookman Old Style" w:cs="Arial"/>
          <w:bCs/>
          <w:sz w:val="28"/>
          <w:szCs w:val="28"/>
          <w:lang w:val="en-ZA"/>
        </w:rPr>
        <w:t xml:space="preserve"> nothing</w:t>
      </w:r>
      <w:r w:rsidR="004F2820" w:rsidRPr="00F23DD6">
        <w:rPr>
          <w:rFonts w:ascii="Bookman Old Style" w:hAnsi="Bookman Old Style" w:cs="Arial"/>
          <w:bCs/>
          <w:sz w:val="28"/>
          <w:szCs w:val="28"/>
          <w:lang w:val="en-ZA"/>
        </w:rPr>
        <w:t xml:space="preserve"> to do with the alleged comm</w:t>
      </w:r>
      <w:r w:rsidR="006C00B8" w:rsidRPr="00F23DD6">
        <w:rPr>
          <w:rFonts w:ascii="Bookman Old Style" w:hAnsi="Bookman Old Style" w:cs="Arial"/>
          <w:bCs/>
          <w:sz w:val="28"/>
          <w:szCs w:val="28"/>
          <w:lang w:val="en-ZA"/>
        </w:rPr>
        <w:t>ercial relationship, and that it</w:t>
      </w:r>
      <w:r w:rsidR="004F2820" w:rsidRPr="00F23DD6">
        <w:rPr>
          <w:rFonts w:ascii="Bookman Old Style" w:hAnsi="Bookman Old Style" w:cs="Arial"/>
          <w:bCs/>
          <w:sz w:val="28"/>
          <w:szCs w:val="28"/>
          <w:lang w:val="en-ZA"/>
        </w:rPr>
        <w:t xml:space="preserve"> was rather </w:t>
      </w:r>
      <w:r w:rsidR="00800B22">
        <w:rPr>
          <w:rFonts w:ascii="Bookman Old Style" w:hAnsi="Bookman Old Style" w:cs="Arial"/>
          <w:bCs/>
          <w:sz w:val="28"/>
          <w:szCs w:val="28"/>
          <w:lang w:val="en-ZA"/>
        </w:rPr>
        <w:t xml:space="preserve">concerned with </w:t>
      </w:r>
      <w:r w:rsidR="004F2820" w:rsidRPr="00F23DD6">
        <w:rPr>
          <w:rFonts w:ascii="Bookman Old Style" w:hAnsi="Bookman Old Style" w:cs="Arial"/>
          <w:bCs/>
          <w:sz w:val="28"/>
          <w:szCs w:val="28"/>
          <w:lang w:val="en-ZA"/>
        </w:rPr>
        <w:t xml:space="preserve">the review of the exercise of </w:t>
      </w:r>
      <w:r w:rsidR="00800B22">
        <w:rPr>
          <w:rFonts w:ascii="Bookman Old Style" w:hAnsi="Bookman Old Style" w:cs="Arial"/>
          <w:bCs/>
          <w:sz w:val="28"/>
          <w:szCs w:val="28"/>
          <w:lang w:val="en-ZA"/>
        </w:rPr>
        <w:t>an administrative power</w:t>
      </w:r>
      <w:r w:rsidR="004F2820" w:rsidRPr="00F23DD6">
        <w:rPr>
          <w:rFonts w:ascii="Bookman Old Style" w:hAnsi="Bookman Old Style" w:cs="Arial"/>
          <w:bCs/>
          <w:sz w:val="28"/>
          <w:szCs w:val="28"/>
          <w:lang w:val="en-ZA"/>
        </w:rPr>
        <w:t xml:space="preserve"> </w:t>
      </w:r>
      <w:r w:rsidR="00800B22">
        <w:rPr>
          <w:rFonts w:ascii="Bookman Old Style" w:hAnsi="Bookman Old Style" w:cs="Arial"/>
          <w:bCs/>
          <w:sz w:val="28"/>
          <w:szCs w:val="28"/>
          <w:lang w:val="en-ZA"/>
        </w:rPr>
        <w:t>by the Master</w:t>
      </w:r>
      <w:r w:rsidR="004F2820" w:rsidRPr="00F23DD6">
        <w:rPr>
          <w:rFonts w:ascii="Bookman Old Style" w:hAnsi="Bookman Old Style" w:cs="Arial"/>
          <w:bCs/>
          <w:sz w:val="28"/>
          <w:szCs w:val="28"/>
          <w:lang w:val="en-ZA"/>
        </w:rPr>
        <w:t>.</w:t>
      </w:r>
      <w:r w:rsidR="00AB096C" w:rsidRPr="00F23DD6">
        <w:rPr>
          <w:rFonts w:ascii="Bookman Old Style" w:hAnsi="Bookman Old Style" w:cs="Arial"/>
          <w:bCs/>
          <w:sz w:val="28"/>
          <w:szCs w:val="28"/>
          <w:lang w:val="en-ZA"/>
        </w:rPr>
        <w:t xml:space="preserve"> </w:t>
      </w:r>
      <w:r>
        <w:rPr>
          <w:rFonts w:ascii="Bookman Old Style" w:hAnsi="Bookman Old Style" w:cs="Arial"/>
          <w:bCs/>
          <w:sz w:val="28"/>
          <w:szCs w:val="28"/>
          <w:lang w:val="en-ZA"/>
        </w:rPr>
        <w:t xml:space="preserve">Advocate Setlojoane </w:t>
      </w:r>
      <w:r w:rsidR="00800B22">
        <w:rPr>
          <w:rFonts w:ascii="Bookman Old Style" w:hAnsi="Bookman Old Style" w:cs="Arial"/>
          <w:bCs/>
          <w:sz w:val="28"/>
          <w:szCs w:val="28"/>
          <w:lang w:val="en-ZA"/>
        </w:rPr>
        <w:t>relied on s</w:t>
      </w:r>
      <w:r w:rsidR="00AB096C" w:rsidRPr="00F23DD6">
        <w:rPr>
          <w:rFonts w:ascii="Bookman Old Style" w:hAnsi="Bookman Old Style" w:cs="Arial"/>
          <w:bCs/>
          <w:sz w:val="28"/>
          <w:szCs w:val="28"/>
          <w:lang w:val="en-ZA"/>
        </w:rPr>
        <w:t xml:space="preserve"> 119 of The Constitution of Lesotho (as amended) and section 109 of the Administration of Estate Proclamation</w:t>
      </w:r>
      <w:r w:rsidR="00AB096C" w:rsidRPr="00F23DD6">
        <w:rPr>
          <w:rStyle w:val="FootnoteReference"/>
          <w:rFonts w:ascii="Bookman Old Style" w:hAnsi="Bookman Old Style" w:cs="Arial"/>
          <w:bCs/>
          <w:sz w:val="28"/>
          <w:szCs w:val="28"/>
          <w:lang w:val="en-ZA"/>
        </w:rPr>
        <w:footnoteReference w:id="3"/>
      </w:r>
      <w:r w:rsidR="000A3E20">
        <w:rPr>
          <w:rFonts w:ascii="Bookman Old Style" w:hAnsi="Bookman Old Style" w:cs="Arial"/>
          <w:bCs/>
          <w:sz w:val="28"/>
          <w:szCs w:val="28"/>
          <w:lang w:val="en-ZA"/>
        </w:rPr>
        <w:t xml:space="preserve"> (the Proclam</w:t>
      </w:r>
      <w:r w:rsidR="004C3EEA">
        <w:rPr>
          <w:rFonts w:ascii="Bookman Old Style" w:hAnsi="Bookman Old Style" w:cs="Arial"/>
          <w:bCs/>
          <w:sz w:val="28"/>
          <w:szCs w:val="28"/>
          <w:lang w:val="en-ZA"/>
        </w:rPr>
        <w:t>a</w:t>
      </w:r>
      <w:r w:rsidR="000A3E20">
        <w:rPr>
          <w:rFonts w:ascii="Bookman Old Style" w:hAnsi="Bookman Old Style" w:cs="Arial"/>
          <w:bCs/>
          <w:sz w:val="28"/>
          <w:szCs w:val="28"/>
          <w:lang w:val="en-ZA"/>
        </w:rPr>
        <w:t>tion)</w:t>
      </w:r>
      <w:r w:rsidR="00CF582D" w:rsidRPr="00F23DD6">
        <w:rPr>
          <w:rFonts w:ascii="Bookman Old Style" w:hAnsi="Bookman Old Style" w:cs="Arial"/>
          <w:bCs/>
          <w:sz w:val="28"/>
          <w:szCs w:val="28"/>
          <w:lang w:val="en-ZA"/>
        </w:rPr>
        <w:t xml:space="preserve"> </w:t>
      </w:r>
      <w:r w:rsidR="00AB096C" w:rsidRPr="00F23DD6">
        <w:rPr>
          <w:rFonts w:ascii="Bookman Old Style" w:hAnsi="Bookman Old Style" w:cs="Arial"/>
          <w:bCs/>
          <w:sz w:val="28"/>
          <w:szCs w:val="28"/>
          <w:lang w:val="en-ZA"/>
        </w:rPr>
        <w:t>as amplified by Rule 50 of the High Court Rules</w:t>
      </w:r>
      <w:r w:rsidR="00AB096C" w:rsidRPr="00F23DD6">
        <w:rPr>
          <w:rStyle w:val="FootnoteReference"/>
          <w:rFonts w:ascii="Bookman Old Style" w:hAnsi="Bookman Old Style" w:cs="Arial"/>
          <w:bCs/>
          <w:sz w:val="28"/>
          <w:szCs w:val="28"/>
          <w:lang w:val="en-ZA"/>
        </w:rPr>
        <w:footnoteReference w:id="4"/>
      </w:r>
      <w:r w:rsidR="00497B18" w:rsidRPr="00F23DD6">
        <w:rPr>
          <w:rFonts w:ascii="Bookman Old Style" w:hAnsi="Bookman Old Style" w:cs="Arial"/>
          <w:bCs/>
          <w:sz w:val="28"/>
          <w:szCs w:val="28"/>
          <w:lang w:val="en-ZA"/>
        </w:rPr>
        <w:t xml:space="preserve">, </w:t>
      </w:r>
      <w:r w:rsidR="00FF4984">
        <w:rPr>
          <w:rFonts w:ascii="Bookman Old Style" w:hAnsi="Bookman Old Style" w:cs="Arial"/>
          <w:bCs/>
          <w:sz w:val="28"/>
          <w:szCs w:val="28"/>
          <w:lang w:val="en-ZA"/>
        </w:rPr>
        <w:t xml:space="preserve">arguing that </w:t>
      </w:r>
      <w:r w:rsidR="00497B18" w:rsidRPr="00F23DD6">
        <w:rPr>
          <w:rFonts w:ascii="Bookman Old Style" w:hAnsi="Bookman Old Style" w:cs="Arial"/>
          <w:bCs/>
          <w:sz w:val="28"/>
          <w:szCs w:val="28"/>
          <w:lang w:val="en-ZA"/>
        </w:rPr>
        <w:t xml:space="preserve">what </w:t>
      </w:r>
      <w:r w:rsidR="00FF4984">
        <w:rPr>
          <w:rFonts w:ascii="Bookman Old Style" w:hAnsi="Bookman Old Style" w:cs="Arial"/>
          <w:bCs/>
          <w:sz w:val="28"/>
          <w:szCs w:val="28"/>
          <w:lang w:val="en-ZA"/>
        </w:rPr>
        <w:t xml:space="preserve">was </w:t>
      </w:r>
      <w:r w:rsidR="00497B18" w:rsidRPr="00F23DD6">
        <w:rPr>
          <w:rFonts w:ascii="Bookman Old Style" w:hAnsi="Bookman Old Style" w:cs="Arial"/>
          <w:bCs/>
          <w:sz w:val="28"/>
          <w:szCs w:val="28"/>
          <w:lang w:val="en-ZA"/>
        </w:rPr>
        <w:t>challenge</w:t>
      </w:r>
      <w:r w:rsidR="00FF4984">
        <w:rPr>
          <w:rFonts w:ascii="Bookman Old Style" w:hAnsi="Bookman Old Style" w:cs="Arial"/>
          <w:bCs/>
          <w:sz w:val="28"/>
          <w:szCs w:val="28"/>
          <w:lang w:val="en-ZA"/>
        </w:rPr>
        <w:t>d</w:t>
      </w:r>
      <w:r w:rsidR="00497B18" w:rsidRPr="00F23DD6">
        <w:rPr>
          <w:rFonts w:ascii="Bookman Old Style" w:hAnsi="Bookman Old Style" w:cs="Arial"/>
          <w:bCs/>
          <w:sz w:val="28"/>
          <w:szCs w:val="28"/>
          <w:lang w:val="en-ZA"/>
        </w:rPr>
        <w:t xml:space="preserve"> is the</w:t>
      </w:r>
      <w:r w:rsidR="00AB096C" w:rsidRPr="00F23DD6">
        <w:rPr>
          <w:rFonts w:ascii="Bookman Old Style" w:hAnsi="Bookman Old Style" w:cs="Arial"/>
          <w:bCs/>
          <w:sz w:val="28"/>
          <w:szCs w:val="28"/>
          <w:lang w:val="en-ZA"/>
        </w:rPr>
        <w:t xml:space="preserve"> appointment of a co-executrix by the Master.</w:t>
      </w:r>
    </w:p>
    <w:p w14:paraId="55DF7B79" w14:textId="77777777" w:rsidR="008E4ED6" w:rsidRPr="00F23DD6" w:rsidRDefault="00497B18" w:rsidP="00F23DD6">
      <w:pPr>
        <w:pStyle w:val="MediumGrid1-Accent21"/>
        <w:numPr>
          <w:ilvl w:val="0"/>
          <w:numId w:val="4"/>
        </w:numPr>
        <w:spacing w:line="360" w:lineRule="auto"/>
        <w:ind w:left="0" w:firstLine="0"/>
        <w:jc w:val="both"/>
        <w:rPr>
          <w:rFonts w:ascii="Bookman Old Style" w:hAnsi="Bookman Old Style" w:cs="Arial"/>
          <w:bCs/>
          <w:sz w:val="28"/>
          <w:szCs w:val="28"/>
          <w:lang w:val="en-ZA"/>
        </w:rPr>
      </w:pPr>
      <w:r w:rsidRPr="00F23DD6">
        <w:rPr>
          <w:rFonts w:ascii="Bookman Old Style" w:hAnsi="Bookman Old Style" w:cs="Arial"/>
          <w:bCs/>
          <w:sz w:val="28"/>
          <w:szCs w:val="28"/>
          <w:lang w:val="en-ZA"/>
        </w:rPr>
        <w:lastRenderedPageBreak/>
        <w:t>Section 109</w:t>
      </w:r>
      <w:r w:rsidR="006C00B8" w:rsidRPr="00F23DD6">
        <w:rPr>
          <w:rFonts w:ascii="Bookman Old Style" w:hAnsi="Bookman Old Style" w:cs="Arial"/>
          <w:bCs/>
          <w:sz w:val="28"/>
          <w:szCs w:val="28"/>
          <w:lang w:val="en-ZA"/>
        </w:rPr>
        <w:t xml:space="preserve"> of the Proclamation states</w:t>
      </w:r>
      <w:r w:rsidR="008E4ED6" w:rsidRPr="00F23DD6">
        <w:rPr>
          <w:rFonts w:ascii="Bookman Old Style" w:hAnsi="Bookman Old Style" w:cs="Arial"/>
          <w:bCs/>
          <w:sz w:val="28"/>
          <w:szCs w:val="28"/>
          <w:lang w:val="en-ZA"/>
        </w:rPr>
        <w:t>:</w:t>
      </w:r>
    </w:p>
    <w:p w14:paraId="7990A818" w14:textId="77777777" w:rsidR="008E4ED6" w:rsidRDefault="008E4ED6" w:rsidP="00B80CD9">
      <w:pPr>
        <w:spacing w:line="360" w:lineRule="auto"/>
        <w:jc w:val="both"/>
        <w:rPr>
          <w:rFonts w:ascii="Bookman Old Style" w:hAnsi="Bookman Old Style" w:cs="Arial"/>
          <w:bCs/>
          <w:lang w:val="en-ZA"/>
        </w:rPr>
      </w:pPr>
    </w:p>
    <w:p w14:paraId="3D8DAA70" w14:textId="77777777" w:rsidR="00AB096C" w:rsidRPr="005D0574" w:rsidRDefault="005D0574" w:rsidP="000A0DE7">
      <w:pPr>
        <w:spacing w:line="360" w:lineRule="auto"/>
        <w:ind w:left="720"/>
        <w:jc w:val="both"/>
        <w:rPr>
          <w:rFonts w:ascii="Bookman Old Style" w:hAnsi="Bookman Old Style" w:cs="Arial"/>
          <w:bCs/>
          <w:i/>
          <w:lang w:val="en-ZA"/>
        </w:rPr>
      </w:pPr>
      <w:r w:rsidRPr="005D0574">
        <w:rPr>
          <w:rFonts w:ascii="Bookman Old Style" w:hAnsi="Bookman Old Style" w:cs="Arial"/>
          <w:bCs/>
          <w:i/>
          <w:lang w:val="en-ZA"/>
        </w:rPr>
        <w:t>‘</w:t>
      </w:r>
      <w:r w:rsidR="00AB096C" w:rsidRPr="005D0574">
        <w:rPr>
          <w:rFonts w:ascii="Bookman Old Style" w:hAnsi="Bookman Old Style" w:cs="Arial"/>
          <w:bCs/>
          <w:i/>
          <w:lang w:val="en-ZA"/>
        </w:rPr>
        <w:t>Every appointment by the Master of an executor, tutor or curator, and every order or decision of or taxation by the Master under this Proclamation shall be subject to appeal to or review by the Court upon motion at the instance of any person aggrieved thereby and thereupon the Court may confirm, set aside, or vary the appointment, order, decision or taxation, as the case may be.</w:t>
      </w:r>
      <w:r w:rsidRPr="005D0574">
        <w:rPr>
          <w:rFonts w:ascii="Bookman Old Style" w:hAnsi="Bookman Old Style" w:cs="Arial"/>
          <w:bCs/>
          <w:i/>
          <w:lang w:val="en-ZA"/>
        </w:rPr>
        <w:t>’</w:t>
      </w:r>
    </w:p>
    <w:p w14:paraId="7ED05F21" w14:textId="77777777" w:rsidR="008E4ED6" w:rsidRDefault="008E4ED6" w:rsidP="00B80CD9">
      <w:pPr>
        <w:spacing w:line="360" w:lineRule="auto"/>
        <w:jc w:val="both"/>
        <w:rPr>
          <w:rFonts w:ascii="Bookman Old Style" w:hAnsi="Bookman Old Style" w:cs="Arial"/>
          <w:bCs/>
          <w:lang w:val="en-ZA"/>
        </w:rPr>
      </w:pPr>
    </w:p>
    <w:p w14:paraId="1ADE6A07" w14:textId="77777777" w:rsidR="008E4ED6" w:rsidRPr="00F23DD6" w:rsidRDefault="00497B18" w:rsidP="00B80CD9">
      <w:pPr>
        <w:pStyle w:val="MediumGrid1-Accent21"/>
        <w:numPr>
          <w:ilvl w:val="0"/>
          <w:numId w:val="4"/>
        </w:numPr>
        <w:spacing w:line="360" w:lineRule="auto"/>
        <w:ind w:left="0" w:firstLine="0"/>
        <w:jc w:val="both"/>
        <w:rPr>
          <w:rFonts w:ascii="Bookman Old Style" w:hAnsi="Bookman Old Style" w:cs="Arial"/>
          <w:bCs/>
          <w:sz w:val="28"/>
          <w:szCs w:val="28"/>
          <w:lang w:val="en-ZA"/>
        </w:rPr>
      </w:pPr>
      <w:r w:rsidRPr="00F23DD6">
        <w:rPr>
          <w:rFonts w:ascii="Bookman Old Style" w:hAnsi="Bookman Old Style" w:cs="Arial"/>
          <w:bCs/>
          <w:sz w:val="28"/>
          <w:szCs w:val="28"/>
          <w:lang w:val="en-ZA"/>
        </w:rPr>
        <w:t xml:space="preserve">The </w:t>
      </w:r>
      <w:r w:rsidR="009A58BD">
        <w:rPr>
          <w:rFonts w:ascii="Bookman Old Style" w:hAnsi="Bookman Old Style" w:cs="Arial"/>
          <w:bCs/>
          <w:sz w:val="28"/>
          <w:szCs w:val="28"/>
          <w:lang w:val="en-ZA"/>
        </w:rPr>
        <w:t>‘</w:t>
      </w:r>
      <w:r w:rsidRPr="00F23DD6">
        <w:rPr>
          <w:rFonts w:ascii="Bookman Old Style" w:hAnsi="Bookman Old Style" w:cs="Arial"/>
          <w:bCs/>
          <w:sz w:val="28"/>
          <w:szCs w:val="28"/>
          <w:lang w:val="en-ZA"/>
        </w:rPr>
        <w:t>word</w:t>
      </w:r>
      <w:r w:rsidR="009A58BD">
        <w:rPr>
          <w:rFonts w:ascii="Bookman Old Style" w:hAnsi="Bookman Old Style" w:cs="Arial"/>
          <w:bCs/>
          <w:sz w:val="28"/>
          <w:szCs w:val="28"/>
          <w:lang w:val="en-ZA"/>
        </w:rPr>
        <w:t>’</w:t>
      </w:r>
      <w:r w:rsidRPr="00F23DD6">
        <w:rPr>
          <w:rFonts w:ascii="Bookman Old Style" w:hAnsi="Bookman Old Style" w:cs="Arial"/>
          <w:bCs/>
          <w:sz w:val="28"/>
          <w:szCs w:val="28"/>
          <w:lang w:val="en-ZA"/>
        </w:rPr>
        <w:t xml:space="preserve"> court is then defined in </w:t>
      </w:r>
      <w:r w:rsidR="008E4ED6" w:rsidRPr="00F23DD6">
        <w:rPr>
          <w:rFonts w:ascii="Bookman Old Style" w:hAnsi="Bookman Old Style" w:cs="Arial"/>
          <w:bCs/>
          <w:sz w:val="28"/>
          <w:szCs w:val="28"/>
          <w:lang w:val="en-ZA"/>
        </w:rPr>
        <w:t xml:space="preserve">Section 2 </w:t>
      </w:r>
      <w:r w:rsidRPr="00F23DD6">
        <w:rPr>
          <w:rFonts w:ascii="Bookman Old Style" w:hAnsi="Bookman Old Style" w:cs="Arial"/>
          <w:bCs/>
          <w:sz w:val="28"/>
          <w:szCs w:val="28"/>
          <w:lang w:val="en-ZA"/>
        </w:rPr>
        <w:t xml:space="preserve">of the Proclamation to mean </w:t>
      </w:r>
      <w:r w:rsidR="008E4ED6" w:rsidRPr="00F23DD6">
        <w:rPr>
          <w:rFonts w:ascii="Bookman Old Style" w:hAnsi="Bookman Old Style" w:cs="Arial"/>
          <w:bCs/>
          <w:sz w:val="28"/>
          <w:szCs w:val="28"/>
          <w:lang w:val="en-ZA"/>
        </w:rPr>
        <w:t>the High Court.</w:t>
      </w:r>
    </w:p>
    <w:p w14:paraId="61965DE4" w14:textId="77777777" w:rsidR="002F7F32" w:rsidRPr="00F23DD6" w:rsidRDefault="002F7F32" w:rsidP="00B80CD9">
      <w:pPr>
        <w:spacing w:line="360" w:lineRule="auto"/>
        <w:jc w:val="both"/>
        <w:rPr>
          <w:rFonts w:ascii="Bookman Old Style" w:hAnsi="Bookman Old Style" w:cs="Arial"/>
          <w:bCs/>
          <w:sz w:val="28"/>
          <w:szCs w:val="28"/>
          <w:lang w:val="en-ZA"/>
        </w:rPr>
      </w:pPr>
    </w:p>
    <w:p w14:paraId="609CDB61" w14:textId="44651CD5" w:rsidR="00590D2C" w:rsidRPr="00800B22" w:rsidRDefault="006A7CED" w:rsidP="00800B22">
      <w:pPr>
        <w:pStyle w:val="MediumGrid1-Accent21"/>
        <w:numPr>
          <w:ilvl w:val="0"/>
          <w:numId w:val="4"/>
        </w:numPr>
        <w:spacing w:line="360" w:lineRule="auto"/>
        <w:ind w:left="0" w:firstLine="0"/>
        <w:jc w:val="both"/>
        <w:rPr>
          <w:rFonts w:ascii="Bookman Old Style" w:hAnsi="Bookman Old Style" w:cs="Arial"/>
          <w:bCs/>
          <w:sz w:val="28"/>
          <w:szCs w:val="28"/>
          <w:lang w:val="en-ZA"/>
        </w:rPr>
      </w:pPr>
      <w:r>
        <w:rPr>
          <w:rFonts w:ascii="Bookman Old Style" w:hAnsi="Bookman Old Style" w:cs="Arial"/>
          <w:bCs/>
          <w:sz w:val="28"/>
          <w:szCs w:val="28"/>
          <w:lang w:val="en-ZA"/>
        </w:rPr>
        <w:t xml:space="preserve">Counsel for Mr Rafoneke further </w:t>
      </w:r>
      <w:r w:rsidR="006C00B8" w:rsidRPr="00F23DD6">
        <w:rPr>
          <w:rFonts w:ascii="Bookman Old Style" w:hAnsi="Bookman Old Style" w:cs="Arial"/>
          <w:bCs/>
          <w:sz w:val="28"/>
          <w:szCs w:val="28"/>
          <w:lang w:val="en-ZA"/>
        </w:rPr>
        <w:t xml:space="preserve">contended </w:t>
      </w:r>
      <w:r w:rsidR="002F7F32" w:rsidRPr="00F23DD6">
        <w:rPr>
          <w:rFonts w:ascii="Bookman Old Style" w:hAnsi="Bookman Old Style" w:cs="Arial"/>
          <w:bCs/>
          <w:sz w:val="28"/>
          <w:szCs w:val="28"/>
          <w:lang w:val="en-ZA"/>
        </w:rPr>
        <w:t xml:space="preserve">that subordinate legislation cannot oust the jurisdiction of the </w:t>
      </w:r>
      <w:r w:rsidR="00800B22">
        <w:rPr>
          <w:rFonts w:ascii="Bookman Old Style" w:hAnsi="Bookman Old Style" w:cs="Arial"/>
          <w:bCs/>
          <w:sz w:val="28"/>
          <w:szCs w:val="28"/>
          <w:lang w:val="en-ZA"/>
        </w:rPr>
        <w:t>High Court</w:t>
      </w:r>
      <w:r w:rsidR="00590D2C" w:rsidRPr="00F23DD6">
        <w:rPr>
          <w:rFonts w:ascii="Bookman Old Style" w:hAnsi="Bookman Old Style" w:cs="Arial"/>
          <w:bCs/>
          <w:sz w:val="28"/>
          <w:szCs w:val="28"/>
          <w:lang w:val="en-ZA"/>
        </w:rPr>
        <w:t xml:space="preserve"> </w:t>
      </w:r>
      <w:r w:rsidR="00800B22">
        <w:rPr>
          <w:rFonts w:ascii="Bookman Old Style" w:hAnsi="Bookman Old Style" w:cs="Arial"/>
          <w:bCs/>
          <w:sz w:val="28"/>
          <w:szCs w:val="28"/>
          <w:lang w:val="en-ZA"/>
        </w:rPr>
        <w:t xml:space="preserve">granted under </w:t>
      </w:r>
      <w:r w:rsidR="002F7F32" w:rsidRPr="00F23DD6">
        <w:rPr>
          <w:rFonts w:ascii="Bookman Old Style" w:hAnsi="Bookman Old Style" w:cs="Arial"/>
          <w:bCs/>
          <w:sz w:val="28"/>
          <w:szCs w:val="28"/>
          <w:lang w:val="en-ZA"/>
        </w:rPr>
        <w:t>plenary legislation</w:t>
      </w:r>
      <w:r w:rsidR="00800B22">
        <w:rPr>
          <w:rFonts w:ascii="Bookman Old Style" w:hAnsi="Bookman Old Style" w:cs="Arial"/>
          <w:bCs/>
          <w:sz w:val="28"/>
          <w:szCs w:val="28"/>
          <w:lang w:val="en-ZA"/>
        </w:rPr>
        <w:t>.</w:t>
      </w:r>
      <w:r w:rsidR="002F7F32" w:rsidRPr="00F23DD6">
        <w:rPr>
          <w:rFonts w:ascii="Bookman Old Style" w:hAnsi="Bookman Old Style" w:cs="Arial"/>
          <w:bCs/>
          <w:sz w:val="28"/>
          <w:szCs w:val="28"/>
          <w:lang w:val="en-ZA"/>
        </w:rPr>
        <w:t xml:space="preserve"> </w:t>
      </w:r>
      <w:r w:rsidR="00800B22">
        <w:rPr>
          <w:rFonts w:ascii="Bookman Old Style" w:hAnsi="Bookman Old Style" w:cs="Arial"/>
          <w:bCs/>
          <w:sz w:val="28"/>
          <w:szCs w:val="28"/>
          <w:lang w:val="en-ZA"/>
        </w:rPr>
        <w:t xml:space="preserve">The argument goes that </w:t>
      </w:r>
      <w:r w:rsidR="000842F3" w:rsidRPr="00F23DD6">
        <w:rPr>
          <w:rFonts w:ascii="Bookman Old Style" w:hAnsi="Bookman Old Style" w:cs="Arial"/>
          <w:bCs/>
          <w:sz w:val="28"/>
          <w:szCs w:val="28"/>
          <w:lang w:val="en-ZA"/>
        </w:rPr>
        <w:t xml:space="preserve">subordinate legislation, being the Commercial Court Rules, </w:t>
      </w:r>
      <w:r w:rsidR="002F7F32" w:rsidRPr="00F23DD6">
        <w:rPr>
          <w:rFonts w:ascii="Bookman Old Style" w:hAnsi="Bookman Old Style" w:cs="Arial"/>
          <w:bCs/>
          <w:sz w:val="28"/>
          <w:szCs w:val="28"/>
          <w:lang w:val="en-ZA"/>
        </w:rPr>
        <w:t>w</w:t>
      </w:r>
      <w:r w:rsidR="00800B22">
        <w:rPr>
          <w:rFonts w:ascii="Bookman Old Style" w:hAnsi="Bookman Old Style" w:cs="Arial"/>
          <w:bCs/>
          <w:sz w:val="28"/>
          <w:szCs w:val="28"/>
          <w:lang w:val="en-ZA"/>
        </w:rPr>
        <w:t xml:space="preserve">ere </w:t>
      </w:r>
      <w:r w:rsidR="002F7F32" w:rsidRPr="00F23DD6">
        <w:rPr>
          <w:rFonts w:ascii="Bookman Old Style" w:hAnsi="Bookman Old Style" w:cs="Arial"/>
          <w:bCs/>
          <w:sz w:val="28"/>
          <w:szCs w:val="28"/>
          <w:lang w:val="en-ZA"/>
        </w:rPr>
        <w:t xml:space="preserve">merely promulgated for the purpose of prescribing a defined procedure </w:t>
      </w:r>
      <w:r w:rsidR="006C00B8" w:rsidRPr="00F23DD6">
        <w:rPr>
          <w:rFonts w:ascii="Bookman Old Style" w:hAnsi="Bookman Old Style" w:cs="Arial"/>
          <w:bCs/>
          <w:sz w:val="28"/>
          <w:szCs w:val="28"/>
          <w:lang w:val="en-ZA"/>
        </w:rPr>
        <w:t xml:space="preserve">for the pursuit of </w:t>
      </w:r>
      <w:r w:rsidR="002F7F32" w:rsidRPr="00F23DD6">
        <w:rPr>
          <w:rFonts w:ascii="Bookman Old Style" w:hAnsi="Bookman Old Style" w:cs="Arial"/>
          <w:bCs/>
          <w:sz w:val="28"/>
          <w:szCs w:val="28"/>
          <w:lang w:val="en-ZA"/>
        </w:rPr>
        <w:t xml:space="preserve">commercial </w:t>
      </w:r>
      <w:r w:rsidR="006C00B8" w:rsidRPr="00F23DD6">
        <w:rPr>
          <w:rFonts w:ascii="Bookman Old Style" w:hAnsi="Bookman Old Style" w:cs="Arial"/>
          <w:bCs/>
          <w:sz w:val="28"/>
          <w:szCs w:val="28"/>
          <w:lang w:val="en-ZA"/>
        </w:rPr>
        <w:t xml:space="preserve">disputes as defined in the Commercial </w:t>
      </w:r>
      <w:r w:rsidR="004C3EEA">
        <w:rPr>
          <w:rFonts w:ascii="Bookman Old Style" w:hAnsi="Bookman Old Style" w:cs="Arial"/>
          <w:bCs/>
          <w:sz w:val="28"/>
          <w:szCs w:val="28"/>
          <w:lang w:val="en-ZA"/>
        </w:rPr>
        <w:t xml:space="preserve">Court </w:t>
      </w:r>
      <w:r w:rsidR="006C00B8" w:rsidRPr="00F23DD6">
        <w:rPr>
          <w:rFonts w:ascii="Bookman Old Style" w:hAnsi="Bookman Old Style" w:cs="Arial"/>
          <w:bCs/>
          <w:sz w:val="28"/>
          <w:szCs w:val="28"/>
          <w:lang w:val="en-ZA"/>
        </w:rPr>
        <w:t>Rules.</w:t>
      </w:r>
      <w:r w:rsidR="00590D2C" w:rsidRPr="00F23DD6">
        <w:rPr>
          <w:rFonts w:ascii="Bookman Old Style" w:hAnsi="Bookman Old Style" w:cs="Arial"/>
          <w:bCs/>
          <w:sz w:val="28"/>
          <w:szCs w:val="28"/>
          <w:lang w:val="en-ZA"/>
        </w:rPr>
        <w:t xml:space="preserve"> </w:t>
      </w:r>
      <w:r w:rsidR="00590D2C" w:rsidRPr="00800B22">
        <w:rPr>
          <w:rFonts w:ascii="Bookman Old Style" w:hAnsi="Bookman Old Style" w:cs="Arial"/>
          <w:bCs/>
          <w:sz w:val="28"/>
          <w:szCs w:val="28"/>
          <w:lang w:val="en-ZA"/>
        </w:rPr>
        <w:t xml:space="preserve">The Commercial Court Rules did not create a court separate from the High Court but rather a specialized procedure for </w:t>
      </w:r>
      <w:r>
        <w:rPr>
          <w:rFonts w:ascii="Bookman Old Style" w:hAnsi="Bookman Old Style" w:cs="Arial"/>
          <w:bCs/>
          <w:sz w:val="28"/>
          <w:szCs w:val="28"/>
          <w:lang w:val="en-ZA"/>
        </w:rPr>
        <w:t xml:space="preserve">the institution and adjudication of </w:t>
      </w:r>
      <w:r w:rsidR="00590D2C" w:rsidRPr="00800B22">
        <w:rPr>
          <w:rFonts w:ascii="Bookman Old Style" w:hAnsi="Bookman Old Style" w:cs="Arial"/>
          <w:bCs/>
          <w:sz w:val="28"/>
          <w:szCs w:val="28"/>
          <w:lang w:val="en-ZA"/>
        </w:rPr>
        <w:t xml:space="preserve">commercial matters. </w:t>
      </w:r>
    </w:p>
    <w:p w14:paraId="7C98F31F" w14:textId="77777777" w:rsidR="00FF4984" w:rsidRDefault="00FF4984" w:rsidP="00FF4984">
      <w:pPr>
        <w:pStyle w:val="MediumGrid1-Accent21"/>
        <w:spacing w:line="360" w:lineRule="auto"/>
        <w:ind w:left="0"/>
        <w:jc w:val="both"/>
        <w:rPr>
          <w:rFonts w:ascii="Bookman Old Style" w:hAnsi="Bookman Old Style" w:cs="Arial"/>
          <w:bCs/>
          <w:sz w:val="28"/>
          <w:szCs w:val="28"/>
          <w:lang w:val="en-ZA"/>
        </w:rPr>
      </w:pPr>
    </w:p>
    <w:p w14:paraId="1D692D0C" w14:textId="4C50590B" w:rsidR="00590D2C" w:rsidRPr="00F23DD6" w:rsidRDefault="00590D2C" w:rsidP="00B80CD9">
      <w:pPr>
        <w:pStyle w:val="MediumGrid1-Accent21"/>
        <w:numPr>
          <w:ilvl w:val="0"/>
          <w:numId w:val="4"/>
        </w:numPr>
        <w:spacing w:line="360" w:lineRule="auto"/>
        <w:ind w:left="0" w:firstLine="0"/>
        <w:jc w:val="both"/>
        <w:rPr>
          <w:rFonts w:ascii="Bookman Old Style" w:hAnsi="Bookman Old Style" w:cs="Arial"/>
          <w:bCs/>
          <w:sz w:val="28"/>
          <w:szCs w:val="28"/>
          <w:lang w:val="en-ZA"/>
        </w:rPr>
      </w:pPr>
      <w:r w:rsidRPr="00F23DD6">
        <w:rPr>
          <w:rFonts w:ascii="Bookman Old Style" w:hAnsi="Bookman Old Style" w:cs="Arial"/>
          <w:bCs/>
          <w:sz w:val="28"/>
          <w:szCs w:val="28"/>
          <w:lang w:val="en-ZA"/>
        </w:rPr>
        <w:t xml:space="preserve">Although </w:t>
      </w:r>
      <w:r w:rsidR="0014220E">
        <w:rPr>
          <w:rFonts w:ascii="Bookman Old Style" w:hAnsi="Bookman Old Style" w:cs="Arial"/>
          <w:bCs/>
          <w:sz w:val="28"/>
          <w:szCs w:val="28"/>
          <w:lang w:val="en-ZA"/>
        </w:rPr>
        <w:t xml:space="preserve">counsel for </w:t>
      </w:r>
      <w:r w:rsidR="00800B22">
        <w:rPr>
          <w:rFonts w:ascii="Bookman Old Style" w:hAnsi="Bookman Old Style" w:cs="Arial"/>
          <w:bCs/>
          <w:sz w:val="28"/>
          <w:szCs w:val="28"/>
          <w:lang w:val="en-ZA"/>
        </w:rPr>
        <w:t xml:space="preserve">Mr Rafoneke </w:t>
      </w:r>
      <w:r w:rsidRPr="00F23DD6">
        <w:rPr>
          <w:rFonts w:ascii="Bookman Old Style" w:hAnsi="Bookman Old Style" w:cs="Arial"/>
          <w:bCs/>
          <w:sz w:val="28"/>
          <w:szCs w:val="28"/>
          <w:lang w:val="en-ZA"/>
        </w:rPr>
        <w:t>d</w:t>
      </w:r>
      <w:r w:rsidR="0014220E">
        <w:rPr>
          <w:rFonts w:ascii="Bookman Old Style" w:hAnsi="Bookman Old Style" w:cs="Arial"/>
          <w:bCs/>
          <w:sz w:val="28"/>
          <w:szCs w:val="28"/>
          <w:lang w:val="en-ZA"/>
        </w:rPr>
        <w:t xml:space="preserve">id </w:t>
      </w:r>
      <w:r w:rsidRPr="00F23DD6">
        <w:rPr>
          <w:rFonts w:ascii="Bookman Old Style" w:hAnsi="Bookman Old Style" w:cs="Arial"/>
          <w:bCs/>
          <w:sz w:val="28"/>
          <w:szCs w:val="28"/>
          <w:lang w:val="en-ZA"/>
        </w:rPr>
        <w:t xml:space="preserve">not concede that the </w:t>
      </w:r>
      <w:r w:rsidR="0014220E">
        <w:rPr>
          <w:rFonts w:ascii="Bookman Old Style" w:hAnsi="Bookman Old Style" w:cs="Arial"/>
          <w:bCs/>
          <w:sz w:val="28"/>
          <w:szCs w:val="28"/>
          <w:lang w:val="en-ZA"/>
        </w:rPr>
        <w:t>dispute</w:t>
      </w:r>
      <w:r w:rsidR="00800B22">
        <w:rPr>
          <w:rFonts w:ascii="Bookman Old Style" w:hAnsi="Bookman Old Style" w:cs="Arial"/>
          <w:bCs/>
          <w:sz w:val="28"/>
          <w:szCs w:val="28"/>
          <w:lang w:val="en-ZA"/>
        </w:rPr>
        <w:t xml:space="preserve"> is </w:t>
      </w:r>
      <w:r w:rsidRPr="00F23DD6">
        <w:rPr>
          <w:rFonts w:ascii="Bookman Old Style" w:hAnsi="Bookman Old Style" w:cs="Arial"/>
          <w:bCs/>
          <w:sz w:val="28"/>
          <w:szCs w:val="28"/>
          <w:lang w:val="en-ZA"/>
        </w:rPr>
        <w:t xml:space="preserve">commercial </w:t>
      </w:r>
      <w:r w:rsidR="00800B22">
        <w:rPr>
          <w:rFonts w:ascii="Bookman Old Style" w:hAnsi="Bookman Old Style" w:cs="Arial"/>
          <w:bCs/>
          <w:sz w:val="28"/>
          <w:szCs w:val="28"/>
          <w:lang w:val="en-ZA"/>
        </w:rPr>
        <w:t xml:space="preserve">in </w:t>
      </w:r>
      <w:r w:rsidRPr="00F23DD6">
        <w:rPr>
          <w:rFonts w:ascii="Bookman Old Style" w:hAnsi="Bookman Old Style" w:cs="Arial"/>
          <w:bCs/>
          <w:sz w:val="28"/>
          <w:szCs w:val="28"/>
          <w:lang w:val="en-ZA"/>
        </w:rPr>
        <w:t xml:space="preserve">nature, it was submitted that in the event that the court a </w:t>
      </w:r>
      <w:r w:rsidRPr="00F23DD6">
        <w:rPr>
          <w:rFonts w:ascii="Bookman Old Style" w:hAnsi="Bookman Old Style" w:cs="Arial"/>
          <w:bCs/>
          <w:i/>
          <w:sz w:val="28"/>
          <w:szCs w:val="28"/>
          <w:lang w:val="en-ZA"/>
        </w:rPr>
        <w:t>quo</w:t>
      </w:r>
      <w:r w:rsidRPr="00F23DD6">
        <w:rPr>
          <w:rFonts w:ascii="Bookman Old Style" w:hAnsi="Bookman Old Style" w:cs="Arial"/>
          <w:bCs/>
          <w:sz w:val="28"/>
          <w:szCs w:val="28"/>
          <w:lang w:val="en-ZA"/>
        </w:rPr>
        <w:t xml:space="preserve"> was correct in finding that </w:t>
      </w:r>
      <w:r w:rsidR="0014220E">
        <w:rPr>
          <w:rFonts w:ascii="Bookman Old Style" w:hAnsi="Bookman Old Style" w:cs="Arial"/>
          <w:bCs/>
          <w:sz w:val="28"/>
          <w:szCs w:val="28"/>
          <w:lang w:val="en-ZA"/>
        </w:rPr>
        <w:t>it was</w:t>
      </w:r>
      <w:r w:rsidRPr="00F23DD6">
        <w:rPr>
          <w:rFonts w:ascii="Bookman Old Style" w:hAnsi="Bookman Old Style" w:cs="Arial"/>
          <w:bCs/>
          <w:sz w:val="28"/>
          <w:szCs w:val="28"/>
          <w:lang w:val="en-ZA"/>
        </w:rPr>
        <w:t xml:space="preserve">, </w:t>
      </w:r>
      <w:r w:rsidR="00967E8B">
        <w:rPr>
          <w:rFonts w:ascii="Bookman Old Style" w:hAnsi="Bookman Old Style" w:cs="Arial"/>
          <w:bCs/>
          <w:sz w:val="28"/>
          <w:szCs w:val="28"/>
          <w:lang w:val="en-ZA"/>
        </w:rPr>
        <w:t xml:space="preserve">it </w:t>
      </w:r>
      <w:r w:rsidRPr="00F23DD6">
        <w:rPr>
          <w:rFonts w:ascii="Bookman Old Style" w:hAnsi="Bookman Old Style" w:cs="Arial"/>
          <w:bCs/>
          <w:sz w:val="28"/>
          <w:szCs w:val="28"/>
          <w:lang w:val="en-ZA"/>
        </w:rPr>
        <w:t>ought to have referred the matter to the Commercial Court</w:t>
      </w:r>
      <w:r w:rsidR="00756D0E" w:rsidRPr="00F23DD6">
        <w:rPr>
          <w:rFonts w:ascii="Bookman Old Style" w:hAnsi="Bookman Old Style" w:cs="Arial"/>
          <w:bCs/>
          <w:sz w:val="28"/>
          <w:szCs w:val="28"/>
          <w:lang w:val="en-ZA"/>
        </w:rPr>
        <w:t xml:space="preserve">, instead of </w:t>
      </w:r>
      <w:r w:rsidR="00FF4984">
        <w:rPr>
          <w:rFonts w:ascii="Bookman Old Style" w:hAnsi="Bookman Old Style" w:cs="Arial"/>
          <w:bCs/>
          <w:sz w:val="28"/>
          <w:szCs w:val="28"/>
          <w:lang w:val="en-ZA"/>
        </w:rPr>
        <w:t xml:space="preserve">holding </w:t>
      </w:r>
      <w:r w:rsidR="00756D0E" w:rsidRPr="00F23DD6">
        <w:rPr>
          <w:rFonts w:ascii="Bookman Old Style" w:hAnsi="Bookman Old Style" w:cs="Arial"/>
          <w:bCs/>
          <w:sz w:val="28"/>
          <w:szCs w:val="28"/>
          <w:lang w:val="en-ZA"/>
        </w:rPr>
        <w:t>that the High C</w:t>
      </w:r>
      <w:r w:rsidR="00FD57BF" w:rsidRPr="00F23DD6">
        <w:rPr>
          <w:rFonts w:ascii="Bookman Old Style" w:hAnsi="Bookman Old Style" w:cs="Arial"/>
          <w:bCs/>
          <w:sz w:val="28"/>
          <w:szCs w:val="28"/>
          <w:lang w:val="en-ZA"/>
        </w:rPr>
        <w:t xml:space="preserve">ourt does not have </w:t>
      </w:r>
      <w:r w:rsidR="00480D0A" w:rsidRPr="00F23DD6">
        <w:rPr>
          <w:rFonts w:ascii="Bookman Old Style" w:hAnsi="Bookman Old Style" w:cs="Arial"/>
          <w:bCs/>
          <w:sz w:val="28"/>
          <w:szCs w:val="28"/>
          <w:lang w:val="en-ZA"/>
        </w:rPr>
        <w:t>jurisdiction</w:t>
      </w:r>
      <w:r w:rsidR="00480D0A">
        <w:rPr>
          <w:rFonts w:ascii="Bookman Old Style" w:hAnsi="Bookman Old Style" w:cs="Arial"/>
          <w:bCs/>
          <w:sz w:val="28"/>
          <w:szCs w:val="28"/>
          <w:lang w:val="en-ZA"/>
        </w:rPr>
        <w:t xml:space="preserve"> and</w:t>
      </w:r>
      <w:r w:rsidR="00FD57BF" w:rsidRPr="00F23DD6">
        <w:rPr>
          <w:rFonts w:ascii="Bookman Old Style" w:hAnsi="Bookman Old Style" w:cs="Arial"/>
          <w:bCs/>
          <w:sz w:val="28"/>
          <w:szCs w:val="28"/>
          <w:lang w:val="en-ZA"/>
        </w:rPr>
        <w:t xml:space="preserve"> dismissing the matter.</w:t>
      </w:r>
    </w:p>
    <w:p w14:paraId="66F1F8D4" w14:textId="77777777" w:rsidR="001D2B9B" w:rsidRPr="00F23DD6" w:rsidRDefault="001D2B9B" w:rsidP="00B80CD9">
      <w:pPr>
        <w:spacing w:line="360" w:lineRule="auto"/>
        <w:jc w:val="both"/>
        <w:rPr>
          <w:rFonts w:ascii="Bookman Old Style" w:hAnsi="Bookman Old Style" w:cs="Arial"/>
          <w:bCs/>
          <w:sz w:val="28"/>
          <w:szCs w:val="28"/>
          <w:lang w:val="en-ZA"/>
        </w:rPr>
      </w:pPr>
    </w:p>
    <w:p w14:paraId="6BE3C431" w14:textId="77777777" w:rsidR="001D2B9B" w:rsidRPr="00F23DD6" w:rsidRDefault="001D2B9B" w:rsidP="00B80CD9">
      <w:pPr>
        <w:pStyle w:val="MediumGrid1-Accent21"/>
        <w:numPr>
          <w:ilvl w:val="0"/>
          <w:numId w:val="4"/>
        </w:numPr>
        <w:spacing w:line="360" w:lineRule="auto"/>
        <w:ind w:left="0" w:firstLine="0"/>
        <w:jc w:val="both"/>
        <w:rPr>
          <w:rFonts w:ascii="Bookman Old Style" w:hAnsi="Bookman Old Style" w:cs="Arial"/>
          <w:bCs/>
          <w:sz w:val="28"/>
          <w:szCs w:val="28"/>
          <w:lang w:val="en-ZA"/>
        </w:rPr>
      </w:pPr>
      <w:r w:rsidRPr="00F23DD6">
        <w:rPr>
          <w:rFonts w:ascii="Bookman Old Style" w:hAnsi="Bookman Old Style" w:cs="Arial"/>
          <w:bCs/>
          <w:sz w:val="28"/>
          <w:szCs w:val="28"/>
          <w:lang w:val="en-ZA"/>
        </w:rPr>
        <w:lastRenderedPageBreak/>
        <w:t>The appellant</w:t>
      </w:r>
      <w:r w:rsidR="0014220E">
        <w:rPr>
          <w:rFonts w:ascii="Bookman Old Style" w:hAnsi="Bookman Old Style" w:cs="Arial"/>
          <w:bCs/>
          <w:sz w:val="28"/>
          <w:szCs w:val="28"/>
          <w:lang w:val="en-ZA"/>
        </w:rPr>
        <w:t>’s counsel</w:t>
      </w:r>
      <w:r w:rsidRPr="00F23DD6">
        <w:rPr>
          <w:rFonts w:ascii="Bookman Old Style" w:hAnsi="Bookman Old Style" w:cs="Arial"/>
          <w:bCs/>
          <w:sz w:val="28"/>
          <w:szCs w:val="28"/>
          <w:lang w:val="en-ZA"/>
        </w:rPr>
        <w:t xml:space="preserve"> prayed for the appeal to be upheld with costs, and for the matter to be re</w:t>
      </w:r>
      <w:r w:rsidR="00BB4D8E" w:rsidRPr="00F23DD6">
        <w:rPr>
          <w:rFonts w:ascii="Bookman Old Style" w:hAnsi="Bookman Old Style" w:cs="Arial"/>
          <w:bCs/>
          <w:sz w:val="28"/>
          <w:szCs w:val="28"/>
          <w:lang w:val="en-ZA"/>
        </w:rPr>
        <w:t xml:space="preserve">mitted </w:t>
      </w:r>
      <w:r w:rsidRPr="00F23DD6">
        <w:rPr>
          <w:rFonts w:ascii="Bookman Old Style" w:hAnsi="Bookman Old Style" w:cs="Arial"/>
          <w:bCs/>
          <w:sz w:val="28"/>
          <w:szCs w:val="28"/>
          <w:lang w:val="en-ZA"/>
        </w:rPr>
        <w:t>to the High Court sitting in its ordinary jurisdiction for determination on the merits. Alternatively, and without con</w:t>
      </w:r>
      <w:r w:rsidR="00BB4D8E" w:rsidRPr="00F23DD6">
        <w:rPr>
          <w:rFonts w:ascii="Bookman Old Style" w:hAnsi="Bookman Old Style" w:cs="Arial"/>
          <w:bCs/>
          <w:sz w:val="28"/>
          <w:szCs w:val="28"/>
          <w:lang w:val="en-ZA"/>
        </w:rPr>
        <w:t>ceding</w:t>
      </w:r>
      <w:r w:rsidR="00BB4D8E" w:rsidRPr="00F23DD6">
        <w:rPr>
          <w:rFonts w:ascii="Bookman Old Style" w:hAnsi="Bookman Old Style" w:cs="Arial"/>
          <w:bCs/>
          <w:i/>
          <w:sz w:val="28"/>
          <w:szCs w:val="28"/>
          <w:lang w:val="en-ZA"/>
        </w:rPr>
        <w:t xml:space="preserve"> </w:t>
      </w:r>
      <w:r w:rsidRPr="00F23DD6">
        <w:rPr>
          <w:rFonts w:ascii="Bookman Old Style" w:hAnsi="Bookman Old Style" w:cs="Arial"/>
          <w:bCs/>
          <w:sz w:val="28"/>
          <w:szCs w:val="28"/>
          <w:lang w:val="en-ZA"/>
        </w:rPr>
        <w:t xml:space="preserve">that the matter is commercial </w:t>
      </w:r>
      <w:r w:rsidR="00BB4D8E" w:rsidRPr="00F23DD6">
        <w:rPr>
          <w:rFonts w:ascii="Bookman Old Style" w:hAnsi="Bookman Old Style" w:cs="Arial"/>
          <w:bCs/>
          <w:sz w:val="28"/>
          <w:szCs w:val="28"/>
          <w:lang w:val="en-ZA"/>
        </w:rPr>
        <w:t xml:space="preserve">in </w:t>
      </w:r>
      <w:r w:rsidRPr="00F23DD6">
        <w:rPr>
          <w:rFonts w:ascii="Bookman Old Style" w:hAnsi="Bookman Old Style" w:cs="Arial"/>
          <w:bCs/>
          <w:sz w:val="28"/>
          <w:szCs w:val="28"/>
          <w:lang w:val="en-ZA"/>
        </w:rPr>
        <w:t xml:space="preserve">nature, for </w:t>
      </w:r>
      <w:r w:rsidR="00BB4D8E" w:rsidRPr="00F23DD6">
        <w:rPr>
          <w:rFonts w:ascii="Bookman Old Style" w:hAnsi="Bookman Old Style" w:cs="Arial"/>
          <w:bCs/>
          <w:sz w:val="28"/>
          <w:szCs w:val="28"/>
          <w:lang w:val="en-ZA"/>
        </w:rPr>
        <w:t xml:space="preserve">it </w:t>
      </w:r>
      <w:r w:rsidRPr="00F23DD6">
        <w:rPr>
          <w:rFonts w:ascii="Bookman Old Style" w:hAnsi="Bookman Old Style" w:cs="Arial"/>
          <w:bCs/>
          <w:sz w:val="28"/>
          <w:szCs w:val="28"/>
          <w:lang w:val="en-ZA"/>
        </w:rPr>
        <w:t>to be re</w:t>
      </w:r>
      <w:r w:rsidR="00BB4D8E" w:rsidRPr="00F23DD6">
        <w:rPr>
          <w:rFonts w:ascii="Bookman Old Style" w:hAnsi="Bookman Old Style" w:cs="Arial"/>
          <w:bCs/>
          <w:sz w:val="28"/>
          <w:szCs w:val="28"/>
          <w:lang w:val="en-ZA"/>
        </w:rPr>
        <w:t xml:space="preserve">mitted </w:t>
      </w:r>
      <w:r w:rsidRPr="00F23DD6">
        <w:rPr>
          <w:rFonts w:ascii="Bookman Old Style" w:hAnsi="Bookman Old Style" w:cs="Arial"/>
          <w:bCs/>
          <w:sz w:val="28"/>
          <w:szCs w:val="28"/>
          <w:lang w:val="en-ZA"/>
        </w:rPr>
        <w:t>to the Commercial Court.</w:t>
      </w:r>
    </w:p>
    <w:p w14:paraId="1BEA6A37" w14:textId="77777777" w:rsidR="00C64785" w:rsidRPr="00F23DD6" w:rsidRDefault="00C64785" w:rsidP="00B80CD9">
      <w:pPr>
        <w:spacing w:line="360" w:lineRule="auto"/>
        <w:jc w:val="both"/>
        <w:rPr>
          <w:rFonts w:ascii="Bookman Old Style" w:hAnsi="Bookman Old Style" w:cs="Arial"/>
          <w:bCs/>
          <w:sz w:val="28"/>
          <w:szCs w:val="28"/>
          <w:lang w:val="en-ZA"/>
        </w:rPr>
      </w:pPr>
    </w:p>
    <w:p w14:paraId="0AF96E5D" w14:textId="77777777" w:rsidR="00C64785" w:rsidRPr="00F23DD6" w:rsidRDefault="00E47B13" w:rsidP="00B80CD9">
      <w:pPr>
        <w:pStyle w:val="MediumGrid1-Accent21"/>
        <w:numPr>
          <w:ilvl w:val="0"/>
          <w:numId w:val="4"/>
        </w:numPr>
        <w:spacing w:line="360" w:lineRule="auto"/>
        <w:ind w:left="0" w:firstLine="0"/>
        <w:jc w:val="both"/>
        <w:rPr>
          <w:rFonts w:ascii="Bookman Old Style" w:hAnsi="Bookman Old Style" w:cs="Arial"/>
          <w:bCs/>
          <w:sz w:val="28"/>
          <w:szCs w:val="28"/>
          <w:lang w:val="en-ZA"/>
        </w:rPr>
      </w:pPr>
      <w:r>
        <w:rPr>
          <w:rFonts w:ascii="Bookman Old Style" w:hAnsi="Bookman Old Style" w:cs="Arial"/>
          <w:bCs/>
          <w:sz w:val="28"/>
          <w:szCs w:val="28"/>
          <w:lang w:val="en-ZA"/>
        </w:rPr>
        <w:t>A</w:t>
      </w:r>
      <w:r w:rsidR="00550A98">
        <w:rPr>
          <w:rFonts w:ascii="Bookman Old Style" w:hAnsi="Bookman Old Style" w:cs="Arial"/>
          <w:bCs/>
          <w:sz w:val="28"/>
          <w:szCs w:val="28"/>
          <w:lang w:val="en-ZA"/>
        </w:rPr>
        <w:t xml:space="preserve">dvocate Ntsiki appeared on appeal on behalf of the respondents. Counsel argued that </w:t>
      </w:r>
      <w:r w:rsidR="00C64785" w:rsidRPr="00F23DD6">
        <w:rPr>
          <w:rFonts w:ascii="Bookman Old Style" w:hAnsi="Bookman Old Style" w:cs="Arial"/>
          <w:bCs/>
          <w:sz w:val="28"/>
          <w:szCs w:val="28"/>
          <w:lang w:val="en-ZA"/>
        </w:rPr>
        <w:t xml:space="preserve">although </w:t>
      </w:r>
      <w:r w:rsidR="00550A98">
        <w:rPr>
          <w:rFonts w:ascii="Bookman Old Style" w:hAnsi="Bookman Old Style" w:cs="Arial"/>
          <w:bCs/>
          <w:sz w:val="28"/>
          <w:szCs w:val="28"/>
          <w:lang w:val="en-ZA"/>
        </w:rPr>
        <w:t xml:space="preserve">Mr Rafoneke had </w:t>
      </w:r>
      <w:r w:rsidR="00C64785" w:rsidRPr="00F23DD6">
        <w:rPr>
          <w:rFonts w:ascii="Bookman Old Style" w:hAnsi="Bookman Old Style" w:cs="Arial"/>
          <w:bCs/>
          <w:sz w:val="28"/>
          <w:szCs w:val="28"/>
          <w:lang w:val="en-ZA"/>
        </w:rPr>
        <w:t>sought a review of the Master</w:t>
      </w:r>
      <w:r>
        <w:rPr>
          <w:rFonts w:ascii="Bookman Old Style" w:hAnsi="Bookman Old Style" w:cs="Arial"/>
          <w:bCs/>
          <w:sz w:val="28"/>
          <w:szCs w:val="28"/>
          <w:lang w:val="en-ZA"/>
        </w:rPr>
        <w:t xml:space="preserve">’s </w:t>
      </w:r>
      <w:r w:rsidR="00DB751A">
        <w:rPr>
          <w:rFonts w:ascii="Bookman Old Style" w:hAnsi="Bookman Old Style" w:cs="Arial"/>
          <w:bCs/>
          <w:sz w:val="28"/>
          <w:szCs w:val="28"/>
          <w:lang w:val="en-ZA"/>
        </w:rPr>
        <w:t xml:space="preserve">decision, the matter fell within </w:t>
      </w:r>
      <w:r w:rsidR="00C64785" w:rsidRPr="00F23DD6">
        <w:rPr>
          <w:rFonts w:ascii="Bookman Old Style" w:hAnsi="Bookman Old Style" w:cs="Arial"/>
          <w:bCs/>
          <w:sz w:val="28"/>
          <w:szCs w:val="28"/>
          <w:lang w:val="en-ZA"/>
        </w:rPr>
        <w:t>the ambit of the Commercial Court</w:t>
      </w:r>
      <w:r w:rsidR="00DB751A">
        <w:rPr>
          <w:rFonts w:ascii="Bookman Old Style" w:hAnsi="Bookman Old Style" w:cs="Arial"/>
          <w:bCs/>
          <w:sz w:val="28"/>
          <w:szCs w:val="28"/>
          <w:lang w:val="en-ZA"/>
        </w:rPr>
        <w:t xml:space="preserve"> and that Mr Rafoneke could not proceed in the High Court exercising its </w:t>
      </w:r>
      <w:r w:rsidR="00C64785" w:rsidRPr="00F23DD6">
        <w:rPr>
          <w:rFonts w:ascii="Bookman Old Style" w:hAnsi="Bookman Old Style" w:cs="Arial"/>
          <w:bCs/>
          <w:sz w:val="28"/>
          <w:szCs w:val="28"/>
          <w:lang w:val="en-ZA"/>
        </w:rPr>
        <w:t>original jurisdiction</w:t>
      </w:r>
      <w:r w:rsidR="00DB751A">
        <w:rPr>
          <w:rFonts w:ascii="Bookman Old Style" w:hAnsi="Bookman Old Style" w:cs="Arial"/>
          <w:bCs/>
          <w:sz w:val="28"/>
          <w:szCs w:val="28"/>
          <w:lang w:val="en-ZA"/>
        </w:rPr>
        <w:t xml:space="preserve"> just because </w:t>
      </w:r>
      <w:r w:rsidR="00550A98">
        <w:rPr>
          <w:rFonts w:ascii="Bookman Old Style" w:hAnsi="Bookman Old Style" w:cs="Arial"/>
          <w:bCs/>
          <w:sz w:val="28"/>
          <w:szCs w:val="28"/>
          <w:lang w:val="en-ZA"/>
        </w:rPr>
        <w:t xml:space="preserve">he framed the relief as a </w:t>
      </w:r>
      <w:r w:rsidR="00C64785" w:rsidRPr="00F23DD6">
        <w:rPr>
          <w:rFonts w:ascii="Bookman Old Style" w:hAnsi="Bookman Old Style" w:cs="Arial"/>
          <w:bCs/>
          <w:sz w:val="28"/>
          <w:szCs w:val="28"/>
          <w:lang w:val="en-ZA"/>
        </w:rPr>
        <w:t>review application.</w:t>
      </w:r>
    </w:p>
    <w:p w14:paraId="1E0BA9F9" w14:textId="77777777" w:rsidR="00C64785" w:rsidRPr="00F23DD6" w:rsidRDefault="00C64785" w:rsidP="00B80CD9">
      <w:pPr>
        <w:spacing w:line="360" w:lineRule="auto"/>
        <w:jc w:val="both"/>
        <w:rPr>
          <w:rFonts w:ascii="Bookman Old Style" w:hAnsi="Bookman Old Style" w:cs="Arial"/>
          <w:bCs/>
          <w:sz w:val="28"/>
          <w:szCs w:val="28"/>
          <w:lang w:val="en-ZA"/>
        </w:rPr>
      </w:pPr>
    </w:p>
    <w:p w14:paraId="4084742C" w14:textId="4174D177" w:rsidR="00C64785" w:rsidRPr="00F23DD6" w:rsidRDefault="00550A98" w:rsidP="00B80CD9">
      <w:pPr>
        <w:pStyle w:val="MediumGrid1-Accent21"/>
        <w:numPr>
          <w:ilvl w:val="0"/>
          <w:numId w:val="4"/>
        </w:numPr>
        <w:spacing w:line="360" w:lineRule="auto"/>
        <w:ind w:left="0" w:firstLine="0"/>
        <w:jc w:val="both"/>
        <w:rPr>
          <w:rFonts w:ascii="Bookman Old Style" w:hAnsi="Bookman Old Style" w:cs="Arial"/>
          <w:bCs/>
          <w:sz w:val="28"/>
          <w:szCs w:val="28"/>
          <w:lang w:val="en-ZA"/>
        </w:rPr>
      </w:pPr>
      <w:r>
        <w:rPr>
          <w:rFonts w:ascii="Bookman Old Style" w:hAnsi="Bookman Old Style" w:cs="Arial"/>
          <w:bCs/>
          <w:sz w:val="28"/>
          <w:szCs w:val="28"/>
          <w:lang w:val="en-ZA"/>
        </w:rPr>
        <w:t xml:space="preserve">Advocate Ntsiki </w:t>
      </w:r>
      <w:r w:rsidR="00C64785" w:rsidRPr="00F23DD6">
        <w:rPr>
          <w:rFonts w:ascii="Bookman Old Style" w:hAnsi="Bookman Old Style" w:cs="Arial"/>
          <w:bCs/>
          <w:sz w:val="28"/>
          <w:szCs w:val="28"/>
          <w:lang w:val="en-ZA"/>
        </w:rPr>
        <w:t>relied on Rule (10)(1)</w:t>
      </w:r>
      <w:r w:rsidR="00C64785" w:rsidRPr="00F23DD6">
        <w:rPr>
          <w:rFonts w:ascii="Bookman Old Style" w:hAnsi="Bookman Old Style" w:cs="Arial"/>
          <w:bCs/>
          <w:i/>
          <w:sz w:val="28"/>
          <w:szCs w:val="28"/>
          <w:lang w:val="en-ZA"/>
        </w:rPr>
        <w:t>(c)</w:t>
      </w:r>
      <w:r w:rsidR="00C64785" w:rsidRPr="00F23DD6">
        <w:rPr>
          <w:rFonts w:ascii="Bookman Old Style" w:hAnsi="Bookman Old Style" w:cs="Arial"/>
          <w:bCs/>
          <w:sz w:val="28"/>
          <w:szCs w:val="28"/>
          <w:lang w:val="en-ZA"/>
        </w:rPr>
        <w:t xml:space="preserve"> and </w:t>
      </w:r>
      <w:r w:rsidR="00C64785" w:rsidRPr="00F23DD6">
        <w:rPr>
          <w:rFonts w:ascii="Bookman Old Style" w:hAnsi="Bookman Old Style" w:cs="Arial"/>
          <w:bCs/>
          <w:i/>
          <w:sz w:val="28"/>
          <w:szCs w:val="28"/>
          <w:lang w:val="en-ZA"/>
        </w:rPr>
        <w:t>(m)</w:t>
      </w:r>
      <w:r w:rsidR="00C64785" w:rsidRPr="00F23DD6">
        <w:rPr>
          <w:rFonts w:ascii="Bookman Old Style" w:hAnsi="Bookman Old Style" w:cs="Arial"/>
          <w:bCs/>
          <w:sz w:val="28"/>
          <w:szCs w:val="28"/>
          <w:lang w:val="en-ZA"/>
        </w:rPr>
        <w:t xml:space="preserve"> of the Commercial </w:t>
      </w:r>
      <w:r w:rsidR="00967E8B">
        <w:rPr>
          <w:rFonts w:ascii="Bookman Old Style" w:hAnsi="Bookman Old Style" w:cs="Arial"/>
          <w:bCs/>
          <w:sz w:val="28"/>
          <w:szCs w:val="28"/>
          <w:lang w:val="en-ZA"/>
        </w:rPr>
        <w:t xml:space="preserve">Court </w:t>
      </w:r>
      <w:r w:rsidR="00C64785" w:rsidRPr="00F23DD6">
        <w:rPr>
          <w:rFonts w:ascii="Bookman Old Style" w:hAnsi="Bookman Old Style" w:cs="Arial"/>
          <w:bCs/>
          <w:sz w:val="28"/>
          <w:szCs w:val="28"/>
          <w:lang w:val="en-ZA"/>
        </w:rPr>
        <w:t>Rules, which provide</w:t>
      </w:r>
      <w:r w:rsidR="00DB751A">
        <w:rPr>
          <w:rFonts w:ascii="Bookman Old Style" w:hAnsi="Bookman Old Style" w:cs="Arial"/>
          <w:bCs/>
          <w:sz w:val="28"/>
          <w:szCs w:val="28"/>
          <w:lang w:val="en-ZA"/>
        </w:rPr>
        <w:t>:</w:t>
      </w:r>
      <w:r w:rsidR="00C64785" w:rsidRPr="00F23DD6">
        <w:rPr>
          <w:rFonts w:ascii="Bookman Old Style" w:hAnsi="Bookman Old Style" w:cs="Arial"/>
          <w:bCs/>
          <w:sz w:val="28"/>
          <w:szCs w:val="28"/>
          <w:lang w:val="en-ZA"/>
        </w:rPr>
        <w:t xml:space="preserve"> </w:t>
      </w:r>
    </w:p>
    <w:p w14:paraId="34699719" w14:textId="77777777" w:rsidR="003D4B50" w:rsidRDefault="003D4B50" w:rsidP="00B80CD9">
      <w:pPr>
        <w:spacing w:line="360" w:lineRule="auto"/>
        <w:jc w:val="both"/>
        <w:rPr>
          <w:rFonts w:ascii="Bookman Old Style" w:hAnsi="Bookman Old Style" w:cs="Arial"/>
          <w:bCs/>
          <w:lang w:val="en-ZA"/>
        </w:rPr>
      </w:pPr>
    </w:p>
    <w:p w14:paraId="51D66F20" w14:textId="77777777" w:rsidR="003D4B50" w:rsidRPr="00A91A9F" w:rsidRDefault="003D4B50" w:rsidP="00B80CD9">
      <w:pPr>
        <w:spacing w:line="360" w:lineRule="auto"/>
        <w:ind w:left="720"/>
        <w:jc w:val="both"/>
        <w:rPr>
          <w:rFonts w:ascii="Bookman Old Style" w:hAnsi="Bookman Old Style" w:cs="Arial"/>
          <w:bCs/>
          <w:i/>
          <w:lang w:val="en-ZA"/>
        </w:rPr>
      </w:pPr>
      <w:r w:rsidRPr="00A91A9F">
        <w:rPr>
          <w:rFonts w:ascii="Bookman Old Style" w:hAnsi="Bookman Old Style" w:cs="Arial"/>
          <w:bCs/>
          <w:i/>
          <w:lang w:val="en-ZA"/>
        </w:rPr>
        <w:t>‘The business of the commercial court shall comprise all actions arising out of or connected with any relationship of a commercial or business nature, whether contractual or not, and shall include, amongst other things-</w:t>
      </w:r>
    </w:p>
    <w:p w14:paraId="2A71FEAF" w14:textId="77777777" w:rsidR="003D4B50" w:rsidRPr="00A91A9F" w:rsidRDefault="003D4B50" w:rsidP="00B80CD9">
      <w:pPr>
        <w:spacing w:line="360" w:lineRule="auto"/>
        <w:ind w:firstLine="720"/>
        <w:jc w:val="both"/>
        <w:rPr>
          <w:rFonts w:ascii="Bookman Old Style" w:hAnsi="Bookman Old Style" w:cs="Arial"/>
          <w:bCs/>
          <w:i/>
          <w:lang w:val="en-ZA"/>
        </w:rPr>
      </w:pPr>
      <w:r w:rsidRPr="00A91A9F">
        <w:rPr>
          <w:rFonts w:ascii="Bookman Old Style" w:hAnsi="Bookman Old Style" w:cs="Arial"/>
          <w:bCs/>
          <w:i/>
          <w:lang w:val="en-ZA"/>
        </w:rPr>
        <w:t>…</w:t>
      </w:r>
    </w:p>
    <w:p w14:paraId="7244542A" w14:textId="77777777" w:rsidR="003D4B50" w:rsidRPr="00A91A9F" w:rsidRDefault="003D4B50" w:rsidP="00B80CD9">
      <w:pPr>
        <w:spacing w:line="360" w:lineRule="auto"/>
        <w:ind w:firstLine="720"/>
        <w:jc w:val="both"/>
        <w:rPr>
          <w:rFonts w:ascii="Bookman Old Style" w:hAnsi="Bookman Old Style" w:cs="Arial"/>
          <w:bCs/>
          <w:i/>
          <w:lang w:val="en-ZA"/>
        </w:rPr>
      </w:pPr>
      <w:r w:rsidRPr="00A91A9F">
        <w:rPr>
          <w:rFonts w:ascii="Bookman Old Style" w:hAnsi="Bookman Old Style" w:cs="Arial"/>
          <w:bCs/>
          <w:i/>
          <w:lang w:val="en-ZA"/>
        </w:rPr>
        <w:t>(c) agency and partnership;</w:t>
      </w:r>
    </w:p>
    <w:p w14:paraId="425DD23C" w14:textId="77777777" w:rsidR="003D4B50" w:rsidRPr="00A91A9F" w:rsidRDefault="003D4B50" w:rsidP="00B80CD9">
      <w:pPr>
        <w:spacing w:line="360" w:lineRule="auto"/>
        <w:ind w:firstLine="720"/>
        <w:jc w:val="both"/>
        <w:rPr>
          <w:rFonts w:ascii="Bookman Old Style" w:hAnsi="Bookman Old Style" w:cs="Arial"/>
          <w:bCs/>
          <w:i/>
          <w:lang w:val="en-ZA"/>
        </w:rPr>
      </w:pPr>
      <w:r w:rsidRPr="00A91A9F">
        <w:rPr>
          <w:rFonts w:ascii="Bookman Old Style" w:hAnsi="Bookman Old Style" w:cs="Arial"/>
          <w:bCs/>
          <w:i/>
          <w:lang w:val="en-ZA"/>
        </w:rPr>
        <w:t>…</w:t>
      </w:r>
    </w:p>
    <w:p w14:paraId="24570EC2" w14:textId="77777777" w:rsidR="003D4B50" w:rsidRPr="00A91A9F" w:rsidRDefault="003D4B50" w:rsidP="00B80CD9">
      <w:pPr>
        <w:spacing w:line="360" w:lineRule="auto"/>
        <w:ind w:firstLine="720"/>
        <w:jc w:val="both"/>
        <w:rPr>
          <w:rFonts w:ascii="Bookman Old Style" w:hAnsi="Bookman Old Style" w:cs="Arial"/>
          <w:bCs/>
          <w:i/>
          <w:lang w:val="en-ZA"/>
        </w:rPr>
      </w:pPr>
      <w:r w:rsidRPr="00A91A9F">
        <w:rPr>
          <w:rFonts w:ascii="Bookman Old Style" w:hAnsi="Bookman Old Style" w:cs="Arial"/>
          <w:bCs/>
          <w:i/>
          <w:lang w:val="en-ZA"/>
        </w:rPr>
        <w:t>(m) a matter involving a busin</w:t>
      </w:r>
      <w:r w:rsidR="00DB751A">
        <w:rPr>
          <w:rFonts w:ascii="Bookman Old Style" w:hAnsi="Bookman Old Style" w:cs="Arial"/>
          <w:bCs/>
          <w:i/>
          <w:lang w:val="en-ZA"/>
        </w:rPr>
        <w:t>ess trust’</w:t>
      </w:r>
    </w:p>
    <w:p w14:paraId="3ADDDC7A" w14:textId="77777777" w:rsidR="00586FCD" w:rsidRPr="00A91A9F" w:rsidRDefault="00586FCD" w:rsidP="00B80CD9">
      <w:pPr>
        <w:spacing w:line="360" w:lineRule="auto"/>
        <w:ind w:firstLine="720"/>
        <w:jc w:val="both"/>
        <w:rPr>
          <w:rFonts w:ascii="Bookman Old Style" w:hAnsi="Bookman Old Style" w:cs="Arial"/>
          <w:bCs/>
          <w:i/>
          <w:lang w:val="en-ZA"/>
        </w:rPr>
      </w:pPr>
    </w:p>
    <w:p w14:paraId="6C601068" w14:textId="77777777" w:rsidR="00A96F43" w:rsidRPr="00F23DD6" w:rsidRDefault="00DB751A" w:rsidP="00B80CD9">
      <w:pPr>
        <w:pStyle w:val="MediumGrid1-Accent21"/>
        <w:numPr>
          <w:ilvl w:val="0"/>
          <w:numId w:val="4"/>
        </w:numPr>
        <w:spacing w:line="360" w:lineRule="auto"/>
        <w:ind w:left="0" w:firstLine="0"/>
        <w:jc w:val="both"/>
        <w:rPr>
          <w:rFonts w:ascii="Bookman Old Style" w:hAnsi="Bookman Old Style" w:cs="Arial"/>
          <w:bCs/>
          <w:sz w:val="28"/>
          <w:szCs w:val="28"/>
          <w:lang w:val="en-ZA"/>
        </w:rPr>
      </w:pPr>
      <w:r>
        <w:rPr>
          <w:rFonts w:ascii="Bookman Old Style" w:hAnsi="Bookman Old Style" w:cs="Arial"/>
          <w:bCs/>
          <w:sz w:val="28"/>
          <w:szCs w:val="28"/>
          <w:lang w:val="en-ZA"/>
        </w:rPr>
        <w:t>According to respondent</w:t>
      </w:r>
      <w:r w:rsidR="00550A98">
        <w:rPr>
          <w:rFonts w:ascii="Bookman Old Style" w:hAnsi="Bookman Old Style" w:cs="Arial"/>
          <w:bCs/>
          <w:sz w:val="28"/>
          <w:szCs w:val="28"/>
          <w:lang w:val="en-ZA"/>
        </w:rPr>
        <w:t>s’ counsel</w:t>
      </w:r>
      <w:r w:rsidR="0014220E">
        <w:rPr>
          <w:rFonts w:ascii="Bookman Old Style" w:hAnsi="Bookman Old Style" w:cs="Arial"/>
          <w:bCs/>
          <w:sz w:val="28"/>
          <w:szCs w:val="28"/>
          <w:lang w:val="en-ZA"/>
        </w:rPr>
        <w:t>,</w:t>
      </w:r>
      <w:r w:rsidR="00421056" w:rsidRPr="00F23DD6">
        <w:rPr>
          <w:rFonts w:ascii="Bookman Old Style" w:hAnsi="Bookman Old Style" w:cs="Arial"/>
          <w:bCs/>
          <w:sz w:val="28"/>
          <w:szCs w:val="28"/>
          <w:lang w:val="en-ZA"/>
        </w:rPr>
        <w:t xml:space="preserve"> the appoint</w:t>
      </w:r>
      <w:r w:rsidR="00E47B13">
        <w:rPr>
          <w:rFonts w:ascii="Bookman Old Style" w:hAnsi="Bookman Old Style" w:cs="Arial"/>
          <w:bCs/>
          <w:sz w:val="28"/>
          <w:szCs w:val="28"/>
          <w:lang w:val="en-ZA"/>
        </w:rPr>
        <w:t>ment</w:t>
      </w:r>
      <w:r w:rsidR="00421056" w:rsidRPr="00F23DD6">
        <w:rPr>
          <w:rFonts w:ascii="Bookman Old Style" w:hAnsi="Bookman Old Style" w:cs="Arial"/>
          <w:bCs/>
          <w:sz w:val="28"/>
          <w:szCs w:val="28"/>
          <w:lang w:val="en-ZA"/>
        </w:rPr>
        <w:t xml:space="preserve"> of </w:t>
      </w:r>
      <w:r w:rsidR="00E47B13">
        <w:rPr>
          <w:rFonts w:ascii="Bookman Old Style" w:hAnsi="Bookman Old Style" w:cs="Arial"/>
          <w:bCs/>
          <w:sz w:val="28"/>
          <w:szCs w:val="28"/>
          <w:lang w:val="en-ZA"/>
        </w:rPr>
        <w:t xml:space="preserve">an </w:t>
      </w:r>
      <w:r w:rsidR="00421056" w:rsidRPr="00F23DD6">
        <w:rPr>
          <w:rFonts w:ascii="Bookman Old Style" w:hAnsi="Bookman Old Style" w:cs="Arial"/>
          <w:bCs/>
          <w:sz w:val="28"/>
          <w:szCs w:val="28"/>
          <w:lang w:val="en-ZA"/>
        </w:rPr>
        <w:t>executor by the Master</w:t>
      </w:r>
      <w:r w:rsidR="00E47B13">
        <w:rPr>
          <w:rFonts w:ascii="Bookman Old Style" w:hAnsi="Bookman Old Style" w:cs="Arial"/>
          <w:bCs/>
          <w:sz w:val="28"/>
          <w:szCs w:val="28"/>
          <w:lang w:val="en-ZA"/>
        </w:rPr>
        <w:t xml:space="preserve"> arose from </w:t>
      </w:r>
      <w:r>
        <w:rPr>
          <w:rFonts w:ascii="Bookman Old Style" w:hAnsi="Bookman Old Style" w:cs="Arial"/>
          <w:bCs/>
          <w:sz w:val="28"/>
          <w:szCs w:val="28"/>
          <w:lang w:val="en-ZA"/>
        </w:rPr>
        <w:t xml:space="preserve">Mr Rafoneke’s </w:t>
      </w:r>
      <w:r w:rsidR="00421056" w:rsidRPr="00F23DD6">
        <w:rPr>
          <w:rFonts w:ascii="Bookman Old Style" w:hAnsi="Bookman Old Style" w:cs="Arial"/>
          <w:bCs/>
          <w:sz w:val="28"/>
          <w:szCs w:val="28"/>
          <w:lang w:val="en-ZA"/>
        </w:rPr>
        <w:t xml:space="preserve">capacity as a partner in Naledi Chambers and </w:t>
      </w:r>
      <w:r w:rsidR="005E3833" w:rsidRPr="00F23DD6">
        <w:rPr>
          <w:rFonts w:ascii="Bookman Old Style" w:hAnsi="Bookman Old Style" w:cs="Arial"/>
          <w:bCs/>
          <w:sz w:val="28"/>
          <w:szCs w:val="28"/>
          <w:lang w:val="en-ZA"/>
        </w:rPr>
        <w:t>any dispute arising from that</w:t>
      </w:r>
      <w:r w:rsidR="004E26A5" w:rsidRPr="00F23DD6">
        <w:rPr>
          <w:rFonts w:ascii="Bookman Old Style" w:hAnsi="Bookman Old Style" w:cs="Arial"/>
          <w:bCs/>
          <w:sz w:val="28"/>
          <w:szCs w:val="28"/>
          <w:lang w:val="en-ZA"/>
        </w:rPr>
        <w:t xml:space="preserve"> is of a commercial nature and should be pursued in the Commercial Court.</w:t>
      </w:r>
    </w:p>
    <w:p w14:paraId="3C6248B0" w14:textId="77777777" w:rsidR="004E26A5" w:rsidRPr="00F23DD6" w:rsidRDefault="004E26A5" w:rsidP="00B80CD9">
      <w:pPr>
        <w:spacing w:line="360" w:lineRule="auto"/>
        <w:jc w:val="both"/>
        <w:rPr>
          <w:rFonts w:ascii="Bookman Old Style" w:hAnsi="Bookman Old Style" w:cs="Arial"/>
          <w:bCs/>
          <w:sz w:val="28"/>
          <w:szCs w:val="28"/>
          <w:lang w:val="en-ZA"/>
        </w:rPr>
      </w:pPr>
    </w:p>
    <w:p w14:paraId="218B58CA" w14:textId="07793AFD" w:rsidR="00A96F43" w:rsidRPr="00F23DD6" w:rsidRDefault="001C7E77" w:rsidP="00B80CD9">
      <w:pPr>
        <w:pStyle w:val="MediumGrid1-Accent21"/>
        <w:numPr>
          <w:ilvl w:val="0"/>
          <w:numId w:val="4"/>
        </w:numPr>
        <w:spacing w:line="360" w:lineRule="auto"/>
        <w:ind w:left="0" w:firstLine="0"/>
        <w:jc w:val="both"/>
        <w:rPr>
          <w:rFonts w:ascii="Bookman Old Style" w:hAnsi="Bookman Old Style" w:cs="Arial"/>
          <w:bCs/>
          <w:sz w:val="28"/>
          <w:szCs w:val="28"/>
          <w:lang w:val="en-ZA"/>
        </w:rPr>
      </w:pPr>
      <w:r>
        <w:rPr>
          <w:rFonts w:ascii="Bookman Old Style" w:hAnsi="Bookman Old Style" w:cs="Arial"/>
          <w:bCs/>
          <w:sz w:val="28"/>
          <w:szCs w:val="28"/>
          <w:lang w:val="en-ZA"/>
        </w:rPr>
        <w:lastRenderedPageBreak/>
        <w:t>With regard</w:t>
      </w:r>
      <w:r w:rsidR="00A96F43" w:rsidRPr="00F23DD6">
        <w:rPr>
          <w:rFonts w:ascii="Bookman Old Style" w:hAnsi="Bookman Old Style" w:cs="Arial"/>
          <w:bCs/>
          <w:sz w:val="28"/>
          <w:szCs w:val="28"/>
          <w:lang w:val="en-ZA"/>
        </w:rPr>
        <w:t xml:space="preserve"> to the </w:t>
      </w:r>
      <w:r w:rsidR="00E47B13">
        <w:rPr>
          <w:rFonts w:ascii="Bookman Old Style" w:hAnsi="Bookman Old Style" w:cs="Arial"/>
          <w:bCs/>
          <w:sz w:val="28"/>
          <w:szCs w:val="28"/>
          <w:lang w:val="en-ZA"/>
        </w:rPr>
        <w:t xml:space="preserve">remaining </w:t>
      </w:r>
      <w:r w:rsidR="00A96F43" w:rsidRPr="00F23DD6">
        <w:rPr>
          <w:rFonts w:ascii="Bookman Old Style" w:hAnsi="Bookman Old Style" w:cs="Arial"/>
          <w:bCs/>
          <w:sz w:val="28"/>
          <w:szCs w:val="28"/>
          <w:lang w:val="en-ZA"/>
        </w:rPr>
        <w:t xml:space="preserve">ground of appeal, </w:t>
      </w:r>
      <w:r w:rsidR="00550A98">
        <w:rPr>
          <w:rFonts w:ascii="Bookman Old Style" w:hAnsi="Bookman Old Style" w:cs="Arial"/>
          <w:bCs/>
          <w:sz w:val="28"/>
          <w:szCs w:val="28"/>
          <w:lang w:val="en-ZA"/>
        </w:rPr>
        <w:t xml:space="preserve">advocate Ntsiki </w:t>
      </w:r>
      <w:r w:rsidR="00A96F43" w:rsidRPr="00F23DD6">
        <w:rPr>
          <w:rFonts w:ascii="Bookman Old Style" w:hAnsi="Bookman Old Style" w:cs="Arial"/>
          <w:bCs/>
          <w:sz w:val="28"/>
          <w:szCs w:val="28"/>
          <w:lang w:val="en-ZA"/>
        </w:rPr>
        <w:t xml:space="preserve">submitted that </w:t>
      </w:r>
      <w:r w:rsidR="001D2B9B" w:rsidRPr="00F23DD6">
        <w:rPr>
          <w:rFonts w:ascii="Bookman Old Style" w:hAnsi="Bookman Old Style" w:cs="Arial"/>
          <w:bCs/>
          <w:sz w:val="28"/>
          <w:szCs w:val="28"/>
          <w:lang w:val="en-ZA"/>
        </w:rPr>
        <w:t xml:space="preserve">the court a </w:t>
      </w:r>
      <w:r w:rsidR="001D2B9B" w:rsidRPr="00F23DD6">
        <w:rPr>
          <w:rFonts w:ascii="Bookman Old Style" w:hAnsi="Bookman Old Style" w:cs="Arial"/>
          <w:bCs/>
          <w:i/>
          <w:sz w:val="28"/>
          <w:szCs w:val="28"/>
          <w:lang w:val="en-ZA"/>
        </w:rPr>
        <w:t>quo</w:t>
      </w:r>
      <w:r w:rsidR="001D2B9B" w:rsidRPr="00F23DD6">
        <w:rPr>
          <w:rFonts w:ascii="Bookman Old Style" w:hAnsi="Bookman Old Style" w:cs="Arial"/>
          <w:bCs/>
          <w:sz w:val="28"/>
          <w:szCs w:val="28"/>
          <w:lang w:val="en-ZA"/>
        </w:rPr>
        <w:t xml:space="preserve"> did not in its order dismiss the application, </w:t>
      </w:r>
      <w:r w:rsidR="00550A98">
        <w:rPr>
          <w:rFonts w:ascii="Bookman Old Style" w:hAnsi="Bookman Old Style" w:cs="Arial"/>
          <w:bCs/>
          <w:sz w:val="28"/>
          <w:szCs w:val="28"/>
          <w:lang w:val="en-ZA"/>
        </w:rPr>
        <w:t xml:space="preserve">but </w:t>
      </w:r>
      <w:r w:rsidR="001D2B9B" w:rsidRPr="00F23DD6">
        <w:rPr>
          <w:rFonts w:ascii="Bookman Old Style" w:hAnsi="Bookman Old Style" w:cs="Arial"/>
          <w:bCs/>
          <w:sz w:val="28"/>
          <w:szCs w:val="28"/>
          <w:lang w:val="en-ZA"/>
        </w:rPr>
        <w:t>merely declined to hear it on the ground that it lacked the requisite jurisdicti</w:t>
      </w:r>
      <w:r w:rsidR="00550A98">
        <w:rPr>
          <w:rFonts w:ascii="Bookman Old Style" w:hAnsi="Bookman Old Style" w:cs="Arial"/>
          <w:bCs/>
          <w:sz w:val="28"/>
          <w:szCs w:val="28"/>
          <w:lang w:val="en-ZA"/>
        </w:rPr>
        <w:t xml:space="preserve">on to hear the matter. Further, </w:t>
      </w:r>
      <w:r w:rsidR="001D2B9B" w:rsidRPr="00F23DD6">
        <w:rPr>
          <w:rFonts w:ascii="Bookman Old Style" w:hAnsi="Bookman Old Style" w:cs="Arial"/>
          <w:bCs/>
          <w:sz w:val="28"/>
          <w:szCs w:val="28"/>
          <w:lang w:val="en-ZA"/>
        </w:rPr>
        <w:t xml:space="preserve">once the court made its order, it became </w:t>
      </w:r>
      <w:r w:rsidR="001D2B9B" w:rsidRPr="00F23DD6">
        <w:rPr>
          <w:rFonts w:ascii="Bookman Old Style" w:hAnsi="Bookman Old Style" w:cs="Arial"/>
          <w:bCs/>
          <w:i/>
          <w:sz w:val="28"/>
          <w:szCs w:val="28"/>
          <w:lang w:val="en-ZA"/>
        </w:rPr>
        <w:t>functus officio</w:t>
      </w:r>
      <w:r w:rsidR="00F024C7" w:rsidRPr="00F23DD6">
        <w:rPr>
          <w:rFonts w:ascii="Bookman Old Style" w:hAnsi="Bookman Old Style" w:cs="Arial"/>
          <w:bCs/>
          <w:sz w:val="28"/>
          <w:szCs w:val="28"/>
          <w:lang w:val="en-ZA"/>
        </w:rPr>
        <w:t xml:space="preserve"> and could not comp</w:t>
      </w:r>
      <w:r w:rsidR="001D2B9B" w:rsidRPr="00F23DD6">
        <w:rPr>
          <w:rFonts w:ascii="Bookman Old Style" w:hAnsi="Bookman Old Style" w:cs="Arial"/>
          <w:bCs/>
          <w:sz w:val="28"/>
          <w:szCs w:val="28"/>
          <w:lang w:val="en-ZA"/>
        </w:rPr>
        <w:t>et</w:t>
      </w:r>
      <w:r w:rsidR="00F024C7" w:rsidRPr="00F23DD6">
        <w:rPr>
          <w:rFonts w:ascii="Bookman Old Style" w:hAnsi="Bookman Old Style" w:cs="Arial"/>
          <w:bCs/>
          <w:sz w:val="28"/>
          <w:szCs w:val="28"/>
          <w:lang w:val="en-ZA"/>
        </w:rPr>
        <w:t>ent</w:t>
      </w:r>
      <w:r w:rsidR="001D2B9B" w:rsidRPr="00F23DD6">
        <w:rPr>
          <w:rFonts w:ascii="Bookman Old Style" w:hAnsi="Bookman Old Style" w:cs="Arial"/>
          <w:bCs/>
          <w:sz w:val="28"/>
          <w:szCs w:val="28"/>
          <w:lang w:val="en-ZA"/>
        </w:rPr>
        <w:t xml:space="preserve">ly make an order to refer the matter to the Commercial Court. The respondents prayed </w:t>
      </w:r>
      <w:r w:rsidR="00DB751A">
        <w:rPr>
          <w:rFonts w:ascii="Bookman Old Style" w:hAnsi="Bookman Old Style" w:cs="Arial"/>
          <w:bCs/>
          <w:sz w:val="28"/>
          <w:szCs w:val="28"/>
          <w:lang w:val="en-ZA"/>
        </w:rPr>
        <w:t xml:space="preserve">that the appeal </w:t>
      </w:r>
      <w:r w:rsidR="001D2B9B" w:rsidRPr="00F23DD6">
        <w:rPr>
          <w:rFonts w:ascii="Bookman Old Style" w:hAnsi="Bookman Old Style" w:cs="Arial"/>
          <w:bCs/>
          <w:sz w:val="28"/>
          <w:szCs w:val="28"/>
          <w:lang w:val="en-ZA"/>
        </w:rPr>
        <w:t>be dismissed with costs.</w:t>
      </w:r>
    </w:p>
    <w:p w14:paraId="79D9F07B" w14:textId="77777777" w:rsidR="00847147" w:rsidRPr="00F23DD6" w:rsidRDefault="00847147" w:rsidP="00B80CD9">
      <w:pPr>
        <w:spacing w:line="360" w:lineRule="auto"/>
        <w:jc w:val="both"/>
        <w:rPr>
          <w:rFonts w:ascii="Bookman Old Style" w:hAnsi="Bookman Old Style" w:cs="Arial"/>
          <w:bCs/>
          <w:sz w:val="28"/>
          <w:szCs w:val="28"/>
          <w:lang w:val="en-ZA"/>
        </w:rPr>
      </w:pPr>
    </w:p>
    <w:p w14:paraId="38EB9A3E" w14:textId="77777777" w:rsidR="008F44F1" w:rsidRDefault="008F44F1" w:rsidP="00B80CD9">
      <w:pPr>
        <w:spacing w:line="360" w:lineRule="auto"/>
        <w:jc w:val="both"/>
        <w:rPr>
          <w:rFonts w:ascii="Bookman Old Style" w:hAnsi="Bookman Old Style" w:cs="Arial"/>
          <w:b/>
          <w:bCs/>
          <w:sz w:val="28"/>
          <w:szCs w:val="28"/>
          <w:u w:val="single"/>
          <w:lang w:val="en-ZA"/>
        </w:rPr>
      </w:pPr>
      <w:r w:rsidRPr="009A58BD">
        <w:rPr>
          <w:rFonts w:ascii="Bookman Old Style" w:hAnsi="Bookman Old Style" w:cs="Arial"/>
          <w:b/>
          <w:bCs/>
          <w:sz w:val="28"/>
          <w:szCs w:val="28"/>
          <w:u w:val="single"/>
          <w:lang w:val="en-ZA"/>
        </w:rPr>
        <w:t>The law</w:t>
      </w:r>
    </w:p>
    <w:p w14:paraId="4189043B" w14:textId="77777777" w:rsidR="00E47B13" w:rsidRPr="009A58BD" w:rsidRDefault="00E47B13" w:rsidP="00B80CD9">
      <w:pPr>
        <w:spacing w:line="360" w:lineRule="auto"/>
        <w:jc w:val="both"/>
        <w:rPr>
          <w:rFonts w:ascii="Bookman Old Style" w:hAnsi="Bookman Old Style" w:cs="Arial"/>
          <w:b/>
          <w:bCs/>
          <w:sz w:val="28"/>
          <w:szCs w:val="28"/>
          <w:u w:val="single"/>
          <w:lang w:val="en-ZA"/>
        </w:rPr>
      </w:pPr>
    </w:p>
    <w:p w14:paraId="40741EC1" w14:textId="77777777" w:rsidR="00283273" w:rsidRPr="00F23DD6" w:rsidRDefault="00F1686A" w:rsidP="00590902">
      <w:pPr>
        <w:pStyle w:val="MediumGrid1-Accent21"/>
        <w:numPr>
          <w:ilvl w:val="0"/>
          <w:numId w:val="4"/>
        </w:numPr>
        <w:spacing w:line="360" w:lineRule="auto"/>
        <w:ind w:left="0" w:firstLine="0"/>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xml:space="preserve">In </w:t>
      </w:r>
      <w:r w:rsidRPr="00F23DD6">
        <w:rPr>
          <w:rFonts w:ascii="Bookman Old Style" w:hAnsi="Bookman Old Style" w:cs="Arial"/>
          <w:bCs/>
          <w:i/>
          <w:sz w:val="28"/>
          <w:szCs w:val="28"/>
          <w:lang w:val="en-US"/>
        </w:rPr>
        <w:t>Masule v Prime Minister of the Republic of Namibia</w:t>
      </w:r>
      <w:r w:rsidRPr="00F23DD6">
        <w:rPr>
          <w:rFonts w:ascii="Bookman Old Style" w:hAnsi="Bookman Old Style" w:cs="Arial"/>
          <w:bCs/>
          <w:sz w:val="28"/>
          <w:szCs w:val="28"/>
          <w:lang w:val="en-US"/>
        </w:rPr>
        <w:t xml:space="preserve"> (SA 89/2020) [2021] NAS</w:t>
      </w:r>
      <w:r w:rsidR="00C50D40" w:rsidRPr="00F23DD6">
        <w:rPr>
          <w:rFonts w:ascii="Bookman Old Style" w:hAnsi="Bookman Old Style" w:cs="Arial"/>
          <w:bCs/>
          <w:sz w:val="28"/>
          <w:szCs w:val="28"/>
          <w:lang w:val="en-US"/>
        </w:rPr>
        <w:t>C, the</w:t>
      </w:r>
      <w:r w:rsidR="00125E88" w:rsidRPr="00F23DD6">
        <w:rPr>
          <w:rFonts w:ascii="Bookman Old Style" w:hAnsi="Bookman Old Style" w:cs="Arial"/>
          <w:bCs/>
          <w:sz w:val="28"/>
          <w:szCs w:val="28"/>
          <w:lang w:val="en-ZA"/>
        </w:rPr>
        <w:t xml:space="preserve"> Supreme Court of Namibia recently dealt with </w:t>
      </w:r>
      <w:r w:rsidR="00283273" w:rsidRPr="00F23DD6">
        <w:rPr>
          <w:rFonts w:ascii="Bookman Old Style" w:hAnsi="Bookman Old Style" w:cs="Arial"/>
          <w:bCs/>
          <w:sz w:val="28"/>
          <w:szCs w:val="28"/>
          <w:lang w:val="en-US"/>
        </w:rPr>
        <w:t xml:space="preserve">an appeal from the High Court of Namibia which concerned the issue whether </w:t>
      </w:r>
      <w:r w:rsidR="005B66DA" w:rsidRPr="00F23DD6">
        <w:rPr>
          <w:rFonts w:ascii="Bookman Old Style" w:hAnsi="Bookman Old Style" w:cs="Arial"/>
          <w:bCs/>
          <w:sz w:val="28"/>
          <w:szCs w:val="28"/>
          <w:lang w:val="en-US"/>
        </w:rPr>
        <w:t>by creating a labour division of the High Court</w:t>
      </w:r>
      <w:r w:rsidRPr="00F23DD6">
        <w:rPr>
          <w:rStyle w:val="FootnoteReference"/>
          <w:rFonts w:ascii="Bookman Old Style" w:hAnsi="Bookman Old Style" w:cs="Arial"/>
          <w:bCs/>
          <w:sz w:val="28"/>
          <w:szCs w:val="28"/>
          <w:lang w:val="en-US"/>
        </w:rPr>
        <w:footnoteReference w:id="5"/>
      </w:r>
      <w:r w:rsidR="005B66DA" w:rsidRPr="00F23DD6">
        <w:rPr>
          <w:rFonts w:ascii="Bookman Old Style" w:hAnsi="Bookman Old Style" w:cs="Arial"/>
          <w:bCs/>
          <w:sz w:val="28"/>
          <w:szCs w:val="28"/>
          <w:lang w:val="en-US"/>
        </w:rPr>
        <w:t xml:space="preserve"> the legislature created a court separate from the High Court created under the N</w:t>
      </w:r>
      <w:r w:rsidRPr="00F23DD6">
        <w:rPr>
          <w:rFonts w:ascii="Bookman Old Style" w:hAnsi="Bookman Old Style" w:cs="Arial"/>
          <w:bCs/>
          <w:sz w:val="28"/>
          <w:szCs w:val="28"/>
          <w:lang w:val="en-US"/>
        </w:rPr>
        <w:t>amibian Constitu</w:t>
      </w:r>
      <w:r w:rsidR="005B66DA" w:rsidRPr="00F23DD6">
        <w:rPr>
          <w:rFonts w:ascii="Bookman Old Style" w:hAnsi="Bookman Old Style" w:cs="Arial"/>
          <w:bCs/>
          <w:sz w:val="28"/>
          <w:szCs w:val="28"/>
          <w:lang w:val="en-US"/>
        </w:rPr>
        <w:t xml:space="preserve">tion. </w:t>
      </w:r>
    </w:p>
    <w:p w14:paraId="41CCAB5A" w14:textId="77777777" w:rsidR="00F1686A" w:rsidRPr="00F23DD6" w:rsidRDefault="00F1686A" w:rsidP="00F1686A">
      <w:pPr>
        <w:pStyle w:val="MediumGrid1-Accent21"/>
        <w:spacing w:line="360" w:lineRule="auto"/>
        <w:ind w:left="0"/>
        <w:jc w:val="both"/>
        <w:rPr>
          <w:rFonts w:ascii="Bookman Old Style" w:hAnsi="Bookman Old Style" w:cs="Arial"/>
          <w:bCs/>
          <w:sz w:val="28"/>
          <w:szCs w:val="28"/>
          <w:lang w:val="en-US"/>
        </w:rPr>
      </w:pPr>
    </w:p>
    <w:p w14:paraId="63D68258" w14:textId="3B0A5100" w:rsidR="00283273" w:rsidRPr="00F23DD6" w:rsidRDefault="00F1686A" w:rsidP="00B80CD9">
      <w:pPr>
        <w:pStyle w:val="MediumGrid1-Accent21"/>
        <w:numPr>
          <w:ilvl w:val="0"/>
          <w:numId w:val="4"/>
        </w:numPr>
        <w:spacing w:line="360" w:lineRule="auto"/>
        <w:ind w:left="0" w:firstLine="0"/>
        <w:jc w:val="both"/>
        <w:rPr>
          <w:rFonts w:ascii="Bookman Old Style" w:hAnsi="Bookman Old Style" w:cs="Arial"/>
          <w:bCs/>
          <w:sz w:val="28"/>
          <w:szCs w:val="28"/>
          <w:lang w:val="en-US"/>
        </w:rPr>
      </w:pPr>
      <w:r w:rsidRPr="00F23DD6">
        <w:rPr>
          <w:rFonts w:ascii="Bookman Old Style" w:hAnsi="Bookman Old Style" w:cs="Arial"/>
          <w:bCs/>
          <w:sz w:val="28"/>
          <w:szCs w:val="28"/>
          <w:lang w:val="en-ZA"/>
        </w:rPr>
        <w:t>In a</w:t>
      </w:r>
      <w:r w:rsidR="00550A98">
        <w:rPr>
          <w:rFonts w:ascii="Bookman Old Style" w:hAnsi="Bookman Old Style" w:cs="Arial"/>
          <w:bCs/>
          <w:sz w:val="28"/>
          <w:szCs w:val="28"/>
          <w:lang w:val="en-ZA"/>
        </w:rPr>
        <w:t xml:space="preserve">n approach </w:t>
      </w:r>
      <w:r w:rsidRPr="00F23DD6">
        <w:rPr>
          <w:rFonts w:ascii="Bookman Old Style" w:hAnsi="Bookman Old Style" w:cs="Arial"/>
          <w:bCs/>
          <w:sz w:val="28"/>
          <w:szCs w:val="28"/>
          <w:lang w:val="en-ZA"/>
        </w:rPr>
        <w:t xml:space="preserve">not dissimilar to the present case, </w:t>
      </w:r>
      <w:r w:rsidR="00E47B13">
        <w:rPr>
          <w:rFonts w:ascii="Bookman Old Style" w:hAnsi="Bookman Old Style" w:cs="Arial"/>
          <w:bCs/>
          <w:sz w:val="28"/>
          <w:szCs w:val="28"/>
          <w:lang w:val="en-ZA"/>
        </w:rPr>
        <w:t xml:space="preserve">in </w:t>
      </w:r>
      <w:r w:rsidR="00E47B13" w:rsidRPr="00E47B13">
        <w:rPr>
          <w:rFonts w:ascii="Bookman Old Style" w:hAnsi="Bookman Old Style" w:cs="Arial"/>
          <w:bCs/>
          <w:i/>
          <w:sz w:val="28"/>
          <w:szCs w:val="28"/>
          <w:lang w:val="en-ZA"/>
        </w:rPr>
        <w:t>Masule</w:t>
      </w:r>
      <w:r w:rsidR="00E47B13">
        <w:rPr>
          <w:rFonts w:ascii="Bookman Old Style" w:hAnsi="Bookman Old Style" w:cs="Arial"/>
          <w:bCs/>
          <w:sz w:val="28"/>
          <w:szCs w:val="28"/>
          <w:lang w:val="en-ZA"/>
        </w:rPr>
        <w:t xml:space="preserve"> the </w:t>
      </w:r>
      <w:r w:rsidR="009A58BD">
        <w:rPr>
          <w:rFonts w:ascii="Bookman Old Style" w:hAnsi="Bookman Old Style" w:cs="Arial"/>
          <w:bCs/>
          <w:sz w:val="28"/>
          <w:szCs w:val="28"/>
          <w:lang w:val="en-ZA"/>
        </w:rPr>
        <w:t xml:space="preserve">High Court had </w:t>
      </w:r>
      <w:r w:rsidR="0053293F" w:rsidRPr="00F23DD6">
        <w:rPr>
          <w:rFonts w:ascii="Bookman Old Style" w:hAnsi="Bookman Old Style" w:cs="Arial"/>
          <w:bCs/>
          <w:sz w:val="28"/>
          <w:szCs w:val="28"/>
          <w:lang w:val="en-ZA"/>
        </w:rPr>
        <w:t xml:space="preserve">held </w:t>
      </w:r>
      <w:r w:rsidR="00283273" w:rsidRPr="00F23DD6">
        <w:rPr>
          <w:rFonts w:ascii="Bookman Old Style" w:hAnsi="Bookman Old Style" w:cs="Arial"/>
          <w:bCs/>
          <w:sz w:val="28"/>
          <w:szCs w:val="28"/>
          <w:lang w:val="en-US"/>
        </w:rPr>
        <w:t xml:space="preserve">that </w:t>
      </w:r>
      <w:r w:rsidR="009A58BD">
        <w:rPr>
          <w:rFonts w:ascii="Bookman Old Style" w:hAnsi="Bookman Old Style" w:cs="Arial"/>
          <w:bCs/>
          <w:sz w:val="28"/>
          <w:szCs w:val="28"/>
          <w:lang w:val="en-US"/>
        </w:rPr>
        <w:t>it</w:t>
      </w:r>
      <w:r w:rsidR="00283273" w:rsidRPr="00F23DD6">
        <w:rPr>
          <w:rFonts w:ascii="Bookman Old Style" w:hAnsi="Bookman Old Style" w:cs="Arial"/>
          <w:bCs/>
          <w:sz w:val="28"/>
          <w:szCs w:val="28"/>
          <w:lang w:val="en-US"/>
        </w:rPr>
        <w:t xml:space="preserve"> lacked jurisdiction to hear and determine the matter</w:t>
      </w:r>
      <w:r w:rsidR="005B712D" w:rsidRPr="00F23DD6">
        <w:rPr>
          <w:rFonts w:ascii="Bookman Old Style" w:hAnsi="Bookman Old Style" w:cs="Arial"/>
          <w:bCs/>
          <w:sz w:val="28"/>
          <w:szCs w:val="28"/>
          <w:lang w:val="en-US"/>
        </w:rPr>
        <w:t xml:space="preserve"> on the basis that it</w:t>
      </w:r>
      <w:r w:rsidR="00283273" w:rsidRPr="00F23DD6">
        <w:rPr>
          <w:rFonts w:ascii="Bookman Old Style" w:hAnsi="Bookman Old Style" w:cs="Arial"/>
          <w:bCs/>
          <w:sz w:val="28"/>
          <w:szCs w:val="28"/>
          <w:lang w:val="en-US"/>
        </w:rPr>
        <w:t xml:space="preserve"> was a labour matter and </w:t>
      </w:r>
      <w:r w:rsidR="005B712D" w:rsidRPr="00F23DD6">
        <w:rPr>
          <w:rFonts w:ascii="Bookman Old Style" w:hAnsi="Bookman Old Style" w:cs="Arial"/>
          <w:bCs/>
          <w:sz w:val="28"/>
          <w:szCs w:val="28"/>
          <w:lang w:val="en-US"/>
        </w:rPr>
        <w:t xml:space="preserve">that </w:t>
      </w:r>
      <w:r w:rsidR="00283273" w:rsidRPr="00F23DD6">
        <w:rPr>
          <w:rFonts w:ascii="Bookman Old Style" w:hAnsi="Bookman Old Style" w:cs="Arial"/>
          <w:bCs/>
          <w:sz w:val="28"/>
          <w:szCs w:val="28"/>
          <w:lang w:val="en-US"/>
        </w:rPr>
        <w:t xml:space="preserve">it fell </w:t>
      </w:r>
      <w:r w:rsidRPr="00F23DD6">
        <w:rPr>
          <w:rFonts w:ascii="Bookman Old Style" w:hAnsi="Bookman Old Style" w:cs="Arial"/>
          <w:bCs/>
          <w:sz w:val="28"/>
          <w:szCs w:val="28"/>
          <w:lang w:val="en-US"/>
        </w:rPr>
        <w:t>within</w:t>
      </w:r>
      <w:r w:rsidR="00283273" w:rsidRPr="00F23DD6">
        <w:rPr>
          <w:rFonts w:ascii="Bookman Old Style" w:hAnsi="Bookman Old Style" w:cs="Arial"/>
          <w:bCs/>
          <w:sz w:val="28"/>
          <w:szCs w:val="28"/>
          <w:lang w:val="en-US"/>
        </w:rPr>
        <w:t xml:space="preserve"> the ambit of the </w:t>
      </w:r>
      <w:r w:rsidR="009A58BD">
        <w:rPr>
          <w:rFonts w:ascii="Bookman Old Style" w:hAnsi="Bookman Old Style" w:cs="Arial"/>
          <w:bCs/>
          <w:sz w:val="28"/>
          <w:szCs w:val="28"/>
          <w:lang w:val="en-US"/>
        </w:rPr>
        <w:t>‘</w:t>
      </w:r>
      <w:r w:rsidR="00283273" w:rsidRPr="00F23DD6">
        <w:rPr>
          <w:rFonts w:ascii="Bookman Old Style" w:hAnsi="Bookman Old Style" w:cs="Arial"/>
          <w:bCs/>
          <w:sz w:val="28"/>
          <w:szCs w:val="28"/>
          <w:lang w:val="en-US"/>
        </w:rPr>
        <w:t>Labour Court</w:t>
      </w:r>
      <w:r w:rsidR="009A58BD">
        <w:rPr>
          <w:rFonts w:ascii="Bookman Old Style" w:hAnsi="Bookman Old Style" w:cs="Arial"/>
          <w:bCs/>
          <w:sz w:val="28"/>
          <w:szCs w:val="28"/>
          <w:lang w:val="en-US"/>
        </w:rPr>
        <w:t>’</w:t>
      </w:r>
      <w:r w:rsidRPr="00F23DD6">
        <w:rPr>
          <w:rFonts w:ascii="Bookman Old Style" w:hAnsi="Bookman Old Style" w:cs="Arial"/>
          <w:bCs/>
          <w:sz w:val="28"/>
          <w:szCs w:val="28"/>
          <w:lang w:val="en-US"/>
        </w:rPr>
        <w:t xml:space="preserve">, a division of the High Court. </w:t>
      </w:r>
      <w:r w:rsidR="00283273" w:rsidRPr="00F23DD6">
        <w:rPr>
          <w:rFonts w:ascii="Bookman Old Style" w:hAnsi="Bookman Old Style" w:cs="Arial"/>
          <w:bCs/>
          <w:sz w:val="28"/>
          <w:szCs w:val="28"/>
          <w:lang w:val="en-US"/>
        </w:rPr>
        <w:t>It accordingly declined to hear the application on an urgent basis</w:t>
      </w:r>
      <w:r w:rsidR="00170C84">
        <w:rPr>
          <w:rFonts w:ascii="Bookman Old Style" w:hAnsi="Bookman Old Style" w:cs="Arial"/>
          <w:bCs/>
          <w:sz w:val="28"/>
          <w:szCs w:val="28"/>
          <w:lang w:val="en-US"/>
        </w:rPr>
        <w:t xml:space="preserve"> and</w:t>
      </w:r>
      <w:r w:rsidR="00283273" w:rsidRPr="00F23DD6">
        <w:rPr>
          <w:rFonts w:ascii="Bookman Old Style" w:hAnsi="Bookman Old Style" w:cs="Arial"/>
          <w:bCs/>
          <w:sz w:val="28"/>
          <w:szCs w:val="28"/>
          <w:lang w:val="en-US"/>
        </w:rPr>
        <w:t xml:space="preserve"> struck it from the roll</w:t>
      </w:r>
      <w:r w:rsidR="00550A98">
        <w:rPr>
          <w:rFonts w:ascii="Bookman Old Style" w:hAnsi="Bookman Old Style" w:cs="Arial"/>
          <w:bCs/>
          <w:sz w:val="28"/>
          <w:szCs w:val="28"/>
          <w:lang w:val="en-US"/>
        </w:rPr>
        <w:t>.</w:t>
      </w:r>
      <w:r w:rsidR="00283273" w:rsidRPr="00F23DD6">
        <w:rPr>
          <w:rFonts w:ascii="Bookman Old Style" w:hAnsi="Bookman Old Style" w:cs="Arial"/>
          <w:bCs/>
          <w:sz w:val="28"/>
          <w:szCs w:val="28"/>
          <w:lang w:val="en-US"/>
        </w:rPr>
        <w:t xml:space="preserve"> Aggrieved, the appellant lodged an appeal to th</w:t>
      </w:r>
      <w:r w:rsidRPr="00F23DD6">
        <w:rPr>
          <w:rFonts w:ascii="Bookman Old Style" w:hAnsi="Bookman Old Style" w:cs="Arial"/>
          <w:bCs/>
          <w:sz w:val="28"/>
          <w:szCs w:val="28"/>
          <w:lang w:val="en-US"/>
        </w:rPr>
        <w:t xml:space="preserve">e </w:t>
      </w:r>
      <w:r w:rsidR="00283273" w:rsidRPr="00F23DD6">
        <w:rPr>
          <w:rFonts w:ascii="Bookman Old Style" w:hAnsi="Bookman Old Style" w:cs="Arial"/>
          <w:bCs/>
          <w:sz w:val="28"/>
          <w:szCs w:val="28"/>
          <w:lang w:val="en-US"/>
        </w:rPr>
        <w:t>Supreme Court.</w:t>
      </w:r>
    </w:p>
    <w:p w14:paraId="37536454" w14:textId="77777777" w:rsidR="00283273" w:rsidRPr="00F23DD6" w:rsidRDefault="00283273" w:rsidP="00B80CD9">
      <w:pPr>
        <w:spacing w:line="360" w:lineRule="auto"/>
        <w:jc w:val="both"/>
        <w:rPr>
          <w:rFonts w:ascii="Bookman Old Style" w:hAnsi="Bookman Old Style" w:cs="Arial"/>
          <w:bCs/>
          <w:sz w:val="28"/>
          <w:szCs w:val="28"/>
          <w:lang w:val="en-US"/>
        </w:rPr>
      </w:pPr>
    </w:p>
    <w:p w14:paraId="153CB5BF" w14:textId="3D2B6C57" w:rsidR="008567E8" w:rsidRPr="00F23DD6" w:rsidRDefault="005B712D" w:rsidP="00B80CD9">
      <w:pPr>
        <w:pStyle w:val="MediumGrid1-Accent21"/>
        <w:numPr>
          <w:ilvl w:val="0"/>
          <w:numId w:val="4"/>
        </w:numPr>
        <w:spacing w:line="360" w:lineRule="auto"/>
        <w:ind w:left="0" w:firstLine="0"/>
        <w:jc w:val="both"/>
        <w:rPr>
          <w:rFonts w:ascii="Bookman Old Style" w:hAnsi="Bookman Old Style" w:cs="Arial"/>
          <w:bCs/>
          <w:sz w:val="28"/>
          <w:szCs w:val="28"/>
          <w:lang w:val="en-US"/>
        </w:rPr>
      </w:pPr>
      <w:r w:rsidRPr="00F23DD6">
        <w:rPr>
          <w:rFonts w:ascii="Bookman Old Style" w:hAnsi="Bookman Old Style" w:cs="Arial"/>
          <w:bCs/>
          <w:sz w:val="28"/>
          <w:szCs w:val="28"/>
          <w:lang w:val="en-US"/>
        </w:rPr>
        <w:lastRenderedPageBreak/>
        <w:t xml:space="preserve">On appeal, the Supreme Court held that </w:t>
      </w:r>
      <w:r w:rsidR="008567E8" w:rsidRPr="00F23DD6">
        <w:rPr>
          <w:rFonts w:ascii="Bookman Old Style" w:hAnsi="Bookman Old Style" w:cs="Arial"/>
          <w:bCs/>
          <w:sz w:val="28"/>
          <w:szCs w:val="28"/>
          <w:lang w:val="en-US"/>
        </w:rPr>
        <w:t xml:space="preserve">the </w:t>
      </w:r>
      <w:r w:rsidR="009A58BD">
        <w:rPr>
          <w:rFonts w:ascii="Bookman Old Style" w:hAnsi="Bookman Old Style" w:cs="Arial"/>
          <w:bCs/>
          <w:sz w:val="28"/>
          <w:szCs w:val="28"/>
          <w:lang w:val="en-US"/>
        </w:rPr>
        <w:t>‘</w:t>
      </w:r>
      <w:r w:rsidR="008567E8" w:rsidRPr="00F23DD6">
        <w:rPr>
          <w:rFonts w:ascii="Bookman Old Style" w:hAnsi="Bookman Old Style" w:cs="Arial"/>
          <w:bCs/>
          <w:sz w:val="28"/>
          <w:szCs w:val="28"/>
          <w:lang w:val="en-US"/>
        </w:rPr>
        <w:t>Labour Court</w:t>
      </w:r>
      <w:r w:rsidR="009A58BD">
        <w:rPr>
          <w:rFonts w:ascii="Bookman Old Style" w:hAnsi="Bookman Old Style" w:cs="Arial"/>
          <w:bCs/>
          <w:sz w:val="28"/>
          <w:szCs w:val="28"/>
          <w:lang w:val="en-US"/>
        </w:rPr>
        <w:t>’</w:t>
      </w:r>
      <w:r w:rsidR="008567E8" w:rsidRPr="00F23DD6">
        <w:rPr>
          <w:rFonts w:ascii="Bookman Old Style" w:hAnsi="Bookman Old Style" w:cs="Arial"/>
          <w:bCs/>
          <w:sz w:val="28"/>
          <w:szCs w:val="28"/>
          <w:lang w:val="en-US"/>
        </w:rPr>
        <w:t xml:space="preserve"> is not a court separate from the High Court envisaged by </w:t>
      </w:r>
      <w:r w:rsidR="00170C84">
        <w:rPr>
          <w:rFonts w:ascii="Bookman Old Style" w:hAnsi="Bookman Old Style" w:cs="Arial"/>
          <w:bCs/>
          <w:sz w:val="28"/>
          <w:szCs w:val="28"/>
          <w:lang w:val="en-US"/>
        </w:rPr>
        <w:t xml:space="preserve">Art </w:t>
      </w:r>
      <w:r w:rsidR="008567E8" w:rsidRPr="00F23DD6">
        <w:rPr>
          <w:rFonts w:ascii="Bookman Old Style" w:hAnsi="Bookman Old Style" w:cs="Arial"/>
          <w:bCs/>
          <w:sz w:val="28"/>
          <w:szCs w:val="28"/>
          <w:lang w:val="en-US"/>
        </w:rPr>
        <w:t>78(1)</w:t>
      </w:r>
      <w:r w:rsidR="008567E8" w:rsidRPr="00F23DD6">
        <w:rPr>
          <w:rFonts w:ascii="Bookman Old Style" w:hAnsi="Bookman Old Style" w:cs="Arial"/>
          <w:bCs/>
          <w:i/>
          <w:sz w:val="28"/>
          <w:szCs w:val="28"/>
          <w:lang w:val="en-US"/>
        </w:rPr>
        <w:t>(</w:t>
      </w:r>
      <w:r w:rsidR="008567E8" w:rsidRPr="001E2E50">
        <w:rPr>
          <w:rFonts w:ascii="Bookman Old Style" w:hAnsi="Bookman Old Style" w:cs="Arial"/>
          <w:bCs/>
          <w:sz w:val="28"/>
          <w:szCs w:val="28"/>
          <w:lang w:val="en-US"/>
        </w:rPr>
        <w:t>b</w:t>
      </w:r>
      <w:r w:rsidR="008567E8" w:rsidRPr="00F23DD6">
        <w:rPr>
          <w:rFonts w:ascii="Bookman Old Style" w:hAnsi="Bookman Old Style" w:cs="Arial"/>
          <w:bCs/>
          <w:i/>
          <w:sz w:val="28"/>
          <w:szCs w:val="28"/>
          <w:lang w:val="en-US"/>
        </w:rPr>
        <w:t xml:space="preserve">) </w:t>
      </w:r>
      <w:r w:rsidR="008567E8" w:rsidRPr="00F23DD6">
        <w:rPr>
          <w:rFonts w:ascii="Bookman Old Style" w:hAnsi="Bookman Old Style" w:cs="Arial"/>
          <w:bCs/>
          <w:sz w:val="28"/>
          <w:szCs w:val="28"/>
          <w:lang w:val="en-US"/>
        </w:rPr>
        <w:t>of the Namibian Constitution. It is a division created for administrative convenience to deal with labour matters, presided over by judges appointed to the High Court and working under the supervision of the Judge President.</w:t>
      </w:r>
    </w:p>
    <w:p w14:paraId="551521F3" w14:textId="77777777" w:rsidR="00CA155D" w:rsidRPr="00F23DD6" w:rsidRDefault="00CA155D" w:rsidP="00B80CD9">
      <w:pPr>
        <w:pStyle w:val="MediumGrid1-Accent21"/>
        <w:spacing w:line="360" w:lineRule="auto"/>
        <w:ind w:left="0"/>
        <w:rPr>
          <w:rFonts w:ascii="Bookman Old Style" w:hAnsi="Bookman Old Style" w:cs="Arial"/>
          <w:bCs/>
          <w:i/>
          <w:sz w:val="28"/>
          <w:szCs w:val="28"/>
          <w:lang w:val="en-US"/>
        </w:rPr>
      </w:pPr>
    </w:p>
    <w:p w14:paraId="26C43EA5" w14:textId="7C6A82F5" w:rsidR="00CA155D" w:rsidRPr="00F23DD6" w:rsidRDefault="00F1686A" w:rsidP="00B80CD9">
      <w:pPr>
        <w:pStyle w:val="MediumGrid1-Accent21"/>
        <w:numPr>
          <w:ilvl w:val="0"/>
          <w:numId w:val="4"/>
        </w:numPr>
        <w:spacing w:line="360" w:lineRule="auto"/>
        <w:ind w:left="0" w:firstLine="0"/>
        <w:jc w:val="both"/>
        <w:rPr>
          <w:rFonts w:ascii="Bookman Old Style" w:hAnsi="Bookman Old Style" w:cs="Arial"/>
          <w:bCs/>
          <w:i/>
          <w:sz w:val="28"/>
          <w:szCs w:val="28"/>
          <w:lang w:val="en-US"/>
        </w:rPr>
      </w:pPr>
      <w:r w:rsidRPr="00F23DD6">
        <w:rPr>
          <w:rFonts w:ascii="Bookman Old Style" w:hAnsi="Bookman Old Style" w:cs="Arial"/>
          <w:bCs/>
          <w:sz w:val="28"/>
          <w:szCs w:val="28"/>
          <w:lang w:val="en-US"/>
        </w:rPr>
        <w:t xml:space="preserve">The </w:t>
      </w:r>
      <w:r w:rsidRPr="00E47B13">
        <w:rPr>
          <w:rFonts w:ascii="Bookman Old Style" w:hAnsi="Bookman Old Style" w:cs="Arial"/>
          <w:bCs/>
          <w:i/>
          <w:sz w:val="28"/>
          <w:szCs w:val="28"/>
          <w:lang w:val="en-US"/>
        </w:rPr>
        <w:t>ratio</w:t>
      </w:r>
      <w:r w:rsidRPr="00F23DD6">
        <w:rPr>
          <w:rFonts w:ascii="Bookman Old Style" w:hAnsi="Bookman Old Style" w:cs="Arial"/>
          <w:bCs/>
          <w:sz w:val="28"/>
          <w:szCs w:val="28"/>
          <w:lang w:val="en-US"/>
        </w:rPr>
        <w:t xml:space="preserve"> in Masule applies with equal force to the present matter</w:t>
      </w:r>
      <w:r w:rsidR="00DB751A">
        <w:rPr>
          <w:rFonts w:ascii="Bookman Old Style" w:hAnsi="Bookman Old Style" w:cs="Arial"/>
          <w:bCs/>
          <w:sz w:val="28"/>
          <w:szCs w:val="28"/>
          <w:lang w:val="en-US"/>
        </w:rPr>
        <w:t xml:space="preserve"> – more so because in </w:t>
      </w:r>
      <w:r w:rsidR="00DB751A" w:rsidRPr="00DB751A">
        <w:rPr>
          <w:rFonts w:ascii="Bookman Old Style" w:hAnsi="Bookman Old Style" w:cs="Arial"/>
          <w:bCs/>
          <w:i/>
          <w:sz w:val="28"/>
          <w:szCs w:val="28"/>
          <w:lang w:val="en-US"/>
        </w:rPr>
        <w:t xml:space="preserve">Masule </w:t>
      </w:r>
      <w:r w:rsidR="00DB751A">
        <w:rPr>
          <w:rFonts w:ascii="Bookman Old Style" w:hAnsi="Bookman Old Style" w:cs="Arial"/>
          <w:bCs/>
          <w:sz w:val="28"/>
          <w:szCs w:val="28"/>
          <w:lang w:val="en-US"/>
        </w:rPr>
        <w:t xml:space="preserve">the labour court was created by primary legislation while in the case now before us the ‘Commercial Court’ was created by subordinate </w:t>
      </w:r>
      <w:r w:rsidR="00DB0ED7">
        <w:rPr>
          <w:rFonts w:ascii="Bookman Old Style" w:hAnsi="Bookman Old Style" w:cs="Arial"/>
          <w:bCs/>
          <w:sz w:val="28"/>
          <w:szCs w:val="28"/>
          <w:lang w:val="en-US"/>
        </w:rPr>
        <w:t>legislation.</w:t>
      </w:r>
      <w:r w:rsidRPr="00F23DD6">
        <w:rPr>
          <w:rFonts w:ascii="Bookman Old Style" w:hAnsi="Bookman Old Style" w:cs="Arial"/>
          <w:bCs/>
          <w:sz w:val="28"/>
          <w:szCs w:val="28"/>
          <w:lang w:val="en-US"/>
        </w:rPr>
        <w:t xml:space="preserve"> That is so because </w:t>
      </w:r>
      <w:r w:rsidR="003D488F" w:rsidRPr="00F23DD6">
        <w:rPr>
          <w:rFonts w:ascii="Bookman Old Style" w:hAnsi="Bookman Old Style" w:cs="Arial"/>
          <w:bCs/>
          <w:sz w:val="28"/>
          <w:szCs w:val="28"/>
          <w:lang w:val="en-US"/>
        </w:rPr>
        <w:t>t</w:t>
      </w:r>
      <w:r w:rsidR="00CA155D" w:rsidRPr="00F23DD6">
        <w:rPr>
          <w:rFonts w:ascii="Bookman Old Style" w:hAnsi="Bookman Old Style" w:cs="Arial"/>
          <w:bCs/>
          <w:sz w:val="28"/>
          <w:szCs w:val="28"/>
          <w:lang w:val="en-US"/>
        </w:rPr>
        <w:t xml:space="preserve">he Commercial </w:t>
      </w:r>
      <w:r w:rsidR="004E2131" w:rsidRPr="00F23DD6">
        <w:rPr>
          <w:rFonts w:ascii="Bookman Old Style" w:hAnsi="Bookman Old Style" w:cs="Arial"/>
          <w:bCs/>
          <w:sz w:val="28"/>
          <w:szCs w:val="28"/>
          <w:lang w:val="en-US"/>
        </w:rPr>
        <w:t xml:space="preserve">Division of the High Court of Lesotho was created by the Chief Justice under subordinate legislation being the </w:t>
      </w:r>
      <w:r w:rsidR="00A93D49" w:rsidRPr="00F23DD6">
        <w:rPr>
          <w:rFonts w:ascii="Bookman Old Style" w:hAnsi="Bookman Old Style" w:cs="Arial"/>
          <w:bCs/>
          <w:sz w:val="28"/>
          <w:szCs w:val="28"/>
          <w:lang w:val="en-US"/>
        </w:rPr>
        <w:t>High Court (Commercial Court) Rules. The objectives of th</w:t>
      </w:r>
      <w:r w:rsidR="009C3C9A" w:rsidRPr="00F23DD6">
        <w:rPr>
          <w:rFonts w:ascii="Bookman Old Style" w:hAnsi="Bookman Old Style" w:cs="Arial"/>
          <w:bCs/>
          <w:sz w:val="28"/>
          <w:szCs w:val="28"/>
          <w:lang w:val="en-US"/>
        </w:rPr>
        <w:t xml:space="preserve">e division </w:t>
      </w:r>
      <w:r w:rsidR="00A93D49" w:rsidRPr="00F23DD6">
        <w:rPr>
          <w:rFonts w:ascii="Bookman Old Style" w:hAnsi="Bookman Old Style" w:cs="Arial"/>
          <w:bCs/>
          <w:sz w:val="28"/>
          <w:szCs w:val="28"/>
          <w:lang w:val="en-US"/>
        </w:rPr>
        <w:t xml:space="preserve">as stated in Rule 4 </w:t>
      </w:r>
      <w:r w:rsidR="00B80CD9" w:rsidRPr="00F23DD6">
        <w:rPr>
          <w:rFonts w:ascii="Bookman Old Style" w:hAnsi="Bookman Old Style" w:cs="Arial"/>
          <w:bCs/>
          <w:sz w:val="28"/>
          <w:szCs w:val="28"/>
          <w:lang w:val="en-US"/>
        </w:rPr>
        <w:t xml:space="preserve">of the Rules </w:t>
      </w:r>
      <w:r w:rsidR="009C3C9A" w:rsidRPr="00F23DD6">
        <w:rPr>
          <w:rFonts w:ascii="Bookman Old Style" w:hAnsi="Bookman Old Style" w:cs="Arial"/>
          <w:bCs/>
          <w:sz w:val="28"/>
          <w:szCs w:val="28"/>
          <w:lang w:val="en-US"/>
        </w:rPr>
        <w:t>are</w:t>
      </w:r>
      <w:r w:rsidR="00A93D49" w:rsidRPr="00F23DD6">
        <w:rPr>
          <w:rFonts w:ascii="Bookman Old Style" w:hAnsi="Bookman Old Style" w:cs="Arial"/>
          <w:bCs/>
          <w:sz w:val="28"/>
          <w:szCs w:val="28"/>
          <w:lang w:val="en-US"/>
        </w:rPr>
        <w:t>:</w:t>
      </w:r>
    </w:p>
    <w:p w14:paraId="51A411D6" w14:textId="77777777" w:rsidR="00A93D49" w:rsidRPr="00F23DD6" w:rsidRDefault="00A93D49" w:rsidP="00B80CD9">
      <w:pPr>
        <w:pStyle w:val="MediumGrid1-Accent21"/>
        <w:spacing w:line="360" w:lineRule="auto"/>
        <w:ind w:left="0"/>
        <w:rPr>
          <w:rFonts w:ascii="Bookman Old Style" w:hAnsi="Bookman Old Style" w:cs="Arial"/>
          <w:bCs/>
          <w:i/>
          <w:sz w:val="28"/>
          <w:szCs w:val="28"/>
          <w:lang w:val="en-US"/>
        </w:rPr>
      </w:pPr>
    </w:p>
    <w:p w14:paraId="1E4D2D0A" w14:textId="77777777" w:rsidR="00A93D49" w:rsidRPr="00F23DD6" w:rsidRDefault="003D488F" w:rsidP="00F23DD6">
      <w:pPr>
        <w:pStyle w:val="MediumGrid1-Accent21"/>
        <w:numPr>
          <w:ilvl w:val="0"/>
          <w:numId w:val="6"/>
        </w:numPr>
        <w:spacing w:line="360" w:lineRule="auto"/>
        <w:ind w:left="0" w:firstLine="0"/>
        <w:jc w:val="both"/>
        <w:rPr>
          <w:rFonts w:ascii="Bookman Old Style" w:hAnsi="Bookman Old Style" w:cs="Arial"/>
          <w:bCs/>
          <w:i/>
          <w:sz w:val="28"/>
          <w:szCs w:val="28"/>
          <w:lang w:val="en-US"/>
        </w:rPr>
      </w:pPr>
      <w:r w:rsidRPr="00F23DD6">
        <w:rPr>
          <w:rFonts w:ascii="Bookman Old Style" w:hAnsi="Bookman Old Style" w:cs="Arial"/>
          <w:bCs/>
          <w:i/>
          <w:sz w:val="28"/>
          <w:szCs w:val="28"/>
          <w:lang w:val="en-US"/>
        </w:rPr>
        <w:t>‘</w:t>
      </w:r>
      <w:r w:rsidR="00A93D49" w:rsidRPr="00F23DD6">
        <w:rPr>
          <w:rFonts w:ascii="Bookman Old Style" w:hAnsi="Bookman Old Style" w:cs="Arial"/>
          <w:bCs/>
          <w:i/>
          <w:sz w:val="28"/>
          <w:szCs w:val="28"/>
          <w:lang w:val="en-US"/>
        </w:rPr>
        <w:t xml:space="preserve">To establish a commercial court </w:t>
      </w:r>
      <w:r w:rsidR="00A93D49" w:rsidRPr="00F23DD6">
        <w:rPr>
          <w:rFonts w:ascii="Bookman Old Style" w:hAnsi="Bookman Old Style" w:cs="Arial"/>
          <w:bCs/>
          <w:i/>
          <w:sz w:val="28"/>
          <w:szCs w:val="28"/>
          <w:u w:val="single"/>
          <w:lang w:val="en-US"/>
        </w:rPr>
        <w:t>within the High Court of Lesotho</w:t>
      </w:r>
      <w:r w:rsidR="00A93D49" w:rsidRPr="00F23DD6">
        <w:rPr>
          <w:rFonts w:ascii="Bookman Old Style" w:hAnsi="Bookman Old Style" w:cs="Arial"/>
          <w:bCs/>
          <w:i/>
          <w:sz w:val="28"/>
          <w:szCs w:val="28"/>
          <w:lang w:val="en-US"/>
        </w:rPr>
        <w:t xml:space="preserve"> capable of delivering to the commercial community, an efficient, expeditious, and cost-effective mode of adjudicating disputes that affect the economic, commercial and financial life of Lesotho directly and significantly; and</w:t>
      </w:r>
      <w:r w:rsidRPr="00F23DD6">
        <w:rPr>
          <w:rFonts w:ascii="Bookman Old Style" w:hAnsi="Bookman Old Style" w:cs="Arial"/>
          <w:bCs/>
          <w:i/>
          <w:sz w:val="28"/>
          <w:szCs w:val="28"/>
          <w:lang w:val="en-US"/>
        </w:rPr>
        <w:t xml:space="preserve"> </w:t>
      </w:r>
    </w:p>
    <w:p w14:paraId="11C59A7F" w14:textId="2A13F098" w:rsidR="00A93D49" w:rsidRPr="00F23DD6" w:rsidRDefault="00A93D49" w:rsidP="00F23DD6">
      <w:pPr>
        <w:pStyle w:val="MediumGrid1-Accent21"/>
        <w:numPr>
          <w:ilvl w:val="0"/>
          <w:numId w:val="6"/>
        </w:numPr>
        <w:spacing w:line="360" w:lineRule="auto"/>
        <w:ind w:left="0" w:firstLine="0"/>
        <w:jc w:val="both"/>
        <w:rPr>
          <w:rFonts w:ascii="Bookman Old Style" w:hAnsi="Bookman Old Style" w:cs="Arial"/>
          <w:bCs/>
          <w:i/>
          <w:sz w:val="28"/>
          <w:szCs w:val="28"/>
          <w:lang w:val="en-US"/>
        </w:rPr>
      </w:pPr>
      <w:r w:rsidRPr="00F23DD6">
        <w:rPr>
          <w:rFonts w:ascii="Bookman Old Style" w:hAnsi="Bookman Old Style" w:cs="Arial"/>
          <w:bCs/>
          <w:i/>
          <w:sz w:val="28"/>
          <w:szCs w:val="28"/>
          <w:lang w:val="en-US"/>
        </w:rPr>
        <w:t>To put in place effective measures for designing the machinery for judicial resolution of commercial disputes and an accessible judicial and suitable case management system.</w:t>
      </w:r>
      <w:r w:rsidR="003D488F" w:rsidRPr="00F23DD6">
        <w:rPr>
          <w:rFonts w:ascii="Bookman Old Style" w:hAnsi="Bookman Old Style" w:cs="Arial"/>
          <w:bCs/>
          <w:i/>
          <w:sz w:val="28"/>
          <w:szCs w:val="28"/>
          <w:lang w:val="en-US"/>
        </w:rPr>
        <w:t>’ (my emphasis added)</w:t>
      </w:r>
      <w:r w:rsidR="00D37788">
        <w:rPr>
          <w:rFonts w:ascii="Bookman Old Style" w:hAnsi="Bookman Old Style" w:cs="Arial"/>
          <w:bCs/>
          <w:i/>
          <w:sz w:val="28"/>
          <w:szCs w:val="28"/>
          <w:lang w:val="en-US"/>
        </w:rPr>
        <w:t xml:space="preserve"> </w:t>
      </w:r>
      <w:r w:rsidR="00D37788">
        <w:rPr>
          <w:rFonts w:ascii="Bookman Old Style" w:hAnsi="Bookman Old Style" w:cs="Arial"/>
          <w:bCs/>
          <w:sz w:val="28"/>
          <w:szCs w:val="28"/>
          <w:lang w:val="en-US"/>
        </w:rPr>
        <w:t>(My underlining).</w:t>
      </w:r>
    </w:p>
    <w:p w14:paraId="64C4C703" w14:textId="77777777" w:rsidR="00543328" w:rsidRPr="00F23DD6" w:rsidRDefault="00543328" w:rsidP="00543328">
      <w:pPr>
        <w:pStyle w:val="MediumGrid1-Accent21"/>
        <w:spacing w:line="360" w:lineRule="auto"/>
        <w:ind w:left="0"/>
        <w:jc w:val="both"/>
        <w:rPr>
          <w:rFonts w:ascii="Bookman Old Style" w:hAnsi="Bookman Old Style" w:cs="Arial"/>
          <w:bCs/>
          <w:i/>
          <w:sz w:val="28"/>
          <w:szCs w:val="28"/>
          <w:lang w:val="en-US"/>
        </w:rPr>
      </w:pPr>
    </w:p>
    <w:p w14:paraId="6C13A5DD" w14:textId="267ADB04" w:rsidR="00025E0B" w:rsidRPr="00F23DD6" w:rsidRDefault="003D488F" w:rsidP="00BE6A78">
      <w:pPr>
        <w:numPr>
          <w:ilvl w:val="0"/>
          <w:numId w:val="4"/>
        </w:numPr>
        <w:spacing w:line="360" w:lineRule="auto"/>
        <w:ind w:left="0" w:firstLine="0"/>
        <w:contextualSpacing/>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xml:space="preserve">It is clear from the </w:t>
      </w:r>
      <w:r w:rsidR="00025E0B" w:rsidRPr="00F23DD6">
        <w:rPr>
          <w:rFonts w:ascii="Bookman Old Style" w:hAnsi="Bookman Old Style" w:cs="Arial"/>
          <w:bCs/>
          <w:sz w:val="28"/>
          <w:szCs w:val="28"/>
          <w:lang w:val="en-US"/>
        </w:rPr>
        <w:t>above</w:t>
      </w:r>
      <w:r w:rsidRPr="00F23DD6">
        <w:rPr>
          <w:rFonts w:ascii="Bookman Old Style" w:hAnsi="Bookman Old Style" w:cs="Arial"/>
          <w:bCs/>
          <w:sz w:val="28"/>
          <w:szCs w:val="28"/>
          <w:lang w:val="en-US"/>
        </w:rPr>
        <w:t xml:space="preserve"> that the </w:t>
      </w:r>
      <w:r w:rsidR="00025E0B" w:rsidRPr="00F23DD6">
        <w:rPr>
          <w:rFonts w:ascii="Bookman Old Style" w:hAnsi="Bookman Old Style" w:cs="Arial"/>
          <w:bCs/>
          <w:sz w:val="28"/>
          <w:szCs w:val="28"/>
          <w:lang w:val="en-US"/>
        </w:rPr>
        <w:t>‘</w:t>
      </w:r>
      <w:r w:rsidRPr="00F23DD6">
        <w:rPr>
          <w:rFonts w:ascii="Bookman Old Style" w:hAnsi="Bookman Old Style" w:cs="Arial"/>
          <w:bCs/>
          <w:sz w:val="28"/>
          <w:szCs w:val="28"/>
          <w:lang w:val="en-US"/>
        </w:rPr>
        <w:t>Commercial Court</w:t>
      </w:r>
      <w:r w:rsidR="00025E0B" w:rsidRPr="00F23DD6">
        <w:rPr>
          <w:rFonts w:ascii="Bookman Old Style" w:hAnsi="Bookman Old Style" w:cs="Arial"/>
          <w:bCs/>
          <w:sz w:val="28"/>
          <w:szCs w:val="28"/>
          <w:lang w:val="en-US"/>
        </w:rPr>
        <w:t>’ exists as a division of the High Court</w:t>
      </w:r>
      <w:r w:rsidR="009A58BD">
        <w:rPr>
          <w:rFonts w:ascii="Bookman Old Style" w:hAnsi="Bookman Old Style" w:cs="Arial"/>
          <w:bCs/>
          <w:sz w:val="28"/>
          <w:szCs w:val="28"/>
          <w:lang w:val="en-US"/>
        </w:rPr>
        <w:t xml:space="preserve"> of Lesotho</w:t>
      </w:r>
      <w:r w:rsidR="00025E0B" w:rsidRPr="00F23DD6">
        <w:rPr>
          <w:rFonts w:ascii="Bookman Old Style" w:hAnsi="Bookman Old Style" w:cs="Arial"/>
          <w:bCs/>
          <w:sz w:val="28"/>
          <w:szCs w:val="28"/>
          <w:lang w:val="en-US"/>
        </w:rPr>
        <w:t xml:space="preserve"> for administrative </w:t>
      </w:r>
      <w:r w:rsidR="00480D0A" w:rsidRPr="00F23DD6">
        <w:rPr>
          <w:rFonts w:ascii="Bookman Old Style" w:hAnsi="Bookman Old Style" w:cs="Arial"/>
          <w:bCs/>
          <w:sz w:val="28"/>
          <w:szCs w:val="28"/>
          <w:lang w:val="en-US"/>
        </w:rPr>
        <w:lastRenderedPageBreak/>
        <w:t>convenience,</w:t>
      </w:r>
      <w:r w:rsidR="00025E0B" w:rsidRPr="00F23DD6">
        <w:rPr>
          <w:rFonts w:ascii="Bookman Old Style" w:hAnsi="Bookman Old Style" w:cs="Arial"/>
          <w:bCs/>
          <w:sz w:val="28"/>
          <w:szCs w:val="28"/>
          <w:lang w:val="en-US"/>
        </w:rPr>
        <w:t xml:space="preserve"> and it is </w:t>
      </w:r>
      <w:r w:rsidRPr="00F23DD6">
        <w:rPr>
          <w:rFonts w:ascii="Bookman Old Style" w:hAnsi="Bookman Old Style" w:cs="Arial"/>
          <w:bCs/>
          <w:sz w:val="28"/>
          <w:szCs w:val="28"/>
          <w:lang w:val="en-US"/>
        </w:rPr>
        <w:t xml:space="preserve">not a court separate </w:t>
      </w:r>
      <w:r w:rsidR="00025E0B" w:rsidRPr="00F23DD6">
        <w:rPr>
          <w:rFonts w:ascii="Bookman Old Style" w:hAnsi="Bookman Old Style" w:cs="Arial"/>
          <w:bCs/>
          <w:sz w:val="28"/>
          <w:szCs w:val="28"/>
          <w:lang w:val="en-US"/>
        </w:rPr>
        <w:t xml:space="preserve">from </w:t>
      </w:r>
      <w:r w:rsidR="00B80CD9" w:rsidRPr="00F23DD6">
        <w:rPr>
          <w:rFonts w:ascii="Bookman Old Style" w:hAnsi="Bookman Old Style" w:cs="Arial"/>
          <w:bCs/>
          <w:sz w:val="28"/>
          <w:szCs w:val="28"/>
          <w:lang w:val="en-US"/>
        </w:rPr>
        <w:t>the High Court. It wa</w:t>
      </w:r>
      <w:r w:rsidRPr="00F23DD6">
        <w:rPr>
          <w:rFonts w:ascii="Bookman Old Style" w:hAnsi="Bookman Old Style" w:cs="Arial"/>
          <w:bCs/>
          <w:sz w:val="28"/>
          <w:szCs w:val="28"/>
          <w:lang w:val="en-US"/>
        </w:rPr>
        <w:t xml:space="preserve">s therefore a misdirection </w:t>
      </w:r>
      <w:r w:rsidR="00025E0B" w:rsidRPr="00F23DD6">
        <w:rPr>
          <w:rFonts w:ascii="Bookman Old Style" w:hAnsi="Bookman Old Style" w:cs="Arial"/>
          <w:bCs/>
          <w:sz w:val="28"/>
          <w:szCs w:val="28"/>
          <w:lang w:val="en-US"/>
        </w:rPr>
        <w:t xml:space="preserve">for the judge a </w:t>
      </w:r>
      <w:r w:rsidR="00025E0B" w:rsidRPr="00F23DD6">
        <w:rPr>
          <w:rFonts w:ascii="Bookman Old Style" w:hAnsi="Bookman Old Style" w:cs="Arial"/>
          <w:bCs/>
          <w:i/>
          <w:sz w:val="28"/>
          <w:szCs w:val="28"/>
          <w:lang w:val="en-US"/>
        </w:rPr>
        <w:t>quo</w:t>
      </w:r>
      <w:r w:rsidR="00025E0B" w:rsidRPr="00F23DD6">
        <w:rPr>
          <w:rFonts w:ascii="Bookman Old Style" w:hAnsi="Bookman Old Style" w:cs="Arial"/>
          <w:bCs/>
          <w:sz w:val="28"/>
          <w:szCs w:val="28"/>
          <w:lang w:val="en-US"/>
        </w:rPr>
        <w:t xml:space="preserve"> to treat it as such and declining jurisdiction. </w:t>
      </w:r>
    </w:p>
    <w:p w14:paraId="48CEFF14" w14:textId="77777777" w:rsidR="00025E0B" w:rsidRPr="00F23DD6" w:rsidRDefault="00025E0B" w:rsidP="00543328">
      <w:pPr>
        <w:pStyle w:val="MediumGrid1-Accent21"/>
        <w:spacing w:line="360" w:lineRule="auto"/>
        <w:ind w:left="0"/>
        <w:jc w:val="both"/>
        <w:rPr>
          <w:rFonts w:ascii="Bookman Old Style" w:hAnsi="Bookman Old Style" w:cs="Arial"/>
          <w:bCs/>
          <w:sz w:val="28"/>
          <w:szCs w:val="28"/>
          <w:lang w:val="en-US"/>
        </w:rPr>
      </w:pPr>
    </w:p>
    <w:p w14:paraId="481C7C67" w14:textId="77777777" w:rsidR="00CB3DEA" w:rsidRDefault="003D488F" w:rsidP="00BE6A78">
      <w:pPr>
        <w:numPr>
          <w:ilvl w:val="0"/>
          <w:numId w:val="4"/>
        </w:numPr>
        <w:spacing w:line="360" w:lineRule="auto"/>
        <w:ind w:left="0" w:firstLine="0"/>
        <w:contextualSpacing/>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xml:space="preserve">What the </w:t>
      </w:r>
      <w:r w:rsidR="00B80CD9" w:rsidRPr="00F23DD6">
        <w:rPr>
          <w:rFonts w:ascii="Bookman Old Style" w:hAnsi="Bookman Old Style" w:cs="Arial"/>
          <w:bCs/>
          <w:sz w:val="28"/>
          <w:szCs w:val="28"/>
          <w:lang w:val="en-US"/>
        </w:rPr>
        <w:t xml:space="preserve">court a </w:t>
      </w:r>
      <w:r w:rsidRPr="00F23DD6">
        <w:rPr>
          <w:rFonts w:ascii="Bookman Old Style" w:hAnsi="Bookman Old Style" w:cs="Arial"/>
          <w:bCs/>
          <w:i/>
          <w:sz w:val="28"/>
          <w:szCs w:val="28"/>
          <w:lang w:val="en-US"/>
        </w:rPr>
        <w:t>quo</w:t>
      </w:r>
      <w:r w:rsidRPr="00F23DD6">
        <w:rPr>
          <w:rFonts w:ascii="Bookman Old Style" w:hAnsi="Bookman Old Style" w:cs="Arial"/>
          <w:bCs/>
          <w:sz w:val="28"/>
          <w:szCs w:val="28"/>
          <w:lang w:val="en-US"/>
        </w:rPr>
        <w:t xml:space="preserve"> ought to have </w:t>
      </w:r>
      <w:r w:rsidR="00025E0B" w:rsidRPr="00F23DD6">
        <w:rPr>
          <w:rFonts w:ascii="Bookman Old Style" w:hAnsi="Bookman Old Style" w:cs="Arial"/>
          <w:bCs/>
          <w:sz w:val="28"/>
          <w:szCs w:val="28"/>
          <w:lang w:val="en-US"/>
        </w:rPr>
        <w:t>considered, on the assumption that the dispute was commercial in nature,</w:t>
      </w:r>
      <w:r w:rsidRPr="00F23DD6">
        <w:rPr>
          <w:rFonts w:ascii="Bookman Old Style" w:hAnsi="Bookman Old Style" w:cs="Arial"/>
          <w:bCs/>
          <w:sz w:val="28"/>
          <w:szCs w:val="28"/>
          <w:lang w:val="en-US"/>
        </w:rPr>
        <w:t xml:space="preserve"> is whether the appellant </w:t>
      </w:r>
      <w:r w:rsidR="00025E0B" w:rsidRPr="00F23DD6">
        <w:rPr>
          <w:rFonts w:ascii="Bookman Old Style" w:hAnsi="Bookman Old Style" w:cs="Arial"/>
          <w:bCs/>
          <w:sz w:val="28"/>
          <w:szCs w:val="28"/>
          <w:lang w:val="en-US"/>
        </w:rPr>
        <w:t>exhausted the procedures and remedies for the resolution of such disputes – being the Commercial Court Rules. That is the effect of the principle of subsidiarity which this court</w:t>
      </w:r>
      <w:r w:rsidR="00CD4EA5" w:rsidRPr="00F23DD6">
        <w:rPr>
          <w:rFonts w:ascii="Bookman Old Style" w:hAnsi="Bookman Old Style" w:cs="Arial"/>
          <w:bCs/>
          <w:sz w:val="28"/>
          <w:szCs w:val="28"/>
          <w:lang w:val="en-US"/>
        </w:rPr>
        <w:t xml:space="preserve"> explained in </w:t>
      </w:r>
      <w:r w:rsidR="00CD4EA5" w:rsidRPr="00E47B13">
        <w:rPr>
          <w:rFonts w:ascii="Bookman Old Style" w:hAnsi="Bookman Old Style" w:cs="Arial"/>
          <w:bCs/>
          <w:i/>
          <w:sz w:val="28"/>
          <w:szCs w:val="28"/>
          <w:lang w:val="en-US"/>
        </w:rPr>
        <w:t>Russel</w:t>
      </w:r>
      <w:r w:rsidR="00486E18" w:rsidRPr="00F23DD6">
        <w:rPr>
          <w:rStyle w:val="FootnoteReference"/>
          <w:rFonts w:ascii="Bookman Old Style" w:hAnsi="Bookman Old Style" w:cs="Arial"/>
          <w:bCs/>
          <w:sz w:val="28"/>
          <w:szCs w:val="28"/>
          <w:lang w:val="en-US"/>
        </w:rPr>
        <w:footnoteReference w:id="6"/>
      </w:r>
      <w:r w:rsidR="00CB3DEA">
        <w:rPr>
          <w:rFonts w:ascii="Bookman Old Style" w:hAnsi="Bookman Old Style" w:cs="Arial"/>
          <w:bCs/>
          <w:sz w:val="28"/>
          <w:szCs w:val="28"/>
          <w:lang w:val="en-US"/>
        </w:rPr>
        <w:t>.</w:t>
      </w:r>
    </w:p>
    <w:p w14:paraId="07DD68F8" w14:textId="77777777" w:rsidR="00CB3DEA" w:rsidRDefault="00CB3DEA" w:rsidP="00CD4EA5">
      <w:pPr>
        <w:pStyle w:val="MediumGrid1-Accent21"/>
        <w:spacing w:line="360" w:lineRule="auto"/>
        <w:ind w:left="0"/>
        <w:jc w:val="both"/>
        <w:rPr>
          <w:rFonts w:ascii="Bookman Old Style" w:hAnsi="Bookman Old Style" w:cs="Arial"/>
          <w:bCs/>
          <w:sz w:val="28"/>
          <w:szCs w:val="28"/>
          <w:lang w:val="en-US"/>
        </w:rPr>
      </w:pPr>
    </w:p>
    <w:p w14:paraId="541094A3" w14:textId="77777777" w:rsidR="00B46C88" w:rsidRPr="00F23DD6" w:rsidRDefault="00CB3DEA" w:rsidP="00BE6A78">
      <w:pPr>
        <w:numPr>
          <w:ilvl w:val="0"/>
          <w:numId w:val="4"/>
        </w:numPr>
        <w:spacing w:line="360" w:lineRule="auto"/>
        <w:ind w:left="0" w:firstLine="0"/>
        <w:contextualSpacing/>
        <w:jc w:val="both"/>
        <w:rPr>
          <w:rFonts w:ascii="Bookman Old Style" w:hAnsi="Bookman Old Style" w:cs="Arial"/>
          <w:bCs/>
          <w:sz w:val="28"/>
          <w:szCs w:val="28"/>
          <w:lang w:val="en-US"/>
        </w:rPr>
      </w:pPr>
      <w:r>
        <w:rPr>
          <w:rFonts w:ascii="Bookman Old Style" w:hAnsi="Bookman Old Style" w:cs="Arial"/>
          <w:bCs/>
          <w:sz w:val="28"/>
          <w:szCs w:val="28"/>
        </w:rPr>
        <w:t>T</w:t>
      </w:r>
      <w:r w:rsidR="00CD4EA5" w:rsidRPr="00F23DD6">
        <w:rPr>
          <w:rFonts w:ascii="Bookman Old Style" w:hAnsi="Bookman Old Style" w:cs="Arial"/>
          <w:bCs/>
          <w:sz w:val="28"/>
          <w:szCs w:val="28"/>
        </w:rPr>
        <w:t xml:space="preserve">he </w:t>
      </w:r>
      <w:r w:rsidR="00B46C88" w:rsidRPr="00F23DD6">
        <w:rPr>
          <w:rFonts w:ascii="Bookman Old Style" w:hAnsi="Bookman Old Style" w:cs="Arial"/>
          <w:bCs/>
          <w:sz w:val="28"/>
          <w:szCs w:val="28"/>
        </w:rPr>
        <w:t xml:space="preserve">rationale of the principle is to eschew the creation of parallel systems of law and a recognition that the legislature has the competence to make legislative choices as long as they are rational and constitutionally compliant. The legislation in question must either be relied on and applied, or it must be challenged on whatever ground it is considered not to pass constitutional muster. </w:t>
      </w:r>
      <w:r w:rsidR="00B46C88" w:rsidRPr="00F23DD6">
        <w:rPr>
          <w:rFonts w:ascii="Bookman Old Style" w:hAnsi="Bookman Old Style" w:cs="Arial"/>
          <w:bCs/>
          <w:sz w:val="28"/>
          <w:szCs w:val="28"/>
          <w:lang w:val="en-ZA"/>
        </w:rPr>
        <w:t>Not doing so will result in parallel legal systems and lead to chaos.</w:t>
      </w:r>
    </w:p>
    <w:p w14:paraId="1B2300F1" w14:textId="77777777" w:rsidR="009C7812" w:rsidRPr="00F23DD6" w:rsidRDefault="009C7812" w:rsidP="00B80CD9">
      <w:pPr>
        <w:spacing w:line="360" w:lineRule="auto"/>
        <w:jc w:val="both"/>
        <w:rPr>
          <w:rFonts w:ascii="Bookman Old Style" w:hAnsi="Bookman Old Style" w:cs="Arial"/>
          <w:bCs/>
          <w:sz w:val="28"/>
          <w:szCs w:val="28"/>
          <w:lang w:val="en-US"/>
        </w:rPr>
      </w:pPr>
    </w:p>
    <w:p w14:paraId="28E7DB38" w14:textId="77777777" w:rsidR="00AB68B2" w:rsidRPr="00F23DD6" w:rsidRDefault="00482F10" w:rsidP="00B80CD9">
      <w:pPr>
        <w:pStyle w:val="MediumGrid1-Accent21"/>
        <w:numPr>
          <w:ilvl w:val="0"/>
          <w:numId w:val="4"/>
        </w:numPr>
        <w:spacing w:line="360" w:lineRule="auto"/>
        <w:ind w:left="0" w:firstLine="0"/>
        <w:jc w:val="both"/>
        <w:rPr>
          <w:rFonts w:ascii="Bookman Old Style" w:hAnsi="Bookman Old Style" w:cs="Arial"/>
          <w:bCs/>
          <w:sz w:val="28"/>
          <w:szCs w:val="28"/>
          <w:lang w:val="en-US"/>
        </w:rPr>
      </w:pPr>
      <w:r w:rsidRPr="00F23DD6">
        <w:rPr>
          <w:rFonts w:ascii="Bookman Old Style" w:hAnsi="Bookman Old Style" w:cs="Arial"/>
          <w:bCs/>
          <w:sz w:val="28"/>
          <w:szCs w:val="28"/>
          <w:lang w:val="en-ZA"/>
        </w:rPr>
        <w:t xml:space="preserve">In </w:t>
      </w:r>
      <w:r w:rsidR="00AB68B2" w:rsidRPr="00F23DD6">
        <w:rPr>
          <w:rFonts w:ascii="Bookman Old Style" w:hAnsi="Bookman Old Style" w:cs="Arial"/>
          <w:bCs/>
          <w:i/>
          <w:sz w:val="28"/>
          <w:szCs w:val="28"/>
          <w:lang w:val="en-ZA"/>
        </w:rPr>
        <w:t>Masule</w:t>
      </w:r>
      <w:r w:rsidR="00B80CD9" w:rsidRPr="00F23DD6">
        <w:rPr>
          <w:rStyle w:val="FootnoteReference"/>
          <w:rFonts w:ascii="Bookman Old Style" w:hAnsi="Bookman Old Style" w:cs="Arial"/>
          <w:bCs/>
          <w:i/>
          <w:sz w:val="28"/>
          <w:szCs w:val="28"/>
          <w:lang w:val="en-ZA"/>
        </w:rPr>
        <w:footnoteReference w:id="7"/>
      </w:r>
      <w:r w:rsidR="00B80CD9" w:rsidRPr="00F23DD6">
        <w:rPr>
          <w:rFonts w:ascii="Bookman Old Style" w:hAnsi="Bookman Old Style" w:cs="Arial"/>
          <w:bCs/>
          <w:sz w:val="28"/>
          <w:szCs w:val="28"/>
          <w:lang w:val="en-ZA"/>
        </w:rPr>
        <w:t xml:space="preserve">, the </w:t>
      </w:r>
      <w:r w:rsidRPr="00F23DD6">
        <w:rPr>
          <w:rFonts w:ascii="Bookman Old Style" w:hAnsi="Bookman Old Style" w:cs="Arial"/>
          <w:bCs/>
          <w:sz w:val="28"/>
          <w:szCs w:val="28"/>
          <w:lang w:val="en-ZA"/>
        </w:rPr>
        <w:t xml:space="preserve">Namibian Supreme Court held </w:t>
      </w:r>
      <w:r w:rsidR="00AB68B2" w:rsidRPr="00F23DD6">
        <w:rPr>
          <w:rFonts w:ascii="Bookman Old Style" w:hAnsi="Bookman Old Style" w:cs="Arial"/>
          <w:bCs/>
          <w:sz w:val="28"/>
          <w:szCs w:val="28"/>
          <w:lang w:val="en-ZA"/>
        </w:rPr>
        <w:t xml:space="preserve">that </w:t>
      </w:r>
      <w:r w:rsidR="00AB68B2" w:rsidRPr="00F23DD6">
        <w:rPr>
          <w:rFonts w:ascii="Bookman Old Style" w:hAnsi="Bookman Old Style" w:cs="Arial"/>
          <w:bCs/>
          <w:sz w:val="28"/>
          <w:szCs w:val="28"/>
          <w:lang w:val="en-US"/>
        </w:rPr>
        <w:t>it is a misdirection for a judge of the High Court to decline to hear a matter that comes before him or her on the ground that it falls within the jurisdiction of the Labour Court, as that would imply that the Labour Court is a forum of adjudication</w:t>
      </w:r>
      <w:r w:rsidR="00CA155D" w:rsidRPr="00F23DD6">
        <w:rPr>
          <w:rFonts w:ascii="Bookman Old Style" w:hAnsi="Bookman Old Style" w:cs="Arial"/>
          <w:bCs/>
          <w:sz w:val="28"/>
          <w:szCs w:val="28"/>
          <w:lang w:val="en-US"/>
        </w:rPr>
        <w:t xml:space="preserve"> other than the High Court, which</w:t>
      </w:r>
      <w:r w:rsidR="00AB68B2" w:rsidRPr="00F23DD6">
        <w:rPr>
          <w:rFonts w:ascii="Bookman Old Style" w:hAnsi="Bookman Old Style" w:cs="Arial"/>
          <w:bCs/>
          <w:sz w:val="28"/>
          <w:szCs w:val="28"/>
          <w:lang w:val="en-US"/>
        </w:rPr>
        <w:t xml:space="preserve"> would amount to a constitutional anomaly. The </w:t>
      </w:r>
      <w:r w:rsidR="00CA155D" w:rsidRPr="00F23DD6">
        <w:rPr>
          <w:rFonts w:ascii="Bookman Old Style" w:hAnsi="Bookman Old Style" w:cs="Arial"/>
          <w:bCs/>
          <w:sz w:val="28"/>
          <w:szCs w:val="28"/>
          <w:lang w:val="en-US"/>
        </w:rPr>
        <w:t xml:space="preserve">court held that </w:t>
      </w:r>
      <w:r w:rsidR="00E47B13">
        <w:rPr>
          <w:rFonts w:ascii="Bookman Old Style" w:hAnsi="Bookman Old Style" w:cs="Arial"/>
          <w:bCs/>
          <w:sz w:val="28"/>
          <w:szCs w:val="28"/>
          <w:lang w:val="en-US"/>
        </w:rPr>
        <w:t xml:space="preserve">the real issue in such situations is </w:t>
      </w:r>
      <w:r w:rsidRPr="00F23DD6">
        <w:rPr>
          <w:rFonts w:ascii="Bookman Old Style" w:hAnsi="Bookman Old Style" w:cs="Arial"/>
          <w:bCs/>
          <w:sz w:val="28"/>
          <w:szCs w:val="28"/>
          <w:lang w:val="en-US"/>
        </w:rPr>
        <w:t xml:space="preserve">one of exhaustion of remedies </w:t>
      </w:r>
      <w:r w:rsidR="00DB0ED7">
        <w:rPr>
          <w:rFonts w:ascii="Bookman Old Style" w:hAnsi="Bookman Old Style" w:cs="Arial"/>
          <w:bCs/>
          <w:sz w:val="28"/>
          <w:szCs w:val="28"/>
          <w:lang w:val="en-US"/>
        </w:rPr>
        <w:t xml:space="preserve">and procedures delineated for a particular dispute </w:t>
      </w:r>
      <w:r w:rsidRPr="00F23DD6">
        <w:rPr>
          <w:rFonts w:ascii="Bookman Old Style" w:hAnsi="Bookman Old Style" w:cs="Arial"/>
          <w:bCs/>
          <w:sz w:val="28"/>
          <w:szCs w:val="28"/>
          <w:lang w:val="en-US"/>
        </w:rPr>
        <w:t>and not</w:t>
      </w:r>
      <w:r w:rsidR="00AB68B2" w:rsidRPr="00F23DD6">
        <w:rPr>
          <w:rFonts w:ascii="Bookman Old Style" w:hAnsi="Bookman Old Style" w:cs="Arial"/>
          <w:bCs/>
          <w:sz w:val="28"/>
          <w:szCs w:val="28"/>
          <w:lang w:val="en-US"/>
        </w:rPr>
        <w:t xml:space="preserve"> </w:t>
      </w:r>
      <w:r w:rsidR="00AB68B2" w:rsidRPr="00F23DD6">
        <w:rPr>
          <w:rFonts w:ascii="Bookman Old Style" w:hAnsi="Bookman Old Style" w:cs="Arial"/>
          <w:bCs/>
          <w:sz w:val="28"/>
          <w:szCs w:val="28"/>
          <w:lang w:val="en-US"/>
        </w:rPr>
        <w:lastRenderedPageBreak/>
        <w:t>of jurisdiction</w:t>
      </w:r>
      <w:r w:rsidRPr="00F23DD6">
        <w:rPr>
          <w:rFonts w:ascii="Bookman Old Style" w:hAnsi="Bookman Old Style" w:cs="Arial"/>
          <w:bCs/>
          <w:sz w:val="28"/>
          <w:szCs w:val="28"/>
          <w:lang w:val="en-US"/>
        </w:rPr>
        <w:t>.</w:t>
      </w:r>
      <w:r w:rsidR="00AB68B2" w:rsidRPr="00F23DD6">
        <w:rPr>
          <w:rFonts w:ascii="Bookman Old Style" w:hAnsi="Bookman Old Style" w:cs="Arial"/>
          <w:bCs/>
          <w:sz w:val="28"/>
          <w:szCs w:val="28"/>
          <w:lang w:val="en-US"/>
        </w:rPr>
        <w:t xml:space="preserve"> </w:t>
      </w:r>
      <w:r w:rsidRPr="00F23DD6">
        <w:rPr>
          <w:rFonts w:ascii="Bookman Old Style" w:hAnsi="Bookman Old Style" w:cs="Arial"/>
          <w:bCs/>
          <w:sz w:val="28"/>
          <w:szCs w:val="28"/>
          <w:lang w:val="en-US"/>
        </w:rPr>
        <w:t xml:space="preserve">The </w:t>
      </w:r>
      <w:r w:rsidR="00DB0ED7">
        <w:rPr>
          <w:rFonts w:ascii="Bookman Old Style" w:hAnsi="Bookman Old Style" w:cs="Arial"/>
          <w:bCs/>
          <w:sz w:val="28"/>
          <w:szCs w:val="28"/>
          <w:lang w:val="en-US"/>
        </w:rPr>
        <w:t xml:space="preserve">Supreme Court held </w:t>
      </w:r>
      <w:r w:rsidRPr="00F23DD6">
        <w:rPr>
          <w:rFonts w:ascii="Bookman Old Style" w:hAnsi="Bookman Old Style" w:cs="Arial"/>
          <w:bCs/>
          <w:sz w:val="28"/>
          <w:szCs w:val="28"/>
          <w:lang w:val="en-US"/>
        </w:rPr>
        <w:t xml:space="preserve">that </w:t>
      </w:r>
      <w:r w:rsidR="00AB68B2" w:rsidRPr="00F23DD6">
        <w:rPr>
          <w:rFonts w:ascii="Bookman Old Style" w:hAnsi="Bookman Old Style" w:cs="Arial"/>
          <w:bCs/>
          <w:sz w:val="28"/>
          <w:szCs w:val="28"/>
          <w:lang w:val="en-US"/>
        </w:rPr>
        <w:t xml:space="preserve">if a matter comes before a judge who at that time was not assigned duties in the labour division, he or she must stand the matter down and seek the intervention of the head of jurisdiction to have the matter placed before a judge performing duties in the labour division. </w:t>
      </w:r>
    </w:p>
    <w:p w14:paraId="61D1B9A0" w14:textId="77777777" w:rsidR="008F44F1" w:rsidRPr="00F23DD6" w:rsidRDefault="008F44F1" w:rsidP="00B80CD9">
      <w:pPr>
        <w:spacing w:line="360" w:lineRule="auto"/>
        <w:jc w:val="both"/>
        <w:rPr>
          <w:rFonts w:ascii="Bookman Old Style" w:hAnsi="Bookman Old Style" w:cs="Arial"/>
          <w:bCs/>
          <w:sz w:val="28"/>
          <w:szCs w:val="28"/>
          <w:lang w:val="en-US"/>
        </w:rPr>
      </w:pPr>
    </w:p>
    <w:p w14:paraId="45CB1780" w14:textId="03F12A05" w:rsidR="008F44F1" w:rsidRPr="00DB0ED7" w:rsidRDefault="00482F10" w:rsidP="004D3740">
      <w:pPr>
        <w:pStyle w:val="MediumGrid1-Accent21"/>
        <w:numPr>
          <w:ilvl w:val="0"/>
          <w:numId w:val="4"/>
        </w:numPr>
        <w:spacing w:line="360" w:lineRule="auto"/>
        <w:ind w:left="0" w:firstLine="0"/>
        <w:jc w:val="both"/>
        <w:rPr>
          <w:rFonts w:ascii="Bookman Old Style" w:hAnsi="Bookman Old Style" w:cs="Arial"/>
          <w:bCs/>
          <w:sz w:val="28"/>
          <w:szCs w:val="28"/>
          <w:lang w:val="en-ZA"/>
        </w:rPr>
      </w:pPr>
      <w:r w:rsidRPr="00DB0ED7">
        <w:rPr>
          <w:rFonts w:ascii="Bookman Old Style" w:hAnsi="Bookman Old Style" w:cs="Arial"/>
          <w:bCs/>
          <w:sz w:val="28"/>
          <w:szCs w:val="28"/>
          <w:lang w:val="en-ZA"/>
        </w:rPr>
        <w:t>Similarly,</w:t>
      </w:r>
      <w:r w:rsidR="003A7E91" w:rsidRPr="00DB0ED7">
        <w:rPr>
          <w:rFonts w:ascii="Bookman Old Style" w:hAnsi="Bookman Old Style" w:cs="Arial"/>
          <w:bCs/>
          <w:sz w:val="28"/>
          <w:szCs w:val="28"/>
          <w:lang w:val="en-US"/>
        </w:rPr>
        <w:t xml:space="preserve"> Rule 7 </w:t>
      </w:r>
      <w:r w:rsidR="003A7E91" w:rsidRPr="00DB0ED7">
        <w:rPr>
          <w:rFonts w:ascii="Bookman Old Style" w:hAnsi="Bookman Old Style" w:cs="Arial"/>
          <w:bCs/>
          <w:i/>
          <w:sz w:val="28"/>
          <w:szCs w:val="28"/>
          <w:lang w:val="en-US"/>
        </w:rPr>
        <w:t>(b)</w:t>
      </w:r>
      <w:r w:rsidR="003A7E91" w:rsidRPr="00DB0ED7">
        <w:rPr>
          <w:rFonts w:ascii="Bookman Old Style" w:hAnsi="Bookman Old Style" w:cs="Arial"/>
          <w:bCs/>
          <w:sz w:val="28"/>
          <w:szCs w:val="28"/>
          <w:lang w:val="en-US"/>
        </w:rPr>
        <w:t xml:space="preserve"> of the</w:t>
      </w:r>
      <w:r w:rsidR="00E47B13" w:rsidRPr="00DB0ED7">
        <w:rPr>
          <w:rFonts w:ascii="Bookman Old Style" w:hAnsi="Bookman Old Style" w:cs="Arial"/>
          <w:bCs/>
          <w:sz w:val="28"/>
          <w:szCs w:val="28"/>
          <w:lang w:val="en-US"/>
        </w:rPr>
        <w:t xml:space="preserve"> Lesotho</w:t>
      </w:r>
      <w:r w:rsidR="003A7E91" w:rsidRPr="00DB0ED7">
        <w:rPr>
          <w:rFonts w:ascii="Bookman Old Style" w:hAnsi="Bookman Old Style" w:cs="Arial"/>
          <w:bCs/>
          <w:sz w:val="28"/>
          <w:szCs w:val="28"/>
          <w:lang w:val="en-US"/>
        </w:rPr>
        <w:t xml:space="preserve"> High Court (</w:t>
      </w:r>
      <w:r w:rsidR="00D34A7E" w:rsidRPr="00DB0ED7">
        <w:rPr>
          <w:rFonts w:ascii="Bookman Old Style" w:hAnsi="Bookman Old Style" w:cs="Arial"/>
          <w:bCs/>
          <w:sz w:val="28"/>
          <w:szCs w:val="28"/>
          <w:lang w:val="en-US"/>
        </w:rPr>
        <w:t xml:space="preserve">Commercial </w:t>
      </w:r>
      <w:r w:rsidR="003A7E91" w:rsidRPr="00DB0ED7">
        <w:rPr>
          <w:rFonts w:ascii="Bookman Old Style" w:hAnsi="Bookman Old Style" w:cs="Arial"/>
          <w:bCs/>
          <w:sz w:val="28"/>
          <w:szCs w:val="28"/>
          <w:lang w:val="en-US"/>
        </w:rPr>
        <w:t>C</w:t>
      </w:r>
      <w:r w:rsidR="00D34A7E" w:rsidRPr="00DB0ED7">
        <w:rPr>
          <w:rFonts w:ascii="Bookman Old Style" w:hAnsi="Bookman Old Style" w:cs="Arial"/>
          <w:bCs/>
          <w:sz w:val="28"/>
          <w:szCs w:val="28"/>
          <w:lang w:val="en-US"/>
        </w:rPr>
        <w:t xml:space="preserve">ourt) Rules </w:t>
      </w:r>
      <w:r w:rsidR="00CB3DEA" w:rsidRPr="00DB0ED7">
        <w:rPr>
          <w:rFonts w:ascii="Bookman Old Style" w:hAnsi="Bookman Old Style" w:cs="Arial"/>
          <w:bCs/>
          <w:sz w:val="28"/>
          <w:szCs w:val="28"/>
          <w:lang w:val="en-US"/>
        </w:rPr>
        <w:t>grants</w:t>
      </w:r>
      <w:r w:rsidR="00D34A7E" w:rsidRPr="00DB0ED7">
        <w:rPr>
          <w:rFonts w:ascii="Bookman Old Style" w:hAnsi="Bookman Old Style" w:cs="Arial"/>
          <w:bCs/>
          <w:sz w:val="28"/>
          <w:szCs w:val="28"/>
          <w:lang w:val="en-US"/>
        </w:rPr>
        <w:t xml:space="preserve"> the Registrar the power to allocate cases to judges regardless of </w:t>
      </w:r>
      <w:r w:rsidR="00E47B13" w:rsidRPr="00DB0ED7">
        <w:rPr>
          <w:rFonts w:ascii="Bookman Old Style" w:hAnsi="Bookman Old Style" w:cs="Arial"/>
          <w:bCs/>
          <w:sz w:val="28"/>
          <w:szCs w:val="28"/>
          <w:lang w:val="en-US"/>
        </w:rPr>
        <w:t xml:space="preserve">the stage </w:t>
      </w:r>
      <w:r w:rsidR="00D34A7E" w:rsidRPr="00DB0ED7">
        <w:rPr>
          <w:rFonts w:ascii="Bookman Old Style" w:hAnsi="Bookman Old Style" w:cs="Arial"/>
          <w:bCs/>
          <w:sz w:val="28"/>
          <w:szCs w:val="28"/>
          <w:lang w:val="en-US"/>
        </w:rPr>
        <w:t>the pleadings</w:t>
      </w:r>
      <w:r w:rsidR="00E47B13" w:rsidRPr="00DB0ED7">
        <w:rPr>
          <w:rFonts w:ascii="Bookman Old Style" w:hAnsi="Bookman Old Style" w:cs="Arial"/>
          <w:bCs/>
          <w:sz w:val="28"/>
          <w:szCs w:val="28"/>
          <w:lang w:val="en-US"/>
        </w:rPr>
        <w:t xml:space="preserve"> are at</w:t>
      </w:r>
      <w:r w:rsidR="00D34A7E" w:rsidRPr="00DB0ED7">
        <w:rPr>
          <w:rFonts w:ascii="Bookman Old Style" w:hAnsi="Bookman Old Style" w:cs="Arial"/>
          <w:bCs/>
          <w:sz w:val="28"/>
          <w:szCs w:val="28"/>
          <w:lang w:val="en-US"/>
        </w:rPr>
        <w:t xml:space="preserve">. </w:t>
      </w:r>
      <w:r w:rsidR="00E47B13" w:rsidRPr="00DB0ED7">
        <w:rPr>
          <w:rFonts w:ascii="Bookman Old Style" w:hAnsi="Bookman Old Style" w:cs="Arial"/>
          <w:bCs/>
          <w:sz w:val="28"/>
          <w:szCs w:val="28"/>
          <w:lang w:val="en-US"/>
        </w:rPr>
        <w:t xml:space="preserve">Based on that, </w:t>
      </w:r>
      <w:r w:rsidR="00D34A7E" w:rsidRPr="00DB0ED7">
        <w:rPr>
          <w:rFonts w:ascii="Bookman Old Style" w:hAnsi="Bookman Old Style" w:cs="Arial"/>
          <w:bCs/>
          <w:sz w:val="28"/>
          <w:szCs w:val="28"/>
          <w:lang w:val="en-US"/>
        </w:rPr>
        <w:t>when a judge sitting in the ordinary c</w:t>
      </w:r>
      <w:r w:rsidRPr="00DB0ED7">
        <w:rPr>
          <w:rFonts w:ascii="Bookman Old Style" w:hAnsi="Bookman Old Style" w:cs="Arial"/>
          <w:bCs/>
          <w:sz w:val="28"/>
          <w:szCs w:val="28"/>
          <w:lang w:val="en-US"/>
        </w:rPr>
        <w:t>ivil division of the High Court</w:t>
      </w:r>
      <w:r w:rsidR="00D34A7E" w:rsidRPr="00DB0ED7">
        <w:rPr>
          <w:rFonts w:ascii="Bookman Old Style" w:hAnsi="Bookman Old Style" w:cs="Arial"/>
          <w:bCs/>
          <w:sz w:val="28"/>
          <w:szCs w:val="28"/>
          <w:lang w:val="en-US"/>
        </w:rPr>
        <w:t xml:space="preserve"> is faced with </w:t>
      </w:r>
      <w:r w:rsidR="00E47B13" w:rsidRPr="00DB0ED7">
        <w:rPr>
          <w:rFonts w:ascii="Bookman Old Style" w:hAnsi="Bookman Old Style" w:cs="Arial"/>
          <w:bCs/>
          <w:sz w:val="28"/>
          <w:szCs w:val="28"/>
          <w:lang w:val="en-US"/>
        </w:rPr>
        <w:t xml:space="preserve">a </w:t>
      </w:r>
      <w:r w:rsidR="00D34A7E" w:rsidRPr="00DB0ED7">
        <w:rPr>
          <w:rFonts w:ascii="Bookman Old Style" w:hAnsi="Bookman Old Style" w:cs="Arial"/>
          <w:bCs/>
          <w:sz w:val="28"/>
          <w:szCs w:val="28"/>
          <w:lang w:val="en-US"/>
        </w:rPr>
        <w:t xml:space="preserve">matter that </w:t>
      </w:r>
      <w:r w:rsidR="00550A98">
        <w:rPr>
          <w:rFonts w:ascii="Bookman Old Style" w:hAnsi="Bookman Old Style" w:cs="Arial"/>
          <w:bCs/>
          <w:sz w:val="28"/>
          <w:szCs w:val="28"/>
          <w:lang w:val="en-US"/>
        </w:rPr>
        <w:t xml:space="preserve">ought </w:t>
      </w:r>
      <w:r w:rsidR="009D57A3">
        <w:rPr>
          <w:rFonts w:ascii="Bookman Old Style" w:hAnsi="Bookman Old Style" w:cs="Arial"/>
          <w:bCs/>
          <w:sz w:val="28"/>
          <w:szCs w:val="28"/>
          <w:lang w:val="en-US"/>
        </w:rPr>
        <w:t xml:space="preserve">properly </w:t>
      </w:r>
      <w:r w:rsidR="00550A98">
        <w:rPr>
          <w:rFonts w:ascii="Bookman Old Style" w:hAnsi="Bookman Old Style" w:cs="Arial"/>
          <w:bCs/>
          <w:sz w:val="28"/>
          <w:szCs w:val="28"/>
          <w:lang w:val="en-US"/>
        </w:rPr>
        <w:t xml:space="preserve">to be heard </w:t>
      </w:r>
      <w:r w:rsidR="004546ED">
        <w:rPr>
          <w:rFonts w:ascii="Bookman Old Style" w:hAnsi="Bookman Old Style" w:cs="Arial"/>
          <w:bCs/>
          <w:sz w:val="28"/>
          <w:szCs w:val="28"/>
          <w:lang w:val="en-US"/>
        </w:rPr>
        <w:t xml:space="preserve">in </w:t>
      </w:r>
      <w:r w:rsidR="00D37788">
        <w:rPr>
          <w:rFonts w:ascii="Bookman Old Style" w:hAnsi="Bookman Old Style" w:cs="Arial"/>
          <w:bCs/>
          <w:sz w:val="28"/>
          <w:szCs w:val="28"/>
          <w:lang w:val="en-US"/>
        </w:rPr>
        <w:t xml:space="preserve">the </w:t>
      </w:r>
      <w:r w:rsidR="004546ED">
        <w:rPr>
          <w:rFonts w:ascii="Bookman Old Style" w:hAnsi="Bookman Old Style" w:cs="Arial"/>
          <w:bCs/>
          <w:sz w:val="28"/>
          <w:szCs w:val="28"/>
          <w:lang w:val="en-US"/>
        </w:rPr>
        <w:t>commercial division,</w:t>
      </w:r>
      <w:r w:rsidR="00D34A7E" w:rsidRPr="00DB0ED7">
        <w:rPr>
          <w:rFonts w:ascii="Bookman Old Style" w:hAnsi="Bookman Old Style" w:cs="Arial"/>
          <w:bCs/>
          <w:sz w:val="28"/>
          <w:szCs w:val="28"/>
          <w:lang w:val="en-US"/>
        </w:rPr>
        <w:t xml:space="preserve"> the prudent thing would be to approach the Registrar </w:t>
      </w:r>
      <w:r w:rsidR="00DB0ED7" w:rsidRPr="00DB0ED7">
        <w:rPr>
          <w:rFonts w:ascii="Bookman Old Style" w:hAnsi="Bookman Old Style" w:cs="Arial"/>
          <w:bCs/>
          <w:sz w:val="28"/>
          <w:szCs w:val="28"/>
          <w:lang w:val="en-US"/>
        </w:rPr>
        <w:t xml:space="preserve">(assuming a litigant followed the relevant rules) </w:t>
      </w:r>
      <w:r w:rsidR="00D34A7E" w:rsidRPr="00DB0ED7">
        <w:rPr>
          <w:rFonts w:ascii="Bookman Old Style" w:hAnsi="Bookman Old Style" w:cs="Arial"/>
          <w:bCs/>
          <w:sz w:val="28"/>
          <w:szCs w:val="28"/>
          <w:lang w:val="en-US"/>
        </w:rPr>
        <w:t>to re-allocate the matter to a j</w:t>
      </w:r>
      <w:r w:rsidR="00D37788">
        <w:rPr>
          <w:rFonts w:ascii="Bookman Old Style" w:hAnsi="Bookman Old Style" w:cs="Arial"/>
          <w:bCs/>
          <w:sz w:val="28"/>
          <w:szCs w:val="28"/>
          <w:lang w:val="en-US"/>
        </w:rPr>
        <w:t>udge serving in the Commercial D</w:t>
      </w:r>
      <w:r w:rsidR="00D34A7E" w:rsidRPr="00DB0ED7">
        <w:rPr>
          <w:rFonts w:ascii="Bookman Old Style" w:hAnsi="Bookman Old Style" w:cs="Arial"/>
          <w:bCs/>
          <w:sz w:val="28"/>
          <w:szCs w:val="28"/>
          <w:lang w:val="en-US"/>
        </w:rPr>
        <w:t xml:space="preserve">ivision, as opposed to declining jurisdiction to hear the matter. </w:t>
      </w:r>
    </w:p>
    <w:p w14:paraId="1B516451" w14:textId="77777777" w:rsidR="004546ED" w:rsidRDefault="004546ED" w:rsidP="00B80CD9">
      <w:pPr>
        <w:spacing w:line="360" w:lineRule="auto"/>
        <w:jc w:val="both"/>
        <w:rPr>
          <w:rFonts w:ascii="Bookman Old Style" w:hAnsi="Bookman Old Style" w:cs="Arial"/>
          <w:b/>
          <w:bCs/>
          <w:sz w:val="28"/>
          <w:szCs w:val="28"/>
          <w:u w:val="single"/>
          <w:lang w:val="en-ZA"/>
        </w:rPr>
      </w:pPr>
    </w:p>
    <w:p w14:paraId="13F536F0" w14:textId="77777777" w:rsidR="008F44F1" w:rsidRDefault="008F44F1" w:rsidP="00B80CD9">
      <w:pPr>
        <w:spacing w:line="360" w:lineRule="auto"/>
        <w:jc w:val="both"/>
        <w:rPr>
          <w:rFonts w:ascii="Bookman Old Style" w:hAnsi="Bookman Old Style" w:cs="Arial"/>
          <w:b/>
          <w:bCs/>
          <w:sz w:val="28"/>
          <w:szCs w:val="28"/>
          <w:u w:val="single"/>
          <w:lang w:val="en-ZA"/>
        </w:rPr>
      </w:pPr>
      <w:r w:rsidRPr="00F23DD6">
        <w:rPr>
          <w:rFonts w:ascii="Bookman Old Style" w:hAnsi="Bookman Old Style" w:cs="Arial"/>
          <w:b/>
          <w:bCs/>
          <w:sz w:val="28"/>
          <w:szCs w:val="28"/>
          <w:u w:val="single"/>
          <w:lang w:val="en-ZA"/>
        </w:rPr>
        <w:t>Disposal</w:t>
      </w:r>
    </w:p>
    <w:p w14:paraId="35FC3655" w14:textId="5D8FFF84" w:rsidR="008E4ED6" w:rsidRPr="00DB0ED7" w:rsidRDefault="00482F10" w:rsidP="00DB0ED7">
      <w:pPr>
        <w:pStyle w:val="MediumGrid1-Accent21"/>
        <w:numPr>
          <w:ilvl w:val="0"/>
          <w:numId w:val="4"/>
        </w:numPr>
        <w:spacing w:line="360" w:lineRule="auto"/>
        <w:ind w:left="0" w:firstLine="0"/>
        <w:jc w:val="both"/>
        <w:rPr>
          <w:rFonts w:ascii="Bookman Old Style" w:hAnsi="Bookman Old Style" w:cs="Arial"/>
          <w:bCs/>
          <w:sz w:val="28"/>
          <w:szCs w:val="28"/>
          <w:lang w:val="en-ZA"/>
        </w:rPr>
      </w:pPr>
      <w:r w:rsidRPr="00DB0ED7">
        <w:rPr>
          <w:rFonts w:ascii="Bookman Old Style" w:hAnsi="Bookman Old Style" w:cs="Arial"/>
          <w:bCs/>
          <w:sz w:val="28"/>
          <w:szCs w:val="28"/>
          <w:lang w:val="en-ZA"/>
        </w:rPr>
        <w:t>T</w:t>
      </w:r>
      <w:r w:rsidR="00646E2E" w:rsidRPr="00DB0ED7">
        <w:rPr>
          <w:rFonts w:ascii="Bookman Old Style" w:hAnsi="Bookman Old Style" w:cs="Arial"/>
          <w:bCs/>
          <w:sz w:val="28"/>
          <w:szCs w:val="28"/>
          <w:lang w:val="en-ZA"/>
        </w:rPr>
        <w:t>he</w:t>
      </w:r>
      <w:r w:rsidR="008F44F1" w:rsidRPr="00DB0ED7">
        <w:rPr>
          <w:rFonts w:ascii="Bookman Old Style" w:hAnsi="Bookman Old Style" w:cs="Arial"/>
          <w:bCs/>
          <w:sz w:val="28"/>
          <w:szCs w:val="28"/>
          <w:lang w:val="en-ZA"/>
        </w:rPr>
        <w:t xml:space="preserve"> Commercial Division </w:t>
      </w:r>
      <w:r w:rsidR="004546ED">
        <w:rPr>
          <w:rFonts w:ascii="Bookman Old Style" w:hAnsi="Bookman Old Style" w:cs="Arial"/>
          <w:bCs/>
          <w:sz w:val="28"/>
          <w:szCs w:val="28"/>
          <w:lang w:val="en-ZA"/>
        </w:rPr>
        <w:t xml:space="preserve">of the High Court of Lesotho </w:t>
      </w:r>
      <w:r w:rsidR="008F44F1" w:rsidRPr="00DB0ED7">
        <w:rPr>
          <w:rFonts w:ascii="Bookman Old Style" w:hAnsi="Bookman Old Style" w:cs="Arial"/>
          <w:bCs/>
          <w:sz w:val="28"/>
          <w:szCs w:val="28"/>
          <w:lang w:val="en-ZA"/>
        </w:rPr>
        <w:t>is not a court separate or distinct from the High Cou</w:t>
      </w:r>
      <w:r w:rsidR="00D34A7E" w:rsidRPr="00DB0ED7">
        <w:rPr>
          <w:rFonts w:ascii="Bookman Old Style" w:hAnsi="Bookman Old Style" w:cs="Arial"/>
          <w:bCs/>
          <w:sz w:val="28"/>
          <w:szCs w:val="28"/>
          <w:lang w:val="en-ZA"/>
        </w:rPr>
        <w:t>rt established under section 119</w:t>
      </w:r>
      <w:r w:rsidR="008F44F1" w:rsidRPr="00DB0ED7">
        <w:rPr>
          <w:rFonts w:ascii="Bookman Old Style" w:hAnsi="Bookman Old Style" w:cs="Arial"/>
          <w:bCs/>
          <w:sz w:val="28"/>
          <w:szCs w:val="28"/>
          <w:lang w:val="en-ZA"/>
        </w:rPr>
        <w:t xml:space="preserve"> of the </w:t>
      </w:r>
      <w:r w:rsidR="00CB3DEA" w:rsidRPr="00DB0ED7">
        <w:rPr>
          <w:rFonts w:ascii="Bookman Old Style" w:hAnsi="Bookman Old Style" w:cs="Arial"/>
          <w:bCs/>
          <w:sz w:val="28"/>
          <w:szCs w:val="28"/>
          <w:lang w:val="en-ZA"/>
        </w:rPr>
        <w:t xml:space="preserve">Lesotho </w:t>
      </w:r>
      <w:r w:rsidR="008F44F1" w:rsidRPr="00DB0ED7">
        <w:rPr>
          <w:rFonts w:ascii="Bookman Old Style" w:hAnsi="Bookman Old Style" w:cs="Arial"/>
          <w:bCs/>
          <w:sz w:val="28"/>
          <w:szCs w:val="28"/>
          <w:lang w:val="en-ZA"/>
        </w:rPr>
        <w:t xml:space="preserve">Constitution. Disputes of a commercial nature must be prosecuted </w:t>
      </w:r>
      <w:r w:rsidR="00175E86" w:rsidRPr="00DB0ED7">
        <w:rPr>
          <w:rFonts w:ascii="Bookman Old Style" w:hAnsi="Bookman Old Style" w:cs="Arial"/>
          <w:bCs/>
          <w:sz w:val="28"/>
          <w:szCs w:val="28"/>
          <w:lang w:val="en-ZA"/>
        </w:rPr>
        <w:t>in terms of the rules promulgated by the Chief Justice for that purpose. Litigants must make us</w:t>
      </w:r>
      <w:r w:rsidRPr="00DB0ED7">
        <w:rPr>
          <w:rFonts w:ascii="Bookman Old Style" w:hAnsi="Bookman Old Style" w:cs="Arial"/>
          <w:bCs/>
          <w:sz w:val="28"/>
          <w:szCs w:val="28"/>
          <w:lang w:val="en-ZA"/>
        </w:rPr>
        <w:t>e</w:t>
      </w:r>
      <w:r w:rsidR="00175E86" w:rsidRPr="00DB0ED7">
        <w:rPr>
          <w:rFonts w:ascii="Bookman Old Style" w:hAnsi="Bookman Old Style" w:cs="Arial"/>
          <w:bCs/>
          <w:sz w:val="28"/>
          <w:szCs w:val="28"/>
          <w:lang w:val="en-ZA"/>
        </w:rPr>
        <w:t xml:space="preserve"> of the rules and processes designed for the resolution of commercial disputes</w:t>
      </w:r>
      <w:r w:rsidRPr="00DB0ED7">
        <w:rPr>
          <w:rFonts w:ascii="Bookman Old Style" w:hAnsi="Bookman Old Style" w:cs="Arial"/>
          <w:bCs/>
          <w:sz w:val="28"/>
          <w:szCs w:val="28"/>
          <w:lang w:val="en-ZA"/>
        </w:rPr>
        <w:t>.</w:t>
      </w:r>
      <w:r w:rsidR="00DB0ED7" w:rsidRPr="00DB0ED7">
        <w:rPr>
          <w:rFonts w:ascii="Bookman Old Style" w:hAnsi="Bookman Old Style" w:cs="Arial"/>
          <w:bCs/>
          <w:sz w:val="28"/>
          <w:szCs w:val="28"/>
          <w:lang w:val="en-ZA"/>
        </w:rPr>
        <w:t xml:space="preserve"> Therefore, </w:t>
      </w:r>
      <w:r w:rsidR="00DB0ED7" w:rsidRPr="00DB0ED7">
        <w:rPr>
          <w:rFonts w:ascii="Bookman Old Style" w:hAnsi="Bookman Old Style" w:cs="Arial"/>
          <w:bCs/>
          <w:sz w:val="28"/>
          <w:szCs w:val="28"/>
          <w:lang w:val="en-US"/>
        </w:rPr>
        <w:t xml:space="preserve">if a dispute falls within the category of disputes covered by the Commercial </w:t>
      </w:r>
      <w:r w:rsidR="00443FEB">
        <w:rPr>
          <w:rFonts w:ascii="Bookman Old Style" w:hAnsi="Bookman Old Style" w:cs="Arial"/>
          <w:bCs/>
          <w:sz w:val="28"/>
          <w:szCs w:val="28"/>
          <w:lang w:val="en-US"/>
        </w:rPr>
        <w:t xml:space="preserve">Court </w:t>
      </w:r>
      <w:r w:rsidR="00DB0ED7" w:rsidRPr="00DB0ED7">
        <w:rPr>
          <w:rFonts w:ascii="Bookman Old Style" w:hAnsi="Bookman Old Style" w:cs="Arial"/>
          <w:bCs/>
          <w:sz w:val="28"/>
          <w:szCs w:val="28"/>
          <w:lang w:val="en-US"/>
        </w:rPr>
        <w:t xml:space="preserve">Rules and a litigant has not followed those, the case may be struck or dismissed on that basis. </w:t>
      </w:r>
    </w:p>
    <w:p w14:paraId="27BD2DC0" w14:textId="77777777" w:rsidR="00482F10" w:rsidRPr="00F23DD6" w:rsidRDefault="00482F10" w:rsidP="00482F10">
      <w:pPr>
        <w:pStyle w:val="MediumGrid1-Accent21"/>
        <w:spacing w:line="360" w:lineRule="auto"/>
        <w:ind w:left="0"/>
        <w:jc w:val="both"/>
        <w:rPr>
          <w:rFonts w:ascii="Bookman Old Style" w:hAnsi="Bookman Old Style" w:cs="Arial"/>
          <w:bCs/>
          <w:sz w:val="28"/>
          <w:szCs w:val="28"/>
          <w:lang w:val="en-ZA"/>
        </w:rPr>
      </w:pPr>
    </w:p>
    <w:p w14:paraId="1F90F48C" w14:textId="77777777" w:rsidR="00777AE8" w:rsidRPr="00F23DD6" w:rsidRDefault="001B71BA" w:rsidP="00B80CD9">
      <w:pPr>
        <w:pStyle w:val="MediumGrid1-Accent21"/>
        <w:numPr>
          <w:ilvl w:val="0"/>
          <w:numId w:val="4"/>
        </w:numPr>
        <w:spacing w:line="360" w:lineRule="auto"/>
        <w:ind w:left="0" w:firstLine="0"/>
        <w:jc w:val="both"/>
        <w:rPr>
          <w:rFonts w:ascii="Bookman Old Style" w:hAnsi="Bookman Old Style" w:cs="Arial"/>
          <w:bCs/>
          <w:sz w:val="28"/>
          <w:szCs w:val="28"/>
          <w:lang w:val="en-ZA"/>
        </w:rPr>
      </w:pPr>
      <w:r w:rsidRPr="00F23DD6">
        <w:rPr>
          <w:rFonts w:ascii="Bookman Old Style" w:hAnsi="Bookman Old Style" w:cs="Arial"/>
          <w:bCs/>
          <w:sz w:val="28"/>
          <w:szCs w:val="28"/>
          <w:lang w:val="en-ZA"/>
        </w:rPr>
        <w:lastRenderedPageBreak/>
        <w:t>It follows that it wa</w:t>
      </w:r>
      <w:r w:rsidR="00175E86" w:rsidRPr="00F23DD6">
        <w:rPr>
          <w:rFonts w:ascii="Bookman Old Style" w:hAnsi="Bookman Old Style" w:cs="Arial"/>
          <w:bCs/>
          <w:sz w:val="28"/>
          <w:szCs w:val="28"/>
          <w:lang w:val="en-ZA"/>
        </w:rPr>
        <w:t xml:space="preserve">s a misdirection for the judge a </w:t>
      </w:r>
      <w:r w:rsidR="00175E86" w:rsidRPr="00F23DD6">
        <w:rPr>
          <w:rFonts w:ascii="Bookman Old Style" w:hAnsi="Bookman Old Style" w:cs="Arial"/>
          <w:bCs/>
          <w:i/>
          <w:sz w:val="28"/>
          <w:szCs w:val="28"/>
          <w:lang w:val="en-ZA"/>
        </w:rPr>
        <w:t>quo</w:t>
      </w:r>
      <w:r w:rsidR="00175E86" w:rsidRPr="00F23DD6">
        <w:rPr>
          <w:rFonts w:ascii="Bookman Old Style" w:hAnsi="Bookman Old Style" w:cs="Arial"/>
          <w:bCs/>
          <w:sz w:val="28"/>
          <w:szCs w:val="28"/>
          <w:lang w:val="en-ZA"/>
        </w:rPr>
        <w:t xml:space="preserve"> to have declined to hear the dispute </w:t>
      </w:r>
      <w:r w:rsidRPr="00F23DD6">
        <w:rPr>
          <w:rFonts w:ascii="Bookman Old Style" w:hAnsi="Bookman Old Style" w:cs="Arial"/>
          <w:bCs/>
          <w:sz w:val="28"/>
          <w:szCs w:val="28"/>
          <w:lang w:val="en-ZA"/>
        </w:rPr>
        <w:t xml:space="preserve">presented before </w:t>
      </w:r>
      <w:r w:rsidR="00482F10" w:rsidRPr="00F23DD6">
        <w:rPr>
          <w:rFonts w:ascii="Bookman Old Style" w:hAnsi="Bookman Old Style" w:cs="Arial"/>
          <w:bCs/>
          <w:sz w:val="28"/>
          <w:szCs w:val="28"/>
          <w:lang w:val="en-ZA"/>
        </w:rPr>
        <w:t>her</w:t>
      </w:r>
      <w:r w:rsidRPr="00F23DD6">
        <w:rPr>
          <w:rFonts w:ascii="Bookman Old Style" w:hAnsi="Bookman Old Style" w:cs="Arial"/>
          <w:bCs/>
          <w:sz w:val="28"/>
          <w:szCs w:val="28"/>
          <w:lang w:val="en-ZA"/>
        </w:rPr>
        <w:t xml:space="preserve"> </w:t>
      </w:r>
      <w:r w:rsidR="00175E86" w:rsidRPr="00F23DD6">
        <w:rPr>
          <w:rFonts w:ascii="Bookman Old Style" w:hAnsi="Bookman Old Style" w:cs="Arial"/>
          <w:bCs/>
          <w:sz w:val="28"/>
          <w:szCs w:val="28"/>
          <w:lang w:val="en-ZA"/>
        </w:rPr>
        <w:t xml:space="preserve">on the basis that the High Court </w:t>
      </w:r>
      <w:r w:rsidR="00777AE8" w:rsidRPr="00F23DD6">
        <w:rPr>
          <w:rFonts w:ascii="Bookman Old Style" w:hAnsi="Bookman Old Style" w:cs="Arial"/>
          <w:bCs/>
          <w:sz w:val="28"/>
          <w:szCs w:val="28"/>
          <w:lang w:val="en-ZA"/>
        </w:rPr>
        <w:t xml:space="preserve">lacked </w:t>
      </w:r>
      <w:r w:rsidR="00175E86" w:rsidRPr="00F23DD6">
        <w:rPr>
          <w:rFonts w:ascii="Bookman Old Style" w:hAnsi="Bookman Old Style" w:cs="Arial"/>
          <w:bCs/>
          <w:sz w:val="28"/>
          <w:szCs w:val="28"/>
          <w:lang w:val="en-ZA"/>
        </w:rPr>
        <w:t xml:space="preserve">jurisdiction. The question which </w:t>
      </w:r>
      <w:r w:rsidR="00777AE8" w:rsidRPr="00F23DD6">
        <w:rPr>
          <w:rFonts w:ascii="Bookman Old Style" w:hAnsi="Bookman Old Style" w:cs="Arial"/>
          <w:bCs/>
          <w:sz w:val="28"/>
          <w:szCs w:val="28"/>
          <w:lang w:val="en-ZA"/>
        </w:rPr>
        <w:t>the court</w:t>
      </w:r>
      <w:r w:rsidR="00175E86" w:rsidRPr="00F23DD6">
        <w:rPr>
          <w:rFonts w:ascii="Bookman Old Style" w:hAnsi="Bookman Old Style" w:cs="Arial"/>
          <w:bCs/>
          <w:sz w:val="28"/>
          <w:szCs w:val="28"/>
          <w:lang w:val="en-ZA"/>
        </w:rPr>
        <w:t xml:space="preserve"> should have </w:t>
      </w:r>
      <w:r w:rsidR="00777AE8" w:rsidRPr="00F23DD6">
        <w:rPr>
          <w:rFonts w:ascii="Bookman Old Style" w:hAnsi="Bookman Old Style" w:cs="Arial"/>
          <w:bCs/>
          <w:sz w:val="28"/>
          <w:szCs w:val="28"/>
          <w:lang w:val="en-ZA"/>
        </w:rPr>
        <w:t>inquired into</w:t>
      </w:r>
      <w:r w:rsidR="00175E86" w:rsidRPr="00F23DD6">
        <w:rPr>
          <w:rFonts w:ascii="Bookman Old Style" w:hAnsi="Bookman Old Style" w:cs="Arial"/>
          <w:bCs/>
          <w:sz w:val="28"/>
          <w:szCs w:val="28"/>
          <w:lang w:val="en-ZA"/>
        </w:rPr>
        <w:t xml:space="preserve"> is whether the app</w:t>
      </w:r>
      <w:r w:rsidR="000C3A83" w:rsidRPr="00F23DD6">
        <w:rPr>
          <w:rFonts w:ascii="Bookman Old Style" w:hAnsi="Bookman Old Style" w:cs="Arial"/>
          <w:bCs/>
          <w:sz w:val="28"/>
          <w:szCs w:val="28"/>
          <w:lang w:val="en-ZA"/>
        </w:rPr>
        <w:t>licant exhausted th</w:t>
      </w:r>
      <w:r w:rsidR="00777AE8" w:rsidRPr="00F23DD6">
        <w:rPr>
          <w:rFonts w:ascii="Bookman Old Style" w:hAnsi="Bookman Old Style" w:cs="Arial"/>
          <w:bCs/>
          <w:sz w:val="28"/>
          <w:szCs w:val="28"/>
          <w:lang w:val="en-ZA"/>
        </w:rPr>
        <w:t>e</w:t>
      </w:r>
      <w:r w:rsidR="000C3A83" w:rsidRPr="00F23DD6">
        <w:rPr>
          <w:rFonts w:ascii="Bookman Old Style" w:hAnsi="Bookman Old Style" w:cs="Arial"/>
          <w:bCs/>
          <w:sz w:val="28"/>
          <w:szCs w:val="28"/>
          <w:lang w:val="en-ZA"/>
        </w:rPr>
        <w:t xml:space="preserve"> procedures, processes and remedies created by the rule-maker for the resolution of commercial disputes</w:t>
      </w:r>
      <w:r w:rsidR="00B10239" w:rsidRPr="00F23DD6">
        <w:rPr>
          <w:rFonts w:ascii="Bookman Old Style" w:hAnsi="Bookman Old Style" w:cs="Arial"/>
          <w:bCs/>
          <w:sz w:val="28"/>
          <w:szCs w:val="28"/>
          <w:lang w:val="en-ZA"/>
        </w:rPr>
        <w:t xml:space="preserve"> – assuming that the dispute is commercial in nature</w:t>
      </w:r>
      <w:r w:rsidR="000C3A83" w:rsidRPr="00F23DD6">
        <w:rPr>
          <w:rFonts w:ascii="Bookman Old Style" w:hAnsi="Bookman Old Style" w:cs="Arial"/>
          <w:bCs/>
          <w:sz w:val="28"/>
          <w:szCs w:val="28"/>
          <w:lang w:val="en-ZA"/>
        </w:rPr>
        <w:t xml:space="preserve">. </w:t>
      </w:r>
    </w:p>
    <w:p w14:paraId="17025184" w14:textId="77777777" w:rsidR="000C3A83" w:rsidRPr="00F23DD6" w:rsidRDefault="000C3A83" w:rsidP="00B80CD9">
      <w:pPr>
        <w:spacing w:line="360" w:lineRule="auto"/>
        <w:jc w:val="both"/>
        <w:rPr>
          <w:rFonts w:ascii="Bookman Old Style" w:hAnsi="Bookman Old Style" w:cs="Arial"/>
          <w:bCs/>
          <w:sz w:val="28"/>
          <w:szCs w:val="28"/>
          <w:lang w:val="en-ZA"/>
        </w:rPr>
      </w:pPr>
    </w:p>
    <w:p w14:paraId="4EFDE056" w14:textId="77777777" w:rsidR="00D1151F" w:rsidRPr="00F23DD6" w:rsidRDefault="00646E2E" w:rsidP="00BE6A78">
      <w:pPr>
        <w:numPr>
          <w:ilvl w:val="0"/>
          <w:numId w:val="4"/>
        </w:numPr>
        <w:spacing w:line="360" w:lineRule="auto"/>
        <w:ind w:left="0" w:firstLine="0"/>
        <w:contextualSpacing/>
        <w:jc w:val="both"/>
        <w:rPr>
          <w:rFonts w:ascii="Bookman Old Style" w:hAnsi="Bookman Old Style" w:cs="Arial"/>
          <w:bCs/>
          <w:sz w:val="28"/>
          <w:szCs w:val="28"/>
          <w:lang w:val="en-ZA"/>
        </w:rPr>
      </w:pPr>
      <w:r w:rsidRPr="00F23DD6">
        <w:rPr>
          <w:rFonts w:ascii="Bookman Old Style" w:hAnsi="Bookman Old Style" w:cs="Arial"/>
          <w:bCs/>
          <w:sz w:val="28"/>
          <w:szCs w:val="28"/>
          <w:lang w:val="en-ZA"/>
        </w:rPr>
        <w:t xml:space="preserve">It therefore </w:t>
      </w:r>
      <w:r w:rsidR="00B10239" w:rsidRPr="00F23DD6">
        <w:rPr>
          <w:rFonts w:ascii="Bookman Old Style" w:hAnsi="Bookman Old Style" w:cs="Arial"/>
          <w:bCs/>
          <w:sz w:val="28"/>
          <w:szCs w:val="28"/>
          <w:lang w:val="en-ZA"/>
        </w:rPr>
        <w:t xml:space="preserve">becomes </w:t>
      </w:r>
      <w:r w:rsidRPr="00F23DD6">
        <w:rPr>
          <w:rFonts w:ascii="Bookman Old Style" w:hAnsi="Bookman Old Style" w:cs="Arial"/>
          <w:bCs/>
          <w:sz w:val="28"/>
          <w:szCs w:val="28"/>
          <w:lang w:val="en-ZA"/>
        </w:rPr>
        <w:t xml:space="preserve">necessary for the matter to be remitted to the </w:t>
      </w:r>
      <w:r w:rsidR="004546ED">
        <w:rPr>
          <w:rFonts w:ascii="Bookman Old Style" w:hAnsi="Bookman Old Style" w:cs="Arial"/>
          <w:bCs/>
          <w:sz w:val="28"/>
          <w:szCs w:val="28"/>
          <w:lang w:val="en-ZA"/>
        </w:rPr>
        <w:t xml:space="preserve">High Court to be heard </w:t>
      </w:r>
      <w:r w:rsidR="004546ED" w:rsidRPr="006D57B9">
        <w:rPr>
          <w:rFonts w:ascii="Bookman Old Style" w:hAnsi="Bookman Old Style" w:cs="Arial"/>
          <w:bCs/>
          <w:i/>
          <w:sz w:val="28"/>
          <w:szCs w:val="28"/>
          <w:lang w:val="en-ZA"/>
        </w:rPr>
        <w:t>de novo</w:t>
      </w:r>
      <w:r w:rsidR="004546ED">
        <w:rPr>
          <w:rFonts w:ascii="Bookman Old Style" w:hAnsi="Bookman Old Style" w:cs="Arial"/>
          <w:bCs/>
          <w:sz w:val="28"/>
          <w:szCs w:val="28"/>
          <w:lang w:val="en-ZA"/>
        </w:rPr>
        <w:t xml:space="preserve"> on the papers as they stood when the High Court declined jurisdiction. </w:t>
      </w:r>
    </w:p>
    <w:p w14:paraId="7C942399" w14:textId="77777777" w:rsidR="00D1151F" w:rsidRPr="00F23DD6" w:rsidRDefault="00D1151F" w:rsidP="00B80CD9">
      <w:pPr>
        <w:spacing w:line="360" w:lineRule="auto"/>
        <w:jc w:val="both"/>
        <w:rPr>
          <w:rFonts w:ascii="Bookman Old Style" w:hAnsi="Bookman Old Style" w:cs="Arial"/>
          <w:bCs/>
          <w:sz w:val="28"/>
          <w:szCs w:val="28"/>
          <w:lang w:val="en-ZA"/>
        </w:rPr>
      </w:pPr>
    </w:p>
    <w:p w14:paraId="5A26950C" w14:textId="77777777" w:rsidR="00901FC1" w:rsidRPr="00F23DD6" w:rsidRDefault="00901FC1" w:rsidP="00B80CD9">
      <w:pPr>
        <w:spacing w:line="360" w:lineRule="auto"/>
        <w:jc w:val="both"/>
        <w:rPr>
          <w:rFonts w:ascii="Bookman Old Style" w:hAnsi="Bookman Old Style" w:cs="Arial"/>
          <w:bCs/>
          <w:sz w:val="28"/>
          <w:szCs w:val="28"/>
          <w:lang w:val="en-US"/>
        </w:rPr>
      </w:pPr>
      <w:r w:rsidRPr="00F23DD6">
        <w:rPr>
          <w:rFonts w:ascii="Bookman Old Style" w:hAnsi="Bookman Old Style" w:cs="Arial"/>
          <w:b/>
          <w:bCs/>
          <w:sz w:val="28"/>
          <w:szCs w:val="28"/>
          <w:lang w:val="en-US"/>
        </w:rPr>
        <w:t>Costs</w:t>
      </w:r>
    </w:p>
    <w:p w14:paraId="1530DFED" w14:textId="77777777" w:rsidR="00901FC1" w:rsidRPr="00F23DD6" w:rsidRDefault="001B71BA" w:rsidP="001B71BA">
      <w:pPr>
        <w:pStyle w:val="MediumGrid1-Accent21"/>
        <w:numPr>
          <w:ilvl w:val="0"/>
          <w:numId w:val="4"/>
        </w:numPr>
        <w:spacing w:line="360" w:lineRule="auto"/>
        <w:ind w:left="0" w:firstLine="0"/>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xml:space="preserve">There is no reason that </w:t>
      </w:r>
      <w:r w:rsidR="00777AE8" w:rsidRPr="00F23DD6">
        <w:rPr>
          <w:rFonts w:ascii="Bookman Old Style" w:hAnsi="Bookman Old Style" w:cs="Arial"/>
          <w:bCs/>
          <w:sz w:val="28"/>
          <w:szCs w:val="28"/>
          <w:lang w:val="en-US"/>
        </w:rPr>
        <w:t>costs should not follow the event</w:t>
      </w:r>
      <w:r w:rsidR="00DB0ED7">
        <w:rPr>
          <w:rFonts w:ascii="Bookman Old Style" w:hAnsi="Bookman Old Style" w:cs="Arial"/>
          <w:bCs/>
          <w:sz w:val="28"/>
          <w:szCs w:val="28"/>
          <w:lang w:val="en-US"/>
        </w:rPr>
        <w:t>,</w:t>
      </w:r>
      <w:r w:rsidR="00B10239" w:rsidRPr="00F23DD6">
        <w:rPr>
          <w:rFonts w:ascii="Bookman Old Style" w:hAnsi="Bookman Old Style" w:cs="Arial"/>
          <w:bCs/>
          <w:sz w:val="28"/>
          <w:szCs w:val="28"/>
          <w:lang w:val="en-US"/>
        </w:rPr>
        <w:t xml:space="preserve"> both on appeal and </w:t>
      </w:r>
      <w:r w:rsidR="00B10239" w:rsidRPr="00F23DD6">
        <w:rPr>
          <w:rFonts w:ascii="Bookman Old Style" w:hAnsi="Bookman Old Style" w:cs="Arial"/>
          <w:bCs/>
          <w:i/>
          <w:sz w:val="28"/>
          <w:szCs w:val="28"/>
          <w:lang w:val="en-US"/>
        </w:rPr>
        <w:t>a quo</w:t>
      </w:r>
      <w:r w:rsidRPr="00F23DD6">
        <w:rPr>
          <w:rFonts w:ascii="Bookman Old Style" w:hAnsi="Bookman Old Style" w:cs="Arial"/>
          <w:bCs/>
          <w:sz w:val="28"/>
          <w:szCs w:val="28"/>
          <w:lang w:val="en-US"/>
        </w:rPr>
        <w:t xml:space="preserve">. </w:t>
      </w:r>
    </w:p>
    <w:p w14:paraId="0F0B5686" w14:textId="77777777" w:rsidR="00901FC1" w:rsidRPr="00F23DD6" w:rsidRDefault="00901FC1" w:rsidP="00B80CD9">
      <w:pPr>
        <w:spacing w:line="360" w:lineRule="auto"/>
        <w:jc w:val="both"/>
        <w:rPr>
          <w:rFonts w:ascii="Bookman Old Style" w:hAnsi="Bookman Old Style" w:cs="Arial"/>
          <w:bCs/>
          <w:sz w:val="28"/>
          <w:szCs w:val="28"/>
          <w:lang w:val="en-US"/>
        </w:rPr>
      </w:pPr>
    </w:p>
    <w:p w14:paraId="41031AD6" w14:textId="77777777" w:rsidR="00901FC1" w:rsidRPr="00F23DD6" w:rsidRDefault="00901FC1" w:rsidP="00B80CD9">
      <w:pPr>
        <w:spacing w:line="360" w:lineRule="auto"/>
        <w:jc w:val="both"/>
        <w:rPr>
          <w:rFonts w:ascii="Bookman Old Style" w:hAnsi="Bookman Old Style" w:cs="Arial"/>
          <w:bCs/>
          <w:sz w:val="28"/>
          <w:szCs w:val="28"/>
          <w:lang w:val="en-US"/>
        </w:rPr>
      </w:pPr>
      <w:r w:rsidRPr="00F23DD6">
        <w:rPr>
          <w:rFonts w:ascii="Bookman Old Style" w:hAnsi="Bookman Old Style" w:cs="Arial"/>
          <w:b/>
          <w:bCs/>
          <w:sz w:val="28"/>
          <w:szCs w:val="28"/>
          <w:lang w:val="en-US"/>
        </w:rPr>
        <w:t>Order</w:t>
      </w:r>
    </w:p>
    <w:p w14:paraId="2F295A83" w14:textId="77777777" w:rsidR="00901FC1" w:rsidRPr="00F23DD6" w:rsidRDefault="00901FC1" w:rsidP="00BE6A78">
      <w:pPr>
        <w:numPr>
          <w:ilvl w:val="0"/>
          <w:numId w:val="4"/>
        </w:numPr>
        <w:spacing w:line="360" w:lineRule="auto"/>
        <w:ind w:left="0" w:firstLine="0"/>
        <w:contextualSpacing/>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xml:space="preserve">I </w:t>
      </w:r>
      <w:r w:rsidR="006B59DA">
        <w:rPr>
          <w:rFonts w:ascii="Bookman Old Style" w:hAnsi="Bookman Old Style" w:cs="Arial"/>
          <w:bCs/>
          <w:sz w:val="28"/>
          <w:szCs w:val="28"/>
          <w:lang w:val="en-US"/>
        </w:rPr>
        <w:t xml:space="preserve">make </w:t>
      </w:r>
      <w:r w:rsidR="00DB0ED7" w:rsidRPr="00F23DD6">
        <w:rPr>
          <w:rFonts w:ascii="Bookman Old Style" w:hAnsi="Bookman Old Style" w:cs="Arial"/>
          <w:bCs/>
          <w:sz w:val="28"/>
          <w:szCs w:val="28"/>
          <w:lang w:val="en-US"/>
        </w:rPr>
        <w:t>the</w:t>
      </w:r>
      <w:r w:rsidRPr="00F23DD6">
        <w:rPr>
          <w:rFonts w:ascii="Bookman Old Style" w:hAnsi="Bookman Old Style" w:cs="Arial"/>
          <w:bCs/>
          <w:sz w:val="28"/>
          <w:szCs w:val="28"/>
          <w:lang w:val="en-US"/>
        </w:rPr>
        <w:t xml:space="preserve"> following order:</w:t>
      </w:r>
    </w:p>
    <w:p w14:paraId="6082141A" w14:textId="77777777" w:rsidR="001B71BA" w:rsidRPr="00F23DD6" w:rsidRDefault="001B71BA" w:rsidP="00B80CD9">
      <w:pPr>
        <w:spacing w:line="360" w:lineRule="auto"/>
        <w:jc w:val="both"/>
        <w:rPr>
          <w:rFonts w:ascii="Bookman Old Style" w:hAnsi="Bookman Old Style" w:cs="Arial"/>
          <w:bCs/>
          <w:sz w:val="28"/>
          <w:szCs w:val="28"/>
          <w:lang w:val="en-US"/>
        </w:rPr>
      </w:pPr>
    </w:p>
    <w:p w14:paraId="794A1257" w14:textId="77777777" w:rsidR="00D578D7" w:rsidRDefault="00901FC1" w:rsidP="00B561FC">
      <w:pPr>
        <w:numPr>
          <w:ilvl w:val="0"/>
          <w:numId w:val="9"/>
        </w:numPr>
        <w:spacing w:line="360" w:lineRule="auto"/>
        <w:ind w:left="993" w:hanging="851"/>
        <w:contextualSpacing/>
        <w:jc w:val="both"/>
        <w:rPr>
          <w:rFonts w:ascii="Bookman Old Style" w:hAnsi="Bookman Old Style" w:cs="Arial"/>
          <w:bCs/>
          <w:sz w:val="28"/>
          <w:szCs w:val="28"/>
          <w:lang w:val="en-US"/>
        </w:rPr>
      </w:pPr>
      <w:r w:rsidRPr="00F23DD6">
        <w:rPr>
          <w:rFonts w:ascii="Bookman Old Style" w:hAnsi="Bookman Old Style" w:cs="Arial"/>
          <w:bCs/>
          <w:sz w:val="28"/>
          <w:szCs w:val="28"/>
          <w:lang w:val="en-US"/>
        </w:rPr>
        <w:t>The appeal succeeds and the judgment and order of the High</w:t>
      </w:r>
    </w:p>
    <w:p w14:paraId="29AE9F33" w14:textId="77777777" w:rsidR="00777AE8" w:rsidRPr="00F23DD6" w:rsidRDefault="00901FC1" w:rsidP="00B561FC">
      <w:pPr>
        <w:pStyle w:val="MediumGrid1-Accent21"/>
        <w:spacing w:line="360" w:lineRule="auto"/>
        <w:ind w:left="142" w:firstLine="567"/>
        <w:jc w:val="both"/>
        <w:rPr>
          <w:rFonts w:ascii="Bookman Old Style" w:hAnsi="Bookman Old Style" w:cs="Arial"/>
          <w:bCs/>
          <w:sz w:val="28"/>
          <w:szCs w:val="28"/>
          <w:lang w:val="en-US"/>
        </w:rPr>
      </w:pPr>
      <w:r w:rsidRPr="00F23DD6">
        <w:rPr>
          <w:rFonts w:ascii="Bookman Old Style" w:hAnsi="Bookman Old Style" w:cs="Arial"/>
          <w:bCs/>
          <w:sz w:val="28"/>
          <w:szCs w:val="28"/>
          <w:lang w:val="en-US"/>
        </w:rPr>
        <w:t>Court are set aside</w:t>
      </w:r>
      <w:r w:rsidR="00777AE8" w:rsidRPr="00F23DD6">
        <w:rPr>
          <w:rFonts w:ascii="Bookman Old Style" w:hAnsi="Bookman Old Style" w:cs="Arial"/>
          <w:bCs/>
          <w:sz w:val="28"/>
          <w:szCs w:val="28"/>
          <w:lang w:val="en-US"/>
        </w:rPr>
        <w:t xml:space="preserve"> and replaced with the following:</w:t>
      </w:r>
    </w:p>
    <w:p w14:paraId="2B1E2A4A" w14:textId="77777777" w:rsidR="00901FC1" w:rsidRPr="00F23DD6" w:rsidRDefault="00777AE8" w:rsidP="00777AE8">
      <w:pPr>
        <w:pStyle w:val="MediumGrid1-Accent21"/>
        <w:spacing w:line="360" w:lineRule="auto"/>
        <w:ind w:left="0" w:firstLine="720"/>
        <w:jc w:val="both"/>
        <w:rPr>
          <w:rFonts w:ascii="Bookman Old Style" w:hAnsi="Bookman Old Style" w:cs="Arial"/>
          <w:bCs/>
          <w:sz w:val="28"/>
          <w:szCs w:val="28"/>
          <w:lang w:val="en-US"/>
        </w:rPr>
      </w:pPr>
      <w:r w:rsidRPr="00F23DD6">
        <w:rPr>
          <w:rFonts w:ascii="Bookman Old Style" w:hAnsi="Bookman Old Style" w:cs="Arial"/>
          <w:bCs/>
          <w:sz w:val="28"/>
          <w:szCs w:val="28"/>
          <w:lang w:val="en-US"/>
        </w:rPr>
        <w:t>‘The point in limine is dismissed</w:t>
      </w:r>
      <w:r w:rsidR="00B10239" w:rsidRPr="00F23DD6">
        <w:rPr>
          <w:rFonts w:ascii="Bookman Old Style" w:hAnsi="Bookman Old Style" w:cs="Arial"/>
          <w:bCs/>
          <w:sz w:val="28"/>
          <w:szCs w:val="28"/>
          <w:lang w:val="en-US"/>
        </w:rPr>
        <w:t>, with costs</w:t>
      </w:r>
      <w:r w:rsidRPr="00F23DD6">
        <w:rPr>
          <w:rFonts w:ascii="Bookman Old Style" w:hAnsi="Bookman Old Style" w:cs="Arial"/>
          <w:bCs/>
          <w:sz w:val="28"/>
          <w:szCs w:val="28"/>
          <w:lang w:val="en-US"/>
        </w:rPr>
        <w:t>’</w:t>
      </w:r>
    </w:p>
    <w:p w14:paraId="3F492CA7" w14:textId="77777777" w:rsidR="00777AE8" w:rsidRPr="00F23DD6" w:rsidRDefault="00777AE8" w:rsidP="00777AE8">
      <w:pPr>
        <w:pStyle w:val="MediumGrid1-Accent21"/>
        <w:spacing w:line="360" w:lineRule="auto"/>
        <w:ind w:left="0"/>
        <w:jc w:val="both"/>
        <w:rPr>
          <w:rFonts w:ascii="Bookman Old Style" w:hAnsi="Bookman Old Style" w:cs="Arial"/>
          <w:bCs/>
          <w:sz w:val="28"/>
          <w:szCs w:val="28"/>
          <w:lang w:val="en-US"/>
        </w:rPr>
      </w:pPr>
    </w:p>
    <w:p w14:paraId="7542DF5A" w14:textId="5AC5EB79" w:rsidR="00901FC1" w:rsidRDefault="00901FC1" w:rsidP="00B561FC">
      <w:pPr>
        <w:numPr>
          <w:ilvl w:val="0"/>
          <w:numId w:val="9"/>
        </w:numPr>
        <w:spacing w:line="360" w:lineRule="auto"/>
        <w:ind w:left="709" w:hanging="567"/>
        <w:contextualSpacing/>
        <w:jc w:val="both"/>
        <w:rPr>
          <w:rFonts w:ascii="Bookman Old Style" w:hAnsi="Bookman Old Style" w:cs="Arial"/>
          <w:bCs/>
          <w:sz w:val="28"/>
          <w:szCs w:val="28"/>
          <w:lang w:val="en-US"/>
        </w:rPr>
      </w:pPr>
      <w:r w:rsidRPr="00F23DD6">
        <w:rPr>
          <w:rFonts w:ascii="Bookman Old Style" w:hAnsi="Bookman Old Style" w:cs="Arial"/>
          <w:bCs/>
          <w:sz w:val="28"/>
          <w:szCs w:val="28"/>
          <w:lang w:val="en-US"/>
        </w:rPr>
        <w:t>The matter is remitted to the</w:t>
      </w:r>
      <w:r w:rsidR="00C00539" w:rsidRPr="00F23DD6">
        <w:rPr>
          <w:rFonts w:ascii="Bookman Old Style" w:hAnsi="Bookman Old Style" w:cs="Arial"/>
          <w:bCs/>
          <w:sz w:val="28"/>
          <w:szCs w:val="28"/>
          <w:lang w:val="en-US"/>
        </w:rPr>
        <w:t xml:space="preserve"> High Court </w:t>
      </w:r>
      <w:r w:rsidR="00D578D7">
        <w:rPr>
          <w:rFonts w:ascii="Bookman Old Style" w:hAnsi="Bookman Old Style" w:cs="Arial"/>
          <w:bCs/>
          <w:sz w:val="28"/>
          <w:szCs w:val="28"/>
          <w:lang w:val="en-US"/>
        </w:rPr>
        <w:t xml:space="preserve">for </w:t>
      </w:r>
      <w:r w:rsidR="00777AE8" w:rsidRPr="00F23DD6">
        <w:rPr>
          <w:rFonts w:ascii="Bookman Old Style" w:hAnsi="Bookman Old Style" w:cs="Arial"/>
          <w:bCs/>
          <w:sz w:val="28"/>
          <w:szCs w:val="28"/>
          <w:lang w:val="en-US"/>
        </w:rPr>
        <w:t>determination of the appellant’s application</w:t>
      </w:r>
      <w:r w:rsidR="006D57B9">
        <w:rPr>
          <w:rFonts w:ascii="Bookman Old Style" w:hAnsi="Bookman Old Style" w:cs="Arial"/>
          <w:bCs/>
          <w:sz w:val="28"/>
          <w:szCs w:val="28"/>
          <w:lang w:val="en-US"/>
        </w:rPr>
        <w:t xml:space="preserve"> </w:t>
      </w:r>
      <w:r w:rsidR="006D57B9" w:rsidRPr="0036186E">
        <w:rPr>
          <w:rFonts w:ascii="Bookman Old Style" w:hAnsi="Bookman Old Style" w:cs="Arial"/>
          <w:bCs/>
          <w:i/>
          <w:sz w:val="28"/>
          <w:szCs w:val="28"/>
          <w:lang w:val="en-US"/>
        </w:rPr>
        <w:t>de novo</w:t>
      </w:r>
      <w:r w:rsidR="006D57B9">
        <w:rPr>
          <w:rFonts w:ascii="Bookman Old Style" w:hAnsi="Bookman Old Style" w:cs="Arial"/>
          <w:bCs/>
          <w:sz w:val="28"/>
          <w:szCs w:val="28"/>
          <w:lang w:val="en-US"/>
        </w:rPr>
        <w:t xml:space="preserve"> as the papers stood on the date the High Court made its order declining jurisdiction</w:t>
      </w:r>
      <w:r w:rsidR="00777AE8" w:rsidRPr="00F23DD6">
        <w:rPr>
          <w:rFonts w:ascii="Bookman Old Style" w:hAnsi="Bookman Old Style" w:cs="Arial"/>
          <w:bCs/>
          <w:sz w:val="28"/>
          <w:szCs w:val="28"/>
          <w:lang w:val="en-US"/>
        </w:rPr>
        <w:t xml:space="preserve">. </w:t>
      </w:r>
    </w:p>
    <w:p w14:paraId="217F73FC" w14:textId="77777777" w:rsidR="00D578D7" w:rsidRPr="00F23DD6" w:rsidRDefault="00D578D7" w:rsidP="00D578D7">
      <w:pPr>
        <w:spacing w:line="360" w:lineRule="auto"/>
        <w:ind w:left="851"/>
        <w:contextualSpacing/>
        <w:jc w:val="both"/>
        <w:rPr>
          <w:rFonts w:ascii="Bookman Old Style" w:hAnsi="Bookman Old Style" w:cs="Arial"/>
          <w:bCs/>
          <w:sz w:val="28"/>
          <w:szCs w:val="28"/>
          <w:lang w:val="en-US"/>
        </w:rPr>
      </w:pPr>
    </w:p>
    <w:p w14:paraId="319160CA" w14:textId="77777777" w:rsidR="006D35C8" w:rsidRPr="00F23DD6" w:rsidRDefault="006D35C8" w:rsidP="00B561FC">
      <w:pPr>
        <w:numPr>
          <w:ilvl w:val="0"/>
          <w:numId w:val="9"/>
        </w:numPr>
        <w:spacing w:line="360" w:lineRule="auto"/>
        <w:ind w:left="709" w:hanging="567"/>
        <w:contextualSpacing/>
        <w:jc w:val="both"/>
        <w:rPr>
          <w:rFonts w:ascii="Bookman Old Style" w:hAnsi="Bookman Old Style" w:cs="Arial"/>
          <w:bCs/>
          <w:sz w:val="28"/>
          <w:szCs w:val="28"/>
          <w:lang w:val="en-US"/>
        </w:rPr>
      </w:pPr>
      <w:r w:rsidRPr="00F23DD6">
        <w:rPr>
          <w:rFonts w:ascii="Bookman Old Style" w:hAnsi="Bookman Old Style" w:cs="Arial"/>
          <w:bCs/>
          <w:sz w:val="28"/>
          <w:szCs w:val="28"/>
          <w:lang w:val="en-US"/>
        </w:rPr>
        <w:t>The appellant is granted costs of appeal.</w:t>
      </w:r>
    </w:p>
    <w:p w14:paraId="313B01D8" w14:textId="77777777" w:rsidR="00C00539" w:rsidRPr="00F23DD6" w:rsidRDefault="00C00539" w:rsidP="00B80CD9">
      <w:pPr>
        <w:spacing w:line="360" w:lineRule="auto"/>
        <w:jc w:val="both"/>
        <w:rPr>
          <w:rFonts w:ascii="Bookman Old Style" w:hAnsi="Bookman Old Style" w:cs="Arial"/>
          <w:bCs/>
          <w:sz w:val="28"/>
          <w:szCs w:val="28"/>
          <w:lang w:val="en-US"/>
        </w:rPr>
      </w:pPr>
    </w:p>
    <w:p w14:paraId="3FC29ADA" w14:textId="3D8B1D1E" w:rsidR="00C00539" w:rsidRPr="00F23DD6" w:rsidRDefault="00480D0A" w:rsidP="00480D0A">
      <w:pPr>
        <w:spacing w:line="360" w:lineRule="auto"/>
        <w:jc w:val="center"/>
        <w:rPr>
          <w:rFonts w:ascii="Bookman Old Style" w:hAnsi="Bookman Old Style" w:cs="Arial"/>
          <w:bCs/>
          <w:sz w:val="28"/>
          <w:szCs w:val="28"/>
          <w:lang w:val="en-US"/>
        </w:rPr>
      </w:pPr>
      <w:r>
        <w:rPr>
          <w:noProof/>
        </w:rPr>
        <w:drawing>
          <wp:inline distT="0" distB="0" distL="0" distR="0" wp14:anchorId="1CE8EBEE" wp14:editId="2EAFCFBF">
            <wp:extent cx="11430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p w14:paraId="27BB7FCE" w14:textId="77777777" w:rsidR="00DA6A3A" w:rsidRPr="00F23DD6" w:rsidRDefault="00DA6A3A" w:rsidP="00B80CD9">
      <w:pPr>
        <w:spacing w:line="360" w:lineRule="auto"/>
        <w:jc w:val="center"/>
        <w:rPr>
          <w:rFonts w:ascii="Bookman Old Style" w:hAnsi="Bookman Old Style" w:cs="Arial"/>
          <w:bCs/>
          <w:sz w:val="28"/>
          <w:szCs w:val="28"/>
          <w:lang w:val="en-US"/>
        </w:rPr>
      </w:pPr>
      <w:r w:rsidRPr="00F23DD6">
        <w:rPr>
          <w:rFonts w:ascii="Bookman Old Style" w:hAnsi="Bookman Old Style" w:cs="Arial"/>
          <w:b/>
          <w:bCs/>
          <w:sz w:val="28"/>
          <w:szCs w:val="28"/>
          <w:lang w:val="en-US"/>
        </w:rPr>
        <w:t>________________________________</w:t>
      </w:r>
    </w:p>
    <w:p w14:paraId="5F22B6CF" w14:textId="77777777" w:rsidR="00DA6A3A" w:rsidRPr="00F23DD6" w:rsidRDefault="00DA6A3A" w:rsidP="00B80CD9">
      <w:pPr>
        <w:spacing w:line="360" w:lineRule="auto"/>
        <w:jc w:val="center"/>
        <w:rPr>
          <w:rFonts w:ascii="Bookman Old Style" w:hAnsi="Bookman Old Style" w:cs="Arial"/>
          <w:b/>
          <w:bCs/>
          <w:sz w:val="28"/>
          <w:szCs w:val="28"/>
          <w:lang w:val="en-US"/>
        </w:rPr>
      </w:pPr>
      <w:r w:rsidRPr="00F23DD6">
        <w:rPr>
          <w:rFonts w:ascii="Bookman Old Style" w:hAnsi="Bookman Old Style" w:cs="Arial"/>
          <w:b/>
          <w:bCs/>
          <w:sz w:val="28"/>
          <w:szCs w:val="28"/>
          <w:lang w:val="en-US"/>
        </w:rPr>
        <w:t>PT DAMASEB</w:t>
      </w:r>
    </w:p>
    <w:p w14:paraId="51CC0D26" w14:textId="77777777" w:rsidR="00DA6A3A" w:rsidRPr="00F23DD6" w:rsidRDefault="00DA6A3A" w:rsidP="00B80CD9">
      <w:pPr>
        <w:spacing w:line="360" w:lineRule="auto"/>
        <w:jc w:val="center"/>
        <w:rPr>
          <w:rFonts w:ascii="Bookman Old Style" w:hAnsi="Bookman Old Style" w:cs="Arial"/>
          <w:bCs/>
          <w:sz w:val="28"/>
          <w:szCs w:val="28"/>
          <w:lang w:val="en-US"/>
        </w:rPr>
      </w:pPr>
      <w:r w:rsidRPr="00F23DD6">
        <w:rPr>
          <w:rFonts w:ascii="Bookman Old Style" w:hAnsi="Bookman Old Style" w:cs="Arial"/>
          <w:b/>
          <w:bCs/>
          <w:sz w:val="28"/>
          <w:szCs w:val="28"/>
          <w:lang w:val="en-US"/>
        </w:rPr>
        <w:t>ACTING JUSTICE OF APPEAL</w:t>
      </w:r>
    </w:p>
    <w:p w14:paraId="1C213E81" w14:textId="77777777" w:rsidR="00DA6A3A" w:rsidRPr="00F23DD6" w:rsidRDefault="00DA6A3A" w:rsidP="00B80CD9">
      <w:pPr>
        <w:spacing w:line="360" w:lineRule="auto"/>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w:t>
      </w:r>
    </w:p>
    <w:p w14:paraId="42678A38" w14:textId="40DA0F2F" w:rsidR="005E3A5B" w:rsidRDefault="00DA6A3A" w:rsidP="00B80CD9">
      <w:pPr>
        <w:spacing w:line="360" w:lineRule="auto"/>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w:t>
      </w:r>
      <w:r w:rsidR="005E3A5B" w:rsidRPr="00F23DD6">
        <w:rPr>
          <w:rFonts w:ascii="Bookman Old Style" w:hAnsi="Bookman Old Style" w:cs="Arial"/>
          <w:bCs/>
          <w:sz w:val="28"/>
          <w:szCs w:val="28"/>
          <w:lang w:val="en-US"/>
        </w:rPr>
        <w:t>I agree:</w:t>
      </w:r>
    </w:p>
    <w:p w14:paraId="08854842" w14:textId="1E16415E" w:rsidR="00480D0A" w:rsidRPr="00F23DD6" w:rsidRDefault="00480D0A" w:rsidP="00480D0A">
      <w:pPr>
        <w:spacing w:line="360" w:lineRule="auto"/>
        <w:jc w:val="center"/>
        <w:rPr>
          <w:rFonts w:ascii="Bookman Old Style" w:hAnsi="Bookman Old Style" w:cs="Arial"/>
          <w:bCs/>
          <w:sz w:val="28"/>
          <w:szCs w:val="28"/>
          <w:lang w:val="en-US"/>
        </w:rPr>
      </w:pPr>
      <w:r>
        <w:rPr>
          <w:noProof/>
        </w:rPr>
        <w:drawing>
          <wp:inline distT="0" distB="0" distL="0" distR="0" wp14:anchorId="56D66A4B" wp14:editId="7AB8B375">
            <wp:extent cx="203835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p>
    <w:p w14:paraId="192E5865" w14:textId="77777777" w:rsidR="005E3A5B" w:rsidRPr="00F23DD6" w:rsidRDefault="005E3A5B" w:rsidP="00B80CD9">
      <w:pPr>
        <w:spacing w:line="360" w:lineRule="auto"/>
        <w:jc w:val="center"/>
        <w:rPr>
          <w:rFonts w:ascii="Bookman Old Style" w:hAnsi="Bookman Old Style" w:cs="Arial"/>
          <w:bCs/>
          <w:sz w:val="28"/>
          <w:szCs w:val="28"/>
          <w:lang w:val="en-US"/>
        </w:rPr>
      </w:pPr>
      <w:r w:rsidRPr="00F23DD6">
        <w:rPr>
          <w:rFonts w:ascii="Bookman Old Style" w:hAnsi="Bookman Old Style" w:cs="Arial"/>
          <w:b/>
          <w:bCs/>
          <w:sz w:val="28"/>
          <w:szCs w:val="28"/>
          <w:lang w:val="en-US"/>
        </w:rPr>
        <w:t>_______________________________</w:t>
      </w:r>
    </w:p>
    <w:p w14:paraId="2201CA33" w14:textId="77777777" w:rsidR="005E3A5B" w:rsidRPr="00F23DD6" w:rsidRDefault="005E3A5B" w:rsidP="00B80CD9">
      <w:pPr>
        <w:spacing w:line="360" w:lineRule="auto"/>
        <w:jc w:val="center"/>
        <w:rPr>
          <w:rFonts w:ascii="Bookman Old Style" w:hAnsi="Bookman Old Style" w:cs="Arial"/>
          <w:bCs/>
          <w:sz w:val="28"/>
          <w:szCs w:val="28"/>
          <w:lang w:val="en-US"/>
        </w:rPr>
      </w:pPr>
      <w:r w:rsidRPr="00F23DD6">
        <w:rPr>
          <w:rFonts w:ascii="Bookman Old Style" w:hAnsi="Bookman Old Style" w:cs="Arial"/>
          <w:b/>
          <w:bCs/>
          <w:sz w:val="28"/>
          <w:szCs w:val="28"/>
          <w:lang w:val="en-US"/>
        </w:rPr>
        <w:t>P MUSONDA</w:t>
      </w:r>
    </w:p>
    <w:p w14:paraId="39B6C026" w14:textId="77777777" w:rsidR="005E3A5B" w:rsidRPr="00F23DD6" w:rsidRDefault="005E3A5B" w:rsidP="00B80CD9">
      <w:pPr>
        <w:spacing w:line="360" w:lineRule="auto"/>
        <w:jc w:val="center"/>
        <w:rPr>
          <w:rFonts w:ascii="Bookman Old Style" w:hAnsi="Bookman Old Style" w:cs="Arial"/>
          <w:b/>
          <w:bCs/>
          <w:sz w:val="28"/>
          <w:szCs w:val="28"/>
          <w:lang w:val="en-US"/>
        </w:rPr>
      </w:pPr>
      <w:r w:rsidRPr="00F23DD6">
        <w:rPr>
          <w:rFonts w:ascii="Bookman Old Style" w:hAnsi="Bookman Old Style" w:cs="Arial"/>
          <w:b/>
          <w:bCs/>
          <w:sz w:val="28"/>
          <w:szCs w:val="28"/>
          <w:lang w:val="en-US"/>
        </w:rPr>
        <w:t>ACTING JUSTICE OF APPEAL</w:t>
      </w:r>
    </w:p>
    <w:p w14:paraId="32F63F6E" w14:textId="77777777" w:rsidR="00DA6A3A" w:rsidRPr="00F23DD6" w:rsidRDefault="00DA6A3A" w:rsidP="00B80CD9">
      <w:pPr>
        <w:spacing w:line="360" w:lineRule="auto"/>
        <w:jc w:val="both"/>
        <w:rPr>
          <w:rFonts w:ascii="Bookman Old Style" w:hAnsi="Bookman Old Style" w:cs="Arial"/>
          <w:bCs/>
          <w:sz w:val="28"/>
          <w:szCs w:val="28"/>
          <w:lang w:val="en-US"/>
        </w:rPr>
      </w:pPr>
    </w:p>
    <w:p w14:paraId="21545640" w14:textId="2FA3A429" w:rsidR="00DA6A3A" w:rsidRDefault="00DA6A3A" w:rsidP="00B80CD9">
      <w:pPr>
        <w:spacing w:line="360" w:lineRule="auto"/>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I agree:</w:t>
      </w:r>
    </w:p>
    <w:p w14:paraId="4E161953" w14:textId="63F66559" w:rsidR="00480D0A" w:rsidRPr="00F23DD6" w:rsidRDefault="00480D0A" w:rsidP="00480D0A">
      <w:pPr>
        <w:spacing w:line="360" w:lineRule="auto"/>
        <w:jc w:val="center"/>
        <w:rPr>
          <w:rFonts w:ascii="Bookman Old Style" w:hAnsi="Bookman Old Style" w:cs="Arial"/>
          <w:bCs/>
          <w:sz w:val="28"/>
          <w:szCs w:val="28"/>
          <w:lang w:val="en-US"/>
        </w:rPr>
      </w:pPr>
      <w:r>
        <w:rPr>
          <w:noProof/>
        </w:rPr>
        <w:drawing>
          <wp:inline distT="0" distB="0" distL="0" distR="0" wp14:anchorId="7E9AF865" wp14:editId="1A383E91">
            <wp:extent cx="18573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3B7D8CC6" w14:textId="77777777" w:rsidR="00DA6A3A" w:rsidRPr="00F23DD6" w:rsidRDefault="00DA6A3A" w:rsidP="00B80CD9">
      <w:pPr>
        <w:spacing w:line="360" w:lineRule="auto"/>
        <w:jc w:val="center"/>
        <w:rPr>
          <w:rFonts w:ascii="Bookman Old Style" w:hAnsi="Bookman Old Style" w:cs="Arial"/>
          <w:bCs/>
          <w:sz w:val="28"/>
          <w:szCs w:val="28"/>
          <w:lang w:val="en-US"/>
        </w:rPr>
      </w:pPr>
      <w:r w:rsidRPr="00F23DD6">
        <w:rPr>
          <w:rFonts w:ascii="Bookman Old Style" w:hAnsi="Bookman Old Style" w:cs="Arial"/>
          <w:b/>
          <w:bCs/>
          <w:sz w:val="28"/>
          <w:szCs w:val="28"/>
          <w:lang w:val="en-US"/>
        </w:rPr>
        <w:t>_______________________________</w:t>
      </w:r>
    </w:p>
    <w:p w14:paraId="5A8E5242" w14:textId="77777777" w:rsidR="00DA6A3A" w:rsidRPr="00F23DD6" w:rsidRDefault="00DA6A3A" w:rsidP="00B80CD9">
      <w:pPr>
        <w:spacing w:line="360" w:lineRule="auto"/>
        <w:jc w:val="center"/>
        <w:rPr>
          <w:rFonts w:ascii="Bookman Old Style" w:hAnsi="Bookman Old Style" w:cs="Arial"/>
          <w:b/>
          <w:bCs/>
          <w:sz w:val="28"/>
          <w:szCs w:val="28"/>
          <w:lang w:val="en-US"/>
        </w:rPr>
      </w:pPr>
      <w:r w:rsidRPr="00F23DD6">
        <w:rPr>
          <w:rFonts w:ascii="Bookman Old Style" w:hAnsi="Bookman Old Style" w:cs="Arial"/>
          <w:b/>
          <w:bCs/>
          <w:sz w:val="28"/>
          <w:szCs w:val="28"/>
          <w:lang w:val="en-US"/>
        </w:rPr>
        <w:t>J VAN DER WESTHUIZEN</w:t>
      </w:r>
    </w:p>
    <w:p w14:paraId="20F68F03" w14:textId="77777777" w:rsidR="00DA6A3A" w:rsidRPr="00F23DD6" w:rsidRDefault="00DA6A3A" w:rsidP="00B80CD9">
      <w:pPr>
        <w:spacing w:line="360" w:lineRule="auto"/>
        <w:jc w:val="center"/>
        <w:rPr>
          <w:rFonts w:ascii="Bookman Old Style" w:hAnsi="Bookman Old Style" w:cs="Arial"/>
          <w:bCs/>
          <w:sz w:val="28"/>
          <w:szCs w:val="28"/>
          <w:lang w:val="en-US"/>
        </w:rPr>
      </w:pPr>
      <w:r w:rsidRPr="00F23DD6">
        <w:rPr>
          <w:rFonts w:ascii="Bookman Old Style" w:hAnsi="Bookman Old Style" w:cs="Arial"/>
          <w:b/>
          <w:bCs/>
          <w:sz w:val="28"/>
          <w:szCs w:val="28"/>
          <w:lang w:val="en-US"/>
        </w:rPr>
        <w:t>ACTING JUSTICE OF APPEAL</w:t>
      </w:r>
    </w:p>
    <w:p w14:paraId="2DD9222F" w14:textId="77777777" w:rsidR="00DA6A3A" w:rsidRPr="00480D0A" w:rsidRDefault="00DA6A3A" w:rsidP="00480D0A">
      <w:pPr>
        <w:jc w:val="both"/>
        <w:rPr>
          <w:rFonts w:ascii="Bookman Old Style" w:hAnsi="Bookman Old Style" w:cs="Arial"/>
          <w:bCs/>
          <w:lang w:val="en-US"/>
        </w:rPr>
      </w:pPr>
      <w:r w:rsidRPr="00F23DD6">
        <w:rPr>
          <w:rFonts w:ascii="Bookman Old Style" w:hAnsi="Bookman Old Style" w:cs="Arial"/>
          <w:bCs/>
          <w:sz w:val="28"/>
          <w:szCs w:val="28"/>
          <w:lang w:val="en-US"/>
        </w:rPr>
        <w:t> </w:t>
      </w:r>
    </w:p>
    <w:p w14:paraId="0EFA3E27" w14:textId="6AA8E06A" w:rsidR="00BF07CC" w:rsidRPr="00480D0A" w:rsidRDefault="00DA6A3A" w:rsidP="00480D0A">
      <w:pPr>
        <w:jc w:val="both"/>
        <w:rPr>
          <w:rFonts w:ascii="Bookman Old Style" w:hAnsi="Bookman Old Style" w:cs="Arial"/>
          <w:bCs/>
          <w:caps/>
          <w:lang w:val="en-US"/>
        </w:rPr>
      </w:pPr>
      <w:r w:rsidRPr="00480D0A">
        <w:rPr>
          <w:rFonts w:ascii="Bookman Old Style" w:hAnsi="Bookman Old Style" w:cs="Arial"/>
          <w:bCs/>
          <w:lang w:val="en-US"/>
        </w:rPr>
        <w:t> </w:t>
      </w:r>
      <w:r w:rsidRPr="00480D0A">
        <w:rPr>
          <w:rFonts w:ascii="Bookman Old Style" w:hAnsi="Bookman Old Style" w:cs="Arial"/>
          <w:b/>
          <w:bCs/>
          <w:caps/>
          <w:lang w:val="en-US"/>
        </w:rPr>
        <w:t>For the Appellant:</w:t>
      </w:r>
      <w:r w:rsidR="00BE6A78" w:rsidRPr="00480D0A">
        <w:rPr>
          <w:rFonts w:ascii="Bookman Old Style" w:hAnsi="Bookman Old Style" w:cs="Arial"/>
          <w:b/>
          <w:bCs/>
          <w:caps/>
          <w:lang w:val="en-US"/>
        </w:rPr>
        <w:tab/>
      </w:r>
      <w:r w:rsidR="00BE6A78" w:rsidRPr="00480D0A">
        <w:rPr>
          <w:rFonts w:ascii="Bookman Old Style" w:hAnsi="Bookman Old Style" w:cs="Arial"/>
          <w:b/>
          <w:bCs/>
          <w:caps/>
          <w:lang w:val="en-US"/>
        </w:rPr>
        <w:tab/>
      </w:r>
      <w:r w:rsidRPr="00480D0A">
        <w:rPr>
          <w:rFonts w:ascii="Bookman Old Style" w:hAnsi="Bookman Old Style" w:cs="Arial"/>
          <w:bCs/>
          <w:caps/>
          <w:lang w:val="en-US"/>
        </w:rPr>
        <w:t xml:space="preserve">Adv R. Setlojoane and </w:t>
      </w:r>
    </w:p>
    <w:p w14:paraId="312F0AC0" w14:textId="77777777" w:rsidR="00DA6A3A" w:rsidRPr="00480D0A" w:rsidRDefault="00DA6A3A" w:rsidP="00480D0A">
      <w:pPr>
        <w:spacing w:after="160"/>
        <w:ind w:left="3600" w:firstLine="720"/>
        <w:rPr>
          <w:rFonts w:ascii="Bookman Old Style" w:hAnsi="Bookman Old Style" w:cs="Arial"/>
          <w:b/>
          <w:bCs/>
          <w:caps/>
          <w:lang w:val="en-US"/>
        </w:rPr>
      </w:pPr>
      <w:r w:rsidRPr="00480D0A">
        <w:rPr>
          <w:rFonts w:ascii="Bookman Old Style" w:hAnsi="Bookman Old Style" w:cs="Arial"/>
          <w:bCs/>
          <w:caps/>
          <w:lang w:val="en-US"/>
        </w:rPr>
        <w:t>Adv. M Rafoneke</w:t>
      </w:r>
    </w:p>
    <w:p w14:paraId="74BC4482" w14:textId="77777777" w:rsidR="00DA6A3A" w:rsidRPr="00480D0A" w:rsidRDefault="00DA6A3A" w:rsidP="00480D0A">
      <w:pPr>
        <w:jc w:val="both"/>
        <w:rPr>
          <w:rFonts w:ascii="Bookman Old Style" w:hAnsi="Bookman Old Style" w:cs="Arial"/>
          <w:bCs/>
          <w:caps/>
          <w:lang w:val="en-US"/>
        </w:rPr>
      </w:pPr>
    </w:p>
    <w:p w14:paraId="759D2A7B" w14:textId="77777777" w:rsidR="00BF07CC" w:rsidRPr="00480D0A" w:rsidRDefault="00DA6A3A" w:rsidP="00480D0A">
      <w:pPr>
        <w:jc w:val="both"/>
        <w:rPr>
          <w:rFonts w:ascii="Bookman Old Style" w:hAnsi="Bookman Old Style" w:cs="Arial"/>
          <w:b/>
          <w:bCs/>
          <w:caps/>
          <w:lang w:val="en-US"/>
        </w:rPr>
      </w:pPr>
      <w:r w:rsidRPr="00480D0A">
        <w:rPr>
          <w:rFonts w:ascii="Bookman Old Style" w:hAnsi="Bookman Old Style" w:cs="Arial"/>
          <w:b/>
          <w:bCs/>
          <w:caps/>
          <w:lang w:val="en-US"/>
        </w:rPr>
        <w:t>For the 1</w:t>
      </w:r>
      <w:r w:rsidRPr="00480D0A">
        <w:rPr>
          <w:rFonts w:ascii="Bookman Old Style" w:hAnsi="Bookman Old Style" w:cs="Arial"/>
          <w:b/>
          <w:bCs/>
          <w:caps/>
          <w:vertAlign w:val="superscript"/>
          <w:lang w:val="en-US"/>
        </w:rPr>
        <w:t>st</w:t>
      </w:r>
      <w:r w:rsidRPr="00480D0A">
        <w:rPr>
          <w:rFonts w:ascii="Bookman Old Style" w:hAnsi="Bookman Old Style" w:cs="Arial"/>
          <w:b/>
          <w:bCs/>
          <w:caps/>
          <w:lang w:val="en-US"/>
        </w:rPr>
        <w:t>, 2</w:t>
      </w:r>
      <w:r w:rsidRPr="00480D0A">
        <w:rPr>
          <w:rFonts w:ascii="Bookman Old Style" w:hAnsi="Bookman Old Style" w:cs="Arial"/>
          <w:b/>
          <w:bCs/>
          <w:caps/>
          <w:vertAlign w:val="superscript"/>
          <w:lang w:val="en-US"/>
        </w:rPr>
        <w:t>nd</w:t>
      </w:r>
      <w:r w:rsidRPr="00480D0A">
        <w:rPr>
          <w:rFonts w:ascii="Bookman Old Style" w:hAnsi="Bookman Old Style" w:cs="Arial"/>
          <w:b/>
          <w:bCs/>
          <w:caps/>
          <w:lang w:val="en-US"/>
        </w:rPr>
        <w:t>, 3</w:t>
      </w:r>
      <w:r w:rsidRPr="00480D0A">
        <w:rPr>
          <w:rFonts w:ascii="Bookman Old Style" w:hAnsi="Bookman Old Style" w:cs="Arial"/>
          <w:b/>
          <w:bCs/>
          <w:caps/>
          <w:vertAlign w:val="superscript"/>
          <w:lang w:val="en-US"/>
        </w:rPr>
        <w:t>rd</w:t>
      </w:r>
      <w:r w:rsidRPr="00480D0A">
        <w:rPr>
          <w:rFonts w:ascii="Bookman Old Style" w:hAnsi="Bookman Old Style" w:cs="Arial"/>
          <w:b/>
          <w:bCs/>
          <w:caps/>
          <w:lang w:val="en-US"/>
        </w:rPr>
        <w:t xml:space="preserve"> and </w:t>
      </w:r>
    </w:p>
    <w:p w14:paraId="2973A93F" w14:textId="6BB620C4" w:rsidR="00901FC1" w:rsidRPr="00480D0A" w:rsidRDefault="00DA6A3A" w:rsidP="00480D0A">
      <w:pPr>
        <w:jc w:val="both"/>
        <w:rPr>
          <w:rFonts w:ascii="Bookman Old Style" w:hAnsi="Bookman Old Style" w:cs="Arial"/>
          <w:bCs/>
          <w:caps/>
          <w:lang w:val="en-US"/>
        </w:rPr>
      </w:pPr>
      <w:r w:rsidRPr="00480D0A">
        <w:rPr>
          <w:rFonts w:ascii="Bookman Old Style" w:hAnsi="Bookman Old Style" w:cs="Arial"/>
          <w:b/>
          <w:bCs/>
          <w:caps/>
          <w:lang w:val="en-US"/>
        </w:rPr>
        <w:t>4</w:t>
      </w:r>
      <w:r w:rsidRPr="00480D0A">
        <w:rPr>
          <w:rFonts w:ascii="Bookman Old Style" w:hAnsi="Bookman Old Style" w:cs="Arial"/>
          <w:b/>
          <w:bCs/>
          <w:caps/>
          <w:vertAlign w:val="superscript"/>
          <w:lang w:val="en-US"/>
        </w:rPr>
        <w:t>th</w:t>
      </w:r>
      <w:r w:rsidRPr="00480D0A">
        <w:rPr>
          <w:rFonts w:ascii="Bookman Old Style" w:hAnsi="Bookman Old Style" w:cs="Arial"/>
          <w:b/>
          <w:bCs/>
          <w:caps/>
          <w:lang w:val="en-US"/>
        </w:rPr>
        <w:t xml:space="preserve"> Respondents:</w:t>
      </w:r>
      <w:r w:rsidR="00BF07CC" w:rsidRPr="00480D0A">
        <w:rPr>
          <w:rFonts w:ascii="Bookman Old Style" w:hAnsi="Bookman Old Style" w:cs="Arial"/>
          <w:b/>
          <w:bCs/>
          <w:caps/>
          <w:lang w:val="en-US"/>
        </w:rPr>
        <w:tab/>
      </w:r>
      <w:r w:rsidR="00BF07CC" w:rsidRPr="00480D0A">
        <w:rPr>
          <w:rFonts w:ascii="Bookman Old Style" w:hAnsi="Bookman Old Style" w:cs="Arial"/>
          <w:b/>
          <w:bCs/>
          <w:caps/>
          <w:lang w:val="en-US"/>
        </w:rPr>
        <w:tab/>
      </w:r>
      <w:r w:rsidR="00BF07CC" w:rsidRPr="00480D0A">
        <w:rPr>
          <w:rFonts w:ascii="Bookman Old Style" w:hAnsi="Bookman Old Style" w:cs="Arial"/>
          <w:b/>
          <w:bCs/>
          <w:caps/>
          <w:lang w:val="en-US"/>
        </w:rPr>
        <w:tab/>
      </w:r>
      <w:r w:rsidRPr="00480D0A">
        <w:rPr>
          <w:rFonts w:ascii="Bookman Old Style" w:hAnsi="Bookman Old Style" w:cs="Arial"/>
          <w:bCs/>
          <w:caps/>
          <w:lang w:val="en-US"/>
        </w:rPr>
        <w:t>Adv. T. D. Ntsiki</w:t>
      </w:r>
    </w:p>
    <w:sectPr w:rsidR="00901FC1" w:rsidRPr="00480D0A" w:rsidSect="00586FCD">
      <w:headerReference w:type="even" r:id="rId11"/>
      <w:headerReference w:type="default" r:id="rId12"/>
      <w:headerReference w:type="first" r:id="rId13"/>
      <w:pgSz w:w="11906" w:h="16838"/>
      <w:pgMar w:top="709" w:right="1274"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66F68" w14:textId="77777777" w:rsidR="00F20696" w:rsidRDefault="00F20696">
      <w:r>
        <w:separator/>
      </w:r>
    </w:p>
  </w:endnote>
  <w:endnote w:type="continuationSeparator" w:id="0">
    <w:p w14:paraId="36B34F32" w14:textId="77777777" w:rsidR="00F20696" w:rsidRDefault="00F2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B2521" w14:textId="77777777" w:rsidR="00F20696" w:rsidRDefault="00F20696">
      <w:r>
        <w:separator/>
      </w:r>
    </w:p>
  </w:footnote>
  <w:footnote w:type="continuationSeparator" w:id="0">
    <w:p w14:paraId="601D3624" w14:textId="77777777" w:rsidR="00F20696" w:rsidRDefault="00F20696">
      <w:r>
        <w:continuationSeparator/>
      </w:r>
    </w:p>
  </w:footnote>
  <w:footnote w:id="1">
    <w:p w14:paraId="531726D2" w14:textId="77777777" w:rsidR="0011217A" w:rsidRPr="0011217A" w:rsidRDefault="0011217A">
      <w:pPr>
        <w:pStyle w:val="FootnoteText"/>
        <w:rPr>
          <w:lang w:val="en-US"/>
        </w:rPr>
      </w:pPr>
      <w:r>
        <w:rPr>
          <w:rStyle w:val="FootnoteReference"/>
        </w:rPr>
        <w:footnoteRef/>
      </w:r>
      <w:r>
        <w:t xml:space="preserve"> </w:t>
      </w:r>
      <w:r>
        <w:rPr>
          <w:lang w:val="en-US"/>
        </w:rPr>
        <w:t>As opposed to the ordinary rules of court.</w:t>
      </w:r>
    </w:p>
  </w:footnote>
  <w:footnote w:id="2">
    <w:p w14:paraId="3A3919D6" w14:textId="77777777" w:rsidR="000A5360" w:rsidRPr="000A5360" w:rsidRDefault="000A5360">
      <w:pPr>
        <w:pStyle w:val="FootnoteText"/>
        <w:rPr>
          <w:lang w:val="en-US"/>
        </w:rPr>
      </w:pPr>
      <w:r>
        <w:rPr>
          <w:rStyle w:val="FootnoteReference"/>
        </w:rPr>
        <w:footnoteRef/>
      </w:r>
      <w:r>
        <w:t xml:space="preserve"> </w:t>
      </w:r>
      <w:r w:rsidRPr="000A5360">
        <w:t>High Court Act</w:t>
      </w:r>
      <w:r>
        <w:t xml:space="preserve"> </w:t>
      </w:r>
      <w:r w:rsidRPr="000A5360">
        <w:t>4 OF 1967</w:t>
      </w:r>
      <w:r>
        <w:t>.</w:t>
      </w:r>
    </w:p>
  </w:footnote>
  <w:footnote w:id="3">
    <w:p w14:paraId="3BA0EE86" w14:textId="77777777" w:rsidR="00AB096C" w:rsidRPr="00B80CD9" w:rsidRDefault="00AB096C">
      <w:pPr>
        <w:pStyle w:val="FootnoteText"/>
        <w:rPr>
          <w:rFonts w:ascii="Bookman Old Style" w:hAnsi="Bookman Old Style"/>
          <w:lang w:val="en-US"/>
        </w:rPr>
      </w:pPr>
      <w:r w:rsidRPr="00B80CD9">
        <w:rPr>
          <w:rStyle w:val="FootnoteReference"/>
          <w:rFonts w:ascii="Bookman Old Style" w:hAnsi="Bookman Old Style"/>
        </w:rPr>
        <w:footnoteRef/>
      </w:r>
      <w:r w:rsidR="00586FCD" w:rsidRPr="00B80CD9">
        <w:rPr>
          <w:rFonts w:ascii="Bookman Old Style" w:hAnsi="Bookman Old Style"/>
          <w:bCs/>
          <w:lang w:val="en-ZA"/>
        </w:rPr>
        <w:t>Administration of Estate</w:t>
      </w:r>
      <w:r w:rsidRPr="00B80CD9">
        <w:rPr>
          <w:rFonts w:ascii="Bookman Old Style" w:hAnsi="Bookman Old Style"/>
        </w:rPr>
        <w:t xml:space="preserve"> </w:t>
      </w:r>
      <w:r w:rsidRPr="00B80CD9">
        <w:rPr>
          <w:rFonts w:ascii="Bookman Old Style" w:hAnsi="Bookman Old Style"/>
          <w:lang w:val="en-US"/>
        </w:rPr>
        <w:t>Proclamation No. 19 of 1935.</w:t>
      </w:r>
    </w:p>
  </w:footnote>
  <w:footnote w:id="4">
    <w:p w14:paraId="27EB64F8" w14:textId="77777777" w:rsidR="00AB096C" w:rsidRPr="00B80CD9" w:rsidRDefault="00AB096C">
      <w:pPr>
        <w:pStyle w:val="FootnoteText"/>
        <w:rPr>
          <w:rFonts w:ascii="Bookman Old Style" w:hAnsi="Bookman Old Style"/>
          <w:lang w:val="en-US"/>
        </w:rPr>
      </w:pPr>
      <w:r w:rsidRPr="00B80CD9">
        <w:rPr>
          <w:rStyle w:val="FootnoteReference"/>
          <w:rFonts w:ascii="Bookman Old Style" w:hAnsi="Bookman Old Style"/>
        </w:rPr>
        <w:footnoteRef/>
      </w:r>
      <w:r w:rsidRPr="00B80CD9">
        <w:rPr>
          <w:rFonts w:ascii="Bookman Old Style" w:hAnsi="Bookman Old Style"/>
        </w:rPr>
        <w:t xml:space="preserve"> </w:t>
      </w:r>
      <w:r w:rsidRPr="00B80CD9">
        <w:rPr>
          <w:rFonts w:ascii="Bookman Old Style" w:hAnsi="Bookman Old Style"/>
          <w:lang w:val="en-US"/>
        </w:rPr>
        <w:t>Legal Notice No. 9 of 1980 (as amended).</w:t>
      </w:r>
    </w:p>
  </w:footnote>
  <w:footnote w:id="5">
    <w:p w14:paraId="0C8D5337" w14:textId="77777777" w:rsidR="00F1686A" w:rsidRPr="00F1686A" w:rsidRDefault="00F1686A">
      <w:pPr>
        <w:pStyle w:val="FootnoteText"/>
        <w:rPr>
          <w:lang w:val="en-US"/>
        </w:rPr>
      </w:pPr>
      <w:r>
        <w:rPr>
          <w:rStyle w:val="FootnoteReference"/>
        </w:rPr>
        <w:footnoteRef/>
      </w:r>
      <w:r>
        <w:t xml:space="preserve"> </w:t>
      </w:r>
      <w:r>
        <w:rPr>
          <w:lang w:val="en-US"/>
        </w:rPr>
        <w:t>In terms of s 117(1)(</w:t>
      </w:r>
      <w:r w:rsidR="00DB0ED7">
        <w:rPr>
          <w:lang w:val="en-US"/>
        </w:rPr>
        <w:t>a) -(</w:t>
      </w:r>
      <w:r>
        <w:rPr>
          <w:lang w:val="en-US"/>
        </w:rPr>
        <w:t>i) of the Labour Act 11 of 2007.</w:t>
      </w:r>
    </w:p>
  </w:footnote>
  <w:footnote w:id="6">
    <w:p w14:paraId="24BE25A5" w14:textId="77777777" w:rsidR="00486E18" w:rsidRPr="00486E18" w:rsidRDefault="00486E18">
      <w:pPr>
        <w:pStyle w:val="FootnoteText"/>
        <w:rPr>
          <w:lang w:val="en-US"/>
        </w:rPr>
      </w:pPr>
      <w:r>
        <w:rPr>
          <w:rStyle w:val="FootnoteReference"/>
        </w:rPr>
        <w:footnoteRef/>
      </w:r>
      <w:r>
        <w:t xml:space="preserve"> </w:t>
      </w:r>
      <w:r w:rsidRPr="00486E18">
        <w:rPr>
          <w:i/>
        </w:rPr>
        <w:t>PS Ministry of Labour and Employment and others v Russel</w:t>
      </w:r>
      <w:r w:rsidRPr="00486E18">
        <w:rPr>
          <w:lang w:val="en-US"/>
        </w:rPr>
        <w:t xml:space="preserve"> C of A (CIV) 27/2021.</w:t>
      </w:r>
    </w:p>
  </w:footnote>
  <w:footnote w:id="7">
    <w:p w14:paraId="2DB6FB6A" w14:textId="77777777" w:rsidR="00B80CD9" w:rsidRPr="00B80CD9" w:rsidRDefault="00B80CD9">
      <w:pPr>
        <w:pStyle w:val="FootnoteText"/>
        <w:rPr>
          <w:lang w:val="en-ZA"/>
        </w:rPr>
      </w:pPr>
      <w:r>
        <w:rPr>
          <w:rStyle w:val="FootnoteReference"/>
        </w:rPr>
        <w:footnoteRef/>
      </w:r>
      <w:r>
        <w:t xml:space="preserve"> </w:t>
      </w:r>
      <w:r w:rsidR="004546ED">
        <w:rPr>
          <w:lang w:val="en-ZA"/>
        </w:rPr>
        <w:t>S</w:t>
      </w:r>
      <w:r>
        <w:rPr>
          <w:lang w:val="en-ZA"/>
        </w:rPr>
        <w:t>upra</w:t>
      </w:r>
      <w:r w:rsidR="004546ED">
        <w:rPr>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E8D3" w14:textId="77777777" w:rsidR="00123EF7" w:rsidRDefault="00123EF7" w:rsidP="00123E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2CA6CA" w14:textId="77777777" w:rsidR="00123EF7" w:rsidRDefault="00123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ED562" w14:textId="77777777" w:rsidR="00123EF7" w:rsidRPr="009A58BD" w:rsidRDefault="00123EF7">
    <w:pPr>
      <w:pStyle w:val="Header"/>
      <w:jc w:val="right"/>
      <w:rPr>
        <w:rFonts w:ascii="Bookman Old Style" w:hAnsi="Bookman Old Style"/>
      </w:rPr>
    </w:pPr>
    <w:r w:rsidRPr="009A58BD">
      <w:rPr>
        <w:rFonts w:ascii="Bookman Old Style" w:hAnsi="Bookman Old Style"/>
      </w:rPr>
      <w:fldChar w:fldCharType="begin"/>
    </w:r>
    <w:r w:rsidRPr="009A58BD">
      <w:rPr>
        <w:rFonts w:ascii="Bookman Old Style" w:hAnsi="Bookman Old Style"/>
      </w:rPr>
      <w:instrText xml:space="preserve"> PAGE   \* MERGEFORMAT </w:instrText>
    </w:r>
    <w:r w:rsidRPr="009A58BD">
      <w:rPr>
        <w:rFonts w:ascii="Bookman Old Style" w:hAnsi="Bookman Old Style"/>
      </w:rPr>
      <w:fldChar w:fldCharType="separate"/>
    </w:r>
    <w:r w:rsidR="0036186E">
      <w:rPr>
        <w:rFonts w:ascii="Bookman Old Style" w:hAnsi="Bookman Old Style"/>
        <w:noProof/>
      </w:rPr>
      <w:t>14</w:t>
    </w:r>
    <w:r w:rsidRPr="009A58BD">
      <w:rPr>
        <w:rFonts w:ascii="Bookman Old Style" w:hAnsi="Bookman Old Style"/>
        <w:noProof/>
      </w:rPr>
      <w:fldChar w:fldCharType="end"/>
    </w:r>
  </w:p>
  <w:p w14:paraId="6D0CD875" w14:textId="77777777" w:rsidR="00123EF7" w:rsidRDefault="00123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C6FD" w14:textId="77777777" w:rsidR="00123EF7" w:rsidRDefault="00123EF7">
    <w:pPr>
      <w:pStyle w:val="Header"/>
      <w:jc w:val="right"/>
    </w:pPr>
  </w:p>
  <w:p w14:paraId="7E33A6E2" w14:textId="77777777" w:rsidR="00123EF7" w:rsidRDefault="00123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0919"/>
    <w:multiLevelType w:val="hybridMultilevel"/>
    <w:tmpl w:val="D70EEEE8"/>
    <w:lvl w:ilvl="0" w:tplc="4B489072">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15:restartNumberingAfterBreak="0">
    <w:nsid w:val="0C9306D9"/>
    <w:multiLevelType w:val="hybridMultilevel"/>
    <w:tmpl w:val="86D04FFE"/>
    <w:lvl w:ilvl="0" w:tplc="E18694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1338D7"/>
    <w:multiLevelType w:val="hybridMultilevel"/>
    <w:tmpl w:val="62A83B56"/>
    <w:lvl w:ilvl="0" w:tplc="CC708A82">
      <w:start w:val="1"/>
      <w:numFmt w:val="decimal"/>
      <w:lvlText w:val="[%1]"/>
      <w:lvlJc w:val="left"/>
      <w:pPr>
        <w:ind w:left="927"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C08F7"/>
    <w:multiLevelType w:val="hybridMultilevel"/>
    <w:tmpl w:val="0988E13E"/>
    <w:lvl w:ilvl="0" w:tplc="C8D2CBA2">
      <w:start w:val="1"/>
      <w:numFmt w:val="lowerLetter"/>
      <w:lvlText w:val="(%1)"/>
      <w:lvlJc w:val="left"/>
      <w:pPr>
        <w:ind w:left="360" w:hanging="360"/>
      </w:pPr>
      <w:rPr>
        <w:rFonts w:ascii="Bookman Old Style" w:eastAsia="Times New Roman" w:hAnsi="Bookman Old Style"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868D7"/>
    <w:multiLevelType w:val="hybridMultilevel"/>
    <w:tmpl w:val="777C60D0"/>
    <w:lvl w:ilvl="0" w:tplc="E1E22AD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0C4E2B"/>
    <w:multiLevelType w:val="hybridMultilevel"/>
    <w:tmpl w:val="76145FDA"/>
    <w:lvl w:ilvl="0" w:tplc="8828E570">
      <w:start w:val="1"/>
      <w:numFmt w:val="decimal"/>
      <w:lvlText w:val="[%1]"/>
      <w:lvlJc w:val="left"/>
      <w:pPr>
        <w:ind w:left="502" w:hanging="360"/>
      </w:pPr>
      <w:rPr>
        <w:rFonts w:hint="default"/>
        <w:i w:val="0"/>
      </w:rPr>
    </w:lvl>
    <w:lvl w:ilvl="1" w:tplc="1C090019">
      <w:start w:val="1"/>
      <w:numFmt w:val="lowerLetter"/>
      <w:lvlText w:val="%2."/>
      <w:lvlJc w:val="left"/>
      <w:pPr>
        <w:ind w:left="2913" w:hanging="360"/>
      </w:pPr>
    </w:lvl>
    <w:lvl w:ilvl="2" w:tplc="1C09001B" w:tentative="1">
      <w:start w:val="1"/>
      <w:numFmt w:val="lowerRoman"/>
      <w:lvlText w:val="%3."/>
      <w:lvlJc w:val="right"/>
      <w:pPr>
        <w:ind w:left="3633" w:hanging="180"/>
      </w:pPr>
    </w:lvl>
    <w:lvl w:ilvl="3" w:tplc="1C09000F" w:tentative="1">
      <w:start w:val="1"/>
      <w:numFmt w:val="decimal"/>
      <w:lvlText w:val="%4."/>
      <w:lvlJc w:val="left"/>
      <w:pPr>
        <w:ind w:left="4353" w:hanging="360"/>
      </w:pPr>
    </w:lvl>
    <w:lvl w:ilvl="4" w:tplc="1C090019" w:tentative="1">
      <w:start w:val="1"/>
      <w:numFmt w:val="lowerLetter"/>
      <w:lvlText w:val="%5."/>
      <w:lvlJc w:val="left"/>
      <w:pPr>
        <w:ind w:left="5073" w:hanging="360"/>
      </w:pPr>
    </w:lvl>
    <w:lvl w:ilvl="5" w:tplc="1C09001B" w:tentative="1">
      <w:start w:val="1"/>
      <w:numFmt w:val="lowerRoman"/>
      <w:lvlText w:val="%6."/>
      <w:lvlJc w:val="right"/>
      <w:pPr>
        <w:ind w:left="5793" w:hanging="180"/>
      </w:pPr>
    </w:lvl>
    <w:lvl w:ilvl="6" w:tplc="1C09000F" w:tentative="1">
      <w:start w:val="1"/>
      <w:numFmt w:val="decimal"/>
      <w:lvlText w:val="%7."/>
      <w:lvlJc w:val="left"/>
      <w:pPr>
        <w:ind w:left="6513" w:hanging="360"/>
      </w:pPr>
    </w:lvl>
    <w:lvl w:ilvl="7" w:tplc="1C090019" w:tentative="1">
      <w:start w:val="1"/>
      <w:numFmt w:val="lowerLetter"/>
      <w:lvlText w:val="%8."/>
      <w:lvlJc w:val="left"/>
      <w:pPr>
        <w:ind w:left="7233" w:hanging="360"/>
      </w:pPr>
    </w:lvl>
    <w:lvl w:ilvl="8" w:tplc="1C09001B" w:tentative="1">
      <w:start w:val="1"/>
      <w:numFmt w:val="lowerRoman"/>
      <w:lvlText w:val="%9."/>
      <w:lvlJc w:val="right"/>
      <w:pPr>
        <w:ind w:left="7953" w:hanging="180"/>
      </w:pPr>
    </w:lvl>
  </w:abstractNum>
  <w:abstractNum w:abstractNumId="6" w15:restartNumberingAfterBreak="0">
    <w:nsid w:val="30E62C07"/>
    <w:multiLevelType w:val="hybridMultilevel"/>
    <w:tmpl w:val="0F28E860"/>
    <w:lvl w:ilvl="0" w:tplc="B7D4B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7472B"/>
    <w:multiLevelType w:val="hybridMultilevel"/>
    <w:tmpl w:val="CFC42042"/>
    <w:lvl w:ilvl="0" w:tplc="A3C8B06C">
      <w:start w:val="2"/>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C105181"/>
    <w:multiLevelType w:val="hybridMultilevel"/>
    <w:tmpl w:val="C2026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23"/>
    <w:rsid w:val="00025E0B"/>
    <w:rsid w:val="000331CB"/>
    <w:rsid w:val="00051551"/>
    <w:rsid w:val="000541B0"/>
    <w:rsid w:val="00076FA9"/>
    <w:rsid w:val="000842F3"/>
    <w:rsid w:val="00094220"/>
    <w:rsid w:val="000A0DE7"/>
    <w:rsid w:val="000A3E20"/>
    <w:rsid w:val="000A5360"/>
    <w:rsid w:val="000C01C9"/>
    <w:rsid w:val="000C3A83"/>
    <w:rsid w:val="000C53F1"/>
    <w:rsid w:val="000C77DB"/>
    <w:rsid w:val="000D5407"/>
    <w:rsid w:val="000F1F25"/>
    <w:rsid w:val="0011217A"/>
    <w:rsid w:val="00116ED2"/>
    <w:rsid w:val="00123EF7"/>
    <w:rsid w:val="00125E88"/>
    <w:rsid w:val="00130271"/>
    <w:rsid w:val="0014220E"/>
    <w:rsid w:val="00167B7D"/>
    <w:rsid w:val="00170C84"/>
    <w:rsid w:val="00175E86"/>
    <w:rsid w:val="00180427"/>
    <w:rsid w:val="001814C0"/>
    <w:rsid w:val="001B45AC"/>
    <w:rsid w:val="001B71BA"/>
    <w:rsid w:val="001C7E77"/>
    <w:rsid w:val="001D2B9B"/>
    <w:rsid w:val="001E2E50"/>
    <w:rsid w:val="001E5DC1"/>
    <w:rsid w:val="001F4DAD"/>
    <w:rsid w:val="00220F52"/>
    <w:rsid w:val="002532B5"/>
    <w:rsid w:val="002813E4"/>
    <w:rsid w:val="00283273"/>
    <w:rsid w:val="00294EC8"/>
    <w:rsid w:val="002B4ADE"/>
    <w:rsid w:val="002F7F32"/>
    <w:rsid w:val="00303696"/>
    <w:rsid w:val="00316E2A"/>
    <w:rsid w:val="00350D93"/>
    <w:rsid w:val="0036186E"/>
    <w:rsid w:val="003A7E91"/>
    <w:rsid w:val="003D488F"/>
    <w:rsid w:val="003D4B50"/>
    <w:rsid w:val="003F2626"/>
    <w:rsid w:val="0040763D"/>
    <w:rsid w:val="0041032A"/>
    <w:rsid w:val="00421056"/>
    <w:rsid w:val="00443FEB"/>
    <w:rsid w:val="004546ED"/>
    <w:rsid w:val="00457CF8"/>
    <w:rsid w:val="00464A9E"/>
    <w:rsid w:val="00472765"/>
    <w:rsid w:val="00480D0A"/>
    <w:rsid w:val="00482F10"/>
    <w:rsid w:val="00486E18"/>
    <w:rsid w:val="00497B18"/>
    <w:rsid w:val="004C3EEA"/>
    <w:rsid w:val="004D3740"/>
    <w:rsid w:val="004D3E46"/>
    <w:rsid w:val="004E2131"/>
    <w:rsid w:val="004E26A5"/>
    <w:rsid w:val="004E57E6"/>
    <w:rsid w:val="004F2820"/>
    <w:rsid w:val="00501491"/>
    <w:rsid w:val="00504C35"/>
    <w:rsid w:val="0053293F"/>
    <w:rsid w:val="00543328"/>
    <w:rsid w:val="00550A98"/>
    <w:rsid w:val="005515FE"/>
    <w:rsid w:val="00561D43"/>
    <w:rsid w:val="00583A14"/>
    <w:rsid w:val="00586FCD"/>
    <w:rsid w:val="00590902"/>
    <w:rsid w:val="00590D2C"/>
    <w:rsid w:val="00591648"/>
    <w:rsid w:val="005B66DA"/>
    <w:rsid w:val="005B712D"/>
    <w:rsid w:val="005D0574"/>
    <w:rsid w:val="005E3833"/>
    <w:rsid w:val="005E3A5B"/>
    <w:rsid w:val="005F556E"/>
    <w:rsid w:val="00604B26"/>
    <w:rsid w:val="00605754"/>
    <w:rsid w:val="00642AC1"/>
    <w:rsid w:val="00646E2E"/>
    <w:rsid w:val="00650687"/>
    <w:rsid w:val="00664341"/>
    <w:rsid w:val="00674BDD"/>
    <w:rsid w:val="006A23EC"/>
    <w:rsid w:val="006A7CED"/>
    <w:rsid w:val="006B59DA"/>
    <w:rsid w:val="006B7BF5"/>
    <w:rsid w:val="006C00B8"/>
    <w:rsid w:val="006C61CC"/>
    <w:rsid w:val="006C69DC"/>
    <w:rsid w:val="006D35C8"/>
    <w:rsid w:val="006D57B9"/>
    <w:rsid w:val="00703725"/>
    <w:rsid w:val="00713B3A"/>
    <w:rsid w:val="00717CB0"/>
    <w:rsid w:val="00756D0E"/>
    <w:rsid w:val="00770F83"/>
    <w:rsid w:val="00772DCF"/>
    <w:rsid w:val="00777AE8"/>
    <w:rsid w:val="00787F23"/>
    <w:rsid w:val="00792C00"/>
    <w:rsid w:val="007B3A08"/>
    <w:rsid w:val="007B5984"/>
    <w:rsid w:val="007C0CCC"/>
    <w:rsid w:val="007E11E5"/>
    <w:rsid w:val="00800B22"/>
    <w:rsid w:val="008172C0"/>
    <w:rsid w:val="00822048"/>
    <w:rsid w:val="0083468F"/>
    <w:rsid w:val="00842D86"/>
    <w:rsid w:val="00847147"/>
    <w:rsid w:val="00852DA4"/>
    <w:rsid w:val="008567E8"/>
    <w:rsid w:val="00857D7E"/>
    <w:rsid w:val="008700D5"/>
    <w:rsid w:val="00885F5F"/>
    <w:rsid w:val="008C5DD1"/>
    <w:rsid w:val="008D1969"/>
    <w:rsid w:val="008E4ED6"/>
    <w:rsid w:val="008F44F1"/>
    <w:rsid w:val="00901FC1"/>
    <w:rsid w:val="00921677"/>
    <w:rsid w:val="009254CA"/>
    <w:rsid w:val="009308E9"/>
    <w:rsid w:val="00950410"/>
    <w:rsid w:val="00967E8B"/>
    <w:rsid w:val="00981EA3"/>
    <w:rsid w:val="00985056"/>
    <w:rsid w:val="009A58BD"/>
    <w:rsid w:val="009B0586"/>
    <w:rsid w:val="009C3C9A"/>
    <w:rsid w:val="009C6CAB"/>
    <w:rsid w:val="009C7812"/>
    <w:rsid w:val="009D57A3"/>
    <w:rsid w:val="009E419A"/>
    <w:rsid w:val="00A066BE"/>
    <w:rsid w:val="00A117DA"/>
    <w:rsid w:val="00A1224D"/>
    <w:rsid w:val="00A129FF"/>
    <w:rsid w:val="00A1365C"/>
    <w:rsid w:val="00A51F99"/>
    <w:rsid w:val="00A60863"/>
    <w:rsid w:val="00A70F32"/>
    <w:rsid w:val="00A91A9F"/>
    <w:rsid w:val="00A93D49"/>
    <w:rsid w:val="00A96F43"/>
    <w:rsid w:val="00AB096C"/>
    <w:rsid w:val="00AB68B2"/>
    <w:rsid w:val="00B10239"/>
    <w:rsid w:val="00B15327"/>
    <w:rsid w:val="00B17379"/>
    <w:rsid w:val="00B452BB"/>
    <w:rsid w:val="00B46C88"/>
    <w:rsid w:val="00B561FC"/>
    <w:rsid w:val="00B80CD9"/>
    <w:rsid w:val="00BA6BD4"/>
    <w:rsid w:val="00BB4D8E"/>
    <w:rsid w:val="00BE6A78"/>
    <w:rsid w:val="00BF07CC"/>
    <w:rsid w:val="00C00539"/>
    <w:rsid w:val="00C141AD"/>
    <w:rsid w:val="00C150E2"/>
    <w:rsid w:val="00C218FE"/>
    <w:rsid w:val="00C22C2C"/>
    <w:rsid w:val="00C26781"/>
    <w:rsid w:val="00C50D40"/>
    <w:rsid w:val="00C64785"/>
    <w:rsid w:val="00C65B8E"/>
    <w:rsid w:val="00C75A87"/>
    <w:rsid w:val="00C9184C"/>
    <w:rsid w:val="00CA155D"/>
    <w:rsid w:val="00CB3DEA"/>
    <w:rsid w:val="00CB7B3D"/>
    <w:rsid w:val="00CD4EA5"/>
    <w:rsid w:val="00CE71E4"/>
    <w:rsid w:val="00CF582D"/>
    <w:rsid w:val="00D1151F"/>
    <w:rsid w:val="00D34A7E"/>
    <w:rsid w:val="00D37788"/>
    <w:rsid w:val="00D578D7"/>
    <w:rsid w:val="00D664EA"/>
    <w:rsid w:val="00D76DF1"/>
    <w:rsid w:val="00DA6A3A"/>
    <w:rsid w:val="00DB0ED7"/>
    <w:rsid w:val="00DB65FF"/>
    <w:rsid w:val="00DB751A"/>
    <w:rsid w:val="00DE7437"/>
    <w:rsid w:val="00DF179A"/>
    <w:rsid w:val="00E46F25"/>
    <w:rsid w:val="00E47B13"/>
    <w:rsid w:val="00E779A3"/>
    <w:rsid w:val="00E87F48"/>
    <w:rsid w:val="00EB3FB2"/>
    <w:rsid w:val="00EB4607"/>
    <w:rsid w:val="00F024C7"/>
    <w:rsid w:val="00F1686A"/>
    <w:rsid w:val="00F17552"/>
    <w:rsid w:val="00F20696"/>
    <w:rsid w:val="00F23DD6"/>
    <w:rsid w:val="00F35240"/>
    <w:rsid w:val="00F8097D"/>
    <w:rsid w:val="00F827A0"/>
    <w:rsid w:val="00FC626E"/>
    <w:rsid w:val="00FD57BF"/>
    <w:rsid w:val="00FF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6A29"/>
  <w15:docId w15:val="{C8D0AC32-157D-4760-B33D-2EE5586D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atentStyles>
  <w:style w:type="paragraph" w:default="1" w:styleId="Normal">
    <w:name w:val="Normal"/>
    <w:qFormat/>
    <w:rsid w:val="00787F23"/>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7F23"/>
    <w:pPr>
      <w:tabs>
        <w:tab w:val="center" w:pos="4153"/>
        <w:tab w:val="right" w:pos="8306"/>
      </w:tabs>
    </w:pPr>
  </w:style>
  <w:style w:type="character" w:customStyle="1" w:styleId="HeaderChar">
    <w:name w:val="Header Char"/>
    <w:link w:val="Header"/>
    <w:uiPriority w:val="99"/>
    <w:rsid w:val="00787F23"/>
    <w:rPr>
      <w:rFonts w:ascii="Times New Roman" w:eastAsia="Times New Roman" w:hAnsi="Times New Roman" w:cs="Times New Roman"/>
      <w:sz w:val="24"/>
      <w:szCs w:val="24"/>
      <w:lang w:val="en-GB" w:eastAsia="en-GB"/>
    </w:rPr>
  </w:style>
  <w:style w:type="character" w:styleId="PageNumber">
    <w:name w:val="page number"/>
    <w:basedOn w:val="DefaultParagraphFont"/>
    <w:rsid w:val="00787F23"/>
  </w:style>
  <w:style w:type="paragraph" w:styleId="NormalWeb">
    <w:name w:val="Normal (Web)"/>
    <w:basedOn w:val="Normal"/>
    <w:uiPriority w:val="99"/>
    <w:semiHidden/>
    <w:unhideWhenUsed/>
    <w:rsid w:val="00FC626E"/>
    <w:pPr>
      <w:spacing w:before="100" w:beforeAutospacing="1" w:after="100" w:afterAutospacing="1"/>
    </w:pPr>
    <w:rPr>
      <w:lang w:val="en-US" w:eastAsia="en-US"/>
    </w:rPr>
  </w:style>
  <w:style w:type="character" w:styleId="Emphasis">
    <w:name w:val="Emphasis"/>
    <w:uiPriority w:val="20"/>
    <w:qFormat/>
    <w:rsid w:val="00FC626E"/>
    <w:rPr>
      <w:i/>
      <w:iCs/>
    </w:rPr>
  </w:style>
  <w:style w:type="paragraph" w:customStyle="1" w:styleId="MediumGrid1-Accent21">
    <w:name w:val="Medium Grid 1 - Accent 21"/>
    <w:basedOn w:val="Normal"/>
    <w:uiPriority w:val="34"/>
    <w:qFormat/>
    <w:rsid w:val="00A1365C"/>
    <w:pPr>
      <w:ind w:left="720"/>
      <w:contextualSpacing/>
    </w:pPr>
  </w:style>
  <w:style w:type="paragraph" w:styleId="FootnoteText">
    <w:name w:val="footnote text"/>
    <w:basedOn w:val="Normal"/>
    <w:link w:val="FootnoteTextChar"/>
    <w:uiPriority w:val="99"/>
    <w:unhideWhenUsed/>
    <w:rsid w:val="00AB096C"/>
    <w:rPr>
      <w:sz w:val="20"/>
      <w:szCs w:val="20"/>
    </w:rPr>
  </w:style>
  <w:style w:type="character" w:customStyle="1" w:styleId="FootnoteTextChar">
    <w:name w:val="Footnote Text Char"/>
    <w:link w:val="FootnoteText"/>
    <w:uiPriority w:val="99"/>
    <w:rsid w:val="00AB096C"/>
    <w:rPr>
      <w:rFonts w:ascii="Times New Roman" w:eastAsia="Times New Roman" w:hAnsi="Times New Roman" w:cs="Times New Roman"/>
      <w:sz w:val="20"/>
      <w:szCs w:val="20"/>
      <w:lang w:val="en-GB" w:eastAsia="en-GB"/>
    </w:rPr>
  </w:style>
  <w:style w:type="character" w:styleId="FootnoteReference">
    <w:name w:val="footnote reference"/>
    <w:uiPriority w:val="99"/>
    <w:unhideWhenUsed/>
    <w:rsid w:val="00AB096C"/>
    <w:rPr>
      <w:vertAlign w:val="superscript"/>
    </w:rPr>
  </w:style>
  <w:style w:type="paragraph" w:styleId="BalloonText">
    <w:name w:val="Balloon Text"/>
    <w:basedOn w:val="Normal"/>
    <w:link w:val="BalloonTextChar"/>
    <w:uiPriority w:val="99"/>
    <w:semiHidden/>
    <w:unhideWhenUsed/>
    <w:rsid w:val="00605754"/>
    <w:rPr>
      <w:rFonts w:ascii="Segoe UI" w:hAnsi="Segoe UI" w:cs="Segoe UI"/>
      <w:sz w:val="18"/>
      <w:szCs w:val="18"/>
    </w:rPr>
  </w:style>
  <w:style w:type="character" w:customStyle="1" w:styleId="BalloonTextChar">
    <w:name w:val="Balloon Text Char"/>
    <w:link w:val="BalloonText"/>
    <w:uiPriority w:val="99"/>
    <w:semiHidden/>
    <w:rsid w:val="00605754"/>
    <w:rPr>
      <w:rFonts w:ascii="Segoe UI" w:eastAsia="Times New Roman" w:hAnsi="Segoe UI" w:cs="Segoe UI"/>
      <w:sz w:val="18"/>
      <w:szCs w:val="18"/>
      <w:lang w:val="en-GB" w:eastAsia="en-GB"/>
    </w:rPr>
  </w:style>
  <w:style w:type="paragraph" w:styleId="Footer">
    <w:name w:val="footer"/>
    <w:basedOn w:val="Normal"/>
    <w:link w:val="FooterChar"/>
    <w:uiPriority w:val="99"/>
    <w:unhideWhenUsed/>
    <w:rsid w:val="009A58BD"/>
    <w:pPr>
      <w:tabs>
        <w:tab w:val="center" w:pos="4513"/>
        <w:tab w:val="right" w:pos="9026"/>
      </w:tabs>
    </w:pPr>
  </w:style>
  <w:style w:type="character" w:customStyle="1" w:styleId="FooterChar">
    <w:name w:val="Footer Char"/>
    <w:link w:val="Footer"/>
    <w:uiPriority w:val="99"/>
    <w:rsid w:val="009A58BD"/>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436567">
      <w:bodyDiv w:val="1"/>
      <w:marLeft w:val="0"/>
      <w:marRight w:val="0"/>
      <w:marTop w:val="0"/>
      <w:marBottom w:val="0"/>
      <w:divBdr>
        <w:top w:val="none" w:sz="0" w:space="0" w:color="auto"/>
        <w:left w:val="none" w:sz="0" w:space="0" w:color="auto"/>
        <w:bottom w:val="none" w:sz="0" w:space="0" w:color="auto"/>
        <w:right w:val="none" w:sz="0" w:space="0" w:color="auto"/>
      </w:divBdr>
    </w:div>
    <w:div w:id="1300722189">
      <w:bodyDiv w:val="1"/>
      <w:marLeft w:val="0"/>
      <w:marRight w:val="0"/>
      <w:marTop w:val="0"/>
      <w:marBottom w:val="0"/>
      <w:divBdr>
        <w:top w:val="none" w:sz="0" w:space="0" w:color="auto"/>
        <w:left w:val="none" w:sz="0" w:space="0" w:color="auto"/>
        <w:bottom w:val="none" w:sz="0" w:space="0" w:color="auto"/>
        <w:right w:val="none" w:sz="0" w:space="0" w:color="auto"/>
      </w:divBdr>
    </w:div>
    <w:div w:id="1558473539">
      <w:bodyDiv w:val="1"/>
      <w:marLeft w:val="0"/>
      <w:marRight w:val="0"/>
      <w:marTop w:val="0"/>
      <w:marBottom w:val="0"/>
      <w:divBdr>
        <w:top w:val="none" w:sz="0" w:space="0" w:color="auto"/>
        <w:left w:val="none" w:sz="0" w:space="0" w:color="auto"/>
        <w:bottom w:val="none" w:sz="0" w:space="0" w:color="auto"/>
        <w:right w:val="none" w:sz="0" w:space="0" w:color="auto"/>
      </w:divBdr>
    </w:div>
    <w:div w:id="1593666310">
      <w:bodyDiv w:val="1"/>
      <w:marLeft w:val="0"/>
      <w:marRight w:val="0"/>
      <w:marTop w:val="0"/>
      <w:marBottom w:val="0"/>
      <w:divBdr>
        <w:top w:val="none" w:sz="0" w:space="0" w:color="auto"/>
        <w:left w:val="none" w:sz="0" w:space="0" w:color="auto"/>
        <w:bottom w:val="none" w:sz="0" w:space="0" w:color="auto"/>
        <w:right w:val="none" w:sz="0" w:space="0" w:color="auto"/>
      </w:divBdr>
    </w:div>
    <w:div w:id="1821532164">
      <w:bodyDiv w:val="1"/>
      <w:marLeft w:val="0"/>
      <w:marRight w:val="0"/>
      <w:marTop w:val="0"/>
      <w:marBottom w:val="0"/>
      <w:divBdr>
        <w:top w:val="none" w:sz="0" w:space="0" w:color="auto"/>
        <w:left w:val="none" w:sz="0" w:space="0" w:color="auto"/>
        <w:bottom w:val="none" w:sz="0" w:space="0" w:color="auto"/>
        <w:right w:val="none" w:sz="0" w:space="0" w:color="auto"/>
      </w:divBdr>
    </w:div>
    <w:div w:id="1883203326">
      <w:bodyDiv w:val="1"/>
      <w:marLeft w:val="0"/>
      <w:marRight w:val="0"/>
      <w:marTop w:val="0"/>
      <w:marBottom w:val="0"/>
      <w:divBdr>
        <w:top w:val="none" w:sz="0" w:space="0" w:color="auto"/>
        <w:left w:val="none" w:sz="0" w:space="0" w:color="auto"/>
        <w:bottom w:val="none" w:sz="0" w:space="0" w:color="auto"/>
        <w:right w:val="none" w:sz="0" w:space="0" w:color="auto"/>
      </w:divBdr>
    </w:div>
    <w:div w:id="20399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6664-C629-604C-93A8-564AEBA6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Mbeurora Karamata</dc:creator>
  <cp:keywords/>
  <dc:description/>
  <cp:lastModifiedBy>Manapo Mphutlane</cp:lastModifiedBy>
  <cp:revision>2</cp:revision>
  <cp:lastPrinted>2022-05-24T09:00:00Z</cp:lastPrinted>
  <dcterms:created xsi:type="dcterms:W3CDTF">2022-05-24T09:00:00Z</dcterms:created>
  <dcterms:modified xsi:type="dcterms:W3CDTF">2022-05-24T09:00:00Z</dcterms:modified>
</cp:coreProperties>
</file>