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DC07C" w14:textId="2C51AE0B" w:rsidR="000313BC" w:rsidRPr="007671E3" w:rsidRDefault="00AE2E0B" w:rsidP="007671E3">
      <w:pPr>
        <w:rPr>
          <w:b/>
          <w:bCs/>
          <w:lang w:val="en-US"/>
        </w:rPr>
      </w:pPr>
      <w:r>
        <w:rPr>
          <w:lang w:val="en-US"/>
        </w:rPr>
        <w:t xml:space="preserve">                                                              </w:t>
      </w:r>
      <w:bookmarkStart w:id="0" w:name="_GoBack"/>
      <w:bookmarkEnd w:id="0"/>
    </w:p>
    <w:p w14:paraId="04DE2F1C" w14:textId="5AC866D4" w:rsidR="006768F4" w:rsidRPr="00480089" w:rsidRDefault="00AE2E0B" w:rsidP="00F07D30">
      <w:pPr>
        <w:jc w:val="center"/>
        <w:rPr>
          <w:rFonts w:ascii="Bookman Old Style" w:hAnsi="Bookman Old Style"/>
          <w:b/>
          <w:bCs/>
          <w:sz w:val="28"/>
          <w:szCs w:val="28"/>
          <w:lang w:val="en-US"/>
        </w:rPr>
      </w:pPr>
      <w:r w:rsidRPr="00480089">
        <w:rPr>
          <w:rFonts w:ascii="Bookman Old Style" w:hAnsi="Bookman Old Style"/>
          <w:b/>
          <w:bCs/>
          <w:sz w:val="28"/>
          <w:szCs w:val="28"/>
          <w:lang w:val="en-US"/>
        </w:rPr>
        <w:t xml:space="preserve">IN THE </w:t>
      </w:r>
      <w:r w:rsidR="00F07D30">
        <w:rPr>
          <w:rFonts w:ascii="Bookman Old Style" w:hAnsi="Bookman Old Style"/>
          <w:b/>
          <w:bCs/>
          <w:sz w:val="28"/>
          <w:szCs w:val="28"/>
          <w:lang w:val="en-US"/>
        </w:rPr>
        <w:t xml:space="preserve">COURT OF APPEAL </w:t>
      </w:r>
      <w:r w:rsidRPr="00480089">
        <w:rPr>
          <w:rFonts w:ascii="Bookman Old Style" w:hAnsi="Bookman Old Style"/>
          <w:b/>
          <w:bCs/>
          <w:sz w:val="28"/>
          <w:szCs w:val="28"/>
          <w:lang w:val="en-US"/>
        </w:rPr>
        <w:t>OF LESOTHO</w:t>
      </w:r>
    </w:p>
    <w:p w14:paraId="7688633F" w14:textId="77777777" w:rsidR="005570DF" w:rsidRDefault="00AE2E0B">
      <w:pPr>
        <w:rPr>
          <w:rFonts w:ascii="Bookman Old Style" w:hAnsi="Bookman Old Style"/>
          <w:b/>
          <w:bCs/>
          <w:sz w:val="28"/>
          <w:szCs w:val="28"/>
          <w:lang w:val="en-US"/>
        </w:rPr>
      </w:pPr>
      <w:r w:rsidRPr="00480089">
        <w:rPr>
          <w:rFonts w:ascii="Bookman Old Style" w:hAnsi="Bookman Old Style"/>
          <w:b/>
          <w:bCs/>
          <w:sz w:val="28"/>
          <w:szCs w:val="28"/>
          <w:lang w:val="en-US"/>
        </w:rPr>
        <w:t xml:space="preserve">HELD AT MASERU                                                                                                               </w:t>
      </w:r>
    </w:p>
    <w:p w14:paraId="424C01E5" w14:textId="7EF4190E" w:rsidR="00AE2E0B" w:rsidRPr="00480089" w:rsidRDefault="00AE2E0B" w:rsidP="005570DF">
      <w:pPr>
        <w:spacing w:line="240" w:lineRule="auto"/>
        <w:jc w:val="right"/>
        <w:rPr>
          <w:rFonts w:ascii="Bookman Old Style" w:hAnsi="Bookman Old Style"/>
          <w:b/>
          <w:bCs/>
          <w:sz w:val="28"/>
          <w:szCs w:val="28"/>
          <w:lang w:val="en-US"/>
        </w:rPr>
      </w:pPr>
      <w:r w:rsidRPr="00480089">
        <w:rPr>
          <w:rFonts w:ascii="Bookman Old Style" w:hAnsi="Bookman Old Style"/>
          <w:b/>
          <w:bCs/>
          <w:sz w:val="28"/>
          <w:szCs w:val="28"/>
          <w:lang w:val="en-US"/>
        </w:rPr>
        <w:t xml:space="preserve">C of A (CIV) 49/2022                                                                                                                                            </w:t>
      </w:r>
      <w:r w:rsidR="0032447D" w:rsidRPr="00480089">
        <w:rPr>
          <w:rFonts w:ascii="Bookman Old Style" w:hAnsi="Bookman Old Style"/>
          <w:b/>
          <w:bCs/>
          <w:sz w:val="28"/>
          <w:szCs w:val="28"/>
          <w:lang w:val="en-US"/>
        </w:rPr>
        <w:t xml:space="preserve">   </w:t>
      </w:r>
      <w:r w:rsidRPr="00480089">
        <w:rPr>
          <w:rFonts w:ascii="Bookman Old Style" w:hAnsi="Bookman Old Style"/>
          <w:b/>
          <w:bCs/>
          <w:sz w:val="28"/>
          <w:szCs w:val="28"/>
          <w:lang w:val="en-US"/>
        </w:rPr>
        <w:t xml:space="preserve"> </w:t>
      </w:r>
      <w:r w:rsidR="0032447D" w:rsidRPr="00480089">
        <w:rPr>
          <w:rFonts w:ascii="Bookman Old Style" w:hAnsi="Bookman Old Style"/>
          <w:b/>
          <w:bCs/>
          <w:sz w:val="28"/>
          <w:szCs w:val="28"/>
          <w:lang w:val="en-US"/>
        </w:rPr>
        <w:t>CIV/APN/232/2021</w:t>
      </w:r>
    </w:p>
    <w:p w14:paraId="6DB3590A" w14:textId="4DC92321" w:rsidR="00AE2E0B" w:rsidRPr="005570DF" w:rsidRDefault="00AE2E0B">
      <w:pPr>
        <w:rPr>
          <w:rFonts w:ascii="Bookman Old Style" w:hAnsi="Bookman Old Style"/>
          <w:sz w:val="28"/>
          <w:szCs w:val="28"/>
          <w:lang w:val="en-US"/>
        </w:rPr>
      </w:pPr>
      <w:r w:rsidRPr="005570DF">
        <w:rPr>
          <w:rFonts w:ascii="Bookman Old Style" w:hAnsi="Bookman Old Style"/>
          <w:sz w:val="28"/>
          <w:szCs w:val="28"/>
          <w:lang w:val="en-US"/>
        </w:rPr>
        <w:t>In the matter between –</w:t>
      </w:r>
    </w:p>
    <w:p w14:paraId="60F1706E" w14:textId="77777777" w:rsidR="00AE39E1" w:rsidRPr="005570DF" w:rsidRDefault="00AE2E0B">
      <w:pPr>
        <w:rPr>
          <w:rFonts w:ascii="Bookman Old Style" w:hAnsi="Bookman Old Style"/>
          <w:b/>
          <w:bCs/>
          <w:sz w:val="24"/>
          <w:szCs w:val="24"/>
          <w:lang w:val="en-US"/>
        </w:rPr>
      </w:pPr>
      <w:r w:rsidRPr="005570DF">
        <w:rPr>
          <w:rFonts w:ascii="Bookman Old Style" w:hAnsi="Bookman Old Style"/>
          <w:b/>
          <w:bCs/>
          <w:sz w:val="24"/>
          <w:szCs w:val="24"/>
          <w:lang w:val="en-US"/>
        </w:rPr>
        <w:t xml:space="preserve">PRINCIPAL SECRETARY, </w:t>
      </w:r>
      <w:r w:rsidR="00713510" w:rsidRPr="005570DF">
        <w:rPr>
          <w:rFonts w:ascii="Bookman Old Style" w:hAnsi="Bookman Old Style"/>
          <w:b/>
          <w:bCs/>
          <w:sz w:val="24"/>
          <w:szCs w:val="24"/>
          <w:lang w:val="en-US"/>
        </w:rPr>
        <w:t xml:space="preserve">MINISTRY </w:t>
      </w:r>
    </w:p>
    <w:p w14:paraId="430D3640" w14:textId="6C21F82F" w:rsidR="00AE2E0B" w:rsidRPr="005570DF" w:rsidRDefault="00713510">
      <w:pPr>
        <w:rPr>
          <w:rFonts w:ascii="Bookman Old Style" w:hAnsi="Bookman Old Style"/>
          <w:b/>
          <w:bCs/>
          <w:sz w:val="24"/>
          <w:szCs w:val="24"/>
          <w:lang w:val="en-US"/>
        </w:rPr>
      </w:pPr>
      <w:r w:rsidRPr="005570DF">
        <w:rPr>
          <w:rFonts w:ascii="Bookman Old Style" w:hAnsi="Bookman Old Style"/>
          <w:b/>
          <w:bCs/>
          <w:sz w:val="24"/>
          <w:szCs w:val="24"/>
          <w:lang w:val="en-US"/>
        </w:rPr>
        <w:t>OF MINING</w:t>
      </w:r>
      <w:r w:rsidR="00AE39E1" w:rsidRPr="005570DF">
        <w:rPr>
          <w:rFonts w:ascii="Bookman Old Style" w:hAnsi="Bookman Old Style"/>
          <w:b/>
          <w:bCs/>
          <w:sz w:val="24"/>
          <w:szCs w:val="24"/>
          <w:lang w:val="en-US"/>
        </w:rPr>
        <w:t xml:space="preserve"> </w:t>
      </w:r>
      <w:r w:rsidR="00AE2E0B" w:rsidRPr="005570DF">
        <w:rPr>
          <w:rFonts w:ascii="Bookman Old Style" w:hAnsi="Bookman Old Style"/>
          <w:b/>
          <w:bCs/>
          <w:sz w:val="24"/>
          <w:szCs w:val="24"/>
          <w:lang w:val="en-US"/>
        </w:rPr>
        <w:t xml:space="preserve">                                             </w:t>
      </w:r>
      <w:r w:rsidRPr="005570DF">
        <w:rPr>
          <w:rFonts w:ascii="Bookman Old Style" w:hAnsi="Bookman Old Style"/>
          <w:b/>
          <w:bCs/>
          <w:sz w:val="24"/>
          <w:szCs w:val="24"/>
          <w:lang w:val="en-US"/>
        </w:rPr>
        <w:t xml:space="preserve">       </w:t>
      </w:r>
      <w:r w:rsidR="005570DF">
        <w:rPr>
          <w:rFonts w:ascii="Bookman Old Style" w:hAnsi="Bookman Old Style"/>
          <w:b/>
          <w:bCs/>
          <w:sz w:val="24"/>
          <w:szCs w:val="24"/>
          <w:lang w:val="en-US"/>
        </w:rPr>
        <w:tab/>
      </w:r>
      <w:r w:rsidR="005570DF">
        <w:rPr>
          <w:rFonts w:ascii="Bookman Old Style" w:hAnsi="Bookman Old Style"/>
          <w:b/>
          <w:bCs/>
          <w:sz w:val="24"/>
          <w:szCs w:val="24"/>
          <w:lang w:val="en-US"/>
        </w:rPr>
        <w:tab/>
      </w:r>
      <w:r w:rsidRPr="005570DF">
        <w:rPr>
          <w:rFonts w:ascii="Bookman Old Style" w:hAnsi="Bookman Old Style"/>
          <w:b/>
          <w:bCs/>
          <w:sz w:val="24"/>
          <w:szCs w:val="24"/>
          <w:lang w:val="en-US"/>
        </w:rPr>
        <w:t>1</w:t>
      </w:r>
      <w:r w:rsidRPr="005570DF">
        <w:rPr>
          <w:rFonts w:ascii="Bookman Old Style" w:hAnsi="Bookman Old Style"/>
          <w:b/>
          <w:bCs/>
          <w:sz w:val="24"/>
          <w:szCs w:val="24"/>
          <w:vertAlign w:val="superscript"/>
          <w:lang w:val="en-US"/>
        </w:rPr>
        <w:t>st</w:t>
      </w:r>
      <w:r w:rsidRPr="005570DF">
        <w:rPr>
          <w:rFonts w:ascii="Bookman Old Style" w:hAnsi="Bookman Old Style"/>
          <w:b/>
          <w:bCs/>
          <w:sz w:val="24"/>
          <w:szCs w:val="24"/>
          <w:lang w:val="en-US"/>
        </w:rPr>
        <w:t xml:space="preserve"> APPELLANT</w:t>
      </w:r>
    </w:p>
    <w:p w14:paraId="15B1A7C8" w14:textId="10A38878" w:rsidR="00713510" w:rsidRPr="005570DF" w:rsidRDefault="00713510">
      <w:pPr>
        <w:rPr>
          <w:rFonts w:ascii="Bookman Old Style" w:hAnsi="Bookman Old Style"/>
          <w:b/>
          <w:bCs/>
          <w:sz w:val="24"/>
          <w:szCs w:val="24"/>
          <w:lang w:val="en-US"/>
        </w:rPr>
      </w:pPr>
      <w:r w:rsidRPr="005570DF">
        <w:rPr>
          <w:rFonts w:ascii="Bookman Old Style" w:hAnsi="Bookman Old Style"/>
          <w:b/>
          <w:bCs/>
          <w:sz w:val="24"/>
          <w:szCs w:val="24"/>
          <w:lang w:val="en-US"/>
        </w:rPr>
        <w:t xml:space="preserve">MINISTRY OF MINING   </w:t>
      </w:r>
      <w:r w:rsidR="00C85282" w:rsidRPr="005570DF">
        <w:rPr>
          <w:rFonts w:ascii="Bookman Old Style" w:hAnsi="Bookman Old Style"/>
          <w:b/>
          <w:bCs/>
          <w:sz w:val="24"/>
          <w:szCs w:val="24"/>
          <w:lang w:val="en-US"/>
        </w:rPr>
        <w:t xml:space="preserve">                             </w:t>
      </w:r>
      <w:r w:rsidRPr="005570DF">
        <w:rPr>
          <w:rFonts w:ascii="Bookman Old Style" w:hAnsi="Bookman Old Style"/>
          <w:b/>
          <w:bCs/>
          <w:sz w:val="24"/>
          <w:szCs w:val="24"/>
          <w:lang w:val="en-US"/>
        </w:rPr>
        <w:t xml:space="preserve">  </w:t>
      </w:r>
      <w:r w:rsidR="00C85282" w:rsidRPr="005570DF">
        <w:rPr>
          <w:rFonts w:ascii="Bookman Old Style" w:hAnsi="Bookman Old Style"/>
          <w:b/>
          <w:bCs/>
          <w:sz w:val="24"/>
          <w:szCs w:val="24"/>
          <w:lang w:val="en-US"/>
        </w:rPr>
        <w:t xml:space="preserve">  </w:t>
      </w:r>
      <w:r w:rsidR="005570DF">
        <w:rPr>
          <w:rFonts w:ascii="Bookman Old Style" w:hAnsi="Bookman Old Style"/>
          <w:b/>
          <w:bCs/>
          <w:sz w:val="24"/>
          <w:szCs w:val="24"/>
          <w:lang w:val="en-US"/>
        </w:rPr>
        <w:tab/>
      </w:r>
      <w:r w:rsidR="005570DF">
        <w:rPr>
          <w:rFonts w:ascii="Bookman Old Style" w:hAnsi="Bookman Old Style"/>
          <w:b/>
          <w:bCs/>
          <w:sz w:val="24"/>
          <w:szCs w:val="24"/>
          <w:lang w:val="en-US"/>
        </w:rPr>
        <w:tab/>
      </w:r>
      <w:r w:rsidR="00C85282" w:rsidRPr="005570DF">
        <w:rPr>
          <w:rFonts w:ascii="Bookman Old Style" w:hAnsi="Bookman Old Style"/>
          <w:b/>
          <w:bCs/>
          <w:sz w:val="24"/>
          <w:szCs w:val="24"/>
          <w:lang w:val="en-US"/>
        </w:rPr>
        <w:t>2</w:t>
      </w:r>
      <w:r w:rsidR="00C85282" w:rsidRPr="005570DF">
        <w:rPr>
          <w:rFonts w:ascii="Bookman Old Style" w:hAnsi="Bookman Old Style"/>
          <w:b/>
          <w:bCs/>
          <w:sz w:val="24"/>
          <w:szCs w:val="24"/>
          <w:vertAlign w:val="superscript"/>
          <w:lang w:val="en-US"/>
        </w:rPr>
        <w:t>nd</w:t>
      </w:r>
      <w:r w:rsidR="00C85282" w:rsidRPr="005570DF">
        <w:rPr>
          <w:rFonts w:ascii="Bookman Old Style" w:hAnsi="Bookman Old Style"/>
          <w:b/>
          <w:bCs/>
          <w:sz w:val="24"/>
          <w:szCs w:val="24"/>
          <w:lang w:val="en-US"/>
        </w:rPr>
        <w:t xml:space="preserve">  APPELLANT</w:t>
      </w:r>
      <w:r w:rsidRPr="005570DF">
        <w:rPr>
          <w:rFonts w:ascii="Bookman Old Style" w:hAnsi="Bookman Old Style"/>
          <w:b/>
          <w:bCs/>
          <w:sz w:val="24"/>
          <w:szCs w:val="24"/>
          <w:lang w:val="en-US"/>
        </w:rPr>
        <w:t xml:space="preserve">                                                                                            </w:t>
      </w:r>
    </w:p>
    <w:p w14:paraId="2DBD8E1B" w14:textId="2CAE6AA7" w:rsidR="00713510" w:rsidRPr="005570DF" w:rsidRDefault="00713510">
      <w:pPr>
        <w:rPr>
          <w:rFonts w:ascii="Bookman Old Style" w:hAnsi="Bookman Old Style"/>
          <w:b/>
          <w:bCs/>
          <w:sz w:val="24"/>
          <w:szCs w:val="24"/>
          <w:lang w:val="en-US"/>
        </w:rPr>
      </w:pPr>
      <w:r w:rsidRPr="005570DF">
        <w:rPr>
          <w:rFonts w:ascii="Bookman Old Style" w:hAnsi="Bookman Old Style"/>
          <w:b/>
          <w:bCs/>
          <w:sz w:val="24"/>
          <w:szCs w:val="24"/>
          <w:lang w:val="en-US"/>
        </w:rPr>
        <w:t xml:space="preserve">CHAIRPERSON OF THE DISCIPLINARY </w:t>
      </w:r>
      <w:r w:rsidR="0032447D" w:rsidRPr="005570DF">
        <w:rPr>
          <w:rFonts w:ascii="Bookman Old Style" w:hAnsi="Bookman Old Style"/>
          <w:b/>
          <w:bCs/>
          <w:sz w:val="24"/>
          <w:szCs w:val="24"/>
          <w:lang w:val="en-US"/>
        </w:rPr>
        <w:t>I</w:t>
      </w:r>
      <w:r w:rsidRPr="005570DF">
        <w:rPr>
          <w:rFonts w:ascii="Bookman Old Style" w:hAnsi="Bookman Old Style"/>
          <w:b/>
          <w:bCs/>
          <w:sz w:val="24"/>
          <w:szCs w:val="24"/>
          <w:lang w:val="en-US"/>
        </w:rPr>
        <w:t xml:space="preserve">NQUIRY </w:t>
      </w:r>
    </w:p>
    <w:p w14:paraId="64993433" w14:textId="6CB71319" w:rsidR="00713510" w:rsidRPr="005570DF" w:rsidRDefault="00713510">
      <w:pPr>
        <w:rPr>
          <w:rFonts w:ascii="Bookman Old Style" w:hAnsi="Bookman Old Style"/>
          <w:b/>
          <w:bCs/>
          <w:sz w:val="24"/>
          <w:szCs w:val="24"/>
          <w:lang w:val="en-US"/>
        </w:rPr>
      </w:pPr>
      <w:r w:rsidRPr="005570DF">
        <w:rPr>
          <w:rFonts w:ascii="Bookman Old Style" w:hAnsi="Bookman Old Style"/>
          <w:b/>
          <w:bCs/>
          <w:sz w:val="24"/>
          <w:szCs w:val="24"/>
          <w:lang w:val="en-US"/>
        </w:rPr>
        <w:t xml:space="preserve">(MINING SECTION)      </w:t>
      </w:r>
      <w:r w:rsidR="00C85282" w:rsidRPr="005570DF">
        <w:rPr>
          <w:rFonts w:ascii="Bookman Old Style" w:hAnsi="Bookman Old Style"/>
          <w:b/>
          <w:bCs/>
          <w:sz w:val="24"/>
          <w:szCs w:val="24"/>
          <w:lang w:val="en-US"/>
        </w:rPr>
        <w:tab/>
      </w:r>
      <w:r w:rsidR="00C85282" w:rsidRPr="005570DF">
        <w:rPr>
          <w:rFonts w:ascii="Bookman Old Style" w:hAnsi="Bookman Old Style"/>
          <w:b/>
          <w:bCs/>
          <w:sz w:val="24"/>
          <w:szCs w:val="24"/>
          <w:lang w:val="en-US"/>
        </w:rPr>
        <w:tab/>
      </w:r>
      <w:r w:rsidR="00C85282" w:rsidRPr="005570DF">
        <w:rPr>
          <w:rFonts w:ascii="Bookman Old Style" w:hAnsi="Bookman Old Style"/>
          <w:b/>
          <w:bCs/>
          <w:sz w:val="24"/>
          <w:szCs w:val="24"/>
          <w:lang w:val="en-US"/>
        </w:rPr>
        <w:tab/>
      </w:r>
      <w:r w:rsidR="00C85282" w:rsidRPr="005570DF">
        <w:rPr>
          <w:rFonts w:ascii="Bookman Old Style" w:hAnsi="Bookman Old Style"/>
          <w:b/>
          <w:bCs/>
          <w:sz w:val="24"/>
          <w:szCs w:val="24"/>
          <w:lang w:val="en-US"/>
        </w:rPr>
        <w:tab/>
      </w:r>
      <w:r w:rsidR="00C85282" w:rsidRPr="005570DF">
        <w:rPr>
          <w:rFonts w:ascii="Bookman Old Style" w:hAnsi="Bookman Old Style"/>
          <w:b/>
          <w:bCs/>
          <w:sz w:val="24"/>
          <w:szCs w:val="24"/>
          <w:lang w:val="en-US"/>
        </w:rPr>
        <w:tab/>
      </w:r>
      <w:r w:rsidRPr="005570DF">
        <w:rPr>
          <w:rFonts w:ascii="Bookman Old Style" w:hAnsi="Bookman Old Style"/>
          <w:b/>
          <w:bCs/>
          <w:sz w:val="24"/>
          <w:szCs w:val="24"/>
          <w:lang w:val="en-US"/>
        </w:rPr>
        <w:t xml:space="preserve"> </w:t>
      </w:r>
      <w:r w:rsidR="005570DF">
        <w:rPr>
          <w:rFonts w:ascii="Bookman Old Style" w:hAnsi="Bookman Old Style"/>
          <w:b/>
          <w:bCs/>
          <w:sz w:val="24"/>
          <w:szCs w:val="24"/>
          <w:lang w:val="en-US"/>
        </w:rPr>
        <w:tab/>
      </w:r>
      <w:r w:rsidR="00C85282" w:rsidRPr="005570DF">
        <w:rPr>
          <w:rFonts w:ascii="Bookman Old Style" w:hAnsi="Bookman Old Style"/>
          <w:b/>
          <w:bCs/>
          <w:sz w:val="24"/>
          <w:szCs w:val="24"/>
          <w:lang w:val="en-US"/>
        </w:rPr>
        <w:t>3</w:t>
      </w:r>
      <w:r w:rsidR="00C85282" w:rsidRPr="005570DF">
        <w:rPr>
          <w:rFonts w:ascii="Bookman Old Style" w:hAnsi="Bookman Old Style"/>
          <w:b/>
          <w:bCs/>
          <w:sz w:val="24"/>
          <w:szCs w:val="24"/>
          <w:vertAlign w:val="superscript"/>
          <w:lang w:val="en-US"/>
        </w:rPr>
        <w:t>rd</w:t>
      </w:r>
      <w:r w:rsidR="00C85282" w:rsidRPr="005570DF">
        <w:rPr>
          <w:rFonts w:ascii="Bookman Old Style" w:hAnsi="Bookman Old Style"/>
          <w:b/>
          <w:bCs/>
          <w:sz w:val="24"/>
          <w:szCs w:val="24"/>
          <w:lang w:val="en-US"/>
        </w:rPr>
        <w:t xml:space="preserve"> APPELLANT</w:t>
      </w:r>
      <w:r w:rsidRPr="005570DF">
        <w:rPr>
          <w:rFonts w:ascii="Bookman Old Style" w:hAnsi="Bookman Old Style"/>
          <w:b/>
          <w:bCs/>
          <w:sz w:val="24"/>
          <w:szCs w:val="24"/>
          <w:lang w:val="en-US"/>
        </w:rPr>
        <w:t xml:space="preserve">                                                                                                                 </w:t>
      </w:r>
    </w:p>
    <w:p w14:paraId="3A25BB6B" w14:textId="77777777" w:rsidR="00582B32" w:rsidRPr="005570DF" w:rsidRDefault="00713510">
      <w:pPr>
        <w:rPr>
          <w:rFonts w:ascii="Bookman Old Style" w:hAnsi="Bookman Old Style"/>
          <w:b/>
          <w:bCs/>
          <w:sz w:val="24"/>
          <w:szCs w:val="24"/>
          <w:lang w:val="en-US"/>
        </w:rPr>
      </w:pPr>
      <w:r w:rsidRPr="005570DF">
        <w:rPr>
          <w:rFonts w:ascii="Bookman Old Style" w:hAnsi="Bookman Old Style"/>
          <w:b/>
          <w:bCs/>
          <w:sz w:val="24"/>
          <w:szCs w:val="24"/>
          <w:lang w:val="en-US"/>
        </w:rPr>
        <w:t xml:space="preserve">MINING ENGINEER  </w:t>
      </w:r>
    </w:p>
    <w:p w14:paraId="6A580829" w14:textId="197807E1" w:rsidR="00713510" w:rsidRPr="005570DF" w:rsidRDefault="00713510">
      <w:pPr>
        <w:rPr>
          <w:rFonts w:ascii="Bookman Old Style" w:hAnsi="Bookman Old Style"/>
          <w:b/>
          <w:bCs/>
          <w:sz w:val="24"/>
          <w:szCs w:val="24"/>
          <w:lang w:val="en-US"/>
        </w:rPr>
      </w:pPr>
      <w:r w:rsidRPr="005570DF">
        <w:rPr>
          <w:rFonts w:ascii="Bookman Old Style" w:hAnsi="Bookman Old Style"/>
          <w:b/>
          <w:bCs/>
          <w:sz w:val="24"/>
          <w:szCs w:val="24"/>
          <w:lang w:val="en-US"/>
        </w:rPr>
        <w:t xml:space="preserve">(MS BOITHATELO  MOTHOLO) </w:t>
      </w:r>
      <w:r w:rsidR="00582B32" w:rsidRPr="005570DF">
        <w:rPr>
          <w:rFonts w:ascii="Bookman Old Style" w:hAnsi="Bookman Old Style"/>
          <w:b/>
          <w:bCs/>
          <w:sz w:val="24"/>
          <w:szCs w:val="24"/>
          <w:lang w:val="en-US"/>
        </w:rPr>
        <w:t xml:space="preserve">                      </w:t>
      </w:r>
      <w:r w:rsidR="005570DF">
        <w:rPr>
          <w:rFonts w:ascii="Bookman Old Style" w:hAnsi="Bookman Old Style"/>
          <w:b/>
          <w:bCs/>
          <w:sz w:val="24"/>
          <w:szCs w:val="24"/>
          <w:lang w:val="en-US"/>
        </w:rPr>
        <w:tab/>
      </w:r>
      <w:r w:rsidR="005570DF">
        <w:rPr>
          <w:rFonts w:ascii="Bookman Old Style" w:hAnsi="Bookman Old Style"/>
          <w:b/>
          <w:bCs/>
          <w:sz w:val="24"/>
          <w:szCs w:val="24"/>
          <w:lang w:val="en-US"/>
        </w:rPr>
        <w:tab/>
      </w:r>
      <w:r w:rsidR="00582B32" w:rsidRPr="005570DF">
        <w:rPr>
          <w:rFonts w:ascii="Bookman Old Style" w:hAnsi="Bookman Old Style"/>
          <w:b/>
          <w:bCs/>
          <w:sz w:val="24"/>
          <w:szCs w:val="24"/>
          <w:lang w:val="en-US"/>
        </w:rPr>
        <w:t>4</w:t>
      </w:r>
      <w:r w:rsidR="00582B32" w:rsidRPr="005570DF">
        <w:rPr>
          <w:rFonts w:ascii="Bookman Old Style" w:hAnsi="Bookman Old Style"/>
          <w:b/>
          <w:bCs/>
          <w:sz w:val="24"/>
          <w:szCs w:val="24"/>
          <w:vertAlign w:val="superscript"/>
          <w:lang w:val="en-US"/>
        </w:rPr>
        <w:t>th</w:t>
      </w:r>
      <w:r w:rsidR="00582B32" w:rsidRPr="005570DF">
        <w:rPr>
          <w:rFonts w:ascii="Bookman Old Style" w:hAnsi="Bookman Old Style"/>
          <w:b/>
          <w:bCs/>
          <w:sz w:val="24"/>
          <w:szCs w:val="24"/>
          <w:lang w:val="en-US"/>
        </w:rPr>
        <w:t xml:space="preserve"> APPELLANT</w:t>
      </w:r>
      <w:r w:rsidRPr="005570DF">
        <w:rPr>
          <w:rFonts w:ascii="Bookman Old Style" w:hAnsi="Bookman Old Style"/>
          <w:b/>
          <w:bCs/>
          <w:sz w:val="24"/>
          <w:szCs w:val="24"/>
          <w:lang w:val="en-US"/>
        </w:rPr>
        <w:t xml:space="preserve">                                                              </w:t>
      </w:r>
    </w:p>
    <w:p w14:paraId="6BC2A39D" w14:textId="77777777" w:rsidR="005570DF" w:rsidRDefault="00713510">
      <w:pPr>
        <w:rPr>
          <w:rFonts w:ascii="Bookman Old Style" w:hAnsi="Bookman Old Style"/>
          <w:b/>
          <w:bCs/>
          <w:sz w:val="24"/>
          <w:szCs w:val="24"/>
          <w:lang w:val="en-US"/>
        </w:rPr>
      </w:pPr>
      <w:r w:rsidRPr="005570DF">
        <w:rPr>
          <w:rFonts w:ascii="Bookman Old Style" w:hAnsi="Bookman Old Style"/>
          <w:b/>
          <w:bCs/>
          <w:sz w:val="24"/>
          <w:szCs w:val="24"/>
          <w:lang w:val="en-US"/>
        </w:rPr>
        <w:t xml:space="preserve">ATTORNEY GENERAL   </w:t>
      </w:r>
      <w:r w:rsidR="00453ED5" w:rsidRPr="005570DF">
        <w:rPr>
          <w:rFonts w:ascii="Bookman Old Style" w:hAnsi="Bookman Old Style"/>
          <w:b/>
          <w:bCs/>
          <w:sz w:val="24"/>
          <w:szCs w:val="24"/>
          <w:lang w:val="en-US"/>
        </w:rPr>
        <w:t xml:space="preserve">                                 </w:t>
      </w:r>
      <w:r w:rsidR="005570DF">
        <w:rPr>
          <w:rFonts w:ascii="Bookman Old Style" w:hAnsi="Bookman Old Style"/>
          <w:b/>
          <w:bCs/>
          <w:sz w:val="24"/>
          <w:szCs w:val="24"/>
          <w:lang w:val="en-US"/>
        </w:rPr>
        <w:tab/>
      </w:r>
      <w:r w:rsidR="005570DF">
        <w:rPr>
          <w:rFonts w:ascii="Bookman Old Style" w:hAnsi="Bookman Old Style"/>
          <w:b/>
          <w:bCs/>
          <w:sz w:val="24"/>
          <w:szCs w:val="24"/>
          <w:lang w:val="en-US"/>
        </w:rPr>
        <w:tab/>
      </w:r>
      <w:r w:rsidR="00453ED5" w:rsidRPr="005570DF">
        <w:rPr>
          <w:rFonts w:ascii="Bookman Old Style" w:hAnsi="Bookman Old Style"/>
          <w:b/>
          <w:bCs/>
          <w:sz w:val="24"/>
          <w:szCs w:val="24"/>
          <w:lang w:val="en-US"/>
        </w:rPr>
        <w:t>5</w:t>
      </w:r>
      <w:r w:rsidR="00453ED5" w:rsidRPr="005570DF">
        <w:rPr>
          <w:rFonts w:ascii="Bookman Old Style" w:hAnsi="Bookman Old Style"/>
          <w:b/>
          <w:bCs/>
          <w:sz w:val="24"/>
          <w:szCs w:val="24"/>
          <w:vertAlign w:val="superscript"/>
          <w:lang w:val="en-US"/>
        </w:rPr>
        <w:t>th</w:t>
      </w:r>
      <w:r w:rsidR="00453ED5" w:rsidRPr="005570DF">
        <w:rPr>
          <w:rFonts w:ascii="Bookman Old Style" w:hAnsi="Bookman Old Style"/>
          <w:b/>
          <w:bCs/>
          <w:sz w:val="24"/>
          <w:szCs w:val="24"/>
          <w:lang w:val="en-US"/>
        </w:rPr>
        <w:t xml:space="preserve">  APPELLANT</w:t>
      </w:r>
    </w:p>
    <w:p w14:paraId="593B72C2" w14:textId="6E3B15DD" w:rsidR="00713510" w:rsidRPr="005570DF" w:rsidRDefault="00713510">
      <w:pPr>
        <w:rPr>
          <w:rFonts w:ascii="Bookman Old Style" w:hAnsi="Bookman Old Style"/>
          <w:b/>
          <w:bCs/>
          <w:sz w:val="24"/>
          <w:szCs w:val="24"/>
          <w:lang w:val="en-US"/>
        </w:rPr>
      </w:pPr>
      <w:r w:rsidRPr="005570DF">
        <w:rPr>
          <w:rFonts w:ascii="Bookman Old Style" w:hAnsi="Bookman Old Style"/>
          <w:b/>
          <w:bCs/>
          <w:sz w:val="24"/>
          <w:szCs w:val="24"/>
          <w:lang w:val="en-US"/>
        </w:rPr>
        <w:t xml:space="preserve">                                                                                                                 </w:t>
      </w:r>
    </w:p>
    <w:p w14:paraId="4037A495" w14:textId="2B57B394" w:rsidR="00AE2E0B" w:rsidRDefault="005570DF">
      <w:pPr>
        <w:rPr>
          <w:rFonts w:ascii="Bookman Old Style" w:hAnsi="Bookman Old Style"/>
          <w:sz w:val="24"/>
          <w:szCs w:val="24"/>
          <w:lang w:val="en-US"/>
        </w:rPr>
      </w:pPr>
      <w:r w:rsidRPr="005570DF">
        <w:rPr>
          <w:rFonts w:ascii="Bookman Old Style" w:hAnsi="Bookman Old Style"/>
          <w:sz w:val="24"/>
          <w:szCs w:val="24"/>
          <w:lang w:val="en-US"/>
        </w:rPr>
        <w:t>A</w:t>
      </w:r>
      <w:r w:rsidR="00AE2E0B" w:rsidRPr="005570DF">
        <w:rPr>
          <w:rFonts w:ascii="Bookman Old Style" w:hAnsi="Bookman Old Style"/>
          <w:sz w:val="24"/>
          <w:szCs w:val="24"/>
          <w:lang w:val="en-US"/>
        </w:rPr>
        <w:t>nd</w:t>
      </w:r>
    </w:p>
    <w:p w14:paraId="039FCFA4" w14:textId="1845BB87" w:rsidR="00AE2E0B" w:rsidRPr="005570DF" w:rsidRDefault="00AE2E0B">
      <w:pPr>
        <w:rPr>
          <w:rFonts w:ascii="Bookman Old Style" w:hAnsi="Bookman Old Style"/>
          <w:b/>
          <w:bCs/>
          <w:sz w:val="24"/>
          <w:szCs w:val="24"/>
          <w:lang w:val="en-US"/>
        </w:rPr>
      </w:pPr>
      <w:r w:rsidRPr="005570DF">
        <w:rPr>
          <w:rFonts w:ascii="Bookman Old Style" w:hAnsi="Bookman Old Style"/>
          <w:b/>
          <w:bCs/>
          <w:sz w:val="24"/>
          <w:szCs w:val="24"/>
          <w:lang w:val="en-US"/>
        </w:rPr>
        <w:t xml:space="preserve">NOBENDI </w:t>
      </w:r>
      <w:bookmarkStart w:id="1" w:name="_Hlk119001324"/>
      <w:r w:rsidR="00507F37" w:rsidRPr="005570DF">
        <w:rPr>
          <w:rFonts w:ascii="Bookman Old Style" w:hAnsi="Bookman Old Style"/>
          <w:b/>
          <w:bCs/>
          <w:sz w:val="24"/>
          <w:szCs w:val="24"/>
          <w:lang w:val="en-US"/>
        </w:rPr>
        <w:t>GUGUSHE</w:t>
      </w:r>
      <w:r w:rsidR="00507F37" w:rsidRPr="005570DF">
        <w:rPr>
          <w:sz w:val="24"/>
          <w:szCs w:val="24"/>
        </w:rPr>
        <w:t xml:space="preserve">                                                                          </w:t>
      </w:r>
      <w:r w:rsidR="00507F37" w:rsidRPr="005570DF">
        <w:rPr>
          <w:rFonts w:ascii="Bookman Old Style" w:hAnsi="Bookman Old Style"/>
          <w:b/>
          <w:bCs/>
          <w:sz w:val="24"/>
          <w:szCs w:val="24"/>
          <w:lang w:val="en-US"/>
        </w:rPr>
        <w:t xml:space="preserve">RESPONDENT </w:t>
      </w:r>
      <w:bookmarkEnd w:id="1"/>
    </w:p>
    <w:p w14:paraId="6DC35452" w14:textId="7986D242" w:rsidR="00AE2E0B" w:rsidRPr="00480089" w:rsidRDefault="00AE2E0B">
      <w:pPr>
        <w:rPr>
          <w:rFonts w:ascii="Bookman Old Style" w:hAnsi="Bookman Old Style"/>
          <w:b/>
          <w:bCs/>
          <w:sz w:val="28"/>
          <w:szCs w:val="28"/>
          <w:lang w:val="en-US"/>
        </w:rPr>
      </w:pPr>
    </w:p>
    <w:p w14:paraId="443D3393" w14:textId="3932B586" w:rsidR="00AE2E0B" w:rsidRPr="005570DF" w:rsidRDefault="00AE2E0B">
      <w:pPr>
        <w:rPr>
          <w:rFonts w:ascii="Bookman Old Style" w:hAnsi="Bookman Old Style"/>
          <w:sz w:val="28"/>
          <w:szCs w:val="28"/>
          <w:lang w:val="en-US"/>
        </w:rPr>
      </w:pPr>
      <w:r w:rsidRPr="00480089">
        <w:rPr>
          <w:rFonts w:ascii="Bookman Old Style" w:hAnsi="Bookman Old Style"/>
          <w:b/>
          <w:bCs/>
          <w:sz w:val="28"/>
          <w:szCs w:val="28"/>
          <w:lang w:val="en-US"/>
        </w:rPr>
        <w:t xml:space="preserve">CORAM: </w:t>
      </w:r>
      <w:r w:rsidR="005570DF">
        <w:rPr>
          <w:rFonts w:ascii="Bookman Old Style" w:hAnsi="Bookman Old Style"/>
          <w:b/>
          <w:bCs/>
          <w:sz w:val="28"/>
          <w:szCs w:val="28"/>
          <w:lang w:val="en-US"/>
        </w:rPr>
        <w:tab/>
      </w:r>
      <w:r w:rsidR="005570DF">
        <w:rPr>
          <w:rFonts w:ascii="Bookman Old Style" w:hAnsi="Bookman Old Style"/>
          <w:b/>
          <w:bCs/>
          <w:sz w:val="28"/>
          <w:szCs w:val="28"/>
          <w:lang w:val="en-US"/>
        </w:rPr>
        <w:tab/>
      </w:r>
      <w:r w:rsidRPr="005570DF">
        <w:rPr>
          <w:rFonts w:ascii="Bookman Old Style" w:hAnsi="Bookman Old Style"/>
          <w:sz w:val="28"/>
          <w:szCs w:val="28"/>
          <w:lang w:val="en-US"/>
        </w:rPr>
        <w:t>KE MOSITO P</w:t>
      </w:r>
    </w:p>
    <w:p w14:paraId="58AB22C3" w14:textId="79B44496" w:rsidR="00AE2E0B" w:rsidRPr="005570DF" w:rsidRDefault="00AE2E0B">
      <w:pPr>
        <w:rPr>
          <w:rFonts w:ascii="Bookman Old Style" w:hAnsi="Bookman Old Style"/>
          <w:sz w:val="28"/>
          <w:szCs w:val="28"/>
          <w:lang w:val="en-US"/>
        </w:rPr>
      </w:pPr>
      <w:r w:rsidRPr="005570DF">
        <w:rPr>
          <w:rFonts w:ascii="Bookman Old Style" w:hAnsi="Bookman Old Style"/>
          <w:sz w:val="28"/>
          <w:szCs w:val="28"/>
          <w:lang w:val="en-US"/>
        </w:rPr>
        <w:t xml:space="preserve">                </w:t>
      </w:r>
      <w:r w:rsidR="00E9207E" w:rsidRPr="005570DF">
        <w:rPr>
          <w:rFonts w:ascii="Bookman Old Style" w:hAnsi="Bookman Old Style"/>
          <w:sz w:val="28"/>
          <w:szCs w:val="28"/>
          <w:lang w:val="en-US"/>
        </w:rPr>
        <w:t xml:space="preserve"> </w:t>
      </w:r>
      <w:r w:rsidRPr="005570DF">
        <w:rPr>
          <w:rFonts w:ascii="Bookman Old Style" w:hAnsi="Bookman Old Style"/>
          <w:sz w:val="28"/>
          <w:szCs w:val="28"/>
          <w:lang w:val="en-US"/>
        </w:rPr>
        <w:t xml:space="preserve"> </w:t>
      </w:r>
      <w:r w:rsidR="005570DF" w:rsidRPr="005570DF">
        <w:rPr>
          <w:rFonts w:ascii="Bookman Old Style" w:hAnsi="Bookman Old Style"/>
          <w:sz w:val="28"/>
          <w:szCs w:val="28"/>
          <w:lang w:val="en-US"/>
        </w:rPr>
        <w:tab/>
      </w:r>
      <w:r w:rsidRPr="005570DF">
        <w:rPr>
          <w:rFonts w:ascii="Bookman Old Style" w:hAnsi="Bookman Old Style"/>
          <w:sz w:val="28"/>
          <w:szCs w:val="28"/>
          <w:lang w:val="en-US"/>
        </w:rPr>
        <w:t>J VAN DER WESTHUIZEN AJA</w:t>
      </w:r>
    </w:p>
    <w:p w14:paraId="06B58388" w14:textId="6799D509" w:rsidR="00E9207E" w:rsidRDefault="00E9207E">
      <w:pPr>
        <w:rPr>
          <w:rFonts w:ascii="Bookman Old Style" w:hAnsi="Bookman Old Style"/>
          <w:sz w:val="28"/>
          <w:szCs w:val="28"/>
          <w:lang w:val="en-US"/>
        </w:rPr>
      </w:pPr>
      <w:r w:rsidRPr="005570DF">
        <w:rPr>
          <w:rFonts w:ascii="Bookman Old Style" w:hAnsi="Bookman Old Style"/>
          <w:sz w:val="28"/>
          <w:szCs w:val="28"/>
          <w:lang w:val="en-US"/>
        </w:rPr>
        <w:t xml:space="preserve">                  </w:t>
      </w:r>
      <w:r w:rsidR="005570DF" w:rsidRPr="005570DF">
        <w:rPr>
          <w:rFonts w:ascii="Bookman Old Style" w:hAnsi="Bookman Old Style"/>
          <w:sz w:val="28"/>
          <w:szCs w:val="28"/>
          <w:lang w:val="en-US"/>
        </w:rPr>
        <w:tab/>
      </w:r>
      <w:r w:rsidRPr="005570DF">
        <w:rPr>
          <w:rFonts w:ascii="Bookman Old Style" w:hAnsi="Bookman Old Style"/>
          <w:sz w:val="28"/>
          <w:szCs w:val="28"/>
          <w:lang w:val="en-US"/>
        </w:rPr>
        <w:t>NT MTSHIYA AJA</w:t>
      </w:r>
    </w:p>
    <w:p w14:paraId="138EB322" w14:textId="77777777" w:rsidR="000313BC" w:rsidRPr="005570DF" w:rsidRDefault="000313BC">
      <w:pPr>
        <w:rPr>
          <w:rFonts w:ascii="Bookman Old Style" w:hAnsi="Bookman Old Style"/>
          <w:sz w:val="28"/>
          <w:szCs w:val="28"/>
          <w:lang w:val="en-US"/>
        </w:rPr>
      </w:pPr>
    </w:p>
    <w:p w14:paraId="362CEA1D" w14:textId="2EB04510" w:rsidR="00AE2E0B" w:rsidRPr="005570DF" w:rsidRDefault="00AE2E0B">
      <w:pPr>
        <w:rPr>
          <w:rFonts w:ascii="Bookman Old Style" w:hAnsi="Bookman Old Style"/>
          <w:b/>
          <w:bCs/>
          <w:caps/>
          <w:sz w:val="28"/>
          <w:szCs w:val="28"/>
          <w:lang w:val="en-US"/>
        </w:rPr>
      </w:pPr>
      <w:r w:rsidRPr="005570DF">
        <w:rPr>
          <w:rFonts w:ascii="Bookman Old Style" w:hAnsi="Bookman Old Style"/>
          <w:b/>
          <w:bCs/>
          <w:caps/>
          <w:sz w:val="28"/>
          <w:szCs w:val="28"/>
          <w:lang w:val="en-US"/>
        </w:rPr>
        <w:t xml:space="preserve">Heard: </w:t>
      </w:r>
      <w:r w:rsidR="005570DF">
        <w:rPr>
          <w:rFonts w:ascii="Bookman Old Style" w:hAnsi="Bookman Old Style"/>
          <w:b/>
          <w:bCs/>
          <w:caps/>
          <w:sz w:val="28"/>
          <w:szCs w:val="28"/>
          <w:lang w:val="en-US"/>
        </w:rPr>
        <w:tab/>
      </w:r>
      <w:r w:rsidR="005570DF">
        <w:rPr>
          <w:rFonts w:ascii="Bookman Old Style" w:hAnsi="Bookman Old Style"/>
          <w:b/>
          <w:bCs/>
          <w:caps/>
          <w:sz w:val="28"/>
          <w:szCs w:val="28"/>
          <w:lang w:val="en-US"/>
        </w:rPr>
        <w:tab/>
      </w:r>
      <w:r w:rsidRPr="005570DF">
        <w:rPr>
          <w:rFonts w:ascii="Bookman Old Style" w:hAnsi="Bookman Old Style"/>
          <w:caps/>
          <w:sz w:val="28"/>
          <w:szCs w:val="28"/>
          <w:lang w:val="en-US"/>
        </w:rPr>
        <w:t>17 October 2022</w:t>
      </w:r>
    </w:p>
    <w:p w14:paraId="7BD8A990" w14:textId="3B5652D3" w:rsidR="00AE2E0B" w:rsidRPr="005570DF" w:rsidRDefault="00AE2E0B">
      <w:pPr>
        <w:rPr>
          <w:rFonts w:ascii="Bookman Old Style" w:hAnsi="Bookman Old Style"/>
          <w:caps/>
          <w:sz w:val="28"/>
          <w:szCs w:val="28"/>
          <w:lang w:val="en-US"/>
        </w:rPr>
      </w:pPr>
      <w:r w:rsidRPr="005570DF">
        <w:rPr>
          <w:rFonts w:ascii="Bookman Old Style" w:hAnsi="Bookman Old Style"/>
          <w:b/>
          <w:bCs/>
          <w:caps/>
          <w:sz w:val="28"/>
          <w:szCs w:val="28"/>
          <w:lang w:val="en-US"/>
        </w:rPr>
        <w:t xml:space="preserve">Delivered: </w:t>
      </w:r>
      <w:r w:rsidR="005570DF">
        <w:rPr>
          <w:rFonts w:ascii="Bookman Old Style" w:hAnsi="Bookman Old Style"/>
          <w:b/>
          <w:bCs/>
          <w:caps/>
          <w:sz w:val="28"/>
          <w:szCs w:val="28"/>
          <w:lang w:val="en-US"/>
        </w:rPr>
        <w:tab/>
      </w:r>
      <w:r w:rsidRPr="005570DF">
        <w:rPr>
          <w:rFonts w:ascii="Bookman Old Style" w:hAnsi="Bookman Old Style"/>
          <w:caps/>
          <w:sz w:val="28"/>
          <w:szCs w:val="28"/>
          <w:lang w:val="en-US"/>
        </w:rPr>
        <w:t>11 November 2022</w:t>
      </w:r>
    </w:p>
    <w:p w14:paraId="4A0985BB" w14:textId="768709F4" w:rsidR="00AE2E0B" w:rsidRPr="00480089" w:rsidRDefault="00AE2E0B" w:rsidP="00DD5E06">
      <w:pPr>
        <w:jc w:val="center"/>
        <w:rPr>
          <w:rFonts w:ascii="Bookman Old Style" w:hAnsi="Bookman Old Style"/>
          <w:b/>
          <w:bCs/>
          <w:i/>
          <w:iCs/>
          <w:sz w:val="28"/>
          <w:szCs w:val="28"/>
          <w:lang w:val="en-US"/>
        </w:rPr>
      </w:pPr>
      <w:r w:rsidRPr="00480089">
        <w:rPr>
          <w:rFonts w:ascii="Bookman Old Style" w:hAnsi="Bookman Old Style"/>
          <w:b/>
          <w:bCs/>
          <w:i/>
          <w:iCs/>
          <w:sz w:val="28"/>
          <w:szCs w:val="28"/>
          <w:lang w:val="en-US"/>
        </w:rPr>
        <w:t>SUMMARY</w:t>
      </w:r>
    </w:p>
    <w:p w14:paraId="39DD1F72" w14:textId="447558E4" w:rsidR="00790F74" w:rsidRPr="00480089" w:rsidRDefault="00790F74" w:rsidP="005570DF">
      <w:pPr>
        <w:spacing w:line="360" w:lineRule="auto"/>
        <w:jc w:val="both"/>
        <w:rPr>
          <w:rFonts w:ascii="Bookman Old Style" w:hAnsi="Bookman Old Style"/>
          <w:i/>
          <w:iCs/>
          <w:sz w:val="28"/>
          <w:szCs w:val="28"/>
          <w:lang w:val="en-US"/>
        </w:rPr>
      </w:pPr>
      <w:r w:rsidRPr="00480089">
        <w:rPr>
          <w:rFonts w:ascii="Bookman Old Style" w:hAnsi="Bookman Old Style"/>
          <w:i/>
          <w:iCs/>
          <w:sz w:val="28"/>
          <w:szCs w:val="28"/>
          <w:lang w:val="en-US"/>
        </w:rPr>
        <w:t>In terms of section 39(1) of the Public Service Regulations, 2008, t</w:t>
      </w:r>
      <w:r w:rsidR="0032447D" w:rsidRPr="00480089">
        <w:rPr>
          <w:rFonts w:ascii="Bookman Old Style" w:hAnsi="Bookman Old Style"/>
          <w:i/>
          <w:iCs/>
          <w:sz w:val="28"/>
          <w:szCs w:val="28"/>
          <w:lang w:val="en-US"/>
        </w:rPr>
        <w:t xml:space="preserve">he respondent resigned lawfully, with immediate effect, from the </w:t>
      </w:r>
      <w:r w:rsidRPr="00480089">
        <w:rPr>
          <w:rFonts w:ascii="Bookman Old Style" w:hAnsi="Bookman Old Style"/>
          <w:i/>
          <w:iCs/>
          <w:sz w:val="28"/>
          <w:szCs w:val="28"/>
          <w:lang w:val="en-US"/>
        </w:rPr>
        <w:t>public</w:t>
      </w:r>
      <w:r w:rsidR="0032447D" w:rsidRPr="00480089">
        <w:rPr>
          <w:rFonts w:ascii="Bookman Old Style" w:hAnsi="Bookman Old Style"/>
          <w:i/>
          <w:iCs/>
          <w:sz w:val="28"/>
          <w:szCs w:val="28"/>
          <w:lang w:val="en-US"/>
        </w:rPr>
        <w:t xml:space="preserve"> service by submitting a letter of resignation, indicating that her salary for one month should be retained in lieu of the notice period </w:t>
      </w:r>
      <w:r w:rsidR="0032447D" w:rsidRPr="00480089">
        <w:rPr>
          <w:rFonts w:ascii="Bookman Old Style" w:hAnsi="Bookman Old Style"/>
          <w:i/>
          <w:iCs/>
          <w:sz w:val="28"/>
          <w:szCs w:val="28"/>
          <w:lang w:val="en-US"/>
        </w:rPr>
        <w:lastRenderedPageBreak/>
        <w:t>of one month, which she did not serve out</w:t>
      </w:r>
      <w:r w:rsidRPr="00480089">
        <w:rPr>
          <w:rFonts w:ascii="Bookman Old Style" w:hAnsi="Bookman Old Style"/>
          <w:i/>
          <w:iCs/>
          <w:sz w:val="28"/>
          <w:szCs w:val="28"/>
          <w:lang w:val="en-US"/>
        </w:rPr>
        <w:t>. The waiving of her salary met the requirement in the provision for payment in cas</w:t>
      </w:r>
      <w:r w:rsidR="00ED0BFA" w:rsidRPr="00480089">
        <w:rPr>
          <w:rFonts w:ascii="Bookman Old Style" w:hAnsi="Bookman Old Style"/>
          <w:i/>
          <w:iCs/>
          <w:sz w:val="28"/>
          <w:szCs w:val="28"/>
          <w:lang w:val="en-US"/>
        </w:rPr>
        <w:t>h</w:t>
      </w:r>
      <w:r w:rsidRPr="00480089">
        <w:rPr>
          <w:rFonts w:ascii="Bookman Old Style" w:hAnsi="Bookman Old Style"/>
          <w:i/>
          <w:iCs/>
          <w:sz w:val="28"/>
          <w:szCs w:val="28"/>
          <w:lang w:val="en-US"/>
        </w:rPr>
        <w:t>. Disciplinary proceedings against her, which commenced after the resignation, are unlawful and</w:t>
      </w:r>
      <w:r w:rsidR="00ED0BFA" w:rsidRPr="00480089">
        <w:rPr>
          <w:rFonts w:ascii="Bookman Old Style" w:hAnsi="Bookman Old Style"/>
          <w:i/>
          <w:iCs/>
          <w:sz w:val="28"/>
          <w:szCs w:val="28"/>
          <w:lang w:val="en-US"/>
        </w:rPr>
        <w:t xml:space="preserve"> invalid.</w:t>
      </w:r>
    </w:p>
    <w:p w14:paraId="344FEC0A" w14:textId="63143E52" w:rsidR="00790F74" w:rsidRDefault="00790F74" w:rsidP="00DD5E06">
      <w:pPr>
        <w:jc w:val="center"/>
        <w:rPr>
          <w:rFonts w:ascii="Bookman Old Style" w:hAnsi="Bookman Old Style"/>
          <w:i/>
          <w:iCs/>
          <w:sz w:val="28"/>
          <w:szCs w:val="28"/>
          <w:lang w:val="en-US"/>
        </w:rPr>
      </w:pPr>
    </w:p>
    <w:p w14:paraId="1AA7ABE1" w14:textId="77777777" w:rsidR="005570DF" w:rsidRPr="00480089" w:rsidRDefault="005570DF" w:rsidP="00DD5E06">
      <w:pPr>
        <w:jc w:val="center"/>
        <w:rPr>
          <w:rFonts w:ascii="Bookman Old Style" w:hAnsi="Bookman Old Style"/>
          <w:i/>
          <w:iCs/>
          <w:sz w:val="28"/>
          <w:szCs w:val="28"/>
          <w:lang w:val="en-US"/>
        </w:rPr>
      </w:pPr>
    </w:p>
    <w:p w14:paraId="7FC6E404" w14:textId="3595CD9A" w:rsidR="000E3368" w:rsidRPr="00480089" w:rsidRDefault="000E3368" w:rsidP="00DD5E06">
      <w:pPr>
        <w:jc w:val="center"/>
        <w:rPr>
          <w:rFonts w:ascii="Bookman Old Style" w:hAnsi="Bookman Old Style"/>
          <w:i/>
          <w:iCs/>
          <w:sz w:val="28"/>
          <w:szCs w:val="28"/>
          <w:lang w:val="en-US"/>
        </w:rPr>
      </w:pPr>
      <w:r w:rsidRPr="00480089">
        <w:rPr>
          <w:rFonts w:ascii="Bookman Old Style" w:hAnsi="Bookman Old Style"/>
          <w:b/>
          <w:bCs/>
          <w:sz w:val="28"/>
          <w:szCs w:val="28"/>
          <w:lang w:val="en-US"/>
        </w:rPr>
        <w:t>JUDGMENT</w:t>
      </w:r>
    </w:p>
    <w:p w14:paraId="2C140201" w14:textId="77777777" w:rsidR="005570DF" w:rsidRDefault="005570DF">
      <w:pPr>
        <w:rPr>
          <w:rFonts w:ascii="Bookman Old Style" w:hAnsi="Bookman Old Style"/>
          <w:b/>
          <w:bCs/>
          <w:sz w:val="28"/>
          <w:szCs w:val="28"/>
          <w:lang w:val="en-US"/>
        </w:rPr>
      </w:pPr>
    </w:p>
    <w:p w14:paraId="37FF7475" w14:textId="2D799348" w:rsidR="00790F74" w:rsidRPr="00480089" w:rsidRDefault="000E3368">
      <w:pPr>
        <w:rPr>
          <w:rFonts w:ascii="Bookman Old Style" w:hAnsi="Bookman Old Style"/>
          <w:b/>
          <w:bCs/>
          <w:sz w:val="28"/>
          <w:szCs w:val="28"/>
          <w:lang w:val="en-US"/>
        </w:rPr>
      </w:pPr>
      <w:r w:rsidRPr="00480089">
        <w:rPr>
          <w:rFonts w:ascii="Bookman Old Style" w:hAnsi="Bookman Old Style"/>
          <w:b/>
          <w:bCs/>
          <w:sz w:val="28"/>
          <w:szCs w:val="28"/>
          <w:lang w:val="en-US"/>
        </w:rPr>
        <w:t>J VAN DER WESTHUIZEN AJA</w:t>
      </w:r>
      <w:r w:rsidR="00E9207E" w:rsidRPr="00480089">
        <w:rPr>
          <w:rFonts w:ascii="Bookman Old Style" w:hAnsi="Bookman Old Style"/>
          <w:b/>
          <w:bCs/>
          <w:sz w:val="28"/>
          <w:szCs w:val="28"/>
          <w:lang w:val="en-US"/>
        </w:rPr>
        <w:t>:</w:t>
      </w:r>
      <w:r w:rsidRPr="00480089">
        <w:rPr>
          <w:rFonts w:ascii="Bookman Old Style" w:hAnsi="Bookman Old Style"/>
          <w:b/>
          <w:bCs/>
          <w:sz w:val="28"/>
          <w:szCs w:val="28"/>
          <w:lang w:val="en-US"/>
        </w:rPr>
        <w:t xml:space="preserve"> </w:t>
      </w:r>
    </w:p>
    <w:p w14:paraId="27B6BF61" w14:textId="112AF4D6" w:rsidR="000E3368" w:rsidRPr="00480089" w:rsidRDefault="000E3368" w:rsidP="00480089">
      <w:pPr>
        <w:spacing w:line="360" w:lineRule="auto"/>
        <w:jc w:val="both"/>
        <w:rPr>
          <w:rFonts w:ascii="Bookman Old Style" w:hAnsi="Bookman Old Style"/>
          <w:b/>
          <w:bCs/>
          <w:sz w:val="28"/>
          <w:szCs w:val="28"/>
          <w:lang w:val="en-US"/>
        </w:rPr>
      </w:pPr>
      <w:r w:rsidRPr="00480089">
        <w:rPr>
          <w:rFonts w:ascii="Bookman Old Style" w:hAnsi="Bookman Old Style"/>
          <w:b/>
          <w:bCs/>
          <w:sz w:val="28"/>
          <w:szCs w:val="28"/>
          <w:lang w:val="en-US"/>
        </w:rPr>
        <w:t>Introduction</w:t>
      </w:r>
    </w:p>
    <w:p w14:paraId="4B126180" w14:textId="2C600A4F" w:rsidR="009B069D" w:rsidRDefault="000E3368" w:rsidP="00480089">
      <w:pPr>
        <w:spacing w:line="360" w:lineRule="auto"/>
        <w:jc w:val="both"/>
        <w:rPr>
          <w:rFonts w:ascii="Bookman Old Style" w:hAnsi="Bookman Old Style"/>
          <w:sz w:val="28"/>
          <w:szCs w:val="28"/>
          <w:lang w:val="en-US"/>
        </w:rPr>
      </w:pPr>
      <w:r w:rsidRPr="00480089">
        <w:rPr>
          <w:rFonts w:ascii="Bookman Old Style" w:hAnsi="Bookman Old Style"/>
          <w:sz w:val="28"/>
          <w:szCs w:val="28"/>
          <w:lang w:val="en-US"/>
        </w:rPr>
        <w:t xml:space="preserve">[1] </w:t>
      </w:r>
      <w:r w:rsidR="00960ACA" w:rsidRPr="00480089">
        <w:rPr>
          <w:rFonts w:ascii="Bookman Old Style" w:hAnsi="Bookman Old Style"/>
          <w:sz w:val="28"/>
          <w:szCs w:val="28"/>
          <w:lang w:val="en-US"/>
        </w:rPr>
        <w:t>This appeal against a judgment of the</w:t>
      </w:r>
      <w:r w:rsidR="00D1384E" w:rsidRPr="00480089">
        <w:rPr>
          <w:rFonts w:ascii="Bookman Old Style" w:hAnsi="Bookman Old Style"/>
          <w:sz w:val="28"/>
          <w:szCs w:val="28"/>
          <w:lang w:val="en-US"/>
        </w:rPr>
        <w:t xml:space="preserve"> High Court deal</w:t>
      </w:r>
      <w:r w:rsidR="00960ACA" w:rsidRPr="00480089">
        <w:rPr>
          <w:rFonts w:ascii="Bookman Old Style" w:hAnsi="Bookman Old Style"/>
          <w:sz w:val="28"/>
          <w:szCs w:val="28"/>
          <w:lang w:val="en-US"/>
        </w:rPr>
        <w:t xml:space="preserve">s with the question whether the respondent, </w:t>
      </w:r>
      <w:proofErr w:type="spellStart"/>
      <w:r w:rsidR="005570DF" w:rsidRPr="00480089">
        <w:rPr>
          <w:rFonts w:ascii="Bookman Old Style" w:hAnsi="Bookman Old Style"/>
          <w:sz w:val="28"/>
          <w:szCs w:val="28"/>
          <w:lang w:val="en-US"/>
        </w:rPr>
        <w:t>M</w:t>
      </w:r>
      <w:r w:rsidR="005570DF">
        <w:rPr>
          <w:rFonts w:ascii="Bookman Old Style" w:hAnsi="Bookman Old Style"/>
          <w:sz w:val="28"/>
          <w:szCs w:val="28"/>
          <w:lang w:val="en-US"/>
        </w:rPr>
        <w:t>s</w:t>
      </w:r>
      <w:proofErr w:type="spellEnd"/>
      <w:r w:rsidR="00960ACA" w:rsidRPr="00480089">
        <w:rPr>
          <w:rFonts w:ascii="Bookman Old Style" w:hAnsi="Bookman Old Style"/>
          <w:sz w:val="28"/>
          <w:szCs w:val="28"/>
          <w:lang w:val="en-US"/>
        </w:rPr>
        <w:t xml:space="preserve"> </w:t>
      </w:r>
      <w:proofErr w:type="spellStart"/>
      <w:r w:rsidR="00960ACA" w:rsidRPr="00480089">
        <w:rPr>
          <w:rFonts w:ascii="Bookman Old Style" w:hAnsi="Bookman Old Style"/>
          <w:sz w:val="28"/>
          <w:szCs w:val="28"/>
          <w:lang w:val="en-US"/>
        </w:rPr>
        <w:t>Nobendi</w:t>
      </w:r>
      <w:proofErr w:type="spellEnd"/>
      <w:r w:rsidR="00960ACA" w:rsidRPr="00480089">
        <w:rPr>
          <w:rFonts w:ascii="Bookman Old Style" w:hAnsi="Bookman Old Style"/>
          <w:sz w:val="28"/>
          <w:szCs w:val="28"/>
          <w:lang w:val="en-US"/>
        </w:rPr>
        <w:t xml:space="preserve"> </w:t>
      </w:r>
      <w:proofErr w:type="spellStart"/>
      <w:r w:rsidR="00960ACA" w:rsidRPr="00480089">
        <w:rPr>
          <w:rFonts w:ascii="Bookman Old Style" w:hAnsi="Bookman Old Style"/>
          <w:sz w:val="28"/>
          <w:szCs w:val="28"/>
          <w:lang w:val="en-US"/>
        </w:rPr>
        <w:t>Gugushe</w:t>
      </w:r>
      <w:proofErr w:type="spellEnd"/>
      <w:r w:rsidR="00960ACA" w:rsidRPr="00480089">
        <w:rPr>
          <w:rFonts w:ascii="Bookman Old Style" w:hAnsi="Bookman Old Style"/>
          <w:sz w:val="28"/>
          <w:szCs w:val="28"/>
          <w:lang w:val="en-US"/>
        </w:rPr>
        <w:t xml:space="preserve">, lawfully resigned from the service of the second appellant, the </w:t>
      </w:r>
      <w:r w:rsidR="0099552D" w:rsidRPr="00480089">
        <w:rPr>
          <w:rFonts w:ascii="Bookman Old Style" w:hAnsi="Bookman Old Style"/>
          <w:sz w:val="28"/>
          <w:szCs w:val="28"/>
          <w:lang w:val="en-US"/>
        </w:rPr>
        <w:t>Ministry of Mining. Depending on the outcome of that enquiry</w:t>
      </w:r>
      <w:r w:rsidR="003C006C" w:rsidRPr="00480089">
        <w:rPr>
          <w:rFonts w:ascii="Bookman Old Style" w:hAnsi="Bookman Old Style"/>
          <w:sz w:val="28"/>
          <w:szCs w:val="28"/>
          <w:lang w:val="en-US"/>
        </w:rPr>
        <w:t xml:space="preserve">, the </w:t>
      </w:r>
      <w:r w:rsidR="00784EE1" w:rsidRPr="00480089">
        <w:rPr>
          <w:rFonts w:ascii="Bookman Old Style" w:hAnsi="Bookman Old Style"/>
          <w:sz w:val="28"/>
          <w:szCs w:val="28"/>
          <w:lang w:val="en-US"/>
        </w:rPr>
        <w:t xml:space="preserve">questions </w:t>
      </w:r>
      <w:r w:rsidR="003C006C" w:rsidRPr="00480089">
        <w:rPr>
          <w:rFonts w:ascii="Bookman Old Style" w:hAnsi="Bookman Old Style"/>
          <w:sz w:val="28"/>
          <w:szCs w:val="28"/>
          <w:lang w:val="en-US"/>
        </w:rPr>
        <w:t>whether</w:t>
      </w:r>
      <w:r w:rsidR="0099552D" w:rsidRPr="00480089">
        <w:rPr>
          <w:rFonts w:ascii="Bookman Old Style" w:hAnsi="Bookman Old Style"/>
          <w:sz w:val="28"/>
          <w:szCs w:val="28"/>
          <w:lang w:val="en-US"/>
        </w:rPr>
        <w:t xml:space="preserve"> disciplinary proceedings </w:t>
      </w:r>
      <w:r w:rsidR="00784EE1" w:rsidRPr="00480089">
        <w:rPr>
          <w:rFonts w:ascii="Bookman Old Style" w:hAnsi="Bookman Old Style"/>
          <w:sz w:val="28"/>
          <w:szCs w:val="28"/>
          <w:lang w:val="en-US"/>
        </w:rPr>
        <w:t xml:space="preserve">against her </w:t>
      </w:r>
      <w:r w:rsidR="003C006C" w:rsidRPr="00480089">
        <w:rPr>
          <w:rFonts w:ascii="Bookman Old Style" w:hAnsi="Bookman Old Style"/>
          <w:sz w:val="28"/>
          <w:szCs w:val="28"/>
          <w:lang w:val="en-US"/>
        </w:rPr>
        <w:t xml:space="preserve">were lawfully instituted </w:t>
      </w:r>
      <w:r w:rsidR="00784EE1" w:rsidRPr="00480089">
        <w:rPr>
          <w:rFonts w:ascii="Bookman Old Style" w:hAnsi="Bookman Old Style"/>
          <w:sz w:val="28"/>
          <w:szCs w:val="28"/>
          <w:lang w:val="en-US"/>
        </w:rPr>
        <w:t>may</w:t>
      </w:r>
      <w:r w:rsidR="003C006C" w:rsidRPr="00480089">
        <w:rPr>
          <w:rFonts w:ascii="Bookman Old Style" w:hAnsi="Bookman Old Style"/>
          <w:sz w:val="28"/>
          <w:szCs w:val="28"/>
          <w:lang w:val="en-US"/>
        </w:rPr>
        <w:t xml:space="preserve"> have to be addressed.</w:t>
      </w:r>
    </w:p>
    <w:p w14:paraId="7B78389C" w14:textId="77777777" w:rsidR="005570DF" w:rsidRPr="00480089" w:rsidRDefault="005570DF" w:rsidP="00480089">
      <w:pPr>
        <w:spacing w:line="360" w:lineRule="auto"/>
        <w:jc w:val="both"/>
        <w:rPr>
          <w:rFonts w:ascii="Bookman Old Style" w:hAnsi="Bookman Old Style"/>
          <w:sz w:val="28"/>
          <w:szCs w:val="28"/>
          <w:lang w:val="en-US"/>
        </w:rPr>
      </w:pPr>
    </w:p>
    <w:p w14:paraId="2E1EB2C3" w14:textId="76B75655" w:rsidR="00D1384E" w:rsidRPr="00480089" w:rsidRDefault="00D1384E" w:rsidP="00480089">
      <w:pPr>
        <w:spacing w:line="360" w:lineRule="auto"/>
        <w:jc w:val="both"/>
        <w:rPr>
          <w:rFonts w:ascii="Bookman Old Style" w:hAnsi="Bookman Old Style"/>
          <w:b/>
          <w:bCs/>
          <w:sz w:val="28"/>
          <w:szCs w:val="28"/>
          <w:lang w:val="en-US"/>
        </w:rPr>
      </w:pPr>
      <w:r w:rsidRPr="00480089">
        <w:rPr>
          <w:rFonts w:ascii="Bookman Old Style" w:hAnsi="Bookman Old Style"/>
          <w:b/>
          <w:bCs/>
          <w:sz w:val="28"/>
          <w:szCs w:val="28"/>
          <w:lang w:val="en-US"/>
        </w:rPr>
        <w:t xml:space="preserve">Factual background </w:t>
      </w:r>
    </w:p>
    <w:p w14:paraId="33564793" w14:textId="4E20B68D" w:rsidR="000D7FA5" w:rsidRDefault="00D1384E" w:rsidP="00480089">
      <w:pPr>
        <w:spacing w:line="360" w:lineRule="auto"/>
        <w:jc w:val="both"/>
        <w:rPr>
          <w:rFonts w:ascii="Bookman Old Style" w:hAnsi="Bookman Old Style"/>
          <w:sz w:val="28"/>
          <w:szCs w:val="28"/>
          <w:lang w:val="en-US"/>
        </w:rPr>
      </w:pPr>
      <w:r w:rsidRPr="00480089">
        <w:rPr>
          <w:rFonts w:ascii="Bookman Old Style" w:hAnsi="Bookman Old Style"/>
          <w:sz w:val="28"/>
          <w:szCs w:val="28"/>
          <w:lang w:val="en-US"/>
        </w:rPr>
        <w:t xml:space="preserve">[2] </w:t>
      </w:r>
      <w:r w:rsidR="00784EE1" w:rsidRPr="00480089">
        <w:rPr>
          <w:rFonts w:ascii="Bookman Old Style" w:hAnsi="Bookman Old Style"/>
          <w:sz w:val="28"/>
          <w:szCs w:val="28"/>
          <w:lang w:val="en-US"/>
        </w:rPr>
        <w:t xml:space="preserve">The respondent was employed as a public officer in the Ministry since 2009. On 11 May 2021 she was served with a </w:t>
      </w:r>
      <w:r w:rsidR="000D7FA5" w:rsidRPr="00480089">
        <w:rPr>
          <w:rFonts w:ascii="Bookman Old Style" w:hAnsi="Bookman Old Style"/>
          <w:sz w:val="28"/>
          <w:szCs w:val="28"/>
          <w:lang w:val="en-US"/>
        </w:rPr>
        <w:t>“show cause letter” based on her alleged absenteeism from work since March 2021</w:t>
      </w:r>
      <w:r w:rsidR="00ED0BFA" w:rsidRPr="00480089">
        <w:rPr>
          <w:rFonts w:ascii="Bookman Old Style" w:hAnsi="Bookman Old Style"/>
          <w:sz w:val="28"/>
          <w:szCs w:val="28"/>
          <w:lang w:val="en-US"/>
        </w:rPr>
        <w:t>. This</w:t>
      </w:r>
      <w:r w:rsidR="000D7FA5" w:rsidRPr="00480089">
        <w:rPr>
          <w:rFonts w:ascii="Bookman Old Style" w:hAnsi="Bookman Old Style"/>
          <w:sz w:val="28"/>
          <w:szCs w:val="28"/>
          <w:lang w:val="en-US"/>
        </w:rPr>
        <w:t xml:space="preserve"> was said to contravene section 3(2)(b) of the Code of Good Practice of 2005. She was given until 14 May 2021 to respond. </w:t>
      </w:r>
    </w:p>
    <w:p w14:paraId="58081F0E" w14:textId="77777777" w:rsidR="005570DF" w:rsidRPr="00480089" w:rsidRDefault="005570DF" w:rsidP="00480089">
      <w:pPr>
        <w:spacing w:line="360" w:lineRule="auto"/>
        <w:jc w:val="both"/>
        <w:rPr>
          <w:rFonts w:ascii="Bookman Old Style" w:hAnsi="Bookman Old Style"/>
          <w:sz w:val="28"/>
          <w:szCs w:val="28"/>
          <w:lang w:val="en-US"/>
        </w:rPr>
      </w:pPr>
    </w:p>
    <w:p w14:paraId="67A221B0" w14:textId="77777777" w:rsidR="005570DF" w:rsidRDefault="000D7FA5" w:rsidP="00480089">
      <w:pPr>
        <w:spacing w:line="360" w:lineRule="auto"/>
        <w:jc w:val="both"/>
        <w:rPr>
          <w:rFonts w:ascii="Bookman Old Style" w:hAnsi="Bookman Old Style"/>
          <w:sz w:val="28"/>
          <w:szCs w:val="28"/>
          <w:lang w:val="en-US"/>
        </w:rPr>
      </w:pPr>
      <w:r w:rsidRPr="00480089">
        <w:rPr>
          <w:rFonts w:ascii="Bookman Old Style" w:hAnsi="Bookman Old Style"/>
          <w:sz w:val="28"/>
          <w:szCs w:val="28"/>
          <w:lang w:val="en-US"/>
        </w:rPr>
        <w:lastRenderedPageBreak/>
        <w:t>[3] On 17 May 2021 the respondent requested “further particulars” to enable her to respond. A day after she had responded, she received a letter, titled “</w:t>
      </w:r>
      <w:r w:rsidR="00920FCA" w:rsidRPr="00480089">
        <w:rPr>
          <w:rFonts w:ascii="Bookman Old Style" w:hAnsi="Bookman Old Style"/>
          <w:sz w:val="28"/>
          <w:szCs w:val="28"/>
          <w:lang w:val="en-US"/>
        </w:rPr>
        <w:t>S</w:t>
      </w:r>
      <w:r w:rsidRPr="00480089">
        <w:rPr>
          <w:rFonts w:ascii="Bookman Old Style" w:hAnsi="Bookman Old Style"/>
          <w:sz w:val="28"/>
          <w:szCs w:val="28"/>
          <w:lang w:val="en-US"/>
        </w:rPr>
        <w:t xml:space="preserve">toppage of </w:t>
      </w:r>
      <w:r w:rsidR="00920FCA" w:rsidRPr="00480089">
        <w:rPr>
          <w:rFonts w:ascii="Bookman Old Style" w:hAnsi="Bookman Old Style"/>
          <w:sz w:val="28"/>
          <w:szCs w:val="28"/>
          <w:lang w:val="en-US"/>
        </w:rPr>
        <w:t>S</w:t>
      </w:r>
      <w:r w:rsidRPr="00480089">
        <w:rPr>
          <w:rFonts w:ascii="Bookman Old Style" w:hAnsi="Bookman Old Style"/>
          <w:sz w:val="28"/>
          <w:szCs w:val="28"/>
          <w:lang w:val="en-US"/>
        </w:rPr>
        <w:t xml:space="preserve">alary”. It indicated that her salary was going to be </w:t>
      </w:r>
      <w:r w:rsidR="00920FCA" w:rsidRPr="00480089">
        <w:rPr>
          <w:rFonts w:ascii="Bookman Old Style" w:hAnsi="Bookman Old Style"/>
          <w:sz w:val="28"/>
          <w:szCs w:val="28"/>
          <w:lang w:val="en-US"/>
        </w:rPr>
        <w:t>terminated</w:t>
      </w:r>
      <w:r w:rsidRPr="00480089">
        <w:rPr>
          <w:rFonts w:ascii="Bookman Old Style" w:hAnsi="Bookman Old Style"/>
          <w:sz w:val="28"/>
          <w:szCs w:val="28"/>
          <w:lang w:val="en-US"/>
        </w:rPr>
        <w:t xml:space="preserve"> with effect from 24 June 2021. The salary was indeed stopped.</w:t>
      </w:r>
    </w:p>
    <w:p w14:paraId="5D365800" w14:textId="4A9C4223" w:rsidR="000D7FA5" w:rsidRPr="00480089" w:rsidRDefault="000D7FA5" w:rsidP="00480089">
      <w:pPr>
        <w:spacing w:line="360" w:lineRule="auto"/>
        <w:jc w:val="both"/>
        <w:rPr>
          <w:rFonts w:ascii="Bookman Old Style" w:hAnsi="Bookman Old Style"/>
          <w:sz w:val="28"/>
          <w:szCs w:val="28"/>
          <w:lang w:val="en-US"/>
        </w:rPr>
      </w:pPr>
      <w:r w:rsidRPr="00480089">
        <w:rPr>
          <w:rFonts w:ascii="Bookman Old Style" w:hAnsi="Bookman Old Style"/>
          <w:sz w:val="28"/>
          <w:szCs w:val="28"/>
          <w:lang w:val="en-US"/>
        </w:rPr>
        <w:t xml:space="preserve"> </w:t>
      </w:r>
    </w:p>
    <w:p w14:paraId="695A279E" w14:textId="51F34922" w:rsidR="00D1384E" w:rsidRDefault="000D7FA5" w:rsidP="00480089">
      <w:pPr>
        <w:spacing w:line="360" w:lineRule="auto"/>
        <w:jc w:val="both"/>
        <w:rPr>
          <w:rFonts w:ascii="Bookman Old Style" w:hAnsi="Bookman Old Style"/>
          <w:sz w:val="28"/>
          <w:szCs w:val="28"/>
          <w:lang w:val="en-US"/>
        </w:rPr>
      </w:pPr>
      <w:r w:rsidRPr="00480089">
        <w:rPr>
          <w:rFonts w:ascii="Bookman Old Style" w:hAnsi="Bookman Old Style"/>
          <w:sz w:val="28"/>
          <w:szCs w:val="28"/>
          <w:lang w:val="en-US"/>
        </w:rPr>
        <w:t>[4] Following the receipt of the “stoppage” letter, the respondent submitted</w:t>
      </w:r>
      <w:r w:rsidR="00083FA2" w:rsidRPr="00480089">
        <w:rPr>
          <w:rFonts w:ascii="Bookman Old Style" w:hAnsi="Bookman Old Style"/>
          <w:sz w:val="28"/>
          <w:szCs w:val="28"/>
          <w:lang w:val="en-US"/>
        </w:rPr>
        <w:t xml:space="preserve"> a letter stating that she resigned with immediate effect, from 21 May 2021. In the resignation letter she stated that she tendered her salary of one month, </w:t>
      </w:r>
      <w:r w:rsidR="00083FA2" w:rsidRPr="00480089">
        <w:rPr>
          <w:rFonts w:ascii="Bookman Old Style" w:hAnsi="Bookman Old Style"/>
          <w:i/>
          <w:iCs/>
          <w:sz w:val="28"/>
          <w:szCs w:val="28"/>
          <w:lang w:val="en-US"/>
        </w:rPr>
        <w:t>in lieu</w:t>
      </w:r>
      <w:r w:rsidR="00083FA2" w:rsidRPr="00480089">
        <w:rPr>
          <w:rFonts w:ascii="Bookman Old Style" w:hAnsi="Bookman Old Style"/>
          <w:sz w:val="28"/>
          <w:szCs w:val="28"/>
          <w:lang w:val="en-US"/>
        </w:rPr>
        <w:t xml:space="preserve"> of the required </w:t>
      </w:r>
      <w:r w:rsidR="005D1AAE" w:rsidRPr="00480089">
        <w:rPr>
          <w:rFonts w:ascii="Bookman Old Style" w:hAnsi="Bookman Old Style"/>
          <w:sz w:val="28"/>
          <w:szCs w:val="28"/>
          <w:lang w:val="en-US"/>
        </w:rPr>
        <w:t xml:space="preserve">one month </w:t>
      </w:r>
      <w:r w:rsidR="00083FA2" w:rsidRPr="00480089">
        <w:rPr>
          <w:rFonts w:ascii="Bookman Old Style" w:hAnsi="Bookman Old Style"/>
          <w:sz w:val="28"/>
          <w:szCs w:val="28"/>
          <w:lang w:val="en-US"/>
        </w:rPr>
        <w:t xml:space="preserve">notice period. </w:t>
      </w:r>
      <w:r w:rsidR="00784EE1" w:rsidRPr="00480089">
        <w:rPr>
          <w:rFonts w:ascii="Bookman Old Style" w:hAnsi="Bookman Old Style"/>
          <w:sz w:val="28"/>
          <w:szCs w:val="28"/>
          <w:lang w:val="en-US"/>
        </w:rPr>
        <w:t xml:space="preserve"> </w:t>
      </w:r>
      <w:r w:rsidR="00083FA2" w:rsidRPr="00480089">
        <w:rPr>
          <w:rFonts w:ascii="Bookman Old Style" w:hAnsi="Bookman Old Style"/>
          <w:sz w:val="28"/>
          <w:szCs w:val="28"/>
          <w:lang w:val="en-US"/>
        </w:rPr>
        <w:t xml:space="preserve">Her letter was served on the Ministry. </w:t>
      </w:r>
    </w:p>
    <w:p w14:paraId="7D498247" w14:textId="77777777" w:rsidR="005570DF" w:rsidRPr="00480089" w:rsidRDefault="005570DF" w:rsidP="00480089">
      <w:pPr>
        <w:spacing w:line="360" w:lineRule="auto"/>
        <w:jc w:val="both"/>
        <w:rPr>
          <w:rFonts w:ascii="Bookman Old Style" w:hAnsi="Bookman Old Style"/>
          <w:sz w:val="28"/>
          <w:szCs w:val="28"/>
          <w:lang w:val="en-US"/>
        </w:rPr>
      </w:pPr>
    </w:p>
    <w:p w14:paraId="5DAAB191" w14:textId="406CAB18" w:rsidR="00865E40" w:rsidRDefault="00A8183D" w:rsidP="00480089">
      <w:pPr>
        <w:spacing w:line="360" w:lineRule="auto"/>
        <w:jc w:val="both"/>
        <w:rPr>
          <w:rFonts w:ascii="Bookman Old Style" w:hAnsi="Bookman Old Style"/>
          <w:i/>
          <w:iCs/>
          <w:sz w:val="28"/>
          <w:szCs w:val="28"/>
          <w:lang w:val="en-US"/>
        </w:rPr>
      </w:pPr>
      <w:r w:rsidRPr="00480089">
        <w:rPr>
          <w:rFonts w:ascii="Bookman Old Style" w:hAnsi="Bookman Old Style"/>
          <w:sz w:val="28"/>
          <w:szCs w:val="28"/>
          <w:lang w:val="en-US"/>
        </w:rPr>
        <w:t xml:space="preserve">[5] In a letter of 1 June 2021 the first appellant before this Court, the Principal Secretary of the Ministry, informed </w:t>
      </w:r>
      <w:proofErr w:type="spellStart"/>
      <w:r w:rsidR="005570DF">
        <w:rPr>
          <w:rFonts w:ascii="Bookman Old Style" w:hAnsi="Bookman Old Style"/>
          <w:sz w:val="28"/>
          <w:szCs w:val="28"/>
          <w:lang w:val="en-US"/>
        </w:rPr>
        <w:t>M</w:t>
      </w:r>
      <w:r w:rsidR="004D7CF5" w:rsidRPr="00480089">
        <w:rPr>
          <w:rFonts w:ascii="Bookman Old Style" w:hAnsi="Bookman Old Style"/>
          <w:sz w:val="28"/>
          <w:szCs w:val="28"/>
          <w:lang w:val="en-US"/>
        </w:rPr>
        <w:t>s</w:t>
      </w:r>
      <w:proofErr w:type="spellEnd"/>
      <w:r w:rsidR="004D7CF5" w:rsidRPr="00480089">
        <w:rPr>
          <w:rFonts w:ascii="Bookman Old Style" w:hAnsi="Bookman Old Style"/>
          <w:sz w:val="28"/>
          <w:szCs w:val="28"/>
          <w:lang w:val="en-US"/>
        </w:rPr>
        <w:t xml:space="preserve"> </w:t>
      </w:r>
      <w:proofErr w:type="spellStart"/>
      <w:r w:rsidR="004D7CF5" w:rsidRPr="00480089">
        <w:rPr>
          <w:rFonts w:ascii="Bookman Old Style" w:hAnsi="Bookman Old Style"/>
          <w:sz w:val="28"/>
          <w:szCs w:val="28"/>
          <w:lang w:val="en-US"/>
        </w:rPr>
        <w:t>Gugushe</w:t>
      </w:r>
      <w:proofErr w:type="spellEnd"/>
      <w:r w:rsidR="004D7CF5" w:rsidRPr="00480089">
        <w:rPr>
          <w:rFonts w:ascii="Bookman Old Style" w:hAnsi="Bookman Old Style"/>
          <w:sz w:val="28"/>
          <w:szCs w:val="28"/>
          <w:lang w:val="en-US"/>
        </w:rPr>
        <w:t xml:space="preserve"> that her resignation was not accepted, because the resignation letter did not comply with the requirements for a valid resignation, contained in section 39(1) and (6) of the Public Service Regulations of 2008. Section 39(1) states that an officer may resign by </w:t>
      </w:r>
      <w:r w:rsidR="00924CB3" w:rsidRPr="00480089">
        <w:rPr>
          <w:rFonts w:ascii="Bookman Old Style" w:hAnsi="Bookman Old Style"/>
          <w:sz w:val="28"/>
          <w:szCs w:val="28"/>
          <w:lang w:val="en-US"/>
        </w:rPr>
        <w:t>“</w:t>
      </w:r>
      <w:r w:rsidR="004D7CF5" w:rsidRPr="00480089">
        <w:rPr>
          <w:rFonts w:ascii="Bookman Old Style" w:hAnsi="Bookman Old Style"/>
          <w:i/>
          <w:iCs/>
          <w:sz w:val="28"/>
          <w:szCs w:val="28"/>
          <w:lang w:val="en-US"/>
        </w:rPr>
        <w:t>giving notice of one calendar month</w:t>
      </w:r>
      <w:r w:rsidR="00924CB3" w:rsidRPr="00480089">
        <w:rPr>
          <w:rFonts w:ascii="Bookman Old Style" w:hAnsi="Bookman Old Style"/>
          <w:sz w:val="28"/>
          <w:szCs w:val="28"/>
          <w:lang w:val="en-US"/>
        </w:rPr>
        <w:t xml:space="preserve">, </w:t>
      </w:r>
      <w:r w:rsidR="00924CB3" w:rsidRPr="00480089">
        <w:rPr>
          <w:rFonts w:ascii="Bookman Old Style" w:hAnsi="Bookman Old Style"/>
          <w:i/>
          <w:iCs/>
          <w:sz w:val="28"/>
          <w:szCs w:val="28"/>
          <w:lang w:val="en-US"/>
        </w:rPr>
        <w:t>or</w:t>
      </w:r>
      <w:r w:rsidR="004D7CF5" w:rsidRPr="00480089">
        <w:rPr>
          <w:rFonts w:ascii="Bookman Old Style" w:hAnsi="Bookman Old Style"/>
          <w:i/>
          <w:iCs/>
          <w:sz w:val="28"/>
          <w:szCs w:val="28"/>
          <w:lang w:val="en-US"/>
        </w:rPr>
        <w:t xml:space="preserve"> paying an amount in cash in lieu of notice, which shall be</w:t>
      </w:r>
      <w:r w:rsidR="004D7CF5" w:rsidRPr="00480089">
        <w:rPr>
          <w:rFonts w:ascii="Bookman Old Style" w:hAnsi="Bookman Old Style"/>
          <w:sz w:val="28"/>
          <w:szCs w:val="28"/>
          <w:lang w:val="en-US"/>
        </w:rPr>
        <w:t xml:space="preserve"> </w:t>
      </w:r>
      <w:r w:rsidR="004D7CF5" w:rsidRPr="00480089">
        <w:rPr>
          <w:rFonts w:ascii="Bookman Old Style" w:hAnsi="Bookman Old Style"/>
          <w:i/>
          <w:iCs/>
          <w:sz w:val="28"/>
          <w:szCs w:val="28"/>
          <w:lang w:val="en-US"/>
        </w:rPr>
        <w:t>the equivalent to his or her gross salary”.</w:t>
      </w:r>
      <w:r w:rsidR="00924CB3" w:rsidRPr="00480089">
        <w:rPr>
          <w:rFonts w:ascii="Bookman Old Style" w:hAnsi="Bookman Old Style"/>
          <w:i/>
          <w:iCs/>
          <w:sz w:val="28"/>
          <w:szCs w:val="28"/>
          <w:lang w:val="en-US"/>
        </w:rPr>
        <w:t xml:space="preserve"> </w:t>
      </w:r>
    </w:p>
    <w:p w14:paraId="14C68751" w14:textId="77777777" w:rsidR="005570DF" w:rsidRPr="00480089" w:rsidRDefault="005570DF" w:rsidP="00480089">
      <w:pPr>
        <w:spacing w:line="360" w:lineRule="auto"/>
        <w:jc w:val="both"/>
        <w:rPr>
          <w:rFonts w:ascii="Bookman Old Style" w:hAnsi="Bookman Old Style"/>
          <w:i/>
          <w:iCs/>
          <w:sz w:val="28"/>
          <w:szCs w:val="28"/>
          <w:lang w:val="en-US"/>
        </w:rPr>
      </w:pPr>
    </w:p>
    <w:p w14:paraId="59B4D1DC" w14:textId="2D2C46E4" w:rsidR="00A8183D" w:rsidRDefault="00865E40" w:rsidP="00480089">
      <w:pPr>
        <w:spacing w:line="360" w:lineRule="auto"/>
        <w:jc w:val="both"/>
        <w:rPr>
          <w:rFonts w:ascii="Bookman Old Style" w:hAnsi="Bookman Old Style"/>
          <w:i/>
          <w:iCs/>
          <w:sz w:val="28"/>
          <w:szCs w:val="28"/>
          <w:lang w:val="en-US"/>
        </w:rPr>
      </w:pPr>
      <w:r w:rsidRPr="00480089">
        <w:rPr>
          <w:rFonts w:ascii="Bookman Old Style" w:hAnsi="Bookman Old Style"/>
          <w:sz w:val="28"/>
          <w:szCs w:val="28"/>
          <w:lang w:val="en-US"/>
        </w:rPr>
        <w:t>[6]</w:t>
      </w:r>
      <w:r w:rsidR="00924CB3" w:rsidRPr="00480089">
        <w:rPr>
          <w:rFonts w:ascii="Bookman Old Style" w:hAnsi="Bookman Old Style"/>
          <w:i/>
          <w:iCs/>
          <w:sz w:val="28"/>
          <w:szCs w:val="28"/>
          <w:lang w:val="en-US"/>
        </w:rPr>
        <w:t xml:space="preserve"> </w:t>
      </w:r>
      <w:r w:rsidR="00924CB3" w:rsidRPr="00480089">
        <w:rPr>
          <w:rFonts w:ascii="Bookman Old Style" w:hAnsi="Bookman Old Style"/>
          <w:sz w:val="28"/>
          <w:szCs w:val="28"/>
          <w:lang w:val="en-US"/>
        </w:rPr>
        <w:t>Subsection (6) states that</w:t>
      </w:r>
      <w:r w:rsidR="00924CB3" w:rsidRPr="00480089">
        <w:rPr>
          <w:rFonts w:ascii="Bookman Old Style" w:hAnsi="Bookman Old Style"/>
          <w:i/>
          <w:iCs/>
          <w:sz w:val="28"/>
          <w:szCs w:val="28"/>
          <w:lang w:val="en-US"/>
        </w:rPr>
        <w:t xml:space="preserve"> “where an officer who has been charged with breach of discipline resigns from the public service before the charge has been </w:t>
      </w:r>
      <w:r w:rsidR="00364689" w:rsidRPr="00480089">
        <w:rPr>
          <w:rFonts w:ascii="Bookman Old Style" w:hAnsi="Bookman Old Style"/>
          <w:i/>
          <w:iCs/>
          <w:sz w:val="28"/>
          <w:szCs w:val="28"/>
          <w:lang w:val="en-US"/>
        </w:rPr>
        <w:t xml:space="preserve">dealt with to finality in accordance with the … Disciplinary Code, the disciplinary proceedings on the charge </w:t>
      </w:r>
      <w:r w:rsidR="00364689" w:rsidRPr="00480089">
        <w:rPr>
          <w:rFonts w:ascii="Bookman Old Style" w:hAnsi="Bookman Old Style"/>
          <w:i/>
          <w:iCs/>
          <w:sz w:val="28"/>
          <w:szCs w:val="28"/>
          <w:lang w:val="en-US"/>
        </w:rPr>
        <w:lastRenderedPageBreak/>
        <w:t>of discipline shall continue against him or her notwithstanding the officer’s resignation”.</w:t>
      </w:r>
    </w:p>
    <w:p w14:paraId="16A86256" w14:textId="77777777" w:rsidR="00776C9E" w:rsidRPr="00480089" w:rsidRDefault="00776C9E" w:rsidP="00480089">
      <w:pPr>
        <w:spacing w:line="360" w:lineRule="auto"/>
        <w:jc w:val="both"/>
        <w:rPr>
          <w:rFonts w:ascii="Bookman Old Style" w:hAnsi="Bookman Old Style"/>
          <w:i/>
          <w:iCs/>
          <w:sz w:val="28"/>
          <w:szCs w:val="28"/>
          <w:lang w:val="en-US"/>
        </w:rPr>
      </w:pPr>
    </w:p>
    <w:p w14:paraId="0FECB03A" w14:textId="54D137FC" w:rsidR="00865E40" w:rsidRDefault="00865E40" w:rsidP="00480089">
      <w:pPr>
        <w:spacing w:line="360" w:lineRule="auto"/>
        <w:jc w:val="both"/>
        <w:rPr>
          <w:rFonts w:ascii="Bookman Old Style" w:hAnsi="Bookman Old Style"/>
          <w:sz w:val="28"/>
          <w:szCs w:val="28"/>
          <w:lang w:val="en-US"/>
        </w:rPr>
      </w:pPr>
      <w:r w:rsidRPr="00480089">
        <w:rPr>
          <w:rFonts w:ascii="Bookman Old Style" w:hAnsi="Bookman Old Style"/>
          <w:sz w:val="28"/>
          <w:szCs w:val="28"/>
          <w:lang w:val="en-US"/>
        </w:rPr>
        <w:t>[7] On 25 June 2021 the respondent was served with a letter inviting her to a disciplinary hearing scheduled to take place on 8 July 2021.</w:t>
      </w:r>
      <w:r w:rsidR="009D55C1" w:rsidRPr="00480089">
        <w:rPr>
          <w:rFonts w:ascii="Bookman Old Style" w:hAnsi="Bookman Old Style"/>
          <w:sz w:val="28"/>
          <w:szCs w:val="28"/>
          <w:lang w:val="en-US"/>
        </w:rPr>
        <w:t xml:space="preserve"> </w:t>
      </w:r>
      <w:r w:rsidR="00DA5C98" w:rsidRPr="00480089">
        <w:rPr>
          <w:rFonts w:ascii="Bookman Old Style" w:hAnsi="Bookman Old Style"/>
          <w:sz w:val="28"/>
          <w:szCs w:val="28"/>
          <w:lang w:val="en-US"/>
        </w:rPr>
        <w:t xml:space="preserve">She </w:t>
      </w:r>
      <w:r w:rsidR="009D55C1" w:rsidRPr="00480089">
        <w:rPr>
          <w:rFonts w:ascii="Bookman Old Style" w:hAnsi="Bookman Old Style"/>
          <w:sz w:val="28"/>
          <w:szCs w:val="28"/>
          <w:lang w:val="en-US"/>
        </w:rPr>
        <w:t>then approached the High Court.</w:t>
      </w:r>
    </w:p>
    <w:p w14:paraId="795DA7F8" w14:textId="77777777" w:rsidR="00776C9E" w:rsidRPr="00480089" w:rsidRDefault="00776C9E" w:rsidP="00480089">
      <w:pPr>
        <w:spacing w:line="360" w:lineRule="auto"/>
        <w:jc w:val="both"/>
        <w:rPr>
          <w:rFonts w:ascii="Bookman Old Style" w:hAnsi="Bookman Old Style"/>
          <w:sz w:val="28"/>
          <w:szCs w:val="28"/>
          <w:lang w:val="en-US"/>
        </w:rPr>
      </w:pPr>
    </w:p>
    <w:p w14:paraId="0EDAFBBA" w14:textId="4FC0A0A0" w:rsidR="00D1384E" w:rsidRPr="00480089" w:rsidRDefault="00D1384E" w:rsidP="00480089">
      <w:pPr>
        <w:spacing w:line="360" w:lineRule="auto"/>
        <w:jc w:val="both"/>
        <w:rPr>
          <w:rFonts w:ascii="Bookman Old Style" w:hAnsi="Bookman Old Style"/>
          <w:b/>
          <w:bCs/>
          <w:sz w:val="28"/>
          <w:szCs w:val="28"/>
          <w:lang w:val="en-US"/>
        </w:rPr>
      </w:pPr>
      <w:r w:rsidRPr="00480089">
        <w:rPr>
          <w:rFonts w:ascii="Bookman Old Style" w:hAnsi="Bookman Old Style"/>
          <w:b/>
          <w:bCs/>
          <w:sz w:val="28"/>
          <w:szCs w:val="28"/>
          <w:lang w:val="en-US"/>
        </w:rPr>
        <w:t>The High Court</w:t>
      </w:r>
    </w:p>
    <w:p w14:paraId="2BDEF70A" w14:textId="4C1D831D" w:rsidR="00D1384E" w:rsidRPr="00480089" w:rsidRDefault="00D1384E" w:rsidP="00480089">
      <w:pPr>
        <w:spacing w:line="360" w:lineRule="auto"/>
        <w:jc w:val="both"/>
        <w:rPr>
          <w:rFonts w:ascii="Bookman Old Style" w:hAnsi="Bookman Old Style"/>
          <w:sz w:val="28"/>
          <w:szCs w:val="28"/>
          <w:lang w:val="en-US"/>
        </w:rPr>
      </w:pPr>
      <w:r w:rsidRPr="00480089">
        <w:rPr>
          <w:rFonts w:ascii="Bookman Old Style" w:hAnsi="Bookman Old Style"/>
          <w:sz w:val="28"/>
          <w:szCs w:val="28"/>
          <w:lang w:val="en-US"/>
        </w:rPr>
        <w:t>[</w:t>
      </w:r>
      <w:r w:rsidR="009D55C1" w:rsidRPr="00480089">
        <w:rPr>
          <w:rFonts w:ascii="Bookman Old Style" w:hAnsi="Bookman Old Style"/>
          <w:sz w:val="28"/>
          <w:szCs w:val="28"/>
          <w:lang w:val="en-US"/>
        </w:rPr>
        <w:t>8</w:t>
      </w:r>
      <w:r w:rsidRPr="00480089">
        <w:rPr>
          <w:rFonts w:ascii="Bookman Old Style" w:hAnsi="Bookman Old Style"/>
          <w:sz w:val="28"/>
          <w:szCs w:val="28"/>
          <w:lang w:val="en-US"/>
        </w:rPr>
        <w:t>]</w:t>
      </w:r>
      <w:r w:rsidRPr="00480089">
        <w:rPr>
          <w:rFonts w:ascii="Bookman Old Style" w:hAnsi="Bookman Old Style"/>
          <w:b/>
          <w:bCs/>
          <w:sz w:val="28"/>
          <w:szCs w:val="28"/>
          <w:lang w:val="en-US"/>
        </w:rPr>
        <w:t xml:space="preserve"> </w:t>
      </w:r>
      <w:r w:rsidR="00CB40F0" w:rsidRPr="00480089">
        <w:rPr>
          <w:rFonts w:ascii="Bookman Old Style" w:hAnsi="Bookman Old Style"/>
          <w:sz w:val="28"/>
          <w:szCs w:val="28"/>
          <w:lang w:val="en-US"/>
        </w:rPr>
        <w:t>As the</w:t>
      </w:r>
      <w:r w:rsidR="00CB40F0" w:rsidRPr="00480089">
        <w:rPr>
          <w:rFonts w:ascii="Bookman Old Style" w:hAnsi="Bookman Old Style"/>
          <w:b/>
          <w:bCs/>
          <w:sz w:val="28"/>
          <w:szCs w:val="28"/>
          <w:lang w:val="en-US"/>
        </w:rPr>
        <w:t xml:space="preserve"> </w:t>
      </w:r>
      <w:r w:rsidR="00CB40F0" w:rsidRPr="00480089">
        <w:rPr>
          <w:rFonts w:ascii="Bookman Old Style" w:hAnsi="Bookman Old Style"/>
          <w:sz w:val="28"/>
          <w:szCs w:val="28"/>
          <w:lang w:val="en-US"/>
        </w:rPr>
        <w:t xml:space="preserve">applicant in the High Court, the respondent approached that court </w:t>
      </w:r>
      <w:proofErr w:type="gramStart"/>
      <w:r w:rsidR="00CB40F0" w:rsidRPr="00480089">
        <w:rPr>
          <w:rFonts w:ascii="Bookman Old Style" w:hAnsi="Bookman Old Style"/>
          <w:sz w:val="28"/>
          <w:szCs w:val="28"/>
          <w:lang w:val="en-US"/>
        </w:rPr>
        <w:t>on the basis of</w:t>
      </w:r>
      <w:proofErr w:type="gramEnd"/>
      <w:r w:rsidR="00CB40F0" w:rsidRPr="00480089">
        <w:rPr>
          <w:rFonts w:ascii="Bookman Old Style" w:hAnsi="Bookman Old Style"/>
          <w:sz w:val="28"/>
          <w:szCs w:val="28"/>
          <w:lang w:val="en-US"/>
        </w:rPr>
        <w:t xml:space="preserve"> urgency, with what was essentially a</w:t>
      </w:r>
      <w:r w:rsidR="00D25956" w:rsidRPr="00480089">
        <w:rPr>
          <w:rFonts w:ascii="Bookman Old Style" w:hAnsi="Bookman Old Style"/>
          <w:sz w:val="28"/>
          <w:szCs w:val="28"/>
          <w:lang w:val="en-US"/>
        </w:rPr>
        <w:t>n application to</w:t>
      </w:r>
      <w:r w:rsidR="00CB40F0" w:rsidRPr="00480089">
        <w:rPr>
          <w:rFonts w:ascii="Bookman Old Style" w:hAnsi="Bookman Old Style"/>
          <w:sz w:val="28"/>
          <w:szCs w:val="28"/>
          <w:lang w:val="en-US"/>
        </w:rPr>
        <w:t xml:space="preserve"> review the disciplinary proceedings that had been instituted against her</w:t>
      </w:r>
      <w:r w:rsidR="009D55C1" w:rsidRPr="00480089">
        <w:rPr>
          <w:rFonts w:ascii="Bookman Old Style" w:hAnsi="Bookman Old Style"/>
          <w:sz w:val="28"/>
          <w:szCs w:val="28"/>
          <w:lang w:val="en-US"/>
        </w:rPr>
        <w:t>. As interim relief, pending the finalization of the application for review, sh</w:t>
      </w:r>
      <w:r w:rsidR="00CB40F0" w:rsidRPr="00480089">
        <w:rPr>
          <w:rFonts w:ascii="Bookman Old Style" w:hAnsi="Bookman Old Style"/>
          <w:sz w:val="28"/>
          <w:szCs w:val="28"/>
          <w:lang w:val="en-US"/>
        </w:rPr>
        <w:t xml:space="preserve">e pleaded </w:t>
      </w:r>
      <w:r w:rsidR="00BE26BE" w:rsidRPr="00480089">
        <w:rPr>
          <w:rFonts w:ascii="Bookman Old Style" w:hAnsi="Bookman Old Style"/>
          <w:sz w:val="28"/>
          <w:szCs w:val="28"/>
          <w:lang w:val="en-US"/>
        </w:rPr>
        <w:t>for</w:t>
      </w:r>
      <w:r w:rsidR="00CB40F0" w:rsidRPr="00480089">
        <w:rPr>
          <w:rFonts w:ascii="Bookman Old Style" w:hAnsi="Bookman Old Style"/>
          <w:sz w:val="28"/>
          <w:szCs w:val="28"/>
          <w:lang w:val="en-US"/>
        </w:rPr>
        <w:t xml:space="preserve"> the </w:t>
      </w:r>
      <w:r w:rsidR="00BE26BE" w:rsidRPr="00480089">
        <w:rPr>
          <w:rFonts w:ascii="Bookman Old Style" w:hAnsi="Bookman Old Style"/>
          <w:sz w:val="28"/>
          <w:szCs w:val="28"/>
          <w:lang w:val="en-US"/>
        </w:rPr>
        <w:t xml:space="preserve">first and second respondents to be restrained and interdicted from conducting any disciplinary hearing or inquiry; the fourth respondent to be restrained and interdicted from proceeding with the disciplinary process; </w:t>
      </w:r>
      <w:r w:rsidR="00DA5C98" w:rsidRPr="00480089">
        <w:rPr>
          <w:rFonts w:ascii="Bookman Old Style" w:hAnsi="Bookman Old Style"/>
          <w:sz w:val="28"/>
          <w:szCs w:val="28"/>
          <w:lang w:val="en-US"/>
        </w:rPr>
        <w:t xml:space="preserve">and </w:t>
      </w:r>
      <w:r w:rsidR="00BE26BE" w:rsidRPr="00480089">
        <w:rPr>
          <w:rFonts w:ascii="Bookman Old Style" w:hAnsi="Bookman Old Style"/>
          <w:sz w:val="28"/>
          <w:szCs w:val="28"/>
          <w:lang w:val="en-US"/>
        </w:rPr>
        <w:t xml:space="preserve">the first respondent to be ordered to dispatch the record of proceedings that had resulted in the decision to hold a disciplinary hearing and his rejection of </w:t>
      </w:r>
      <w:r w:rsidR="00973AC2" w:rsidRPr="00480089">
        <w:rPr>
          <w:rFonts w:ascii="Bookman Old Style" w:hAnsi="Bookman Old Style"/>
          <w:sz w:val="28"/>
          <w:szCs w:val="28"/>
          <w:lang w:val="en-US"/>
        </w:rPr>
        <w:t>her resignation from the public service. The interim relief sought</w:t>
      </w:r>
      <w:r w:rsidR="00D25956" w:rsidRPr="00480089">
        <w:rPr>
          <w:rFonts w:ascii="Bookman Old Style" w:hAnsi="Bookman Old Style"/>
          <w:sz w:val="28"/>
          <w:szCs w:val="28"/>
          <w:lang w:val="en-US"/>
        </w:rPr>
        <w:t>,</w:t>
      </w:r>
      <w:r w:rsidR="00973AC2" w:rsidRPr="00480089">
        <w:rPr>
          <w:rFonts w:ascii="Bookman Old Style" w:hAnsi="Bookman Old Style"/>
          <w:sz w:val="28"/>
          <w:szCs w:val="28"/>
          <w:lang w:val="en-US"/>
        </w:rPr>
        <w:t xml:space="preserve"> was granted.</w:t>
      </w:r>
    </w:p>
    <w:p w14:paraId="6E73F217" w14:textId="3FAE7773" w:rsidR="009D55C1" w:rsidRDefault="009D55C1" w:rsidP="00480089">
      <w:pPr>
        <w:spacing w:line="360" w:lineRule="auto"/>
        <w:jc w:val="both"/>
        <w:rPr>
          <w:rFonts w:ascii="Bookman Old Style" w:hAnsi="Bookman Old Style"/>
          <w:sz w:val="28"/>
          <w:szCs w:val="28"/>
          <w:lang w:val="en-US"/>
        </w:rPr>
      </w:pPr>
      <w:r w:rsidRPr="00480089">
        <w:rPr>
          <w:rFonts w:ascii="Bookman Old Style" w:hAnsi="Bookman Old Style"/>
          <w:sz w:val="28"/>
          <w:szCs w:val="28"/>
          <w:lang w:val="en-US"/>
        </w:rPr>
        <w:t xml:space="preserve">[9] As to the review, the High Court identified two questions. The first was whether the appellants (the respondents before that court) had the right to refuse the resignation. The second is whether the Ministry’s decision to hold disciplinary proceedings after </w:t>
      </w:r>
      <w:proofErr w:type="spellStart"/>
      <w:r w:rsidR="00776C9E">
        <w:rPr>
          <w:rFonts w:ascii="Bookman Old Style" w:hAnsi="Bookman Old Style"/>
          <w:sz w:val="28"/>
          <w:szCs w:val="28"/>
          <w:lang w:val="en-US"/>
        </w:rPr>
        <w:t>M</w:t>
      </w:r>
      <w:r w:rsidRPr="00480089">
        <w:rPr>
          <w:rFonts w:ascii="Bookman Old Style" w:hAnsi="Bookman Old Style"/>
          <w:sz w:val="28"/>
          <w:szCs w:val="28"/>
          <w:lang w:val="en-US"/>
        </w:rPr>
        <w:t>s</w:t>
      </w:r>
      <w:proofErr w:type="spellEnd"/>
      <w:r w:rsidRPr="00480089">
        <w:rPr>
          <w:rFonts w:ascii="Bookman Old Style" w:hAnsi="Bookman Old Style"/>
          <w:sz w:val="28"/>
          <w:szCs w:val="28"/>
          <w:lang w:val="en-US"/>
        </w:rPr>
        <w:t xml:space="preserve"> </w:t>
      </w:r>
      <w:proofErr w:type="spellStart"/>
      <w:r w:rsidRPr="00480089">
        <w:rPr>
          <w:rFonts w:ascii="Bookman Old Style" w:hAnsi="Bookman Old Style"/>
          <w:sz w:val="28"/>
          <w:szCs w:val="28"/>
          <w:lang w:val="en-US"/>
        </w:rPr>
        <w:t>Gugushe’s</w:t>
      </w:r>
      <w:proofErr w:type="spellEnd"/>
      <w:r w:rsidRPr="00480089">
        <w:rPr>
          <w:rFonts w:ascii="Bookman Old Style" w:hAnsi="Bookman Old Style"/>
          <w:sz w:val="28"/>
          <w:szCs w:val="28"/>
          <w:lang w:val="en-US"/>
        </w:rPr>
        <w:t xml:space="preserve"> resignation is lawful.</w:t>
      </w:r>
    </w:p>
    <w:p w14:paraId="23295D35" w14:textId="77777777" w:rsidR="00776C9E" w:rsidRPr="00480089" w:rsidRDefault="00776C9E" w:rsidP="00480089">
      <w:pPr>
        <w:spacing w:line="360" w:lineRule="auto"/>
        <w:jc w:val="both"/>
        <w:rPr>
          <w:rFonts w:ascii="Bookman Old Style" w:hAnsi="Bookman Old Style"/>
          <w:sz w:val="28"/>
          <w:szCs w:val="28"/>
          <w:lang w:val="en-US"/>
        </w:rPr>
      </w:pPr>
    </w:p>
    <w:p w14:paraId="6431C47D" w14:textId="04E97959" w:rsidR="009D55C1" w:rsidRDefault="009D55C1" w:rsidP="00480089">
      <w:pPr>
        <w:spacing w:line="360" w:lineRule="auto"/>
        <w:jc w:val="both"/>
        <w:rPr>
          <w:rFonts w:ascii="Bookman Old Style" w:hAnsi="Bookman Old Style"/>
          <w:sz w:val="28"/>
          <w:szCs w:val="28"/>
          <w:lang w:val="en-US"/>
        </w:rPr>
      </w:pPr>
      <w:r w:rsidRPr="00480089">
        <w:rPr>
          <w:rFonts w:ascii="Bookman Old Style" w:hAnsi="Bookman Old Style"/>
          <w:sz w:val="28"/>
          <w:szCs w:val="28"/>
          <w:lang w:val="en-US"/>
        </w:rPr>
        <w:lastRenderedPageBreak/>
        <w:t xml:space="preserve">[10] The High Court </w:t>
      </w:r>
      <w:r w:rsidR="007769CF" w:rsidRPr="00480089">
        <w:rPr>
          <w:rFonts w:ascii="Bookman Old Style" w:hAnsi="Bookman Old Style"/>
          <w:sz w:val="28"/>
          <w:szCs w:val="28"/>
          <w:lang w:val="en-US"/>
        </w:rPr>
        <w:t xml:space="preserve">interrogated the legal nature and effect of a resignation. It is, amongst other things, a unilateral and final act, which must be clear and unequivocal. An employer neither </w:t>
      </w:r>
      <w:proofErr w:type="gramStart"/>
      <w:r w:rsidR="007769CF" w:rsidRPr="00480089">
        <w:rPr>
          <w:rFonts w:ascii="Bookman Old Style" w:hAnsi="Bookman Old Style"/>
          <w:sz w:val="28"/>
          <w:szCs w:val="28"/>
          <w:lang w:val="en-US"/>
        </w:rPr>
        <w:t>has to</w:t>
      </w:r>
      <w:proofErr w:type="gramEnd"/>
      <w:r w:rsidR="007769CF" w:rsidRPr="00480089">
        <w:rPr>
          <w:rFonts w:ascii="Bookman Old Style" w:hAnsi="Bookman Old Style"/>
          <w:sz w:val="28"/>
          <w:szCs w:val="28"/>
          <w:lang w:val="en-US"/>
        </w:rPr>
        <w:t xml:space="preserve"> accept it, nor may refuse it. Once given to an employee, the right to resign cannot be withdrawn without the employee’s consent. The refusal to accept a resignation could amount to </w:t>
      </w:r>
      <w:r w:rsidR="005E7ECE" w:rsidRPr="00480089">
        <w:rPr>
          <w:rFonts w:ascii="Bookman Old Style" w:hAnsi="Bookman Old Style"/>
          <w:sz w:val="28"/>
          <w:szCs w:val="28"/>
          <w:lang w:val="en-US"/>
        </w:rPr>
        <w:t xml:space="preserve">a form of indentured </w:t>
      </w:r>
      <w:proofErr w:type="spellStart"/>
      <w:r w:rsidR="005E7ECE" w:rsidRPr="00480089">
        <w:rPr>
          <w:rFonts w:ascii="Bookman Old Style" w:hAnsi="Bookman Old Style"/>
          <w:sz w:val="28"/>
          <w:szCs w:val="28"/>
          <w:lang w:val="en-US"/>
        </w:rPr>
        <w:t>labour</w:t>
      </w:r>
      <w:proofErr w:type="spellEnd"/>
      <w:r w:rsidR="005E7ECE" w:rsidRPr="00480089">
        <w:rPr>
          <w:rFonts w:ascii="Bookman Old Style" w:hAnsi="Bookman Old Style"/>
          <w:sz w:val="28"/>
          <w:szCs w:val="28"/>
          <w:lang w:val="en-US"/>
        </w:rPr>
        <w:t xml:space="preserve">. Section 9 of the Constitution of Lesotho expressly forbids forced </w:t>
      </w:r>
      <w:proofErr w:type="spellStart"/>
      <w:r w:rsidR="005E7ECE" w:rsidRPr="00480089">
        <w:rPr>
          <w:rFonts w:ascii="Bookman Old Style" w:hAnsi="Bookman Old Style"/>
          <w:sz w:val="28"/>
          <w:szCs w:val="28"/>
          <w:lang w:val="en-US"/>
        </w:rPr>
        <w:t>labour</w:t>
      </w:r>
      <w:proofErr w:type="spellEnd"/>
      <w:r w:rsidR="005B548E" w:rsidRPr="00480089">
        <w:rPr>
          <w:rFonts w:ascii="Bookman Old Style" w:hAnsi="Bookman Old Style"/>
          <w:sz w:val="28"/>
          <w:szCs w:val="28"/>
          <w:lang w:val="en-US"/>
        </w:rPr>
        <w:t>.</w:t>
      </w:r>
      <w:r w:rsidR="005E7ECE" w:rsidRPr="00480089">
        <w:rPr>
          <w:rFonts w:ascii="Bookman Old Style" w:hAnsi="Bookman Old Style"/>
          <w:sz w:val="28"/>
          <w:szCs w:val="28"/>
          <w:lang w:val="en-US"/>
        </w:rPr>
        <w:t xml:space="preserve"> The High Court referred to case law, such as </w:t>
      </w:r>
      <w:proofErr w:type="spellStart"/>
      <w:r w:rsidR="00A0635E" w:rsidRPr="00480089">
        <w:rPr>
          <w:rFonts w:ascii="Bookman Old Style" w:hAnsi="Bookman Old Style"/>
          <w:i/>
          <w:iCs/>
          <w:sz w:val="28"/>
          <w:szCs w:val="28"/>
          <w:lang w:val="en-US"/>
        </w:rPr>
        <w:t>Kragga</w:t>
      </w:r>
      <w:proofErr w:type="spellEnd"/>
      <w:r w:rsidR="00A0635E" w:rsidRPr="00480089">
        <w:rPr>
          <w:rFonts w:ascii="Bookman Old Style" w:hAnsi="Bookman Old Style"/>
          <w:i/>
          <w:iCs/>
          <w:sz w:val="28"/>
          <w:szCs w:val="28"/>
          <w:lang w:val="en-US"/>
        </w:rPr>
        <w:t xml:space="preserve"> </w:t>
      </w:r>
      <w:proofErr w:type="spellStart"/>
      <w:r w:rsidR="00A0635E" w:rsidRPr="00480089">
        <w:rPr>
          <w:rFonts w:ascii="Bookman Old Style" w:hAnsi="Bookman Old Style"/>
          <w:i/>
          <w:iCs/>
          <w:sz w:val="28"/>
          <w:szCs w:val="28"/>
          <w:lang w:val="en-US"/>
        </w:rPr>
        <w:t>Kamma</w:t>
      </w:r>
      <w:proofErr w:type="spellEnd"/>
      <w:r w:rsidR="00A0635E" w:rsidRPr="00480089">
        <w:rPr>
          <w:rFonts w:ascii="Bookman Old Style" w:hAnsi="Bookman Old Style"/>
          <w:i/>
          <w:iCs/>
          <w:sz w:val="28"/>
          <w:szCs w:val="28"/>
          <w:lang w:val="en-US"/>
        </w:rPr>
        <w:t xml:space="preserve"> Estate CC and Another v </w:t>
      </w:r>
      <w:proofErr w:type="spellStart"/>
      <w:r w:rsidR="00A0635E" w:rsidRPr="00480089">
        <w:rPr>
          <w:rFonts w:ascii="Bookman Old Style" w:hAnsi="Bookman Old Style"/>
          <w:i/>
          <w:iCs/>
          <w:sz w:val="28"/>
          <w:szCs w:val="28"/>
          <w:lang w:val="en-US"/>
        </w:rPr>
        <w:t>Flanagen</w:t>
      </w:r>
      <w:proofErr w:type="spellEnd"/>
      <w:r w:rsidR="00A0635E" w:rsidRPr="00480089">
        <w:rPr>
          <w:rFonts w:ascii="Bookman Old Style" w:hAnsi="Bookman Old Style"/>
          <w:sz w:val="28"/>
          <w:szCs w:val="28"/>
          <w:lang w:val="en-US"/>
        </w:rPr>
        <w:t xml:space="preserve"> 1995(2) SA 376 (A</w:t>
      </w:r>
      <w:r w:rsidR="00A0635E" w:rsidRPr="00480089">
        <w:rPr>
          <w:rFonts w:ascii="Bookman Old Style" w:hAnsi="Bookman Old Style"/>
          <w:i/>
          <w:iCs/>
          <w:sz w:val="28"/>
          <w:szCs w:val="28"/>
          <w:lang w:val="en-US"/>
        </w:rPr>
        <w:t>); SALSTAFF obo Bezuidenhout v Metrorail</w:t>
      </w:r>
      <w:r w:rsidR="00A0635E" w:rsidRPr="00480089">
        <w:rPr>
          <w:rFonts w:ascii="Bookman Old Style" w:hAnsi="Bookman Old Style"/>
          <w:sz w:val="28"/>
          <w:szCs w:val="28"/>
          <w:lang w:val="en-US"/>
        </w:rPr>
        <w:t xml:space="preserve"> (2001) 9 BALR;</w:t>
      </w:r>
      <w:r w:rsidR="003A1B61" w:rsidRPr="00480089">
        <w:rPr>
          <w:rFonts w:ascii="Bookman Old Style" w:hAnsi="Bookman Old Style"/>
          <w:sz w:val="28"/>
          <w:szCs w:val="28"/>
          <w:lang w:val="en-US"/>
        </w:rPr>
        <w:t xml:space="preserve"> </w:t>
      </w:r>
      <w:proofErr w:type="spellStart"/>
      <w:r w:rsidR="00A0635E" w:rsidRPr="00480089">
        <w:rPr>
          <w:rFonts w:ascii="Bookman Old Style" w:hAnsi="Bookman Old Style"/>
          <w:i/>
          <w:iCs/>
          <w:sz w:val="28"/>
          <w:szCs w:val="28"/>
          <w:lang w:val="en-US"/>
        </w:rPr>
        <w:t>Selloane</w:t>
      </w:r>
      <w:proofErr w:type="spellEnd"/>
      <w:r w:rsidR="00A0635E" w:rsidRPr="00480089">
        <w:rPr>
          <w:rFonts w:ascii="Bookman Old Style" w:hAnsi="Bookman Old Style"/>
          <w:i/>
          <w:iCs/>
          <w:sz w:val="28"/>
          <w:szCs w:val="28"/>
          <w:lang w:val="en-US"/>
        </w:rPr>
        <w:t xml:space="preserve"> </w:t>
      </w:r>
      <w:proofErr w:type="spellStart"/>
      <w:r w:rsidR="00A0635E" w:rsidRPr="00480089">
        <w:rPr>
          <w:rFonts w:ascii="Bookman Old Style" w:hAnsi="Bookman Old Style"/>
          <w:i/>
          <w:iCs/>
          <w:sz w:val="28"/>
          <w:szCs w:val="28"/>
          <w:lang w:val="en-US"/>
        </w:rPr>
        <w:t>Mahamo</w:t>
      </w:r>
      <w:proofErr w:type="spellEnd"/>
      <w:r w:rsidR="00A0635E" w:rsidRPr="00480089">
        <w:rPr>
          <w:rFonts w:ascii="Bookman Old Style" w:hAnsi="Bookman Old Style"/>
          <w:i/>
          <w:iCs/>
          <w:sz w:val="28"/>
          <w:szCs w:val="28"/>
          <w:lang w:val="en-US"/>
        </w:rPr>
        <w:t xml:space="preserve"> v </w:t>
      </w:r>
      <w:proofErr w:type="spellStart"/>
      <w:r w:rsidR="00A0635E" w:rsidRPr="00480089">
        <w:rPr>
          <w:rFonts w:ascii="Bookman Old Style" w:hAnsi="Bookman Old Style"/>
          <w:i/>
          <w:iCs/>
          <w:sz w:val="28"/>
          <w:szCs w:val="28"/>
          <w:lang w:val="en-US"/>
        </w:rPr>
        <w:t>NedBank</w:t>
      </w:r>
      <w:proofErr w:type="spellEnd"/>
      <w:r w:rsidR="00A0635E" w:rsidRPr="00480089">
        <w:rPr>
          <w:rFonts w:ascii="Bookman Old Style" w:hAnsi="Bookman Old Style"/>
          <w:i/>
          <w:iCs/>
          <w:sz w:val="28"/>
          <w:szCs w:val="28"/>
          <w:lang w:val="en-US"/>
        </w:rPr>
        <w:t xml:space="preserve"> Lesotho Ltd </w:t>
      </w:r>
      <w:r w:rsidR="003A1B61" w:rsidRPr="00480089">
        <w:rPr>
          <w:rFonts w:ascii="Bookman Old Style" w:hAnsi="Bookman Old Style"/>
          <w:sz w:val="28"/>
          <w:szCs w:val="28"/>
          <w:lang w:val="en-US"/>
        </w:rPr>
        <w:t>LAC/CIV 04/20 and several other cases.</w:t>
      </w:r>
    </w:p>
    <w:p w14:paraId="0BE0FC90" w14:textId="77777777" w:rsidR="00776C9E" w:rsidRPr="00480089" w:rsidRDefault="00776C9E" w:rsidP="00480089">
      <w:pPr>
        <w:spacing w:line="360" w:lineRule="auto"/>
        <w:jc w:val="both"/>
        <w:rPr>
          <w:rFonts w:ascii="Bookman Old Style" w:hAnsi="Bookman Old Style"/>
          <w:sz w:val="28"/>
          <w:szCs w:val="28"/>
          <w:lang w:val="en-US"/>
        </w:rPr>
      </w:pPr>
    </w:p>
    <w:p w14:paraId="589EED6F" w14:textId="5145E0C0" w:rsidR="003A1B61" w:rsidRDefault="003A1B61" w:rsidP="00480089">
      <w:pPr>
        <w:spacing w:line="360" w:lineRule="auto"/>
        <w:jc w:val="both"/>
        <w:rPr>
          <w:rFonts w:ascii="Bookman Old Style" w:hAnsi="Bookman Old Style"/>
          <w:sz w:val="28"/>
          <w:szCs w:val="28"/>
          <w:lang w:val="en-US"/>
        </w:rPr>
      </w:pPr>
      <w:r w:rsidRPr="00480089">
        <w:rPr>
          <w:rFonts w:ascii="Bookman Old Style" w:hAnsi="Bookman Old Style"/>
          <w:sz w:val="28"/>
          <w:szCs w:val="28"/>
          <w:lang w:val="en-US"/>
        </w:rPr>
        <w:t xml:space="preserve">[11] As to disciplinary proceedings and the rejection of a letter of resignation the High Court referred to </w:t>
      </w:r>
      <w:proofErr w:type="spellStart"/>
      <w:r w:rsidRPr="00480089">
        <w:rPr>
          <w:rFonts w:ascii="Bookman Old Style" w:hAnsi="Bookman Old Style"/>
          <w:i/>
          <w:iCs/>
          <w:sz w:val="28"/>
          <w:szCs w:val="28"/>
          <w:lang w:val="en-US"/>
        </w:rPr>
        <w:t>Morongoe</w:t>
      </w:r>
      <w:proofErr w:type="spellEnd"/>
      <w:r w:rsidRPr="00480089">
        <w:rPr>
          <w:rFonts w:ascii="Bookman Old Style" w:hAnsi="Bookman Old Style"/>
          <w:i/>
          <w:iCs/>
          <w:sz w:val="28"/>
          <w:szCs w:val="28"/>
          <w:lang w:val="en-US"/>
        </w:rPr>
        <w:t xml:space="preserve"> </w:t>
      </w:r>
      <w:proofErr w:type="spellStart"/>
      <w:r w:rsidRPr="00480089">
        <w:rPr>
          <w:rFonts w:ascii="Bookman Old Style" w:hAnsi="Bookman Old Style"/>
          <w:i/>
          <w:iCs/>
          <w:sz w:val="28"/>
          <w:szCs w:val="28"/>
          <w:lang w:val="en-US"/>
        </w:rPr>
        <w:t>Nketsi</w:t>
      </w:r>
      <w:proofErr w:type="spellEnd"/>
      <w:r w:rsidRPr="00480089">
        <w:rPr>
          <w:rFonts w:ascii="Bookman Old Style" w:hAnsi="Bookman Old Style"/>
          <w:i/>
          <w:iCs/>
          <w:sz w:val="28"/>
          <w:szCs w:val="28"/>
          <w:lang w:val="en-US"/>
        </w:rPr>
        <w:t xml:space="preserve"> v Principal Secretary, Ministry of Finance and Others</w:t>
      </w:r>
      <w:r w:rsidRPr="00480089">
        <w:rPr>
          <w:rFonts w:ascii="Bookman Old Style" w:hAnsi="Bookman Old Style"/>
          <w:sz w:val="28"/>
          <w:szCs w:val="28"/>
          <w:lang w:val="en-US"/>
        </w:rPr>
        <w:t xml:space="preserve"> CIV/APN</w:t>
      </w:r>
      <w:r w:rsidR="00916B14" w:rsidRPr="00480089">
        <w:rPr>
          <w:rFonts w:ascii="Bookman Old Style" w:hAnsi="Bookman Old Style"/>
          <w:sz w:val="28"/>
          <w:szCs w:val="28"/>
          <w:lang w:val="en-US"/>
        </w:rPr>
        <w:t>/70/2016, where</w:t>
      </w:r>
      <w:r w:rsidR="00D25956" w:rsidRPr="00480089">
        <w:rPr>
          <w:rFonts w:ascii="Bookman Old Style" w:hAnsi="Bookman Old Style"/>
          <w:sz w:val="28"/>
          <w:szCs w:val="28"/>
          <w:lang w:val="en-US"/>
        </w:rPr>
        <w:t xml:space="preserve"> - on review - </w:t>
      </w:r>
      <w:r w:rsidR="00916B14" w:rsidRPr="00480089">
        <w:rPr>
          <w:rFonts w:ascii="Bookman Old Style" w:hAnsi="Bookman Old Style"/>
          <w:sz w:val="28"/>
          <w:szCs w:val="28"/>
          <w:lang w:val="en-US"/>
        </w:rPr>
        <w:t xml:space="preserve">the rejection of a resignation letter and the continuation of a </w:t>
      </w:r>
      <w:r w:rsidR="00A15ED6" w:rsidRPr="00480089">
        <w:rPr>
          <w:rFonts w:ascii="Bookman Old Style" w:hAnsi="Bookman Old Style"/>
          <w:sz w:val="28"/>
          <w:szCs w:val="28"/>
          <w:lang w:val="en-US"/>
        </w:rPr>
        <w:t xml:space="preserve">disciplinary </w:t>
      </w:r>
      <w:r w:rsidR="00916B14" w:rsidRPr="00480089">
        <w:rPr>
          <w:rFonts w:ascii="Bookman Old Style" w:hAnsi="Bookman Old Style"/>
          <w:sz w:val="28"/>
          <w:szCs w:val="28"/>
          <w:lang w:val="en-US"/>
        </w:rPr>
        <w:t>hearing were held to be wrong.</w:t>
      </w:r>
    </w:p>
    <w:p w14:paraId="00CC07AF" w14:textId="77777777" w:rsidR="00776C9E" w:rsidRPr="00480089" w:rsidRDefault="00776C9E" w:rsidP="00480089">
      <w:pPr>
        <w:spacing w:line="360" w:lineRule="auto"/>
        <w:jc w:val="both"/>
        <w:rPr>
          <w:rFonts w:ascii="Bookman Old Style" w:hAnsi="Bookman Old Style"/>
          <w:sz w:val="28"/>
          <w:szCs w:val="28"/>
          <w:lang w:val="en-US"/>
        </w:rPr>
      </w:pPr>
    </w:p>
    <w:p w14:paraId="086DBE36" w14:textId="2E4F8790" w:rsidR="00916B14" w:rsidRDefault="00916B14" w:rsidP="00480089">
      <w:pPr>
        <w:spacing w:line="360" w:lineRule="auto"/>
        <w:jc w:val="both"/>
        <w:rPr>
          <w:rFonts w:ascii="Bookman Old Style" w:hAnsi="Bookman Old Style"/>
          <w:sz w:val="28"/>
          <w:szCs w:val="28"/>
          <w:lang w:val="en-US"/>
        </w:rPr>
      </w:pPr>
      <w:r w:rsidRPr="00480089">
        <w:rPr>
          <w:rFonts w:ascii="Bookman Old Style" w:hAnsi="Bookman Old Style"/>
          <w:sz w:val="28"/>
          <w:szCs w:val="28"/>
          <w:lang w:val="en-US"/>
        </w:rPr>
        <w:t xml:space="preserve">[12] The High Court pointed out that the respondent in this case was invited for a disciplinary hearing more than 30 days after her resignation. The court found the rejection of her resignation to be unfair. The judge was not persuaded by the argument that her resignation letter did not comply with section 39(1) because she did not pay hard cash </w:t>
      </w:r>
      <w:r w:rsidRPr="00480089">
        <w:rPr>
          <w:rFonts w:ascii="Bookman Old Style" w:hAnsi="Bookman Old Style"/>
          <w:i/>
          <w:iCs/>
          <w:sz w:val="28"/>
          <w:szCs w:val="28"/>
          <w:lang w:val="en-US"/>
        </w:rPr>
        <w:t>in lieu</w:t>
      </w:r>
      <w:r w:rsidRPr="00480089">
        <w:rPr>
          <w:rFonts w:ascii="Bookman Old Style" w:hAnsi="Bookman Old Style"/>
          <w:sz w:val="28"/>
          <w:szCs w:val="28"/>
          <w:lang w:val="en-US"/>
        </w:rPr>
        <w:t xml:space="preserve"> of </w:t>
      </w:r>
      <w:r w:rsidR="00DD7969" w:rsidRPr="00480089">
        <w:rPr>
          <w:rFonts w:ascii="Bookman Old Style" w:hAnsi="Bookman Old Style"/>
          <w:sz w:val="28"/>
          <w:szCs w:val="28"/>
          <w:lang w:val="en-US"/>
        </w:rPr>
        <w:t xml:space="preserve">one month’s notice. </w:t>
      </w:r>
    </w:p>
    <w:p w14:paraId="3C1061A0" w14:textId="77777777" w:rsidR="00776C9E" w:rsidRPr="00480089" w:rsidRDefault="00776C9E" w:rsidP="00480089">
      <w:pPr>
        <w:spacing w:line="360" w:lineRule="auto"/>
        <w:jc w:val="both"/>
        <w:rPr>
          <w:rFonts w:ascii="Bookman Old Style" w:hAnsi="Bookman Old Style"/>
          <w:b/>
          <w:bCs/>
          <w:i/>
          <w:iCs/>
          <w:sz w:val="28"/>
          <w:szCs w:val="28"/>
          <w:lang w:val="en-US"/>
        </w:rPr>
      </w:pPr>
    </w:p>
    <w:p w14:paraId="201CF4B0" w14:textId="5B7E12F3" w:rsidR="00CB40F0" w:rsidRDefault="00DD7969" w:rsidP="00480089">
      <w:pPr>
        <w:spacing w:line="360" w:lineRule="auto"/>
        <w:jc w:val="both"/>
        <w:rPr>
          <w:rFonts w:ascii="Bookman Old Style" w:hAnsi="Bookman Old Style"/>
          <w:sz w:val="28"/>
          <w:szCs w:val="28"/>
          <w:lang w:val="en-US"/>
        </w:rPr>
      </w:pPr>
      <w:r w:rsidRPr="00480089">
        <w:rPr>
          <w:rFonts w:ascii="Bookman Old Style" w:hAnsi="Bookman Old Style"/>
          <w:sz w:val="28"/>
          <w:szCs w:val="28"/>
          <w:lang w:val="en-US"/>
        </w:rPr>
        <w:lastRenderedPageBreak/>
        <w:t xml:space="preserve">[13] The application in the High Court succeeded, with costs. The refusal of the resignation was declared unlawful and of no legal force. The disciplinary proceedings were reviewed and set aside. </w:t>
      </w:r>
    </w:p>
    <w:p w14:paraId="0EA9D1F1" w14:textId="77777777" w:rsidR="00776C9E" w:rsidRPr="00480089" w:rsidRDefault="00776C9E" w:rsidP="00480089">
      <w:pPr>
        <w:spacing w:line="360" w:lineRule="auto"/>
        <w:jc w:val="both"/>
        <w:rPr>
          <w:rFonts w:ascii="Bookman Old Style" w:hAnsi="Bookman Old Style"/>
          <w:sz w:val="28"/>
          <w:szCs w:val="28"/>
          <w:lang w:val="en-US"/>
        </w:rPr>
      </w:pPr>
    </w:p>
    <w:p w14:paraId="436540FB" w14:textId="56B9FB4C" w:rsidR="00D1384E" w:rsidRPr="00480089" w:rsidRDefault="00D1384E" w:rsidP="00480089">
      <w:pPr>
        <w:spacing w:line="360" w:lineRule="auto"/>
        <w:jc w:val="both"/>
        <w:rPr>
          <w:rFonts w:ascii="Bookman Old Style" w:hAnsi="Bookman Old Style"/>
          <w:b/>
          <w:bCs/>
          <w:sz w:val="28"/>
          <w:szCs w:val="28"/>
          <w:lang w:val="en-US"/>
        </w:rPr>
      </w:pPr>
      <w:r w:rsidRPr="00480089">
        <w:rPr>
          <w:rFonts w:ascii="Bookman Old Style" w:hAnsi="Bookman Old Style"/>
          <w:b/>
          <w:bCs/>
          <w:sz w:val="28"/>
          <w:szCs w:val="28"/>
          <w:lang w:val="en-US"/>
        </w:rPr>
        <w:t xml:space="preserve">This Court </w:t>
      </w:r>
    </w:p>
    <w:p w14:paraId="37EA63AF" w14:textId="23E7BFFA" w:rsidR="00965017" w:rsidRDefault="00DD7969" w:rsidP="00480089">
      <w:pPr>
        <w:spacing w:line="360" w:lineRule="auto"/>
        <w:jc w:val="both"/>
        <w:rPr>
          <w:rFonts w:ascii="Bookman Old Style" w:hAnsi="Bookman Old Style"/>
          <w:sz w:val="28"/>
          <w:szCs w:val="28"/>
          <w:lang w:val="en-US"/>
        </w:rPr>
      </w:pPr>
      <w:r w:rsidRPr="00480089">
        <w:rPr>
          <w:rFonts w:ascii="Bookman Old Style" w:hAnsi="Bookman Old Style"/>
          <w:sz w:val="28"/>
          <w:szCs w:val="28"/>
          <w:lang w:val="en-US"/>
        </w:rPr>
        <w:t>[14] In this Court the respondent supported the judgment of the High Court</w:t>
      </w:r>
    </w:p>
    <w:p w14:paraId="0CBCA0DB" w14:textId="77777777" w:rsidR="00776C9E" w:rsidRPr="00480089" w:rsidRDefault="00776C9E" w:rsidP="00480089">
      <w:pPr>
        <w:spacing w:line="360" w:lineRule="auto"/>
        <w:jc w:val="both"/>
        <w:rPr>
          <w:rFonts w:ascii="Bookman Old Style" w:hAnsi="Bookman Old Style"/>
          <w:sz w:val="28"/>
          <w:szCs w:val="28"/>
          <w:lang w:val="en-US"/>
        </w:rPr>
      </w:pPr>
    </w:p>
    <w:p w14:paraId="21BEECAE" w14:textId="3B73AC87" w:rsidR="00DD7969" w:rsidRDefault="00DD7969" w:rsidP="00480089">
      <w:pPr>
        <w:spacing w:line="360" w:lineRule="auto"/>
        <w:jc w:val="both"/>
        <w:rPr>
          <w:rFonts w:ascii="Bookman Old Style" w:hAnsi="Bookman Old Style"/>
          <w:sz w:val="28"/>
          <w:szCs w:val="28"/>
          <w:lang w:val="en-US"/>
        </w:rPr>
      </w:pPr>
      <w:r w:rsidRPr="00480089">
        <w:rPr>
          <w:rFonts w:ascii="Bookman Old Style" w:hAnsi="Bookman Old Style"/>
          <w:sz w:val="28"/>
          <w:szCs w:val="28"/>
          <w:lang w:val="en-US"/>
        </w:rPr>
        <w:t>[15] The arguments on behalf of the appellants resembled those presented in the High Court</w:t>
      </w:r>
      <w:r w:rsidR="008836C5" w:rsidRPr="00480089">
        <w:rPr>
          <w:rFonts w:ascii="Bookman Old Style" w:hAnsi="Bookman Old Style"/>
          <w:sz w:val="28"/>
          <w:szCs w:val="28"/>
          <w:lang w:val="en-US"/>
        </w:rPr>
        <w:t xml:space="preserve">. The core contention is that the respondent’s resignation was rightfully rejected, because she did not give the required notice of one month, or, in lieu thereof, pay </w:t>
      </w:r>
      <w:r w:rsidR="005B548E" w:rsidRPr="00480089">
        <w:rPr>
          <w:rFonts w:ascii="Bookman Old Style" w:hAnsi="Bookman Old Style"/>
          <w:sz w:val="28"/>
          <w:szCs w:val="28"/>
          <w:lang w:val="en-US"/>
        </w:rPr>
        <w:t>“</w:t>
      </w:r>
      <w:r w:rsidR="008836C5" w:rsidRPr="00480089">
        <w:rPr>
          <w:rFonts w:ascii="Bookman Old Style" w:hAnsi="Bookman Old Style"/>
          <w:sz w:val="28"/>
          <w:szCs w:val="28"/>
          <w:lang w:val="en-US"/>
        </w:rPr>
        <w:t xml:space="preserve">an amount in cash” equivalent to one month’s salary, as demanded by section 39(1). </w:t>
      </w:r>
    </w:p>
    <w:p w14:paraId="5FAE8F02" w14:textId="77777777" w:rsidR="00776C9E" w:rsidRPr="00480089" w:rsidRDefault="00776C9E" w:rsidP="00480089">
      <w:pPr>
        <w:spacing w:line="360" w:lineRule="auto"/>
        <w:jc w:val="both"/>
        <w:rPr>
          <w:rFonts w:ascii="Bookman Old Style" w:hAnsi="Bookman Old Style"/>
          <w:sz w:val="28"/>
          <w:szCs w:val="28"/>
          <w:lang w:val="en-US"/>
        </w:rPr>
      </w:pPr>
    </w:p>
    <w:p w14:paraId="42A59039" w14:textId="46B12302" w:rsidR="008836C5" w:rsidRDefault="008836C5" w:rsidP="00480089">
      <w:pPr>
        <w:spacing w:line="360" w:lineRule="auto"/>
        <w:jc w:val="both"/>
        <w:rPr>
          <w:rFonts w:ascii="Bookman Old Style" w:hAnsi="Bookman Old Style"/>
          <w:sz w:val="28"/>
          <w:szCs w:val="28"/>
          <w:lang w:val="en-US"/>
        </w:rPr>
      </w:pPr>
      <w:r w:rsidRPr="00480089">
        <w:rPr>
          <w:rFonts w:ascii="Bookman Old Style" w:hAnsi="Bookman Old Style"/>
          <w:sz w:val="28"/>
          <w:szCs w:val="28"/>
          <w:lang w:val="en-US"/>
        </w:rPr>
        <w:t>[16] The appellants</w:t>
      </w:r>
      <w:r w:rsidR="005D6B95" w:rsidRPr="00480089">
        <w:rPr>
          <w:rFonts w:ascii="Bookman Old Style" w:hAnsi="Bookman Old Style"/>
          <w:sz w:val="28"/>
          <w:szCs w:val="28"/>
          <w:lang w:val="en-US"/>
        </w:rPr>
        <w:t xml:space="preserve"> </w:t>
      </w:r>
      <w:r w:rsidRPr="00480089">
        <w:rPr>
          <w:rFonts w:ascii="Bookman Old Style" w:hAnsi="Bookman Old Style"/>
          <w:sz w:val="28"/>
          <w:szCs w:val="28"/>
          <w:lang w:val="en-US"/>
        </w:rPr>
        <w:t xml:space="preserve">submit that </w:t>
      </w:r>
      <w:r w:rsidR="005D6B95" w:rsidRPr="00480089">
        <w:rPr>
          <w:rFonts w:ascii="Bookman Old Style" w:hAnsi="Bookman Old Style"/>
          <w:sz w:val="28"/>
          <w:szCs w:val="28"/>
          <w:lang w:val="en-US"/>
        </w:rPr>
        <w:t>the amount</w:t>
      </w:r>
      <w:r w:rsidRPr="00480089">
        <w:rPr>
          <w:rFonts w:ascii="Bookman Old Style" w:hAnsi="Bookman Old Style"/>
          <w:sz w:val="28"/>
          <w:szCs w:val="28"/>
          <w:lang w:val="en-US"/>
        </w:rPr>
        <w:t xml:space="preserve"> was not paid in cash. Counsel argued that she merely tendered payment. In response to questions from the Bench, counsel conceded that the words “in cash” does not require hard cash as in banknotes</w:t>
      </w:r>
      <w:r w:rsidR="005B548E" w:rsidRPr="00480089">
        <w:rPr>
          <w:rFonts w:ascii="Bookman Old Style" w:hAnsi="Bookman Old Style"/>
          <w:sz w:val="28"/>
          <w:szCs w:val="28"/>
          <w:lang w:val="en-US"/>
        </w:rPr>
        <w:t xml:space="preserve"> </w:t>
      </w:r>
      <w:r w:rsidR="005D6B95" w:rsidRPr="00480089">
        <w:rPr>
          <w:rFonts w:ascii="Bookman Old Style" w:hAnsi="Bookman Old Style"/>
          <w:sz w:val="28"/>
          <w:szCs w:val="28"/>
          <w:lang w:val="en-US"/>
        </w:rPr>
        <w:t>being handed from one party to another. Indeed, such a requirement would be bizarre in today’s world.</w:t>
      </w:r>
      <w:r w:rsidRPr="00480089">
        <w:rPr>
          <w:rFonts w:ascii="Bookman Old Style" w:hAnsi="Bookman Old Style"/>
          <w:sz w:val="28"/>
          <w:szCs w:val="28"/>
          <w:lang w:val="en-US"/>
        </w:rPr>
        <w:t xml:space="preserve"> </w:t>
      </w:r>
      <w:r w:rsidR="005D6B95" w:rsidRPr="00480089">
        <w:rPr>
          <w:rFonts w:ascii="Bookman Old Style" w:hAnsi="Bookman Old Style"/>
          <w:sz w:val="28"/>
          <w:szCs w:val="28"/>
          <w:lang w:val="en-US"/>
        </w:rPr>
        <w:t>Counsel argued</w:t>
      </w:r>
      <w:r w:rsidRPr="00480089">
        <w:rPr>
          <w:rFonts w:ascii="Bookman Old Style" w:hAnsi="Bookman Old Style"/>
          <w:sz w:val="28"/>
          <w:szCs w:val="28"/>
          <w:lang w:val="en-US"/>
        </w:rPr>
        <w:t xml:space="preserve"> that an electronic </w:t>
      </w:r>
      <w:r w:rsidR="005D6B95" w:rsidRPr="00480089">
        <w:rPr>
          <w:rFonts w:ascii="Bookman Old Style" w:hAnsi="Bookman Old Style"/>
          <w:sz w:val="28"/>
          <w:szCs w:val="28"/>
          <w:lang w:val="en-US"/>
        </w:rPr>
        <w:t xml:space="preserve">bank </w:t>
      </w:r>
      <w:r w:rsidRPr="00480089">
        <w:rPr>
          <w:rFonts w:ascii="Bookman Old Style" w:hAnsi="Bookman Old Style"/>
          <w:sz w:val="28"/>
          <w:szCs w:val="28"/>
          <w:lang w:val="en-US"/>
        </w:rPr>
        <w:t xml:space="preserve">transfer would suffice. </w:t>
      </w:r>
    </w:p>
    <w:p w14:paraId="1498D10E" w14:textId="77777777" w:rsidR="00776C9E" w:rsidRPr="00480089" w:rsidRDefault="00776C9E" w:rsidP="00480089">
      <w:pPr>
        <w:spacing w:line="360" w:lineRule="auto"/>
        <w:jc w:val="both"/>
        <w:rPr>
          <w:rFonts w:ascii="Bookman Old Style" w:hAnsi="Bookman Old Style"/>
          <w:sz w:val="28"/>
          <w:szCs w:val="28"/>
          <w:lang w:val="en-US"/>
        </w:rPr>
      </w:pPr>
    </w:p>
    <w:p w14:paraId="5CAEAD30" w14:textId="4598CAF2" w:rsidR="00434708" w:rsidRDefault="00434708" w:rsidP="00480089">
      <w:pPr>
        <w:spacing w:line="360" w:lineRule="auto"/>
        <w:jc w:val="both"/>
        <w:rPr>
          <w:rFonts w:ascii="Bookman Old Style" w:hAnsi="Bookman Old Style"/>
          <w:sz w:val="28"/>
          <w:szCs w:val="28"/>
          <w:lang w:val="en-US"/>
        </w:rPr>
      </w:pPr>
      <w:r w:rsidRPr="00480089">
        <w:rPr>
          <w:rFonts w:ascii="Bookman Old Style" w:hAnsi="Bookman Old Style"/>
          <w:sz w:val="28"/>
          <w:szCs w:val="28"/>
          <w:lang w:val="en-US"/>
        </w:rPr>
        <w:t>[17] This artificial argument is wholly unconvincing. The respondent did not tender or make an offer</w:t>
      </w:r>
      <w:r w:rsidR="00A15ED6" w:rsidRPr="00480089">
        <w:rPr>
          <w:rFonts w:ascii="Bookman Old Style" w:hAnsi="Bookman Old Style"/>
          <w:sz w:val="28"/>
          <w:szCs w:val="28"/>
          <w:lang w:val="en-US"/>
        </w:rPr>
        <w:t xml:space="preserve"> that had to be accepted </w:t>
      </w:r>
      <w:r w:rsidR="00A15ED6" w:rsidRPr="00480089">
        <w:rPr>
          <w:rFonts w:ascii="Bookman Old Style" w:hAnsi="Bookman Old Style"/>
          <w:sz w:val="28"/>
          <w:szCs w:val="28"/>
          <w:lang w:val="en-US"/>
        </w:rPr>
        <w:lastRenderedPageBreak/>
        <w:t>first</w:t>
      </w:r>
      <w:r w:rsidRPr="00480089">
        <w:rPr>
          <w:rFonts w:ascii="Bookman Old Style" w:hAnsi="Bookman Old Style"/>
          <w:sz w:val="28"/>
          <w:szCs w:val="28"/>
          <w:lang w:val="en-US"/>
        </w:rPr>
        <w:t>. Translated into plain language, she said: “Keep the money you would have to pay me as a salary for my notice month”. Arguably, this is a</w:t>
      </w:r>
      <w:r w:rsidR="00A15ED6" w:rsidRPr="00480089">
        <w:rPr>
          <w:rFonts w:ascii="Bookman Old Style" w:hAnsi="Bookman Old Style"/>
          <w:sz w:val="28"/>
          <w:szCs w:val="28"/>
          <w:lang w:val="en-US"/>
        </w:rPr>
        <w:t>n even</w:t>
      </w:r>
      <w:r w:rsidRPr="00480089">
        <w:rPr>
          <w:rFonts w:ascii="Bookman Old Style" w:hAnsi="Bookman Old Style"/>
          <w:sz w:val="28"/>
          <w:szCs w:val="28"/>
          <w:lang w:val="en-US"/>
        </w:rPr>
        <w:t xml:space="preserve"> more direct “cash payment” than an electronic transfer from one bank account to another</w:t>
      </w:r>
      <w:r w:rsidR="00A15ED6" w:rsidRPr="00480089">
        <w:rPr>
          <w:rFonts w:ascii="Bookman Old Style" w:hAnsi="Bookman Old Style"/>
          <w:sz w:val="28"/>
          <w:szCs w:val="28"/>
          <w:lang w:val="en-US"/>
        </w:rPr>
        <w:t>. T</w:t>
      </w:r>
      <w:r w:rsidRPr="00480089">
        <w:rPr>
          <w:rFonts w:ascii="Bookman Old Style" w:hAnsi="Bookman Old Style"/>
          <w:sz w:val="28"/>
          <w:szCs w:val="28"/>
          <w:lang w:val="en-US"/>
        </w:rPr>
        <w:t xml:space="preserve">he money is already in the possession of the Ministry. All they </w:t>
      </w:r>
      <w:proofErr w:type="gramStart"/>
      <w:r w:rsidRPr="00480089">
        <w:rPr>
          <w:rFonts w:ascii="Bookman Old Style" w:hAnsi="Bookman Old Style"/>
          <w:sz w:val="28"/>
          <w:szCs w:val="28"/>
          <w:lang w:val="en-US"/>
        </w:rPr>
        <w:t>have to</w:t>
      </w:r>
      <w:proofErr w:type="gramEnd"/>
      <w:r w:rsidRPr="00480089">
        <w:rPr>
          <w:rFonts w:ascii="Bookman Old Style" w:hAnsi="Bookman Old Style"/>
          <w:sz w:val="28"/>
          <w:szCs w:val="28"/>
          <w:lang w:val="en-US"/>
        </w:rPr>
        <w:t xml:space="preserve"> do, is to keep it.</w:t>
      </w:r>
      <w:r w:rsidR="005D6B95" w:rsidRPr="00480089">
        <w:rPr>
          <w:rFonts w:ascii="Bookman Old Style" w:hAnsi="Bookman Old Style"/>
          <w:sz w:val="28"/>
          <w:szCs w:val="28"/>
          <w:lang w:val="en-US"/>
        </w:rPr>
        <w:t xml:space="preserve"> The cash payment requirement in section 39(1) would make sense if it is interpreted to mean that someone should not be allowed to resign without the month notice and </w:t>
      </w:r>
      <w:r w:rsidR="004042CE" w:rsidRPr="00480089">
        <w:rPr>
          <w:rFonts w:ascii="Bookman Old Style" w:hAnsi="Bookman Old Style"/>
          <w:sz w:val="28"/>
          <w:szCs w:val="28"/>
          <w:lang w:val="en-US"/>
        </w:rPr>
        <w:t xml:space="preserve">then </w:t>
      </w:r>
      <w:r w:rsidR="005D6B95" w:rsidRPr="00480089">
        <w:rPr>
          <w:rFonts w:ascii="Bookman Old Style" w:hAnsi="Bookman Old Style"/>
          <w:sz w:val="28"/>
          <w:szCs w:val="28"/>
          <w:lang w:val="en-US"/>
        </w:rPr>
        <w:t xml:space="preserve">pay the amount owed off in instalments over a period. </w:t>
      </w:r>
      <w:r w:rsidRPr="00480089">
        <w:rPr>
          <w:rFonts w:ascii="Bookman Old Style" w:hAnsi="Bookman Old Style"/>
          <w:sz w:val="28"/>
          <w:szCs w:val="28"/>
          <w:lang w:val="en-US"/>
        </w:rPr>
        <w:t xml:space="preserve"> The respondent’s resignation was unlawfully refused.</w:t>
      </w:r>
    </w:p>
    <w:p w14:paraId="11AE7CFC" w14:textId="77777777" w:rsidR="00776C9E" w:rsidRPr="00480089" w:rsidRDefault="00776C9E" w:rsidP="00480089">
      <w:pPr>
        <w:spacing w:line="360" w:lineRule="auto"/>
        <w:jc w:val="both"/>
        <w:rPr>
          <w:rFonts w:ascii="Bookman Old Style" w:hAnsi="Bookman Old Style"/>
          <w:sz w:val="28"/>
          <w:szCs w:val="28"/>
          <w:lang w:val="en-US"/>
        </w:rPr>
      </w:pPr>
    </w:p>
    <w:p w14:paraId="412A4DF6" w14:textId="0A854945" w:rsidR="005D6B95" w:rsidRPr="00480089" w:rsidRDefault="00434708" w:rsidP="00480089">
      <w:pPr>
        <w:spacing w:line="360" w:lineRule="auto"/>
        <w:jc w:val="both"/>
        <w:rPr>
          <w:rFonts w:ascii="Bookman Old Style" w:hAnsi="Bookman Old Style"/>
          <w:sz w:val="28"/>
          <w:szCs w:val="28"/>
          <w:lang w:val="en-US"/>
        </w:rPr>
      </w:pPr>
      <w:r w:rsidRPr="00480089">
        <w:rPr>
          <w:rFonts w:ascii="Bookman Old Style" w:hAnsi="Bookman Old Style"/>
          <w:sz w:val="28"/>
          <w:szCs w:val="28"/>
          <w:lang w:val="en-US"/>
        </w:rPr>
        <w:t>[1</w:t>
      </w:r>
      <w:r w:rsidR="00406179" w:rsidRPr="00480089">
        <w:rPr>
          <w:rFonts w:ascii="Bookman Old Style" w:hAnsi="Bookman Old Style"/>
          <w:sz w:val="28"/>
          <w:szCs w:val="28"/>
          <w:lang w:val="en-US"/>
        </w:rPr>
        <w:t>8</w:t>
      </w:r>
      <w:r w:rsidRPr="00480089">
        <w:rPr>
          <w:rFonts w:ascii="Bookman Old Style" w:hAnsi="Bookman Old Style"/>
          <w:sz w:val="28"/>
          <w:szCs w:val="28"/>
          <w:lang w:val="en-US"/>
        </w:rPr>
        <w:t xml:space="preserve">] Section 39(6) does not apply. The respondent </w:t>
      </w:r>
      <w:r w:rsidR="005D6B95" w:rsidRPr="00480089">
        <w:rPr>
          <w:rFonts w:ascii="Bookman Old Style" w:hAnsi="Bookman Old Style"/>
          <w:sz w:val="28"/>
          <w:szCs w:val="28"/>
          <w:lang w:val="en-US"/>
        </w:rPr>
        <w:t>had</w:t>
      </w:r>
      <w:r w:rsidRPr="00480089">
        <w:rPr>
          <w:rFonts w:ascii="Bookman Old Style" w:hAnsi="Bookman Old Style"/>
          <w:sz w:val="28"/>
          <w:szCs w:val="28"/>
          <w:lang w:val="en-US"/>
        </w:rPr>
        <w:t xml:space="preserve"> not </w:t>
      </w:r>
      <w:r w:rsidR="005D6B95" w:rsidRPr="00480089">
        <w:rPr>
          <w:rFonts w:ascii="Bookman Old Style" w:hAnsi="Bookman Old Style"/>
          <w:sz w:val="28"/>
          <w:szCs w:val="28"/>
          <w:lang w:val="en-US"/>
        </w:rPr>
        <w:t xml:space="preserve">been </w:t>
      </w:r>
      <w:r w:rsidRPr="00480089">
        <w:rPr>
          <w:rFonts w:ascii="Bookman Old Style" w:hAnsi="Bookman Old Style"/>
          <w:sz w:val="28"/>
          <w:szCs w:val="28"/>
          <w:lang w:val="en-US"/>
        </w:rPr>
        <w:t xml:space="preserve">charged with any disciplinary </w:t>
      </w:r>
      <w:r w:rsidR="005D6B95" w:rsidRPr="00480089">
        <w:rPr>
          <w:rFonts w:ascii="Bookman Old Style" w:hAnsi="Bookman Old Style"/>
          <w:sz w:val="28"/>
          <w:szCs w:val="28"/>
          <w:lang w:val="en-US"/>
        </w:rPr>
        <w:t xml:space="preserve">transgression before she resigned. The invitation to a disciplinary process came long after the valid resignation. </w:t>
      </w:r>
      <w:r w:rsidR="00A15ED6" w:rsidRPr="00480089">
        <w:rPr>
          <w:rFonts w:ascii="Bookman Old Style" w:hAnsi="Bookman Old Style"/>
          <w:sz w:val="28"/>
          <w:szCs w:val="28"/>
          <w:lang w:val="en-US"/>
        </w:rPr>
        <w:t xml:space="preserve">The unconvincing argument presented by counsel for the appellants that the proceedings commenced during the notice period is based on the assumption that she did not pay in cash and was thus still in the public service, to which counsel attempted to attach a rather strange way of calculating “one calendar month”. </w:t>
      </w:r>
    </w:p>
    <w:p w14:paraId="31FA0A75" w14:textId="77777777" w:rsidR="00776C9E" w:rsidRDefault="00776C9E" w:rsidP="00480089">
      <w:pPr>
        <w:spacing w:line="360" w:lineRule="auto"/>
        <w:jc w:val="both"/>
        <w:rPr>
          <w:rFonts w:ascii="Bookman Old Style" w:hAnsi="Bookman Old Style"/>
          <w:b/>
          <w:bCs/>
          <w:sz w:val="28"/>
          <w:szCs w:val="28"/>
          <w:lang w:val="en-US"/>
        </w:rPr>
      </w:pPr>
    </w:p>
    <w:p w14:paraId="4092219D" w14:textId="77777777" w:rsidR="00776C9E" w:rsidRDefault="00776C9E" w:rsidP="00480089">
      <w:pPr>
        <w:spacing w:line="360" w:lineRule="auto"/>
        <w:jc w:val="both"/>
        <w:rPr>
          <w:rFonts w:ascii="Bookman Old Style" w:hAnsi="Bookman Old Style"/>
          <w:b/>
          <w:bCs/>
          <w:sz w:val="28"/>
          <w:szCs w:val="28"/>
          <w:lang w:val="en-US"/>
        </w:rPr>
      </w:pPr>
    </w:p>
    <w:p w14:paraId="73AE17E8" w14:textId="606FEADE" w:rsidR="009B069D" w:rsidRPr="00480089" w:rsidRDefault="009B069D" w:rsidP="00480089">
      <w:pPr>
        <w:spacing w:line="360" w:lineRule="auto"/>
        <w:jc w:val="both"/>
        <w:rPr>
          <w:rFonts w:ascii="Bookman Old Style" w:hAnsi="Bookman Old Style"/>
          <w:b/>
          <w:bCs/>
          <w:sz w:val="28"/>
          <w:szCs w:val="28"/>
          <w:lang w:val="en-US"/>
        </w:rPr>
      </w:pPr>
      <w:r w:rsidRPr="00480089">
        <w:rPr>
          <w:rFonts w:ascii="Bookman Old Style" w:hAnsi="Bookman Old Style"/>
          <w:b/>
          <w:bCs/>
          <w:sz w:val="28"/>
          <w:szCs w:val="28"/>
          <w:lang w:val="en-US"/>
        </w:rPr>
        <w:t>Conclusion</w:t>
      </w:r>
    </w:p>
    <w:p w14:paraId="2E303058" w14:textId="41204B24" w:rsidR="00406179" w:rsidRDefault="00406179" w:rsidP="00480089">
      <w:pPr>
        <w:spacing w:line="360" w:lineRule="auto"/>
        <w:jc w:val="both"/>
        <w:rPr>
          <w:rFonts w:ascii="Bookman Old Style" w:hAnsi="Bookman Old Style"/>
          <w:sz w:val="28"/>
          <w:szCs w:val="28"/>
          <w:lang w:val="en-US"/>
        </w:rPr>
      </w:pPr>
      <w:r w:rsidRPr="00480089">
        <w:rPr>
          <w:rFonts w:ascii="Bookman Old Style" w:hAnsi="Bookman Old Style"/>
          <w:sz w:val="28"/>
          <w:szCs w:val="28"/>
          <w:lang w:val="en-US"/>
        </w:rPr>
        <w:t>[19] The High Court’s judgment</w:t>
      </w:r>
      <w:r w:rsidR="00890849" w:rsidRPr="00480089">
        <w:rPr>
          <w:rFonts w:ascii="Bookman Old Style" w:hAnsi="Bookman Old Style"/>
          <w:sz w:val="28"/>
          <w:szCs w:val="28"/>
          <w:lang w:val="en-US"/>
        </w:rPr>
        <w:t xml:space="preserve"> and order by </w:t>
      </w:r>
      <w:proofErr w:type="spellStart"/>
      <w:r w:rsidR="00890849" w:rsidRPr="00480089">
        <w:rPr>
          <w:rFonts w:ascii="Bookman Old Style" w:hAnsi="Bookman Old Style"/>
          <w:sz w:val="28"/>
          <w:szCs w:val="28"/>
          <w:lang w:val="en-US"/>
        </w:rPr>
        <w:t>Monapathi</w:t>
      </w:r>
      <w:proofErr w:type="spellEnd"/>
      <w:r w:rsidR="00890849" w:rsidRPr="00480089">
        <w:rPr>
          <w:rFonts w:ascii="Bookman Old Style" w:hAnsi="Bookman Old Style"/>
          <w:sz w:val="28"/>
          <w:szCs w:val="28"/>
          <w:lang w:val="en-US"/>
        </w:rPr>
        <w:t xml:space="preserve"> J </w:t>
      </w:r>
      <w:r w:rsidRPr="00480089">
        <w:rPr>
          <w:rFonts w:ascii="Bookman Old Style" w:hAnsi="Bookman Old Style"/>
          <w:sz w:val="28"/>
          <w:szCs w:val="28"/>
          <w:lang w:val="en-US"/>
        </w:rPr>
        <w:t xml:space="preserve">cannot be faulted. The appeal </w:t>
      </w:r>
      <w:proofErr w:type="gramStart"/>
      <w:r w:rsidRPr="00480089">
        <w:rPr>
          <w:rFonts w:ascii="Bookman Old Style" w:hAnsi="Bookman Old Style"/>
          <w:sz w:val="28"/>
          <w:szCs w:val="28"/>
          <w:lang w:val="en-US"/>
        </w:rPr>
        <w:t>has to</w:t>
      </w:r>
      <w:proofErr w:type="gramEnd"/>
      <w:r w:rsidRPr="00480089">
        <w:rPr>
          <w:rFonts w:ascii="Bookman Old Style" w:hAnsi="Bookman Old Style"/>
          <w:sz w:val="28"/>
          <w:szCs w:val="28"/>
          <w:lang w:val="en-US"/>
        </w:rPr>
        <w:t xml:space="preserve"> be dismissed. Costs should follow.</w:t>
      </w:r>
    </w:p>
    <w:p w14:paraId="0EEF8C62" w14:textId="77777777" w:rsidR="00776C9E" w:rsidRPr="00480089" w:rsidRDefault="00776C9E" w:rsidP="00480089">
      <w:pPr>
        <w:spacing w:line="360" w:lineRule="auto"/>
        <w:jc w:val="both"/>
        <w:rPr>
          <w:rFonts w:ascii="Bookman Old Style" w:hAnsi="Bookman Old Style"/>
          <w:sz w:val="28"/>
          <w:szCs w:val="28"/>
          <w:lang w:val="en-US"/>
        </w:rPr>
      </w:pPr>
    </w:p>
    <w:p w14:paraId="67B0646D" w14:textId="77777777" w:rsidR="00406179" w:rsidRPr="00480089" w:rsidRDefault="009B069D" w:rsidP="00480089">
      <w:pPr>
        <w:spacing w:line="360" w:lineRule="auto"/>
        <w:jc w:val="both"/>
        <w:rPr>
          <w:rFonts w:ascii="Bookman Old Style" w:hAnsi="Bookman Old Style"/>
          <w:b/>
          <w:bCs/>
          <w:sz w:val="28"/>
          <w:szCs w:val="28"/>
          <w:lang w:val="en-US"/>
        </w:rPr>
      </w:pPr>
      <w:r w:rsidRPr="00480089">
        <w:rPr>
          <w:rFonts w:ascii="Bookman Old Style" w:hAnsi="Bookman Old Style"/>
          <w:b/>
          <w:bCs/>
          <w:sz w:val="28"/>
          <w:szCs w:val="28"/>
          <w:lang w:val="en-US"/>
        </w:rPr>
        <w:t>Order</w:t>
      </w:r>
    </w:p>
    <w:p w14:paraId="77E8B1C7" w14:textId="3F35B532" w:rsidR="009B069D" w:rsidRPr="00480089" w:rsidRDefault="00406179" w:rsidP="00480089">
      <w:pPr>
        <w:spacing w:line="360" w:lineRule="auto"/>
        <w:jc w:val="both"/>
        <w:rPr>
          <w:rFonts w:ascii="Bookman Old Style" w:hAnsi="Bookman Old Style"/>
          <w:i/>
          <w:iCs/>
          <w:sz w:val="28"/>
          <w:szCs w:val="28"/>
          <w:lang w:val="en-US"/>
        </w:rPr>
      </w:pPr>
      <w:r w:rsidRPr="00480089">
        <w:rPr>
          <w:rFonts w:ascii="Bookman Old Style" w:hAnsi="Bookman Old Style"/>
          <w:sz w:val="28"/>
          <w:szCs w:val="28"/>
          <w:lang w:val="en-US"/>
        </w:rPr>
        <w:lastRenderedPageBreak/>
        <w:t>[20] In view of the above, the appeal is dismissed with costs.</w:t>
      </w:r>
      <w:r w:rsidR="009B069D" w:rsidRPr="00480089">
        <w:rPr>
          <w:rFonts w:ascii="Bookman Old Style" w:hAnsi="Bookman Old Style"/>
          <w:sz w:val="28"/>
          <w:szCs w:val="28"/>
          <w:lang w:val="en-US"/>
        </w:rPr>
        <w:t xml:space="preserve"> </w:t>
      </w:r>
    </w:p>
    <w:p w14:paraId="5A667DC5" w14:textId="10C067EB" w:rsidR="009B069D" w:rsidRPr="00480089" w:rsidRDefault="00150636" w:rsidP="00150636">
      <w:pPr>
        <w:spacing w:line="360" w:lineRule="auto"/>
        <w:jc w:val="center"/>
        <w:rPr>
          <w:rFonts w:ascii="Bookman Old Style" w:hAnsi="Bookman Old Style"/>
          <w:b/>
          <w:bCs/>
          <w:sz w:val="28"/>
          <w:szCs w:val="28"/>
          <w:lang w:val="en-US"/>
        </w:rPr>
      </w:pPr>
      <w:r>
        <w:rPr>
          <w:noProof/>
        </w:rPr>
        <w:drawing>
          <wp:inline distT="0" distB="0" distL="0" distR="0" wp14:anchorId="7D533F9E" wp14:editId="28D772DC">
            <wp:extent cx="1857375" cy="676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676275"/>
                    </a:xfrm>
                    <a:prstGeom prst="rect">
                      <a:avLst/>
                    </a:prstGeom>
                    <a:noFill/>
                    <a:ln>
                      <a:noFill/>
                    </a:ln>
                  </pic:spPr>
                </pic:pic>
              </a:graphicData>
            </a:graphic>
          </wp:inline>
        </w:drawing>
      </w:r>
      <w:r w:rsidR="009B069D" w:rsidRPr="00480089">
        <w:rPr>
          <w:rFonts w:ascii="Bookman Old Style" w:hAnsi="Bookman Old Style"/>
          <w:b/>
          <w:bCs/>
          <w:sz w:val="28"/>
          <w:szCs w:val="28"/>
          <w:lang w:val="en-US"/>
        </w:rPr>
        <w:t xml:space="preserve">                          </w:t>
      </w:r>
      <w:r w:rsidR="00DD5E06">
        <w:rPr>
          <w:rFonts w:ascii="Bookman Old Style" w:hAnsi="Bookman Old Style"/>
          <w:b/>
          <w:bCs/>
          <w:sz w:val="28"/>
          <w:szCs w:val="28"/>
          <w:lang w:val="en-US"/>
        </w:rPr>
        <w:t>_____________________________</w:t>
      </w:r>
      <w:r w:rsidR="009B069D" w:rsidRPr="00480089">
        <w:rPr>
          <w:rFonts w:ascii="Bookman Old Style" w:hAnsi="Bookman Old Style"/>
          <w:b/>
          <w:bCs/>
          <w:sz w:val="28"/>
          <w:szCs w:val="28"/>
          <w:lang w:val="en-US"/>
        </w:rPr>
        <w:t xml:space="preserve">                                                                                                           </w:t>
      </w:r>
    </w:p>
    <w:p w14:paraId="006FA030" w14:textId="59C9BEB9" w:rsidR="009B069D" w:rsidRPr="00480089" w:rsidRDefault="009B069D" w:rsidP="00150636">
      <w:pPr>
        <w:spacing w:line="240" w:lineRule="auto"/>
        <w:jc w:val="center"/>
        <w:rPr>
          <w:rFonts w:ascii="Bookman Old Style" w:hAnsi="Bookman Old Style"/>
          <w:b/>
          <w:bCs/>
          <w:sz w:val="28"/>
          <w:szCs w:val="28"/>
          <w:lang w:val="en-US"/>
        </w:rPr>
      </w:pPr>
      <w:r w:rsidRPr="00480089">
        <w:rPr>
          <w:rFonts w:ascii="Bookman Old Style" w:hAnsi="Bookman Old Style"/>
          <w:b/>
          <w:bCs/>
          <w:sz w:val="28"/>
          <w:szCs w:val="28"/>
          <w:lang w:val="en-US"/>
        </w:rPr>
        <w:t>J VAN DER WESTHUIZEN</w:t>
      </w:r>
    </w:p>
    <w:p w14:paraId="7699B414" w14:textId="2BA6B273" w:rsidR="00B4253C" w:rsidRPr="00480089" w:rsidRDefault="00B4253C" w:rsidP="00150636">
      <w:pPr>
        <w:spacing w:line="240" w:lineRule="auto"/>
        <w:jc w:val="center"/>
        <w:rPr>
          <w:rFonts w:ascii="Bookman Old Style" w:hAnsi="Bookman Old Style"/>
          <w:b/>
          <w:bCs/>
          <w:sz w:val="28"/>
          <w:szCs w:val="28"/>
          <w:lang w:val="en-US"/>
        </w:rPr>
      </w:pPr>
      <w:r w:rsidRPr="00480089">
        <w:rPr>
          <w:rFonts w:ascii="Bookman Old Style" w:hAnsi="Bookman Old Style"/>
          <w:b/>
          <w:bCs/>
          <w:sz w:val="28"/>
          <w:szCs w:val="28"/>
          <w:lang w:val="en-US"/>
        </w:rPr>
        <w:t>ACTING JUSTICE OF APPEAL</w:t>
      </w:r>
    </w:p>
    <w:p w14:paraId="0C3FBE49" w14:textId="77777777" w:rsidR="00776C9E" w:rsidRDefault="002F01F8" w:rsidP="00150636">
      <w:pPr>
        <w:spacing w:line="240" w:lineRule="auto"/>
        <w:rPr>
          <w:rFonts w:ascii="Bookman Old Style" w:hAnsi="Bookman Old Style"/>
          <w:b/>
          <w:bCs/>
          <w:sz w:val="28"/>
          <w:szCs w:val="28"/>
          <w:lang w:val="en-US"/>
        </w:rPr>
      </w:pPr>
      <w:r w:rsidRPr="00776C9E">
        <w:rPr>
          <w:rFonts w:ascii="Bookman Old Style" w:hAnsi="Bookman Old Style"/>
          <w:sz w:val="28"/>
          <w:szCs w:val="28"/>
          <w:lang w:val="en-US"/>
        </w:rPr>
        <w:t>I agree:</w:t>
      </w:r>
      <w:r w:rsidR="00781506">
        <w:rPr>
          <w:rFonts w:ascii="Bookman Old Style" w:hAnsi="Bookman Old Style"/>
          <w:b/>
          <w:bCs/>
          <w:sz w:val="28"/>
          <w:szCs w:val="28"/>
          <w:lang w:val="en-US"/>
        </w:rPr>
        <w:t xml:space="preserve">                     </w:t>
      </w:r>
    </w:p>
    <w:p w14:paraId="67A606C4" w14:textId="7CD8C8C4" w:rsidR="00776C9E" w:rsidRDefault="00776C9E" w:rsidP="00150636">
      <w:pPr>
        <w:spacing w:line="240" w:lineRule="auto"/>
        <w:rPr>
          <w:rFonts w:ascii="Bookman Old Style" w:hAnsi="Bookman Old Style"/>
          <w:b/>
          <w:bCs/>
          <w:sz w:val="28"/>
          <w:szCs w:val="28"/>
          <w:lang w:val="en-US"/>
        </w:rPr>
      </w:pPr>
    </w:p>
    <w:p w14:paraId="239B0A2E" w14:textId="3BDDA9D0" w:rsidR="00150636" w:rsidRDefault="00150636" w:rsidP="00150636">
      <w:pPr>
        <w:spacing w:line="240" w:lineRule="auto"/>
        <w:jc w:val="center"/>
        <w:rPr>
          <w:rFonts w:ascii="Bookman Old Style" w:hAnsi="Bookman Old Style"/>
          <w:b/>
          <w:bCs/>
          <w:sz w:val="28"/>
          <w:szCs w:val="28"/>
          <w:lang w:val="en-US"/>
        </w:rPr>
      </w:pPr>
      <w:r w:rsidRPr="00DE3882">
        <w:rPr>
          <w:noProof/>
          <w:sz w:val="28"/>
          <w:szCs w:val="28"/>
          <w:lang w:eastAsia="en-ZA"/>
        </w:rPr>
        <w:drawing>
          <wp:inline distT="0" distB="0" distL="0" distR="0" wp14:anchorId="41C863CF" wp14:editId="3FA9CE79">
            <wp:extent cx="847725" cy="35242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a:srcRect l="36427" t="17289" r="55086" b="76438"/>
                    <a:stretch/>
                  </pic:blipFill>
                  <pic:spPr bwMode="auto">
                    <a:xfrm>
                      <a:off x="0" y="0"/>
                      <a:ext cx="847725" cy="352425"/>
                    </a:xfrm>
                    <a:prstGeom prst="rect">
                      <a:avLst/>
                    </a:prstGeom>
                    <a:ln>
                      <a:noFill/>
                    </a:ln>
                    <a:extLst>
                      <a:ext uri="{53640926-AAD7-44D8-BBD7-CCE9431645EC}">
                        <a14:shadowObscured xmlns:a14="http://schemas.microsoft.com/office/drawing/2010/main"/>
                      </a:ext>
                    </a:extLst>
                  </pic:spPr>
                </pic:pic>
              </a:graphicData>
            </a:graphic>
          </wp:inline>
        </w:drawing>
      </w:r>
    </w:p>
    <w:p w14:paraId="4D93D449" w14:textId="675E8C81" w:rsidR="002F01F8" w:rsidRPr="00480089" w:rsidRDefault="00781506" w:rsidP="00150636">
      <w:pPr>
        <w:spacing w:line="240" w:lineRule="auto"/>
        <w:jc w:val="center"/>
        <w:rPr>
          <w:rFonts w:ascii="Bookman Old Style" w:hAnsi="Bookman Old Style"/>
          <w:b/>
          <w:bCs/>
          <w:sz w:val="28"/>
          <w:szCs w:val="28"/>
          <w:lang w:val="en-US"/>
        </w:rPr>
      </w:pPr>
      <w:r>
        <w:rPr>
          <w:rFonts w:ascii="Bookman Old Style" w:hAnsi="Bookman Old Style"/>
          <w:b/>
          <w:bCs/>
          <w:sz w:val="28"/>
          <w:szCs w:val="28"/>
          <w:lang w:val="en-US"/>
        </w:rPr>
        <w:t>________________________</w:t>
      </w:r>
    </w:p>
    <w:p w14:paraId="48BCA62C" w14:textId="0DD2CC3C" w:rsidR="002F01F8" w:rsidRPr="00480089" w:rsidRDefault="002F01F8" w:rsidP="00150636">
      <w:pPr>
        <w:spacing w:line="240" w:lineRule="auto"/>
        <w:jc w:val="center"/>
        <w:rPr>
          <w:rFonts w:ascii="Bookman Old Style" w:hAnsi="Bookman Old Style"/>
          <w:b/>
          <w:bCs/>
          <w:sz w:val="28"/>
          <w:szCs w:val="28"/>
          <w:lang w:val="en-US"/>
        </w:rPr>
      </w:pPr>
      <w:r w:rsidRPr="00480089">
        <w:rPr>
          <w:rFonts w:ascii="Bookman Old Style" w:hAnsi="Bookman Old Style"/>
          <w:b/>
          <w:bCs/>
          <w:sz w:val="28"/>
          <w:szCs w:val="28"/>
          <w:lang w:val="en-US"/>
        </w:rPr>
        <w:t>KE MOSITO</w:t>
      </w:r>
    </w:p>
    <w:p w14:paraId="719A315C" w14:textId="6AF1CD92" w:rsidR="00B4253C" w:rsidRPr="00480089" w:rsidRDefault="00B4253C" w:rsidP="00150636">
      <w:pPr>
        <w:spacing w:line="240" w:lineRule="auto"/>
        <w:jc w:val="center"/>
        <w:rPr>
          <w:rFonts w:ascii="Bookman Old Style" w:hAnsi="Bookman Old Style"/>
          <w:b/>
          <w:bCs/>
          <w:sz w:val="28"/>
          <w:szCs w:val="28"/>
          <w:lang w:val="en-US"/>
        </w:rPr>
      </w:pPr>
      <w:r w:rsidRPr="00480089">
        <w:rPr>
          <w:rFonts w:ascii="Bookman Old Style" w:hAnsi="Bookman Old Style"/>
          <w:b/>
          <w:bCs/>
          <w:sz w:val="28"/>
          <w:szCs w:val="28"/>
          <w:lang w:val="en-US"/>
        </w:rPr>
        <w:t>PRESIDENT OF THE COURT OF APPEAL</w:t>
      </w:r>
    </w:p>
    <w:p w14:paraId="1843A5BC" w14:textId="7639D185" w:rsidR="002F01F8" w:rsidRPr="00480089" w:rsidRDefault="002F01F8" w:rsidP="00150636">
      <w:pPr>
        <w:spacing w:line="240" w:lineRule="auto"/>
        <w:jc w:val="center"/>
        <w:rPr>
          <w:rFonts w:ascii="Bookman Old Style" w:hAnsi="Bookman Old Style"/>
          <w:b/>
          <w:bCs/>
          <w:sz w:val="28"/>
          <w:szCs w:val="28"/>
          <w:lang w:val="en-US"/>
        </w:rPr>
      </w:pPr>
    </w:p>
    <w:p w14:paraId="6A534174" w14:textId="77777777" w:rsidR="00150636" w:rsidRPr="00150636" w:rsidRDefault="002F01F8" w:rsidP="00150636">
      <w:pPr>
        <w:spacing w:line="240" w:lineRule="auto"/>
        <w:rPr>
          <w:rFonts w:ascii="Bookman Old Style" w:hAnsi="Bookman Old Style"/>
          <w:sz w:val="28"/>
          <w:szCs w:val="28"/>
          <w:lang w:val="en-US"/>
        </w:rPr>
      </w:pPr>
      <w:r w:rsidRPr="00150636">
        <w:rPr>
          <w:rFonts w:ascii="Bookman Old Style" w:hAnsi="Bookman Old Style"/>
          <w:sz w:val="28"/>
          <w:szCs w:val="28"/>
          <w:lang w:val="en-US"/>
        </w:rPr>
        <w:t>I agree:</w:t>
      </w:r>
      <w:r w:rsidR="00480089" w:rsidRPr="00150636">
        <w:rPr>
          <w:rFonts w:ascii="Bookman Old Style" w:hAnsi="Bookman Old Style"/>
          <w:sz w:val="28"/>
          <w:szCs w:val="28"/>
          <w:lang w:val="en-US"/>
        </w:rPr>
        <w:t xml:space="preserve">                     </w:t>
      </w:r>
    </w:p>
    <w:p w14:paraId="66A6602F" w14:textId="5C888811" w:rsidR="00150636" w:rsidRDefault="00150636" w:rsidP="00150636">
      <w:pPr>
        <w:spacing w:line="240" w:lineRule="auto"/>
        <w:jc w:val="center"/>
        <w:rPr>
          <w:rFonts w:ascii="Bookman Old Style" w:hAnsi="Bookman Old Style"/>
          <w:b/>
          <w:bCs/>
          <w:sz w:val="28"/>
          <w:szCs w:val="28"/>
          <w:lang w:val="en-US"/>
        </w:rPr>
      </w:pPr>
      <w:r>
        <w:rPr>
          <w:noProof/>
        </w:rPr>
        <w:drawing>
          <wp:inline distT="0" distB="0" distL="0" distR="0" wp14:anchorId="3B0F56C2" wp14:editId="3B2383EA">
            <wp:extent cx="2105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638175"/>
                    </a:xfrm>
                    <a:prstGeom prst="rect">
                      <a:avLst/>
                    </a:prstGeom>
                    <a:noFill/>
                    <a:ln>
                      <a:noFill/>
                    </a:ln>
                  </pic:spPr>
                </pic:pic>
              </a:graphicData>
            </a:graphic>
          </wp:inline>
        </w:drawing>
      </w:r>
    </w:p>
    <w:p w14:paraId="4C96217F" w14:textId="1702EF63" w:rsidR="002F01F8" w:rsidRPr="00480089" w:rsidRDefault="00480089" w:rsidP="00150636">
      <w:pPr>
        <w:spacing w:line="240" w:lineRule="auto"/>
        <w:jc w:val="center"/>
        <w:rPr>
          <w:rFonts w:ascii="Bookman Old Style" w:hAnsi="Bookman Old Style"/>
          <w:b/>
          <w:bCs/>
          <w:sz w:val="28"/>
          <w:szCs w:val="28"/>
          <w:lang w:val="en-US"/>
        </w:rPr>
      </w:pPr>
      <w:r>
        <w:rPr>
          <w:rFonts w:ascii="Bookman Old Style" w:hAnsi="Bookman Old Style"/>
          <w:b/>
          <w:bCs/>
          <w:sz w:val="28"/>
          <w:szCs w:val="28"/>
          <w:lang w:val="en-US"/>
        </w:rPr>
        <w:t>______________________</w:t>
      </w:r>
    </w:p>
    <w:p w14:paraId="03E08FCA" w14:textId="108F0E8D" w:rsidR="002F01F8" w:rsidRPr="00480089" w:rsidRDefault="002F01F8" w:rsidP="00150636">
      <w:pPr>
        <w:spacing w:line="240" w:lineRule="auto"/>
        <w:jc w:val="center"/>
        <w:rPr>
          <w:rFonts w:ascii="Bookman Old Style" w:hAnsi="Bookman Old Style"/>
          <w:b/>
          <w:bCs/>
          <w:sz w:val="28"/>
          <w:szCs w:val="28"/>
          <w:lang w:val="en-US"/>
        </w:rPr>
      </w:pPr>
      <w:r w:rsidRPr="00480089">
        <w:rPr>
          <w:rFonts w:ascii="Bookman Old Style" w:hAnsi="Bookman Old Style"/>
          <w:b/>
          <w:bCs/>
          <w:sz w:val="28"/>
          <w:szCs w:val="28"/>
          <w:lang w:val="en-US"/>
        </w:rPr>
        <w:t>NT MTSHIYA</w:t>
      </w:r>
    </w:p>
    <w:p w14:paraId="2E10CDC1" w14:textId="5B2DEE85" w:rsidR="00B4253C" w:rsidRPr="00480089" w:rsidRDefault="00B4253C" w:rsidP="00150636">
      <w:pPr>
        <w:spacing w:line="240" w:lineRule="auto"/>
        <w:jc w:val="center"/>
        <w:rPr>
          <w:rFonts w:ascii="Bookman Old Style" w:hAnsi="Bookman Old Style"/>
          <w:b/>
          <w:bCs/>
          <w:sz w:val="28"/>
          <w:szCs w:val="28"/>
          <w:lang w:val="en-US"/>
        </w:rPr>
      </w:pPr>
      <w:r w:rsidRPr="00480089">
        <w:rPr>
          <w:rFonts w:ascii="Bookman Old Style" w:hAnsi="Bookman Old Style"/>
          <w:b/>
          <w:bCs/>
          <w:sz w:val="28"/>
          <w:szCs w:val="28"/>
          <w:lang w:val="en-US"/>
        </w:rPr>
        <w:t>ACTING JUSTICE OF APPEAL</w:t>
      </w:r>
    </w:p>
    <w:p w14:paraId="59C162C1" w14:textId="6AF659A8" w:rsidR="009B069D" w:rsidRPr="00480089" w:rsidRDefault="009B069D" w:rsidP="00150636">
      <w:pPr>
        <w:spacing w:line="240" w:lineRule="auto"/>
        <w:jc w:val="center"/>
        <w:rPr>
          <w:rFonts w:ascii="Bookman Old Style" w:hAnsi="Bookman Old Style"/>
          <w:b/>
          <w:bCs/>
          <w:sz w:val="28"/>
          <w:szCs w:val="28"/>
          <w:lang w:val="en-US"/>
        </w:rPr>
      </w:pPr>
    </w:p>
    <w:p w14:paraId="590B2A13" w14:textId="7F062B68" w:rsidR="009B069D" w:rsidRPr="00480089" w:rsidRDefault="009B069D" w:rsidP="00150636">
      <w:pPr>
        <w:spacing w:line="240" w:lineRule="auto"/>
        <w:jc w:val="center"/>
        <w:rPr>
          <w:rFonts w:ascii="Bookman Old Style" w:hAnsi="Bookman Old Style"/>
          <w:b/>
          <w:bCs/>
          <w:sz w:val="28"/>
          <w:szCs w:val="28"/>
          <w:lang w:val="en-US"/>
        </w:rPr>
      </w:pPr>
    </w:p>
    <w:p w14:paraId="6A9FF331" w14:textId="23482643" w:rsidR="002F01F8" w:rsidRPr="00480089" w:rsidRDefault="002F01F8" w:rsidP="00150636">
      <w:pPr>
        <w:spacing w:line="240" w:lineRule="auto"/>
        <w:jc w:val="both"/>
        <w:rPr>
          <w:rFonts w:ascii="Bookman Old Style" w:hAnsi="Bookman Old Style"/>
          <w:b/>
          <w:bCs/>
          <w:sz w:val="28"/>
          <w:szCs w:val="28"/>
          <w:lang w:val="en-US"/>
        </w:rPr>
      </w:pPr>
      <w:r w:rsidRPr="00480089">
        <w:rPr>
          <w:rFonts w:ascii="Bookman Old Style" w:hAnsi="Bookman Old Style"/>
          <w:b/>
          <w:bCs/>
          <w:sz w:val="28"/>
          <w:szCs w:val="28"/>
          <w:lang w:val="en-US"/>
        </w:rPr>
        <w:t xml:space="preserve">For Appellants: </w:t>
      </w:r>
      <w:r w:rsidR="00150636">
        <w:rPr>
          <w:rFonts w:ascii="Bookman Old Style" w:hAnsi="Bookman Old Style"/>
          <w:b/>
          <w:bCs/>
          <w:sz w:val="28"/>
          <w:szCs w:val="28"/>
          <w:lang w:val="en-US"/>
        </w:rPr>
        <w:tab/>
      </w:r>
      <w:r w:rsidRPr="00150636">
        <w:rPr>
          <w:rFonts w:ascii="Bookman Old Style" w:hAnsi="Bookman Old Style"/>
          <w:sz w:val="28"/>
          <w:szCs w:val="28"/>
          <w:lang w:val="en-US"/>
        </w:rPr>
        <w:t>Adv M Moshoeshoe</w:t>
      </w:r>
    </w:p>
    <w:p w14:paraId="60AC9B48" w14:textId="21F0A9A4" w:rsidR="009B069D" w:rsidRPr="00150636" w:rsidRDefault="002F01F8" w:rsidP="00150636">
      <w:pPr>
        <w:spacing w:line="240" w:lineRule="auto"/>
        <w:jc w:val="both"/>
        <w:rPr>
          <w:rFonts w:ascii="Bookman Old Style" w:hAnsi="Bookman Old Style"/>
          <w:b/>
          <w:bCs/>
          <w:sz w:val="28"/>
          <w:szCs w:val="28"/>
          <w:lang w:val="en-US"/>
        </w:rPr>
      </w:pPr>
      <w:r w:rsidRPr="00480089">
        <w:rPr>
          <w:rFonts w:ascii="Bookman Old Style" w:hAnsi="Bookman Old Style"/>
          <w:b/>
          <w:bCs/>
          <w:sz w:val="28"/>
          <w:szCs w:val="28"/>
          <w:lang w:val="en-US"/>
        </w:rPr>
        <w:t xml:space="preserve">For Respondent: </w:t>
      </w:r>
      <w:r w:rsidR="00150636">
        <w:rPr>
          <w:rFonts w:ascii="Bookman Old Style" w:hAnsi="Bookman Old Style"/>
          <w:b/>
          <w:bCs/>
          <w:sz w:val="28"/>
          <w:szCs w:val="28"/>
          <w:lang w:val="en-US"/>
        </w:rPr>
        <w:tab/>
      </w:r>
      <w:r w:rsidRPr="00150636">
        <w:rPr>
          <w:rFonts w:ascii="Bookman Old Style" w:hAnsi="Bookman Old Style"/>
          <w:sz w:val="28"/>
          <w:szCs w:val="28"/>
          <w:lang w:val="en-US"/>
        </w:rPr>
        <w:t>Adv LR Malefane</w:t>
      </w:r>
      <w:r w:rsidR="009B069D" w:rsidRPr="00150636">
        <w:rPr>
          <w:rFonts w:ascii="Bookman Old Style" w:hAnsi="Bookman Old Style"/>
          <w:sz w:val="28"/>
          <w:szCs w:val="28"/>
          <w:lang w:val="en-US"/>
        </w:rPr>
        <w:t xml:space="preserve">                                               </w:t>
      </w:r>
      <w:r w:rsidR="009B069D" w:rsidRPr="00150636">
        <w:rPr>
          <w:lang w:val="en-US"/>
        </w:rPr>
        <w:t xml:space="preserve">                         </w:t>
      </w:r>
    </w:p>
    <w:sectPr w:rsidR="009B069D" w:rsidRPr="00150636" w:rsidSect="004C0DBC">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C362B" w14:textId="77777777" w:rsidR="006B001B" w:rsidRDefault="006B001B" w:rsidP="00080E49">
      <w:pPr>
        <w:spacing w:after="0" w:line="240" w:lineRule="auto"/>
      </w:pPr>
      <w:r>
        <w:separator/>
      </w:r>
    </w:p>
  </w:endnote>
  <w:endnote w:type="continuationSeparator" w:id="0">
    <w:p w14:paraId="4D4B69FE" w14:textId="77777777" w:rsidR="006B001B" w:rsidRDefault="006B001B" w:rsidP="00080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359048"/>
      <w:docPartObj>
        <w:docPartGallery w:val="Page Numbers (Bottom of Page)"/>
        <w:docPartUnique/>
      </w:docPartObj>
    </w:sdtPr>
    <w:sdtEndPr>
      <w:rPr>
        <w:noProof/>
      </w:rPr>
    </w:sdtEndPr>
    <w:sdtContent>
      <w:p w14:paraId="7C656E41" w14:textId="7386DCF6" w:rsidR="00080E49" w:rsidRDefault="00080E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88752A" w14:textId="77777777" w:rsidR="00080E49" w:rsidRDefault="00080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F05F7" w14:textId="77777777" w:rsidR="006B001B" w:rsidRDefault="006B001B" w:rsidP="00080E49">
      <w:pPr>
        <w:spacing w:after="0" w:line="240" w:lineRule="auto"/>
      </w:pPr>
      <w:r>
        <w:separator/>
      </w:r>
    </w:p>
  </w:footnote>
  <w:footnote w:type="continuationSeparator" w:id="0">
    <w:p w14:paraId="7D1F917A" w14:textId="77777777" w:rsidR="006B001B" w:rsidRDefault="006B001B" w:rsidP="00080E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E0B"/>
    <w:rsid w:val="000313BC"/>
    <w:rsid w:val="00080E49"/>
    <w:rsid w:val="00083FA2"/>
    <w:rsid w:val="000D7FA5"/>
    <w:rsid w:val="000E3368"/>
    <w:rsid w:val="00150636"/>
    <w:rsid w:val="002A1097"/>
    <w:rsid w:val="002F01F8"/>
    <w:rsid w:val="0032447D"/>
    <w:rsid w:val="00324F09"/>
    <w:rsid w:val="00364689"/>
    <w:rsid w:val="003A1B61"/>
    <w:rsid w:val="003C006C"/>
    <w:rsid w:val="004042CE"/>
    <w:rsid w:val="00406179"/>
    <w:rsid w:val="00434708"/>
    <w:rsid w:val="00453ED5"/>
    <w:rsid w:val="00480089"/>
    <w:rsid w:val="004C0DBC"/>
    <w:rsid w:val="004D7CF5"/>
    <w:rsid w:val="00507F37"/>
    <w:rsid w:val="005570DF"/>
    <w:rsid w:val="00582B32"/>
    <w:rsid w:val="005B548E"/>
    <w:rsid w:val="005D1AAE"/>
    <w:rsid w:val="005D6B95"/>
    <w:rsid w:val="005E7ECE"/>
    <w:rsid w:val="006768F4"/>
    <w:rsid w:val="006B001B"/>
    <w:rsid w:val="00713510"/>
    <w:rsid w:val="007671E3"/>
    <w:rsid w:val="007769CF"/>
    <w:rsid w:val="00776C9E"/>
    <w:rsid w:val="00781506"/>
    <w:rsid w:val="00784EE1"/>
    <w:rsid w:val="00790F74"/>
    <w:rsid w:val="007A06D7"/>
    <w:rsid w:val="007F4A87"/>
    <w:rsid w:val="008568DC"/>
    <w:rsid w:val="00865E40"/>
    <w:rsid w:val="00873B30"/>
    <w:rsid w:val="008836C5"/>
    <w:rsid w:val="00890849"/>
    <w:rsid w:val="00916B14"/>
    <w:rsid w:val="00920FCA"/>
    <w:rsid w:val="00924CB3"/>
    <w:rsid w:val="00960ACA"/>
    <w:rsid w:val="00965017"/>
    <w:rsid w:val="00973AC2"/>
    <w:rsid w:val="0099552D"/>
    <w:rsid w:val="009B069D"/>
    <w:rsid w:val="009D55C1"/>
    <w:rsid w:val="00A0635E"/>
    <w:rsid w:val="00A15ED6"/>
    <w:rsid w:val="00A8183D"/>
    <w:rsid w:val="00AE2E0B"/>
    <w:rsid w:val="00AE39E1"/>
    <w:rsid w:val="00B26AAA"/>
    <w:rsid w:val="00B4253C"/>
    <w:rsid w:val="00BE26BE"/>
    <w:rsid w:val="00C76103"/>
    <w:rsid w:val="00C85282"/>
    <w:rsid w:val="00CB40F0"/>
    <w:rsid w:val="00D1384E"/>
    <w:rsid w:val="00D25956"/>
    <w:rsid w:val="00DA5C98"/>
    <w:rsid w:val="00DB4027"/>
    <w:rsid w:val="00DD5E06"/>
    <w:rsid w:val="00DD7969"/>
    <w:rsid w:val="00E9207E"/>
    <w:rsid w:val="00ED0BFA"/>
    <w:rsid w:val="00F07D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17BD"/>
  <w15:chartTrackingRefBased/>
  <w15:docId w15:val="{A6A5F679-D9D9-4D8E-B0AB-56E2A758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E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E49"/>
  </w:style>
  <w:style w:type="paragraph" w:styleId="Footer">
    <w:name w:val="footer"/>
    <w:basedOn w:val="Normal"/>
    <w:link w:val="FooterChar"/>
    <w:uiPriority w:val="99"/>
    <w:unhideWhenUsed/>
    <w:rsid w:val="00080E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 vd Westhuizen</dc:creator>
  <cp:keywords/>
  <dc:description/>
  <cp:lastModifiedBy>Relebohile Sehapi</cp:lastModifiedBy>
  <cp:revision>9</cp:revision>
  <dcterms:created xsi:type="dcterms:W3CDTF">2022-11-16T12:39:00Z</dcterms:created>
  <dcterms:modified xsi:type="dcterms:W3CDTF">2022-11-21T13:38:00Z</dcterms:modified>
</cp:coreProperties>
</file>