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3626" w14:textId="77777777" w:rsidR="003F6F2B" w:rsidRDefault="003F6F2B" w:rsidP="0061375D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14:paraId="71042E47" w14:textId="01D5A302" w:rsidR="0085331F" w:rsidRDefault="00C32293" w:rsidP="0085331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920D0">
        <w:rPr>
          <w:rFonts w:ascii="Bookman Old Style" w:hAnsi="Bookman Old Style"/>
          <w:b/>
          <w:sz w:val="28"/>
          <w:szCs w:val="28"/>
        </w:rPr>
        <w:t xml:space="preserve">IN THE </w:t>
      </w:r>
      <w:r w:rsidR="0085331F">
        <w:rPr>
          <w:rFonts w:ascii="Bookman Old Style" w:hAnsi="Bookman Old Style"/>
          <w:b/>
          <w:sz w:val="28"/>
          <w:szCs w:val="28"/>
        </w:rPr>
        <w:t>COURT OF APPEAL</w:t>
      </w:r>
      <w:r w:rsidRPr="001920D0">
        <w:rPr>
          <w:rFonts w:ascii="Bookman Old Style" w:hAnsi="Bookman Old Style"/>
          <w:b/>
          <w:sz w:val="28"/>
          <w:szCs w:val="28"/>
        </w:rPr>
        <w:t xml:space="preserve"> OF LESOTHO</w:t>
      </w:r>
    </w:p>
    <w:p w14:paraId="0ECB5D89" w14:textId="48705CB1" w:rsidR="00C32293" w:rsidRDefault="00C32293" w:rsidP="00C32293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1920D0">
        <w:rPr>
          <w:rFonts w:ascii="Bookman Old Style" w:hAnsi="Bookman Old Style"/>
          <w:b/>
          <w:sz w:val="28"/>
          <w:szCs w:val="28"/>
        </w:rPr>
        <w:t>HELD AT M</w:t>
      </w:r>
      <w:r>
        <w:rPr>
          <w:rFonts w:ascii="Bookman Old Style" w:hAnsi="Bookman Old Style"/>
          <w:b/>
          <w:sz w:val="28"/>
          <w:szCs w:val="28"/>
        </w:rPr>
        <w:t>ASERU</w:t>
      </w:r>
    </w:p>
    <w:p w14:paraId="09CF7019" w14:textId="4AA73D06" w:rsidR="00C32293" w:rsidRDefault="00C32293" w:rsidP="00C32293">
      <w:pPr>
        <w:spacing w:line="360" w:lineRule="auto"/>
        <w:jc w:val="right"/>
        <w:rPr>
          <w:rFonts w:ascii="Bookman Old Style" w:hAnsi="Bookman Old Style"/>
          <w:b/>
          <w:sz w:val="28"/>
          <w:szCs w:val="28"/>
        </w:rPr>
      </w:pPr>
      <w:r w:rsidRPr="001920D0">
        <w:rPr>
          <w:rFonts w:ascii="Bookman Old Style" w:hAnsi="Bookman Old Style"/>
          <w:b/>
          <w:sz w:val="28"/>
          <w:szCs w:val="28"/>
        </w:rPr>
        <w:t xml:space="preserve">C OF A (CIV) NO. </w:t>
      </w:r>
      <w:r w:rsidR="00DC473C">
        <w:rPr>
          <w:rFonts w:ascii="Bookman Old Style" w:hAnsi="Bookman Old Style"/>
          <w:b/>
          <w:sz w:val="28"/>
          <w:szCs w:val="28"/>
        </w:rPr>
        <w:t>60</w:t>
      </w:r>
      <w:r w:rsidRPr="001920D0">
        <w:rPr>
          <w:rFonts w:ascii="Bookman Old Style" w:hAnsi="Bookman Old Style"/>
          <w:b/>
          <w:sz w:val="28"/>
          <w:szCs w:val="28"/>
        </w:rPr>
        <w:t>/2022</w:t>
      </w:r>
    </w:p>
    <w:p w14:paraId="18E7DA3A" w14:textId="03307731" w:rsidR="00F51EF3" w:rsidRPr="001920D0" w:rsidRDefault="00F51EF3" w:rsidP="00C32293">
      <w:pPr>
        <w:spacing w:line="360" w:lineRule="auto"/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CIV/APN/0288/2022</w:t>
      </w:r>
    </w:p>
    <w:p w14:paraId="20A72FBC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8DEF864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1920D0">
        <w:rPr>
          <w:rFonts w:ascii="Bookman Old Style" w:hAnsi="Bookman Old Style"/>
          <w:b/>
          <w:sz w:val="28"/>
          <w:szCs w:val="28"/>
        </w:rPr>
        <w:t>In the matter between:</w:t>
      </w:r>
    </w:p>
    <w:p w14:paraId="2CEBFDE7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8C028AD" w14:textId="655AFFEB" w:rsidR="00C32293" w:rsidRDefault="00F51EF3" w:rsidP="00C32293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CHEPANE MOTHAE</w:t>
      </w:r>
      <w:r w:rsidR="00C32293" w:rsidRPr="001920D0">
        <w:rPr>
          <w:rFonts w:ascii="Bookman Old Style" w:hAnsi="Bookman Old Style"/>
          <w:b/>
          <w:sz w:val="28"/>
          <w:szCs w:val="28"/>
        </w:rPr>
        <w:tab/>
      </w:r>
      <w:r w:rsidR="00C32293" w:rsidRPr="001920D0">
        <w:rPr>
          <w:rFonts w:ascii="Bookman Old Style" w:hAnsi="Bookman Old Style"/>
          <w:b/>
          <w:sz w:val="28"/>
          <w:szCs w:val="28"/>
        </w:rPr>
        <w:tab/>
      </w:r>
      <w:r w:rsidR="00C32293" w:rsidRPr="001920D0">
        <w:rPr>
          <w:rFonts w:ascii="Bookman Old Style" w:hAnsi="Bookman Old Style"/>
          <w:b/>
          <w:sz w:val="28"/>
          <w:szCs w:val="28"/>
        </w:rPr>
        <w:tab/>
      </w:r>
      <w:r w:rsidR="00C32293" w:rsidRPr="001920D0">
        <w:rPr>
          <w:rFonts w:ascii="Bookman Old Style" w:hAnsi="Bookman Old Style"/>
          <w:b/>
          <w:sz w:val="28"/>
          <w:szCs w:val="28"/>
        </w:rPr>
        <w:tab/>
      </w:r>
      <w:r w:rsidR="00C32293" w:rsidRPr="001920D0">
        <w:rPr>
          <w:rFonts w:ascii="Bookman Old Style" w:hAnsi="Bookman Old Style"/>
          <w:b/>
          <w:sz w:val="28"/>
          <w:szCs w:val="28"/>
        </w:rPr>
        <w:tab/>
      </w:r>
      <w:r w:rsidR="00C32293">
        <w:rPr>
          <w:rFonts w:ascii="Bookman Old Style" w:hAnsi="Bookman Old Style"/>
          <w:b/>
          <w:sz w:val="28"/>
          <w:szCs w:val="28"/>
        </w:rPr>
        <w:tab/>
      </w:r>
      <w:r w:rsidR="00DC473C">
        <w:rPr>
          <w:rFonts w:ascii="Bookman Old Style" w:hAnsi="Bookman Old Style"/>
          <w:b/>
          <w:sz w:val="28"/>
          <w:szCs w:val="28"/>
        </w:rPr>
        <w:t xml:space="preserve">    1</w:t>
      </w:r>
      <w:r w:rsidR="00DC473C" w:rsidRPr="00DC473C"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 w:rsidR="00DC473C">
        <w:rPr>
          <w:rFonts w:ascii="Bookman Old Style" w:hAnsi="Bookman Old Style"/>
          <w:b/>
          <w:sz w:val="28"/>
          <w:szCs w:val="28"/>
        </w:rPr>
        <w:t xml:space="preserve"> </w:t>
      </w:r>
      <w:r w:rsidR="0085331F">
        <w:rPr>
          <w:rFonts w:ascii="Bookman Old Style" w:hAnsi="Bookman Old Style"/>
          <w:b/>
          <w:sz w:val="28"/>
          <w:szCs w:val="28"/>
        </w:rPr>
        <w:t>A</w:t>
      </w:r>
      <w:r w:rsidR="00C32293" w:rsidRPr="001920D0">
        <w:rPr>
          <w:rFonts w:ascii="Bookman Old Style" w:hAnsi="Bookman Old Style"/>
          <w:b/>
          <w:sz w:val="28"/>
          <w:szCs w:val="28"/>
        </w:rPr>
        <w:t>PPELLANT</w:t>
      </w:r>
    </w:p>
    <w:p w14:paraId="5E52ACB4" w14:textId="259A8131" w:rsidR="00DC473C" w:rsidRPr="001920D0" w:rsidRDefault="00F51EF3" w:rsidP="00C32293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DEMOCRATIC CONGRESS</w:t>
      </w:r>
      <w:r w:rsidR="00DC473C">
        <w:rPr>
          <w:rFonts w:ascii="Bookman Old Style" w:hAnsi="Bookman Old Style"/>
          <w:b/>
          <w:sz w:val="28"/>
          <w:szCs w:val="28"/>
        </w:rPr>
        <w:tab/>
      </w:r>
      <w:r w:rsidR="00DC473C">
        <w:rPr>
          <w:rFonts w:ascii="Bookman Old Style" w:hAnsi="Bookman Old Style"/>
          <w:b/>
          <w:sz w:val="28"/>
          <w:szCs w:val="28"/>
        </w:rPr>
        <w:tab/>
      </w:r>
      <w:r w:rsidR="00DC473C">
        <w:rPr>
          <w:rFonts w:ascii="Bookman Old Style" w:hAnsi="Bookman Old Style"/>
          <w:b/>
          <w:sz w:val="28"/>
          <w:szCs w:val="28"/>
        </w:rPr>
        <w:tab/>
      </w:r>
      <w:r w:rsidR="00DC473C">
        <w:rPr>
          <w:rFonts w:ascii="Bookman Old Style" w:hAnsi="Bookman Old Style"/>
          <w:b/>
          <w:sz w:val="28"/>
          <w:szCs w:val="28"/>
        </w:rPr>
        <w:tab/>
        <w:t xml:space="preserve">   </w:t>
      </w:r>
      <w:r w:rsidR="0085331F">
        <w:rPr>
          <w:rFonts w:ascii="Bookman Old Style" w:hAnsi="Bookman Old Style"/>
          <w:b/>
          <w:sz w:val="28"/>
          <w:szCs w:val="28"/>
        </w:rPr>
        <w:t xml:space="preserve"> </w:t>
      </w:r>
      <w:r w:rsidR="00DC473C">
        <w:rPr>
          <w:rFonts w:ascii="Bookman Old Style" w:hAnsi="Bookman Old Style"/>
          <w:b/>
          <w:sz w:val="28"/>
          <w:szCs w:val="28"/>
        </w:rPr>
        <w:t>2</w:t>
      </w:r>
      <w:r w:rsidR="00DC473C" w:rsidRPr="00DC473C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 w:rsidR="00DC473C">
        <w:rPr>
          <w:rFonts w:ascii="Bookman Old Style" w:hAnsi="Bookman Old Style"/>
          <w:b/>
          <w:sz w:val="28"/>
          <w:szCs w:val="28"/>
        </w:rPr>
        <w:t>APPELLANT</w:t>
      </w:r>
    </w:p>
    <w:p w14:paraId="5512530E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3B092B16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1920D0">
        <w:rPr>
          <w:rFonts w:ascii="Bookman Old Style" w:hAnsi="Bookman Old Style"/>
          <w:sz w:val="28"/>
          <w:szCs w:val="28"/>
        </w:rPr>
        <w:t>AND</w:t>
      </w:r>
    </w:p>
    <w:p w14:paraId="69C6AD27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07DEB417" w14:textId="77777777" w:rsidR="00F51EF3" w:rsidRDefault="00F51EF3" w:rsidP="00C32293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THE INDEPENDENT ELECTORAL </w:t>
      </w:r>
    </w:p>
    <w:p w14:paraId="05ED99EC" w14:textId="0E68BA57" w:rsidR="00C32293" w:rsidRPr="001920D0" w:rsidRDefault="00F51EF3" w:rsidP="00C32293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COMMISSION</w:t>
      </w:r>
      <w:r w:rsidR="00C32293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 xml:space="preserve">     </w:t>
      </w:r>
      <w:r w:rsidR="00C32293" w:rsidRPr="001920D0">
        <w:rPr>
          <w:rFonts w:ascii="Bookman Old Style" w:hAnsi="Bookman Old Style"/>
          <w:b/>
          <w:sz w:val="28"/>
          <w:szCs w:val="28"/>
        </w:rPr>
        <w:t>RESPONDENT</w:t>
      </w:r>
    </w:p>
    <w:p w14:paraId="0736A3AB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56317BAF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362DAFD" w14:textId="31FE5632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1920D0">
        <w:rPr>
          <w:rFonts w:ascii="Bookman Old Style" w:hAnsi="Bookman Old Style"/>
          <w:b/>
          <w:sz w:val="28"/>
          <w:szCs w:val="28"/>
        </w:rPr>
        <w:t>CORAM</w:t>
      </w:r>
      <w:r w:rsidR="0085331F">
        <w:rPr>
          <w:rFonts w:ascii="Bookman Old Style" w:hAnsi="Bookman Old Style"/>
          <w:b/>
          <w:sz w:val="28"/>
          <w:szCs w:val="28"/>
        </w:rPr>
        <w:tab/>
      </w:r>
      <w:r w:rsidR="0085331F">
        <w:rPr>
          <w:rFonts w:ascii="Bookman Old Style" w:hAnsi="Bookman Old Style"/>
          <w:b/>
          <w:sz w:val="28"/>
          <w:szCs w:val="28"/>
        </w:rPr>
        <w:tab/>
      </w:r>
      <w:r w:rsidRPr="0085331F">
        <w:rPr>
          <w:rFonts w:ascii="Bookman Old Style" w:hAnsi="Bookman Old Style"/>
          <w:bCs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ab/>
      </w:r>
      <w:r w:rsidRPr="00C32293">
        <w:rPr>
          <w:rFonts w:ascii="Bookman Old Style" w:hAnsi="Bookman Old Style"/>
          <w:sz w:val="28"/>
          <w:szCs w:val="28"/>
        </w:rPr>
        <w:t>MOSITO</w:t>
      </w:r>
      <w:r w:rsidR="00DC473C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 w:cs="Arial"/>
          <w:color w:val="000000"/>
          <w:lang w:val="en-US"/>
        </w:rPr>
        <w:t xml:space="preserve"> </w:t>
      </w:r>
      <w:r w:rsidRPr="00C32293">
        <w:rPr>
          <w:rFonts w:ascii="Bookman Old Style" w:hAnsi="Bookman Old Style"/>
          <w:sz w:val="28"/>
          <w:szCs w:val="28"/>
        </w:rPr>
        <w:t>P</w:t>
      </w:r>
    </w:p>
    <w:p w14:paraId="427803C3" w14:textId="0D412042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1920D0">
        <w:rPr>
          <w:rFonts w:ascii="Bookman Old Style" w:hAnsi="Bookman Old Style"/>
          <w:sz w:val="28"/>
          <w:szCs w:val="28"/>
        </w:rPr>
        <w:tab/>
      </w:r>
      <w:r w:rsidRPr="001920D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8474D9">
        <w:rPr>
          <w:rFonts w:ascii="Bookman Old Style" w:hAnsi="Bookman Old Style"/>
          <w:sz w:val="28"/>
          <w:szCs w:val="28"/>
        </w:rPr>
        <w:tab/>
      </w:r>
      <w:r w:rsidRPr="001920D0">
        <w:rPr>
          <w:rFonts w:ascii="Bookman Old Style" w:hAnsi="Bookman Old Style"/>
          <w:sz w:val="28"/>
          <w:szCs w:val="28"/>
        </w:rPr>
        <w:t>DAMASEB, AJA</w:t>
      </w:r>
    </w:p>
    <w:p w14:paraId="1135203E" w14:textId="5FC1D8DB" w:rsidR="00C32293" w:rsidRPr="001920D0" w:rsidRDefault="00DC473C" w:rsidP="0085331F">
      <w:pPr>
        <w:spacing w:line="360" w:lineRule="auto"/>
        <w:ind w:left="2160" w:firstLine="720"/>
        <w:jc w:val="both"/>
        <w:rPr>
          <w:rFonts w:ascii="Bookman Old Style" w:hAnsi="Bookman Old Style"/>
          <w:sz w:val="28"/>
          <w:szCs w:val="28"/>
        </w:rPr>
      </w:pPr>
      <w:r w:rsidRPr="001920D0">
        <w:rPr>
          <w:rFonts w:ascii="Bookman Old Style" w:hAnsi="Bookman Old Style"/>
          <w:sz w:val="28"/>
          <w:szCs w:val="28"/>
        </w:rPr>
        <w:t>CHINHENGO</w:t>
      </w:r>
      <w:r>
        <w:rPr>
          <w:rFonts w:ascii="Bookman Old Style" w:hAnsi="Bookman Old Style"/>
          <w:color w:val="000000"/>
          <w:sz w:val="28"/>
          <w:szCs w:val="28"/>
        </w:rPr>
        <w:t>,</w:t>
      </w:r>
      <w:r w:rsidRPr="00DD7B4A">
        <w:rPr>
          <w:rFonts w:ascii="Bookman Old Style" w:hAnsi="Bookman Old Style"/>
          <w:color w:val="000000"/>
          <w:sz w:val="28"/>
          <w:szCs w:val="28"/>
        </w:rPr>
        <w:t xml:space="preserve"> AJA</w:t>
      </w:r>
    </w:p>
    <w:p w14:paraId="3E229A2E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50819E44" w14:textId="4B48001E" w:rsidR="00C32293" w:rsidRPr="001920D0" w:rsidRDefault="0085331F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HEARD</w:t>
      </w:r>
      <w:r w:rsidR="00C32293" w:rsidRPr="001920D0">
        <w:rPr>
          <w:rFonts w:ascii="Bookman Old Style" w:hAnsi="Bookman Old Style"/>
          <w:sz w:val="28"/>
          <w:szCs w:val="28"/>
        </w:rPr>
        <w:tab/>
      </w:r>
      <w:r w:rsidR="00C32293" w:rsidRPr="001920D0">
        <w:rPr>
          <w:rFonts w:ascii="Bookman Old Style" w:hAnsi="Bookman Old Style"/>
          <w:sz w:val="28"/>
          <w:szCs w:val="28"/>
        </w:rPr>
        <w:tab/>
        <w:t>:</w:t>
      </w:r>
      <w:r w:rsidR="00C32293" w:rsidRPr="001920D0">
        <w:rPr>
          <w:rFonts w:ascii="Bookman Old Style" w:hAnsi="Bookman Old Style"/>
          <w:sz w:val="28"/>
          <w:szCs w:val="28"/>
        </w:rPr>
        <w:tab/>
      </w:r>
      <w:r w:rsidR="005C2AC9" w:rsidRPr="005C2AC9">
        <w:rPr>
          <w:rFonts w:ascii="Bookman Old Style" w:hAnsi="Bookman Old Style"/>
          <w:sz w:val="28"/>
          <w:szCs w:val="28"/>
        </w:rPr>
        <w:t>4</w:t>
      </w:r>
      <w:r w:rsidR="00C32293" w:rsidRPr="005C2AC9">
        <w:rPr>
          <w:rFonts w:ascii="Bookman Old Style" w:hAnsi="Bookman Old Style"/>
          <w:sz w:val="28"/>
          <w:szCs w:val="28"/>
        </w:rPr>
        <w:t xml:space="preserve"> OCTOBER </w:t>
      </w:r>
      <w:r w:rsidR="00C32293" w:rsidRPr="001920D0">
        <w:rPr>
          <w:rFonts w:ascii="Bookman Old Style" w:hAnsi="Bookman Old Style"/>
          <w:sz w:val="28"/>
          <w:szCs w:val="28"/>
        </w:rPr>
        <w:t>2022</w:t>
      </w:r>
    </w:p>
    <w:p w14:paraId="17A18274" w14:textId="2B2EF139" w:rsidR="00C32293" w:rsidRPr="001920D0" w:rsidRDefault="005C2AC9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DELIVERED</w:t>
      </w:r>
      <w:r w:rsidR="00C32293" w:rsidRPr="001920D0">
        <w:rPr>
          <w:rFonts w:ascii="Bookman Old Style" w:hAnsi="Bookman Old Style"/>
          <w:sz w:val="28"/>
          <w:szCs w:val="28"/>
        </w:rPr>
        <w:tab/>
        <w:t>:</w:t>
      </w:r>
      <w:r w:rsidR="00C32293">
        <w:rPr>
          <w:rFonts w:ascii="Bookman Old Style" w:hAnsi="Bookman Old Style"/>
          <w:sz w:val="28"/>
          <w:szCs w:val="28"/>
        </w:rPr>
        <w:tab/>
      </w:r>
      <w:r w:rsidR="00C32293" w:rsidRPr="005C2AC9">
        <w:rPr>
          <w:rFonts w:ascii="Bookman Old Style" w:hAnsi="Bookman Old Style"/>
          <w:sz w:val="28"/>
          <w:szCs w:val="28"/>
        </w:rPr>
        <w:t>11 NOVEMBER</w:t>
      </w:r>
      <w:r w:rsidR="00C32293" w:rsidRPr="00DC473C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C32293" w:rsidRPr="001920D0">
        <w:rPr>
          <w:rFonts w:ascii="Bookman Old Style" w:hAnsi="Bookman Old Style"/>
          <w:sz w:val="28"/>
          <w:szCs w:val="28"/>
        </w:rPr>
        <w:t>2022</w:t>
      </w:r>
    </w:p>
    <w:p w14:paraId="361E64E1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710E6C7" w14:textId="335AF610" w:rsidR="00C32293" w:rsidRPr="0085331F" w:rsidRDefault="00C32293" w:rsidP="0085331F">
      <w:pPr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</w:rPr>
      </w:pPr>
      <w:r w:rsidRPr="0085331F">
        <w:rPr>
          <w:rFonts w:ascii="Bookman Old Style" w:hAnsi="Bookman Old Style"/>
          <w:b/>
          <w:i/>
          <w:iCs/>
          <w:sz w:val="28"/>
          <w:szCs w:val="28"/>
        </w:rPr>
        <w:t>Summary</w:t>
      </w:r>
    </w:p>
    <w:p w14:paraId="2AA92306" w14:textId="77777777" w:rsidR="007764D8" w:rsidRDefault="007764D8" w:rsidP="00C32293">
      <w:pPr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14:paraId="35B17260" w14:textId="75F70652" w:rsidR="007764D8" w:rsidRPr="007764D8" w:rsidRDefault="007764D8" w:rsidP="00C32293">
      <w:pPr>
        <w:spacing w:line="360" w:lineRule="auto"/>
        <w:jc w:val="both"/>
        <w:rPr>
          <w:rFonts w:ascii="Bookman Old Style" w:hAnsi="Bookman Old Style"/>
          <w:i/>
          <w:sz w:val="28"/>
          <w:szCs w:val="28"/>
        </w:rPr>
      </w:pPr>
      <w:r w:rsidRPr="007764D8">
        <w:rPr>
          <w:rFonts w:ascii="Bookman Old Style" w:hAnsi="Bookman Old Style"/>
          <w:i/>
          <w:sz w:val="28"/>
          <w:szCs w:val="28"/>
        </w:rPr>
        <w:t xml:space="preserve">Regulation 143(3) of the Public Service Regulations 2008 require that a public servant resign at least one month before being nominated </w:t>
      </w:r>
      <w:r w:rsidRPr="007764D8">
        <w:rPr>
          <w:rFonts w:ascii="Bookman Old Style" w:hAnsi="Bookman Old Style"/>
          <w:i/>
          <w:sz w:val="28"/>
          <w:szCs w:val="28"/>
        </w:rPr>
        <w:lastRenderedPageBreak/>
        <w:t>to stand for elections as a member of Parliament; that requirement is not met by a purported resignation with immediate effect. A public officer who challenges a disqualification by the IEC on the ground of non-compliance with Regulation 143(3) bears the onus that he or she has complied with the Regulation.</w:t>
      </w:r>
    </w:p>
    <w:p w14:paraId="55B1F29E" w14:textId="77777777" w:rsidR="00EE74FF" w:rsidRDefault="00EE74FF" w:rsidP="00C32293">
      <w:pPr>
        <w:spacing w:line="360" w:lineRule="auto"/>
        <w:jc w:val="both"/>
        <w:rPr>
          <w:rFonts w:ascii="Bookman Old Style" w:eastAsia="Times New Roman" w:hAnsi="Bookman Old Style" w:cs="Arial"/>
          <w:i/>
          <w:iCs/>
          <w:lang w:val="en-US" w:eastAsia="en-GB"/>
        </w:rPr>
      </w:pPr>
    </w:p>
    <w:p w14:paraId="4A9E5ACF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1920D0">
        <w:rPr>
          <w:rFonts w:ascii="Bookman Old Style" w:hAnsi="Bookman Old Style"/>
          <w:sz w:val="28"/>
          <w:szCs w:val="28"/>
        </w:rPr>
        <w:t>________________________________</w:t>
      </w:r>
      <w:r>
        <w:rPr>
          <w:rFonts w:ascii="Bookman Old Style" w:hAnsi="Bookman Old Style"/>
          <w:sz w:val="28"/>
          <w:szCs w:val="28"/>
        </w:rPr>
        <w:t>______________________________</w:t>
      </w:r>
    </w:p>
    <w:p w14:paraId="380E9E4D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23DBC76B" w14:textId="77777777" w:rsidR="00C32293" w:rsidRPr="00141706" w:rsidRDefault="00C32293" w:rsidP="00C32293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41706">
        <w:rPr>
          <w:rFonts w:ascii="Bookman Old Style" w:hAnsi="Bookman Old Style"/>
          <w:b/>
          <w:sz w:val="28"/>
          <w:szCs w:val="28"/>
        </w:rPr>
        <w:t>JUDGMENT</w:t>
      </w:r>
    </w:p>
    <w:p w14:paraId="417E065F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1920D0">
        <w:rPr>
          <w:rFonts w:ascii="Bookman Old Style" w:hAnsi="Bookman Old Style"/>
          <w:sz w:val="28"/>
          <w:szCs w:val="28"/>
        </w:rPr>
        <w:t>________________________________</w:t>
      </w:r>
      <w:r>
        <w:rPr>
          <w:rFonts w:ascii="Bookman Old Style" w:hAnsi="Bookman Old Style"/>
          <w:sz w:val="28"/>
          <w:szCs w:val="28"/>
        </w:rPr>
        <w:t>______________________________</w:t>
      </w:r>
    </w:p>
    <w:p w14:paraId="1AC754B0" w14:textId="77777777" w:rsidR="00C32293" w:rsidRPr="001920D0" w:rsidRDefault="00C32293" w:rsidP="00C3229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9F7870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PT </w:t>
      </w:r>
      <w:proofErr w:type="spellStart"/>
      <w:r w:rsidRPr="009F7870">
        <w:rPr>
          <w:rFonts w:ascii="Bookman Old Style" w:hAnsi="Bookman Old Style"/>
          <w:b/>
          <w:color w:val="000000" w:themeColor="text1"/>
          <w:sz w:val="28"/>
          <w:szCs w:val="28"/>
        </w:rPr>
        <w:t>Damaseb</w:t>
      </w:r>
      <w:proofErr w:type="spellEnd"/>
      <w:r w:rsidRPr="009F7870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AJA</w:t>
      </w:r>
      <w:r w:rsidRPr="001920D0">
        <w:rPr>
          <w:rFonts w:ascii="Bookman Old Style" w:hAnsi="Bookman Old Style"/>
          <w:sz w:val="28"/>
          <w:szCs w:val="28"/>
        </w:rPr>
        <w:t>:</w:t>
      </w:r>
    </w:p>
    <w:p w14:paraId="013557B5" w14:textId="77777777" w:rsidR="0087634E" w:rsidRPr="0087634E" w:rsidRDefault="0087634E">
      <w:pPr>
        <w:rPr>
          <w:rFonts w:ascii="Bookman Old Style" w:hAnsi="Bookman Old Style"/>
          <w:b/>
          <w:sz w:val="28"/>
          <w:szCs w:val="28"/>
          <w:lang w:val="en-US"/>
        </w:rPr>
      </w:pPr>
    </w:p>
    <w:p w14:paraId="767277D1" w14:textId="20BA7E5D" w:rsidR="0087634E" w:rsidRPr="00EE74FF" w:rsidRDefault="0087634E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EE74FF">
        <w:rPr>
          <w:rFonts w:ascii="Bookman Old Style" w:hAnsi="Bookman Old Style"/>
          <w:sz w:val="28"/>
          <w:szCs w:val="28"/>
          <w:lang w:val="en-US"/>
        </w:rPr>
        <w:t>The present appeal which, with leave of the President of the Court of Appeal, was enrolled on urgent basis in the October-November session of this Court, is concerned with the disqualification of the appellant (</w:t>
      </w:r>
      <w:proofErr w:type="spellStart"/>
      <w:r w:rsidRPr="00EE74FF"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 w:rsidRPr="00EE74FF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Pr="00EE74FF"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 w:rsidRPr="00EE74FF">
        <w:rPr>
          <w:rFonts w:ascii="Bookman Old Style" w:hAnsi="Bookman Old Style"/>
          <w:sz w:val="28"/>
          <w:szCs w:val="28"/>
          <w:lang w:val="en-US"/>
        </w:rPr>
        <w:t xml:space="preserve">) </w:t>
      </w:r>
      <w:r w:rsidR="00A34EA3" w:rsidRPr="00EE74FF">
        <w:rPr>
          <w:rFonts w:ascii="Bookman Old Style" w:hAnsi="Bookman Old Style"/>
          <w:sz w:val="28"/>
          <w:szCs w:val="28"/>
          <w:lang w:val="en-US"/>
        </w:rPr>
        <w:t xml:space="preserve">from </w:t>
      </w:r>
      <w:r w:rsidRPr="00EE74FF">
        <w:rPr>
          <w:rFonts w:ascii="Bookman Old Style" w:hAnsi="Bookman Old Style"/>
          <w:sz w:val="28"/>
          <w:szCs w:val="28"/>
          <w:lang w:val="en-US"/>
        </w:rPr>
        <w:t>stand</w:t>
      </w:r>
      <w:r w:rsidR="00A34EA3" w:rsidRPr="00EE74FF">
        <w:rPr>
          <w:rFonts w:ascii="Bookman Old Style" w:hAnsi="Bookman Old Style"/>
          <w:sz w:val="28"/>
          <w:szCs w:val="28"/>
          <w:lang w:val="en-US"/>
        </w:rPr>
        <w:t>ing</w:t>
      </w:r>
      <w:r w:rsidRPr="00EE74FF">
        <w:rPr>
          <w:rFonts w:ascii="Bookman Old Style" w:hAnsi="Bookman Old Style"/>
          <w:sz w:val="28"/>
          <w:szCs w:val="28"/>
          <w:lang w:val="en-US"/>
        </w:rPr>
        <w:t xml:space="preserve"> for election to parliament under the banner of the 2</w:t>
      </w:r>
      <w:r w:rsidRPr="00EE74FF">
        <w:rPr>
          <w:rFonts w:ascii="Bookman Old Style" w:hAnsi="Bookman Old Style"/>
          <w:sz w:val="28"/>
          <w:szCs w:val="28"/>
          <w:vertAlign w:val="superscript"/>
          <w:lang w:val="en-US"/>
        </w:rPr>
        <w:t>nd</w:t>
      </w:r>
      <w:r w:rsidRPr="00EE74FF">
        <w:rPr>
          <w:rFonts w:ascii="Bookman Old Style" w:hAnsi="Bookman Old Style"/>
          <w:sz w:val="28"/>
          <w:szCs w:val="28"/>
          <w:lang w:val="en-US"/>
        </w:rPr>
        <w:t xml:space="preserve"> respondent</w:t>
      </w:r>
      <w:r w:rsidR="00EE74FF">
        <w:rPr>
          <w:rFonts w:ascii="Bookman Old Style" w:hAnsi="Bookman Old Style"/>
          <w:sz w:val="28"/>
          <w:szCs w:val="28"/>
          <w:lang w:val="en-US"/>
        </w:rPr>
        <w:t xml:space="preserve"> (</w:t>
      </w:r>
      <w:r w:rsidR="003C7F14" w:rsidRPr="00EE74FF">
        <w:rPr>
          <w:rFonts w:ascii="Bookman Old Style" w:hAnsi="Bookman Old Style"/>
          <w:sz w:val="28"/>
          <w:szCs w:val="28"/>
          <w:lang w:val="en-US"/>
        </w:rPr>
        <w:t>a</w:t>
      </w:r>
      <w:r w:rsidR="007764D8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C7F14" w:rsidRPr="00EE74FF">
        <w:rPr>
          <w:rFonts w:ascii="Bookman Old Style" w:hAnsi="Bookman Old Style"/>
          <w:sz w:val="28"/>
          <w:szCs w:val="28"/>
          <w:lang w:val="en-US"/>
        </w:rPr>
        <w:t>political Party)</w:t>
      </w:r>
      <w:r w:rsidRPr="00EE74FF">
        <w:rPr>
          <w:rFonts w:ascii="Bookman Old Style" w:hAnsi="Bookman Old Style"/>
          <w:sz w:val="28"/>
          <w:szCs w:val="28"/>
          <w:lang w:val="en-US"/>
        </w:rPr>
        <w:t xml:space="preserve"> for the </w:t>
      </w:r>
      <w:proofErr w:type="spellStart"/>
      <w:r w:rsidRPr="00EE74FF">
        <w:rPr>
          <w:rFonts w:ascii="Bookman Old Style" w:hAnsi="Bookman Old Style"/>
          <w:sz w:val="28"/>
          <w:szCs w:val="28"/>
          <w:lang w:val="en-US"/>
        </w:rPr>
        <w:t>Mosalemane</w:t>
      </w:r>
      <w:proofErr w:type="spellEnd"/>
      <w:r w:rsidRPr="00EE74FF">
        <w:rPr>
          <w:rFonts w:ascii="Bookman Old Style" w:hAnsi="Bookman Old Style"/>
          <w:sz w:val="28"/>
          <w:szCs w:val="28"/>
          <w:lang w:val="en-US"/>
        </w:rPr>
        <w:t xml:space="preserve"> No. 66 Constituency in the recently concluded national elections.</w:t>
      </w:r>
    </w:p>
    <w:p w14:paraId="206B8E8E" w14:textId="77777777" w:rsidR="0087634E" w:rsidRDefault="0087634E" w:rsidP="00F83321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5948A5BE" w14:textId="2D8E71F4" w:rsidR="0087634E" w:rsidRDefault="0087634E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was disqualified following an objection to his candidature on the ground that he is a pu</w:t>
      </w:r>
      <w:r w:rsidR="00B1251C">
        <w:rPr>
          <w:rFonts w:ascii="Bookman Old Style" w:hAnsi="Bookman Old Style"/>
          <w:sz w:val="28"/>
          <w:szCs w:val="28"/>
          <w:lang w:val="en-US"/>
        </w:rPr>
        <w:t>blic officer, contrary to s 40(1</w:t>
      </w:r>
      <w:r>
        <w:rPr>
          <w:rFonts w:ascii="Bookman Old Style" w:hAnsi="Bookman Old Style"/>
          <w:sz w:val="28"/>
          <w:szCs w:val="28"/>
          <w:lang w:val="en-US"/>
        </w:rPr>
        <w:t>)(c) of the Na</w:t>
      </w:r>
      <w:r w:rsidR="00B1251C">
        <w:rPr>
          <w:rFonts w:ascii="Bookman Old Style" w:hAnsi="Bookman Old Style"/>
          <w:sz w:val="28"/>
          <w:szCs w:val="28"/>
          <w:lang w:val="en-US"/>
        </w:rPr>
        <w:t>tional Assembly Elections Act 14</w:t>
      </w:r>
      <w:r>
        <w:rPr>
          <w:rFonts w:ascii="Bookman Old Style" w:hAnsi="Bookman Old Style"/>
          <w:sz w:val="28"/>
          <w:szCs w:val="28"/>
          <w:lang w:val="en-US"/>
        </w:rPr>
        <w:t xml:space="preserve"> of 2011</w:t>
      </w:r>
      <w:r w:rsidR="00B1251C">
        <w:rPr>
          <w:rFonts w:ascii="Bookman Old Style" w:hAnsi="Bookman Old Style"/>
          <w:sz w:val="28"/>
          <w:szCs w:val="28"/>
          <w:lang w:val="en-US"/>
        </w:rPr>
        <w:t>(NAEA)</w:t>
      </w:r>
      <w:r w:rsidR="003C7F14">
        <w:rPr>
          <w:rFonts w:ascii="Bookman Old Style"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A34EA3">
        <w:rPr>
          <w:rFonts w:ascii="Bookman Old Style" w:hAnsi="Bookman Old Style"/>
          <w:sz w:val="28"/>
          <w:szCs w:val="28"/>
          <w:lang w:val="en-US"/>
        </w:rPr>
        <w:t>read with</w:t>
      </w:r>
      <w:r>
        <w:rPr>
          <w:rFonts w:ascii="Bookman Old Style" w:hAnsi="Bookman Old Style"/>
          <w:sz w:val="28"/>
          <w:szCs w:val="28"/>
          <w:lang w:val="en-US"/>
        </w:rPr>
        <w:t xml:space="preserve"> Regulation 143</w:t>
      </w:r>
      <w:r w:rsidR="007764D8">
        <w:rPr>
          <w:rFonts w:ascii="Bookman Old Style" w:hAnsi="Bookman Old Style"/>
          <w:sz w:val="28"/>
          <w:szCs w:val="28"/>
          <w:lang w:val="en-US"/>
        </w:rPr>
        <w:t>(3)</w:t>
      </w:r>
      <w:r>
        <w:rPr>
          <w:rFonts w:ascii="Bookman Old Style" w:hAnsi="Bookman Old Style"/>
          <w:sz w:val="28"/>
          <w:szCs w:val="28"/>
          <w:lang w:val="en-US"/>
        </w:rPr>
        <w:t xml:space="preserve"> of the Public Service Regulations 2008.</w:t>
      </w:r>
    </w:p>
    <w:p w14:paraId="23E59E81" w14:textId="77777777" w:rsidR="00B95DED" w:rsidRDefault="00B95DED">
      <w:pPr>
        <w:rPr>
          <w:rFonts w:ascii="Bookman Old Style" w:hAnsi="Bookman Old Style"/>
          <w:sz w:val="28"/>
          <w:szCs w:val="28"/>
          <w:lang w:val="en-US"/>
        </w:rPr>
      </w:pPr>
    </w:p>
    <w:p w14:paraId="3AFE9228" w14:textId="5339D375" w:rsidR="00B95DED" w:rsidRDefault="00B95DED">
      <w:pPr>
        <w:rPr>
          <w:rFonts w:ascii="Bookman Old Style" w:hAnsi="Bookman Old Style"/>
          <w:b/>
          <w:sz w:val="28"/>
          <w:szCs w:val="28"/>
          <w:lang w:val="en-US"/>
        </w:rPr>
      </w:pPr>
      <w:r w:rsidRPr="00B95DED">
        <w:rPr>
          <w:rFonts w:ascii="Bookman Old Style" w:hAnsi="Bookman Old Style"/>
          <w:b/>
          <w:sz w:val="28"/>
          <w:szCs w:val="28"/>
          <w:lang w:val="en-US"/>
        </w:rPr>
        <w:t>Legislative framework</w:t>
      </w:r>
    </w:p>
    <w:p w14:paraId="6C7221EB" w14:textId="77777777" w:rsidR="00B95DED" w:rsidRDefault="00B95DED">
      <w:pPr>
        <w:rPr>
          <w:rFonts w:ascii="Bookman Old Style" w:hAnsi="Bookman Old Style"/>
          <w:b/>
          <w:sz w:val="28"/>
          <w:szCs w:val="28"/>
          <w:lang w:val="en-US"/>
        </w:rPr>
      </w:pPr>
    </w:p>
    <w:p w14:paraId="718C1C38" w14:textId="287FE71C" w:rsidR="00B95DED" w:rsidRDefault="00B448DB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Section 40</w:t>
      </w:r>
      <w:r w:rsidR="00B1251C">
        <w:rPr>
          <w:rFonts w:ascii="Bookman Old Style" w:hAnsi="Bookman Old Style"/>
          <w:sz w:val="28"/>
          <w:szCs w:val="28"/>
          <w:lang w:val="en-US"/>
        </w:rPr>
        <w:t xml:space="preserve"> of the NAEA states:</w:t>
      </w:r>
    </w:p>
    <w:p w14:paraId="057AF794" w14:textId="77777777" w:rsidR="003C7F14" w:rsidRDefault="003C7F14">
      <w:pPr>
        <w:rPr>
          <w:rFonts w:ascii="Bookman Old Style" w:hAnsi="Bookman Old Style"/>
          <w:sz w:val="28"/>
          <w:szCs w:val="28"/>
          <w:lang w:val="en-US"/>
        </w:rPr>
      </w:pPr>
    </w:p>
    <w:p w14:paraId="4DADBE54" w14:textId="78ADC5B8" w:rsidR="00B1251C" w:rsidRPr="009F37EC" w:rsidRDefault="00F20CA2" w:rsidP="00EE74FF">
      <w:pPr>
        <w:ind w:left="720"/>
        <w:rPr>
          <w:rFonts w:ascii="Bookman Old Style" w:hAnsi="Bookman Old Style"/>
          <w:i/>
          <w:lang w:val="en-US"/>
        </w:rPr>
      </w:pPr>
      <w:r w:rsidRPr="009F37EC">
        <w:rPr>
          <w:rFonts w:ascii="Bookman Old Style" w:hAnsi="Bookman Old Style"/>
          <w:i/>
          <w:lang w:val="en-US"/>
        </w:rPr>
        <w:lastRenderedPageBreak/>
        <w:t>‘</w:t>
      </w:r>
      <w:r w:rsidR="00B448DB" w:rsidRPr="009F37EC">
        <w:rPr>
          <w:rFonts w:ascii="Bookman Old Style" w:hAnsi="Bookman Old Style"/>
          <w:i/>
          <w:lang w:val="en-US"/>
        </w:rPr>
        <w:t>(1) A person is not eligible to be elected as a member of the National Assembly, if at the date of the nomination, the person –</w:t>
      </w:r>
    </w:p>
    <w:p w14:paraId="5ED3AF43" w14:textId="45BD2A25" w:rsidR="00B448DB" w:rsidRPr="009F37EC" w:rsidRDefault="00B448DB" w:rsidP="00EE74FF">
      <w:pPr>
        <w:ind w:left="720"/>
        <w:rPr>
          <w:rFonts w:ascii="Bookman Old Style" w:hAnsi="Bookman Old Style"/>
          <w:i/>
          <w:lang w:val="en-US"/>
        </w:rPr>
      </w:pPr>
      <w:r w:rsidRPr="009F37EC">
        <w:rPr>
          <w:rFonts w:ascii="Bookman Old Style" w:hAnsi="Bookman Old Style"/>
          <w:i/>
          <w:lang w:val="en-US"/>
        </w:rPr>
        <w:t>…</w:t>
      </w:r>
    </w:p>
    <w:p w14:paraId="0506B7EB" w14:textId="5AC524BB" w:rsidR="00B448DB" w:rsidRPr="009F37EC" w:rsidRDefault="00B448DB" w:rsidP="00EE74FF">
      <w:pPr>
        <w:ind w:left="720"/>
        <w:rPr>
          <w:rFonts w:ascii="Bookman Old Style" w:hAnsi="Bookman Old Style"/>
          <w:i/>
          <w:lang w:val="en-US"/>
        </w:rPr>
      </w:pPr>
      <w:r w:rsidRPr="009F37EC">
        <w:rPr>
          <w:rFonts w:ascii="Bookman Old Style" w:hAnsi="Bookman Old Style"/>
          <w:i/>
          <w:lang w:val="en-US"/>
        </w:rPr>
        <w:t>(c) is not qualified-</w:t>
      </w:r>
    </w:p>
    <w:p w14:paraId="6BA2AC9E" w14:textId="50CF871C" w:rsidR="00B448DB" w:rsidRPr="009F37EC" w:rsidRDefault="00B448DB" w:rsidP="00EE74FF">
      <w:pPr>
        <w:ind w:left="720"/>
        <w:rPr>
          <w:rFonts w:ascii="Bookman Old Style" w:hAnsi="Bookman Old Style"/>
          <w:lang w:val="en-US"/>
        </w:rPr>
      </w:pPr>
      <w:r w:rsidRPr="009F37EC">
        <w:rPr>
          <w:rFonts w:ascii="Bookman Old Style" w:hAnsi="Bookman Old Style"/>
          <w:i/>
          <w:lang w:val="en-US"/>
        </w:rPr>
        <w:t>(</w:t>
      </w:r>
      <w:proofErr w:type="spellStart"/>
      <w:r w:rsidRPr="009F37EC">
        <w:rPr>
          <w:rFonts w:ascii="Bookman Old Style" w:hAnsi="Bookman Old Style"/>
          <w:i/>
          <w:lang w:val="en-US"/>
        </w:rPr>
        <w:t>i</w:t>
      </w:r>
      <w:proofErr w:type="spellEnd"/>
      <w:r w:rsidRPr="009F37EC">
        <w:rPr>
          <w:rFonts w:ascii="Bookman Old Style" w:hAnsi="Bookman Old Style"/>
          <w:i/>
          <w:lang w:val="en-US"/>
        </w:rPr>
        <w:t>) under section 59 of the Constitution’.</w:t>
      </w:r>
    </w:p>
    <w:p w14:paraId="068FAC3E" w14:textId="77777777" w:rsidR="00B448DB" w:rsidRPr="009F37EC" w:rsidRDefault="00B448DB" w:rsidP="00EE74FF">
      <w:pPr>
        <w:ind w:left="720"/>
        <w:rPr>
          <w:rFonts w:ascii="Bookman Old Style" w:hAnsi="Bookman Old Style"/>
          <w:lang w:val="en-US"/>
        </w:rPr>
      </w:pPr>
    </w:p>
    <w:p w14:paraId="5DEFB9BD" w14:textId="1063A675" w:rsidR="00B448DB" w:rsidRPr="009F37EC" w:rsidRDefault="00B448DB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lang w:val="en-US"/>
        </w:rPr>
      </w:pPr>
      <w:r w:rsidRPr="009F37EC">
        <w:rPr>
          <w:rFonts w:ascii="Bookman Old Style" w:hAnsi="Bookman Old Style"/>
          <w:lang w:val="en-US"/>
        </w:rPr>
        <w:t>Section 59 of the Constitution provides:</w:t>
      </w:r>
    </w:p>
    <w:p w14:paraId="50B57115" w14:textId="77777777" w:rsidR="00B448DB" w:rsidRPr="009F37EC" w:rsidRDefault="00B448DB" w:rsidP="00EE74FF">
      <w:pPr>
        <w:ind w:left="720"/>
        <w:rPr>
          <w:rFonts w:ascii="Bookman Old Style" w:hAnsi="Bookman Old Style"/>
          <w:lang w:val="en-US"/>
        </w:rPr>
      </w:pPr>
    </w:p>
    <w:p w14:paraId="74EFA3A1" w14:textId="3F0704B9" w:rsidR="00B448DB" w:rsidRPr="009F37EC" w:rsidRDefault="003C7F14" w:rsidP="00EE74FF">
      <w:pPr>
        <w:ind w:left="720"/>
        <w:rPr>
          <w:rFonts w:ascii="Bookman Old Style" w:hAnsi="Bookman Old Style"/>
          <w:i/>
          <w:lang w:val="en-US"/>
        </w:rPr>
      </w:pPr>
      <w:r w:rsidRPr="009F37EC">
        <w:rPr>
          <w:rFonts w:ascii="Bookman Old Style" w:hAnsi="Bookman Old Style"/>
          <w:i/>
          <w:lang w:val="en-US"/>
        </w:rPr>
        <w:t>‘‘(1</w:t>
      </w:r>
      <w:r w:rsidR="00B448DB" w:rsidRPr="009F37EC">
        <w:rPr>
          <w:rFonts w:ascii="Bookman Old Style" w:hAnsi="Bookman Old Style"/>
          <w:i/>
          <w:lang w:val="en-US"/>
        </w:rPr>
        <w:t>…no person shall be qualified to be elected as a member of the National Assembly if, at the date of his nomination or designation or</w:t>
      </w:r>
      <w:proofErr w:type="gramStart"/>
      <w:r w:rsidR="00B448DB" w:rsidRPr="009F37EC">
        <w:rPr>
          <w:rFonts w:ascii="Bookman Old Style" w:hAnsi="Bookman Old Style"/>
          <w:i/>
          <w:lang w:val="en-US"/>
        </w:rPr>
        <w:t>, as the case may be, at</w:t>
      </w:r>
      <w:proofErr w:type="gramEnd"/>
      <w:r w:rsidR="00B448DB" w:rsidRPr="009F37EC">
        <w:rPr>
          <w:rFonts w:ascii="Bookman Old Style" w:hAnsi="Bookman Old Style"/>
          <w:i/>
          <w:lang w:val="en-US"/>
        </w:rPr>
        <w:t xml:space="preserve"> the date of his nomination for election, he –</w:t>
      </w:r>
    </w:p>
    <w:p w14:paraId="457E02AD" w14:textId="3B0A2CC0" w:rsidR="00B448DB" w:rsidRPr="009F37EC" w:rsidRDefault="00B448DB" w:rsidP="00EE74FF">
      <w:pPr>
        <w:ind w:left="1080"/>
        <w:rPr>
          <w:rFonts w:ascii="Bookman Old Style" w:hAnsi="Bookman Old Style"/>
          <w:i/>
          <w:lang w:val="en-US"/>
        </w:rPr>
      </w:pPr>
      <w:r w:rsidRPr="009F37EC">
        <w:rPr>
          <w:rFonts w:ascii="Bookman Old Style" w:hAnsi="Bookman Old Style"/>
          <w:i/>
          <w:lang w:val="en-US"/>
        </w:rPr>
        <w:t>...</w:t>
      </w:r>
    </w:p>
    <w:p w14:paraId="59F58EC6" w14:textId="77777777" w:rsidR="00B448DB" w:rsidRPr="009F37EC" w:rsidRDefault="00B448DB" w:rsidP="00EE74FF">
      <w:pPr>
        <w:ind w:left="1080"/>
        <w:rPr>
          <w:rFonts w:ascii="Bookman Old Style" w:hAnsi="Bookman Old Style"/>
          <w:i/>
          <w:lang w:val="en-US"/>
        </w:rPr>
      </w:pPr>
    </w:p>
    <w:p w14:paraId="3C732B94" w14:textId="3ACA45C7" w:rsidR="00B448DB" w:rsidRPr="009F37EC" w:rsidRDefault="00B448DB" w:rsidP="00EE74FF">
      <w:pPr>
        <w:ind w:left="1080"/>
        <w:rPr>
          <w:rFonts w:ascii="Bookman Old Style" w:hAnsi="Bookman Old Style"/>
          <w:i/>
          <w:lang w:val="en-US"/>
        </w:rPr>
      </w:pPr>
      <w:r w:rsidRPr="009F37EC">
        <w:rPr>
          <w:rFonts w:ascii="Bookman Old Style" w:hAnsi="Bookman Old Style"/>
          <w:i/>
          <w:lang w:val="en-US"/>
        </w:rPr>
        <w:t>(4) Parliament may provide that, subject to such exceptions and limitations as may be prescribed by parliament, a person shall not ...be elected as a member of the National assembly if-</w:t>
      </w:r>
    </w:p>
    <w:p w14:paraId="374A5C78" w14:textId="77777777" w:rsidR="00B448DB" w:rsidRPr="009F37EC" w:rsidRDefault="00B448DB" w:rsidP="00EE74FF">
      <w:pPr>
        <w:ind w:left="1080"/>
        <w:rPr>
          <w:rFonts w:ascii="Bookman Old Style" w:hAnsi="Bookman Old Style"/>
          <w:i/>
          <w:lang w:val="en-US"/>
        </w:rPr>
      </w:pPr>
    </w:p>
    <w:p w14:paraId="7CE3C97E" w14:textId="338A73A4" w:rsidR="00B448DB" w:rsidRDefault="00B448DB" w:rsidP="00EE74FF">
      <w:pPr>
        <w:pStyle w:val="ListParagraph"/>
        <w:numPr>
          <w:ilvl w:val="0"/>
          <w:numId w:val="2"/>
        </w:numPr>
        <w:ind w:left="1440"/>
        <w:rPr>
          <w:rFonts w:ascii="Bookman Old Style" w:hAnsi="Bookman Old Style"/>
          <w:sz w:val="28"/>
          <w:szCs w:val="28"/>
          <w:lang w:val="en-US"/>
        </w:rPr>
      </w:pPr>
      <w:r w:rsidRPr="009F37EC">
        <w:rPr>
          <w:rFonts w:ascii="Bookman Old Style" w:hAnsi="Bookman Old Style"/>
          <w:i/>
          <w:lang w:val="en-US"/>
        </w:rPr>
        <w:t>he holds or acts in any office or appointment that is so prescribed…</w:t>
      </w:r>
      <w:r w:rsidR="003C7F14">
        <w:rPr>
          <w:rFonts w:ascii="Bookman Old Style" w:hAnsi="Bookman Old Style"/>
          <w:i/>
          <w:sz w:val="28"/>
          <w:szCs w:val="28"/>
          <w:lang w:val="en-US"/>
        </w:rPr>
        <w:t>’</w:t>
      </w:r>
    </w:p>
    <w:p w14:paraId="26225E08" w14:textId="77777777" w:rsidR="00B448DB" w:rsidRDefault="00B448DB" w:rsidP="00B448DB">
      <w:pPr>
        <w:ind w:left="360"/>
        <w:rPr>
          <w:rFonts w:ascii="Bookman Old Style" w:hAnsi="Bookman Old Style"/>
          <w:sz w:val="28"/>
          <w:szCs w:val="28"/>
          <w:lang w:val="en-US"/>
        </w:rPr>
      </w:pPr>
    </w:p>
    <w:p w14:paraId="17102EBC" w14:textId="77777777" w:rsidR="00B448DB" w:rsidRDefault="00B448DB" w:rsidP="00B448DB">
      <w:pPr>
        <w:ind w:left="360"/>
        <w:rPr>
          <w:rFonts w:ascii="Bookman Old Style" w:hAnsi="Bookman Old Style"/>
          <w:sz w:val="28"/>
          <w:szCs w:val="28"/>
          <w:lang w:val="en-US"/>
        </w:rPr>
      </w:pPr>
    </w:p>
    <w:p w14:paraId="62DDA535" w14:textId="6F089D19" w:rsidR="00B448DB" w:rsidRDefault="00B448DB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Section 40(2) (c ) of the NAEA gives effect to subsection (4)(a) of s 59 of the Constitution in the following terms:</w:t>
      </w:r>
    </w:p>
    <w:p w14:paraId="5D966E0C" w14:textId="77777777" w:rsidR="00B448DB" w:rsidRDefault="00B448DB" w:rsidP="00B448DB">
      <w:pPr>
        <w:ind w:left="360"/>
        <w:rPr>
          <w:rFonts w:ascii="Bookman Old Style" w:hAnsi="Bookman Old Style"/>
          <w:sz w:val="28"/>
          <w:szCs w:val="28"/>
          <w:lang w:val="en-US"/>
        </w:rPr>
      </w:pPr>
    </w:p>
    <w:p w14:paraId="387FB7A7" w14:textId="0B4D155C" w:rsidR="00B448DB" w:rsidRPr="00EE74FF" w:rsidRDefault="00B448DB" w:rsidP="00EE74FF">
      <w:pPr>
        <w:ind w:left="720"/>
        <w:rPr>
          <w:rFonts w:ascii="Bookman Old Style" w:hAnsi="Bookman Old Style"/>
          <w:i/>
          <w:lang w:val="en-US"/>
        </w:rPr>
      </w:pPr>
      <w:r w:rsidRPr="00EE74FF">
        <w:rPr>
          <w:rFonts w:ascii="Bookman Old Style" w:hAnsi="Bookman Old Style"/>
          <w:i/>
          <w:lang w:val="en-US"/>
        </w:rPr>
        <w:t>‘</w:t>
      </w:r>
      <w:r w:rsidR="005C2439" w:rsidRPr="00EE74FF">
        <w:rPr>
          <w:rFonts w:ascii="Bookman Old Style" w:hAnsi="Bookman Old Style"/>
          <w:i/>
          <w:lang w:val="en-US"/>
        </w:rPr>
        <w:t>40(2) A person is not eligible to be elected as a member of the National Assembly if, at the date of nomination, the person-</w:t>
      </w:r>
    </w:p>
    <w:p w14:paraId="589001E6" w14:textId="327D0D45" w:rsidR="005C2439" w:rsidRPr="00EE74FF" w:rsidRDefault="005C2439" w:rsidP="00EE74FF">
      <w:pPr>
        <w:ind w:left="720"/>
        <w:rPr>
          <w:rFonts w:ascii="Bookman Old Style" w:hAnsi="Bookman Old Style"/>
          <w:i/>
          <w:lang w:val="en-US"/>
        </w:rPr>
      </w:pPr>
      <w:r w:rsidRPr="00EE74FF">
        <w:rPr>
          <w:rFonts w:ascii="Bookman Old Style" w:hAnsi="Bookman Old Style"/>
          <w:i/>
          <w:lang w:val="en-US"/>
        </w:rPr>
        <w:t>…</w:t>
      </w:r>
    </w:p>
    <w:p w14:paraId="0272E5B7" w14:textId="69C9D5EB" w:rsidR="005C2439" w:rsidRPr="00EE74FF" w:rsidRDefault="005C2439" w:rsidP="00EE74FF">
      <w:pPr>
        <w:pStyle w:val="ListParagraph"/>
        <w:numPr>
          <w:ilvl w:val="0"/>
          <w:numId w:val="2"/>
        </w:numPr>
        <w:ind w:left="1080"/>
        <w:rPr>
          <w:rFonts w:ascii="Bookman Old Style" w:hAnsi="Bookman Old Style"/>
          <w:lang w:val="en-US"/>
        </w:rPr>
      </w:pPr>
      <w:r w:rsidRPr="00EE74FF">
        <w:rPr>
          <w:rFonts w:ascii="Bookman Old Style" w:hAnsi="Bookman Old Style"/>
          <w:i/>
          <w:lang w:val="en-US"/>
        </w:rPr>
        <w:t>holds, or is acting in, a public office.</w:t>
      </w:r>
      <w:r w:rsidR="003C7F14" w:rsidRPr="00EE74FF">
        <w:rPr>
          <w:rFonts w:ascii="Bookman Old Style" w:hAnsi="Bookman Old Style"/>
          <w:i/>
          <w:lang w:val="en-US"/>
        </w:rPr>
        <w:t>’’</w:t>
      </w:r>
    </w:p>
    <w:p w14:paraId="608B187F" w14:textId="77777777" w:rsidR="00A34EA3" w:rsidRDefault="00A34EA3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5337B327" w14:textId="01A492F6" w:rsidR="00A34EA3" w:rsidRDefault="00A34EA3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Now</w:t>
      </w:r>
      <w:r w:rsidR="00F83321">
        <w:rPr>
          <w:rFonts w:ascii="Bookman Old Style"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  <w:lang w:val="en-US"/>
        </w:rPr>
        <w:t xml:space="preserve"> according to Regulation 143(3) of the Public Service Regulations</w:t>
      </w:r>
      <w:r w:rsidR="00F83321">
        <w:rPr>
          <w:rFonts w:ascii="Bookman Old Style" w:hAnsi="Bookman Old Style"/>
          <w:sz w:val="28"/>
          <w:szCs w:val="28"/>
          <w:lang w:val="en-US"/>
        </w:rPr>
        <w:t xml:space="preserve"> (Reg. 143(3))</w:t>
      </w:r>
      <w:r>
        <w:rPr>
          <w:rFonts w:ascii="Bookman Old Style" w:hAnsi="Bookman Old Style"/>
          <w:sz w:val="28"/>
          <w:szCs w:val="28"/>
          <w:lang w:val="en-US"/>
        </w:rPr>
        <w:t>:</w:t>
      </w:r>
    </w:p>
    <w:p w14:paraId="5B6E9296" w14:textId="77777777" w:rsidR="00A34EA3" w:rsidRDefault="00A34EA3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3BFA7CD4" w14:textId="38EBCD1E" w:rsidR="00A34EA3" w:rsidRPr="00F83321" w:rsidRDefault="00A34EA3" w:rsidP="00EE74FF">
      <w:pPr>
        <w:ind w:left="720"/>
        <w:jc w:val="both"/>
        <w:rPr>
          <w:rFonts w:ascii="Bookman Old Style" w:hAnsi="Bookman Old Style"/>
          <w:i/>
          <w:lang w:val="en-US"/>
        </w:rPr>
      </w:pPr>
      <w:r w:rsidRPr="00F83321">
        <w:rPr>
          <w:rFonts w:ascii="Bookman Old Style" w:hAnsi="Bookman Old Style"/>
          <w:i/>
          <w:lang w:val="en-US"/>
        </w:rPr>
        <w:t xml:space="preserve">‘A public officer who wishes to stand for general elections to the National Assembly …shall resign or retire from the public service </w:t>
      </w:r>
      <w:r w:rsidR="00F83321" w:rsidRPr="00F83321">
        <w:rPr>
          <w:rFonts w:ascii="Bookman Old Style" w:hAnsi="Bookman Old Style"/>
          <w:i/>
          <w:lang w:val="en-US"/>
        </w:rPr>
        <w:t>by giving a written notice of at least one month prior to the nomination day for the general elections ..as appointed by the National Assembly General Elections Act, 1992.’</w:t>
      </w:r>
    </w:p>
    <w:p w14:paraId="075BE711" w14:textId="77777777" w:rsidR="00F83321" w:rsidRDefault="00F83321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3B7A658F" w14:textId="68B4D80E" w:rsidR="00A34EA3" w:rsidRPr="00EE74FF" w:rsidRDefault="00F83321" w:rsidP="00A34EA3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EE74FF">
        <w:rPr>
          <w:rFonts w:ascii="Bookman Old Style" w:hAnsi="Bookman Old Style"/>
          <w:sz w:val="28"/>
          <w:szCs w:val="28"/>
          <w:lang w:val="en-US"/>
        </w:rPr>
        <w:t xml:space="preserve">The issue that arose in the court </w:t>
      </w:r>
      <w:r w:rsidRPr="00EE74FF">
        <w:rPr>
          <w:rFonts w:ascii="Bookman Old Style" w:hAnsi="Bookman Old Style"/>
          <w:i/>
          <w:sz w:val="28"/>
          <w:szCs w:val="28"/>
          <w:lang w:val="en-US"/>
        </w:rPr>
        <w:t>a quo</w:t>
      </w:r>
      <w:r w:rsidRPr="00EE74FF">
        <w:rPr>
          <w:rFonts w:ascii="Bookman Old Style" w:hAnsi="Bookman Old Style"/>
          <w:sz w:val="28"/>
          <w:szCs w:val="28"/>
          <w:lang w:val="en-US"/>
        </w:rPr>
        <w:t xml:space="preserve"> is whether</w:t>
      </w:r>
      <w:r w:rsidR="003C7F14" w:rsidRPr="00EE74FF">
        <w:rPr>
          <w:rFonts w:ascii="Bookman Old Style" w:hAnsi="Bookman Old Style"/>
          <w:sz w:val="28"/>
          <w:szCs w:val="28"/>
          <w:lang w:val="en-US"/>
        </w:rPr>
        <w:t>,</w:t>
      </w:r>
      <w:r w:rsidRPr="00EE74FF">
        <w:rPr>
          <w:rFonts w:ascii="Bookman Old Style" w:hAnsi="Bookman Old Style"/>
          <w:sz w:val="28"/>
          <w:szCs w:val="28"/>
          <w:lang w:val="en-US"/>
        </w:rPr>
        <w:t xml:space="preserve"> on the date that he was nominated to stand for parliament</w:t>
      </w:r>
      <w:r w:rsidR="003C7F14" w:rsidRPr="00EE74FF">
        <w:rPr>
          <w:rFonts w:ascii="Bookman Old Style" w:hAnsi="Bookman Old Style"/>
          <w:sz w:val="28"/>
          <w:szCs w:val="28"/>
          <w:lang w:val="en-US"/>
        </w:rPr>
        <w:t>,</w:t>
      </w:r>
      <w:r w:rsidRPr="00EE74FF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Pr="00EE74FF"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 w:rsidRPr="00EE74FF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Pr="00EE74FF"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 w:rsidRPr="00EE74FF">
        <w:rPr>
          <w:rFonts w:ascii="Bookman Old Style" w:hAnsi="Bookman Old Style"/>
          <w:sz w:val="28"/>
          <w:szCs w:val="28"/>
          <w:lang w:val="en-US"/>
        </w:rPr>
        <w:t xml:space="preserve"> had complied with Reg</w:t>
      </w:r>
      <w:r w:rsidR="00FE30B3">
        <w:rPr>
          <w:rFonts w:ascii="Bookman Old Style" w:hAnsi="Bookman Old Style"/>
          <w:sz w:val="28"/>
          <w:szCs w:val="28"/>
          <w:lang w:val="en-US"/>
        </w:rPr>
        <w:t>.</w:t>
      </w:r>
      <w:r w:rsidRPr="00EE74FF">
        <w:rPr>
          <w:rFonts w:ascii="Bookman Old Style" w:hAnsi="Bookman Old Style"/>
          <w:sz w:val="28"/>
          <w:szCs w:val="28"/>
          <w:lang w:val="en-US"/>
        </w:rPr>
        <w:t xml:space="preserve"> 143</w:t>
      </w:r>
      <w:r w:rsidR="00FE30B3">
        <w:rPr>
          <w:rFonts w:ascii="Bookman Old Style" w:hAnsi="Bookman Old Style"/>
          <w:sz w:val="28"/>
          <w:szCs w:val="28"/>
          <w:lang w:val="en-US"/>
        </w:rPr>
        <w:t>(3)</w:t>
      </w:r>
      <w:r w:rsidRPr="00EE74FF">
        <w:rPr>
          <w:rFonts w:ascii="Bookman Old Style" w:hAnsi="Bookman Old Style"/>
          <w:sz w:val="28"/>
          <w:szCs w:val="28"/>
          <w:lang w:val="en-US"/>
        </w:rPr>
        <w:t>.</w:t>
      </w:r>
    </w:p>
    <w:p w14:paraId="21A685F1" w14:textId="77777777" w:rsidR="00F83321" w:rsidRDefault="00F83321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0C6D263A" w14:textId="52603C79" w:rsidR="00F83321" w:rsidRDefault="00F83321" w:rsidP="00A34EA3">
      <w:pPr>
        <w:rPr>
          <w:rFonts w:ascii="Bookman Old Style" w:hAnsi="Bookman Old Style"/>
          <w:b/>
          <w:sz w:val="28"/>
          <w:szCs w:val="28"/>
          <w:lang w:val="en-US"/>
        </w:rPr>
      </w:pPr>
      <w:r w:rsidRPr="00F83321">
        <w:rPr>
          <w:rFonts w:ascii="Bookman Old Style" w:hAnsi="Bookman Old Style"/>
          <w:b/>
          <w:sz w:val="28"/>
          <w:szCs w:val="28"/>
          <w:lang w:val="en-US"/>
        </w:rPr>
        <w:lastRenderedPageBreak/>
        <w:t>Factual background</w:t>
      </w:r>
    </w:p>
    <w:p w14:paraId="5EAC49D7" w14:textId="77777777" w:rsidR="00E7422C" w:rsidRDefault="00E7422C" w:rsidP="00A34EA3">
      <w:pPr>
        <w:rPr>
          <w:rFonts w:ascii="Bookman Old Style" w:hAnsi="Bookman Old Style"/>
          <w:b/>
          <w:sz w:val="28"/>
          <w:szCs w:val="28"/>
          <w:lang w:val="en-US"/>
        </w:rPr>
      </w:pPr>
    </w:p>
    <w:p w14:paraId="1299B5F8" w14:textId="7CD17FFA" w:rsidR="00E7422C" w:rsidRDefault="00E7422C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proofErr w:type="spellStart"/>
      <w:r w:rsidRPr="00E7422C"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 w:rsidRPr="00E7422C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was nominated on 2 September 2022 as a candidate under the banner of the second appellant. On 6 September 2022</w:t>
      </w:r>
      <w:r w:rsidR="003C7F14">
        <w:rPr>
          <w:rFonts w:ascii="Bookman Old Style"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  <w:lang w:val="en-US"/>
        </w:rPr>
        <w:t xml:space="preserve"> he was informed by the IEC that his candidature was rejected following an objection</w:t>
      </w:r>
      <w:r w:rsidR="00FE30B3">
        <w:rPr>
          <w:rFonts w:ascii="Bookman Old Style" w:hAnsi="Bookman Old Style"/>
          <w:sz w:val="28"/>
          <w:szCs w:val="28"/>
          <w:lang w:val="en-US"/>
        </w:rPr>
        <w:t xml:space="preserve"> that he is a serving public officer</w:t>
      </w:r>
      <w:r>
        <w:rPr>
          <w:rFonts w:ascii="Bookman Old Style" w:hAnsi="Bookman Old Style"/>
          <w:sz w:val="28"/>
          <w:szCs w:val="28"/>
          <w:lang w:val="en-US"/>
        </w:rPr>
        <w:t xml:space="preserve">. </w:t>
      </w:r>
    </w:p>
    <w:p w14:paraId="0349F99F" w14:textId="77777777" w:rsidR="00E7422C" w:rsidRDefault="00E7422C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5CE63B9D" w14:textId="0C27936F" w:rsidR="003C7F14" w:rsidRDefault="00E7422C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rejection letter dated 6 September 2022 informed him that </w:t>
      </w:r>
      <w:r w:rsidR="00FE30B3">
        <w:rPr>
          <w:rFonts w:ascii="Bookman Old Style" w:hAnsi="Bookman Old Style"/>
          <w:sz w:val="28"/>
          <w:szCs w:val="28"/>
          <w:lang w:val="en-US"/>
        </w:rPr>
        <w:t>-</w:t>
      </w:r>
    </w:p>
    <w:p w14:paraId="4EC1A17C" w14:textId="77777777" w:rsidR="003C7F14" w:rsidRDefault="003C7F14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5AD03309" w14:textId="0789DBCB" w:rsidR="00E7422C" w:rsidRDefault="00E7422C" w:rsidP="00EE74FF">
      <w:pPr>
        <w:ind w:left="720"/>
        <w:jc w:val="both"/>
        <w:rPr>
          <w:rFonts w:ascii="Bookman Old Style" w:hAnsi="Bookman Old Style"/>
          <w:sz w:val="28"/>
          <w:szCs w:val="28"/>
          <w:lang w:val="en-US"/>
        </w:rPr>
      </w:pPr>
      <w:r w:rsidRPr="003C7F14">
        <w:rPr>
          <w:rFonts w:ascii="Bookman Old Style" w:hAnsi="Bookman Old Style"/>
          <w:i/>
          <w:sz w:val="28"/>
          <w:szCs w:val="28"/>
          <w:lang w:val="en-US"/>
        </w:rPr>
        <w:t>‘’An investigation was conducted and we discovered that you issued a letter [of] resignation on 1</w:t>
      </w:r>
      <w:r w:rsidRPr="003C7F14">
        <w:rPr>
          <w:rFonts w:ascii="Bookman Old Style" w:hAnsi="Bookman Old Style"/>
          <w:i/>
          <w:sz w:val="28"/>
          <w:szCs w:val="28"/>
          <w:vertAlign w:val="superscript"/>
          <w:lang w:val="en-US"/>
        </w:rPr>
        <w:t>st</w:t>
      </w:r>
      <w:r w:rsidRPr="003C7F14">
        <w:rPr>
          <w:rFonts w:ascii="Bookman Old Style" w:hAnsi="Bookman Old Style"/>
          <w:i/>
          <w:sz w:val="28"/>
          <w:szCs w:val="28"/>
          <w:lang w:val="en-US"/>
        </w:rPr>
        <w:t xml:space="preserve"> September 2022’’ and that his nomination was not ‘’compliant with regulation 144(3) (sic) of the Public Service Regulations 2008’’ and ‘’in violation of section 40(2) (c) and (3) of the [NAEA]</w:t>
      </w:r>
      <w:r>
        <w:rPr>
          <w:rFonts w:ascii="Bookman Old Style" w:hAnsi="Bookman Old Style"/>
          <w:sz w:val="28"/>
          <w:szCs w:val="28"/>
          <w:lang w:val="en-US"/>
        </w:rPr>
        <w:t>’’.</w:t>
      </w:r>
    </w:p>
    <w:p w14:paraId="722FBF2D" w14:textId="77777777" w:rsidR="00E7422C" w:rsidRDefault="00E7422C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43A0E268" w14:textId="445FE851" w:rsidR="00E7422C" w:rsidRDefault="00E7422C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the</w:t>
      </w:r>
      <w:r w:rsidR="003C7F14">
        <w:rPr>
          <w:rFonts w:ascii="Bookman Old Style" w:hAnsi="Bookman Old Style"/>
          <w:sz w:val="28"/>
          <w:szCs w:val="28"/>
          <w:lang w:val="en-US"/>
        </w:rPr>
        <w:t>n</w:t>
      </w:r>
      <w:r>
        <w:rPr>
          <w:rFonts w:ascii="Bookman Old Style" w:hAnsi="Bookman Old Style"/>
          <w:sz w:val="28"/>
          <w:szCs w:val="28"/>
          <w:lang w:val="en-US"/>
        </w:rPr>
        <w:t xml:space="preserve"> approached the High Court on an urgent basis</w:t>
      </w:r>
      <w:r w:rsidR="003C7F14">
        <w:rPr>
          <w:rFonts w:ascii="Bookman Old Style" w:hAnsi="Bookman Old Style"/>
          <w:sz w:val="28"/>
          <w:szCs w:val="28"/>
          <w:lang w:val="en-US"/>
        </w:rPr>
        <w:t xml:space="preserve"> in effect</w:t>
      </w:r>
      <w:r>
        <w:rPr>
          <w:rFonts w:ascii="Bookman Old Style" w:hAnsi="Bookman Old Style"/>
          <w:sz w:val="28"/>
          <w:szCs w:val="28"/>
          <w:lang w:val="en-US"/>
        </w:rPr>
        <w:t xml:space="preserve"> seeking to interdict the IEC from removing his name from ‘</w:t>
      </w:r>
      <w:r w:rsidRPr="003C7F14">
        <w:rPr>
          <w:rFonts w:ascii="Bookman Old Style" w:hAnsi="Bookman Old Style"/>
          <w:i/>
          <w:sz w:val="28"/>
          <w:szCs w:val="28"/>
          <w:lang w:val="en-US"/>
        </w:rPr>
        <w:t>’the registry of nominees’’</w:t>
      </w:r>
      <w:r>
        <w:rPr>
          <w:rFonts w:ascii="Bookman Old Style" w:hAnsi="Bookman Old Style"/>
          <w:sz w:val="28"/>
          <w:szCs w:val="28"/>
          <w:lang w:val="en-US"/>
        </w:rPr>
        <w:t xml:space="preserve"> for the 7 October elections’’; to be allowed to stand as a candidate in the said elections, and to have the decision to disqualify him reviewed and set aside.</w:t>
      </w:r>
    </w:p>
    <w:p w14:paraId="66F10837" w14:textId="77777777" w:rsidR="00E7422C" w:rsidRDefault="00E7422C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47D511E1" w14:textId="654FB54E" w:rsidR="00E7422C" w:rsidRDefault="00E7422C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In the founding affidavit</w:t>
      </w:r>
      <w:r w:rsidR="00D0246B">
        <w:rPr>
          <w:rFonts w:ascii="Bookman Old Style"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3C7F14"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 w:rsidR="003C7F14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3C7F14">
        <w:rPr>
          <w:rFonts w:ascii="Bookman Old Style" w:hAnsi="Bookman Old Style"/>
          <w:sz w:val="28"/>
          <w:szCs w:val="28"/>
          <w:lang w:val="en-US"/>
        </w:rPr>
        <w:t>Motha</w:t>
      </w:r>
      <w:r w:rsidR="00FE30B3">
        <w:rPr>
          <w:rFonts w:ascii="Bookman Old Style" w:hAnsi="Bookman Old Style"/>
          <w:sz w:val="28"/>
          <w:szCs w:val="28"/>
          <w:lang w:val="en-US"/>
        </w:rPr>
        <w:t>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made the following salient allegations.</w:t>
      </w:r>
      <w:r w:rsidR="00D0246B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C7F14">
        <w:rPr>
          <w:rFonts w:ascii="Bookman Old Style" w:hAnsi="Bookman Old Style"/>
          <w:sz w:val="28"/>
          <w:szCs w:val="28"/>
          <w:lang w:val="en-US"/>
        </w:rPr>
        <w:t>That on</w:t>
      </w:r>
      <w:r w:rsidR="00D0246B">
        <w:rPr>
          <w:rFonts w:ascii="Bookman Old Style" w:hAnsi="Bookman Old Style"/>
          <w:sz w:val="28"/>
          <w:szCs w:val="28"/>
          <w:lang w:val="en-US"/>
        </w:rPr>
        <w:t xml:space="preserve"> or about 1 January 2021</w:t>
      </w:r>
      <w:r w:rsidR="003C7F14">
        <w:rPr>
          <w:rFonts w:ascii="Bookman Old Style" w:hAnsi="Bookman Old Style"/>
          <w:sz w:val="28"/>
          <w:szCs w:val="28"/>
          <w:lang w:val="en-US"/>
        </w:rPr>
        <w:t>,</w:t>
      </w:r>
      <w:r w:rsidR="00D0246B">
        <w:rPr>
          <w:rFonts w:ascii="Bookman Old Style" w:hAnsi="Bookman Old Style"/>
          <w:sz w:val="28"/>
          <w:szCs w:val="28"/>
          <w:lang w:val="en-US"/>
        </w:rPr>
        <w:t xml:space="preserve"> he was employed as a Marking Assistant in the Ministry of Home Affairs. That since he intended to stand for elections, he submitted a letter of resignation to the principal secretary of Home Affairs on 2 August 2022. That the letter of resignation stated that it was with immediate effect – in other words from 2 August 2022. He stated that the letter of resignation was received </w:t>
      </w:r>
      <w:r w:rsidR="003C7F14">
        <w:rPr>
          <w:rFonts w:ascii="Bookman Old Style" w:hAnsi="Bookman Old Style"/>
          <w:sz w:val="28"/>
          <w:szCs w:val="28"/>
          <w:lang w:val="en-US"/>
        </w:rPr>
        <w:t xml:space="preserve">by the principal secretary of Home Affairs </w:t>
      </w:r>
      <w:r w:rsidR="00D0246B">
        <w:rPr>
          <w:rFonts w:ascii="Bookman Old Style" w:hAnsi="Bookman Old Style"/>
          <w:sz w:val="28"/>
          <w:szCs w:val="28"/>
          <w:lang w:val="en-US"/>
        </w:rPr>
        <w:t xml:space="preserve">on 3 August 2022. The letter stated that since the </w:t>
      </w:r>
      <w:r w:rsidR="00D0246B">
        <w:rPr>
          <w:rFonts w:ascii="Bookman Old Style" w:hAnsi="Bookman Old Style"/>
          <w:sz w:val="28"/>
          <w:szCs w:val="28"/>
          <w:lang w:val="en-US"/>
        </w:rPr>
        <w:lastRenderedPageBreak/>
        <w:t>resignation was with immediate effect he would ‘</w:t>
      </w:r>
      <w:r w:rsidR="00D0246B" w:rsidRPr="003C7F14">
        <w:rPr>
          <w:rFonts w:ascii="Bookman Old Style" w:hAnsi="Bookman Old Style"/>
          <w:i/>
          <w:sz w:val="28"/>
          <w:szCs w:val="28"/>
          <w:lang w:val="en-US"/>
        </w:rPr>
        <w:t>’forfeit part of my severance benefits in lieu of Notice’’</w:t>
      </w:r>
      <w:r w:rsidR="00D0246B">
        <w:rPr>
          <w:rFonts w:ascii="Bookman Old Style" w:hAnsi="Bookman Old Style"/>
          <w:sz w:val="28"/>
          <w:szCs w:val="28"/>
          <w:lang w:val="en-US"/>
        </w:rPr>
        <w:t>.</w:t>
      </w:r>
    </w:p>
    <w:p w14:paraId="0664BBAA" w14:textId="77777777" w:rsidR="00D0246B" w:rsidRDefault="00D0246B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2259A240" w14:textId="0C3D47F3" w:rsidR="003C7F14" w:rsidRDefault="003C7F14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 w:rsidR="00D0246B">
        <w:rPr>
          <w:rFonts w:ascii="Bookman Old Style" w:hAnsi="Bookman Old Style"/>
          <w:sz w:val="28"/>
          <w:szCs w:val="28"/>
          <w:lang w:val="en-US"/>
        </w:rPr>
        <w:t xml:space="preserve"> complained that </w:t>
      </w:r>
      <w:r w:rsidR="00E52FAE">
        <w:rPr>
          <w:rFonts w:ascii="Bookman Old Style" w:hAnsi="Bookman Old Style"/>
          <w:sz w:val="28"/>
          <w:szCs w:val="28"/>
          <w:lang w:val="en-US"/>
        </w:rPr>
        <w:t xml:space="preserve">the IEC had not given him any notice of the objection to his candidature. In effect, he alleges that he was entitled to but denied </w:t>
      </w:r>
      <w:proofErr w:type="spellStart"/>
      <w:r w:rsidR="00E52FAE" w:rsidRPr="003C7F14">
        <w:rPr>
          <w:rFonts w:ascii="Bookman Old Style" w:hAnsi="Bookman Old Style"/>
          <w:i/>
          <w:sz w:val="28"/>
          <w:szCs w:val="28"/>
          <w:lang w:val="en-US"/>
        </w:rPr>
        <w:t>audi</w:t>
      </w:r>
      <w:proofErr w:type="spellEnd"/>
      <w:r w:rsidR="00E52FAE">
        <w:rPr>
          <w:rFonts w:ascii="Bookman Old Style" w:hAnsi="Bookman Old Style"/>
          <w:sz w:val="28"/>
          <w:szCs w:val="28"/>
          <w:lang w:val="en-US"/>
        </w:rPr>
        <w:t xml:space="preserve"> before his candidature was rejected.</w:t>
      </w:r>
    </w:p>
    <w:p w14:paraId="1A32D624" w14:textId="77777777" w:rsidR="00EE74FF" w:rsidRPr="00EE74FF" w:rsidRDefault="00EE74FF" w:rsidP="00EE74FF">
      <w:pPr>
        <w:rPr>
          <w:rFonts w:ascii="Bookman Old Style" w:hAnsi="Bookman Old Style"/>
          <w:sz w:val="28"/>
          <w:szCs w:val="28"/>
          <w:lang w:val="en-US"/>
        </w:rPr>
      </w:pPr>
    </w:p>
    <w:p w14:paraId="67E319B9" w14:textId="63B22A0B" w:rsidR="00E52FAE" w:rsidRDefault="00E52FAE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also alleged that on the date of his nomination he had already resigned and that it was wrong for the IEC to disqualify him.</w:t>
      </w:r>
    </w:p>
    <w:p w14:paraId="60A982CC" w14:textId="77777777" w:rsidR="00E52FAE" w:rsidRDefault="00E52FAE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6A0ECCA0" w14:textId="6AC4F2EF" w:rsidR="00D0246B" w:rsidRDefault="00E52FAE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application was opposed by the IEC’s Director who also deposed to an answering affidavit. He stated that on 30 August 2022 the IEC received an objection to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Mothae’s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candidature. The objection was considered and the IEC </w:t>
      </w:r>
      <w:r w:rsidRPr="003C7F14">
        <w:rPr>
          <w:rFonts w:ascii="Bookman Old Style" w:hAnsi="Bookman Old Style"/>
          <w:i/>
          <w:sz w:val="28"/>
          <w:szCs w:val="28"/>
          <w:lang w:val="en-US"/>
        </w:rPr>
        <w:t>‘’made investigations on the matter</w:t>
      </w:r>
      <w:r>
        <w:rPr>
          <w:rFonts w:ascii="Bookman Old Style" w:hAnsi="Bookman Old Style"/>
          <w:sz w:val="28"/>
          <w:szCs w:val="28"/>
          <w:lang w:val="en-US"/>
        </w:rPr>
        <w:t>’’ and the ‘</w:t>
      </w:r>
      <w:r w:rsidRPr="003C7F14">
        <w:rPr>
          <w:rFonts w:ascii="Bookman Old Style" w:hAnsi="Bookman Old Style"/>
          <w:i/>
          <w:sz w:val="28"/>
          <w:szCs w:val="28"/>
          <w:lang w:val="en-US"/>
        </w:rPr>
        <w:t>’investigations revealed</w:t>
      </w:r>
      <w:r>
        <w:rPr>
          <w:rFonts w:ascii="Bookman Old Style" w:hAnsi="Bookman Old Style"/>
          <w:sz w:val="28"/>
          <w:szCs w:val="28"/>
          <w:lang w:val="en-US"/>
        </w:rPr>
        <w:t xml:space="preserve">’’ that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C7F14">
        <w:rPr>
          <w:rFonts w:ascii="Bookman Old Style" w:hAnsi="Bookman Old Style"/>
          <w:sz w:val="28"/>
          <w:szCs w:val="28"/>
          <w:lang w:val="en-US"/>
        </w:rPr>
        <w:t>tendered his resignation letter’</w:t>
      </w:r>
      <w:r w:rsidR="003A1492">
        <w:rPr>
          <w:rFonts w:ascii="Bookman Old Style" w:hAnsi="Bookman Old Style"/>
          <w:sz w:val="28"/>
          <w:szCs w:val="28"/>
          <w:lang w:val="en-US"/>
        </w:rPr>
        <w:t xml:space="preserve"> on ‘</w:t>
      </w:r>
      <w:r w:rsidR="003A1492" w:rsidRPr="003C7F14">
        <w:rPr>
          <w:rFonts w:ascii="Bookman Old Style" w:hAnsi="Bookman Old Style"/>
          <w:i/>
          <w:sz w:val="28"/>
          <w:szCs w:val="28"/>
          <w:lang w:val="en-US"/>
        </w:rPr>
        <w:t xml:space="preserve">’19 </w:t>
      </w:r>
      <w:proofErr w:type="gramStart"/>
      <w:r w:rsidR="003A1492" w:rsidRPr="003C7F14">
        <w:rPr>
          <w:rFonts w:ascii="Bookman Old Style" w:hAnsi="Bookman Old Style"/>
          <w:i/>
          <w:sz w:val="28"/>
          <w:szCs w:val="28"/>
          <w:lang w:val="en-US"/>
        </w:rPr>
        <w:t>August,</w:t>
      </w:r>
      <w:proofErr w:type="gramEnd"/>
      <w:r w:rsidR="003A1492" w:rsidRPr="003C7F14">
        <w:rPr>
          <w:rFonts w:ascii="Bookman Old Style" w:hAnsi="Bookman Old Style"/>
          <w:i/>
          <w:sz w:val="28"/>
          <w:szCs w:val="28"/>
          <w:lang w:val="en-US"/>
        </w:rPr>
        <w:t xml:space="preserve"> 2022, and is serving a one-month notice effectively from 19 August, 2022</w:t>
      </w:r>
      <w:r w:rsidR="003A1492">
        <w:rPr>
          <w:rFonts w:ascii="Bookman Old Style" w:hAnsi="Bookman Old Style"/>
          <w:sz w:val="28"/>
          <w:szCs w:val="28"/>
          <w:lang w:val="en-US"/>
        </w:rPr>
        <w:t>’’.</w:t>
      </w:r>
    </w:p>
    <w:p w14:paraId="3D2703A9" w14:textId="4310A59E" w:rsidR="00C977E1" w:rsidRPr="003C7F14" w:rsidRDefault="00C977E1" w:rsidP="00A34EA3">
      <w:pPr>
        <w:rPr>
          <w:rFonts w:ascii="Bookman Old Style" w:hAnsi="Bookman Old Style"/>
          <w:b/>
          <w:sz w:val="28"/>
          <w:szCs w:val="28"/>
          <w:lang w:val="en-US"/>
        </w:rPr>
      </w:pPr>
    </w:p>
    <w:p w14:paraId="1CC43C5E" w14:textId="6CD0EF2C" w:rsidR="00C977E1" w:rsidRDefault="00C977E1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IEC Director’s affidavit is riddled with inconsistency and unsatisfactory pleading. The letter rejecting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Mothae’s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candidature states that </w:t>
      </w:r>
      <w:r w:rsidR="003C7F14">
        <w:rPr>
          <w:rFonts w:ascii="Bookman Old Style" w:hAnsi="Bookman Old Style"/>
          <w:sz w:val="28"/>
          <w:szCs w:val="28"/>
          <w:lang w:val="en-US"/>
        </w:rPr>
        <w:t>the IEC’s investigation</w:t>
      </w:r>
      <w:r>
        <w:rPr>
          <w:rFonts w:ascii="Bookman Old Style" w:hAnsi="Bookman Old Style"/>
          <w:sz w:val="28"/>
          <w:szCs w:val="28"/>
          <w:lang w:val="en-US"/>
        </w:rPr>
        <w:t xml:space="preserve"> showed that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resigned on 1 September 2022 and that it was the basis on which he was disqu</w:t>
      </w:r>
      <w:r w:rsidR="00201F7F">
        <w:rPr>
          <w:rFonts w:ascii="Bookman Old Style" w:hAnsi="Bookman Old Style"/>
          <w:sz w:val="28"/>
          <w:szCs w:val="28"/>
          <w:lang w:val="en-US"/>
        </w:rPr>
        <w:t>alified. T</w:t>
      </w:r>
      <w:r>
        <w:rPr>
          <w:rFonts w:ascii="Bookman Old Style" w:hAnsi="Bookman Old Style"/>
          <w:sz w:val="28"/>
          <w:szCs w:val="28"/>
          <w:lang w:val="en-US"/>
        </w:rPr>
        <w:t>he same Director stat</w:t>
      </w:r>
      <w:r w:rsidR="00201F7F">
        <w:rPr>
          <w:rFonts w:ascii="Bookman Old Style" w:hAnsi="Bookman Old Style"/>
          <w:sz w:val="28"/>
          <w:szCs w:val="28"/>
          <w:lang w:val="en-US"/>
        </w:rPr>
        <w:t>es on affidavit</w:t>
      </w:r>
      <w:r>
        <w:rPr>
          <w:rFonts w:ascii="Bookman Old Style" w:hAnsi="Bookman Old Style"/>
          <w:sz w:val="28"/>
          <w:szCs w:val="28"/>
          <w:lang w:val="en-US"/>
        </w:rPr>
        <w:t xml:space="preserve"> that </w:t>
      </w:r>
      <w:r w:rsidR="00201F7F">
        <w:rPr>
          <w:rFonts w:ascii="Bookman Old Style" w:hAnsi="Bookman Old Style"/>
          <w:sz w:val="28"/>
          <w:szCs w:val="28"/>
          <w:lang w:val="en-US"/>
        </w:rPr>
        <w:t xml:space="preserve">the </w:t>
      </w:r>
      <w:r>
        <w:rPr>
          <w:rFonts w:ascii="Bookman Old Style" w:hAnsi="Bookman Old Style"/>
          <w:sz w:val="28"/>
          <w:szCs w:val="28"/>
          <w:lang w:val="en-US"/>
        </w:rPr>
        <w:t>investigati</w:t>
      </w:r>
      <w:r w:rsidR="00E2726C">
        <w:rPr>
          <w:rFonts w:ascii="Bookman Old Style" w:hAnsi="Bookman Old Style"/>
          <w:sz w:val="28"/>
          <w:szCs w:val="28"/>
          <w:lang w:val="en-US"/>
        </w:rPr>
        <w:t xml:space="preserve">ons they conducted showed that </w:t>
      </w:r>
      <w:proofErr w:type="spellStart"/>
      <w:r w:rsidR="00E2726C">
        <w:rPr>
          <w:rFonts w:ascii="Bookman Old Style" w:hAnsi="Bookman Old Style"/>
          <w:sz w:val="28"/>
          <w:szCs w:val="28"/>
          <w:lang w:val="en-US"/>
        </w:rPr>
        <w:t>M</w:t>
      </w:r>
      <w:r>
        <w:rPr>
          <w:rFonts w:ascii="Bookman Old Style" w:hAnsi="Bookman Old Style"/>
          <w:sz w:val="28"/>
          <w:szCs w:val="28"/>
          <w:lang w:val="en-US"/>
        </w:rPr>
        <w:t>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resigned on 19 August 2022. </w:t>
      </w:r>
      <w:r w:rsidR="00E2726C">
        <w:rPr>
          <w:rFonts w:ascii="Bookman Old Style" w:hAnsi="Bookman Old Style"/>
          <w:sz w:val="28"/>
          <w:szCs w:val="28"/>
          <w:lang w:val="en-US"/>
        </w:rPr>
        <w:t>This discrepancy is not explained.</w:t>
      </w:r>
    </w:p>
    <w:p w14:paraId="6E987C58" w14:textId="77777777" w:rsidR="00E2726C" w:rsidRDefault="00E2726C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384BF2A0" w14:textId="48D2EBD2" w:rsidR="00E2726C" w:rsidRDefault="00E2726C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The Director also relies on inadmissible hearsay on very material aspects. References a</w:t>
      </w:r>
      <w:r w:rsidR="00201F7F">
        <w:rPr>
          <w:rFonts w:ascii="Bookman Old Style" w:hAnsi="Bookman Old Style"/>
          <w:sz w:val="28"/>
          <w:szCs w:val="28"/>
          <w:lang w:val="en-US"/>
        </w:rPr>
        <w:t>r</w:t>
      </w:r>
      <w:r>
        <w:rPr>
          <w:rFonts w:ascii="Bookman Old Style" w:hAnsi="Bookman Old Style"/>
          <w:sz w:val="28"/>
          <w:szCs w:val="28"/>
          <w:lang w:val="en-US"/>
        </w:rPr>
        <w:t xml:space="preserve">e made to sources of information </w:t>
      </w:r>
      <w:r>
        <w:rPr>
          <w:rFonts w:ascii="Bookman Old Style" w:hAnsi="Bookman Old Style"/>
          <w:sz w:val="28"/>
          <w:szCs w:val="28"/>
          <w:lang w:val="en-US"/>
        </w:rPr>
        <w:lastRenderedPageBreak/>
        <w:t>without it being stated who conducted the investigations and who specifically was spoken to. In one respect</w:t>
      </w:r>
      <w:r w:rsidR="00201F7F">
        <w:rPr>
          <w:rFonts w:ascii="Bookman Old Style"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  <w:lang w:val="en-US"/>
        </w:rPr>
        <w:t xml:space="preserve"> he also refers to a conversation and interaction that took place between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Mothae’s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counsel of record (without naming him or her) and the IEC’s Director of legal Services (without naming him or her) and not even furnishing a confirmatory affidavit from the alleged Director of Legal Services. </w:t>
      </w:r>
    </w:p>
    <w:p w14:paraId="06D4619F" w14:textId="77777777" w:rsidR="00E2726C" w:rsidRDefault="00E2726C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6D2F0DE5" w14:textId="7AE85B5D" w:rsidR="00E2726C" w:rsidRDefault="00E2726C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This manner of pleading calls for special censure. It makes the court’s functi</w:t>
      </w:r>
      <w:r w:rsidR="00CA7EAE">
        <w:rPr>
          <w:rFonts w:ascii="Bookman Old Style" w:hAnsi="Bookman Old Style"/>
          <w:sz w:val="28"/>
          <w:szCs w:val="28"/>
          <w:lang w:val="en-US"/>
        </w:rPr>
        <w:t>on of adjudication infinitely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33577">
        <w:rPr>
          <w:rFonts w:ascii="Bookman Old Style" w:hAnsi="Bookman Old Style"/>
          <w:sz w:val="28"/>
          <w:szCs w:val="28"/>
          <w:lang w:val="en-US"/>
        </w:rPr>
        <w:t xml:space="preserve">difficult and </w:t>
      </w:r>
      <w:r>
        <w:rPr>
          <w:rFonts w:ascii="Bookman Old Style" w:hAnsi="Bookman Old Style"/>
          <w:sz w:val="28"/>
          <w:szCs w:val="28"/>
          <w:lang w:val="en-US"/>
        </w:rPr>
        <w:t>frustrating.</w:t>
      </w:r>
    </w:p>
    <w:p w14:paraId="52297E13" w14:textId="77777777" w:rsidR="00E2726C" w:rsidRDefault="00E2726C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0F68D322" w14:textId="4F382825" w:rsidR="00E2726C" w:rsidRDefault="00E2726C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approached the High Court and made </w:t>
      </w:r>
      <w:r w:rsidR="00007442">
        <w:rPr>
          <w:rFonts w:ascii="Bookman Old Style" w:hAnsi="Bookman Old Style"/>
          <w:sz w:val="28"/>
          <w:szCs w:val="28"/>
          <w:lang w:val="en-US"/>
        </w:rPr>
        <w:t>four</w:t>
      </w:r>
      <w:r>
        <w:rPr>
          <w:rFonts w:ascii="Bookman Old Style" w:hAnsi="Bookman Old Style"/>
          <w:sz w:val="28"/>
          <w:szCs w:val="28"/>
          <w:lang w:val="en-US"/>
        </w:rPr>
        <w:t xml:space="preserve"> salient propositions. Firs</w:t>
      </w:r>
      <w:r w:rsidR="00007442">
        <w:rPr>
          <w:rFonts w:ascii="Bookman Old Style" w:hAnsi="Bookman Old Style"/>
          <w:sz w:val="28"/>
          <w:szCs w:val="28"/>
          <w:lang w:val="en-US"/>
        </w:rPr>
        <w:t>t</w:t>
      </w:r>
      <w:r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="00007442">
        <w:rPr>
          <w:rFonts w:ascii="Bookman Old Style" w:hAnsi="Bookman Old Style"/>
          <w:sz w:val="28"/>
          <w:szCs w:val="28"/>
          <w:lang w:val="en-US"/>
        </w:rPr>
        <w:t xml:space="preserve">that the IEC had no jurisdiction to entertain the objection when it did because it was made at a time when he had not yet been nominated. Second, that he had been denied </w:t>
      </w:r>
      <w:proofErr w:type="spellStart"/>
      <w:r w:rsidR="00007442" w:rsidRPr="005D0F8A">
        <w:rPr>
          <w:rFonts w:ascii="Bookman Old Style" w:hAnsi="Bookman Old Style"/>
          <w:i/>
          <w:sz w:val="28"/>
          <w:szCs w:val="28"/>
          <w:lang w:val="en-US"/>
        </w:rPr>
        <w:t>audi</w:t>
      </w:r>
      <w:proofErr w:type="spellEnd"/>
      <w:r w:rsidR="00007442">
        <w:rPr>
          <w:rFonts w:ascii="Bookman Old Style" w:hAnsi="Bookman Old Style"/>
          <w:sz w:val="28"/>
          <w:szCs w:val="28"/>
          <w:lang w:val="en-US"/>
        </w:rPr>
        <w:t>. Third, that</w:t>
      </w:r>
      <w:r>
        <w:rPr>
          <w:rFonts w:ascii="Bookman Old Style" w:hAnsi="Bookman Old Style"/>
          <w:sz w:val="28"/>
          <w:szCs w:val="28"/>
          <w:lang w:val="en-US"/>
        </w:rPr>
        <w:t xml:space="preserve"> he was not a public officer because he was appointed on contract. </w:t>
      </w:r>
      <w:r w:rsidR="00007442">
        <w:rPr>
          <w:rFonts w:ascii="Bookman Old Style" w:hAnsi="Bookman Old Style"/>
          <w:sz w:val="28"/>
          <w:szCs w:val="28"/>
          <w:lang w:val="en-US"/>
        </w:rPr>
        <w:t>Fourth,</w:t>
      </w:r>
      <w:r>
        <w:rPr>
          <w:rFonts w:ascii="Bookman Old Style" w:hAnsi="Bookman Old Style"/>
          <w:sz w:val="28"/>
          <w:szCs w:val="28"/>
          <w:lang w:val="en-US"/>
        </w:rPr>
        <w:t xml:space="preserve"> that he had resigned with immediate effect </w:t>
      </w:r>
      <w:r w:rsidR="00BF72DA">
        <w:rPr>
          <w:rFonts w:ascii="Bookman Old Style" w:hAnsi="Bookman Old Style"/>
          <w:sz w:val="28"/>
          <w:szCs w:val="28"/>
          <w:lang w:val="en-US"/>
        </w:rPr>
        <w:t xml:space="preserve">on 2 September 2020 </w:t>
      </w:r>
      <w:r>
        <w:rPr>
          <w:rFonts w:ascii="Bookman Old Style" w:hAnsi="Bookman Old Style"/>
          <w:sz w:val="28"/>
          <w:szCs w:val="28"/>
          <w:lang w:val="en-US"/>
        </w:rPr>
        <w:t xml:space="preserve">and unilaterally forfeited </w:t>
      </w:r>
      <w:r w:rsidR="00630CAF">
        <w:rPr>
          <w:rFonts w:ascii="Bookman Old Style" w:hAnsi="Bookman Old Style"/>
          <w:sz w:val="28"/>
          <w:szCs w:val="28"/>
          <w:lang w:val="en-US"/>
        </w:rPr>
        <w:t xml:space="preserve">his </w:t>
      </w:r>
      <w:r>
        <w:rPr>
          <w:rFonts w:ascii="Bookman Old Style" w:hAnsi="Bookman Old Style"/>
          <w:sz w:val="28"/>
          <w:szCs w:val="28"/>
          <w:lang w:val="en-US"/>
        </w:rPr>
        <w:t xml:space="preserve">terminal benefits. </w:t>
      </w:r>
      <w:r w:rsidR="00007442">
        <w:rPr>
          <w:rFonts w:ascii="Bookman Old Style" w:hAnsi="Bookman Old Style"/>
          <w:sz w:val="28"/>
          <w:szCs w:val="28"/>
          <w:lang w:val="en-US"/>
        </w:rPr>
        <w:t xml:space="preserve">Fifth, that the IEC acted as a judge in own cause in that it conducted the investigations and then determined his fate based on its own investigation. </w:t>
      </w:r>
    </w:p>
    <w:p w14:paraId="6C043943" w14:textId="77777777" w:rsidR="00007442" w:rsidRDefault="00007442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54A747CD" w14:textId="68035B1B" w:rsidR="00007442" w:rsidRDefault="00007442" w:rsidP="00EE74FF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most crucial factual averment made by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is that his letter of resignation was received by the principal secretary of Home Affairs on 3 September 2022.</w:t>
      </w:r>
    </w:p>
    <w:p w14:paraId="7915A145" w14:textId="77777777" w:rsidR="00007442" w:rsidRDefault="00007442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4DD8BD7D" w14:textId="0EEA5422" w:rsidR="00007442" w:rsidRDefault="00007442" w:rsidP="00A34EA3">
      <w:pPr>
        <w:rPr>
          <w:rFonts w:ascii="Bookman Old Style" w:hAnsi="Bookman Old Style"/>
          <w:b/>
          <w:sz w:val="28"/>
          <w:szCs w:val="28"/>
          <w:lang w:val="en-US"/>
        </w:rPr>
      </w:pPr>
      <w:r w:rsidRPr="00007442">
        <w:rPr>
          <w:rFonts w:ascii="Bookman Old Style" w:hAnsi="Bookman Old Style"/>
          <w:b/>
          <w:sz w:val="28"/>
          <w:szCs w:val="28"/>
          <w:lang w:val="en-US"/>
        </w:rPr>
        <w:t>The High Court</w:t>
      </w:r>
    </w:p>
    <w:p w14:paraId="4EAA4928" w14:textId="77777777" w:rsidR="00007442" w:rsidRDefault="00007442" w:rsidP="00A34EA3">
      <w:pPr>
        <w:rPr>
          <w:rFonts w:ascii="Bookman Old Style" w:hAnsi="Bookman Old Style"/>
          <w:b/>
          <w:sz w:val="28"/>
          <w:szCs w:val="28"/>
          <w:lang w:val="en-US"/>
        </w:rPr>
      </w:pPr>
    </w:p>
    <w:p w14:paraId="0CE1BA93" w14:textId="088B8051" w:rsidR="00D63650" w:rsidRDefault="00007442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lastRenderedPageBreak/>
        <w:t>The High Court (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Khabo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J)</w:t>
      </w:r>
      <w:r w:rsidR="00123878">
        <w:rPr>
          <w:rFonts w:ascii="Bookman Old Style" w:hAnsi="Bookman Old Style"/>
          <w:sz w:val="28"/>
          <w:szCs w:val="28"/>
          <w:lang w:val="en-US"/>
        </w:rPr>
        <w:t xml:space="preserve"> record</w:t>
      </w:r>
      <w:r w:rsidR="0071628B">
        <w:rPr>
          <w:rFonts w:ascii="Bookman Old Style" w:hAnsi="Bookman Old Style"/>
          <w:sz w:val="28"/>
          <w:szCs w:val="28"/>
          <w:lang w:val="en-US"/>
        </w:rPr>
        <w:t>s</w:t>
      </w:r>
      <w:r w:rsidR="00123878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1628B">
        <w:rPr>
          <w:rFonts w:ascii="Bookman Old Style" w:hAnsi="Bookman Old Style"/>
          <w:sz w:val="28"/>
          <w:szCs w:val="28"/>
          <w:lang w:val="en-US"/>
        </w:rPr>
        <w:t xml:space="preserve">in his judgment </w:t>
      </w:r>
      <w:r w:rsidR="00123878">
        <w:rPr>
          <w:rFonts w:ascii="Bookman Old Style" w:hAnsi="Bookman Old Style"/>
          <w:sz w:val="28"/>
          <w:szCs w:val="28"/>
          <w:lang w:val="en-US"/>
        </w:rPr>
        <w:t xml:space="preserve">that at the hearing counsel were in agreement that </w:t>
      </w:r>
      <w:proofErr w:type="spellStart"/>
      <w:r w:rsidR="00123878"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 w:rsidR="00123878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123878">
        <w:rPr>
          <w:rFonts w:ascii="Bookman Old Style" w:hAnsi="Bookman Old Style"/>
          <w:sz w:val="28"/>
          <w:szCs w:val="28"/>
          <w:lang w:val="en-US"/>
        </w:rPr>
        <w:t>Moth</w:t>
      </w:r>
      <w:r w:rsidR="007757D9">
        <w:rPr>
          <w:rFonts w:ascii="Bookman Old Style" w:hAnsi="Bookman Old Style"/>
          <w:sz w:val="28"/>
          <w:szCs w:val="28"/>
          <w:lang w:val="en-US"/>
        </w:rPr>
        <w:t>ae</w:t>
      </w:r>
      <w:proofErr w:type="spellEnd"/>
      <w:r w:rsidR="00123878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EC0780">
        <w:rPr>
          <w:rFonts w:ascii="Bookman Old Style" w:hAnsi="Bookman Old Style"/>
          <w:sz w:val="28"/>
          <w:szCs w:val="28"/>
          <w:lang w:val="en-US"/>
        </w:rPr>
        <w:t xml:space="preserve">is a public </w:t>
      </w:r>
      <w:r w:rsidR="00817622">
        <w:rPr>
          <w:rFonts w:ascii="Bookman Old Style" w:hAnsi="Bookman Old Style"/>
          <w:sz w:val="28"/>
          <w:szCs w:val="28"/>
          <w:lang w:val="en-US"/>
        </w:rPr>
        <w:t>officer</w:t>
      </w:r>
      <w:r w:rsidR="00EC0780">
        <w:rPr>
          <w:rFonts w:ascii="Bookman Old Style" w:hAnsi="Bookman Old Style"/>
          <w:sz w:val="28"/>
          <w:szCs w:val="28"/>
          <w:lang w:val="en-US"/>
        </w:rPr>
        <w:t xml:space="preserve"> but </w:t>
      </w:r>
      <w:r w:rsidR="00273B71">
        <w:rPr>
          <w:rFonts w:ascii="Bookman Old Style" w:hAnsi="Bookman Old Style"/>
          <w:sz w:val="28"/>
          <w:szCs w:val="28"/>
          <w:lang w:val="en-US"/>
        </w:rPr>
        <w:t xml:space="preserve">the learned judge nonetheless proceeded to sketch the </w:t>
      </w:r>
      <w:r w:rsidR="005851C0">
        <w:rPr>
          <w:rFonts w:ascii="Bookman Old Style" w:hAnsi="Bookman Old Style"/>
          <w:sz w:val="28"/>
          <w:szCs w:val="28"/>
          <w:lang w:val="en-US"/>
        </w:rPr>
        <w:t xml:space="preserve">relevant </w:t>
      </w:r>
      <w:r w:rsidR="00273B71">
        <w:rPr>
          <w:rFonts w:ascii="Bookman Old Style" w:hAnsi="Bookman Old Style"/>
          <w:sz w:val="28"/>
          <w:szCs w:val="28"/>
          <w:lang w:val="en-US"/>
        </w:rPr>
        <w:t>st</w:t>
      </w:r>
      <w:r w:rsidR="0071628B">
        <w:rPr>
          <w:rFonts w:ascii="Bookman Old Style" w:hAnsi="Bookman Old Style"/>
          <w:sz w:val="28"/>
          <w:szCs w:val="28"/>
          <w:lang w:val="en-US"/>
        </w:rPr>
        <w:t>atutory</w:t>
      </w:r>
      <w:r w:rsidR="00273B71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1C4311">
        <w:rPr>
          <w:rFonts w:ascii="Bookman Old Style" w:hAnsi="Bookman Old Style"/>
          <w:sz w:val="28"/>
          <w:szCs w:val="28"/>
          <w:lang w:val="en-US"/>
        </w:rPr>
        <w:t xml:space="preserve">scheme </w:t>
      </w:r>
      <w:r w:rsidR="00B136B2">
        <w:rPr>
          <w:rFonts w:ascii="Bookman Old Style" w:hAnsi="Bookman Old Style"/>
          <w:sz w:val="28"/>
          <w:szCs w:val="28"/>
          <w:lang w:val="en-US"/>
        </w:rPr>
        <w:t xml:space="preserve">and concluded that because </w:t>
      </w:r>
      <w:proofErr w:type="spellStart"/>
      <w:r w:rsidR="00B136B2"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 w:rsidR="00B136B2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B136B2">
        <w:rPr>
          <w:rFonts w:ascii="Bookman Old Style" w:hAnsi="Bookman Old Style"/>
          <w:sz w:val="28"/>
          <w:szCs w:val="28"/>
          <w:lang w:val="en-US"/>
        </w:rPr>
        <w:t>Moth</w:t>
      </w:r>
      <w:r w:rsidR="007757D9">
        <w:rPr>
          <w:rFonts w:ascii="Bookman Old Style" w:hAnsi="Bookman Old Style"/>
          <w:sz w:val="28"/>
          <w:szCs w:val="28"/>
          <w:lang w:val="en-US"/>
        </w:rPr>
        <w:t>ae</w:t>
      </w:r>
      <w:proofErr w:type="spellEnd"/>
      <w:r w:rsidR="007757D9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B136B2">
        <w:rPr>
          <w:rFonts w:ascii="Bookman Old Style" w:hAnsi="Bookman Old Style"/>
          <w:sz w:val="28"/>
          <w:szCs w:val="28"/>
          <w:lang w:val="en-US"/>
        </w:rPr>
        <w:t xml:space="preserve">was </w:t>
      </w:r>
      <w:r w:rsidR="00FE1954">
        <w:rPr>
          <w:rFonts w:ascii="Bookman Old Style" w:hAnsi="Bookman Old Style"/>
          <w:sz w:val="28"/>
          <w:szCs w:val="28"/>
          <w:lang w:val="en-US"/>
        </w:rPr>
        <w:t>on the</w:t>
      </w:r>
      <w:r w:rsidR="006F6BC1">
        <w:rPr>
          <w:rFonts w:ascii="Bookman Old Style" w:hAnsi="Bookman Old Style"/>
          <w:sz w:val="28"/>
          <w:szCs w:val="28"/>
          <w:lang w:val="en-US"/>
        </w:rPr>
        <w:t xml:space="preserve"> payroll in the service of the </w:t>
      </w:r>
      <w:r w:rsidR="008B3143">
        <w:rPr>
          <w:rFonts w:ascii="Bookman Old Style" w:hAnsi="Bookman Old Style"/>
          <w:sz w:val="28"/>
          <w:szCs w:val="28"/>
          <w:lang w:val="en-US"/>
        </w:rPr>
        <w:t xml:space="preserve">Government </w:t>
      </w:r>
      <w:r w:rsidR="00D63650">
        <w:rPr>
          <w:rFonts w:ascii="Bookman Old Style" w:hAnsi="Bookman Old Style"/>
          <w:sz w:val="28"/>
          <w:szCs w:val="28"/>
          <w:lang w:val="en-US"/>
        </w:rPr>
        <w:t xml:space="preserve">of Lesotho, </w:t>
      </w:r>
      <w:r w:rsidR="00333577">
        <w:rPr>
          <w:rFonts w:ascii="Bookman Old Style" w:hAnsi="Bookman Old Style"/>
          <w:sz w:val="28"/>
          <w:szCs w:val="28"/>
          <w:lang w:val="en-US"/>
        </w:rPr>
        <w:t>he was</w:t>
      </w:r>
      <w:r w:rsidR="009D555F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757D9">
        <w:rPr>
          <w:rFonts w:ascii="Bookman Old Style" w:hAnsi="Bookman Old Style"/>
          <w:sz w:val="28"/>
          <w:szCs w:val="28"/>
          <w:lang w:val="en-US"/>
        </w:rPr>
        <w:t xml:space="preserve">a </w:t>
      </w:r>
      <w:r w:rsidR="009D555F">
        <w:rPr>
          <w:rFonts w:ascii="Bookman Old Style" w:hAnsi="Bookman Old Style"/>
          <w:sz w:val="28"/>
          <w:szCs w:val="28"/>
          <w:lang w:val="en-US"/>
        </w:rPr>
        <w:t xml:space="preserve">public officer. </w:t>
      </w:r>
    </w:p>
    <w:p w14:paraId="2A2B6BEF" w14:textId="77777777" w:rsidR="00D63650" w:rsidRDefault="00D63650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75C57532" w14:textId="4ABF5BA3" w:rsidR="00007442" w:rsidRDefault="0071628B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That finding is unimpeachable and is not the subject of an appeal.</w:t>
      </w:r>
    </w:p>
    <w:p w14:paraId="0E2CD3D3" w14:textId="77777777" w:rsidR="00DD54CA" w:rsidRDefault="00DD54CA" w:rsidP="006D113C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68C70CC2" w14:textId="1241B73F" w:rsidR="00DD54CA" w:rsidRDefault="00DD54CA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/>
          <w:sz w:val="28"/>
          <w:szCs w:val="28"/>
          <w:lang w:val="en-US"/>
        </w:rPr>
        <w:t>Khabo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J rejected the complaint that the statutory scheme </w:t>
      </w:r>
      <w:r w:rsidR="00D63650">
        <w:rPr>
          <w:rFonts w:ascii="Bookman Old Style" w:hAnsi="Bookman Old Style"/>
          <w:sz w:val="28"/>
          <w:szCs w:val="28"/>
          <w:lang w:val="en-US"/>
        </w:rPr>
        <w:t>allowed a public officer to resign with immediate effect.</w:t>
      </w:r>
      <w:r w:rsidR="008A5AD4">
        <w:rPr>
          <w:rFonts w:ascii="Bookman Old Style" w:hAnsi="Bookman Old Style"/>
          <w:sz w:val="28"/>
          <w:szCs w:val="28"/>
          <w:lang w:val="en-US"/>
        </w:rPr>
        <w:t xml:space="preserve"> The learned judge also held that there </w:t>
      </w:r>
      <w:r w:rsidR="00F15852">
        <w:rPr>
          <w:rFonts w:ascii="Bookman Old Style" w:hAnsi="Bookman Old Style"/>
          <w:sz w:val="28"/>
          <w:szCs w:val="28"/>
          <w:lang w:val="en-US"/>
        </w:rPr>
        <w:t xml:space="preserve">was nothing untoward in the manner the IEC obtained information about </w:t>
      </w:r>
      <w:proofErr w:type="spellStart"/>
      <w:r w:rsidR="00F15852"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 w:rsidR="00F15852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F15852">
        <w:rPr>
          <w:rFonts w:ascii="Bookman Old Style" w:hAnsi="Bookman Old Style"/>
          <w:sz w:val="28"/>
          <w:szCs w:val="28"/>
          <w:lang w:val="en-US"/>
        </w:rPr>
        <w:t>Mothae’s</w:t>
      </w:r>
      <w:proofErr w:type="spellEnd"/>
      <w:r w:rsidR="00F15852">
        <w:rPr>
          <w:rFonts w:ascii="Bookman Old Style" w:hAnsi="Bookman Old Style"/>
          <w:sz w:val="28"/>
          <w:szCs w:val="28"/>
          <w:lang w:val="en-US"/>
        </w:rPr>
        <w:t xml:space="preserve"> disqualification.</w:t>
      </w:r>
    </w:p>
    <w:p w14:paraId="430DD4F0" w14:textId="77777777" w:rsidR="00DD54CA" w:rsidRDefault="00DD54CA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11EDCC1B" w14:textId="1BFA6660" w:rsidR="008A5AD4" w:rsidRDefault="008A5AD4" w:rsidP="00A34EA3">
      <w:pPr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The Appeal</w:t>
      </w:r>
    </w:p>
    <w:p w14:paraId="422EE455" w14:textId="77777777" w:rsidR="008A5AD4" w:rsidRDefault="008A5AD4" w:rsidP="00A34EA3">
      <w:pPr>
        <w:rPr>
          <w:rFonts w:ascii="Bookman Old Style" w:hAnsi="Bookman Old Style"/>
          <w:b/>
          <w:sz w:val="28"/>
          <w:szCs w:val="28"/>
          <w:lang w:val="en-US"/>
        </w:rPr>
      </w:pPr>
    </w:p>
    <w:p w14:paraId="70362E04" w14:textId="72BB22AA" w:rsidR="008A5AD4" w:rsidRDefault="008A5AD4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In his grounds of appeal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complains that the High Court misdirected itself in holding that the objection to his candidature complied with s 42(1) read with s 41(4) of the NAEA.</w:t>
      </w:r>
    </w:p>
    <w:p w14:paraId="476DFD0B" w14:textId="77777777" w:rsidR="00BE23F3" w:rsidRDefault="00BE23F3" w:rsidP="006D113C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61915AAC" w14:textId="7A39FEAA" w:rsidR="00BE23F3" w:rsidRPr="008A5AD4" w:rsidRDefault="00BE23F3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He also states that the High Court should have found that he was denied </w:t>
      </w:r>
      <w:proofErr w:type="spellStart"/>
      <w:r w:rsidRPr="00652BF9">
        <w:rPr>
          <w:rFonts w:ascii="Bookman Old Style" w:hAnsi="Bookman Old Style"/>
          <w:i/>
          <w:sz w:val="28"/>
          <w:szCs w:val="28"/>
          <w:lang w:val="en-US"/>
        </w:rPr>
        <w:t>audi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>. He persists that the resignation took immediate effect and that the High Court misdirected itself in not so finding.</w:t>
      </w:r>
    </w:p>
    <w:p w14:paraId="6ABBD031" w14:textId="77777777" w:rsidR="008A5AD4" w:rsidRDefault="008A5AD4" w:rsidP="00A34EA3">
      <w:pPr>
        <w:rPr>
          <w:rFonts w:ascii="Bookman Old Style" w:hAnsi="Bookman Old Style"/>
          <w:b/>
          <w:sz w:val="28"/>
          <w:szCs w:val="28"/>
          <w:lang w:val="en-US"/>
        </w:rPr>
      </w:pPr>
    </w:p>
    <w:p w14:paraId="04AEC5F8" w14:textId="3FED7936" w:rsidR="00DD54CA" w:rsidRDefault="00DD54CA" w:rsidP="00A34EA3">
      <w:pPr>
        <w:rPr>
          <w:rFonts w:ascii="Bookman Old Style" w:hAnsi="Bookman Old Style"/>
          <w:b/>
          <w:sz w:val="28"/>
          <w:szCs w:val="28"/>
          <w:lang w:val="en-US"/>
        </w:rPr>
      </w:pPr>
      <w:r w:rsidRPr="00DD54CA">
        <w:rPr>
          <w:rFonts w:ascii="Bookman Old Style" w:hAnsi="Bookman Old Style"/>
          <w:b/>
          <w:sz w:val="28"/>
          <w:szCs w:val="28"/>
          <w:lang w:val="en-US"/>
        </w:rPr>
        <w:t>Discussion</w:t>
      </w:r>
    </w:p>
    <w:p w14:paraId="144FD65A" w14:textId="77777777" w:rsidR="00DD54CA" w:rsidRDefault="00DD54CA" w:rsidP="00A34EA3">
      <w:pPr>
        <w:rPr>
          <w:rFonts w:ascii="Bookman Old Style" w:hAnsi="Bookman Old Style"/>
          <w:b/>
          <w:sz w:val="28"/>
          <w:szCs w:val="28"/>
          <w:lang w:val="en-US"/>
        </w:rPr>
      </w:pPr>
    </w:p>
    <w:p w14:paraId="65A45ECA" w14:textId="4909051C" w:rsidR="009E2687" w:rsidRDefault="009E2687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Against the backdrop of the unsatisfactory evidence adduced by the IEC, this being motion proceedings, the issue in dispute – that is whether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was a public officer on the date of his </w:t>
      </w:r>
      <w:r>
        <w:rPr>
          <w:rFonts w:ascii="Bookman Old Style" w:hAnsi="Bookman Old Style"/>
          <w:sz w:val="28"/>
          <w:szCs w:val="28"/>
          <w:lang w:val="en-US"/>
        </w:rPr>
        <w:lastRenderedPageBreak/>
        <w:t>nomination – falls to be determined on common cause facts and his own version which is not denied by the IEC.</w:t>
      </w:r>
      <w:r w:rsidR="00BE23F3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14:paraId="7A15EF84" w14:textId="77777777" w:rsidR="00BE23F3" w:rsidRDefault="00BE23F3" w:rsidP="006D113C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36929948" w14:textId="38FB4D8F" w:rsidR="00BE23F3" w:rsidRDefault="00BE23F3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approached court seeking relief. He bore the onus to prove his case. He had to satisfy the High Court that he was not </w:t>
      </w:r>
      <w:r w:rsidR="0085331F">
        <w:rPr>
          <w:rFonts w:ascii="Bookman Old Style" w:hAnsi="Bookman Old Style"/>
          <w:sz w:val="28"/>
          <w:szCs w:val="28"/>
          <w:lang w:val="en-US"/>
        </w:rPr>
        <w:t>disqualified,</w:t>
      </w:r>
      <w:r>
        <w:rPr>
          <w:rFonts w:ascii="Bookman Old Style" w:hAnsi="Bookman Old Style"/>
          <w:sz w:val="28"/>
          <w:szCs w:val="28"/>
          <w:lang w:val="en-US"/>
        </w:rPr>
        <w:t xml:space="preserve"> and that the IEC acted unlawfully. In the light of Reg</w:t>
      </w:r>
      <w:r w:rsidR="000779AD">
        <w:rPr>
          <w:rFonts w:ascii="Bookman Old Style" w:hAnsi="Bookman Old Style"/>
          <w:sz w:val="28"/>
          <w:szCs w:val="28"/>
          <w:lang w:val="en-US"/>
        </w:rPr>
        <w:t>.</w:t>
      </w:r>
      <w:r>
        <w:rPr>
          <w:rFonts w:ascii="Bookman Old Style" w:hAnsi="Bookman Old Style"/>
          <w:sz w:val="28"/>
          <w:szCs w:val="28"/>
          <w:lang w:val="en-US"/>
        </w:rPr>
        <w:t xml:space="preserve"> 143(3), that onus included establishing that on the date of his nomination he had resigned from the public service at least one month before the date of his nomination.</w:t>
      </w:r>
    </w:p>
    <w:p w14:paraId="2F79DCEB" w14:textId="77777777" w:rsidR="00BE23F3" w:rsidRDefault="00BE23F3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00CEAAEC" w14:textId="259D4FAC" w:rsidR="00BE23F3" w:rsidRDefault="00BE23F3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It established on the record that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had not complied with Reg</w:t>
      </w:r>
      <w:r w:rsidR="000779AD">
        <w:rPr>
          <w:rFonts w:ascii="Bookman Old Style" w:hAnsi="Bookman Old Style"/>
          <w:sz w:val="28"/>
          <w:szCs w:val="28"/>
          <w:lang w:val="en-US"/>
        </w:rPr>
        <w:t>.</w:t>
      </w:r>
      <w:r>
        <w:rPr>
          <w:rFonts w:ascii="Bookman Old Style" w:hAnsi="Bookman Old Style"/>
          <w:sz w:val="28"/>
          <w:szCs w:val="28"/>
          <w:lang w:val="en-US"/>
        </w:rPr>
        <w:t xml:space="preserve"> 143(3), he was by operation of law barred from being elected as a member of parliament. In that case whether he was denied </w:t>
      </w:r>
      <w:proofErr w:type="spellStart"/>
      <w:r w:rsidRPr="009E0542">
        <w:rPr>
          <w:rFonts w:ascii="Bookman Old Style" w:hAnsi="Bookman Old Style"/>
          <w:i/>
          <w:sz w:val="28"/>
          <w:szCs w:val="28"/>
          <w:lang w:val="en-US"/>
        </w:rPr>
        <w:t>audi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and the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manner in which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the IEC came by the information is in my view irrelevant.</w:t>
      </w:r>
    </w:p>
    <w:p w14:paraId="003932BC" w14:textId="77777777" w:rsidR="006D113C" w:rsidRPr="006D113C" w:rsidRDefault="006D113C" w:rsidP="006D113C">
      <w:pPr>
        <w:rPr>
          <w:rFonts w:ascii="Bookman Old Style" w:hAnsi="Bookman Old Style"/>
          <w:sz w:val="28"/>
          <w:szCs w:val="28"/>
          <w:lang w:val="en-US"/>
        </w:rPr>
      </w:pPr>
    </w:p>
    <w:p w14:paraId="321343F6" w14:textId="21F3F5EF" w:rsidR="00BE23F3" w:rsidRDefault="00BE23F3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Against that backdrop, the real dispute</w:t>
      </w:r>
      <w:r w:rsidR="00381A7D">
        <w:rPr>
          <w:rFonts w:ascii="Bookman Old Style" w:hAnsi="Bookman Old Style"/>
          <w:sz w:val="28"/>
          <w:szCs w:val="28"/>
          <w:lang w:val="en-US"/>
        </w:rPr>
        <w:t xml:space="preserve"> between the parties is whether (a) he could resign with immediate effect and if not (b) whether the resignation authored by him on 2 August complied with Regulation 143(3) of the Public Service Regulations. I proceed to consider those two issues next.</w:t>
      </w:r>
    </w:p>
    <w:p w14:paraId="6DD566B6" w14:textId="77777777" w:rsidR="009E2687" w:rsidRDefault="009E2687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1DEBC5CF" w14:textId="272E96D6" w:rsidR="00BE23F3" w:rsidRPr="00381A7D" w:rsidRDefault="00381A7D" w:rsidP="00A34EA3">
      <w:pPr>
        <w:rPr>
          <w:rFonts w:ascii="Bookman Old Style" w:hAnsi="Bookman Old Style"/>
          <w:i/>
          <w:sz w:val="28"/>
          <w:szCs w:val="28"/>
          <w:lang w:val="en-US"/>
        </w:rPr>
      </w:pPr>
      <w:r w:rsidRPr="00381A7D">
        <w:rPr>
          <w:rFonts w:ascii="Bookman Old Style" w:hAnsi="Bookman Old Style"/>
          <w:i/>
          <w:sz w:val="28"/>
          <w:szCs w:val="28"/>
          <w:lang w:val="en-US"/>
        </w:rPr>
        <w:t>Was immediate resignation possible</w:t>
      </w:r>
    </w:p>
    <w:p w14:paraId="79104806" w14:textId="77777777" w:rsidR="00BE23F3" w:rsidRDefault="00BE23F3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6D158412" w14:textId="3AFBA637" w:rsidR="00F02695" w:rsidRDefault="00DD54CA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It would defeat the mischief behind the statutory scheme if public officers </w:t>
      </w:r>
      <w:proofErr w:type="gramStart"/>
      <w:r>
        <w:rPr>
          <w:rFonts w:ascii="Bookman Old Style" w:hAnsi="Bookman Old Style"/>
          <w:sz w:val="28"/>
          <w:szCs w:val="28"/>
          <w:lang w:val="en-US"/>
        </w:rPr>
        <w:t>are allowed to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 xml:space="preserve"> submit resignations with immediate effect so as to bring themselves within the ambit of Reg</w:t>
      </w:r>
      <w:r w:rsidR="006070A0">
        <w:rPr>
          <w:rFonts w:ascii="Bookman Old Style" w:hAnsi="Bookman Old Style"/>
          <w:sz w:val="28"/>
          <w:szCs w:val="28"/>
          <w:lang w:val="en-US"/>
        </w:rPr>
        <w:t>.</w:t>
      </w:r>
      <w:r>
        <w:rPr>
          <w:rFonts w:ascii="Bookman Old Style" w:hAnsi="Bookman Old Style"/>
          <w:sz w:val="28"/>
          <w:szCs w:val="28"/>
          <w:lang w:val="en-US"/>
        </w:rPr>
        <w:t xml:space="preserve"> 143</w:t>
      </w:r>
      <w:r w:rsidR="006070A0">
        <w:rPr>
          <w:rFonts w:ascii="Bookman Old Style" w:hAnsi="Bookman Old Style"/>
          <w:sz w:val="28"/>
          <w:szCs w:val="28"/>
          <w:lang w:val="en-US"/>
        </w:rPr>
        <w:t>(3)</w:t>
      </w:r>
      <w:r>
        <w:rPr>
          <w:rFonts w:ascii="Bookman Old Style" w:hAnsi="Bookman Old Style"/>
          <w:sz w:val="28"/>
          <w:szCs w:val="28"/>
          <w:lang w:val="en-US"/>
        </w:rPr>
        <w:t xml:space="preserve">. If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</w:t>
      </w:r>
      <w:r w:rsidR="006070A0">
        <w:rPr>
          <w:rFonts w:ascii="Bookman Old Style" w:hAnsi="Bookman Old Style"/>
          <w:sz w:val="28"/>
          <w:szCs w:val="28"/>
          <w:lang w:val="en-US"/>
        </w:rPr>
        <w:t>ae’s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reasoning is correct he could as well have resigned with immediate effect on </w:t>
      </w:r>
      <w:r w:rsidR="00F06798">
        <w:rPr>
          <w:rFonts w:ascii="Bookman Old Style" w:hAnsi="Bookman Old Style"/>
          <w:sz w:val="28"/>
          <w:szCs w:val="28"/>
          <w:lang w:val="en-US"/>
        </w:rPr>
        <w:t>say the 27</w:t>
      </w:r>
      <w:r w:rsidR="00F06798" w:rsidRPr="006D113C">
        <w:rPr>
          <w:rFonts w:ascii="Bookman Old Style" w:hAnsi="Bookman Old Style"/>
          <w:sz w:val="28"/>
          <w:szCs w:val="28"/>
          <w:lang w:val="en-US"/>
        </w:rPr>
        <w:t>th</w:t>
      </w:r>
      <w:r w:rsidR="00F06798">
        <w:rPr>
          <w:rFonts w:ascii="Bookman Old Style" w:hAnsi="Bookman Old Style"/>
          <w:sz w:val="28"/>
          <w:szCs w:val="28"/>
          <w:lang w:val="en-US"/>
        </w:rPr>
        <w:t xml:space="preserve"> of </w:t>
      </w:r>
      <w:r w:rsidR="00CA7EAE">
        <w:rPr>
          <w:rFonts w:ascii="Bookman Old Style" w:hAnsi="Bookman Old Style"/>
          <w:sz w:val="28"/>
          <w:szCs w:val="28"/>
          <w:lang w:val="en-US"/>
        </w:rPr>
        <w:t>August 2022 and still have complied with Reg</w:t>
      </w:r>
      <w:r w:rsidR="006070A0">
        <w:rPr>
          <w:rFonts w:ascii="Bookman Old Style" w:hAnsi="Bookman Old Style"/>
          <w:sz w:val="28"/>
          <w:szCs w:val="28"/>
          <w:lang w:val="en-US"/>
        </w:rPr>
        <w:t>.</w:t>
      </w:r>
      <w:r w:rsidR="00CA7EAE">
        <w:rPr>
          <w:rFonts w:ascii="Bookman Old Style" w:hAnsi="Bookman Old Style"/>
          <w:sz w:val="28"/>
          <w:szCs w:val="28"/>
          <w:lang w:val="en-US"/>
        </w:rPr>
        <w:t xml:space="preserve"> 134</w:t>
      </w:r>
      <w:r w:rsidR="006070A0">
        <w:rPr>
          <w:rFonts w:ascii="Bookman Old Style" w:hAnsi="Bookman Old Style"/>
          <w:sz w:val="28"/>
          <w:szCs w:val="28"/>
          <w:lang w:val="en-US"/>
        </w:rPr>
        <w:t>(3)</w:t>
      </w:r>
      <w:r w:rsidR="00CA7EAE">
        <w:rPr>
          <w:rFonts w:ascii="Bookman Old Style" w:hAnsi="Bookman Old Style"/>
          <w:sz w:val="28"/>
          <w:szCs w:val="28"/>
          <w:lang w:val="en-US"/>
        </w:rPr>
        <w:t>.</w:t>
      </w:r>
    </w:p>
    <w:p w14:paraId="465A12F3" w14:textId="77777777" w:rsidR="00F02695" w:rsidRDefault="00F02695" w:rsidP="006D113C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0895C654" w14:textId="19488F7B" w:rsidR="00F02695" w:rsidRDefault="00F02695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language </w:t>
      </w:r>
      <w:r w:rsidR="0081549C">
        <w:rPr>
          <w:rFonts w:ascii="Bookman Old Style" w:hAnsi="Bookman Old Style"/>
          <w:sz w:val="28"/>
          <w:szCs w:val="28"/>
          <w:lang w:val="en-US"/>
        </w:rPr>
        <w:t>deployed</w:t>
      </w:r>
      <w:r>
        <w:rPr>
          <w:rFonts w:ascii="Bookman Old Style" w:hAnsi="Bookman Old Style"/>
          <w:sz w:val="28"/>
          <w:szCs w:val="28"/>
          <w:lang w:val="en-US"/>
        </w:rPr>
        <w:t xml:space="preserve"> by the legislature is deliberate and specific.</w:t>
      </w:r>
      <w:r w:rsidR="00FA0E88">
        <w:rPr>
          <w:rFonts w:ascii="Bookman Old Style" w:hAnsi="Bookman Old Style"/>
          <w:sz w:val="28"/>
          <w:szCs w:val="28"/>
          <w:lang w:val="en-US"/>
        </w:rPr>
        <w:t xml:space="preserve"> It used the words ‘at least one month’ before the date for nominations. If it intended to permit a resignation simpliciter before nomination it would have said so. At least means not less than.</w:t>
      </w:r>
    </w:p>
    <w:p w14:paraId="1125E4CC" w14:textId="77777777" w:rsidR="00FA0E88" w:rsidRDefault="00FA0E88" w:rsidP="00B915BD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55DEE3FB" w14:textId="45FDF5B6" w:rsidR="00DD54CA" w:rsidRDefault="00381A7D" w:rsidP="006D113C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High Court was therefore correct in concluding that </w:t>
      </w:r>
      <w:proofErr w:type="spellStart"/>
      <w:r w:rsidR="00FA0E88"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 w:rsidR="00FA0E88"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 w:rsidR="00FA0E88">
        <w:rPr>
          <w:rFonts w:ascii="Bookman Old Style" w:hAnsi="Bookman Old Style"/>
          <w:sz w:val="28"/>
          <w:szCs w:val="28"/>
          <w:lang w:val="en-US"/>
        </w:rPr>
        <w:t>Mothae’s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so-called immediate resignation had the effect that he was not a public officer on the date of his nomination.</w:t>
      </w:r>
    </w:p>
    <w:p w14:paraId="1FCA91A2" w14:textId="77777777" w:rsidR="003A2C39" w:rsidRDefault="003A2C39" w:rsidP="00B915BD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3394D9BF" w14:textId="22211179" w:rsidR="00381A7D" w:rsidRPr="00381A7D" w:rsidRDefault="00381A7D" w:rsidP="00A34EA3">
      <w:pPr>
        <w:rPr>
          <w:rFonts w:ascii="Bookman Old Style" w:hAnsi="Bookman Old Style"/>
          <w:i/>
          <w:sz w:val="28"/>
          <w:szCs w:val="28"/>
          <w:lang w:val="en-US"/>
        </w:rPr>
      </w:pPr>
      <w:r w:rsidRPr="00381A7D">
        <w:rPr>
          <w:rFonts w:ascii="Bookman Old Style" w:hAnsi="Bookman Old Style"/>
          <w:i/>
          <w:sz w:val="28"/>
          <w:szCs w:val="28"/>
          <w:lang w:val="en-US"/>
        </w:rPr>
        <w:t>The effect of the resignation letter of 2 August 2022</w:t>
      </w:r>
    </w:p>
    <w:p w14:paraId="6C15F9E7" w14:textId="77777777" w:rsidR="00381A7D" w:rsidRDefault="00381A7D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3941B14B" w14:textId="68AF488F" w:rsidR="003A2C39" w:rsidRDefault="003A2C39" w:rsidP="00B915BD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</w:t>
      </w:r>
      <w:r w:rsidR="0081549C">
        <w:rPr>
          <w:rFonts w:ascii="Bookman Old Style" w:hAnsi="Bookman Old Style"/>
          <w:sz w:val="28"/>
          <w:szCs w:val="28"/>
          <w:lang w:val="en-US"/>
        </w:rPr>
        <w:t>ae’s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own version is that his resignation letter dated 2 September 2022 was received </w:t>
      </w:r>
      <w:r w:rsidR="00FA0E88">
        <w:rPr>
          <w:rFonts w:ascii="Bookman Old Style" w:hAnsi="Bookman Old Style"/>
          <w:sz w:val="28"/>
          <w:szCs w:val="28"/>
          <w:lang w:val="en-US"/>
        </w:rPr>
        <w:t xml:space="preserve">by the principal secretary </w:t>
      </w:r>
      <w:r>
        <w:rPr>
          <w:rFonts w:ascii="Bookman Old Style" w:hAnsi="Bookman Old Style"/>
          <w:sz w:val="28"/>
          <w:szCs w:val="28"/>
          <w:lang w:val="en-US"/>
        </w:rPr>
        <w:t>on 3 September 2022. That means it was to take effect on the 4</w:t>
      </w:r>
      <w:r w:rsidRPr="00B915BD">
        <w:rPr>
          <w:rFonts w:ascii="Bookman Old Style" w:hAnsi="Bookman Old Style"/>
          <w:sz w:val="28"/>
          <w:szCs w:val="28"/>
          <w:lang w:val="en-US"/>
        </w:rPr>
        <w:t>th</w:t>
      </w:r>
      <w:r>
        <w:rPr>
          <w:rFonts w:ascii="Bookman Old Style" w:hAnsi="Bookman Old Style"/>
          <w:sz w:val="28"/>
          <w:szCs w:val="28"/>
          <w:lang w:val="en-US"/>
        </w:rPr>
        <w:t xml:space="preserve"> of September 2022 which is a date after the date of his nomination which, again on his own version</w:t>
      </w:r>
      <w:r w:rsidR="00FA0E88">
        <w:rPr>
          <w:rFonts w:ascii="Bookman Old Style" w:hAnsi="Bookman Old Style"/>
          <w:sz w:val="28"/>
          <w:szCs w:val="28"/>
          <w:lang w:val="en-US"/>
        </w:rPr>
        <w:t>,</w:t>
      </w:r>
      <w:r>
        <w:rPr>
          <w:rFonts w:ascii="Bookman Old Style" w:hAnsi="Bookman Old Style"/>
          <w:sz w:val="28"/>
          <w:szCs w:val="28"/>
          <w:lang w:val="en-US"/>
        </w:rPr>
        <w:t xml:space="preserve"> was 2 September 2022.</w:t>
      </w:r>
    </w:p>
    <w:p w14:paraId="5C022C13" w14:textId="77777777" w:rsidR="003A2C39" w:rsidRDefault="003A2C39" w:rsidP="00B915BD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700685DE" w14:textId="11BE6EDC" w:rsidR="003A2C39" w:rsidRDefault="003A2C39" w:rsidP="00B915BD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That is the effect of the Interpretation </w:t>
      </w:r>
      <w:r w:rsidR="00240A33">
        <w:rPr>
          <w:rFonts w:ascii="Bookman Old Style" w:hAnsi="Bookman Old Style"/>
          <w:sz w:val="28"/>
          <w:szCs w:val="28"/>
          <w:lang w:val="en-US"/>
        </w:rPr>
        <w:t xml:space="preserve">Act 19 of 1977 </w:t>
      </w:r>
      <w:r w:rsidR="00D90EF8">
        <w:rPr>
          <w:rFonts w:ascii="Bookman Old Style" w:hAnsi="Bookman Old Style"/>
          <w:sz w:val="28"/>
          <w:szCs w:val="28"/>
          <w:lang w:val="en-US"/>
        </w:rPr>
        <w:t>which</w:t>
      </w:r>
      <w:r w:rsidR="005A37B0">
        <w:rPr>
          <w:rFonts w:ascii="Bookman Old Style" w:hAnsi="Bookman Old Style"/>
          <w:sz w:val="28"/>
          <w:szCs w:val="28"/>
          <w:lang w:val="en-US"/>
        </w:rPr>
        <w:t>,</w:t>
      </w:r>
      <w:r w:rsidR="00D90EF8">
        <w:rPr>
          <w:rFonts w:ascii="Bookman Old Style" w:hAnsi="Bookman Old Style"/>
          <w:sz w:val="28"/>
          <w:szCs w:val="28"/>
          <w:lang w:val="en-US"/>
        </w:rPr>
        <w:t xml:space="preserve"> in </w:t>
      </w:r>
      <w:r w:rsidR="00240A33">
        <w:rPr>
          <w:rFonts w:ascii="Bookman Old Style" w:hAnsi="Bookman Old Style"/>
          <w:sz w:val="28"/>
          <w:szCs w:val="28"/>
          <w:lang w:val="en-US"/>
        </w:rPr>
        <w:t>s 50</w:t>
      </w:r>
      <w:r w:rsidR="005A37B0">
        <w:rPr>
          <w:rFonts w:ascii="Bookman Old Style" w:hAnsi="Bookman Old Style"/>
          <w:sz w:val="28"/>
          <w:szCs w:val="28"/>
          <w:lang w:val="en-US"/>
        </w:rPr>
        <w:t>,</w:t>
      </w:r>
      <w:r w:rsidR="00D90EF8">
        <w:rPr>
          <w:rFonts w:ascii="Bookman Old Style" w:hAnsi="Bookman Old Style"/>
          <w:sz w:val="28"/>
          <w:szCs w:val="28"/>
          <w:lang w:val="en-US"/>
        </w:rPr>
        <w:t xml:space="preserve"> states:</w:t>
      </w:r>
    </w:p>
    <w:p w14:paraId="51AFA764" w14:textId="77777777" w:rsidR="00240A33" w:rsidRDefault="00240A33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5AB58D61" w14:textId="2FEFA9BC" w:rsidR="00240A33" w:rsidRDefault="00240A33" w:rsidP="00B915BD">
      <w:pPr>
        <w:ind w:left="720"/>
        <w:rPr>
          <w:rFonts w:ascii="Bookman Old Style" w:hAnsi="Bookman Old Style"/>
          <w:sz w:val="28"/>
          <w:szCs w:val="28"/>
          <w:lang w:val="en-US"/>
        </w:rPr>
      </w:pPr>
      <w:r w:rsidRPr="00FA0E88">
        <w:rPr>
          <w:rFonts w:ascii="Bookman Old Style" w:hAnsi="Bookman Old Style"/>
          <w:i/>
          <w:sz w:val="28"/>
          <w:szCs w:val="28"/>
          <w:lang w:val="en-US"/>
        </w:rPr>
        <w:t xml:space="preserve">‘Where a number of days not expressed to be ‘’clear days’’ is prescribed the same shall be reckoned exclusively </w:t>
      </w:r>
      <w:r w:rsidR="00131A62" w:rsidRPr="00FA0E88">
        <w:rPr>
          <w:rFonts w:ascii="Bookman Old Style" w:hAnsi="Bookman Old Style"/>
          <w:i/>
          <w:sz w:val="28"/>
          <w:szCs w:val="28"/>
          <w:lang w:val="en-US"/>
        </w:rPr>
        <w:t>of the first day and inclusively of the last; where the days are expressed to be ‘clear days’’ or where the term ‘’at least’’ is used both the first day and the last shall be excluded.</w:t>
      </w:r>
      <w:r w:rsidR="00131A62">
        <w:rPr>
          <w:rFonts w:ascii="Bookman Old Style" w:hAnsi="Bookman Old Style"/>
          <w:sz w:val="28"/>
          <w:szCs w:val="28"/>
          <w:lang w:val="en-US"/>
        </w:rPr>
        <w:t xml:space="preserve">’’ </w:t>
      </w:r>
    </w:p>
    <w:p w14:paraId="184F526A" w14:textId="77777777" w:rsidR="00B56698" w:rsidRDefault="00B56698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51FF8D63" w14:textId="2A32E3E6" w:rsidR="00FA0E88" w:rsidRDefault="00B56698" w:rsidP="00B915BD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A month is defined in the Interpretation Act to mean ‘a calendar month’.</w:t>
      </w:r>
      <w:r w:rsidR="00E351DB">
        <w:rPr>
          <w:rFonts w:ascii="Bookman Old Style" w:hAnsi="Bookman Old Style"/>
          <w:sz w:val="28"/>
          <w:szCs w:val="28"/>
          <w:lang w:val="en-US"/>
        </w:rPr>
        <w:t xml:space="preserve"> And the dictionary definition of calendar month is ‘’ </w:t>
      </w:r>
      <w:proofErr w:type="gramStart"/>
      <w:r w:rsidR="00E351DB">
        <w:rPr>
          <w:rFonts w:ascii="Bookman Old Style" w:hAnsi="Bookman Old Style"/>
          <w:sz w:val="28"/>
          <w:szCs w:val="28"/>
          <w:lang w:val="en-US"/>
        </w:rPr>
        <w:t>a period of time</w:t>
      </w:r>
      <w:proofErr w:type="gramEnd"/>
      <w:r w:rsidR="00E351DB">
        <w:rPr>
          <w:rFonts w:ascii="Bookman Old Style" w:hAnsi="Bookman Old Style"/>
          <w:sz w:val="28"/>
          <w:szCs w:val="28"/>
          <w:lang w:val="en-US"/>
        </w:rPr>
        <w:t xml:space="preserve"> between the same dates in successive calendar </w:t>
      </w:r>
      <w:r w:rsidR="00E351DB">
        <w:rPr>
          <w:rFonts w:ascii="Bookman Old Style" w:hAnsi="Bookman Old Style"/>
          <w:sz w:val="28"/>
          <w:szCs w:val="28"/>
          <w:lang w:val="en-US"/>
        </w:rPr>
        <w:lastRenderedPageBreak/>
        <w:t xml:space="preserve">months’’. </w:t>
      </w:r>
      <w:r w:rsidR="00FA0E88">
        <w:rPr>
          <w:rFonts w:ascii="Bookman Old Style" w:hAnsi="Bookman Old Style"/>
          <w:sz w:val="28"/>
          <w:szCs w:val="28"/>
          <w:lang w:val="en-US"/>
        </w:rPr>
        <w:t>Therefore, a calendar month is the period from a particular date in one month to the same date in the next month, for example from 4</w:t>
      </w:r>
      <w:r w:rsidR="00FA0E88" w:rsidRPr="00B915BD">
        <w:rPr>
          <w:rFonts w:ascii="Bookman Old Style" w:hAnsi="Bookman Old Style"/>
          <w:sz w:val="28"/>
          <w:szCs w:val="28"/>
          <w:lang w:val="en-US"/>
        </w:rPr>
        <w:t>th</w:t>
      </w:r>
      <w:r w:rsidR="00FA0E88">
        <w:rPr>
          <w:rFonts w:ascii="Bookman Old Style" w:hAnsi="Bookman Old Style"/>
          <w:sz w:val="28"/>
          <w:szCs w:val="28"/>
          <w:lang w:val="en-US"/>
        </w:rPr>
        <w:t xml:space="preserve"> August to 4</w:t>
      </w:r>
      <w:r w:rsidR="00FA0E88" w:rsidRPr="00B915BD">
        <w:rPr>
          <w:rFonts w:ascii="Bookman Old Style" w:hAnsi="Bookman Old Style"/>
          <w:sz w:val="28"/>
          <w:szCs w:val="28"/>
          <w:lang w:val="en-US"/>
        </w:rPr>
        <w:t>th</w:t>
      </w:r>
      <w:r w:rsidR="00FA0E88">
        <w:rPr>
          <w:rFonts w:ascii="Bookman Old Style" w:hAnsi="Bookman Old Style"/>
          <w:sz w:val="28"/>
          <w:szCs w:val="28"/>
          <w:lang w:val="en-US"/>
        </w:rPr>
        <w:t xml:space="preserve"> September.</w:t>
      </w:r>
    </w:p>
    <w:p w14:paraId="5151A8BB" w14:textId="77777777" w:rsidR="00FA0E88" w:rsidRDefault="00FA0E88" w:rsidP="00B915BD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36195A11" w14:textId="0874E4B3" w:rsidR="00B56698" w:rsidRDefault="00FA0E88" w:rsidP="00B915BD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On the facts before us, t</w:t>
      </w:r>
      <w:r w:rsidR="00E351DB">
        <w:rPr>
          <w:rFonts w:ascii="Bookman Old Style" w:hAnsi="Bookman Old Style"/>
          <w:sz w:val="28"/>
          <w:szCs w:val="28"/>
          <w:lang w:val="en-US"/>
        </w:rPr>
        <w:t xml:space="preserve">he same dates between </w:t>
      </w:r>
      <w:r w:rsidR="001B4A98">
        <w:rPr>
          <w:rFonts w:ascii="Bookman Old Style" w:hAnsi="Bookman Old Style"/>
          <w:sz w:val="28"/>
          <w:szCs w:val="28"/>
          <w:lang w:val="en-US"/>
        </w:rPr>
        <w:t>August and September are 4</w:t>
      </w:r>
      <w:r w:rsidR="001B4A98" w:rsidRPr="00B915BD">
        <w:rPr>
          <w:rFonts w:ascii="Bookman Old Style" w:hAnsi="Bookman Old Style"/>
          <w:sz w:val="28"/>
          <w:szCs w:val="28"/>
          <w:lang w:val="en-US"/>
        </w:rPr>
        <w:t>th</w:t>
      </w:r>
      <w:r w:rsidR="001B4A98">
        <w:rPr>
          <w:rFonts w:ascii="Bookman Old Style" w:hAnsi="Bookman Old Style"/>
          <w:sz w:val="28"/>
          <w:szCs w:val="28"/>
          <w:lang w:val="en-US"/>
        </w:rPr>
        <w:t xml:space="preserve"> of either month, both which are excluded in terms of s 50 of the Interpretation Act.</w:t>
      </w:r>
    </w:p>
    <w:p w14:paraId="143695D4" w14:textId="77777777" w:rsidR="00B56698" w:rsidRDefault="00B56698" w:rsidP="00B915BD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5D2C0A71" w14:textId="1DC56AAF" w:rsidR="00A71371" w:rsidRDefault="00B56698" w:rsidP="00B915BD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combined effect of the definition of </w:t>
      </w:r>
      <w:r w:rsidR="00A71371">
        <w:rPr>
          <w:rFonts w:ascii="Bookman Old Style" w:hAnsi="Bookman Old Style"/>
          <w:sz w:val="28"/>
          <w:szCs w:val="28"/>
          <w:lang w:val="en-US"/>
        </w:rPr>
        <w:t xml:space="preserve">calendar </w:t>
      </w:r>
      <w:r>
        <w:rPr>
          <w:rFonts w:ascii="Bookman Old Style" w:hAnsi="Bookman Old Style"/>
          <w:sz w:val="28"/>
          <w:szCs w:val="28"/>
          <w:lang w:val="en-US"/>
        </w:rPr>
        <w:t xml:space="preserve">month and s 50 is that (a) the </w:t>
      </w:r>
      <w:r w:rsidR="00BD3CED">
        <w:rPr>
          <w:rFonts w:ascii="Bookman Old Style" w:hAnsi="Bookman Old Style"/>
          <w:sz w:val="28"/>
          <w:szCs w:val="28"/>
          <w:lang w:val="en-US"/>
        </w:rPr>
        <w:t xml:space="preserve">one </w:t>
      </w:r>
      <w:r>
        <w:rPr>
          <w:rFonts w:ascii="Bookman Old Style" w:hAnsi="Bookman Old Style"/>
          <w:sz w:val="28"/>
          <w:szCs w:val="28"/>
          <w:lang w:val="en-US"/>
        </w:rPr>
        <w:t xml:space="preserve">month’s notice given by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</w:t>
      </w:r>
      <w:r w:rsidR="00D53192">
        <w:rPr>
          <w:rFonts w:ascii="Bookman Old Style" w:hAnsi="Bookman Old Style"/>
          <w:sz w:val="28"/>
          <w:szCs w:val="28"/>
          <w:lang w:val="en-US"/>
        </w:rPr>
        <w:t>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on 2 </w:t>
      </w:r>
      <w:r w:rsidR="00E351DB">
        <w:rPr>
          <w:rFonts w:ascii="Bookman Old Style" w:hAnsi="Bookman Old Style"/>
          <w:sz w:val="28"/>
          <w:szCs w:val="28"/>
          <w:lang w:val="en-US"/>
        </w:rPr>
        <w:t xml:space="preserve">August 2022 </w:t>
      </w:r>
      <w:r>
        <w:rPr>
          <w:rFonts w:ascii="Bookman Old Style" w:hAnsi="Bookman Old Style"/>
          <w:sz w:val="28"/>
          <w:szCs w:val="28"/>
          <w:lang w:val="en-US"/>
        </w:rPr>
        <w:t xml:space="preserve">started to run on </w:t>
      </w:r>
      <w:r w:rsidR="00E351DB">
        <w:rPr>
          <w:rFonts w:ascii="Bookman Old Style" w:hAnsi="Bookman Old Style"/>
          <w:sz w:val="28"/>
          <w:szCs w:val="28"/>
          <w:lang w:val="en-US"/>
        </w:rPr>
        <w:t>4 August</w:t>
      </w:r>
      <w:r>
        <w:rPr>
          <w:rFonts w:ascii="Bookman Old Style" w:hAnsi="Bookman Old Style"/>
          <w:sz w:val="28"/>
          <w:szCs w:val="28"/>
          <w:lang w:val="en-US"/>
        </w:rPr>
        <w:t xml:space="preserve"> 2022 </w:t>
      </w:r>
      <w:r w:rsidR="00E351DB">
        <w:rPr>
          <w:rFonts w:ascii="Bookman Old Style" w:hAnsi="Bookman Old Style"/>
          <w:sz w:val="28"/>
          <w:szCs w:val="28"/>
          <w:lang w:val="en-US"/>
        </w:rPr>
        <w:t xml:space="preserve">(the date </w:t>
      </w:r>
      <w:r w:rsidR="00A71371">
        <w:rPr>
          <w:rFonts w:ascii="Bookman Old Style" w:hAnsi="Bookman Old Style"/>
          <w:sz w:val="28"/>
          <w:szCs w:val="28"/>
          <w:lang w:val="en-US"/>
        </w:rPr>
        <w:t>after</w:t>
      </w:r>
      <w:r w:rsidR="00E351DB">
        <w:rPr>
          <w:rFonts w:ascii="Bookman Old Style" w:hAnsi="Bookman Old Style"/>
          <w:sz w:val="28"/>
          <w:szCs w:val="28"/>
          <w:lang w:val="en-US"/>
        </w:rPr>
        <w:t xml:space="preserve"> which it was received by the principal secretary) </w:t>
      </w:r>
      <w:r>
        <w:rPr>
          <w:rFonts w:ascii="Bookman Old Style" w:hAnsi="Bookman Old Style"/>
          <w:sz w:val="28"/>
          <w:szCs w:val="28"/>
          <w:lang w:val="en-US"/>
        </w:rPr>
        <w:t xml:space="preserve">and </w:t>
      </w:r>
      <w:r w:rsidR="00E351DB">
        <w:rPr>
          <w:rFonts w:ascii="Bookman Old Style" w:hAnsi="Bookman Old Style"/>
          <w:sz w:val="28"/>
          <w:szCs w:val="28"/>
          <w:lang w:val="en-US"/>
        </w:rPr>
        <w:t xml:space="preserve">terminated on </w:t>
      </w:r>
      <w:r w:rsidR="00A71371">
        <w:rPr>
          <w:rFonts w:ascii="Bookman Old Style" w:hAnsi="Bookman Old Style"/>
          <w:sz w:val="28"/>
          <w:szCs w:val="28"/>
          <w:lang w:val="en-US"/>
        </w:rPr>
        <w:t>5</w:t>
      </w:r>
      <w:r w:rsidR="00E351DB">
        <w:rPr>
          <w:rFonts w:ascii="Bookman Old Style" w:hAnsi="Bookman Old Style"/>
          <w:sz w:val="28"/>
          <w:szCs w:val="28"/>
          <w:lang w:val="en-US"/>
        </w:rPr>
        <w:t xml:space="preserve"> September 2022</w:t>
      </w:r>
      <w:r w:rsidR="00A71371">
        <w:rPr>
          <w:rFonts w:ascii="Bookman Old Style" w:hAnsi="Bookman Old Style"/>
          <w:sz w:val="28"/>
          <w:szCs w:val="28"/>
          <w:lang w:val="en-US"/>
        </w:rPr>
        <w:t xml:space="preserve"> – that is three days after the date he was nominated</w:t>
      </w:r>
      <w:r w:rsidR="00E351DB">
        <w:rPr>
          <w:rFonts w:ascii="Bookman Old Style" w:hAnsi="Bookman Old Style"/>
          <w:sz w:val="28"/>
          <w:szCs w:val="28"/>
          <w:lang w:val="en-US"/>
        </w:rPr>
        <w:t xml:space="preserve">. </w:t>
      </w:r>
    </w:p>
    <w:p w14:paraId="557EF67E" w14:textId="77777777" w:rsidR="00BD3CED" w:rsidRDefault="00BD3CED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02C329F3" w14:textId="399A8BE6" w:rsidR="00BD3CED" w:rsidRDefault="00BD3CED" w:rsidP="00B915BD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proofErr w:type="spellStart"/>
      <w:r>
        <w:rPr>
          <w:rFonts w:ascii="Bookman Old Style" w:hAnsi="Bookman Old Style"/>
          <w:sz w:val="28"/>
          <w:szCs w:val="28"/>
          <w:lang w:val="en-US"/>
        </w:rPr>
        <w:t>Mr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  <w:lang w:val="en-US"/>
        </w:rPr>
        <w:t>Mothae</w:t>
      </w:r>
      <w:proofErr w:type="spellEnd"/>
      <w:r>
        <w:rPr>
          <w:rFonts w:ascii="Bookman Old Style" w:hAnsi="Bookman Old Style"/>
          <w:sz w:val="28"/>
          <w:szCs w:val="28"/>
          <w:lang w:val="en-US"/>
        </w:rPr>
        <w:t xml:space="preserve"> therefore, on his own version, failed to establish that he complied with Regulation 134(3) of the Public Service Regulations and all the other issue</w:t>
      </w:r>
      <w:r w:rsidR="00FA0E88">
        <w:rPr>
          <w:rFonts w:ascii="Bookman Old Style" w:hAnsi="Bookman Old Style"/>
          <w:sz w:val="28"/>
          <w:szCs w:val="28"/>
          <w:lang w:val="en-US"/>
        </w:rPr>
        <w:t xml:space="preserve">s that he raised to impugn the </w:t>
      </w:r>
      <w:r>
        <w:rPr>
          <w:rFonts w:ascii="Bookman Old Style" w:hAnsi="Bookman Old Style"/>
          <w:sz w:val="28"/>
          <w:szCs w:val="28"/>
          <w:lang w:val="en-US"/>
        </w:rPr>
        <w:t>IEC’s decision are irrelevant. The High Court’s order dismissing his application cannot be faulted.</w:t>
      </w:r>
    </w:p>
    <w:p w14:paraId="6EC94E0A" w14:textId="77777777" w:rsidR="00B915BD" w:rsidRDefault="00B915BD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2F213F70" w14:textId="77777777" w:rsidR="00C340A8" w:rsidRDefault="00C340A8" w:rsidP="00B915BD">
      <w:pPr>
        <w:rPr>
          <w:rFonts w:ascii="Bookman Old Style" w:hAnsi="Bookman Old Style" w:cs="Arial"/>
          <w:b/>
          <w:bCs/>
          <w:sz w:val="28"/>
          <w:szCs w:val="28"/>
          <w:lang w:val="en-US"/>
        </w:rPr>
      </w:pPr>
    </w:p>
    <w:p w14:paraId="649AA22A" w14:textId="77777777" w:rsidR="00B915BD" w:rsidRPr="00B915BD" w:rsidRDefault="00B915BD" w:rsidP="00B915BD">
      <w:pPr>
        <w:rPr>
          <w:rFonts w:ascii="Bookman Old Style" w:hAnsi="Bookman Old Style" w:cs="Arial"/>
          <w:b/>
          <w:bCs/>
          <w:sz w:val="28"/>
          <w:szCs w:val="28"/>
          <w:lang w:val="en-US"/>
        </w:rPr>
      </w:pPr>
      <w:r w:rsidRPr="00B915BD">
        <w:rPr>
          <w:rFonts w:ascii="Bookman Old Style" w:hAnsi="Bookman Old Style" w:cs="Arial"/>
          <w:b/>
          <w:bCs/>
          <w:sz w:val="28"/>
          <w:szCs w:val="28"/>
          <w:lang w:val="en-US"/>
        </w:rPr>
        <w:t>Order</w:t>
      </w:r>
    </w:p>
    <w:p w14:paraId="0DB33A07" w14:textId="77777777" w:rsidR="00B915BD" w:rsidRDefault="00B915BD" w:rsidP="00A34EA3">
      <w:pPr>
        <w:rPr>
          <w:rFonts w:ascii="Bookman Old Style" w:hAnsi="Bookman Old Style"/>
          <w:sz w:val="28"/>
          <w:szCs w:val="28"/>
          <w:lang w:val="en-US"/>
        </w:rPr>
      </w:pPr>
    </w:p>
    <w:p w14:paraId="3AAD8B2F" w14:textId="77777777" w:rsidR="00CD7ADA" w:rsidRDefault="00CD7ADA" w:rsidP="00B915BD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In the result, I make the following order:</w:t>
      </w:r>
    </w:p>
    <w:p w14:paraId="6C7C2288" w14:textId="74B10C62" w:rsidR="00953202" w:rsidRPr="00D53192" w:rsidRDefault="00D53192" w:rsidP="00D53192">
      <w:pPr>
        <w:spacing w:line="360" w:lineRule="auto"/>
        <w:jc w:val="both"/>
        <w:rPr>
          <w:rFonts w:ascii="Bookman Old Style" w:hAnsi="Bookman Old Style"/>
          <w:i/>
          <w:sz w:val="28"/>
          <w:szCs w:val="28"/>
          <w:lang w:val="en-US"/>
        </w:rPr>
      </w:pPr>
      <w:r>
        <w:rPr>
          <w:rFonts w:ascii="Bookman Old Style" w:hAnsi="Bookman Old Style"/>
          <w:i/>
          <w:sz w:val="28"/>
          <w:szCs w:val="28"/>
          <w:lang w:val="en-US"/>
        </w:rPr>
        <w:t xml:space="preserve">          </w:t>
      </w:r>
      <w:r w:rsidR="00953202" w:rsidRPr="00D53192">
        <w:rPr>
          <w:rFonts w:ascii="Bookman Old Style" w:hAnsi="Bookman Old Style"/>
          <w:i/>
          <w:sz w:val="28"/>
          <w:szCs w:val="28"/>
          <w:lang w:val="en-US"/>
        </w:rPr>
        <w:t>The appeal is dismissed, with costs.</w:t>
      </w:r>
    </w:p>
    <w:p w14:paraId="6192C66F" w14:textId="641AFBAF" w:rsidR="00B915BD" w:rsidRPr="00F23DD6" w:rsidRDefault="00E25EE2" w:rsidP="00E25EE2">
      <w:pPr>
        <w:spacing w:line="360" w:lineRule="auto"/>
        <w:jc w:val="center"/>
        <w:rPr>
          <w:rFonts w:ascii="Bookman Old Style" w:hAnsi="Bookman Old Style" w:cs="Arial"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3D0D5C" wp14:editId="54B48825">
            <wp:extent cx="10668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37254" w14:textId="77777777" w:rsidR="00B915BD" w:rsidRPr="00F23DD6" w:rsidRDefault="00B915BD" w:rsidP="00B915BD">
      <w:pPr>
        <w:spacing w:line="360" w:lineRule="auto"/>
        <w:jc w:val="center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>________________________________</w:t>
      </w:r>
    </w:p>
    <w:p w14:paraId="08D5F0D6" w14:textId="6F030F21" w:rsidR="00B915BD" w:rsidRPr="00F23DD6" w:rsidRDefault="00B915BD" w:rsidP="00B915BD">
      <w:pPr>
        <w:spacing w:line="360" w:lineRule="auto"/>
        <w:jc w:val="center"/>
        <w:rPr>
          <w:rFonts w:ascii="Bookman Old Style" w:hAnsi="Bookman Old Style" w:cs="Arial"/>
          <w:b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lastRenderedPageBreak/>
        <w:t>P</w:t>
      </w:r>
      <w:r w:rsidR="008F0BDF">
        <w:rPr>
          <w:rFonts w:ascii="Bookman Old Style" w:hAnsi="Bookman Old Style" w:cs="Arial"/>
          <w:b/>
          <w:bCs/>
          <w:sz w:val="28"/>
          <w:szCs w:val="28"/>
          <w:lang w:val="en-US"/>
        </w:rPr>
        <w:t>.</w:t>
      </w:r>
      <w:r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>T</w:t>
      </w:r>
      <w:r w:rsidR="008F0BDF">
        <w:rPr>
          <w:rFonts w:ascii="Bookman Old Style" w:hAnsi="Bookman Old Style" w:cs="Arial"/>
          <w:b/>
          <w:bCs/>
          <w:sz w:val="28"/>
          <w:szCs w:val="28"/>
          <w:lang w:val="en-US"/>
        </w:rPr>
        <w:t>.</w:t>
      </w:r>
      <w:r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 xml:space="preserve"> DAMASEB</w:t>
      </w:r>
    </w:p>
    <w:p w14:paraId="1284FFF0" w14:textId="77777777" w:rsidR="00B915BD" w:rsidRPr="00F23DD6" w:rsidRDefault="00B915BD" w:rsidP="00B915BD">
      <w:pPr>
        <w:spacing w:line="360" w:lineRule="auto"/>
        <w:jc w:val="center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>ACTING JUSTICE OF APPEAL</w:t>
      </w:r>
    </w:p>
    <w:p w14:paraId="135B4486" w14:textId="77777777" w:rsidR="00B915BD" w:rsidRPr="00F23DD6" w:rsidRDefault="00B915BD" w:rsidP="00B915BD">
      <w:pPr>
        <w:spacing w:line="360" w:lineRule="auto"/>
        <w:jc w:val="both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Cs/>
          <w:sz w:val="28"/>
          <w:szCs w:val="28"/>
          <w:lang w:val="en-US"/>
        </w:rPr>
        <w:t> </w:t>
      </w:r>
    </w:p>
    <w:p w14:paraId="2F609435" w14:textId="5AA2F45B" w:rsidR="00B915BD" w:rsidRDefault="00B915BD" w:rsidP="00B915BD">
      <w:pPr>
        <w:spacing w:line="360" w:lineRule="auto"/>
        <w:jc w:val="both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Cs/>
          <w:sz w:val="28"/>
          <w:szCs w:val="28"/>
          <w:lang w:val="en-US"/>
        </w:rPr>
        <w:t> I agree:</w:t>
      </w:r>
    </w:p>
    <w:p w14:paraId="38853C19" w14:textId="07765ADF" w:rsidR="00E25EE2" w:rsidRPr="00F23DD6" w:rsidRDefault="00E25EE2" w:rsidP="00E25EE2">
      <w:pPr>
        <w:spacing w:line="360" w:lineRule="auto"/>
        <w:jc w:val="center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DE3882">
        <w:rPr>
          <w:noProof/>
          <w:sz w:val="28"/>
          <w:szCs w:val="28"/>
          <w:lang w:val="en-ZA" w:eastAsia="en-ZA"/>
        </w:rPr>
        <w:drawing>
          <wp:inline distT="0" distB="0" distL="0" distR="0" wp14:anchorId="6288C7CB" wp14:editId="3465AC16">
            <wp:extent cx="847725" cy="352425"/>
            <wp:effectExtent l="0" t="0" r="9525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l="36427" t="17289" r="55086" b="76438"/>
                    <a:stretch/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292B1" w14:textId="77777777" w:rsidR="00B915BD" w:rsidRPr="00F23DD6" w:rsidRDefault="00B915BD" w:rsidP="00B915BD">
      <w:pPr>
        <w:spacing w:line="360" w:lineRule="auto"/>
        <w:jc w:val="center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>_______________________________</w:t>
      </w:r>
    </w:p>
    <w:p w14:paraId="7462572E" w14:textId="31280458" w:rsidR="00B915BD" w:rsidRPr="00F23DD6" w:rsidRDefault="007F47BA" w:rsidP="00B915BD">
      <w:pPr>
        <w:spacing w:line="360" w:lineRule="auto"/>
        <w:jc w:val="center"/>
        <w:rPr>
          <w:rFonts w:ascii="Bookman Old Style" w:hAnsi="Bookman Old Style" w:cs="Arial"/>
          <w:bCs/>
          <w:sz w:val="28"/>
          <w:szCs w:val="28"/>
          <w:lang w:val="en-US"/>
        </w:rPr>
      </w:pPr>
      <w:r>
        <w:rPr>
          <w:rFonts w:ascii="Bookman Old Style" w:hAnsi="Bookman Old Style" w:cs="Arial"/>
          <w:b/>
          <w:bCs/>
          <w:sz w:val="28"/>
          <w:szCs w:val="28"/>
          <w:lang w:val="en-US"/>
        </w:rPr>
        <w:t>K</w:t>
      </w:r>
      <w:r w:rsidR="008F0BDF">
        <w:rPr>
          <w:rFonts w:ascii="Bookman Old Style" w:hAnsi="Bookman Old Style" w:cs="Arial"/>
          <w:b/>
          <w:bCs/>
          <w:sz w:val="28"/>
          <w:szCs w:val="28"/>
          <w:lang w:val="en-US"/>
        </w:rPr>
        <w:t>.</w:t>
      </w:r>
      <w:r>
        <w:rPr>
          <w:rFonts w:ascii="Bookman Old Style" w:hAnsi="Bookman Old Style" w:cs="Arial"/>
          <w:b/>
          <w:bCs/>
          <w:sz w:val="28"/>
          <w:szCs w:val="28"/>
          <w:lang w:val="en-US"/>
        </w:rPr>
        <w:t xml:space="preserve"> E </w:t>
      </w:r>
      <w:r w:rsidR="008F0BDF">
        <w:rPr>
          <w:rFonts w:ascii="Bookman Old Style" w:hAnsi="Bookman Old Style" w:cs="Arial"/>
          <w:b/>
          <w:bCs/>
          <w:sz w:val="28"/>
          <w:szCs w:val="28"/>
          <w:lang w:val="en-US"/>
        </w:rPr>
        <w:t>.</w:t>
      </w:r>
      <w:r w:rsidR="00B915BD"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 xml:space="preserve"> </w:t>
      </w:r>
      <w:r w:rsidR="008F0BDF">
        <w:rPr>
          <w:rFonts w:ascii="Bookman Old Style" w:hAnsi="Bookman Old Style" w:cs="Arial"/>
          <w:b/>
          <w:bCs/>
          <w:sz w:val="28"/>
          <w:szCs w:val="28"/>
          <w:lang w:val="en-US"/>
        </w:rPr>
        <w:t xml:space="preserve"> </w:t>
      </w:r>
      <w:r w:rsidR="00B915BD"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>M</w:t>
      </w:r>
      <w:r w:rsidR="00B915BD">
        <w:rPr>
          <w:rFonts w:ascii="Bookman Old Style" w:hAnsi="Bookman Old Style" w:cs="Arial"/>
          <w:b/>
          <w:bCs/>
          <w:sz w:val="28"/>
          <w:szCs w:val="28"/>
          <w:lang w:val="en-US"/>
        </w:rPr>
        <w:t>O</w:t>
      </w:r>
      <w:r w:rsidR="00B915BD"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>S</w:t>
      </w:r>
      <w:r w:rsidR="00B915BD">
        <w:rPr>
          <w:rFonts w:ascii="Bookman Old Style" w:hAnsi="Bookman Old Style" w:cs="Arial"/>
          <w:b/>
          <w:bCs/>
          <w:sz w:val="28"/>
          <w:szCs w:val="28"/>
          <w:lang w:val="en-US"/>
        </w:rPr>
        <w:t>ITO</w:t>
      </w:r>
    </w:p>
    <w:p w14:paraId="7BB77977" w14:textId="24A0FEFC" w:rsidR="00B915BD" w:rsidRPr="00F23DD6" w:rsidRDefault="00B915BD" w:rsidP="00B915BD">
      <w:pPr>
        <w:spacing w:line="360" w:lineRule="auto"/>
        <w:jc w:val="center"/>
        <w:rPr>
          <w:rFonts w:ascii="Bookman Old Style" w:hAnsi="Bookman Old Style" w:cs="Arial"/>
          <w:b/>
          <w:bCs/>
          <w:sz w:val="28"/>
          <w:szCs w:val="28"/>
          <w:lang w:val="en-US"/>
        </w:rPr>
      </w:pPr>
      <w:r>
        <w:rPr>
          <w:rFonts w:ascii="Bookman Old Style" w:hAnsi="Bookman Old Style" w:cs="Arial"/>
          <w:b/>
          <w:bCs/>
          <w:sz w:val="28"/>
          <w:szCs w:val="28"/>
          <w:lang w:val="en-US"/>
        </w:rPr>
        <w:t>PRESIDENT</w:t>
      </w:r>
      <w:r w:rsidR="00052F5C" w:rsidRPr="00052F5C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052F5C" w:rsidRPr="004C5C37">
        <w:rPr>
          <w:rFonts w:ascii="Bookman Old Style" w:hAnsi="Bookman Old Style"/>
          <w:b/>
          <w:sz w:val="28"/>
          <w:szCs w:val="28"/>
          <w:lang w:val="en-US"/>
        </w:rPr>
        <w:t>OF THE COURT OF APPEAL</w:t>
      </w:r>
    </w:p>
    <w:p w14:paraId="68490AF2" w14:textId="77777777" w:rsidR="00B915BD" w:rsidRPr="00F23DD6" w:rsidRDefault="00B915BD" w:rsidP="00B915BD">
      <w:pPr>
        <w:spacing w:line="360" w:lineRule="auto"/>
        <w:jc w:val="both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Cs/>
          <w:sz w:val="28"/>
          <w:szCs w:val="28"/>
          <w:lang w:val="en-US"/>
        </w:rPr>
        <w:t> </w:t>
      </w:r>
    </w:p>
    <w:p w14:paraId="5535E37E" w14:textId="6A5F5A47" w:rsidR="00B915BD" w:rsidRDefault="00B915BD" w:rsidP="00B915BD">
      <w:pPr>
        <w:spacing w:line="360" w:lineRule="auto"/>
        <w:jc w:val="both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Cs/>
          <w:sz w:val="28"/>
          <w:szCs w:val="28"/>
          <w:lang w:val="en-US"/>
        </w:rPr>
        <w:t>I agree:</w:t>
      </w:r>
    </w:p>
    <w:p w14:paraId="671755C5" w14:textId="54C18C30" w:rsidR="00E25EE2" w:rsidRPr="00F23DD6" w:rsidRDefault="00E25EE2" w:rsidP="00E25EE2">
      <w:pPr>
        <w:spacing w:line="360" w:lineRule="auto"/>
        <w:jc w:val="center"/>
        <w:rPr>
          <w:rFonts w:ascii="Bookman Old Style" w:hAnsi="Bookman Old Style" w:cs="Arial"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7E57F94" wp14:editId="76A88E84">
            <wp:extent cx="15906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5431A" w14:textId="77777777" w:rsidR="00B915BD" w:rsidRPr="00F23DD6" w:rsidRDefault="00B915BD" w:rsidP="00B915BD">
      <w:pPr>
        <w:spacing w:line="360" w:lineRule="auto"/>
        <w:jc w:val="center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>_______________________________</w:t>
      </w:r>
    </w:p>
    <w:p w14:paraId="3ACBE642" w14:textId="1FB4F105" w:rsidR="00B915BD" w:rsidRPr="00F23DD6" w:rsidRDefault="00B915BD" w:rsidP="00B915BD">
      <w:pPr>
        <w:spacing w:line="360" w:lineRule="auto"/>
        <w:jc w:val="center"/>
        <w:rPr>
          <w:rFonts w:ascii="Bookman Old Style" w:hAnsi="Bookman Old Style" w:cs="Arial"/>
          <w:b/>
          <w:bCs/>
          <w:sz w:val="28"/>
          <w:szCs w:val="28"/>
          <w:lang w:val="en-US"/>
        </w:rPr>
      </w:pPr>
      <w:r>
        <w:rPr>
          <w:rFonts w:ascii="Bookman Old Style" w:hAnsi="Bookman Old Style" w:cs="Arial"/>
          <w:b/>
          <w:bCs/>
          <w:sz w:val="28"/>
          <w:szCs w:val="28"/>
          <w:lang w:val="en-US"/>
        </w:rPr>
        <w:t>M.H. CHINHENGO</w:t>
      </w:r>
    </w:p>
    <w:p w14:paraId="3B4D3317" w14:textId="77777777" w:rsidR="00B915BD" w:rsidRPr="00F23DD6" w:rsidRDefault="00B915BD" w:rsidP="00B915BD">
      <w:pPr>
        <w:spacing w:line="360" w:lineRule="auto"/>
        <w:jc w:val="center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>ACTING JUSTICE OF APPEAL</w:t>
      </w:r>
    </w:p>
    <w:p w14:paraId="1BADCD47" w14:textId="77777777" w:rsidR="00B915BD" w:rsidRPr="00F23DD6" w:rsidRDefault="00B915BD" w:rsidP="00B915BD">
      <w:pPr>
        <w:spacing w:line="360" w:lineRule="auto"/>
        <w:jc w:val="both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Cs/>
          <w:sz w:val="28"/>
          <w:szCs w:val="28"/>
          <w:lang w:val="en-US"/>
        </w:rPr>
        <w:t> </w:t>
      </w:r>
    </w:p>
    <w:p w14:paraId="0F41446C" w14:textId="59330167" w:rsidR="0005748B" w:rsidRDefault="00B915BD" w:rsidP="0005748B">
      <w:pPr>
        <w:spacing w:line="360" w:lineRule="auto"/>
        <w:jc w:val="both"/>
        <w:rPr>
          <w:rFonts w:ascii="Bookman Old Style" w:hAnsi="Bookman Old Style" w:cs="Arial"/>
          <w:b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Cs/>
          <w:sz w:val="28"/>
          <w:szCs w:val="28"/>
          <w:lang w:val="en-US"/>
        </w:rPr>
        <w:t> </w:t>
      </w:r>
      <w:r w:rsidR="0005748B"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>For the Appellant</w:t>
      </w:r>
      <w:r w:rsidR="0005748B">
        <w:rPr>
          <w:rFonts w:ascii="Bookman Old Style" w:hAnsi="Bookman Old Style" w:cs="Arial"/>
          <w:b/>
          <w:bCs/>
          <w:sz w:val="28"/>
          <w:szCs w:val="28"/>
          <w:lang w:val="en-US"/>
        </w:rPr>
        <w:t>s</w:t>
      </w:r>
      <w:r w:rsidR="0005748B"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>:</w:t>
      </w:r>
      <w:r w:rsidR="0005748B">
        <w:rPr>
          <w:rFonts w:ascii="Bookman Old Style" w:hAnsi="Bookman Old Style" w:cs="Arial"/>
          <w:b/>
          <w:bCs/>
          <w:sz w:val="28"/>
          <w:szCs w:val="28"/>
          <w:lang w:val="en-US"/>
        </w:rPr>
        <w:tab/>
      </w:r>
      <w:r w:rsidR="0005748B" w:rsidRPr="00BB0FFA">
        <w:rPr>
          <w:rFonts w:ascii="Bookman Old Style" w:hAnsi="Bookman Old Style" w:cs="Arial"/>
          <w:bCs/>
          <w:sz w:val="28"/>
          <w:szCs w:val="28"/>
          <w:lang w:val="en-US"/>
        </w:rPr>
        <w:t xml:space="preserve">Adv. T. </w:t>
      </w:r>
      <w:proofErr w:type="spellStart"/>
      <w:r w:rsidR="0005748B" w:rsidRPr="00BB0FFA">
        <w:rPr>
          <w:rFonts w:ascii="Bookman Old Style" w:hAnsi="Bookman Old Style" w:cs="Arial"/>
          <w:bCs/>
          <w:sz w:val="28"/>
          <w:szCs w:val="28"/>
          <w:lang w:val="en-US"/>
        </w:rPr>
        <w:t>Les</w:t>
      </w:r>
      <w:r w:rsidR="0005748B">
        <w:rPr>
          <w:rFonts w:ascii="Bookman Old Style" w:hAnsi="Bookman Old Style" w:cs="Arial"/>
          <w:bCs/>
          <w:sz w:val="28"/>
          <w:szCs w:val="28"/>
          <w:lang w:val="en-US"/>
        </w:rPr>
        <w:t>u</w:t>
      </w:r>
      <w:r w:rsidR="0005748B" w:rsidRPr="00BB0FFA">
        <w:rPr>
          <w:rFonts w:ascii="Bookman Old Style" w:hAnsi="Bookman Old Style" w:cs="Arial"/>
          <w:bCs/>
          <w:sz w:val="28"/>
          <w:szCs w:val="28"/>
          <w:lang w:val="en-US"/>
        </w:rPr>
        <w:t>pi</w:t>
      </w:r>
      <w:proofErr w:type="spellEnd"/>
    </w:p>
    <w:p w14:paraId="55EA8B18" w14:textId="77777777" w:rsidR="0005748B" w:rsidRDefault="0005748B" w:rsidP="0005748B">
      <w:pPr>
        <w:ind w:left="3544"/>
        <w:jc w:val="both"/>
        <w:rPr>
          <w:rFonts w:ascii="Bookman Old Style" w:hAnsi="Bookman Old Style" w:cs="Arial"/>
          <w:bCs/>
          <w:sz w:val="28"/>
          <w:szCs w:val="28"/>
          <w:lang w:val="en-US"/>
        </w:rPr>
      </w:pPr>
      <w:r>
        <w:rPr>
          <w:rFonts w:ascii="Bookman Old Style" w:hAnsi="Bookman Old Style" w:cs="Arial"/>
          <w:bCs/>
          <w:sz w:val="28"/>
          <w:szCs w:val="28"/>
          <w:lang w:val="en-US"/>
        </w:rPr>
        <w:t xml:space="preserve">T </w:t>
      </w:r>
      <w:proofErr w:type="spellStart"/>
      <w:r>
        <w:rPr>
          <w:rFonts w:ascii="Bookman Old Style" w:hAnsi="Bookman Old Style" w:cs="Arial"/>
          <w:bCs/>
          <w:sz w:val="28"/>
          <w:szCs w:val="28"/>
          <w:lang w:val="en-US"/>
        </w:rPr>
        <w:t>Maieane</w:t>
      </w:r>
      <w:proofErr w:type="spellEnd"/>
      <w:r>
        <w:rPr>
          <w:rFonts w:ascii="Bookman Old Style" w:hAnsi="Bookman Old Style" w:cs="Arial"/>
          <w:bCs/>
          <w:sz w:val="28"/>
          <w:szCs w:val="28"/>
          <w:lang w:val="en-US"/>
        </w:rPr>
        <w:t xml:space="preserve"> &amp; CO, Instructed </w:t>
      </w:r>
      <w:proofErr w:type="spellStart"/>
      <w:r>
        <w:rPr>
          <w:rFonts w:ascii="Bookman Old Style" w:hAnsi="Bookman Old Style" w:cs="Arial"/>
          <w:bCs/>
          <w:sz w:val="28"/>
          <w:szCs w:val="28"/>
          <w:lang w:val="en-US"/>
        </w:rPr>
        <w:t>Thoahlane</w:t>
      </w:r>
      <w:proofErr w:type="spellEnd"/>
      <w:r>
        <w:rPr>
          <w:rFonts w:ascii="Bookman Old Style" w:hAnsi="Bookman Old Style" w:cs="Arial"/>
          <w:bCs/>
          <w:sz w:val="28"/>
          <w:szCs w:val="28"/>
          <w:lang w:val="en-US"/>
        </w:rPr>
        <w:t xml:space="preserve"> Legal Chambers</w:t>
      </w:r>
      <w:r w:rsidRPr="00F23DD6">
        <w:rPr>
          <w:rFonts w:ascii="Bookman Old Style" w:hAnsi="Bookman Old Style" w:cs="Arial"/>
          <w:bCs/>
          <w:sz w:val="28"/>
          <w:szCs w:val="28"/>
          <w:lang w:val="en-US"/>
        </w:rPr>
        <w:t xml:space="preserve"> </w:t>
      </w:r>
    </w:p>
    <w:p w14:paraId="21E709D6" w14:textId="77777777" w:rsidR="0005748B" w:rsidRPr="00F23DD6" w:rsidRDefault="0005748B" w:rsidP="0005748B">
      <w:pPr>
        <w:jc w:val="both"/>
        <w:rPr>
          <w:rFonts w:ascii="Bookman Old Style" w:hAnsi="Bookman Old Style" w:cs="Arial"/>
          <w:bCs/>
          <w:sz w:val="28"/>
          <w:szCs w:val="28"/>
          <w:lang w:val="en-US"/>
        </w:rPr>
      </w:pPr>
    </w:p>
    <w:p w14:paraId="377122B8" w14:textId="77777777" w:rsidR="0005748B" w:rsidRPr="00F23DD6" w:rsidRDefault="0005748B" w:rsidP="0005748B">
      <w:pPr>
        <w:jc w:val="both"/>
        <w:rPr>
          <w:rFonts w:ascii="Bookman Old Style" w:hAnsi="Bookman Old Style" w:cs="Arial"/>
          <w:bCs/>
          <w:sz w:val="28"/>
          <w:szCs w:val="28"/>
          <w:lang w:val="en-US"/>
        </w:rPr>
      </w:pPr>
      <w:r w:rsidRPr="00F23DD6">
        <w:rPr>
          <w:rFonts w:ascii="Bookman Old Style" w:hAnsi="Bookman Old Style" w:cs="Arial"/>
          <w:b/>
          <w:bCs/>
          <w:sz w:val="28"/>
          <w:szCs w:val="28"/>
          <w:lang w:val="en-US"/>
        </w:rPr>
        <w:t>For the Respondent:</w:t>
      </w:r>
      <w:r>
        <w:rPr>
          <w:rFonts w:ascii="Bookman Old Style" w:hAnsi="Bookman Old Style" w:cs="Arial"/>
          <w:b/>
          <w:bCs/>
          <w:sz w:val="28"/>
          <w:szCs w:val="28"/>
          <w:lang w:val="en-US"/>
        </w:rPr>
        <w:tab/>
      </w:r>
      <w:r w:rsidRPr="00BB0FFA">
        <w:rPr>
          <w:rFonts w:ascii="Bookman Old Style" w:hAnsi="Bookman Old Style" w:cs="Arial"/>
          <w:bCs/>
          <w:sz w:val="28"/>
          <w:szCs w:val="28"/>
          <w:lang w:val="en-US"/>
        </w:rPr>
        <w:t xml:space="preserve">Adv. K.W. </w:t>
      </w:r>
      <w:proofErr w:type="spellStart"/>
      <w:r w:rsidRPr="00BB0FFA">
        <w:rPr>
          <w:rFonts w:ascii="Bookman Old Style" w:hAnsi="Bookman Old Style" w:cs="Arial"/>
          <w:bCs/>
          <w:sz w:val="28"/>
          <w:szCs w:val="28"/>
          <w:lang w:val="en-US"/>
        </w:rPr>
        <w:t>Letuka</w:t>
      </w:r>
      <w:proofErr w:type="spellEnd"/>
    </w:p>
    <w:p w14:paraId="25D70639" w14:textId="61EA7519" w:rsidR="00B915BD" w:rsidRPr="001D15A2" w:rsidRDefault="0005748B" w:rsidP="001D15A2">
      <w:pPr>
        <w:ind w:left="360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 xml:space="preserve">Instructed by </w:t>
      </w:r>
      <w:proofErr w:type="spellStart"/>
      <w:r>
        <w:rPr>
          <w:rFonts w:ascii="Bookman Old Style" w:hAnsi="Bookman Old Style"/>
          <w:sz w:val="28"/>
          <w:szCs w:val="28"/>
        </w:rPr>
        <w:t>Maflt</w:t>
      </w:r>
      <w:proofErr w:type="spellEnd"/>
      <w:r>
        <w:rPr>
          <w:rFonts w:ascii="Bookman Old Style" w:hAnsi="Bookman Old Style"/>
          <w:sz w:val="28"/>
          <w:szCs w:val="28"/>
        </w:rPr>
        <w:t xml:space="preserve"> Legal Service Attorneys, Instructing K &amp; K Chamber</w:t>
      </w:r>
    </w:p>
    <w:sectPr w:rsidR="00B915BD" w:rsidRPr="001D15A2" w:rsidSect="00700C91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8AAA" w14:textId="77777777" w:rsidR="008C1C22" w:rsidRDefault="008C1C22" w:rsidP="00C611C1">
      <w:r>
        <w:separator/>
      </w:r>
    </w:p>
  </w:endnote>
  <w:endnote w:type="continuationSeparator" w:id="0">
    <w:p w14:paraId="04D04180" w14:textId="77777777" w:rsidR="008C1C22" w:rsidRDefault="008C1C22" w:rsidP="00C6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F687" w14:textId="77777777" w:rsidR="00C611C1" w:rsidRDefault="00C611C1" w:rsidP="007507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CBACC" w14:textId="77777777" w:rsidR="00C611C1" w:rsidRDefault="00C611C1" w:rsidP="00C61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E538" w14:textId="77777777" w:rsidR="00C611C1" w:rsidRDefault="00C611C1" w:rsidP="007507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E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C206492" w14:textId="77777777" w:rsidR="00C611C1" w:rsidRDefault="00C611C1" w:rsidP="00C611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6F94" w14:textId="77777777" w:rsidR="008C1C22" w:rsidRDefault="008C1C22" w:rsidP="00C611C1">
      <w:r>
        <w:separator/>
      </w:r>
    </w:p>
  </w:footnote>
  <w:footnote w:type="continuationSeparator" w:id="0">
    <w:p w14:paraId="161DE474" w14:textId="77777777" w:rsidR="008C1C22" w:rsidRDefault="008C1C22" w:rsidP="00C6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6B5A"/>
    <w:multiLevelType w:val="hybridMultilevel"/>
    <w:tmpl w:val="EC7E4C5A"/>
    <w:lvl w:ilvl="0" w:tplc="11C4D4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C0D48"/>
    <w:multiLevelType w:val="hybridMultilevel"/>
    <w:tmpl w:val="40A455F4"/>
    <w:lvl w:ilvl="0" w:tplc="707226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54AA9"/>
    <w:multiLevelType w:val="hybridMultilevel"/>
    <w:tmpl w:val="09F09A38"/>
    <w:lvl w:ilvl="0" w:tplc="718C635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A508A"/>
    <w:multiLevelType w:val="hybridMultilevel"/>
    <w:tmpl w:val="AA9A726E"/>
    <w:lvl w:ilvl="0" w:tplc="18F85D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4E"/>
    <w:rsid w:val="00002695"/>
    <w:rsid w:val="000028DC"/>
    <w:rsid w:val="00005770"/>
    <w:rsid w:val="00005B7B"/>
    <w:rsid w:val="00005E5F"/>
    <w:rsid w:val="00006D9E"/>
    <w:rsid w:val="00007098"/>
    <w:rsid w:val="000073EC"/>
    <w:rsid w:val="00007442"/>
    <w:rsid w:val="000119B7"/>
    <w:rsid w:val="00011F4F"/>
    <w:rsid w:val="00012406"/>
    <w:rsid w:val="00015287"/>
    <w:rsid w:val="00016222"/>
    <w:rsid w:val="00020256"/>
    <w:rsid w:val="00021E86"/>
    <w:rsid w:val="00022E21"/>
    <w:rsid w:val="00023129"/>
    <w:rsid w:val="00024211"/>
    <w:rsid w:val="00024757"/>
    <w:rsid w:val="000268D5"/>
    <w:rsid w:val="00031EDB"/>
    <w:rsid w:val="000323C1"/>
    <w:rsid w:val="0003599B"/>
    <w:rsid w:val="00037F46"/>
    <w:rsid w:val="00040D0B"/>
    <w:rsid w:val="000415BD"/>
    <w:rsid w:val="00043737"/>
    <w:rsid w:val="00044D0B"/>
    <w:rsid w:val="0004509A"/>
    <w:rsid w:val="000454F6"/>
    <w:rsid w:val="0004582C"/>
    <w:rsid w:val="00046CA0"/>
    <w:rsid w:val="0004739B"/>
    <w:rsid w:val="000501E1"/>
    <w:rsid w:val="0005176A"/>
    <w:rsid w:val="00052175"/>
    <w:rsid w:val="00052F5C"/>
    <w:rsid w:val="000544FA"/>
    <w:rsid w:val="00056202"/>
    <w:rsid w:val="0005748B"/>
    <w:rsid w:val="00066165"/>
    <w:rsid w:val="00067349"/>
    <w:rsid w:val="00071B43"/>
    <w:rsid w:val="00074350"/>
    <w:rsid w:val="00075FCC"/>
    <w:rsid w:val="000765D1"/>
    <w:rsid w:val="00076FCC"/>
    <w:rsid w:val="000779AD"/>
    <w:rsid w:val="000815AE"/>
    <w:rsid w:val="000817B4"/>
    <w:rsid w:val="00081C62"/>
    <w:rsid w:val="00082052"/>
    <w:rsid w:val="00083D0B"/>
    <w:rsid w:val="0008415E"/>
    <w:rsid w:val="00084EB9"/>
    <w:rsid w:val="000850BF"/>
    <w:rsid w:val="0008591C"/>
    <w:rsid w:val="00086F90"/>
    <w:rsid w:val="00087FAC"/>
    <w:rsid w:val="00090F5C"/>
    <w:rsid w:val="00092CD7"/>
    <w:rsid w:val="000948E0"/>
    <w:rsid w:val="00097118"/>
    <w:rsid w:val="000A2015"/>
    <w:rsid w:val="000A57DA"/>
    <w:rsid w:val="000A699A"/>
    <w:rsid w:val="000A6FB3"/>
    <w:rsid w:val="000B016F"/>
    <w:rsid w:val="000B1BA9"/>
    <w:rsid w:val="000B40E8"/>
    <w:rsid w:val="000B5612"/>
    <w:rsid w:val="000B6FB4"/>
    <w:rsid w:val="000C0988"/>
    <w:rsid w:val="000C2BCB"/>
    <w:rsid w:val="000C4D6C"/>
    <w:rsid w:val="000C6ABC"/>
    <w:rsid w:val="000D2AF6"/>
    <w:rsid w:val="000D53B8"/>
    <w:rsid w:val="000D5544"/>
    <w:rsid w:val="000D5D6D"/>
    <w:rsid w:val="000E16E8"/>
    <w:rsid w:val="000E2AB5"/>
    <w:rsid w:val="000E3637"/>
    <w:rsid w:val="000E47EF"/>
    <w:rsid w:val="000E6D34"/>
    <w:rsid w:val="000F0D66"/>
    <w:rsid w:val="000F4EEF"/>
    <w:rsid w:val="000F5DF8"/>
    <w:rsid w:val="000F64FD"/>
    <w:rsid w:val="0010293F"/>
    <w:rsid w:val="00107639"/>
    <w:rsid w:val="0011091C"/>
    <w:rsid w:val="001121BF"/>
    <w:rsid w:val="001124B5"/>
    <w:rsid w:val="00113E99"/>
    <w:rsid w:val="001140DA"/>
    <w:rsid w:val="00114F00"/>
    <w:rsid w:val="00114F5C"/>
    <w:rsid w:val="0011557B"/>
    <w:rsid w:val="00116A6B"/>
    <w:rsid w:val="0011759E"/>
    <w:rsid w:val="00121F7F"/>
    <w:rsid w:val="0012288D"/>
    <w:rsid w:val="0012292B"/>
    <w:rsid w:val="00123003"/>
    <w:rsid w:val="00123878"/>
    <w:rsid w:val="001241DF"/>
    <w:rsid w:val="00125EA7"/>
    <w:rsid w:val="00126463"/>
    <w:rsid w:val="00127695"/>
    <w:rsid w:val="00130EDE"/>
    <w:rsid w:val="00131A62"/>
    <w:rsid w:val="00132D4B"/>
    <w:rsid w:val="001336AA"/>
    <w:rsid w:val="00134096"/>
    <w:rsid w:val="00134714"/>
    <w:rsid w:val="00135A09"/>
    <w:rsid w:val="00135A8B"/>
    <w:rsid w:val="00136D2F"/>
    <w:rsid w:val="00137F29"/>
    <w:rsid w:val="00140FF5"/>
    <w:rsid w:val="001414AD"/>
    <w:rsid w:val="0014212A"/>
    <w:rsid w:val="00142FB6"/>
    <w:rsid w:val="00145470"/>
    <w:rsid w:val="00145780"/>
    <w:rsid w:val="00146328"/>
    <w:rsid w:val="00146BEF"/>
    <w:rsid w:val="00151E35"/>
    <w:rsid w:val="00152918"/>
    <w:rsid w:val="00152C82"/>
    <w:rsid w:val="00152E11"/>
    <w:rsid w:val="0015565F"/>
    <w:rsid w:val="001556B6"/>
    <w:rsid w:val="00155AE7"/>
    <w:rsid w:val="001569B9"/>
    <w:rsid w:val="00156EE7"/>
    <w:rsid w:val="00164BAB"/>
    <w:rsid w:val="001661A2"/>
    <w:rsid w:val="001663AF"/>
    <w:rsid w:val="00166AF7"/>
    <w:rsid w:val="00167CB5"/>
    <w:rsid w:val="0017084A"/>
    <w:rsid w:val="00173631"/>
    <w:rsid w:val="00174170"/>
    <w:rsid w:val="00174531"/>
    <w:rsid w:val="001757CB"/>
    <w:rsid w:val="00175AF2"/>
    <w:rsid w:val="001767CE"/>
    <w:rsid w:val="00176A29"/>
    <w:rsid w:val="00180702"/>
    <w:rsid w:val="00181A5F"/>
    <w:rsid w:val="00182836"/>
    <w:rsid w:val="00183928"/>
    <w:rsid w:val="00183AED"/>
    <w:rsid w:val="00187ED7"/>
    <w:rsid w:val="001929B9"/>
    <w:rsid w:val="0019303F"/>
    <w:rsid w:val="00194865"/>
    <w:rsid w:val="00194A7D"/>
    <w:rsid w:val="001954B4"/>
    <w:rsid w:val="001969AA"/>
    <w:rsid w:val="00197336"/>
    <w:rsid w:val="001A631C"/>
    <w:rsid w:val="001A6B08"/>
    <w:rsid w:val="001A76F1"/>
    <w:rsid w:val="001B1583"/>
    <w:rsid w:val="001B1C5A"/>
    <w:rsid w:val="001B1D41"/>
    <w:rsid w:val="001B1DC8"/>
    <w:rsid w:val="001B2616"/>
    <w:rsid w:val="001B486A"/>
    <w:rsid w:val="001B4A66"/>
    <w:rsid w:val="001B4A98"/>
    <w:rsid w:val="001B4B37"/>
    <w:rsid w:val="001B52E9"/>
    <w:rsid w:val="001C0374"/>
    <w:rsid w:val="001C186D"/>
    <w:rsid w:val="001C4311"/>
    <w:rsid w:val="001C4CB9"/>
    <w:rsid w:val="001D015A"/>
    <w:rsid w:val="001D1327"/>
    <w:rsid w:val="001D13F0"/>
    <w:rsid w:val="001D15A2"/>
    <w:rsid w:val="001D2860"/>
    <w:rsid w:val="001D3129"/>
    <w:rsid w:val="001D3455"/>
    <w:rsid w:val="001D731E"/>
    <w:rsid w:val="001D7B0B"/>
    <w:rsid w:val="001E08CB"/>
    <w:rsid w:val="001E0E49"/>
    <w:rsid w:val="001E4003"/>
    <w:rsid w:val="001E5831"/>
    <w:rsid w:val="001E6AFA"/>
    <w:rsid w:val="001F0CA2"/>
    <w:rsid w:val="001F162F"/>
    <w:rsid w:val="001F393C"/>
    <w:rsid w:val="001F4B01"/>
    <w:rsid w:val="001F7292"/>
    <w:rsid w:val="001F737D"/>
    <w:rsid w:val="00200119"/>
    <w:rsid w:val="00201F7F"/>
    <w:rsid w:val="00202DEF"/>
    <w:rsid w:val="0020312F"/>
    <w:rsid w:val="00205149"/>
    <w:rsid w:val="00206DF3"/>
    <w:rsid w:val="00210F32"/>
    <w:rsid w:val="00211287"/>
    <w:rsid w:val="00211D6A"/>
    <w:rsid w:val="00214DC2"/>
    <w:rsid w:val="0021664F"/>
    <w:rsid w:val="002176C6"/>
    <w:rsid w:val="00217F9F"/>
    <w:rsid w:val="00220944"/>
    <w:rsid w:val="002209AA"/>
    <w:rsid w:val="00220D47"/>
    <w:rsid w:val="00220F8E"/>
    <w:rsid w:val="00223839"/>
    <w:rsid w:val="00224947"/>
    <w:rsid w:val="00224BD2"/>
    <w:rsid w:val="002252D4"/>
    <w:rsid w:val="0022560C"/>
    <w:rsid w:val="00225D01"/>
    <w:rsid w:val="00227102"/>
    <w:rsid w:val="00227364"/>
    <w:rsid w:val="00230919"/>
    <w:rsid w:val="00230939"/>
    <w:rsid w:val="0023324B"/>
    <w:rsid w:val="00240679"/>
    <w:rsid w:val="00240A33"/>
    <w:rsid w:val="0024184B"/>
    <w:rsid w:val="00241B48"/>
    <w:rsid w:val="0024239F"/>
    <w:rsid w:val="00242D0A"/>
    <w:rsid w:val="002432E8"/>
    <w:rsid w:val="0024428E"/>
    <w:rsid w:val="00245727"/>
    <w:rsid w:val="00247450"/>
    <w:rsid w:val="00247AE5"/>
    <w:rsid w:val="00252F04"/>
    <w:rsid w:val="0025522A"/>
    <w:rsid w:val="0025554E"/>
    <w:rsid w:val="00257589"/>
    <w:rsid w:val="00257BDF"/>
    <w:rsid w:val="0026286A"/>
    <w:rsid w:val="00262CC6"/>
    <w:rsid w:val="0026455C"/>
    <w:rsid w:val="00265F92"/>
    <w:rsid w:val="002664C1"/>
    <w:rsid w:val="00267F13"/>
    <w:rsid w:val="00270F15"/>
    <w:rsid w:val="00271772"/>
    <w:rsid w:val="00272EF0"/>
    <w:rsid w:val="00273B71"/>
    <w:rsid w:val="002743EE"/>
    <w:rsid w:val="002755AB"/>
    <w:rsid w:val="002759E6"/>
    <w:rsid w:val="00276935"/>
    <w:rsid w:val="00280187"/>
    <w:rsid w:val="002807AB"/>
    <w:rsid w:val="00281F5C"/>
    <w:rsid w:val="00282D8E"/>
    <w:rsid w:val="00286417"/>
    <w:rsid w:val="00287DAF"/>
    <w:rsid w:val="00290BE9"/>
    <w:rsid w:val="00292884"/>
    <w:rsid w:val="0029346A"/>
    <w:rsid w:val="00294304"/>
    <w:rsid w:val="0029468D"/>
    <w:rsid w:val="00294B29"/>
    <w:rsid w:val="00296B5B"/>
    <w:rsid w:val="002975F1"/>
    <w:rsid w:val="002A3D77"/>
    <w:rsid w:val="002A470B"/>
    <w:rsid w:val="002A661A"/>
    <w:rsid w:val="002B0495"/>
    <w:rsid w:val="002B3441"/>
    <w:rsid w:val="002B3DDB"/>
    <w:rsid w:val="002B5928"/>
    <w:rsid w:val="002B63F3"/>
    <w:rsid w:val="002B72F5"/>
    <w:rsid w:val="002C0FBF"/>
    <w:rsid w:val="002C2E68"/>
    <w:rsid w:val="002C360C"/>
    <w:rsid w:val="002C7837"/>
    <w:rsid w:val="002D1F92"/>
    <w:rsid w:val="002D39B1"/>
    <w:rsid w:val="002D55E2"/>
    <w:rsid w:val="002D7983"/>
    <w:rsid w:val="002E089C"/>
    <w:rsid w:val="002E5085"/>
    <w:rsid w:val="002E5B85"/>
    <w:rsid w:val="002E693A"/>
    <w:rsid w:val="002F2699"/>
    <w:rsid w:val="002F3007"/>
    <w:rsid w:val="002F37E9"/>
    <w:rsid w:val="002F5482"/>
    <w:rsid w:val="002F587B"/>
    <w:rsid w:val="002F593B"/>
    <w:rsid w:val="002F5987"/>
    <w:rsid w:val="002F6BC2"/>
    <w:rsid w:val="002F6CB7"/>
    <w:rsid w:val="002F71EC"/>
    <w:rsid w:val="002F71EF"/>
    <w:rsid w:val="002F73D2"/>
    <w:rsid w:val="0030116A"/>
    <w:rsid w:val="003019F6"/>
    <w:rsid w:val="00301AB8"/>
    <w:rsid w:val="00304543"/>
    <w:rsid w:val="003045D9"/>
    <w:rsid w:val="003064F1"/>
    <w:rsid w:val="003070A2"/>
    <w:rsid w:val="00307318"/>
    <w:rsid w:val="00310D12"/>
    <w:rsid w:val="003116D8"/>
    <w:rsid w:val="00311755"/>
    <w:rsid w:val="00312D6B"/>
    <w:rsid w:val="00312D99"/>
    <w:rsid w:val="003157E6"/>
    <w:rsid w:val="00316516"/>
    <w:rsid w:val="003168FF"/>
    <w:rsid w:val="003173BC"/>
    <w:rsid w:val="00321681"/>
    <w:rsid w:val="00321A8A"/>
    <w:rsid w:val="00321DBD"/>
    <w:rsid w:val="00323C07"/>
    <w:rsid w:val="00323FEA"/>
    <w:rsid w:val="00324FA7"/>
    <w:rsid w:val="00325697"/>
    <w:rsid w:val="00325A50"/>
    <w:rsid w:val="003266ED"/>
    <w:rsid w:val="003302C6"/>
    <w:rsid w:val="00330797"/>
    <w:rsid w:val="0033218F"/>
    <w:rsid w:val="00333577"/>
    <w:rsid w:val="0033555E"/>
    <w:rsid w:val="00335817"/>
    <w:rsid w:val="00336CB2"/>
    <w:rsid w:val="0033787C"/>
    <w:rsid w:val="003401EF"/>
    <w:rsid w:val="003516DE"/>
    <w:rsid w:val="00354938"/>
    <w:rsid w:val="00355C9D"/>
    <w:rsid w:val="00355CB4"/>
    <w:rsid w:val="0035670A"/>
    <w:rsid w:val="003572AF"/>
    <w:rsid w:val="003574DC"/>
    <w:rsid w:val="00357744"/>
    <w:rsid w:val="00357DB9"/>
    <w:rsid w:val="003608B0"/>
    <w:rsid w:val="00361111"/>
    <w:rsid w:val="00363827"/>
    <w:rsid w:val="00364D4F"/>
    <w:rsid w:val="00365877"/>
    <w:rsid w:val="003715BE"/>
    <w:rsid w:val="00373F3E"/>
    <w:rsid w:val="003759AD"/>
    <w:rsid w:val="00380A73"/>
    <w:rsid w:val="00381A7D"/>
    <w:rsid w:val="0038575A"/>
    <w:rsid w:val="00386D32"/>
    <w:rsid w:val="00391E25"/>
    <w:rsid w:val="00392B3D"/>
    <w:rsid w:val="0039511A"/>
    <w:rsid w:val="003953CB"/>
    <w:rsid w:val="00395A7C"/>
    <w:rsid w:val="00397EB0"/>
    <w:rsid w:val="003A1492"/>
    <w:rsid w:val="003A2109"/>
    <w:rsid w:val="003A2C39"/>
    <w:rsid w:val="003A32EF"/>
    <w:rsid w:val="003A3533"/>
    <w:rsid w:val="003A46FD"/>
    <w:rsid w:val="003A6777"/>
    <w:rsid w:val="003A774C"/>
    <w:rsid w:val="003B005E"/>
    <w:rsid w:val="003B0701"/>
    <w:rsid w:val="003B1933"/>
    <w:rsid w:val="003B1D2C"/>
    <w:rsid w:val="003B258C"/>
    <w:rsid w:val="003B3BF0"/>
    <w:rsid w:val="003C0575"/>
    <w:rsid w:val="003C1FD4"/>
    <w:rsid w:val="003C2226"/>
    <w:rsid w:val="003C3ED4"/>
    <w:rsid w:val="003C6114"/>
    <w:rsid w:val="003C7A27"/>
    <w:rsid w:val="003C7F14"/>
    <w:rsid w:val="003D290A"/>
    <w:rsid w:val="003D2D82"/>
    <w:rsid w:val="003D6C70"/>
    <w:rsid w:val="003E42DA"/>
    <w:rsid w:val="003E5A0B"/>
    <w:rsid w:val="003E7A35"/>
    <w:rsid w:val="003F0AFE"/>
    <w:rsid w:val="003F3000"/>
    <w:rsid w:val="003F3491"/>
    <w:rsid w:val="003F4CE4"/>
    <w:rsid w:val="003F5E4B"/>
    <w:rsid w:val="003F6F2B"/>
    <w:rsid w:val="004013AC"/>
    <w:rsid w:val="0040360D"/>
    <w:rsid w:val="00403A3A"/>
    <w:rsid w:val="00405C4B"/>
    <w:rsid w:val="00406763"/>
    <w:rsid w:val="00407AB5"/>
    <w:rsid w:val="00412088"/>
    <w:rsid w:val="00412C9B"/>
    <w:rsid w:val="0041778D"/>
    <w:rsid w:val="004204C0"/>
    <w:rsid w:val="00421CDE"/>
    <w:rsid w:val="004230D7"/>
    <w:rsid w:val="0042385C"/>
    <w:rsid w:val="004302C3"/>
    <w:rsid w:val="004326D3"/>
    <w:rsid w:val="00434FBC"/>
    <w:rsid w:val="00435DEB"/>
    <w:rsid w:val="00436F6D"/>
    <w:rsid w:val="004374F9"/>
    <w:rsid w:val="00437EE6"/>
    <w:rsid w:val="00440D25"/>
    <w:rsid w:val="00441B92"/>
    <w:rsid w:val="00446F38"/>
    <w:rsid w:val="00452EBB"/>
    <w:rsid w:val="00453756"/>
    <w:rsid w:val="004555D4"/>
    <w:rsid w:val="00461413"/>
    <w:rsid w:val="00462531"/>
    <w:rsid w:val="004626D5"/>
    <w:rsid w:val="00462B48"/>
    <w:rsid w:val="00463C97"/>
    <w:rsid w:val="00466F9F"/>
    <w:rsid w:val="00467916"/>
    <w:rsid w:val="00467F75"/>
    <w:rsid w:val="00471E19"/>
    <w:rsid w:val="00472C51"/>
    <w:rsid w:val="0047312B"/>
    <w:rsid w:val="00473D14"/>
    <w:rsid w:val="0047481F"/>
    <w:rsid w:val="0047567B"/>
    <w:rsid w:val="004758D3"/>
    <w:rsid w:val="00475CB1"/>
    <w:rsid w:val="00475D81"/>
    <w:rsid w:val="00482588"/>
    <w:rsid w:val="00483EEA"/>
    <w:rsid w:val="0048461A"/>
    <w:rsid w:val="00484B9E"/>
    <w:rsid w:val="00485702"/>
    <w:rsid w:val="00485FCC"/>
    <w:rsid w:val="00487A26"/>
    <w:rsid w:val="00487DEA"/>
    <w:rsid w:val="00490B49"/>
    <w:rsid w:val="0049200C"/>
    <w:rsid w:val="00492C74"/>
    <w:rsid w:val="00493664"/>
    <w:rsid w:val="0049469D"/>
    <w:rsid w:val="00495D4F"/>
    <w:rsid w:val="0049630C"/>
    <w:rsid w:val="004973C1"/>
    <w:rsid w:val="004A0397"/>
    <w:rsid w:val="004A15D8"/>
    <w:rsid w:val="004A267D"/>
    <w:rsid w:val="004A3573"/>
    <w:rsid w:val="004A5DCF"/>
    <w:rsid w:val="004B34F4"/>
    <w:rsid w:val="004B4E98"/>
    <w:rsid w:val="004B7CF7"/>
    <w:rsid w:val="004C2B89"/>
    <w:rsid w:val="004C45CA"/>
    <w:rsid w:val="004C70C9"/>
    <w:rsid w:val="004D0D4E"/>
    <w:rsid w:val="004D6AD1"/>
    <w:rsid w:val="004D6E77"/>
    <w:rsid w:val="004D7FE5"/>
    <w:rsid w:val="004E0B4D"/>
    <w:rsid w:val="004E289E"/>
    <w:rsid w:val="004E359C"/>
    <w:rsid w:val="004E7A1D"/>
    <w:rsid w:val="004F00D9"/>
    <w:rsid w:val="004F0F95"/>
    <w:rsid w:val="004F317A"/>
    <w:rsid w:val="004F6009"/>
    <w:rsid w:val="004F6050"/>
    <w:rsid w:val="004F7A7A"/>
    <w:rsid w:val="00501F69"/>
    <w:rsid w:val="00503BD1"/>
    <w:rsid w:val="00505392"/>
    <w:rsid w:val="00505CEA"/>
    <w:rsid w:val="00512318"/>
    <w:rsid w:val="005149E0"/>
    <w:rsid w:val="00514F9D"/>
    <w:rsid w:val="00516561"/>
    <w:rsid w:val="00523E4E"/>
    <w:rsid w:val="005241A4"/>
    <w:rsid w:val="00525CFD"/>
    <w:rsid w:val="005302A6"/>
    <w:rsid w:val="00530D7C"/>
    <w:rsid w:val="0053279D"/>
    <w:rsid w:val="00532AEE"/>
    <w:rsid w:val="00532CB7"/>
    <w:rsid w:val="00532EEF"/>
    <w:rsid w:val="005332F2"/>
    <w:rsid w:val="00536E30"/>
    <w:rsid w:val="00537BC8"/>
    <w:rsid w:val="005418CB"/>
    <w:rsid w:val="005451A5"/>
    <w:rsid w:val="005465B5"/>
    <w:rsid w:val="0054740C"/>
    <w:rsid w:val="00547D2D"/>
    <w:rsid w:val="0055169A"/>
    <w:rsid w:val="00553B63"/>
    <w:rsid w:val="00553C23"/>
    <w:rsid w:val="00553E9D"/>
    <w:rsid w:val="00553FE4"/>
    <w:rsid w:val="00555064"/>
    <w:rsid w:val="00555858"/>
    <w:rsid w:val="00556075"/>
    <w:rsid w:val="00556837"/>
    <w:rsid w:val="00560142"/>
    <w:rsid w:val="00560894"/>
    <w:rsid w:val="00561A5E"/>
    <w:rsid w:val="0056523B"/>
    <w:rsid w:val="00567004"/>
    <w:rsid w:val="005725A6"/>
    <w:rsid w:val="00572B14"/>
    <w:rsid w:val="005734AB"/>
    <w:rsid w:val="005766CC"/>
    <w:rsid w:val="005817AB"/>
    <w:rsid w:val="00584E4C"/>
    <w:rsid w:val="005851C0"/>
    <w:rsid w:val="00590F96"/>
    <w:rsid w:val="0059146F"/>
    <w:rsid w:val="00592F9F"/>
    <w:rsid w:val="00593D2C"/>
    <w:rsid w:val="00594C2D"/>
    <w:rsid w:val="005959FA"/>
    <w:rsid w:val="00596E36"/>
    <w:rsid w:val="005976B0"/>
    <w:rsid w:val="005A1157"/>
    <w:rsid w:val="005A202E"/>
    <w:rsid w:val="005A2CE1"/>
    <w:rsid w:val="005A2D73"/>
    <w:rsid w:val="005A37B0"/>
    <w:rsid w:val="005A3C0B"/>
    <w:rsid w:val="005A42C0"/>
    <w:rsid w:val="005A69E3"/>
    <w:rsid w:val="005A7AE4"/>
    <w:rsid w:val="005B084A"/>
    <w:rsid w:val="005B0FBC"/>
    <w:rsid w:val="005B11ED"/>
    <w:rsid w:val="005B1203"/>
    <w:rsid w:val="005B1768"/>
    <w:rsid w:val="005B2B2F"/>
    <w:rsid w:val="005B4732"/>
    <w:rsid w:val="005B5654"/>
    <w:rsid w:val="005B5B62"/>
    <w:rsid w:val="005B63C5"/>
    <w:rsid w:val="005B6576"/>
    <w:rsid w:val="005B6A83"/>
    <w:rsid w:val="005B6E26"/>
    <w:rsid w:val="005B7F25"/>
    <w:rsid w:val="005C215F"/>
    <w:rsid w:val="005C2439"/>
    <w:rsid w:val="005C272B"/>
    <w:rsid w:val="005C2AAD"/>
    <w:rsid w:val="005C2AC9"/>
    <w:rsid w:val="005C2DCD"/>
    <w:rsid w:val="005C37C5"/>
    <w:rsid w:val="005C57EF"/>
    <w:rsid w:val="005C5C75"/>
    <w:rsid w:val="005C72D5"/>
    <w:rsid w:val="005C79E3"/>
    <w:rsid w:val="005C7C10"/>
    <w:rsid w:val="005D0D4C"/>
    <w:rsid w:val="005D0F8A"/>
    <w:rsid w:val="005D14E5"/>
    <w:rsid w:val="005D2227"/>
    <w:rsid w:val="005D22BA"/>
    <w:rsid w:val="005D3F38"/>
    <w:rsid w:val="005D5277"/>
    <w:rsid w:val="005D6F20"/>
    <w:rsid w:val="005E252C"/>
    <w:rsid w:val="005E3E39"/>
    <w:rsid w:val="005E52EF"/>
    <w:rsid w:val="005E6731"/>
    <w:rsid w:val="005F17C0"/>
    <w:rsid w:val="005F21EB"/>
    <w:rsid w:val="005F58CD"/>
    <w:rsid w:val="005F5C17"/>
    <w:rsid w:val="005F7E37"/>
    <w:rsid w:val="00600D11"/>
    <w:rsid w:val="00601D11"/>
    <w:rsid w:val="00604B6E"/>
    <w:rsid w:val="00604BA6"/>
    <w:rsid w:val="00604C8F"/>
    <w:rsid w:val="00605198"/>
    <w:rsid w:val="00605847"/>
    <w:rsid w:val="006070A0"/>
    <w:rsid w:val="0060724D"/>
    <w:rsid w:val="00611718"/>
    <w:rsid w:val="00612839"/>
    <w:rsid w:val="006131BD"/>
    <w:rsid w:val="00613574"/>
    <w:rsid w:val="0061375D"/>
    <w:rsid w:val="00613A3A"/>
    <w:rsid w:val="006144E9"/>
    <w:rsid w:val="0061499F"/>
    <w:rsid w:val="00614B50"/>
    <w:rsid w:val="00615DFB"/>
    <w:rsid w:val="00615EF7"/>
    <w:rsid w:val="006216C4"/>
    <w:rsid w:val="00621DA1"/>
    <w:rsid w:val="00626ED6"/>
    <w:rsid w:val="00630CAF"/>
    <w:rsid w:val="00631435"/>
    <w:rsid w:val="00632BB0"/>
    <w:rsid w:val="00632ED8"/>
    <w:rsid w:val="00633736"/>
    <w:rsid w:val="00634ABF"/>
    <w:rsid w:val="00641469"/>
    <w:rsid w:val="00642010"/>
    <w:rsid w:val="00643908"/>
    <w:rsid w:val="00644C0B"/>
    <w:rsid w:val="0064733B"/>
    <w:rsid w:val="00650818"/>
    <w:rsid w:val="00652BF9"/>
    <w:rsid w:val="00653294"/>
    <w:rsid w:val="0065359B"/>
    <w:rsid w:val="00653D83"/>
    <w:rsid w:val="00653FEE"/>
    <w:rsid w:val="006543D5"/>
    <w:rsid w:val="00655A0A"/>
    <w:rsid w:val="00660CE7"/>
    <w:rsid w:val="00661B09"/>
    <w:rsid w:val="006637B3"/>
    <w:rsid w:val="00665D18"/>
    <w:rsid w:val="00666041"/>
    <w:rsid w:val="006663F3"/>
    <w:rsid w:val="006663F6"/>
    <w:rsid w:val="006666D4"/>
    <w:rsid w:val="00670CEF"/>
    <w:rsid w:val="00673465"/>
    <w:rsid w:val="00673F57"/>
    <w:rsid w:val="0067589B"/>
    <w:rsid w:val="006764A3"/>
    <w:rsid w:val="00685205"/>
    <w:rsid w:val="0068528F"/>
    <w:rsid w:val="00685936"/>
    <w:rsid w:val="0069061A"/>
    <w:rsid w:val="00691A79"/>
    <w:rsid w:val="00692B46"/>
    <w:rsid w:val="00693FF6"/>
    <w:rsid w:val="00695FE7"/>
    <w:rsid w:val="006A2251"/>
    <w:rsid w:val="006A4F4D"/>
    <w:rsid w:val="006B00FB"/>
    <w:rsid w:val="006B184E"/>
    <w:rsid w:val="006B2056"/>
    <w:rsid w:val="006B2E7A"/>
    <w:rsid w:val="006B6273"/>
    <w:rsid w:val="006B7273"/>
    <w:rsid w:val="006B76B6"/>
    <w:rsid w:val="006C6616"/>
    <w:rsid w:val="006D02CC"/>
    <w:rsid w:val="006D07BA"/>
    <w:rsid w:val="006D113C"/>
    <w:rsid w:val="006D2877"/>
    <w:rsid w:val="006D58CF"/>
    <w:rsid w:val="006D593E"/>
    <w:rsid w:val="006D620C"/>
    <w:rsid w:val="006E1804"/>
    <w:rsid w:val="006E1BA7"/>
    <w:rsid w:val="006E7C5C"/>
    <w:rsid w:val="006F05C5"/>
    <w:rsid w:val="006F3D1A"/>
    <w:rsid w:val="006F51F5"/>
    <w:rsid w:val="006F5226"/>
    <w:rsid w:val="006F6BC1"/>
    <w:rsid w:val="006F6BE8"/>
    <w:rsid w:val="006F7158"/>
    <w:rsid w:val="006F7DB7"/>
    <w:rsid w:val="00700C91"/>
    <w:rsid w:val="0070339A"/>
    <w:rsid w:val="00703F28"/>
    <w:rsid w:val="00703F84"/>
    <w:rsid w:val="007072D7"/>
    <w:rsid w:val="00707709"/>
    <w:rsid w:val="00711D58"/>
    <w:rsid w:val="00712116"/>
    <w:rsid w:val="00714285"/>
    <w:rsid w:val="00715CED"/>
    <w:rsid w:val="00715D41"/>
    <w:rsid w:val="0071628B"/>
    <w:rsid w:val="00716627"/>
    <w:rsid w:val="0071717A"/>
    <w:rsid w:val="0072135C"/>
    <w:rsid w:val="007213E3"/>
    <w:rsid w:val="00721C99"/>
    <w:rsid w:val="0072449D"/>
    <w:rsid w:val="007275F9"/>
    <w:rsid w:val="00731BC8"/>
    <w:rsid w:val="00732CCD"/>
    <w:rsid w:val="007355DA"/>
    <w:rsid w:val="007356ED"/>
    <w:rsid w:val="007360A5"/>
    <w:rsid w:val="0074032F"/>
    <w:rsid w:val="00742405"/>
    <w:rsid w:val="00744DAC"/>
    <w:rsid w:val="0075292B"/>
    <w:rsid w:val="00752967"/>
    <w:rsid w:val="007532AE"/>
    <w:rsid w:val="00753889"/>
    <w:rsid w:val="00755B94"/>
    <w:rsid w:val="0075773C"/>
    <w:rsid w:val="007606EB"/>
    <w:rsid w:val="00765740"/>
    <w:rsid w:val="007669E5"/>
    <w:rsid w:val="007676D1"/>
    <w:rsid w:val="00770ADC"/>
    <w:rsid w:val="00770FC1"/>
    <w:rsid w:val="00771D54"/>
    <w:rsid w:val="007723C6"/>
    <w:rsid w:val="007737EC"/>
    <w:rsid w:val="0077513A"/>
    <w:rsid w:val="007757D9"/>
    <w:rsid w:val="007764D8"/>
    <w:rsid w:val="00777B90"/>
    <w:rsid w:val="00777ED8"/>
    <w:rsid w:val="00777FCD"/>
    <w:rsid w:val="00780952"/>
    <w:rsid w:val="00780C32"/>
    <w:rsid w:val="00787883"/>
    <w:rsid w:val="00790DF2"/>
    <w:rsid w:val="0079318C"/>
    <w:rsid w:val="00796EE0"/>
    <w:rsid w:val="00797293"/>
    <w:rsid w:val="007973AC"/>
    <w:rsid w:val="00797A08"/>
    <w:rsid w:val="00797CA0"/>
    <w:rsid w:val="007A03E0"/>
    <w:rsid w:val="007A0AFA"/>
    <w:rsid w:val="007A1C43"/>
    <w:rsid w:val="007A2421"/>
    <w:rsid w:val="007B2894"/>
    <w:rsid w:val="007B3921"/>
    <w:rsid w:val="007B5DB5"/>
    <w:rsid w:val="007B6B47"/>
    <w:rsid w:val="007C1B02"/>
    <w:rsid w:val="007C736D"/>
    <w:rsid w:val="007C7B93"/>
    <w:rsid w:val="007D063C"/>
    <w:rsid w:val="007D3AF2"/>
    <w:rsid w:val="007D46E2"/>
    <w:rsid w:val="007D4D1F"/>
    <w:rsid w:val="007D53F2"/>
    <w:rsid w:val="007D5484"/>
    <w:rsid w:val="007D5963"/>
    <w:rsid w:val="007D63C8"/>
    <w:rsid w:val="007E052E"/>
    <w:rsid w:val="007E0A44"/>
    <w:rsid w:val="007E1973"/>
    <w:rsid w:val="007E29A8"/>
    <w:rsid w:val="007E3133"/>
    <w:rsid w:val="007E4B92"/>
    <w:rsid w:val="007E5FA8"/>
    <w:rsid w:val="007E7C42"/>
    <w:rsid w:val="007F0585"/>
    <w:rsid w:val="007F2558"/>
    <w:rsid w:val="007F47BA"/>
    <w:rsid w:val="007F5101"/>
    <w:rsid w:val="007F680E"/>
    <w:rsid w:val="007F6BE7"/>
    <w:rsid w:val="007F7FF8"/>
    <w:rsid w:val="00803885"/>
    <w:rsid w:val="00805A83"/>
    <w:rsid w:val="00806BAE"/>
    <w:rsid w:val="00806C17"/>
    <w:rsid w:val="00807A2B"/>
    <w:rsid w:val="008109E6"/>
    <w:rsid w:val="00810EA2"/>
    <w:rsid w:val="00811E78"/>
    <w:rsid w:val="0081549C"/>
    <w:rsid w:val="00817622"/>
    <w:rsid w:val="00817800"/>
    <w:rsid w:val="00817EFD"/>
    <w:rsid w:val="0082011B"/>
    <w:rsid w:val="008211CD"/>
    <w:rsid w:val="00822A17"/>
    <w:rsid w:val="00824C3C"/>
    <w:rsid w:val="00825DAF"/>
    <w:rsid w:val="00825E77"/>
    <w:rsid w:val="008270AC"/>
    <w:rsid w:val="008303F6"/>
    <w:rsid w:val="008324D9"/>
    <w:rsid w:val="008343B2"/>
    <w:rsid w:val="008345FC"/>
    <w:rsid w:val="008355CA"/>
    <w:rsid w:val="008365D1"/>
    <w:rsid w:val="00842D0E"/>
    <w:rsid w:val="00844BD1"/>
    <w:rsid w:val="00844F2A"/>
    <w:rsid w:val="00845E53"/>
    <w:rsid w:val="0084650F"/>
    <w:rsid w:val="008474D9"/>
    <w:rsid w:val="008507CE"/>
    <w:rsid w:val="00850EC9"/>
    <w:rsid w:val="008513A6"/>
    <w:rsid w:val="00851AF1"/>
    <w:rsid w:val="0085264A"/>
    <w:rsid w:val="00852A68"/>
    <w:rsid w:val="0085331F"/>
    <w:rsid w:val="00853AD8"/>
    <w:rsid w:val="00856F20"/>
    <w:rsid w:val="008619A7"/>
    <w:rsid w:val="0086295C"/>
    <w:rsid w:val="00862FDC"/>
    <w:rsid w:val="0086397B"/>
    <w:rsid w:val="00864376"/>
    <w:rsid w:val="008644DD"/>
    <w:rsid w:val="008657DD"/>
    <w:rsid w:val="008667DE"/>
    <w:rsid w:val="00867467"/>
    <w:rsid w:val="00867E6D"/>
    <w:rsid w:val="00870349"/>
    <w:rsid w:val="00870D42"/>
    <w:rsid w:val="00871230"/>
    <w:rsid w:val="00872363"/>
    <w:rsid w:val="00873BE7"/>
    <w:rsid w:val="00874BBE"/>
    <w:rsid w:val="00876166"/>
    <w:rsid w:val="0087634E"/>
    <w:rsid w:val="0087752D"/>
    <w:rsid w:val="00877A16"/>
    <w:rsid w:val="008807EA"/>
    <w:rsid w:val="00881C87"/>
    <w:rsid w:val="008841F7"/>
    <w:rsid w:val="008847B8"/>
    <w:rsid w:val="008853F9"/>
    <w:rsid w:val="00886BC2"/>
    <w:rsid w:val="00887E6D"/>
    <w:rsid w:val="008901BE"/>
    <w:rsid w:val="00890CD6"/>
    <w:rsid w:val="0089107D"/>
    <w:rsid w:val="008927AF"/>
    <w:rsid w:val="008931FD"/>
    <w:rsid w:val="008935F1"/>
    <w:rsid w:val="008942F3"/>
    <w:rsid w:val="008A1BDB"/>
    <w:rsid w:val="008A24BA"/>
    <w:rsid w:val="008A4342"/>
    <w:rsid w:val="008A43D8"/>
    <w:rsid w:val="008A4EFD"/>
    <w:rsid w:val="008A5AD4"/>
    <w:rsid w:val="008A6179"/>
    <w:rsid w:val="008A6312"/>
    <w:rsid w:val="008A66DF"/>
    <w:rsid w:val="008A7269"/>
    <w:rsid w:val="008A7938"/>
    <w:rsid w:val="008B3059"/>
    <w:rsid w:val="008B3143"/>
    <w:rsid w:val="008B381B"/>
    <w:rsid w:val="008B6508"/>
    <w:rsid w:val="008B7534"/>
    <w:rsid w:val="008C06BD"/>
    <w:rsid w:val="008C1414"/>
    <w:rsid w:val="008C1AAB"/>
    <w:rsid w:val="008C1C22"/>
    <w:rsid w:val="008C1EDB"/>
    <w:rsid w:val="008C22D4"/>
    <w:rsid w:val="008C23FF"/>
    <w:rsid w:val="008C7648"/>
    <w:rsid w:val="008C79F2"/>
    <w:rsid w:val="008D2B7D"/>
    <w:rsid w:val="008D3DAF"/>
    <w:rsid w:val="008D4C72"/>
    <w:rsid w:val="008D51C5"/>
    <w:rsid w:val="008D575D"/>
    <w:rsid w:val="008E319F"/>
    <w:rsid w:val="008E721F"/>
    <w:rsid w:val="008E7A81"/>
    <w:rsid w:val="008F0BDF"/>
    <w:rsid w:val="008F1956"/>
    <w:rsid w:val="008F19D0"/>
    <w:rsid w:val="008F2D6C"/>
    <w:rsid w:val="008F4735"/>
    <w:rsid w:val="008F56A1"/>
    <w:rsid w:val="008F5C7A"/>
    <w:rsid w:val="008F5E6B"/>
    <w:rsid w:val="008F699F"/>
    <w:rsid w:val="00900ABE"/>
    <w:rsid w:val="009010B3"/>
    <w:rsid w:val="00902CBA"/>
    <w:rsid w:val="00903378"/>
    <w:rsid w:val="009065A9"/>
    <w:rsid w:val="00906FC0"/>
    <w:rsid w:val="009105F6"/>
    <w:rsid w:val="00912773"/>
    <w:rsid w:val="00912D75"/>
    <w:rsid w:val="009134AC"/>
    <w:rsid w:val="009153C1"/>
    <w:rsid w:val="0092039F"/>
    <w:rsid w:val="00921691"/>
    <w:rsid w:val="00924718"/>
    <w:rsid w:val="00926C36"/>
    <w:rsid w:val="00927884"/>
    <w:rsid w:val="00930363"/>
    <w:rsid w:val="0093036E"/>
    <w:rsid w:val="009311EE"/>
    <w:rsid w:val="00931BE9"/>
    <w:rsid w:val="009327F4"/>
    <w:rsid w:val="00936FE3"/>
    <w:rsid w:val="0094205E"/>
    <w:rsid w:val="0094548F"/>
    <w:rsid w:val="00945DA4"/>
    <w:rsid w:val="009509BB"/>
    <w:rsid w:val="00952B4A"/>
    <w:rsid w:val="00953084"/>
    <w:rsid w:val="00953202"/>
    <w:rsid w:val="00953747"/>
    <w:rsid w:val="009555F3"/>
    <w:rsid w:val="00955B13"/>
    <w:rsid w:val="0095776A"/>
    <w:rsid w:val="009603A5"/>
    <w:rsid w:val="00961C4A"/>
    <w:rsid w:val="00962CBB"/>
    <w:rsid w:val="00965800"/>
    <w:rsid w:val="0096630D"/>
    <w:rsid w:val="00967A11"/>
    <w:rsid w:val="009728A5"/>
    <w:rsid w:val="00974117"/>
    <w:rsid w:val="00974784"/>
    <w:rsid w:val="00976185"/>
    <w:rsid w:val="00976A23"/>
    <w:rsid w:val="009776E4"/>
    <w:rsid w:val="009815FD"/>
    <w:rsid w:val="0098240A"/>
    <w:rsid w:val="0098571D"/>
    <w:rsid w:val="0099135F"/>
    <w:rsid w:val="009924B9"/>
    <w:rsid w:val="00992DA2"/>
    <w:rsid w:val="0099385B"/>
    <w:rsid w:val="00995BF2"/>
    <w:rsid w:val="009978D3"/>
    <w:rsid w:val="009A0570"/>
    <w:rsid w:val="009A11A4"/>
    <w:rsid w:val="009A2803"/>
    <w:rsid w:val="009B0B9E"/>
    <w:rsid w:val="009B1520"/>
    <w:rsid w:val="009B4D57"/>
    <w:rsid w:val="009B4FC7"/>
    <w:rsid w:val="009B5049"/>
    <w:rsid w:val="009B54DF"/>
    <w:rsid w:val="009B68F4"/>
    <w:rsid w:val="009B6A19"/>
    <w:rsid w:val="009B6A6F"/>
    <w:rsid w:val="009B726D"/>
    <w:rsid w:val="009C190E"/>
    <w:rsid w:val="009C4BC5"/>
    <w:rsid w:val="009C6102"/>
    <w:rsid w:val="009C68AF"/>
    <w:rsid w:val="009C6ECD"/>
    <w:rsid w:val="009C7D06"/>
    <w:rsid w:val="009D0026"/>
    <w:rsid w:val="009D09ED"/>
    <w:rsid w:val="009D3FDF"/>
    <w:rsid w:val="009D50F4"/>
    <w:rsid w:val="009D555F"/>
    <w:rsid w:val="009D7D18"/>
    <w:rsid w:val="009E0542"/>
    <w:rsid w:val="009E137B"/>
    <w:rsid w:val="009E1CCB"/>
    <w:rsid w:val="009E2687"/>
    <w:rsid w:val="009E7180"/>
    <w:rsid w:val="009E72CD"/>
    <w:rsid w:val="009E74B7"/>
    <w:rsid w:val="009F0FFF"/>
    <w:rsid w:val="009F1128"/>
    <w:rsid w:val="009F35E1"/>
    <w:rsid w:val="009F37EC"/>
    <w:rsid w:val="009F462B"/>
    <w:rsid w:val="009F4DD1"/>
    <w:rsid w:val="009F563C"/>
    <w:rsid w:val="009F78F6"/>
    <w:rsid w:val="009F7961"/>
    <w:rsid w:val="009F7C08"/>
    <w:rsid w:val="00A00F65"/>
    <w:rsid w:val="00A01A67"/>
    <w:rsid w:val="00A05249"/>
    <w:rsid w:val="00A07E31"/>
    <w:rsid w:val="00A10948"/>
    <w:rsid w:val="00A119D8"/>
    <w:rsid w:val="00A13BBB"/>
    <w:rsid w:val="00A153A0"/>
    <w:rsid w:val="00A16E4E"/>
    <w:rsid w:val="00A21B97"/>
    <w:rsid w:val="00A234D1"/>
    <w:rsid w:val="00A24FEC"/>
    <w:rsid w:val="00A26B0D"/>
    <w:rsid w:val="00A30CFA"/>
    <w:rsid w:val="00A31449"/>
    <w:rsid w:val="00A32026"/>
    <w:rsid w:val="00A33B54"/>
    <w:rsid w:val="00A34BEA"/>
    <w:rsid w:val="00A34EA3"/>
    <w:rsid w:val="00A35019"/>
    <w:rsid w:val="00A351C3"/>
    <w:rsid w:val="00A35D54"/>
    <w:rsid w:val="00A375D5"/>
    <w:rsid w:val="00A40341"/>
    <w:rsid w:val="00A41BB5"/>
    <w:rsid w:val="00A42171"/>
    <w:rsid w:val="00A43D62"/>
    <w:rsid w:val="00A44CF1"/>
    <w:rsid w:val="00A50017"/>
    <w:rsid w:val="00A512F4"/>
    <w:rsid w:val="00A520F0"/>
    <w:rsid w:val="00A53601"/>
    <w:rsid w:val="00A545E9"/>
    <w:rsid w:val="00A565FF"/>
    <w:rsid w:val="00A612BA"/>
    <w:rsid w:val="00A613AA"/>
    <w:rsid w:val="00A62D78"/>
    <w:rsid w:val="00A62E68"/>
    <w:rsid w:val="00A658A0"/>
    <w:rsid w:val="00A702C7"/>
    <w:rsid w:val="00A70458"/>
    <w:rsid w:val="00A71219"/>
    <w:rsid w:val="00A71371"/>
    <w:rsid w:val="00A71E0F"/>
    <w:rsid w:val="00A71EE8"/>
    <w:rsid w:val="00A721DE"/>
    <w:rsid w:val="00A721F7"/>
    <w:rsid w:val="00A750F8"/>
    <w:rsid w:val="00A81181"/>
    <w:rsid w:val="00A82798"/>
    <w:rsid w:val="00A8377D"/>
    <w:rsid w:val="00A83D5E"/>
    <w:rsid w:val="00A843F4"/>
    <w:rsid w:val="00A863DC"/>
    <w:rsid w:val="00A90491"/>
    <w:rsid w:val="00A90B1D"/>
    <w:rsid w:val="00A91222"/>
    <w:rsid w:val="00A936EA"/>
    <w:rsid w:val="00A946B9"/>
    <w:rsid w:val="00AA2293"/>
    <w:rsid w:val="00AA22FF"/>
    <w:rsid w:val="00AB0C8D"/>
    <w:rsid w:val="00AB2112"/>
    <w:rsid w:val="00AB5A8D"/>
    <w:rsid w:val="00AB67C7"/>
    <w:rsid w:val="00AB764F"/>
    <w:rsid w:val="00AC177E"/>
    <w:rsid w:val="00AC61C4"/>
    <w:rsid w:val="00AC65AC"/>
    <w:rsid w:val="00AC6ADF"/>
    <w:rsid w:val="00AD12C6"/>
    <w:rsid w:val="00AD2F9C"/>
    <w:rsid w:val="00AD32A0"/>
    <w:rsid w:val="00AD3CA8"/>
    <w:rsid w:val="00AD424B"/>
    <w:rsid w:val="00AD66F7"/>
    <w:rsid w:val="00AD6DE0"/>
    <w:rsid w:val="00AD7F9A"/>
    <w:rsid w:val="00AE0D21"/>
    <w:rsid w:val="00AE265B"/>
    <w:rsid w:val="00AE2A37"/>
    <w:rsid w:val="00AE34F4"/>
    <w:rsid w:val="00AE6CCD"/>
    <w:rsid w:val="00AE7E62"/>
    <w:rsid w:val="00AF0CEA"/>
    <w:rsid w:val="00AF435D"/>
    <w:rsid w:val="00AF52C7"/>
    <w:rsid w:val="00AF5ABA"/>
    <w:rsid w:val="00B000A5"/>
    <w:rsid w:val="00B03F37"/>
    <w:rsid w:val="00B054EA"/>
    <w:rsid w:val="00B10860"/>
    <w:rsid w:val="00B1251C"/>
    <w:rsid w:val="00B12688"/>
    <w:rsid w:val="00B136B2"/>
    <w:rsid w:val="00B137F7"/>
    <w:rsid w:val="00B1459F"/>
    <w:rsid w:val="00B14FB3"/>
    <w:rsid w:val="00B158F0"/>
    <w:rsid w:val="00B16658"/>
    <w:rsid w:val="00B1698C"/>
    <w:rsid w:val="00B1770B"/>
    <w:rsid w:val="00B17E95"/>
    <w:rsid w:val="00B213CB"/>
    <w:rsid w:val="00B24B5B"/>
    <w:rsid w:val="00B2546C"/>
    <w:rsid w:val="00B26845"/>
    <w:rsid w:val="00B26E40"/>
    <w:rsid w:val="00B271D1"/>
    <w:rsid w:val="00B2791A"/>
    <w:rsid w:val="00B27C5A"/>
    <w:rsid w:val="00B27E8E"/>
    <w:rsid w:val="00B30361"/>
    <w:rsid w:val="00B31D7F"/>
    <w:rsid w:val="00B32065"/>
    <w:rsid w:val="00B3251B"/>
    <w:rsid w:val="00B33676"/>
    <w:rsid w:val="00B34398"/>
    <w:rsid w:val="00B36287"/>
    <w:rsid w:val="00B36990"/>
    <w:rsid w:val="00B41A2D"/>
    <w:rsid w:val="00B42343"/>
    <w:rsid w:val="00B4252A"/>
    <w:rsid w:val="00B4280A"/>
    <w:rsid w:val="00B44518"/>
    <w:rsid w:val="00B448DB"/>
    <w:rsid w:val="00B46B43"/>
    <w:rsid w:val="00B5019B"/>
    <w:rsid w:val="00B5061D"/>
    <w:rsid w:val="00B52B65"/>
    <w:rsid w:val="00B554BF"/>
    <w:rsid w:val="00B5558A"/>
    <w:rsid w:val="00B56698"/>
    <w:rsid w:val="00B60DE9"/>
    <w:rsid w:val="00B61595"/>
    <w:rsid w:val="00B61E58"/>
    <w:rsid w:val="00B63B1D"/>
    <w:rsid w:val="00B64B6B"/>
    <w:rsid w:val="00B65C39"/>
    <w:rsid w:val="00B66402"/>
    <w:rsid w:val="00B66C95"/>
    <w:rsid w:val="00B74AE9"/>
    <w:rsid w:val="00B75192"/>
    <w:rsid w:val="00B757BA"/>
    <w:rsid w:val="00B80933"/>
    <w:rsid w:val="00B80CD9"/>
    <w:rsid w:val="00B81EF5"/>
    <w:rsid w:val="00B82F8E"/>
    <w:rsid w:val="00B864DB"/>
    <w:rsid w:val="00B915BD"/>
    <w:rsid w:val="00B93020"/>
    <w:rsid w:val="00B94FFF"/>
    <w:rsid w:val="00B95DED"/>
    <w:rsid w:val="00B97659"/>
    <w:rsid w:val="00BA1FC0"/>
    <w:rsid w:val="00BA4200"/>
    <w:rsid w:val="00BA59F8"/>
    <w:rsid w:val="00BA6EB4"/>
    <w:rsid w:val="00BB0F6D"/>
    <w:rsid w:val="00BB393A"/>
    <w:rsid w:val="00BB4ADC"/>
    <w:rsid w:val="00BB74A9"/>
    <w:rsid w:val="00BB76CD"/>
    <w:rsid w:val="00BC051B"/>
    <w:rsid w:val="00BC0BD5"/>
    <w:rsid w:val="00BC176A"/>
    <w:rsid w:val="00BC1F80"/>
    <w:rsid w:val="00BC56B6"/>
    <w:rsid w:val="00BD0A9E"/>
    <w:rsid w:val="00BD2AC0"/>
    <w:rsid w:val="00BD372B"/>
    <w:rsid w:val="00BD3CED"/>
    <w:rsid w:val="00BD6F3A"/>
    <w:rsid w:val="00BD7DBF"/>
    <w:rsid w:val="00BE23F3"/>
    <w:rsid w:val="00BE2FDB"/>
    <w:rsid w:val="00BE4C91"/>
    <w:rsid w:val="00BE6C10"/>
    <w:rsid w:val="00BF056E"/>
    <w:rsid w:val="00BF0FEE"/>
    <w:rsid w:val="00BF1A90"/>
    <w:rsid w:val="00BF30B0"/>
    <w:rsid w:val="00BF30C5"/>
    <w:rsid w:val="00BF30E3"/>
    <w:rsid w:val="00BF59F7"/>
    <w:rsid w:val="00BF5DB3"/>
    <w:rsid w:val="00BF72DA"/>
    <w:rsid w:val="00BF78B2"/>
    <w:rsid w:val="00BF79F5"/>
    <w:rsid w:val="00C0065A"/>
    <w:rsid w:val="00C01491"/>
    <w:rsid w:val="00C018C0"/>
    <w:rsid w:val="00C048BE"/>
    <w:rsid w:val="00C05AB2"/>
    <w:rsid w:val="00C06A96"/>
    <w:rsid w:val="00C10230"/>
    <w:rsid w:val="00C103B1"/>
    <w:rsid w:val="00C10605"/>
    <w:rsid w:val="00C10DC2"/>
    <w:rsid w:val="00C11C12"/>
    <w:rsid w:val="00C122D9"/>
    <w:rsid w:val="00C13D8C"/>
    <w:rsid w:val="00C15857"/>
    <w:rsid w:val="00C15DB8"/>
    <w:rsid w:val="00C17121"/>
    <w:rsid w:val="00C174B9"/>
    <w:rsid w:val="00C20068"/>
    <w:rsid w:val="00C21187"/>
    <w:rsid w:val="00C237AD"/>
    <w:rsid w:val="00C23BEE"/>
    <w:rsid w:val="00C2495D"/>
    <w:rsid w:val="00C25118"/>
    <w:rsid w:val="00C269FF"/>
    <w:rsid w:val="00C3109F"/>
    <w:rsid w:val="00C31A64"/>
    <w:rsid w:val="00C32293"/>
    <w:rsid w:val="00C33110"/>
    <w:rsid w:val="00C34003"/>
    <w:rsid w:val="00C340A8"/>
    <w:rsid w:val="00C355E5"/>
    <w:rsid w:val="00C40EE5"/>
    <w:rsid w:val="00C43D3F"/>
    <w:rsid w:val="00C43EAB"/>
    <w:rsid w:val="00C4473F"/>
    <w:rsid w:val="00C44EF9"/>
    <w:rsid w:val="00C46940"/>
    <w:rsid w:val="00C5029A"/>
    <w:rsid w:val="00C5163E"/>
    <w:rsid w:val="00C52A84"/>
    <w:rsid w:val="00C5375F"/>
    <w:rsid w:val="00C5380D"/>
    <w:rsid w:val="00C548B9"/>
    <w:rsid w:val="00C568ED"/>
    <w:rsid w:val="00C57D8E"/>
    <w:rsid w:val="00C611C1"/>
    <w:rsid w:val="00C61F6A"/>
    <w:rsid w:val="00C629B3"/>
    <w:rsid w:val="00C6416C"/>
    <w:rsid w:val="00C654F2"/>
    <w:rsid w:val="00C65C69"/>
    <w:rsid w:val="00C670F0"/>
    <w:rsid w:val="00C67249"/>
    <w:rsid w:val="00C727A4"/>
    <w:rsid w:val="00C73103"/>
    <w:rsid w:val="00C7376A"/>
    <w:rsid w:val="00C7470C"/>
    <w:rsid w:val="00C81E2C"/>
    <w:rsid w:val="00C825D3"/>
    <w:rsid w:val="00C82810"/>
    <w:rsid w:val="00C82B62"/>
    <w:rsid w:val="00C850E3"/>
    <w:rsid w:val="00C874E4"/>
    <w:rsid w:val="00C90C11"/>
    <w:rsid w:val="00C90E62"/>
    <w:rsid w:val="00C920E9"/>
    <w:rsid w:val="00C93CC4"/>
    <w:rsid w:val="00C96659"/>
    <w:rsid w:val="00C96ED5"/>
    <w:rsid w:val="00C977E1"/>
    <w:rsid w:val="00CA09BC"/>
    <w:rsid w:val="00CA5592"/>
    <w:rsid w:val="00CA7EAE"/>
    <w:rsid w:val="00CB01C0"/>
    <w:rsid w:val="00CB1F79"/>
    <w:rsid w:val="00CB3467"/>
    <w:rsid w:val="00CB489E"/>
    <w:rsid w:val="00CB54A5"/>
    <w:rsid w:val="00CB5FEC"/>
    <w:rsid w:val="00CB7196"/>
    <w:rsid w:val="00CB725D"/>
    <w:rsid w:val="00CC1E7A"/>
    <w:rsid w:val="00CC2E63"/>
    <w:rsid w:val="00CC467E"/>
    <w:rsid w:val="00CC55E3"/>
    <w:rsid w:val="00CC6570"/>
    <w:rsid w:val="00CC6C8E"/>
    <w:rsid w:val="00CC7518"/>
    <w:rsid w:val="00CD107B"/>
    <w:rsid w:val="00CD5ADD"/>
    <w:rsid w:val="00CD686B"/>
    <w:rsid w:val="00CD70B4"/>
    <w:rsid w:val="00CD762A"/>
    <w:rsid w:val="00CD7ADA"/>
    <w:rsid w:val="00CE0AB0"/>
    <w:rsid w:val="00CE18BD"/>
    <w:rsid w:val="00CE25EC"/>
    <w:rsid w:val="00CE3104"/>
    <w:rsid w:val="00CE3AC4"/>
    <w:rsid w:val="00CE5FD4"/>
    <w:rsid w:val="00CE6BBD"/>
    <w:rsid w:val="00CF0F59"/>
    <w:rsid w:val="00CF2633"/>
    <w:rsid w:val="00CF3CEA"/>
    <w:rsid w:val="00CF62E3"/>
    <w:rsid w:val="00CF6B83"/>
    <w:rsid w:val="00CF7061"/>
    <w:rsid w:val="00D0097D"/>
    <w:rsid w:val="00D00BC7"/>
    <w:rsid w:val="00D0246B"/>
    <w:rsid w:val="00D0459E"/>
    <w:rsid w:val="00D0504C"/>
    <w:rsid w:val="00D05BB4"/>
    <w:rsid w:val="00D07F27"/>
    <w:rsid w:val="00D11B0D"/>
    <w:rsid w:val="00D22022"/>
    <w:rsid w:val="00D268AB"/>
    <w:rsid w:val="00D271B5"/>
    <w:rsid w:val="00D30DE1"/>
    <w:rsid w:val="00D31A6B"/>
    <w:rsid w:val="00D32ABE"/>
    <w:rsid w:val="00D361F4"/>
    <w:rsid w:val="00D40EAF"/>
    <w:rsid w:val="00D43E15"/>
    <w:rsid w:val="00D4410B"/>
    <w:rsid w:val="00D5041E"/>
    <w:rsid w:val="00D50642"/>
    <w:rsid w:val="00D5211E"/>
    <w:rsid w:val="00D53192"/>
    <w:rsid w:val="00D5330B"/>
    <w:rsid w:val="00D54563"/>
    <w:rsid w:val="00D54787"/>
    <w:rsid w:val="00D57411"/>
    <w:rsid w:val="00D63189"/>
    <w:rsid w:val="00D63650"/>
    <w:rsid w:val="00D66A52"/>
    <w:rsid w:val="00D74084"/>
    <w:rsid w:val="00D746B2"/>
    <w:rsid w:val="00D77C1F"/>
    <w:rsid w:val="00D80508"/>
    <w:rsid w:val="00D8094E"/>
    <w:rsid w:val="00D81018"/>
    <w:rsid w:val="00D83D18"/>
    <w:rsid w:val="00D85DAB"/>
    <w:rsid w:val="00D87605"/>
    <w:rsid w:val="00D90EF8"/>
    <w:rsid w:val="00D91EBF"/>
    <w:rsid w:val="00D92536"/>
    <w:rsid w:val="00D9285D"/>
    <w:rsid w:val="00D93822"/>
    <w:rsid w:val="00D93886"/>
    <w:rsid w:val="00D97DD9"/>
    <w:rsid w:val="00DA0B3A"/>
    <w:rsid w:val="00DA27C0"/>
    <w:rsid w:val="00DA3F45"/>
    <w:rsid w:val="00DA43BD"/>
    <w:rsid w:val="00DA56B8"/>
    <w:rsid w:val="00DB0CBA"/>
    <w:rsid w:val="00DB58F1"/>
    <w:rsid w:val="00DB5E5B"/>
    <w:rsid w:val="00DB6733"/>
    <w:rsid w:val="00DC01A1"/>
    <w:rsid w:val="00DC0505"/>
    <w:rsid w:val="00DC473C"/>
    <w:rsid w:val="00DD0E0F"/>
    <w:rsid w:val="00DD54CA"/>
    <w:rsid w:val="00DD5518"/>
    <w:rsid w:val="00DD67BE"/>
    <w:rsid w:val="00DD6850"/>
    <w:rsid w:val="00DD69C3"/>
    <w:rsid w:val="00DD7795"/>
    <w:rsid w:val="00DE08E7"/>
    <w:rsid w:val="00DE4E88"/>
    <w:rsid w:val="00DF0A66"/>
    <w:rsid w:val="00DF0F42"/>
    <w:rsid w:val="00DF4EA7"/>
    <w:rsid w:val="00DF539C"/>
    <w:rsid w:val="00DF656D"/>
    <w:rsid w:val="00E0053F"/>
    <w:rsid w:val="00E014E2"/>
    <w:rsid w:val="00E0157A"/>
    <w:rsid w:val="00E01F2B"/>
    <w:rsid w:val="00E0323E"/>
    <w:rsid w:val="00E04882"/>
    <w:rsid w:val="00E06750"/>
    <w:rsid w:val="00E10015"/>
    <w:rsid w:val="00E14085"/>
    <w:rsid w:val="00E1438B"/>
    <w:rsid w:val="00E14833"/>
    <w:rsid w:val="00E14AE1"/>
    <w:rsid w:val="00E1791B"/>
    <w:rsid w:val="00E17DB3"/>
    <w:rsid w:val="00E17F1A"/>
    <w:rsid w:val="00E20925"/>
    <w:rsid w:val="00E225DB"/>
    <w:rsid w:val="00E24570"/>
    <w:rsid w:val="00E25831"/>
    <w:rsid w:val="00E25B6B"/>
    <w:rsid w:val="00E25EE2"/>
    <w:rsid w:val="00E2726C"/>
    <w:rsid w:val="00E27C41"/>
    <w:rsid w:val="00E33535"/>
    <w:rsid w:val="00E351DB"/>
    <w:rsid w:val="00E37B2A"/>
    <w:rsid w:val="00E404BB"/>
    <w:rsid w:val="00E41349"/>
    <w:rsid w:val="00E41916"/>
    <w:rsid w:val="00E4286C"/>
    <w:rsid w:val="00E43B9D"/>
    <w:rsid w:val="00E45A5B"/>
    <w:rsid w:val="00E4783F"/>
    <w:rsid w:val="00E50D50"/>
    <w:rsid w:val="00E51322"/>
    <w:rsid w:val="00E52FAE"/>
    <w:rsid w:val="00E53211"/>
    <w:rsid w:val="00E540E6"/>
    <w:rsid w:val="00E562BC"/>
    <w:rsid w:val="00E56651"/>
    <w:rsid w:val="00E60023"/>
    <w:rsid w:val="00E66849"/>
    <w:rsid w:val="00E67F0A"/>
    <w:rsid w:val="00E7422C"/>
    <w:rsid w:val="00E74478"/>
    <w:rsid w:val="00E747E1"/>
    <w:rsid w:val="00E74A63"/>
    <w:rsid w:val="00E74FA6"/>
    <w:rsid w:val="00E75EFD"/>
    <w:rsid w:val="00E81A47"/>
    <w:rsid w:val="00E83051"/>
    <w:rsid w:val="00E858AF"/>
    <w:rsid w:val="00E8652A"/>
    <w:rsid w:val="00E86579"/>
    <w:rsid w:val="00E87CB5"/>
    <w:rsid w:val="00E90DC9"/>
    <w:rsid w:val="00E932BB"/>
    <w:rsid w:val="00E943A5"/>
    <w:rsid w:val="00E946ED"/>
    <w:rsid w:val="00E95D31"/>
    <w:rsid w:val="00E97A86"/>
    <w:rsid w:val="00E97C2F"/>
    <w:rsid w:val="00EA0341"/>
    <w:rsid w:val="00EA042F"/>
    <w:rsid w:val="00EA2295"/>
    <w:rsid w:val="00EA24DA"/>
    <w:rsid w:val="00EA5960"/>
    <w:rsid w:val="00EA60D7"/>
    <w:rsid w:val="00EA6CBA"/>
    <w:rsid w:val="00EA71D4"/>
    <w:rsid w:val="00EA7B6B"/>
    <w:rsid w:val="00EB13F5"/>
    <w:rsid w:val="00EB4602"/>
    <w:rsid w:val="00EB71E5"/>
    <w:rsid w:val="00EB7CD0"/>
    <w:rsid w:val="00EC03BD"/>
    <w:rsid w:val="00EC0780"/>
    <w:rsid w:val="00EC0795"/>
    <w:rsid w:val="00EC0C72"/>
    <w:rsid w:val="00EC1DF1"/>
    <w:rsid w:val="00EC1ED7"/>
    <w:rsid w:val="00EC2F59"/>
    <w:rsid w:val="00EC68E0"/>
    <w:rsid w:val="00EC73DC"/>
    <w:rsid w:val="00ED02A4"/>
    <w:rsid w:val="00ED0EBF"/>
    <w:rsid w:val="00ED61FF"/>
    <w:rsid w:val="00EE240F"/>
    <w:rsid w:val="00EE4317"/>
    <w:rsid w:val="00EE4C48"/>
    <w:rsid w:val="00EE74FF"/>
    <w:rsid w:val="00EE7CF8"/>
    <w:rsid w:val="00EF27AF"/>
    <w:rsid w:val="00EF364A"/>
    <w:rsid w:val="00EF3F49"/>
    <w:rsid w:val="00EF47FC"/>
    <w:rsid w:val="00EF494B"/>
    <w:rsid w:val="00EF4BA6"/>
    <w:rsid w:val="00EF5C90"/>
    <w:rsid w:val="00EF5FA2"/>
    <w:rsid w:val="00EF6A58"/>
    <w:rsid w:val="00F009E8"/>
    <w:rsid w:val="00F0220F"/>
    <w:rsid w:val="00F02413"/>
    <w:rsid w:val="00F02695"/>
    <w:rsid w:val="00F04BB6"/>
    <w:rsid w:val="00F06798"/>
    <w:rsid w:val="00F069E3"/>
    <w:rsid w:val="00F105F9"/>
    <w:rsid w:val="00F119BE"/>
    <w:rsid w:val="00F12852"/>
    <w:rsid w:val="00F12EC6"/>
    <w:rsid w:val="00F13E7E"/>
    <w:rsid w:val="00F13E9E"/>
    <w:rsid w:val="00F14A2D"/>
    <w:rsid w:val="00F15315"/>
    <w:rsid w:val="00F15852"/>
    <w:rsid w:val="00F175A5"/>
    <w:rsid w:val="00F20CA2"/>
    <w:rsid w:val="00F21648"/>
    <w:rsid w:val="00F21CDD"/>
    <w:rsid w:val="00F22D01"/>
    <w:rsid w:val="00F22F31"/>
    <w:rsid w:val="00F2395C"/>
    <w:rsid w:val="00F275E7"/>
    <w:rsid w:val="00F309D9"/>
    <w:rsid w:val="00F345D5"/>
    <w:rsid w:val="00F36F7B"/>
    <w:rsid w:val="00F4084E"/>
    <w:rsid w:val="00F437B9"/>
    <w:rsid w:val="00F4464B"/>
    <w:rsid w:val="00F447CF"/>
    <w:rsid w:val="00F4537F"/>
    <w:rsid w:val="00F456EF"/>
    <w:rsid w:val="00F457D3"/>
    <w:rsid w:val="00F46A7D"/>
    <w:rsid w:val="00F47C09"/>
    <w:rsid w:val="00F505CD"/>
    <w:rsid w:val="00F51EF3"/>
    <w:rsid w:val="00F53E53"/>
    <w:rsid w:val="00F55D11"/>
    <w:rsid w:val="00F562B6"/>
    <w:rsid w:val="00F608CB"/>
    <w:rsid w:val="00F60C0F"/>
    <w:rsid w:val="00F61AD4"/>
    <w:rsid w:val="00F61DC3"/>
    <w:rsid w:val="00F61F62"/>
    <w:rsid w:val="00F6469E"/>
    <w:rsid w:val="00F64AC6"/>
    <w:rsid w:val="00F65895"/>
    <w:rsid w:val="00F7109C"/>
    <w:rsid w:val="00F71660"/>
    <w:rsid w:val="00F733C8"/>
    <w:rsid w:val="00F74281"/>
    <w:rsid w:val="00F76343"/>
    <w:rsid w:val="00F77B5E"/>
    <w:rsid w:val="00F80954"/>
    <w:rsid w:val="00F80DC2"/>
    <w:rsid w:val="00F8124B"/>
    <w:rsid w:val="00F819A3"/>
    <w:rsid w:val="00F83321"/>
    <w:rsid w:val="00F85679"/>
    <w:rsid w:val="00F91E92"/>
    <w:rsid w:val="00F9312E"/>
    <w:rsid w:val="00F94165"/>
    <w:rsid w:val="00F951B8"/>
    <w:rsid w:val="00F958F7"/>
    <w:rsid w:val="00F96381"/>
    <w:rsid w:val="00F970D2"/>
    <w:rsid w:val="00FA0E88"/>
    <w:rsid w:val="00FA1F84"/>
    <w:rsid w:val="00FA369A"/>
    <w:rsid w:val="00FA3973"/>
    <w:rsid w:val="00FA3FE4"/>
    <w:rsid w:val="00FA5170"/>
    <w:rsid w:val="00FA6692"/>
    <w:rsid w:val="00FA7A59"/>
    <w:rsid w:val="00FB2E97"/>
    <w:rsid w:val="00FC1808"/>
    <w:rsid w:val="00FC1B02"/>
    <w:rsid w:val="00FC3FAE"/>
    <w:rsid w:val="00FC5BD4"/>
    <w:rsid w:val="00FD02FD"/>
    <w:rsid w:val="00FD163F"/>
    <w:rsid w:val="00FD5F4A"/>
    <w:rsid w:val="00FD6965"/>
    <w:rsid w:val="00FE1800"/>
    <w:rsid w:val="00FE1954"/>
    <w:rsid w:val="00FE30B3"/>
    <w:rsid w:val="00FE703A"/>
    <w:rsid w:val="00FE7732"/>
    <w:rsid w:val="00FF0375"/>
    <w:rsid w:val="00FF1918"/>
    <w:rsid w:val="00FF23FD"/>
    <w:rsid w:val="00FF49C0"/>
    <w:rsid w:val="00FF5638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6F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B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1C1"/>
  </w:style>
  <w:style w:type="character" w:styleId="PageNumber">
    <w:name w:val="page number"/>
    <w:basedOn w:val="DefaultParagraphFont"/>
    <w:uiPriority w:val="99"/>
    <w:semiHidden/>
    <w:unhideWhenUsed/>
    <w:rsid w:val="00C6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Relebohile Sehapi</cp:lastModifiedBy>
  <cp:revision>6</cp:revision>
  <cp:lastPrinted>2022-11-07T13:29:00Z</cp:lastPrinted>
  <dcterms:created xsi:type="dcterms:W3CDTF">2022-11-15T07:01:00Z</dcterms:created>
  <dcterms:modified xsi:type="dcterms:W3CDTF">2022-11-21T11:44:00Z</dcterms:modified>
</cp:coreProperties>
</file>