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40793" w14:textId="77777777" w:rsidR="001D2F3D" w:rsidRDefault="001D2F3D" w:rsidP="001D2F3D">
      <w:pPr>
        <w:spacing w:line="360" w:lineRule="auto"/>
        <w:jc w:val="center"/>
        <w:rPr>
          <w:rFonts w:ascii="Bookman Old Style" w:hAnsi="Bookman Old Style" w:cstheme="minorHAnsi"/>
          <w:b/>
          <w:bCs/>
          <w:sz w:val="28"/>
          <w:szCs w:val="28"/>
          <w:lang w:val="en-GB"/>
        </w:rPr>
      </w:pPr>
    </w:p>
    <w:p w14:paraId="4932F9FD" w14:textId="77777777" w:rsidR="001D2F3D" w:rsidRDefault="001D2F3D" w:rsidP="001D2F3D">
      <w:pPr>
        <w:spacing w:line="360" w:lineRule="auto"/>
        <w:jc w:val="center"/>
        <w:rPr>
          <w:rFonts w:ascii="Bookman Old Style" w:hAnsi="Bookman Old Style" w:cstheme="minorHAnsi"/>
          <w:b/>
          <w:bCs/>
          <w:sz w:val="28"/>
          <w:szCs w:val="28"/>
          <w:lang w:val="en-GB"/>
        </w:rPr>
      </w:pPr>
    </w:p>
    <w:p w14:paraId="693B7A57" w14:textId="77777777" w:rsidR="001D2F3D" w:rsidRDefault="001D2F3D" w:rsidP="001D2F3D">
      <w:pPr>
        <w:spacing w:line="360" w:lineRule="auto"/>
        <w:jc w:val="center"/>
        <w:rPr>
          <w:rFonts w:ascii="Bookman Old Style" w:hAnsi="Bookman Old Style" w:cstheme="minorHAnsi"/>
          <w:b/>
          <w:bCs/>
          <w:sz w:val="28"/>
          <w:szCs w:val="28"/>
          <w:lang w:val="en-GB"/>
        </w:rPr>
      </w:pPr>
    </w:p>
    <w:p w14:paraId="194D9CC8" w14:textId="43AD44F6" w:rsidR="005609C7" w:rsidRPr="005F6EB7" w:rsidRDefault="001050CD" w:rsidP="001D2F3D">
      <w:pPr>
        <w:spacing w:line="360" w:lineRule="auto"/>
        <w:jc w:val="center"/>
        <w:rPr>
          <w:rFonts w:ascii="Bookman Old Style" w:hAnsi="Bookman Old Style" w:cstheme="minorHAnsi"/>
          <w:b/>
          <w:bCs/>
          <w:sz w:val="28"/>
          <w:szCs w:val="28"/>
          <w:lang w:val="en-GB"/>
        </w:rPr>
      </w:pPr>
      <w:r w:rsidRPr="005F6EB7">
        <w:rPr>
          <w:rFonts w:ascii="Bookman Old Style" w:hAnsi="Bookman Old Style" w:cstheme="minorHAnsi"/>
          <w:b/>
          <w:bCs/>
          <w:sz w:val="28"/>
          <w:szCs w:val="28"/>
          <w:lang w:val="en-GB"/>
        </w:rPr>
        <w:t>IN THE COURT OF APPEAL OF LESOTHO</w:t>
      </w:r>
    </w:p>
    <w:p w14:paraId="5CBC6866" w14:textId="77777777" w:rsidR="001D2F3D" w:rsidRDefault="001D2F3D" w:rsidP="00A17BDD">
      <w:pPr>
        <w:spacing w:line="360" w:lineRule="auto"/>
        <w:rPr>
          <w:rFonts w:ascii="Bookman Old Style" w:hAnsi="Bookman Old Style" w:cstheme="minorHAnsi"/>
          <w:b/>
          <w:bCs/>
          <w:sz w:val="28"/>
          <w:szCs w:val="28"/>
          <w:lang w:val="en-GB"/>
        </w:rPr>
      </w:pPr>
    </w:p>
    <w:p w14:paraId="5EAB9136" w14:textId="61FE9B8A" w:rsidR="005609C7" w:rsidRPr="005F6EB7" w:rsidRDefault="001050CD" w:rsidP="001D2F3D">
      <w:pPr>
        <w:jc w:val="right"/>
        <w:rPr>
          <w:rFonts w:ascii="Bookman Old Style" w:hAnsi="Bookman Old Style" w:cstheme="minorHAnsi"/>
          <w:b/>
          <w:bCs/>
          <w:sz w:val="28"/>
          <w:szCs w:val="28"/>
          <w:lang w:val="en-GB"/>
        </w:rPr>
      </w:pPr>
      <w:r w:rsidRPr="005F6EB7">
        <w:rPr>
          <w:rFonts w:ascii="Bookman Old Style" w:hAnsi="Bookman Old Style" w:cstheme="minorHAnsi"/>
          <w:b/>
          <w:bCs/>
          <w:sz w:val="28"/>
          <w:szCs w:val="28"/>
          <w:lang w:val="en-GB"/>
        </w:rPr>
        <w:t xml:space="preserve">HELD AT MASERU   </w:t>
      </w:r>
      <w:r w:rsidR="005609C7" w:rsidRPr="005F6EB7">
        <w:rPr>
          <w:rFonts w:ascii="Bookman Old Style" w:hAnsi="Bookman Old Style" w:cstheme="minorHAnsi"/>
          <w:b/>
          <w:bCs/>
          <w:sz w:val="28"/>
          <w:szCs w:val="28"/>
          <w:lang w:val="en-GB"/>
        </w:rPr>
        <w:tab/>
      </w:r>
      <w:r w:rsidR="005609C7" w:rsidRPr="005F6EB7">
        <w:rPr>
          <w:rFonts w:ascii="Bookman Old Style" w:hAnsi="Bookman Old Style" w:cstheme="minorHAnsi"/>
          <w:b/>
          <w:bCs/>
          <w:sz w:val="28"/>
          <w:szCs w:val="28"/>
          <w:lang w:val="en-GB"/>
        </w:rPr>
        <w:tab/>
      </w:r>
      <w:r w:rsidR="001D2F3D" w:rsidRPr="005F6EB7">
        <w:rPr>
          <w:rFonts w:ascii="Bookman Old Style" w:hAnsi="Bookman Old Style" w:cstheme="minorHAnsi"/>
          <w:b/>
          <w:bCs/>
          <w:sz w:val="28"/>
          <w:szCs w:val="28"/>
          <w:lang w:val="en-GB"/>
        </w:rPr>
        <w:tab/>
      </w:r>
      <w:r w:rsidR="001D2F3D">
        <w:rPr>
          <w:rFonts w:ascii="Bookman Old Style" w:hAnsi="Bookman Old Style" w:cstheme="minorHAnsi"/>
          <w:b/>
          <w:bCs/>
          <w:sz w:val="28"/>
          <w:szCs w:val="28"/>
          <w:lang w:val="en-GB"/>
        </w:rPr>
        <w:t xml:space="preserve"> C</w:t>
      </w:r>
      <w:r w:rsidR="005609C7" w:rsidRPr="005F6EB7">
        <w:rPr>
          <w:rFonts w:ascii="Bookman Old Style" w:hAnsi="Bookman Old Style" w:cstheme="minorHAnsi"/>
          <w:b/>
          <w:bCs/>
          <w:sz w:val="28"/>
          <w:szCs w:val="28"/>
          <w:lang w:val="en-GB"/>
        </w:rPr>
        <w:t xml:space="preserve"> </w:t>
      </w:r>
      <w:r w:rsidR="001D2F3D">
        <w:rPr>
          <w:rFonts w:ascii="Bookman Old Style" w:hAnsi="Bookman Old Style" w:cstheme="minorHAnsi"/>
          <w:b/>
          <w:bCs/>
          <w:sz w:val="28"/>
          <w:szCs w:val="28"/>
          <w:lang w:val="en-GB"/>
        </w:rPr>
        <w:t>OF</w:t>
      </w:r>
      <w:r w:rsidR="005609C7" w:rsidRPr="005F6EB7">
        <w:rPr>
          <w:rFonts w:ascii="Bookman Old Style" w:hAnsi="Bookman Old Style" w:cstheme="minorHAnsi"/>
          <w:b/>
          <w:bCs/>
          <w:sz w:val="28"/>
          <w:szCs w:val="28"/>
          <w:lang w:val="en-GB"/>
        </w:rPr>
        <w:t xml:space="preserve"> A (CIV) No. 32/2021                                                                                                                      </w:t>
      </w:r>
    </w:p>
    <w:p w14:paraId="4FFDA193" w14:textId="70DE4C89" w:rsidR="001050CD" w:rsidRPr="005F6EB7" w:rsidRDefault="001050CD" w:rsidP="001D2F3D">
      <w:pPr>
        <w:jc w:val="right"/>
        <w:rPr>
          <w:rFonts w:ascii="Bookman Old Style" w:hAnsi="Bookman Old Style" w:cstheme="minorHAnsi"/>
          <w:b/>
          <w:bCs/>
          <w:sz w:val="28"/>
          <w:szCs w:val="28"/>
          <w:lang w:val="en-GB"/>
        </w:rPr>
      </w:pPr>
      <w:r w:rsidRPr="005F6EB7">
        <w:rPr>
          <w:rFonts w:ascii="Bookman Old Style" w:hAnsi="Bookman Old Style" w:cstheme="minorHAnsi"/>
          <w:b/>
          <w:bCs/>
          <w:sz w:val="28"/>
          <w:szCs w:val="28"/>
          <w:lang w:val="en-GB"/>
        </w:rPr>
        <w:t xml:space="preserve">                     </w:t>
      </w:r>
      <w:r w:rsidR="002D2AE7" w:rsidRPr="005F6EB7">
        <w:rPr>
          <w:rFonts w:ascii="Bookman Old Style" w:hAnsi="Bookman Old Style" w:cstheme="minorHAnsi"/>
          <w:b/>
          <w:bCs/>
          <w:sz w:val="28"/>
          <w:szCs w:val="28"/>
          <w:lang w:val="en-GB"/>
        </w:rPr>
        <w:t xml:space="preserve">                    </w:t>
      </w:r>
      <w:r w:rsidR="004B04AC" w:rsidRPr="005F6EB7">
        <w:rPr>
          <w:rFonts w:ascii="Bookman Old Style" w:hAnsi="Bookman Old Style" w:cstheme="minorHAnsi"/>
          <w:b/>
          <w:bCs/>
          <w:sz w:val="28"/>
          <w:szCs w:val="28"/>
          <w:lang w:val="en-GB"/>
        </w:rPr>
        <w:t xml:space="preserve">            </w:t>
      </w:r>
      <w:r w:rsidR="005609C7" w:rsidRPr="005F6EB7">
        <w:rPr>
          <w:rFonts w:ascii="Bookman Old Style" w:hAnsi="Bookman Old Style" w:cstheme="minorHAnsi"/>
          <w:b/>
          <w:bCs/>
          <w:sz w:val="28"/>
          <w:szCs w:val="28"/>
          <w:lang w:val="en-GB"/>
        </w:rPr>
        <w:t xml:space="preserve">         </w:t>
      </w:r>
      <w:r w:rsidR="004B04AC" w:rsidRPr="005F6EB7">
        <w:rPr>
          <w:rFonts w:ascii="Bookman Old Style" w:hAnsi="Bookman Old Style" w:cstheme="minorHAnsi"/>
          <w:b/>
          <w:bCs/>
          <w:sz w:val="28"/>
          <w:szCs w:val="28"/>
          <w:lang w:val="en-GB"/>
        </w:rPr>
        <w:t>CIV/APN/130/2020</w:t>
      </w:r>
    </w:p>
    <w:p w14:paraId="729833A4" w14:textId="362F3067" w:rsidR="002D2AE7" w:rsidRPr="005F6EB7" w:rsidRDefault="002D2AE7" w:rsidP="001D2F3D">
      <w:pPr>
        <w:ind w:left="5761"/>
        <w:jc w:val="right"/>
        <w:rPr>
          <w:rFonts w:ascii="Bookman Old Style" w:hAnsi="Bookman Old Style" w:cstheme="minorHAnsi"/>
          <w:b/>
          <w:bCs/>
          <w:sz w:val="28"/>
          <w:szCs w:val="28"/>
          <w:lang w:val="en-GB"/>
        </w:rPr>
      </w:pPr>
      <w:r w:rsidRPr="005F6EB7">
        <w:rPr>
          <w:rFonts w:ascii="Bookman Old Style" w:hAnsi="Bookman Old Style" w:cstheme="minorHAnsi"/>
          <w:b/>
          <w:bCs/>
          <w:sz w:val="28"/>
          <w:szCs w:val="28"/>
          <w:lang w:val="en-GB"/>
        </w:rPr>
        <w:t xml:space="preserve">   </w:t>
      </w:r>
      <w:r w:rsidR="001D2F3D">
        <w:rPr>
          <w:rFonts w:ascii="Bookman Old Style" w:hAnsi="Bookman Old Style" w:cstheme="minorHAnsi"/>
          <w:b/>
          <w:bCs/>
          <w:sz w:val="28"/>
          <w:szCs w:val="28"/>
          <w:lang w:val="en-GB"/>
        </w:rPr>
        <w:t>CI</w:t>
      </w:r>
      <w:r w:rsidRPr="005F6EB7">
        <w:rPr>
          <w:rFonts w:ascii="Bookman Old Style" w:hAnsi="Bookman Old Style" w:cstheme="minorHAnsi"/>
          <w:b/>
          <w:bCs/>
          <w:sz w:val="28"/>
          <w:szCs w:val="28"/>
          <w:lang w:val="en-GB"/>
        </w:rPr>
        <w:t>V/APN/134/2020</w:t>
      </w:r>
    </w:p>
    <w:p w14:paraId="62146645" w14:textId="4914A4B6" w:rsidR="002D2AE7" w:rsidRPr="005F6EB7" w:rsidRDefault="002D2AE7" w:rsidP="001D2F3D">
      <w:pPr>
        <w:ind w:left="5761"/>
        <w:jc w:val="right"/>
        <w:rPr>
          <w:rFonts w:ascii="Bookman Old Style" w:hAnsi="Bookman Old Style" w:cstheme="minorHAnsi"/>
          <w:b/>
          <w:bCs/>
          <w:sz w:val="28"/>
          <w:szCs w:val="28"/>
          <w:lang w:val="en-GB"/>
        </w:rPr>
      </w:pPr>
      <w:r w:rsidRPr="005F6EB7">
        <w:rPr>
          <w:rFonts w:ascii="Bookman Old Style" w:hAnsi="Bookman Old Style" w:cstheme="minorHAnsi"/>
          <w:b/>
          <w:bCs/>
          <w:sz w:val="28"/>
          <w:szCs w:val="28"/>
          <w:lang w:val="en-GB"/>
        </w:rPr>
        <w:t xml:space="preserve">  CIV/APN/135/2020</w:t>
      </w:r>
    </w:p>
    <w:p w14:paraId="67BE344A" w14:textId="6DF2CC33" w:rsidR="002D2AE7" w:rsidRPr="005F6EB7" w:rsidRDefault="002D2AE7" w:rsidP="001D2F3D">
      <w:pPr>
        <w:ind w:left="5761"/>
        <w:jc w:val="right"/>
        <w:rPr>
          <w:rFonts w:ascii="Bookman Old Style" w:hAnsi="Bookman Old Style" w:cstheme="minorHAnsi"/>
          <w:b/>
          <w:bCs/>
          <w:sz w:val="28"/>
          <w:szCs w:val="28"/>
          <w:lang w:val="en-GB"/>
        </w:rPr>
      </w:pPr>
      <w:r w:rsidRPr="005F6EB7">
        <w:rPr>
          <w:rFonts w:ascii="Bookman Old Style" w:hAnsi="Bookman Old Style" w:cstheme="minorHAnsi"/>
          <w:b/>
          <w:bCs/>
          <w:sz w:val="28"/>
          <w:szCs w:val="28"/>
          <w:lang w:val="en-GB"/>
        </w:rPr>
        <w:t xml:space="preserve">   CIV/APN/136/2020</w:t>
      </w:r>
    </w:p>
    <w:p w14:paraId="502C728C" w14:textId="77777777" w:rsidR="001050CD" w:rsidRPr="005F6EB7" w:rsidRDefault="001050CD" w:rsidP="001D2F3D">
      <w:pPr>
        <w:rPr>
          <w:rFonts w:ascii="Bookman Old Style" w:hAnsi="Bookman Old Style" w:cstheme="minorHAnsi"/>
          <w:b/>
          <w:bCs/>
          <w:sz w:val="28"/>
          <w:szCs w:val="28"/>
          <w:lang w:val="en-GB"/>
        </w:rPr>
      </w:pPr>
    </w:p>
    <w:p w14:paraId="54333F26" w14:textId="02659302" w:rsidR="001050CD" w:rsidRPr="001D2F3D" w:rsidRDefault="001050CD" w:rsidP="00A17BDD">
      <w:pPr>
        <w:spacing w:line="360" w:lineRule="auto"/>
        <w:rPr>
          <w:rFonts w:ascii="Bookman Old Style" w:hAnsi="Bookman Old Style" w:cstheme="minorHAnsi"/>
          <w:sz w:val="28"/>
          <w:szCs w:val="28"/>
          <w:lang w:val="en-GB"/>
        </w:rPr>
      </w:pPr>
      <w:r w:rsidRPr="001D2F3D">
        <w:rPr>
          <w:rFonts w:ascii="Bookman Old Style" w:hAnsi="Bookman Old Style" w:cstheme="minorHAnsi"/>
          <w:sz w:val="28"/>
          <w:szCs w:val="28"/>
          <w:lang w:val="en-GB"/>
        </w:rPr>
        <w:t>In the matter between</w:t>
      </w:r>
    </w:p>
    <w:p w14:paraId="0DC55513" w14:textId="77777777" w:rsidR="005373B7" w:rsidRPr="005F6EB7" w:rsidRDefault="005373B7" w:rsidP="001D2F3D">
      <w:pPr>
        <w:rPr>
          <w:rFonts w:ascii="Bookman Old Style" w:hAnsi="Bookman Old Style" w:cstheme="minorHAnsi"/>
          <w:b/>
          <w:bCs/>
          <w:sz w:val="28"/>
          <w:szCs w:val="28"/>
          <w:lang w:val="en-GB"/>
        </w:rPr>
      </w:pPr>
    </w:p>
    <w:p w14:paraId="4D0A69EC" w14:textId="05437070" w:rsidR="001050CD" w:rsidRPr="005F6EB7" w:rsidRDefault="001050CD" w:rsidP="001D2F3D">
      <w:pPr>
        <w:rPr>
          <w:rFonts w:ascii="Bookman Old Style" w:hAnsi="Bookman Old Style" w:cstheme="minorHAnsi"/>
          <w:b/>
          <w:bCs/>
          <w:sz w:val="28"/>
          <w:szCs w:val="28"/>
          <w:lang w:val="en-GB"/>
        </w:rPr>
      </w:pPr>
      <w:r w:rsidRPr="005F6EB7">
        <w:rPr>
          <w:rFonts w:ascii="Bookman Old Style" w:hAnsi="Bookman Old Style" w:cstheme="minorHAnsi"/>
          <w:b/>
          <w:bCs/>
          <w:sz w:val="28"/>
          <w:szCs w:val="28"/>
          <w:lang w:val="en-GB"/>
        </w:rPr>
        <w:t xml:space="preserve">COMMISSIONER OF POLICE </w:t>
      </w:r>
      <w:r w:rsidR="002D2AE7" w:rsidRPr="005F6EB7">
        <w:rPr>
          <w:rFonts w:ascii="Bookman Old Style" w:hAnsi="Bookman Old Style" w:cstheme="minorHAnsi"/>
          <w:b/>
          <w:bCs/>
          <w:sz w:val="28"/>
          <w:szCs w:val="28"/>
          <w:lang w:val="en-GB"/>
        </w:rPr>
        <w:t xml:space="preserve">    </w:t>
      </w:r>
      <w:r w:rsidR="000422E1" w:rsidRPr="005F6EB7">
        <w:rPr>
          <w:rFonts w:ascii="Bookman Old Style" w:hAnsi="Bookman Old Style" w:cstheme="minorHAnsi"/>
          <w:b/>
          <w:bCs/>
          <w:sz w:val="28"/>
          <w:szCs w:val="28"/>
          <w:lang w:val="en-GB"/>
        </w:rPr>
        <w:t xml:space="preserve">                      </w:t>
      </w:r>
      <w:r w:rsidRPr="005F6EB7">
        <w:rPr>
          <w:rFonts w:ascii="Bookman Old Style" w:hAnsi="Bookman Old Style" w:cstheme="minorHAnsi"/>
          <w:b/>
          <w:bCs/>
          <w:sz w:val="28"/>
          <w:szCs w:val="28"/>
          <w:lang w:val="en-GB"/>
        </w:rPr>
        <w:t>1</w:t>
      </w:r>
      <w:r w:rsidRPr="005F6EB7">
        <w:rPr>
          <w:rFonts w:ascii="Bookman Old Style" w:hAnsi="Bookman Old Style" w:cstheme="minorHAnsi"/>
          <w:b/>
          <w:bCs/>
          <w:sz w:val="28"/>
          <w:szCs w:val="28"/>
          <w:vertAlign w:val="superscript"/>
          <w:lang w:val="en-GB"/>
        </w:rPr>
        <w:t>ST</w:t>
      </w:r>
      <w:r w:rsidRPr="005F6EB7">
        <w:rPr>
          <w:rFonts w:ascii="Bookman Old Style" w:hAnsi="Bookman Old Style" w:cstheme="minorHAnsi"/>
          <w:b/>
          <w:bCs/>
          <w:sz w:val="28"/>
          <w:szCs w:val="28"/>
          <w:lang w:val="en-GB"/>
        </w:rPr>
        <w:t xml:space="preserve"> APPELLANT</w:t>
      </w:r>
    </w:p>
    <w:p w14:paraId="50E83806" w14:textId="77777777" w:rsidR="000422E1" w:rsidRPr="005F6EB7" w:rsidRDefault="001050CD" w:rsidP="001D2F3D">
      <w:pPr>
        <w:rPr>
          <w:rFonts w:ascii="Bookman Old Style" w:hAnsi="Bookman Old Style" w:cstheme="minorHAnsi"/>
          <w:b/>
          <w:bCs/>
          <w:sz w:val="28"/>
          <w:szCs w:val="28"/>
          <w:lang w:val="en-GB"/>
        </w:rPr>
      </w:pPr>
      <w:r w:rsidRPr="005F6EB7">
        <w:rPr>
          <w:rFonts w:ascii="Bookman Old Style" w:hAnsi="Bookman Old Style" w:cstheme="minorHAnsi"/>
          <w:b/>
          <w:bCs/>
          <w:sz w:val="28"/>
          <w:szCs w:val="28"/>
          <w:lang w:val="en-GB"/>
        </w:rPr>
        <w:t xml:space="preserve">STAFF OFFICER TO COMMISSIONER </w:t>
      </w:r>
    </w:p>
    <w:p w14:paraId="0875601C" w14:textId="16E5D611" w:rsidR="001050CD" w:rsidRPr="005F6EB7" w:rsidRDefault="001050CD" w:rsidP="001D2F3D">
      <w:pPr>
        <w:rPr>
          <w:rFonts w:ascii="Bookman Old Style" w:hAnsi="Bookman Old Style" w:cstheme="minorHAnsi"/>
          <w:b/>
          <w:bCs/>
          <w:sz w:val="28"/>
          <w:szCs w:val="28"/>
          <w:lang w:val="en-GB"/>
        </w:rPr>
      </w:pPr>
      <w:r w:rsidRPr="005F6EB7">
        <w:rPr>
          <w:rFonts w:ascii="Bookman Old Style" w:hAnsi="Bookman Old Style" w:cstheme="minorHAnsi"/>
          <w:b/>
          <w:bCs/>
          <w:sz w:val="28"/>
          <w:szCs w:val="28"/>
          <w:lang w:val="en-GB"/>
        </w:rPr>
        <w:t xml:space="preserve">OF POLICE </w:t>
      </w:r>
      <w:r w:rsidR="002D2AE7" w:rsidRPr="005F6EB7">
        <w:rPr>
          <w:rFonts w:ascii="Bookman Old Style" w:hAnsi="Bookman Old Style" w:cstheme="minorHAnsi"/>
          <w:b/>
          <w:bCs/>
          <w:sz w:val="28"/>
          <w:szCs w:val="28"/>
          <w:lang w:val="en-GB"/>
        </w:rPr>
        <w:t xml:space="preserve">                                 </w:t>
      </w:r>
      <w:r w:rsidR="000422E1" w:rsidRPr="005F6EB7">
        <w:rPr>
          <w:rFonts w:ascii="Bookman Old Style" w:hAnsi="Bookman Old Style" w:cstheme="minorHAnsi"/>
          <w:b/>
          <w:bCs/>
          <w:sz w:val="28"/>
          <w:szCs w:val="28"/>
          <w:lang w:val="en-GB"/>
        </w:rPr>
        <w:t xml:space="preserve">                  </w:t>
      </w:r>
      <w:r w:rsidR="002D2AE7" w:rsidRPr="005F6EB7">
        <w:rPr>
          <w:rFonts w:ascii="Bookman Old Style" w:hAnsi="Bookman Old Style" w:cstheme="minorHAnsi"/>
          <w:b/>
          <w:bCs/>
          <w:sz w:val="28"/>
          <w:szCs w:val="28"/>
          <w:lang w:val="en-GB"/>
        </w:rPr>
        <w:t xml:space="preserve"> </w:t>
      </w:r>
      <w:r w:rsidRPr="005F6EB7">
        <w:rPr>
          <w:rFonts w:ascii="Bookman Old Style" w:hAnsi="Bookman Old Style" w:cstheme="minorHAnsi"/>
          <w:b/>
          <w:bCs/>
          <w:sz w:val="28"/>
          <w:szCs w:val="28"/>
          <w:lang w:val="en-GB"/>
        </w:rPr>
        <w:t>2</w:t>
      </w:r>
      <w:r w:rsidRPr="005F6EB7">
        <w:rPr>
          <w:rFonts w:ascii="Bookman Old Style" w:hAnsi="Bookman Old Style" w:cstheme="minorHAnsi"/>
          <w:b/>
          <w:bCs/>
          <w:sz w:val="28"/>
          <w:szCs w:val="28"/>
          <w:vertAlign w:val="superscript"/>
          <w:lang w:val="en-GB"/>
        </w:rPr>
        <w:t>ND</w:t>
      </w:r>
      <w:r w:rsidRPr="005F6EB7">
        <w:rPr>
          <w:rFonts w:ascii="Bookman Old Style" w:hAnsi="Bookman Old Style" w:cstheme="minorHAnsi"/>
          <w:b/>
          <w:bCs/>
          <w:sz w:val="28"/>
          <w:szCs w:val="28"/>
          <w:lang w:val="en-GB"/>
        </w:rPr>
        <w:t xml:space="preserve"> APPELLANT</w:t>
      </w:r>
    </w:p>
    <w:p w14:paraId="2785903A" w14:textId="54151F84" w:rsidR="001050CD" w:rsidRPr="005F6EB7" w:rsidRDefault="001050CD" w:rsidP="001D2F3D">
      <w:pPr>
        <w:rPr>
          <w:rFonts w:ascii="Bookman Old Style" w:hAnsi="Bookman Old Style" w:cstheme="minorHAnsi"/>
          <w:b/>
          <w:bCs/>
          <w:sz w:val="28"/>
          <w:szCs w:val="28"/>
          <w:lang w:val="en-GB"/>
        </w:rPr>
      </w:pPr>
      <w:r w:rsidRPr="005F6EB7">
        <w:rPr>
          <w:rFonts w:ascii="Bookman Old Style" w:hAnsi="Bookman Old Style" w:cstheme="minorHAnsi"/>
          <w:b/>
          <w:bCs/>
          <w:sz w:val="28"/>
          <w:szCs w:val="28"/>
          <w:lang w:val="en-GB"/>
        </w:rPr>
        <w:t xml:space="preserve">LMPS HUMAN RESOURCES OFFICER </w:t>
      </w:r>
      <w:r w:rsidR="000422E1" w:rsidRPr="005F6EB7">
        <w:rPr>
          <w:rFonts w:ascii="Bookman Old Style" w:hAnsi="Bookman Old Style" w:cstheme="minorHAnsi"/>
          <w:b/>
          <w:bCs/>
          <w:sz w:val="28"/>
          <w:szCs w:val="28"/>
          <w:lang w:val="en-GB"/>
        </w:rPr>
        <w:t xml:space="preserve">            </w:t>
      </w:r>
      <w:r w:rsidRPr="005F6EB7">
        <w:rPr>
          <w:rFonts w:ascii="Bookman Old Style" w:hAnsi="Bookman Old Style" w:cstheme="minorHAnsi"/>
          <w:b/>
          <w:bCs/>
          <w:sz w:val="28"/>
          <w:szCs w:val="28"/>
          <w:lang w:val="en-GB"/>
        </w:rPr>
        <w:t>3</w:t>
      </w:r>
      <w:r w:rsidRPr="005F6EB7">
        <w:rPr>
          <w:rFonts w:ascii="Bookman Old Style" w:hAnsi="Bookman Old Style" w:cstheme="minorHAnsi"/>
          <w:b/>
          <w:bCs/>
          <w:sz w:val="28"/>
          <w:szCs w:val="28"/>
          <w:vertAlign w:val="superscript"/>
          <w:lang w:val="en-GB"/>
        </w:rPr>
        <w:t>RD</w:t>
      </w:r>
      <w:r w:rsidRPr="005F6EB7">
        <w:rPr>
          <w:rFonts w:ascii="Bookman Old Style" w:hAnsi="Bookman Old Style" w:cstheme="minorHAnsi"/>
          <w:b/>
          <w:bCs/>
          <w:sz w:val="28"/>
          <w:szCs w:val="28"/>
          <w:lang w:val="en-GB"/>
        </w:rPr>
        <w:t xml:space="preserve"> APPELLANT</w:t>
      </w:r>
    </w:p>
    <w:p w14:paraId="662033DA" w14:textId="0F815DDC" w:rsidR="001050CD" w:rsidRPr="005F6EB7" w:rsidRDefault="001050CD" w:rsidP="001D2F3D">
      <w:pPr>
        <w:rPr>
          <w:rFonts w:ascii="Bookman Old Style" w:hAnsi="Bookman Old Style" w:cstheme="minorHAnsi"/>
          <w:b/>
          <w:bCs/>
          <w:sz w:val="28"/>
          <w:szCs w:val="28"/>
          <w:lang w:val="en-GB"/>
        </w:rPr>
      </w:pPr>
      <w:r w:rsidRPr="005F6EB7">
        <w:rPr>
          <w:rFonts w:ascii="Bookman Old Style" w:hAnsi="Bookman Old Style" w:cstheme="minorHAnsi"/>
          <w:b/>
          <w:bCs/>
          <w:sz w:val="28"/>
          <w:szCs w:val="28"/>
          <w:lang w:val="en-GB"/>
        </w:rPr>
        <w:t xml:space="preserve">SENIOR OFFICERS IN CIV/APN/130/2020 </w:t>
      </w:r>
      <w:r w:rsidR="002D2AE7" w:rsidRPr="005F6EB7">
        <w:rPr>
          <w:rFonts w:ascii="Bookman Old Style" w:hAnsi="Bookman Old Style" w:cstheme="minorHAnsi"/>
          <w:b/>
          <w:bCs/>
          <w:sz w:val="28"/>
          <w:szCs w:val="28"/>
          <w:lang w:val="en-GB"/>
        </w:rPr>
        <w:t xml:space="preserve">    </w:t>
      </w:r>
      <w:r w:rsidRPr="005F6EB7">
        <w:rPr>
          <w:rFonts w:ascii="Bookman Old Style" w:hAnsi="Bookman Old Style" w:cstheme="minorHAnsi"/>
          <w:b/>
          <w:bCs/>
          <w:sz w:val="28"/>
          <w:szCs w:val="28"/>
          <w:lang w:val="en-GB"/>
        </w:rPr>
        <w:t>4</w:t>
      </w:r>
      <w:r w:rsidRPr="005F6EB7">
        <w:rPr>
          <w:rFonts w:ascii="Bookman Old Style" w:hAnsi="Bookman Old Style" w:cstheme="minorHAnsi"/>
          <w:b/>
          <w:bCs/>
          <w:sz w:val="28"/>
          <w:szCs w:val="28"/>
          <w:vertAlign w:val="superscript"/>
          <w:lang w:val="en-GB"/>
        </w:rPr>
        <w:t>TH</w:t>
      </w:r>
      <w:r w:rsidRPr="005F6EB7">
        <w:rPr>
          <w:rFonts w:ascii="Bookman Old Style" w:hAnsi="Bookman Old Style" w:cstheme="minorHAnsi"/>
          <w:b/>
          <w:bCs/>
          <w:sz w:val="28"/>
          <w:szCs w:val="28"/>
          <w:lang w:val="en-GB"/>
        </w:rPr>
        <w:t xml:space="preserve"> APPELLANT</w:t>
      </w:r>
    </w:p>
    <w:p w14:paraId="349B8F37" w14:textId="4C51073D" w:rsidR="001050CD" w:rsidRPr="005F6EB7" w:rsidRDefault="001050CD" w:rsidP="001D2F3D">
      <w:pPr>
        <w:rPr>
          <w:rFonts w:ascii="Bookman Old Style" w:hAnsi="Bookman Old Style" w:cstheme="minorHAnsi"/>
          <w:b/>
          <w:bCs/>
          <w:sz w:val="28"/>
          <w:szCs w:val="28"/>
          <w:lang w:val="en-GB"/>
        </w:rPr>
      </w:pPr>
      <w:r w:rsidRPr="005F6EB7">
        <w:rPr>
          <w:rFonts w:ascii="Bookman Old Style" w:hAnsi="Bookman Old Style" w:cstheme="minorHAnsi"/>
          <w:b/>
          <w:bCs/>
          <w:sz w:val="28"/>
          <w:szCs w:val="28"/>
          <w:lang w:val="en-GB"/>
        </w:rPr>
        <w:t xml:space="preserve">DR ‘MOPA TS’IU IN CIV/APN/134/2020 </w:t>
      </w:r>
      <w:r w:rsidR="002D2AE7" w:rsidRPr="005F6EB7">
        <w:rPr>
          <w:rFonts w:ascii="Bookman Old Style" w:hAnsi="Bookman Old Style" w:cstheme="minorHAnsi"/>
          <w:b/>
          <w:bCs/>
          <w:sz w:val="28"/>
          <w:szCs w:val="28"/>
          <w:lang w:val="en-GB"/>
        </w:rPr>
        <w:t xml:space="preserve">      </w:t>
      </w:r>
      <w:r w:rsidR="000422E1" w:rsidRPr="005F6EB7">
        <w:rPr>
          <w:rFonts w:ascii="Bookman Old Style" w:hAnsi="Bookman Old Style" w:cstheme="minorHAnsi"/>
          <w:b/>
          <w:bCs/>
          <w:sz w:val="28"/>
          <w:szCs w:val="28"/>
          <w:lang w:val="en-GB"/>
        </w:rPr>
        <w:t xml:space="preserve">  </w:t>
      </w:r>
      <w:r w:rsidRPr="005F6EB7">
        <w:rPr>
          <w:rFonts w:ascii="Bookman Old Style" w:hAnsi="Bookman Old Style" w:cstheme="minorHAnsi"/>
          <w:b/>
          <w:bCs/>
          <w:sz w:val="28"/>
          <w:szCs w:val="28"/>
          <w:lang w:val="en-GB"/>
        </w:rPr>
        <w:t>5</w:t>
      </w:r>
      <w:r w:rsidRPr="005F6EB7">
        <w:rPr>
          <w:rFonts w:ascii="Bookman Old Style" w:hAnsi="Bookman Old Style" w:cstheme="minorHAnsi"/>
          <w:b/>
          <w:bCs/>
          <w:sz w:val="28"/>
          <w:szCs w:val="28"/>
          <w:vertAlign w:val="superscript"/>
          <w:lang w:val="en-GB"/>
        </w:rPr>
        <w:t>TH</w:t>
      </w:r>
      <w:r w:rsidRPr="005F6EB7">
        <w:rPr>
          <w:rFonts w:ascii="Bookman Old Style" w:hAnsi="Bookman Old Style" w:cstheme="minorHAnsi"/>
          <w:b/>
          <w:bCs/>
          <w:sz w:val="28"/>
          <w:szCs w:val="28"/>
          <w:lang w:val="en-GB"/>
        </w:rPr>
        <w:t xml:space="preserve"> APPELLANT</w:t>
      </w:r>
    </w:p>
    <w:p w14:paraId="2F566969" w14:textId="2B2BC652" w:rsidR="001050CD" w:rsidRPr="005F6EB7" w:rsidRDefault="001050CD" w:rsidP="001D2F3D">
      <w:pPr>
        <w:rPr>
          <w:rFonts w:ascii="Bookman Old Style" w:hAnsi="Bookman Old Style" w:cstheme="minorHAnsi"/>
          <w:b/>
          <w:bCs/>
          <w:sz w:val="28"/>
          <w:szCs w:val="28"/>
          <w:lang w:val="en-GB"/>
        </w:rPr>
      </w:pPr>
      <w:r w:rsidRPr="005F6EB7">
        <w:rPr>
          <w:rFonts w:ascii="Bookman Old Style" w:hAnsi="Bookman Old Style" w:cstheme="minorHAnsi"/>
          <w:b/>
          <w:bCs/>
          <w:sz w:val="28"/>
          <w:szCs w:val="28"/>
          <w:lang w:val="en-GB"/>
        </w:rPr>
        <w:t xml:space="preserve">JUNIOR OFFICERS IN </w:t>
      </w:r>
      <w:r w:rsidR="00EB39C5" w:rsidRPr="005F6EB7">
        <w:rPr>
          <w:rFonts w:ascii="Bookman Old Style" w:hAnsi="Bookman Old Style" w:cstheme="minorHAnsi"/>
          <w:b/>
          <w:bCs/>
          <w:sz w:val="28"/>
          <w:szCs w:val="28"/>
          <w:lang w:val="en-GB"/>
        </w:rPr>
        <w:t xml:space="preserve">CIV/APN/135/2020 </w:t>
      </w:r>
      <w:r w:rsidR="002D2AE7" w:rsidRPr="005F6EB7">
        <w:rPr>
          <w:rFonts w:ascii="Bookman Old Style" w:hAnsi="Bookman Old Style" w:cstheme="minorHAnsi"/>
          <w:b/>
          <w:bCs/>
          <w:sz w:val="28"/>
          <w:szCs w:val="28"/>
          <w:lang w:val="en-GB"/>
        </w:rPr>
        <w:t xml:space="preserve">    </w:t>
      </w:r>
      <w:r w:rsidR="00EB39C5" w:rsidRPr="005F6EB7">
        <w:rPr>
          <w:rFonts w:ascii="Bookman Old Style" w:hAnsi="Bookman Old Style" w:cstheme="minorHAnsi"/>
          <w:b/>
          <w:bCs/>
          <w:sz w:val="28"/>
          <w:szCs w:val="28"/>
          <w:lang w:val="en-GB"/>
        </w:rPr>
        <w:t>6</w:t>
      </w:r>
      <w:r w:rsidR="00EB39C5" w:rsidRPr="005F6EB7">
        <w:rPr>
          <w:rFonts w:ascii="Bookman Old Style" w:hAnsi="Bookman Old Style" w:cstheme="minorHAnsi"/>
          <w:b/>
          <w:bCs/>
          <w:sz w:val="28"/>
          <w:szCs w:val="28"/>
          <w:vertAlign w:val="superscript"/>
          <w:lang w:val="en-GB"/>
        </w:rPr>
        <w:t>TH</w:t>
      </w:r>
      <w:r w:rsidR="00EB39C5" w:rsidRPr="005F6EB7">
        <w:rPr>
          <w:rFonts w:ascii="Bookman Old Style" w:hAnsi="Bookman Old Style" w:cstheme="minorHAnsi"/>
          <w:b/>
          <w:bCs/>
          <w:sz w:val="28"/>
          <w:szCs w:val="28"/>
          <w:lang w:val="en-GB"/>
        </w:rPr>
        <w:t xml:space="preserve"> APPELLANT</w:t>
      </w:r>
    </w:p>
    <w:p w14:paraId="238E69C3" w14:textId="1EF10011" w:rsidR="001050CD" w:rsidRPr="005F6EB7" w:rsidRDefault="00EB39C5" w:rsidP="001D2F3D">
      <w:pPr>
        <w:rPr>
          <w:rFonts w:ascii="Bookman Old Style" w:hAnsi="Bookman Old Style" w:cstheme="minorHAnsi"/>
          <w:b/>
          <w:bCs/>
          <w:sz w:val="28"/>
          <w:szCs w:val="28"/>
          <w:lang w:val="en-GB"/>
        </w:rPr>
      </w:pPr>
      <w:r w:rsidRPr="005F6EB7">
        <w:rPr>
          <w:rFonts w:ascii="Bookman Old Style" w:hAnsi="Bookman Old Style" w:cstheme="minorHAnsi"/>
          <w:b/>
          <w:bCs/>
          <w:sz w:val="28"/>
          <w:szCs w:val="28"/>
          <w:lang w:val="en-GB"/>
        </w:rPr>
        <w:t>SENIOR OFFICERS IN CIV/APN/136/2020     7</w:t>
      </w:r>
      <w:r w:rsidRPr="005F6EB7">
        <w:rPr>
          <w:rFonts w:ascii="Bookman Old Style" w:hAnsi="Bookman Old Style" w:cstheme="minorHAnsi"/>
          <w:b/>
          <w:bCs/>
          <w:sz w:val="28"/>
          <w:szCs w:val="28"/>
          <w:vertAlign w:val="superscript"/>
          <w:lang w:val="en-GB"/>
        </w:rPr>
        <w:t>TH</w:t>
      </w:r>
      <w:r w:rsidRPr="005F6EB7">
        <w:rPr>
          <w:rFonts w:ascii="Bookman Old Style" w:hAnsi="Bookman Old Style" w:cstheme="minorHAnsi"/>
          <w:b/>
          <w:bCs/>
          <w:sz w:val="28"/>
          <w:szCs w:val="28"/>
          <w:lang w:val="en-GB"/>
        </w:rPr>
        <w:t xml:space="preserve"> </w:t>
      </w:r>
      <w:r w:rsidR="001050CD" w:rsidRPr="005F6EB7">
        <w:rPr>
          <w:rFonts w:ascii="Bookman Old Style" w:hAnsi="Bookman Old Style" w:cstheme="minorHAnsi"/>
          <w:b/>
          <w:bCs/>
          <w:sz w:val="28"/>
          <w:szCs w:val="28"/>
          <w:lang w:val="en-GB"/>
        </w:rPr>
        <w:t>APPELLANT</w:t>
      </w:r>
    </w:p>
    <w:p w14:paraId="297C2E51" w14:textId="77777777" w:rsidR="001050CD" w:rsidRPr="005F6EB7" w:rsidRDefault="001050CD" w:rsidP="001D2F3D">
      <w:pPr>
        <w:rPr>
          <w:rFonts w:ascii="Bookman Old Style" w:hAnsi="Bookman Old Style" w:cstheme="minorHAnsi"/>
          <w:b/>
          <w:bCs/>
          <w:sz w:val="28"/>
          <w:szCs w:val="28"/>
          <w:lang w:val="en-GB"/>
        </w:rPr>
      </w:pPr>
    </w:p>
    <w:p w14:paraId="1C09900D" w14:textId="0F3CFD3B" w:rsidR="001050CD" w:rsidRPr="001D2F3D" w:rsidRDefault="005373B7" w:rsidP="001D2F3D">
      <w:pPr>
        <w:rPr>
          <w:rFonts w:ascii="Bookman Old Style" w:hAnsi="Bookman Old Style" w:cstheme="minorHAnsi"/>
          <w:sz w:val="28"/>
          <w:szCs w:val="28"/>
          <w:lang w:val="en-GB"/>
        </w:rPr>
      </w:pPr>
      <w:r w:rsidRPr="001D2F3D">
        <w:rPr>
          <w:rFonts w:ascii="Bookman Old Style" w:hAnsi="Bookman Old Style" w:cstheme="minorHAnsi"/>
          <w:sz w:val="28"/>
          <w:szCs w:val="28"/>
          <w:lang w:val="en-GB"/>
        </w:rPr>
        <w:t>and</w:t>
      </w:r>
      <w:r w:rsidR="001050CD" w:rsidRPr="001D2F3D">
        <w:rPr>
          <w:rFonts w:ascii="Bookman Old Style" w:hAnsi="Bookman Old Style" w:cstheme="minorHAnsi"/>
          <w:sz w:val="28"/>
          <w:szCs w:val="28"/>
          <w:lang w:val="en-GB"/>
        </w:rPr>
        <w:t xml:space="preserve"> </w:t>
      </w:r>
    </w:p>
    <w:p w14:paraId="35E80629" w14:textId="77777777" w:rsidR="001050CD" w:rsidRPr="005F6EB7" w:rsidRDefault="001050CD" w:rsidP="001D2F3D">
      <w:pPr>
        <w:rPr>
          <w:rFonts w:ascii="Bookman Old Style" w:hAnsi="Bookman Old Style" w:cstheme="minorHAnsi"/>
          <w:b/>
          <w:bCs/>
          <w:sz w:val="28"/>
          <w:szCs w:val="28"/>
          <w:lang w:val="en-GB"/>
        </w:rPr>
      </w:pPr>
    </w:p>
    <w:p w14:paraId="214118A8" w14:textId="38CDE04B" w:rsidR="001050CD" w:rsidRPr="005F6EB7" w:rsidRDefault="00EB39C5" w:rsidP="001D2F3D">
      <w:pPr>
        <w:rPr>
          <w:rFonts w:ascii="Bookman Old Style" w:hAnsi="Bookman Old Style" w:cstheme="minorHAnsi"/>
          <w:b/>
          <w:bCs/>
          <w:sz w:val="28"/>
          <w:szCs w:val="28"/>
          <w:lang w:val="en-GB"/>
        </w:rPr>
      </w:pPr>
      <w:r w:rsidRPr="005F6EB7">
        <w:rPr>
          <w:rFonts w:ascii="Bookman Old Style" w:hAnsi="Bookman Old Style" w:cstheme="minorHAnsi"/>
          <w:b/>
          <w:bCs/>
          <w:sz w:val="28"/>
          <w:szCs w:val="28"/>
          <w:lang w:val="en-GB"/>
        </w:rPr>
        <w:t>LESOTHO POLICE STAFF ASSOCIATION</w:t>
      </w:r>
      <w:r w:rsidR="001050CD" w:rsidRPr="005F6EB7">
        <w:rPr>
          <w:rFonts w:ascii="Bookman Old Style" w:hAnsi="Bookman Old Style" w:cstheme="minorHAnsi"/>
          <w:b/>
          <w:bCs/>
          <w:sz w:val="28"/>
          <w:szCs w:val="28"/>
          <w:lang w:val="en-GB"/>
        </w:rPr>
        <w:t xml:space="preserve"> </w:t>
      </w:r>
      <w:r w:rsidRPr="005F6EB7">
        <w:rPr>
          <w:rFonts w:ascii="Bookman Old Style" w:hAnsi="Bookman Old Style" w:cstheme="minorHAnsi"/>
          <w:b/>
          <w:bCs/>
          <w:sz w:val="28"/>
          <w:szCs w:val="28"/>
          <w:lang w:val="en-GB"/>
        </w:rPr>
        <w:t xml:space="preserve">    </w:t>
      </w:r>
      <w:r w:rsidR="001050CD" w:rsidRPr="005F6EB7">
        <w:rPr>
          <w:rFonts w:ascii="Bookman Old Style" w:hAnsi="Bookman Old Style" w:cstheme="minorHAnsi"/>
          <w:b/>
          <w:bCs/>
          <w:sz w:val="28"/>
          <w:szCs w:val="28"/>
          <w:lang w:val="en-GB"/>
        </w:rPr>
        <w:t>1</w:t>
      </w:r>
      <w:r w:rsidR="001050CD" w:rsidRPr="005F6EB7">
        <w:rPr>
          <w:rFonts w:ascii="Bookman Old Style" w:hAnsi="Bookman Old Style" w:cstheme="minorHAnsi"/>
          <w:b/>
          <w:bCs/>
          <w:sz w:val="28"/>
          <w:szCs w:val="28"/>
          <w:vertAlign w:val="superscript"/>
          <w:lang w:val="en-GB"/>
        </w:rPr>
        <w:t>ST</w:t>
      </w:r>
      <w:r w:rsidR="001050CD" w:rsidRPr="005F6EB7">
        <w:rPr>
          <w:rFonts w:ascii="Bookman Old Style" w:hAnsi="Bookman Old Style" w:cstheme="minorHAnsi"/>
          <w:b/>
          <w:bCs/>
          <w:sz w:val="28"/>
          <w:szCs w:val="28"/>
          <w:lang w:val="en-GB"/>
        </w:rPr>
        <w:t xml:space="preserve"> </w:t>
      </w:r>
      <w:r w:rsidR="001D2F3D">
        <w:rPr>
          <w:rFonts w:ascii="Bookman Old Style" w:hAnsi="Bookman Old Style" w:cstheme="minorHAnsi"/>
          <w:b/>
          <w:bCs/>
          <w:sz w:val="28"/>
          <w:szCs w:val="28"/>
          <w:lang w:val="en-GB"/>
        </w:rPr>
        <w:t>R</w:t>
      </w:r>
      <w:r w:rsidR="001050CD" w:rsidRPr="005F6EB7">
        <w:rPr>
          <w:rFonts w:ascii="Bookman Old Style" w:hAnsi="Bookman Old Style" w:cstheme="minorHAnsi"/>
          <w:b/>
          <w:bCs/>
          <w:sz w:val="28"/>
          <w:szCs w:val="28"/>
          <w:lang w:val="en-GB"/>
        </w:rPr>
        <w:t xml:space="preserve">ESPONDENT                                                                           </w:t>
      </w:r>
    </w:p>
    <w:p w14:paraId="595B9CA0" w14:textId="13427536" w:rsidR="001050CD" w:rsidRPr="005F6EB7" w:rsidRDefault="00EB39C5" w:rsidP="001D2F3D">
      <w:pPr>
        <w:rPr>
          <w:rFonts w:ascii="Bookman Old Style" w:hAnsi="Bookman Old Style" w:cstheme="minorHAnsi"/>
          <w:b/>
          <w:bCs/>
          <w:sz w:val="28"/>
          <w:szCs w:val="28"/>
          <w:lang w:val="en-GB"/>
        </w:rPr>
      </w:pPr>
      <w:r w:rsidRPr="005F6EB7">
        <w:rPr>
          <w:rFonts w:ascii="Bookman Old Style" w:hAnsi="Bookman Old Style" w:cstheme="minorHAnsi"/>
          <w:b/>
          <w:bCs/>
          <w:sz w:val="28"/>
          <w:szCs w:val="28"/>
          <w:lang w:val="en-GB"/>
        </w:rPr>
        <w:t>MINISTER OF POLICE</w:t>
      </w:r>
      <w:r w:rsidR="001050CD" w:rsidRPr="005F6EB7">
        <w:rPr>
          <w:rFonts w:ascii="Bookman Old Style" w:hAnsi="Bookman Old Style" w:cstheme="minorHAnsi"/>
          <w:b/>
          <w:bCs/>
          <w:sz w:val="28"/>
          <w:szCs w:val="28"/>
          <w:lang w:val="en-GB"/>
        </w:rPr>
        <w:t xml:space="preserve">        </w:t>
      </w:r>
      <w:r w:rsidR="005B3A4A" w:rsidRPr="005F6EB7">
        <w:rPr>
          <w:rFonts w:ascii="Bookman Old Style" w:hAnsi="Bookman Old Style" w:cstheme="minorHAnsi"/>
          <w:b/>
          <w:bCs/>
          <w:sz w:val="28"/>
          <w:szCs w:val="28"/>
          <w:lang w:val="en-GB"/>
        </w:rPr>
        <w:t xml:space="preserve">            </w:t>
      </w:r>
      <w:r w:rsidRPr="005F6EB7">
        <w:rPr>
          <w:rFonts w:ascii="Bookman Old Style" w:hAnsi="Bookman Old Style" w:cstheme="minorHAnsi"/>
          <w:b/>
          <w:bCs/>
          <w:sz w:val="28"/>
          <w:szCs w:val="28"/>
          <w:lang w:val="en-GB"/>
        </w:rPr>
        <w:t xml:space="preserve">             </w:t>
      </w:r>
      <w:r w:rsidR="001050CD" w:rsidRPr="005F6EB7">
        <w:rPr>
          <w:rFonts w:ascii="Bookman Old Style" w:hAnsi="Bookman Old Style" w:cstheme="minorHAnsi"/>
          <w:b/>
          <w:bCs/>
          <w:sz w:val="28"/>
          <w:szCs w:val="28"/>
          <w:lang w:val="en-GB"/>
        </w:rPr>
        <w:t>2</w:t>
      </w:r>
      <w:r w:rsidR="001050CD" w:rsidRPr="005F6EB7">
        <w:rPr>
          <w:rFonts w:ascii="Bookman Old Style" w:hAnsi="Bookman Old Style" w:cstheme="minorHAnsi"/>
          <w:b/>
          <w:bCs/>
          <w:sz w:val="28"/>
          <w:szCs w:val="28"/>
          <w:vertAlign w:val="superscript"/>
          <w:lang w:val="en-GB"/>
        </w:rPr>
        <w:t>ND</w:t>
      </w:r>
      <w:r w:rsidR="001050CD" w:rsidRPr="005F6EB7">
        <w:rPr>
          <w:rFonts w:ascii="Bookman Old Style" w:hAnsi="Bookman Old Style" w:cstheme="minorHAnsi"/>
          <w:b/>
          <w:bCs/>
          <w:sz w:val="28"/>
          <w:szCs w:val="28"/>
          <w:lang w:val="en-GB"/>
        </w:rPr>
        <w:t xml:space="preserve"> </w:t>
      </w:r>
      <w:r w:rsidR="001D2F3D">
        <w:rPr>
          <w:rFonts w:ascii="Bookman Old Style" w:hAnsi="Bookman Old Style" w:cstheme="minorHAnsi"/>
          <w:b/>
          <w:bCs/>
          <w:sz w:val="28"/>
          <w:szCs w:val="28"/>
          <w:lang w:val="en-GB"/>
        </w:rPr>
        <w:t>R</w:t>
      </w:r>
      <w:r w:rsidR="001050CD" w:rsidRPr="005F6EB7">
        <w:rPr>
          <w:rFonts w:ascii="Bookman Old Style" w:hAnsi="Bookman Old Style" w:cstheme="minorHAnsi"/>
          <w:b/>
          <w:bCs/>
          <w:sz w:val="28"/>
          <w:szCs w:val="28"/>
          <w:lang w:val="en-GB"/>
        </w:rPr>
        <w:t xml:space="preserve">ESPONDENT                                                       </w:t>
      </w:r>
    </w:p>
    <w:p w14:paraId="2A949DCA" w14:textId="34CD088D" w:rsidR="001050CD" w:rsidRPr="005F6EB7" w:rsidRDefault="00EB39C5" w:rsidP="001D2F3D">
      <w:pPr>
        <w:rPr>
          <w:rFonts w:ascii="Bookman Old Style" w:hAnsi="Bookman Old Style" w:cstheme="minorHAnsi"/>
          <w:b/>
          <w:bCs/>
          <w:sz w:val="28"/>
          <w:szCs w:val="28"/>
          <w:lang w:val="en-GB"/>
        </w:rPr>
      </w:pPr>
      <w:r w:rsidRPr="005F6EB7">
        <w:rPr>
          <w:rFonts w:ascii="Bookman Old Style" w:hAnsi="Bookman Old Style" w:cstheme="minorHAnsi"/>
          <w:b/>
          <w:bCs/>
          <w:sz w:val="28"/>
          <w:szCs w:val="28"/>
          <w:lang w:val="en-GB"/>
        </w:rPr>
        <w:t>ATTORNEY GENERAL</w:t>
      </w:r>
      <w:r w:rsidR="001050CD" w:rsidRPr="005F6EB7">
        <w:rPr>
          <w:rFonts w:ascii="Bookman Old Style" w:hAnsi="Bookman Old Style" w:cstheme="minorHAnsi"/>
          <w:b/>
          <w:bCs/>
          <w:sz w:val="28"/>
          <w:szCs w:val="28"/>
          <w:lang w:val="en-GB"/>
        </w:rPr>
        <w:t xml:space="preserve">   </w:t>
      </w:r>
      <w:r w:rsidR="005B3A4A" w:rsidRPr="005F6EB7">
        <w:rPr>
          <w:rFonts w:ascii="Bookman Old Style" w:hAnsi="Bookman Old Style" w:cstheme="minorHAnsi"/>
          <w:b/>
          <w:bCs/>
          <w:sz w:val="28"/>
          <w:szCs w:val="28"/>
          <w:lang w:val="en-GB"/>
        </w:rPr>
        <w:t xml:space="preserve">                  </w:t>
      </w:r>
      <w:r w:rsidRPr="005F6EB7">
        <w:rPr>
          <w:rFonts w:ascii="Bookman Old Style" w:hAnsi="Bookman Old Style" w:cstheme="minorHAnsi"/>
          <w:b/>
          <w:bCs/>
          <w:sz w:val="28"/>
          <w:szCs w:val="28"/>
          <w:lang w:val="en-GB"/>
        </w:rPr>
        <w:t xml:space="preserve">             </w:t>
      </w:r>
      <w:r w:rsidR="001050CD" w:rsidRPr="005F6EB7">
        <w:rPr>
          <w:rFonts w:ascii="Bookman Old Style" w:hAnsi="Bookman Old Style" w:cstheme="minorHAnsi"/>
          <w:b/>
          <w:bCs/>
          <w:sz w:val="28"/>
          <w:szCs w:val="28"/>
          <w:lang w:val="en-GB"/>
        </w:rPr>
        <w:t>3</w:t>
      </w:r>
      <w:r w:rsidR="001050CD" w:rsidRPr="005F6EB7">
        <w:rPr>
          <w:rFonts w:ascii="Bookman Old Style" w:hAnsi="Bookman Old Style" w:cstheme="minorHAnsi"/>
          <w:b/>
          <w:bCs/>
          <w:sz w:val="28"/>
          <w:szCs w:val="28"/>
          <w:vertAlign w:val="superscript"/>
          <w:lang w:val="en-GB"/>
        </w:rPr>
        <w:t>RD</w:t>
      </w:r>
      <w:r w:rsidR="001050CD" w:rsidRPr="005F6EB7">
        <w:rPr>
          <w:rFonts w:ascii="Bookman Old Style" w:hAnsi="Bookman Old Style" w:cstheme="minorHAnsi"/>
          <w:b/>
          <w:bCs/>
          <w:sz w:val="28"/>
          <w:szCs w:val="28"/>
          <w:lang w:val="en-GB"/>
        </w:rPr>
        <w:t xml:space="preserve"> </w:t>
      </w:r>
      <w:r w:rsidR="001D2F3D">
        <w:rPr>
          <w:rFonts w:ascii="Bookman Old Style" w:hAnsi="Bookman Old Style" w:cstheme="minorHAnsi"/>
          <w:b/>
          <w:bCs/>
          <w:sz w:val="28"/>
          <w:szCs w:val="28"/>
          <w:lang w:val="en-GB"/>
        </w:rPr>
        <w:t>R</w:t>
      </w:r>
      <w:r w:rsidR="001050CD" w:rsidRPr="005F6EB7">
        <w:rPr>
          <w:rFonts w:ascii="Bookman Old Style" w:hAnsi="Bookman Old Style" w:cstheme="minorHAnsi"/>
          <w:b/>
          <w:bCs/>
          <w:sz w:val="28"/>
          <w:szCs w:val="28"/>
          <w:lang w:val="en-GB"/>
        </w:rPr>
        <w:t>ESPONDENT</w:t>
      </w:r>
    </w:p>
    <w:p w14:paraId="3AF84B56" w14:textId="2270F9D3" w:rsidR="00331D3D" w:rsidRDefault="00EB39C5" w:rsidP="001D2F3D">
      <w:pPr>
        <w:rPr>
          <w:rFonts w:ascii="Bookman Old Style" w:hAnsi="Bookman Old Style" w:cstheme="minorHAnsi"/>
          <w:b/>
          <w:bCs/>
          <w:sz w:val="28"/>
          <w:szCs w:val="28"/>
          <w:lang w:val="en-GB"/>
        </w:rPr>
      </w:pPr>
      <w:r w:rsidRPr="005F6EB7">
        <w:rPr>
          <w:rFonts w:ascii="Bookman Old Style" w:hAnsi="Bookman Old Style" w:cstheme="minorHAnsi"/>
          <w:b/>
          <w:bCs/>
          <w:sz w:val="28"/>
          <w:szCs w:val="28"/>
          <w:lang w:val="en-GB"/>
        </w:rPr>
        <w:t>MOHATO LEROTHOLI</w:t>
      </w:r>
      <w:r w:rsidR="001D2F3D">
        <w:rPr>
          <w:rFonts w:ascii="Bookman Old Style" w:hAnsi="Bookman Old Style" w:cstheme="minorHAnsi"/>
          <w:b/>
          <w:bCs/>
          <w:sz w:val="28"/>
          <w:szCs w:val="28"/>
          <w:lang w:val="en-GB"/>
        </w:rPr>
        <w:t xml:space="preserve"> </w:t>
      </w:r>
      <w:r w:rsidRPr="005F6EB7">
        <w:rPr>
          <w:rFonts w:ascii="Bookman Old Style" w:hAnsi="Bookman Old Style" w:cstheme="minorHAnsi"/>
          <w:b/>
          <w:bCs/>
          <w:sz w:val="28"/>
          <w:szCs w:val="28"/>
          <w:lang w:val="en-GB"/>
        </w:rPr>
        <w:t xml:space="preserve">&amp; 22 OTHERS </w:t>
      </w:r>
    </w:p>
    <w:p w14:paraId="227604EF" w14:textId="3B11A07D" w:rsidR="001050CD" w:rsidRPr="005F6EB7" w:rsidRDefault="00EB39C5" w:rsidP="001D2F3D">
      <w:pPr>
        <w:rPr>
          <w:rFonts w:ascii="Bookman Old Style" w:hAnsi="Bookman Old Style" w:cstheme="minorHAnsi"/>
          <w:b/>
          <w:bCs/>
          <w:sz w:val="28"/>
          <w:szCs w:val="28"/>
          <w:lang w:val="en-GB"/>
        </w:rPr>
      </w:pPr>
      <w:r w:rsidRPr="005F6EB7">
        <w:rPr>
          <w:rFonts w:ascii="Bookman Old Style" w:hAnsi="Bookman Old Style" w:cstheme="minorHAnsi"/>
          <w:b/>
          <w:bCs/>
          <w:sz w:val="28"/>
          <w:szCs w:val="28"/>
          <w:lang w:val="en-GB"/>
        </w:rPr>
        <w:t>IN CIV/APN/136/2020</w:t>
      </w:r>
      <w:r w:rsidR="001050CD" w:rsidRPr="005F6EB7">
        <w:rPr>
          <w:rFonts w:ascii="Bookman Old Style" w:hAnsi="Bookman Old Style" w:cstheme="minorHAnsi"/>
          <w:b/>
          <w:bCs/>
          <w:sz w:val="28"/>
          <w:szCs w:val="28"/>
          <w:lang w:val="en-GB"/>
        </w:rPr>
        <w:t xml:space="preserve">    </w:t>
      </w:r>
      <w:r w:rsidRPr="005F6EB7">
        <w:rPr>
          <w:rFonts w:ascii="Bookman Old Style" w:hAnsi="Bookman Old Style" w:cstheme="minorHAnsi"/>
          <w:b/>
          <w:bCs/>
          <w:sz w:val="28"/>
          <w:szCs w:val="28"/>
          <w:lang w:val="en-GB"/>
        </w:rPr>
        <w:t xml:space="preserve">        </w:t>
      </w:r>
      <w:r w:rsidR="00540A64" w:rsidRPr="005F6EB7">
        <w:rPr>
          <w:rFonts w:ascii="Bookman Old Style" w:hAnsi="Bookman Old Style" w:cstheme="minorHAnsi"/>
          <w:b/>
          <w:bCs/>
          <w:sz w:val="28"/>
          <w:szCs w:val="28"/>
          <w:lang w:val="en-GB"/>
        </w:rPr>
        <w:t xml:space="preserve">                   </w:t>
      </w:r>
      <w:r w:rsidRPr="005F6EB7">
        <w:rPr>
          <w:rFonts w:ascii="Bookman Old Style" w:hAnsi="Bookman Old Style" w:cstheme="minorHAnsi"/>
          <w:b/>
          <w:bCs/>
          <w:sz w:val="28"/>
          <w:szCs w:val="28"/>
          <w:lang w:val="en-GB"/>
        </w:rPr>
        <w:t xml:space="preserve"> </w:t>
      </w:r>
      <w:r w:rsidR="001050CD" w:rsidRPr="005F6EB7">
        <w:rPr>
          <w:rFonts w:ascii="Bookman Old Style" w:hAnsi="Bookman Old Style" w:cstheme="minorHAnsi"/>
          <w:b/>
          <w:bCs/>
          <w:sz w:val="28"/>
          <w:szCs w:val="28"/>
          <w:lang w:val="en-GB"/>
        </w:rPr>
        <w:t>4</w:t>
      </w:r>
      <w:r w:rsidR="001050CD" w:rsidRPr="005F6EB7">
        <w:rPr>
          <w:rFonts w:ascii="Bookman Old Style" w:hAnsi="Bookman Old Style" w:cstheme="minorHAnsi"/>
          <w:b/>
          <w:bCs/>
          <w:sz w:val="28"/>
          <w:szCs w:val="28"/>
          <w:vertAlign w:val="superscript"/>
          <w:lang w:val="en-GB"/>
        </w:rPr>
        <w:t>TH</w:t>
      </w:r>
      <w:r w:rsidR="001050CD" w:rsidRPr="005F6EB7">
        <w:rPr>
          <w:rFonts w:ascii="Bookman Old Style" w:hAnsi="Bookman Old Style" w:cstheme="minorHAnsi"/>
          <w:b/>
          <w:bCs/>
          <w:sz w:val="28"/>
          <w:szCs w:val="28"/>
          <w:lang w:val="en-GB"/>
        </w:rPr>
        <w:t xml:space="preserve"> </w:t>
      </w:r>
      <w:r w:rsidR="00331D3D" w:rsidRPr="00331D3D">
        <w:rPr>
          <w:rFonts w:ascii="Bookman Old Style" w:hAnsi="Bookman Old Style" w:cstheme="minorHAnsi"/>
          <w:b/>
          <w:bCs/>
          <w:sz w:val="28"/>
          <w:szCs w:val="28"/>
          <w:lang w:val="en-GB"/>
        </w:rPr>
        <w:t>RESPONDENT</w:t>
      </w:r>
    </w:p>
    <w:p w14:paraId="371DD126" w14:textId="77777777" w:rsidR="001D2F3D" w:rsidRDefault="001D2F3D" w:rsidP="001D2F3D">
      <w:pPr>
        <w:rPr>
          <w:rFonts w:ascii="Bookman Old Style" w:hAnsi="Bookman Old Style" w:cstheme="minorHAnsi"/>
          <w:b/>
          <w:bCs/>
          <w:sz w:val="28"/>
          <w:szCs w:val="28"/>
          <w:lang w:val="en-GB"/>
        </w:rPr>
      </w:pPr>
    </w:p>
    <w:p w14:paraId="687ABD0F" w14:textId="44D109C7" w:rsidR="001050CD" w:rsidRPr="001D2F3D" w:rsidRDefault="001050CD" w:rsidP="001D2F3D">
      <w:pPr>
        <w:rPr>
          <w:rFonts w:ascii="Bookman Old Style" w:hAnsi="Bookman Old Style" w:cstheme="minorHAnsi"/>
          <w:sz w:val="28"/>
          <w:szCs w:val="28"/>
          <w:lang w:val="en-GB"/>
        </w:rPr>
      </w:pPr>
      <w:r w:rsidRPr="005F6EB7">
        <w:rPr>
          <w:rFonts w:ascii="Bookman Old Style" w:hAnsi="Bookman Old Style" w:cstheme="minorHAnsi"/>
          <w:b/>
          <w:bCs/>
          <w:sz w:val="28"/>
          <w:szCs w:val="28"/>
          <w:lang w:val="en-GB"/>
        </w:rPr>
        <w:t xml:space="preserve">CORAM: </w:t>
      </w:r>
      <w:r w:rsidR="001D2F3D">
        <w:rPr>
          <w:rFonts w:ascii="Bookman Old Style" w:hAnsi="Bookman Old Style" w:cstheme="minorHAnsi"/>
          <w:b/>
          <w:bCs/>
          <w:sz w:val="28"/>
          <w:szCs w:val="28"/>
          <w:lang w:val="en-GB"/>
        </w:rPr>
        <w:tab/>
      </w:r>
      <w:r w:rsidR="001D2F3D">
        <w:rPr>
          <w:rFonts w:ascii="Bookman Old Style" w:hAnsi="Bookman Old Style" w:cstheme="minorHAnsi"/>
          <w:b/>
          <w:bCs/>
          <w:sz w:val="28"/>
          <w:szCs w:val="28"/>
          <w:lang w:val="en-GB"/>
        </w:rPr>
        <w:tab/>
      </w:r>
      <w:r w:rsidR="001D2F3D" w:rsidRPr="001D2F3D">
        <w:rPr>
          <w:rFonts w:ascii="Bookman Old Style" w:hAnsi="Bookman Old Style" w:cstheme="minorHAnsi"/>
          <w:sz w:val="28"/>
          <w:szCs w:val="28"/>
          <w:lang w:val="en-GB"/>
        </w:rPr>
        <w:t>K E MOSITO P</w:t>
      </w:r>
    </w:p>
    <w:p w14:paraId="47B3EA4D" w14:textId="4B525BBE" w:rsidR="001050CD" w:rsidRPr="001D2F3D" w:rsidRDefault="001050CD" w:rsidP="001D2F3D">
      <w:pPr>
        <w:ind w:left="720"/>
        <w:rPr>
          <w:rFonts w:ascii="Bookman Old Style" w:hAnsi="Bookman Old Style" w:cstheme="minorHAnsi"/>
          <w:sz w:val="28"/>
          <w:szCs w:val="28"/>
          <w:lang w:val="en-GB"/>
        </w:rPr>
      </w:pPr>
      <w:r w:rsidRPr="001D2F3D">
        <w:rPr>
          <w:rFonts w:ascii="Bookman Old Style" w:hAnsi="Bookman Old Style" w:cstheme="minorHAnsi"/>
          <w:sz w:val="28"/>
          <w:szCs w:val="28"/>
          <w:lang w:val="en-GB"/>
        </w:rPr>
        <w:t xml:space="preserve">   </w:t>
      </w:r>
      <w:r w:rsidR="001D2F3D" w:rsidRPr="001D2F3D">
        <w:rPr>
          <w:rFonts w:ascii="Bookman Old Style" w:hAnsi="Bookman Old Style" w:cstheme="minorHAnsi"/>
          <w:sz w:val="28"/>
          <w:szCs w:val="28"/>
          <w:lang w:val="en-GB"/>
        </w:rPr>
        <w:tab/>
      </w:r>
      <w:r w:rsidR="001D2F3D" w:rsidRPr="001D2F3D">
        <w:rPr>
          <w:rFonts w:ascii="Bookman Old Style" w:hAnsi="Bookman Old Style" w:cstheme="minorHAnsi"/>
          <w:sz w:val="28"/>
          <w:szCs w:val="28"/>
          <w:lang w:val="en-GB"/>
        </w:rPr>
        <w:tab/>
      </w:r>
      <w:r w:rsidR="001D2F3D">
        <w:rPr>
          <w:rFonts w:ascii="Bookman Old Style" w:hAnsi="Bookman Old Style" w:cstheme="minorHAnsi"/>
          <w:sz w:val="28"/>
          <w:szCs w:val="28"/>
          <w:lang w:val="en-GB"/>
        </w:rPr>
        <w:t>M N CHINHENGO AJA</w:t>
      </w:r>
    </w:p>
    <w:p w14:paraId="5C305D7E" w14:textId="5A5CF8EA" w:rsidR="001050CD" w:rsidRPr="001D2F3D" w:rsidRDefault="001050CD" w:rsidP="001D2F3D">
      <w:pPr>
        <w:rPr>
          <w:rFonts w:ascii="Bookman Old Style" w:hAnsi="Bookman Old Style" w:cstheme="minorHAnsi"/>
          <w:sz w:val="28"/>
          <w:szCs w:val="28"/>
          <w:lang w:val="en-GB"/>
        </w:rPr>
      </w:pPr>
      <w:r w:rsidRPr="001D2F3D">
        <w:rPr>
          <w:rFonts w:ascii="Bookman Old Style" w:hAnsi="Bookman Old Style" w:cstheme="minorHAnsi"/>
          <w:sz w:val="28"/>
          <w:szCs w:val="28"/>
          <w:lang w:val="en-GB"/>
        </w:rPr>
        <w:t xml:space="preserve">          </w:t>
      </w:r>
      <w:r w:rsidR="001D2F3D" w:rsidRPr="001D2F3D">
        <w:rPr>
          <w:rFonts w:ascii="Bookman Old Style" w:hAnsi="Bookman Old Style" w:cstheme="minorHAnsi"/>
          <w:sz w:val="28"/>
          <w:szCs w:val="28"/>
          <w:lang w:val="en-GB"/>
        </w:rPr>
        <w:tab/>
      </w:r>
      <w:r w:rsidR="001D2F3D" w:rsidRPr="001D2F3D">
        <w:rPr>
          <w:rFonts w:ascii="Bookman Old Style" w:hAnsi="Bookman Old Style" w:cstheme="minorHAnsi"/>
          <w:sz w:val="28"/>
          <w:szCs w:val="28"/>
          <w:lang w:val="en-GB"/>
        </w:rPr>
        <w:tab/>
      </w:r>
      <w:r w:rsidR="00294F94" w:rsidRPr="001D2F3D">
        <w:rPr>
          <w:rFonts w:ascii="Bookman Old Style" w:hAnsi="Bookman Old Style" w:cstheme="minorHAnsi"/>
          <w:sz w:val="28"/>
          <w:szCs w:val="28"/>
          <w:lang w:val="en-GB"/>
        </w:rPr>
        <w:t>J</w:t>
      </w:r>
      <w:r w:rsidRPr="001D2F3D">
        <w:rPr>
          <w:rFonts w:ascii="Bookman Old Style" w:hAnsi="Bookman Old Style" w:cstheme="minorHAnsi"/>
          <w:sz w:val="28"/>
          <w:szCs w:val="28"/>
          <w:lang w:val="en-GB"/>
        </w:rPr>
        <w:t xml:space="preserve"> VAN </w:t>
      </w:r>
      <w:r w:rsidR="00576BA9" w:rsidRPr="001D2F3D">
        <w:rPr>
          <w:rFonts w:ascii="Bookman Old Style" w:hAnsi="Bookman Old Style" w:cstheme="minorHAnsi"/>
          <w:sz w:val="28"/>
          <w:szCs w:val="28"/>
          <w:lang w:val="en-GB"/>
        </w:rPr>
        <w:t xml:space="preserve">DER </w:t>
      </w:r>
      <w:r w:rsidRPr="001D2F3D">
        <w:rPr>
          <w:rFonts w:ascii="Bookman Old Style" w:hAnsi="Bookman Old Style" w:cstheme="minorHAnsi"/>
          <w:sz w:val="28"/>
          <w:szCs w:val="28"/>
          <w:lang w:val="en-GB"/>
        </w:rPr>
        <w:t>WESTHUIZEN AJA</w:t>
      </w:r>
    </w:p>
    <w:p w14:paraId="3EE28B29" w14:textId="77777777" w:rsidR="00294F94" w:rsidRPr="001D2F3D" w:rsidRDefault="00294F94" w:rsidP="001D2F3D">
      <w:pPr>
        <w:rPr>
          <w:rFonts w:ascii="Bookman Old Style" w:hAnsi="Bookman Old Style" w:cstheme="minorHAnsi"/>
          <w:sz w:val="28"/>
          <w:szCs w:val="28"/>
          <w:lang w:val="en-GB"/>
        </w:rPr>
      </w:pPr>
    </w:p>
    <w:p w14:paraId="4656A86A" w14:textId="7B2B4D0B" w:rsidR="001050CD" w:rsidRPr="001D2F3D" w:rsidRDefault="001050CD" w:rsidP="001D2F3D">
      <w:pPr>
        <w:rPr>
          <w:rFonts w:ascii="Bookman Old Style" w:hAnsi="Bookman Old Style" w:cstheme="minorHAnsi"/>
          <w:caps/>
          <w:sz w:val="28"/>
          <w:szCs w:val="28"/>
          <w:lang w:val="en-GB"/>
        </w:rPr>
      </w:pPr>
      <w:r w:rsidRPr="001D2F3D">
        <w:rPr>
          <w:rFonts w:ascii="Bookman Old Style" w:hAnsi="Bookman Old Style" w:cstheme="minorHAnsi"/>
          <w:b/>
          <w:bCs/>
          <w:caps/>
          <w:sz w:val="28"/>
          <w:szCs w:val="28"/>
          <w:lang w:val="en-GB"/>
        </w:rPr>
        <w:t xml:space="preserve">Heard: </w:t>
      </w:r>
      <w:r w:rsidR="001D2F3D" w:rsidRPr="001D2F3D">
        <w:rPr>
          <w:rFonts w:ascii="Bookman Old Style" w:hAnsi="Bookman Old Style" w:cstheme="minorHAnsi"/>
          <w:b/>
          <w:bCs/>
          <w:caps/>
          <w:sz w:val="28"/>
          <w:szCs w:val="28"/>
          <w:lang w:val="en-GB"/>
        </w:rPr>
        <w:tab/>
      </w:r>
      <w:r w:rsidR="001D2F3D" w:rsidRPr="001D2F3D">
        <w:rPr>
          <w:rFonts w:ascii="Bookman Old Style" w:hAnsi="Bookman Old Style" w:cstheme="minorHAnsi"/>
          <w:caps/>
          <w:sz w:val="28"/>
          <w:szCs w:val="28"/>
          <w:lang w:val="en-GB"/>
        </w:rPr>
        <w:tab/>
      </w:r>
      <w:r w:rsidRPr="001D2F3D">
        <w:rPr>
          <w:rFonts w:ascii="Bookman Old Style" w:hAnsi="Bookman Old Style" w:cstheme="minorHAnsi"/>
          <w:caps/>
          <w:sz w:val="28"/>
          <w:szCs w:val="28"/>
          <w:lang w:val="en-GB"/>
        </w:rPr>
        <w:t>1</w:t>
      </w:r>
      <w:r w:rsidR="00576BA9" w:rsidRPr="001D2F3D">
        <w:rPr>
          <w:rFonts w:ascii="Bookman Old Style" w:hAnsi="Bookman Old Style" w:cstheme="minorHAnsi"/>
          <w:caps/>
          <w:sz w:val="28"/>
          <w:szCs w:val="28"/>
          <w:lang w:val="en-GB"/>
        </w:rPr>
        <w:t>9</w:t>
      </w:r>
      <w:r w:rsidRPr="001D2F3D">
        <w:rPr>
          <w:rFonts w:ascii="Bookman Old Style" w:hAnsi="Bookman Old Style" w:cstheme="minorHAnsi"/>
          <w:caps/>
          <w:sz w:val="28"/>
          <w:szCs w:val="28"/>
          <w:lang w:val="en-GB"/>
        </w:rPr>
        <w:t xml:space="preserve"> April 2022</w:t>
      </w:r>
    </w:p>
    <w:p w14:paraId="0587BD02" w14:textId="4737989B" w:rsidR="001050CD" w:rsidRPr="001D2F3D" w:rsidRDefault="001050CD" w:rsidP="001D2F3D">
      <w:pPr>
        <w:rPr>
          <w:rFonts w:ascii="Bookman Old Style" w:hAnsi="Bookman Old Style" w:cstheme="minorHAnsi"/>
          <w:caps/>
          <w:sz w:val="28"/>
          <w:szCs w:val="28"/>
          <w:lang w:val="en-GB"/>
        </w:rPr>
      </w:pPr>
      <w:r w:rsidRPr="001D2F3D">
        <w:rPr>
          <w:rFonts w:ascii="Bookman Old Style" w:hAnsi="Bookman Old Style" w:cstheme="minorHAnsi"/>
          <w:b/>
          <w:bCs/>
          <w:caps/>
          <w:sz w:val="28"/>
          <w:szCs w:val="28"/>
          <w:lang w:val="en-GB"/>
        </w:rPr>
        <w:t xml:space="preserve">Delivered: </w:t>
      </w:r>
      <w:r w:rsidR="001D2F3D" w:rsidRPr="001D2F3D">
        <w:rPr>
          <w:rFonts w:ascii="Bookman Old Style" w:hAnsi="Bookman Old Style" w:cstheme="minorHAnsi"/>
          <w:caps/>
          <w:sz w:val="28"/>
          <w:szCs w:val="28"/>
          <w:lang w:val="en-GB"/>
        </w:rPr>
        <w:tab/>
      </w:r>
      <w:r w:rsidRPr="001D2F3D">
        <w:rPr>
          <w:rFonts w:ascii="Bookman Old Style" w:hAnsi="Bookman Old Style" w:cstheme="minorHAnsi"/>
          <w:caps/>
          <w:sz w:val="28"/>
          <w:szCs w:val="28"/>
          <w:lang w:val="en-GB"/>
        </w:rPr>
        <w:t>13 May 2020</w:t>
      </w:r>
    </w:p>
    <w:p w14:paraId="47A9756D" w14:textId="77777777" w:rsidR="001D2F3D" w:rsidRDefault="001D2F3D" w:rsidP="00A17BDD">
      <w:pPr>
        <w:spacing w:line="360" w:lineRule="auto"/>
        <w:jc w:val="center"/>
        <w:rPr>
          <w:rFonts w:ascii="Bookman Old Style" w:hAnsi="Bookman Old Style" w:cstheme="minorHAnsi"/>
          <w:b/>
          <w:bCs/>
          <w:i/>
          <w:iCs/>
          <w:sz w:val="28"/>
          <w:szCs w:val="28"/>
          <w:lang w:val="en-GB"/>
        </w:rPr>
      </w:pPr>
    </w:p>
    <w:p w14:paraId="736A7281" w14:textId="77777777" w:rsidR="001D2F3D" w:rsidRDefault="001D2F3D" w:rsidP="00A17BDD">
      <w:pPr>
        <w:spacing w:line="360" w:lineRule="auto"/>
        <w:jc w:val="center"/>
        <w:rPr>
          <w:rFonts w:ascii="Bookman Old Style" w:hAnsi="Bookman Old Style" w:cstheme="minorHAnsi"/>
          <w:b/>
          <w:bCs/>
          <w:i/>
          <w:iCs/>
          <w:sz w:val="28"/>
          <w:szCs w:val="28"/>
          <w:lang w:val="en-GB"/>
        </w:rPr>
      </w:pPr>
    </w:p>
    <w:p w14:paraId="16CDB663" w14:textId="4B0AABB7" w:rsidR="00CE3E0D" w:rsidRPr="00294F94" w:rsidRDefault="00CE3E0D" w:rsidP="00A17BDD">
      <w:pPr>
        <w:spacing w:line="360" w:lineRule="auto"/>
        <w:jc w:val="center"/>
        <w:rPr>
          <w:rFonts w:ascii="Bookman Old Style" w:hAnsi="Bookman Old Style" w:cstheme="minorHAnsi"/>
          <w:b/>
          <w:bCs/>
          <w:i/>
          <w:iCs/>
          <w:sz w:val="28"/>
          <w:szCs w:val="28"/>
          <w:lang w:val="en-GB"/>
        </w:rPr>
      </w:pPr>
      <w:r w:rsidRPr="00294F94">
        <w:rPr>
          <w:rFonts w:ascii="Bookman Old Style" w:hAnsi="Bookman Old Style" w:cstheme="minorHAnsi"/>
          <w:b/>
          <w:bCs/>
          <w:i/>
          <w:iCs/>
          <w:sz w:val="28"/>
          <w:szCs w:val="28"/>
          <w:lang w:val="en-GB"/>
        </w:rPr>
        <w:lastRenderedPageBreak/>
        <w:t>Summary</w:t>
      </w:r>
    </w:p>
    <w:p w14:paraId="5F4A0599" w14:textId="77777777" w:rsidR="001D3ADF" w:rsidRPr="00294F94" w:rsidRDefault="00CE3E0D" w:rsidP="001D2F3D">
      <w:pPr>
        <w:ind w:left="720"/>
        <w:jc w:val="both"/>
        <w:rPr>
          <w:rFonts w:ascii="Bookman Old Style" w:hAnsi="Bookman Old Style" w:cstheme="minorHAnsi"/>
          <w:i/>
          <w:iCs/>
          <w:sz w:val="28"/>
          <w:szCs w:val="28"/>
        </w:rPr>
      </w:pPr>
      <w:r w:rsidRPr="00294F94">
        <w:rPr>
          <w:rFonts w:ascii="Bookman Old Style" w:hAnsi="Bookman Old Style" w:cstheme="minorHAnsi"/>
          <w:i/>
          <w:iCs/>
          <w:sz w:val="28"/>
          <w:szCs w:val="28"/>
        </w:rPr>
        <w:t>Police Association</w:t>
      </w:r>
      <w:r w:rsidR="009B6F41" w:rsidRPr="00294F94">
        <w:rPr>
          <w:rFonts w:ascii="Bookman Old Style" w:hAnsi="Bookman Old Style" w:cstheme="minorHAnsi"/>
          <w:i/>
          <w:iCs/>
          <w:sz w:val="28"/>
          <w:szCs w:val="28"/>
        </w:rPr>
        <w:t xml:space="preserve"> and some police officers </w:t>
      </w:r>
      <w:r w:rsidRPr="00294F94">
        <w:rPr>
          <w:rFonts w:ascii="Bookman Old Style" w:hAnsi="Bookman Old Style" w:cstheme="minorHAnsi"/>
          <w:i/>
          <w:iCs/>
          <w:sz w:val="28"/>
          <w:szCs w:val="28"/>
        </w:rPr>
        <w:t xml:space="preserve">suing Commissioner of Police </w:t>
      </w:r>
      <w:r w:rsidR="000B646F" w:rsidRPr="00294F94">
        <w:rPr>
          <w:rFonts w:ascii="Bookman Old Style" w:hAnsi="Bookman Old Style" w:cstheme="minorHAnsi"/>
          <w:i/>
          <w:iCs/>
          <w:sz w:val="28"/>
          <w:szCs w:val="28"/>
        </w:rPr>
        <w:t xml:space="preserve">in no less than four related applications </w:t>
      </w:r>
      <w:r w:rsidRPr="00294F94">
        <w:rPr>
          <w:rFonts w:ascii="Bookman Old Style" w:hAnsi="Bookman Old Style" w:cstheme="minorHAnsi"/>
          <w:i/>
          <w:iCs/>
          <w:sz w:val="28"/>
          <w:szCs w:val="28"/>
        </w:rPr>
        <w:t>for promoting</w:t>
      </w:r>
      <w:r w:rsidR="009B6F41" w:rsidRPr="00294F94">
        <w:rPr>
          <w:rFonts w:ascii="Bookman Old Style" w:hAnsi="Bookman Old Style" w:cstheme="minorHAnsi"/>
          <w:i/>
          <w:iCs/>
          <w:sz w:val="28"/>
          <w:szCs w:val="28"/>
        </w:rPr>
        <w:t xml:space="preserve"> certain police officers to senior ranks</w:t>
      </w:r>
      <w:r w:rsidRPr="00294F94">
        <w:rPr>
          <w:rFonts w:ascii="Bookman Old Style" w:hAnsi="Bookman Old Style" w:cstheme="minorHAnsi"/>
          <w:i/>
          <w:iCs/>
          <w:sz w:val="28"/>
          <w:szCs w:val="28"/>
        </w:rPr>
        <w:t xml:space="preserve"> allegedly on his own without involvement of Police Appointments </w:t>
      </w:r>
      <w:r w:rsidR="009B6F41" w:rsidRPr="00294F94">
        <w:rPr>
          <w:rFonts w:ascii="Bookman Old Style" w:hAnsi="Bookman Old Style" w:cstheme="minorHAnsi"/>
          <w:i/>
          <w:iCs/>
          <w:sz w:val="28"/>
          <w:szCs w:val="28"/>
        </w:rPr>
        <w:t xml:space="preserve">and Promotions Board, as well as suing the promoted officers, to set aside promotions as unlawful and contrary to </w:t>
      </w:r>
      <w:proofErr w:type="gramStart"/>
      <w:r w:rsidR="009B6F41" w:rsidRPr="00294F94">
        <w:rPr>
          <w:rFonts w:ascii="Bookman Old Style" w:hAnsi="Bookman Old Style" w:cstheme="minorHAnsi"/>
          <w:i/>
          <w:iCs/>
          <w:sz w:val="28"/>
          <w:szCs w:val="28"/>
        </w:rPr>
        <w:t>law;</w:t>
      </w:r>
      <w:proofErr w:type="gramEnd"/>
      <w:r w:rsidR="009B6F41" w:rsidRPr="00294F94">
        <w:rPr>
          <w:rFonts w:ascii="Bookman Old Style" w:hAnsi="Bookman Old Style" w:cstheme="minorHAnsi"/>
          <w:i/>
          <w:iCs/>
          <w:sz w:val="28"/>
          <w:szCs w:val="28"/>
        </w:rPr>
        <w:t xml:space="preserve"> </w:t>
      </w:r>
    </w:p>
    <w:p w14:paraId="7D7CFEF7" w14:textId="77777777" w:rsidR="001D3ADF" w:rsidRPr="00294F94" w:rsidRDefault="001D3ADF" w:rsidP="001D2F3D">
      <w:pPr>
        <w:jc w:val="both"/>
        <w:rPr>
          <w:rFonts w:ascii="Bookman Old Style" w:hAnsi="Bookman Old Style" w:cstheme="minorHAnsi"/>
          <w:i/>
          <w:iCs/>
          <w:sz w:val="28"/>
          <w:szCs w:val="28"/>
        </w:rPr>
      </w:pPr>
    </w:p>
    <w:p w14:paraId="38ADF0A0" w14:textId="77777777" w:rsidR="001D3ADF" w:rsidRPr="00294F94" w:rsidRDefault="009B6F41" w:rsidP="001D2F3D">
      <w:pPr>
        <w:ind w:left="720"/>
        <w:jc w:val="both"/>
        <w:rPr>
          <w:rFonts w:ascii="Bookman Old Style" w:hAnsi="Bookman Old Style" w:cstheme="minorHAnsi"/>
          <w:i/>
          <w:iCs/>
          <w:sz w:val="28"/>
          <w:szCs w:val="28"/>
        </w:rPr>
      </w:pPr>
      <w:r w:rsidRPr="00294F94">
        <w:rPr>
          <w:rFonts w:ascii="Bookman Old Style" w:hAnsi="Bookman Old Style" w:cstheme="minorHAnsi"/>
          <w:i/>
          <w:iCs/>
          <w:sz w:val="28"/>
          <w:szCs w:val="28"/>
        </w:rPr>
        <w:t>After initially filing notices of intention to oppose</w:t>
      </w:r>
      <w:r w:rsidR="000501DF" w:rsidRPr="00294F94">
        <w:rPr>
          <w:rFonts w:ascii="Bookman Old Style" w:hAnsi="Bookman Old Style" w:cstheme="minorHAnsi"/>
          <w:i/>
          <w:iCs/>
          <w:sz w:val="28"/>
          <w:szCs w:val="28"/>
        </w:rPr>
        <w:t>,</w:t>
      </w:r>
      <w:r w:rsidRPr="00294F94">
        <w:rPr>
          <w:rFonts w:ascii="Bookman Old Style" w:hAnsi="Bookman Old Style" w:cstheme="minorHAnsi"/>
          <w:i/>
          <w:iCs/>
          <w:sz w:val="28"/>
          <w:szCs w:val="28"/>
        </w:rPr>
        <w:t xml:space="preserve"> Attorney General withdrawing such notices </w:t>
      </w:r>
      <w:r w:rsidR="000B646F" w:rsidRPr="00294F94">
        <w:rPr>
          <w:rFonts w:ascii="Bookman Old Style" w:hAnsi="Bookman Old Style" w:cstheme="minorHAnsi"/>
          <w:i/>
          <w:iCs/>
          <w:sz w:val="28"/>
          <w:szCs w:val="28"/>
        </w:rPr>
        <w:t xml:space="preserve">believing defendants had no </w:t>
      </w:r>
      <w:proofErr w:type="gramStart"/>
      <w:r w:rsidR="000B646F" w:rsidRPr="00294F94">
        <w:rPr>
          <w:rFonts w:ascii="Bookman Old Style" w:hAnsi="Bookman Old Style" w:cstheme="minorHAnsi"/>
          <w:i/>
          <w:iCs/>
          <w:sz w:val="28"/>
          <w:szCs w:val="28"/>
        </w:rPr>
        <w:t>case;</w:t>
      </w:r>
      <w:proofErr w:type="gramEnd"/>
      <w:r w:rsidR="000B646F" w:rsidRPr="00294F94">
        <w:rPr>
          <w:rFonts w:ascii="Bookman Old Style" w:hAnsi="Bookman Old Style" w:cstheme="minorHAnsi"/>
          <w:i/>
          <w:iCs/>
          <w:sz w:val="28"/>
          <w:szCs w:val="28"/>
        </w:rPr>
        <w:t xml:space="preserve"> </w:t>
      </w:r>
    </w:p>
    <w:p w14:paraId="67DCE0F7" w14:textId="77777777" w:rsidR="001D3ADF" w:rsidRPr="00294F94" w:rsidRDefault="001D3ADF" w:rsidP="001D2F3D">
      <w:pPr>
        <w:jc w:val="both"/>
        <w:rPr>
          <w:rFonts w:ascii="Bookman Old Style" w:hAnsi="Bookman Old Style" w:cstheme="minorHAnsi"/>
          <w:i/>
          <w:iCs/>
          <w:sz w:val="28"/>
          <w:szCs w:val="28"/>
        </w:rPr>
      </w:pPr>
    </w:p>
    <w:p w14:paraId="0F58DCAB" w14:textId="77777777" w:rsidR="001D3ADF" w:rsidRPr="00294F94" w:rsidRDefault="000501DF" w:rsidP="001D2F3D">
      <w:pPr>
        <w:ind w:left="720"/>
        <w:jc w:val="both"/>
        <w:rPr>
          <w:rFonts w:ascii="Bookman Old Style" w:hAnsi="Bookman Old Style" w:cstheme="minorHAnsi"/>
          <w:i/>
          <w:iCs/>
          <w:sz w:val="28"/>
          <w:szCs w:val="28"/>
        </w:rPr>
      </w:pPr>
      <w:r w:rsidRPr="00294F94">
        <w:rPr>
          <w:rFonts w:ascii="Bookman Old Style" w:hAnsi="Bookman Old Style" w:cstheme="minorHAnsi"/>
          <w:i/>
          <w:iCs/>
          <w:sz w:val="28"/>
          <w:szCs w:val="28"/>
        </w:rPr>
        <w:t xml:space="preserve">Presiding </w:t>
      </w:r>
      <w:r w:rsidR="000B646F" w:rsidRPr="00294F94">
        <w:rPr>
          <w:rFonts w:ascii="Bookman Old Style" w:hAnsi="Bookman Old Style" w:cstheme="minorHAnsi"/>
          <w:i/>
          <w:iCs/>
          <w:sz w:val="28"/>
          <w:szCs w:val="28"/>
        </w:rPr>
        <w:t>Judge consolidating the cases and at hearing raising mero motu the lack of standing of private legal practitioner engaged by Commissioner of Police and promoted officers after withdrawal of Attorney General and</w:t>
      </w:r>
      <w:r w:rsidR="001D3ADF" w:rsidRPr="00294F94">
        <w:rPr>
          <w:rFonts w:ascii="Bookman Old Style" w:hAnsi="Bookman Old Style" w:cstheme="minorHAnsi"/>
          <w:i/>
          <w:iCs/>
          <w:sz w:val="28"/>
          <w:szCs w:val="28"/>
        </w:rPr>
        <w:t xml:space="preserve"> after hearing argument thereon</w:t>
      </w:r>
      <w:r w:rsidR="000B646F" w:rsidRPr="00294F94">
        <w:rPr>
          <w:rFonts w:ascii="Bookman Old Style" w:hAnsi="Bookman Old Style" w:cstheme="minorHAnsi"/>
          <w:i/>
          <w:iCs/>
          <w:sz w:val="28"/>
          <w:szCs w:val="28"/>
        </w:rPr>
        <w:t xml:space="preserve"> finding such practitioner not entitled to represent them under the aegis of </w:t>
      </w:r>
      <w:r w:rsidRPr="00294F94">
        <w:rPr>
          <w:rFonts w:ascii="Bookman Old Style" w:hAnsi="Bookman Old Style" w:cstheme="minorHAnsi"/>
          <w:i/>
          <w:iCs/>
          <w:sz w:val="28"/>
          <w:szCs w:val="28"/>
        </w:rPr>
        <w:t xml:space="preserve">Attorney General’s office but not deciding whether such representation in defendants’ individual capacity not permissible in the </w:t>
      </w:r>
      <w:proofErr w:type="gramStart"/>
      <w:r w:rsidRPr="00294F94">
        <w:rPr>
          <w:rFonts w:ascii="Bookman Old Style" w:hAnsi="Bookman Old Style" w:cstheme="minorHAnsi"/>
          <w:i/>
          <w:iCs/>
          <w:sz w:val="28"/>
          <w:szCs w:val="28"/>
        </w:rPr>
        <w:t>circumstances;</w:t>
      </w:r>
      <w:proofErr w:type="gramEnd"/>
      <w:r w:rsidRPr="00294F94">
        <w:rPr>
          <w:rFonts w:ascii="Bookman Old Style" w:hAnsi="Bookman Old Style" w:cstheme="minorHAnsi"/>
          <w:i/>
          <w:iCs/>
          <w:sz w:val="28"/>
          <w:szCs w:val="28"/>
        </w:rPr>
        <w:t xml:space="preserve"> </w:t>
      </w:r>
    </w:p>
    <w:p w14:paraId="772D58BD" w14:textId="77777777" w:rsidR="001D3ADF" w:rsidRPr="00294F94" w:rsidRDefault="001D3ADF" w:rsidP="001D2F3D">
      <w:pPr>
        <w:jc w:val="both"/>
        <w:rPr>
          <w:rFonts w:ascii="Bookman Old Style" w:hAnsi="Bookman Old Style" w:cstheme="minorHAnsi"/>
          <w:i/>
          <w:iCs/>
          <w:sz w:val="28"/>
          <w:szCs w:val="28"/>
        </w:rPr>
      </w:pPr>
    </w:p>
    <w:p w14:paraId="2C1560A3" w14:textId="77777777" w:rsidR="001D3ADF" w:rsidRPr="00294F94" w:rsidRDefault="000501DF" w:rsidP="001D2F3D">
      <w:pPr>
        <w:ind w:left="720"/>
        <w:jc w:val="both"/>
        <w:rPr>
          <w:rFonts w:ascii="Bookman Old Style" w:hAnsi="Bookman Old Style" w:cstheme="minorHAnsi"/>
          <w:i/>
          <w:iCs/>
          <w:sz w:val="28"/>
          <w:szCs w:val="28"/>
        </w:rPr>
      </w:pPr>
      <w:r w:rsidRPr="00294F94">
        <w:rPr>
          <w:rFonts w:ascii="Bookman Old Style" w:hAnsi="Bookman Old Style" w:cstheme="minorHAnsi"/>
          <w:i/>
          <w:iCs/>
          <w:sz w:val="28"/>
          <w:szCs w:val="28"/>
        </w:rPr>
        <w:t xml:space="preserve">Having found against representation by </w:t>
      </w:r>
      <w:r w:rsidR="000110B3" w:rsidRPr="00294F94">
        <w:rPr>
          <w:rFonts w:ascii="Bookman Old Style" w:hAnsi="Bookman Old Style" w:cstheme="minorHAnsi"/>
          <w:i/>
          <w:iCs/>
          <w:sz w:val="28"/>
          <w:szCs w:val="28"/>
        </w:rPr>
        <w:t>private legal practitioner</w:t>
      </w:r>
      <w:r w:rsidR="001D3ADF" w:rsidRPr="00294F94">
        <w:rPr>
          <w:rFonts w:ascii="Bookman Old Style" w:hAnsi="Bookman Old Style" w:cstheme="minorHAnsi"/>
          <w:i/>
          <w:iCs/>
          <w:sz w:val="28"/>
          <w:szCs w:val="28"/>
        </w:rPr>
        <w:t>,</w:t>
      </w:r>
      <w:r w:rsidR="000110B3" w:rsidRPr="00294F94">
        <w:rPr>
          <w:rFonts w:ascii="Bookman Old Style" w:hAnsi="Bookman Old Style" w:cstheme="minorHAnsi"/>
          <w:i/>
          <w:iCs/>
          <w:sz w:val="28"/>
          <w:szCs w:val="28"/>
        </w:rPr>
        <w:t xml:space="preserve"> presiding Judge proceeding to determine merits of applications without hearing the </w:t>
      </w:r>
      <w:proofErr w:type="gramStart"/>
      <w:r w:rsidR="000110B3" w:rsidRPr="00294F94">
        <w:rPr>
          <w:rFonts w:ascii="Bookman Old Style" w:hAnsi="Bookman Old Style" w:cstheme="minorHAnsi"/>
          <w:i/>
          <w:iCs/>
          <w:sz w:val="28"/>
          <w:szCs w:val="28"/>
        </w:rPr>
        <w:t>parties;</w:t>
      </w:r>
      <w:proofErr w:type="gramEnd"/>
      <w:r w:rsidR="000110B3" w:rsidRPr="00294F94">
        <w:rPr>
          <w:rFonts w:ascii="Bookman Old Style" w:hAnsi="Bookman Old Style" w:cstheme="minorHAnsi"/>
          <w:i/>
          <w:iCs/>
          <w:sz w:val="28"/>
          <w:szCs w:val="28"/>
        </w:rPr>
        <w:t xml:space="preserve"> </w:t>
      </w:r>
    </w:p>
    <w:p w14:paraId="04F453F3" w14:textId="77777777" w:rsidR="001D3ADF" w:rsidRPr="00294F94" w:rsidRDefault="001D3ADF" w:rsidP="001D2F3D">
      <w:pPr>
        <w:jc w:val="both"/>
        <w:rPr>
          <w:rFonts w:ascii="Bookman Old Style" w:hAnsi="Bookman Old Style" w:cstheme="minorHAnsi"/>
          <w:i/>
          <w:iCs/>
          <w:sz w:val="28"/>
          <w:szCs w:val="28"/>
        </w:rPr>
      </w:pPr>
    </w:p>
    <w:p w14:paraId="6FABBCE8" w14:textId="77777777" w:rsidR="00C034CA" w:rsidRPr="00294F94" w:rsidRDefault="001D3ADF" w:rsidP="001D2F3D">
      <w:pPr>
        <w:ind w:left="720"/>
        <w:jc w:val="both"/>
        <w:rPr>
          <w:rFonts w:ascii="Bookman Old Style" w:hAnsi="Bookman Old Style" w:cstheme="minorHAnsi"/>
          <w:i/>
          <w:iCs/>
          <w:sz w:val="28"/>
          <w:szCs w:val="28"/>
        </w:rPr>
      </w:pPr>
      <w:r w:rsidRPr="00294F94">
        <w:rPr>
          <w:rFonts w:ascii="Bookman Old Style" w:hAnsi="Bookman Old Style" w:cstheme="minorHAnsi"/>
          <w:i/>
          <w:iCs/>
          <w:sz w:val="28"/>
          <w:szCs w:val="28"/>
        </w:rPr>
        <w:t>On a</w:t>
      </w:r>
      <w:r w:rsidR="000110B3" w:rsidRPr="00294F94">
        <w:rPr>
          <w:rFonts w:ascii="Bookman Old Style" w:hAnsi="Bookman Old Style" w:cstheme="minorHAnsi"/>
          <w:i/>
          <w:iCs/>
          <w:sz w:val="28"/>
          <w:szCs w:val="28"/>
        </w:rPr>
        <w:t xml:space="preserve">ppeal Held – presiding judge not having decided whether or not representation by private legal practitioner was altogether not permissible on the facts of the case, declining to decide the issue and leaving it to the High Court to do so on remittal of the </w:t>
      </w:r>
      <w:proofErr w:type="gramStart"/>
      <w:r w:rsidR="000110B3" w:rsidRPr="00294F94">
        <w:rPr>
          <w:rFonts w:ascii="Bookman Old Style" w:hAnsi="Bookman Old Style" w:cstheme="minorHAnsi"/>
          <w:i/>
          <w:iCs/>
          <w:sz w:val="28"/>
          <w:szCs w:val="28"/>
        </w:rPr>
        <w:t>cases;</w:t>
      </w:r>
      <w:proofErr w:type="gramEnd"/>
    </w:p>
    <w:p w14:paraId="4DCCBB73" w14:textId="77777777" w:rsidR="00C034CA" w:rsidRPr="00294F94" w:rsidRDefault="00C034CA" w:rsidP="001D2F3D">
      <w:pPr>
        <w:jc w:val="both"/>
        <w:rPr>
          <w:rFonts w:ascii="Bookman Old Style" w:hAnsi="Bookman Old Style" w:cstheme="minorHAnsi"/>
          <w:i/>
          <w:iCs/>
          <w:sz w:val="28"/>
          <w:szCs w:val="28"/>
        </w:rPr>
      </w:pPr>
    </w:p>
    <w:p w14:paraId="436AA8AE" w14:textId="7A3F79B0" w:rsidR="001050CD" w:rsidRPr="00294F94" w:rsidRDefault="000110B3" w:rsidP="001D2F3D">
      <w:pPr>
        <w:ind w:left="720"/>
        <w:jc w:val="both"/>
        <w:rPr>
          <w:rFonts w:ascii="Bookman Old Style" w:hAnsi="Bookman Old Style" w:cstheme="minorHAnsi"/>
          <w:i/>
          <w:iCs/>
          <w:sz w:val="28"/>
          <w:szCs w:val="28"/>
        </w:rPr>
      </w:pPr>
      <w:r w:rsidRPr="00294F94">
        <w:rPr>
          <w:rFonts w:ascii="Bookman Old Style" w:hAnsi="Bookman Old Style" w:cstheme="minorHAnsi"/>
          <w:i/>
          <w:iCs/>
          <w:sz w:val="28"/>
          <w:szCs w:val="28"/>
        </w:rPr>
        <w:t xml:space="preserve">Held further that presiding judge fell into error in </w:t>
      </w:r>
      <w:proofErr w:type="gramStart"/>
      <w:r w:rsidRPr="00294F94">
        <w:rPr>
          <w:rFonts w:ascii="Bookman Old Style" w:hAnsi="Bookman Old Style" w:cstheme="minorHAnsi"/>
          <w:i/>
          <w:iCs/>
          <w:sz w:val="28"/>
          <w:szCs w:val="28"/>
        </w:rPr>
        <w:t>determining  merits</w:t>
      </w:r>
      <w:proofErr w:type="gramEnd"/>
      <w:r w:rsidRPr="00294F94">
        <w:rPr>
          <w:rFonts w:ascii="Bookman Old Style" w:hAnsi="Bookman Old Style" w:cstheme="minorHAnsi"/>
          <w:i/>
          <w:iCs/>
          <w:sz w:val="28"/>
          <w:szCs w:val="28"/>
        </w:rPr>
        <w:t xml:space="preserve"> without hearing the parties</w:t>
      </w:r>
      <w:r w:rsidR="00C034CA" w:rsidRPr="00294F94">
        <w:rPr>
          <w:rFonts w:ascii="Bookman Old Style" w:hAnsi="Bookman Old Style" w:cstheme="minorHAnsi"/>
          <w:i/>
          <w:iCs/>
          <w:sz w:val="28"/>
          <w:szCs w:val="28"/>
        </w:rPr>
        <w:t>, and accordingly j</w:t>
      </w:r>
      <w:r w:rsidR="001D3ADF" w:rsidRPr="00294F94">
        <w:rPr>
          <w:rFonts w:ascii="Bookman Old Style" w:hAnsi="Bookman Old Style" w:cstheme="minorHAnsi"/>
          <w:i/>
          <w:iCs/>
          <w:sz w:val="28"/>
          <w:szCs w:val="28"/>
        </w:rPr>
        <w:t xml:space="preserve">udgments and orders of </w:t>
      </w:r>
      <w:r w:rsidR="00C034CA" w:rsidRPr="00294F94">
        <w:rPr>
          <w:rFonts w:ascii="Bookman Old Style" w:hAnsi="Bookman Old Style" w:cstheme="minorHAnsi"/>
          <w:i/>
          <w:iCs/>
          <w:sz w:val="28"/>
          <w:szCs w:val="28"/>
        </w:rPr>
        <w:t>H</w:t>
      </w:r>
      <w:r w:rsidR="001D3ADF" w:rsidRPr="00294F94">
        <w:rPr>
          <w:rFonts w:ascii="Bookman Old Style" w:hAnsi="Bookman Old Style" w:cstheme="minorHAnsi"/>
          <w:i/>
          <w:iCs/>
          <w:sz w:val="28"/>
          <w:szCs w:val="28"/>
        </w:rPr>
        <w:t>igh Court set aside and cases remitted to be heard and determined by another Judge</w:t>
      </w:r>
      <w:r w:rsidR="00C034CA" w:rsidRPr="00294F94">
        <w:rPr>
          <w:rFonts w:ascii="Bookman Old Style" w:hAnsi="Bookman Old Style" w:cstheme="minorHAnsi"/>
          <w:i/>
          <w:iCs/>
          <w:sz w:val="28"/>
          <w:szCs w:val="28"/>
        </w:rPr>
        <w:t>,</w:t>
      </w:r>
      <w:r w:rsidR="001D3ADF" w:rsidRPr="00294F94">
        <w:rPr>
          <w:rFonts w:ascii="Bookman Old Style" w:hAnsi="Bookman Old Style" w:cstheme="minorHAnsi"/>
          <w:i/>
          <w:iCs/>
          <w:sz w:val="28"/>
          <w:szCs w:val="28"/>
        </w:rPr>
        <w:t xml:space="preserve"> subject to him or her giving directions to ensure any outstanding pleadings are filed and litigation proceeds in the ordinary way</w:t>
      </w:r>
      <w:r w:rsidR="001D2F3D">
        <w:rPr>
          <w:rFonts w:ascii="Bookman Old Style" w:hAnsi="Bookman Old Style" w:cstheme="minorHAnsi"/>
          <w:i/>
          <w:iCs/>
          <w:sz w:val="28"/>
          <w:szCs w:val="28"/>
        </w:rPr>
        <w:t>.</w:t>
      </w:r>
    </w:p>
    <w:p w14:paraId="70D7467B" w14:textId="77777777" w:rsidR="001D2F3D" w:rsidRDefault="001D2F3D" w:rsidP="005941B9">
      <w:pPr>
        <w:spacing w:line="360" w:lineRule="auto"/>
        <w:ind w:left="720"/>
        <w:jc w:val="center"/>
        <w:rPr>
          <w:rFonts w:ascii="Bookman Old Style" w:hAnsi="Bookman Old Style" w:cstheme="minorHAnsi"/>
          <w:b/>
          <w:bCs/>
          <w:sz w:val="28"/>
          <w:szCs w:val="28"/>
        </w:rPr>
      </w:pPr>
    </w:p>
    <w:p w14:paraId="5F713B5B" w14:textId="77777777" w:rsidR="001D2F3D" w:rsidRDefault="001D2F3D" w:rsidP="005941B9">
      <w:pPr>
        <w:spacing w:line="360" w:lineRule="auto"/>
        <w:ind w:left="720"/>
        <w:jc w:val="center"/>
        <w:rPr>
          <w:rFonts w:ascii="Bookman Old Style" w:hAnsi="Bookman Old Style" w:cstheme="minorHAnsi"/>
          <w:b/>
          <w:bCs/>
          <w:sz w:val="28"/>
          <w:szCs w:val="28"/>
        </w:rPr>
      </w:pPr>
    </w:p>
    <w:p w14:paraId="6F4DCC7E" w14:textId="77777777" w:rsidR="001D2F3D" w:rsidRDefault="001D2F3D" w:rsidP="005941B9">
      <w:pPr>
        <w:spacing w:line="360" w:lineRule="auto"/>
        <w:ind w:left="720"/>
        <w:jc w:val="center"/>
        <w:rPr>
          <w:rFonts w:ascii="Bookman Old Style" w:hAnsi="Bookman Old Style" w:cstheme="minorHAnsi"/>
          <w:b/>
          <w:bCs/>
          <w:sz w:val="28"/>
          <w:szCs w:val="28"/>
        </w:rPr>
      </w:pPr>
    </w:p>
    <w:p w14:paraId="55CA131F" w14:textId="15FEE96E" w:rsidR="00C034CA" w:rsidRPr="005941B9" w:rsidRDefault="005941B9" w:rsidP="005941B9">
      <w:pPr>
        <w:spacing w:line="360" w:lineRule="auto"/>
        <w:ind w:left="720"/>
        <w:jc w:val="center"/>
        <w:rPr>
          <w:rFonts w:ascii="Bookman Old Style" w:hAnsi="Bookman Old Style" w:cstheme="minorHAnsi"/>
          <w:b/>
          <w:bCs/>
          <w:sz w:val="28"/>
          <w:szCs w:val="28"/>
        </w:rPr>
      </w:pPr>
      <w:r w:rsidRPr="005941B9">
        <w:rPr>
          <w:rFonts w:ascii="Bookman Old Style" w:hAnsi="Bookman Old Style" w:cstheme="minorHAnsi"/>
          <w:b/>
          <w:bCs/>
          <w:sz w:val="28"/>
          <w:szCs w:val="28"/>
        </w:rPr>
        <w:lastRenderedPageBreak/>
        <w:t>JUDGMENT</w:t>
      </w:r>
    </w:p>
    <w:p w14:paraId="6DD5E277" w14:textId="3E12776D" w:rsidR="001050CD" w:rsidRPr="00294F94" w:rsidRDefault="001050CD" w:rsidP="00A17BDD">
      <w:pPr>
        <w:spacing w:line="360" w:lineRule="auto"/>
        <w:ind w:firstLine="720"/>
        <w:jc w:val="both"/>
        <w:rPr>
          <w:rFonts w:ascii="Bookman Old Style" w:hAnsi="Bookman Old Style" w:cstheme="minorHAnsi"/>
          <w:b/>
          <w:bCs/>
          <w:sz w:val="28"/>
          <w:szCs w:val="28"/>
        </w:rPr>
      </w:pPr>
      <w:r w:rsidRPr="00294F94">
        <w:rPr>
          <w:rFonts w:ascii="Bookman Old Style" w:hAnsi="Bookman Old Style" w:cstheme="minorHAnsi"/>
          <w:b/>
          <w:bCs/>
          <w:sz w:val="28"/>
          <w:szCs w:val="28"/>
        </w:rPr>
        <w:t xml:space="preserve">CHINHENGO </w:t>
      </w:r>
      <w:r w:rsidR="00540A64" w:rsidRPr="00294F94">
        <w:rPr>
          <w:rFonts w:ascii="Bookman Old Style" w:hAnsi="Bookman Old Style" w:cstheme="minorHAnsi"/>
          <w:b/>
          <w:bCs/>
          <w:sz w:val="28"/>
          <w:szCs w:val="28"/>
        </w:rPr>
        <w:t>AJA</w:t>
      </w:r>
    </w:p>
    <w:p w14:paraId="069C3A50" w14:textId="05BB3312" w:rsidR="001050CD" w:rsidRPr="00294F94" w:rsidRDefault="001050CD" w:rsidP="00A17BDD">
      <w:pPr>
        <w:spacing w:line="360" w:lineRule="auto"/>
        <w:ind w:firstLine="720"/>
        <w:jc w:val="both"/>
        <w:rPr>
          <w:rFonts w:ascii="Bookman Old Style" w:hAnsi="Bookman Old Style" w:cstheme="minorHAnsi"/>
          <w:b/>
          <w:bCs/>
          <w:sz w:val="28"/>
          <w:szCs w:val="28"/>
        </w:rPr>
      </w:pPr>
      <w:r w:rsidRPr="00294F94">
        <w:rPr>
          <w:rFonts w:ascii="Bookman Old Style" w:hAnsi="Bookman Old Style" w:cstheme="minorHAnsi"/>
          <w:b/>
          <w:bCs/>
          <w:sz w:val="28"/>
          <w:szCs w:val="28"/>
        </w:rPr>
        <w:t>Introduction</w:t>
      </w:r>
    </w:p>
    <w:p w14:paraId="79A2FB53" w14:textId="77777777" w:rsidR="00A33BC9" w:rsidRPr="00294F94" w:rsidRDefault="00A33BC9" w:rsidP="00A17BDD">
      <w:pPr>
        <w:spacing w:line="360" w:lineRule="auto"/>
        <w:ind w:firstLine="720"/>
        <w:jc w:val="both"/>
        <w:rPr>
          <w:rFonts w:ascii="Bookman Old Style" w:hAnsi="Bookman Old Style"/>
          <w:b/>
          <w:bCs/>
          <w:sz w:val="28"/>
          <w:szCs w:val="28"/>
        </w:rPr>
      </w:pPr>
    </w:p>
    <w:p w14:paraId="107D49F0" w14:textId="6A5F2AFE" w:rsidR="00944596" w:rsidRPr="001D2F3D" w:rsidRDefault="001D2F3D" w:rsidP="001D2F3D">
      <w:pPr>
        <w:spacing w:line="360" w:lineRule="auto"/>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r>
      <w:r w:rsidR="00576BA9" w:rsidRPr="001D2F3D">
        <w:rPr>
          <w:rFonts w:ascii="Bookman Old Style" w:hAnsi="Bookman Old Style"/>
          <w:sz w:val="28"/>
          <w:szCs w:val="28"/>
        </w:rPr>
        <w:t xml:space="preserve">The High Court (Makara J) </w:t>
      </w:r>
      <w:r w:rsidR="00B84D42" w:rsidRPr="001D2F3D">
        <w:rPr>
          <w:rFonts w:ascii="Bookman Old Style" w:hAnsi="Bookman Old Style"/>
          <w:sz w:val="28"/>
          <w:szCs w:val="28"/>
        </w:rPr>
        <w:t xml:space="preserve">heard four applications </w:t>
      </w:r>
      <w:r w:rsidR="00F76B9C" w:rsidRPr="001D2F3D">
        <w:rPr>
          <w:rFonts w:ascii="Bookman Old Style" w:hAnsi="Bookman Old Style"/>
          <w:sz w:val="28"/>
          <w:szCs w:val="28"/>
        </w:rPr>
        <w:t xml:space="preserve">together after consolidating them </w:t>
      </w:r>
      <w:r w:rsidR="00B84D42" w:rsidRPr="001D2F3D">
        <w:rPr>
          <w:rFonts w:ascii="Bookman Old Style" w:hAnsi="Bookman Old Style"/>
          <w:sz w:val="28"/>
          <w:szCs w:val="28"/>
        </w:rPr>
        <w:t xml:space="preserve">– Case </w:t>
      </w:r>
      <w:proofErr w:type="gramStart"/>
      <w:r w:rsidR="00B84D42" w:rsidRPr="001D2F3D">
        <w:rPr>
          <w:rFonts w:ascii="Bookman Old Style" w:hAnsi="Bookman Old Style"/>
          <w:sz w:val="28"/>
          <w:szCs w:val="28"/>
        </w:rPr>
        <w:t>N</w:t>
      </w:r>
      <w:r w:rsidR="00F76B9C" w:rsidRPr="001D2F3D">
        <w:rPr>
          <w:rFonts w:ascii="Bookman Old Style" w:hAnsi="Bookman Old Style"/>
          <w:sz w:val="28"/>
          <w:szCs w:val="28"/>
        </w:rPr>
        <w:t xml:space="preserve">umbers </w:t>
      </w:r>
      <w:r w:rsidR="00B84D42" w:rsidRPr="001D2F3D">
        <w:rPr>
          <w:rFonts w:ascii="Bookman Old Style" w:hAnsi="Bookman Old Style"/>
          <w:sz w:val="28"/>
          <w:szCs w:val="28"/>
        </w:rPr>
        <w:t xml:space="preserve"> </w:t>
      </w:r>
      <w:r w:rsidR="00B84D42" w:rsidRPr="001D2F3D">
        <w:rPr>
          <w:rFonts w:ascii="Bookman Old Style" w:hAnsi="Bookman Old Style"/>
          <w:sz w:val="28"/>
          <w:szCs w:val="28"/>
          <w:lang w:val="en-GB"/>
        </w:rPr>
        <w:t>CIV</w:t>
      </w:r>
      <w:proofErr w:type="gramEnd"/>
      <w:r w:rsidR="00B84D42" w:rsidRPr="001D2F3D">
        <w:rPr>
          <w:rFonts w:ascii="Bookman Old Style" w:hAnsi="Bookman Old Style"/>
          <w:sz w:val="28"/>
          <w:szCs w:val="28"/>
          <w:lang w:val="en-GB"/>
        </w:rPr>
        <w:t>/APN/130/2020CIV/APN/134/2020 IV/APN/135/2020 and CIV/APN/13</w:t>
      </w:r>
      <w:r w:rsidR="007920C9" w:rsidRPr="001D2F3D">
        <w:rPr>
          <w:rFonts w:ascii="Bookman Old Style" w:hAnsi="Bookman Old Style"/>
          <w:sz w:val="28"/>
          <w:szCs w:val="28"/>
          <w:lang w:val="en-GB"/>
        </w:rPr>
        <w:t>6</w:t>
      </w:r>
      <w:r w:rsidR="00B84D42" w:rsidRPr="001D2F3D">
        <w:rPr>
          <w:rFonts w:ascii="Bookman Old Style" w:hAnsi="Bookman Old Style"/>
          <w:sz w:val="28"/>
          <w:szCs w:val="28"/>
          <w:lang w:val="en-GB"/>
        </w:rPr>
        <w:t>/2020</w:t>
      </w:r>
      <w:r w:rsidR="00F76B9C" w:rsidRPr="001D2F3D">
        <w:rPr>
          <w:rFonts w:ascii="Bookman Old Style" w:hAnsi="Bookman Old Style"/>
          <w:sz w:val="28"/>
          <w:szCs w:val="28"/>
          <w:lang w:val="en-GB"/>
        </w:rPr>
        <w:t xml:space="preserve">. </w:t>
      </w:r>
      <w:r w:rsidR="00C034CA" w:rsidRPr="001D2F3D">
        <w:rPr>
          <w:rFonts w:ascii="Bookman Old Style" w:hAnsi="Bookman Old Style"/>
          <w:sz w:val="28"/>
          <w:szCs w:val="28"/>
          <w:lang w:val="en-GB"/>
        </w:rPr>
        <w:t>It</w:t>
      </w:r>
      <w:r w:rsidR="00F76B9C" w:rsidRPr="001D2F3D">
        <w:rPr>
          <w:rFonts w:ascii="Bookman Old Style" w:hAnsi="Bookman Old Style"/>
          <w:sz w:val="28"/>
          <w:szCs w:val="28"/>
          <w:lang w:val="en-GB"/>
        </w:rPr>
        <w:t xml:space="preserve"> however</w:t>
      </w:r>
      <w:r w:rsidR="00B84D42" w:rsidRPr="001D2F3D">
        <w:rPr>
          <w:rFonts w:ascii="Bookman Old Style" w:hAnsi="Bookman Old Style"/>
          <w:sz w:val="28"/>
          <w:szCs w:val="28"/>
        </w:rPr>
        <w:t xml:space="preserve"> </w:t>
      </w:r>
      <w:r w:rsidR="00576BA9" w:rsidRPr="001D2F3D">
        <w:rPr>
          <w:rFonts w:ascii="Bookman Old Style" w:hAnsi="Bookman Old Style"/>
          <w:sz w:val="28"/>
          <w:szCs w:val="28"/>
        </w:rPr>
        <w:t xml:space="preserve">handed down </w:t>
      </w:r>
      <w:r w:rsidR="00835CB2" w:rsidRPr="001D2F3D">
        <w:rPr>
          <w:rFonts w:ascii="Bookman Old Style" w:hAnsi="Bookman Old Style"/>
          <w:sz w:val="28"/>
          <w:szCs w:val="28"/>
        </w:rPr>
        <w:t>t</w:t>
      </w:r>
      <w:r w:rsidR="00944596" w:rsidRPr="001D2F3D">
        <w:rPr>
          <w:rFonts w:ascii="Bookman Old Style" w:hAnsi="Bookman Old Style"/>
          <w:sz w:val="28"/>
          <w:szCs w:val="28"/>
        </w:rPr>
        <w:t>w</w:t>
      </w:r>
      <w:r w:rsidR="00835CB2" w:rsidRPr="001D2F3D">
        <w:rPr>
          <w:rFonts w:ascii="Bookman Old Style" w:hAnsi="Bookman Old Style"/>
          <w:sz w:val="28"/>
          <w:szCs w:val="28"/>
        </w:rPr>
        <w:t xml:space="preserve">o </w:t>
      </w:r>
      <w:r w:rsidR="00B84D42" w:rsidRPr="001D2F3D">
        <w:rPr>
          <w:rFonts w:ascii="Bookman Old Style" w:hAnsi="Bookman Old Style"/>
          <w:sz w:val="28"/>
          <w:szCs w:val="28"/>
        </w:rPr>
        <w:t>separate judgment</w:t>
      </w:r>
      <w:r w:rsidR="00835CB2" w:rsidRPr="001D2F3D">
        <w:rPr>
          <w:rFonts w:ascii="Bookman Old Style" w:hAnsi="Bookman Old Style"/>
          <w:sz w:val="28"/>
          <w:szCs w:val="28"/>
        </w:rPr>
        <w:t>s, one</w:t>
      </w:r>
      <w:r w:rsidR="00B84D42" w:rsidRPr="001D2F3D">
        <w:rPr>
          <w:rFonts w:ascii="Bookman Old Style" w:hAnsi="Bookman Old Style"/>
          <w:sz w:val="28"/>
          <w:szCs w:val="28"/>
        </w:rPr>
        <w:t xml:space="preserve"> </w:t>
      </w:r>
      <w:r w:rsidR="00835CB2" w:rsidRPr="001D2F3D">
        <w:rPr>
          <w:rFonts w:ascii="Bookman Old Style" w:hAnsi="Bookman Old Style"/>
          <w:sz w:val="28"/>
          <w:szCs w:val="28"/>
        </w:rPr>
        <w:t xml:space="preserve">covering the first three matters and another the last matter. The judgments are substantially the same especially on the issues that </w:t>
      </w:r>
      <w:proofErr w:type="gramStart"/>
      <w:r w:rsidR="00835CB2" w:rsidRPr="001D2F3D">
        <w:rPr>
          <w:rFonts w:ascii="Bookman Old Style" w:hAnsi="Bookman Old Style"/>
          <w:sz w:val="28"/>
          <w:szCs w:val="28"/>
        </w:rPr>
        <w:t>have to</w:t>
      </w:r>
      <w:proofErr w:type="gramEnd"/>
      <w:r w:rsidR="00835CB2" w:rsidRPr="001D2F3D">
        <w:rPr>
          <w:rFonts w:ascii="Bookman Old Style" w:hAnsi="Bookman Old Style"/>
          <w:sz w:val="28"/>
          <w:szCs w:val="28"/>
        </w:rPr>
        <w:t xml:space="preserve"> be determined in this appeal. It suffices for all purposes to focus only on the first judgment.</w:t>
      </w:r>
    </w:p>
    <w:p w14:paraId="0E577DB8" w14:textId="4D7EB1F1" w:rsidR="00944596" w:rsidRPr="00294F94" w:rsidRDefault="00B84D42" w:rsidP="00A17BDD">
      <w:pPr>
        <w:pStyle w:val="ListParagraph"/>
        <w:spacing w:line="360" w:lineRule="auto"/>
        <w:jc w:val="both"/>
        <w:rPr>
          <w:rFonts w:ascii="Bookman Old Style" w:hAnsi="Bookman Old Style"/>
          <w:sz w:val="28"/>
          <w:szCs w:val="28"/>
        </w:rPr>
      </w:pPr>
      <w:r w:rsidRPr="00294F94">
        <w:rPr>
          <w:rFonts w:ascii="Bookman Old Style" w:hAnsi="Bookman Old Style"/>
          <w:sz w:val="28"/>
          <w:szCs w:val="28"/>
        </w:rPr>
        <w:t xml:space="preserve"> </w:t>
      </w:r>
    </w:p>
    <w:p w14:paraId="676DDC79" w14:textId="622CE35A" w:rsidR="00944596" w:rsidRPr="001D2F3D" w:rsidRDefault="001D2F3D" w:rsidP="001D2F3D">
      <w:pPr>
        <w:spacing w:line="360" w:lineRule="auto"/>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r>
      <w:r w:rsidR="00A33BC9" w:rsidRPr="001D2F3D">
        <w:rPr>
          <w:rFonts w:ascii="Bookman Old Style" w:hAnsi="Bookman Old Style"/>
          <w:sz w:val="28"/>
          <w:szCs w:val="28"/>
        </w:rPr>
        <w:t>The</w:t>
      </w:r>
      <w:r w:rsidR="00F76B9C" w:rsidRPr="001D2F3D">
        <w:rPr>
          <w:rFonts w:ascii="Bookman Old Style" w:hAnsi="Bookman Old Style"/>
          <w:sz w:val="28"/>
          <w:szCs w:val="28"/>
        </w:rPr>
        <w:t xml:space="preserve"> applications</w:t>
      </w:r>
      <w:r w:rsidR="00A33BC9" w:rsidRPr="001D2F3D">
        <w:rPr>
          <w:rFonts w:ascii="Bookman Old Style" w:hAnsi="Bookman Old Style"/>
          <w:sz w:val="28"/>
          <w:szCs w:val="28"/>
        </w:rPr>
        <w:t xml:space="preserve"> </w:t>
      </w:r>
      <w:r w:rsidR="00835CB2" w:rsidRPr="001D2F3D">
        <w:rPr>
          <w:rFonts w:ascii="Bookman Old Style" w:hAnsi="Bookman Old Style"/>
          <w:sz w:val="28"/>
          <w:szCs w:val="28"/>
        </w:rPr>
        <w:t xml:space="preserve">before the High Court </w:t>
      </w:r>
      <w:r w:rsidR="00A33BC9" w:rsidRPr="001D2F3D">
        <w:rPr>
          <w:rFonts w:ascii="Bookman Old Style" w:hAnsi="Bookman Old Style"/>
          <w:sz w:val="28"/>
          <w:szCs w:val="28"/>
        </w:rPr>
        <w:t xml:space="preserve">are referred </w:t>
      </w:r>
      <w:r w:rsidR="00F76B9C" w:rsidRPr="001D2F3D">
        <w:rPr>
          <w:rFonts w:ascii="Bookman Old Style" w:hAnsi="Bookman Old Style"/>
          <w:sz w:val="28"/>
          <w:szCs w:val="28"/>
        </w:rPr>
        <w:t xml:space="preserve">to </w:t>
      </w:r>
      <w:r w:rsidR="00A33BC9" w:rsidRPr="001D2F3D">
        <w:rPr>
          <w:rFonts w:ascii="Bookman Old Style" w:hAnsi="Bookman Old Style"/>
          <w:sz w:val="28"/>
          <w:szCs w:val="28"/>
        </w:rPr>
        <w:t xml:space="preserve">herein </w:t>
      </w:r>
      <w:r w:rsidR="00953209" w:rsidRPr="001D2F3D">
        <w:rPr>
          <w:rFonts w:ascii="Bookman Old Style" w:hAnsi="Bookman Old Style"/>
          <w:sz w:val="28"/>
          <w:szCs w:val="28"/>
        </w:rPr>
        <w:t>with reference to their numbers as “130/2020”, “134/2020”, “135/2020” and “136/2020”</w:t>
      </w:r>
      <w:r w:rsidR="00F76B9C" w:rsidRPr="001D2F3D">
        <w:rPr>
          <w:rFonts w:ascii="Bookman Old Style" w:hAnsi="Bookman Old Style"/>
          <w:sz w:val="28"/>
          <w:szCs w:val="28"/>
        </w:rPr>
        <w:t>.</w:t>
      </w:r>
      <w:r w:rsidR="00835CB2" w:rsidRPr="001D2F3D">
        <w:rPr>
          <w:rFonts w:ascii="Bookman Old Style" w:hAnsi="Bookman Old Style"/>
          <w:sz w:val="28"/>
          <w:szCs w:val="28"/>
        </w:rPr>
        <w:t xml:space="preserve"> </w:t>
      </w:r>
      <w:r w:rsidR="00B84D42" w:rsidRPr="001D2F3D">
        <w:rPr>
          <w:rFonts w:ascii="Bookman Old Style" w:hAnsi="Bookman Old Style"/>
          <w:sz w:val="28"/>
          <w:szCs w:val="28"/>
        </w:rPr>
        <w:t xml:space="preserve">These </w:t>
      </w:r>
      <w:r w:rsidR="00953209" w:rsidRPr="001D2F3D">
        <w:rPr>
          <w:rFonts w:ascii="Bookman Old Style" w:hAnsi="Bookman Old Style"/>
          <w:sz w:val="28"/>
          <w:szCs w:val="28"/>
        </w:rPr>
        <w:t xml:space="preserve">applications </w:t>
      </w:r>
      <w:r w:rsidR="00B84D42" w:rsidRPr="001D2F3D">
        <w:rPr>
          <w:rFonts w:ascii="Bookman Old Style" w:hAnsi="Bookman Old Style"/>
          <w:sz w:val="28"/>
          <w:szCs w:val="28"/>
        </w:rPr>
        <w:t>were review applications to set aside the promotions of</w:t>
      </w:r>
      <w:r w:rsidR="00CD357F" w:rsidRPr="001D2F3D">
        <w:rPr>
          <w:rFonts w:ascii="Bookman Old Style" w:hAnsi="Bookman Old Style"/>
          <w:sz w:val="28"/>
          <w:szCs w:val="28"/>
        </w:rPr>
        <w:t xml:space="preserve"> </w:t>
      </w:r>
      <w:r w:rsidR="00F76B9C" w:rsidRPr="001D2F3D">
        <w:rPr>
          <w:rFonts w:ascii="Bookman Old Style" w:hAnsi="Bookman Old Style"/>
          <w:sz w:val="28"/>
          <w:szCs w:val="28"/>
        </w:rPr>
        <w:t>police</w:t>
      </w:r>
      <w:r w:rsidR="00B84D42" w:rsidRPr="001D2F3D">
        <w:rPr>
          <w:rFonts w:ascii="Bookman Old Style" w:hAnsi="Bookman Old Style"/>
          <w:sz w:val="28"/>
          <w:szCs w:val="28"/>
        </w:rPr>
        <w:t xml:space="preserve"> officers</w:t>
      </w:r>
      <w:r w:rsidR="002B6929" w:rsidRPr="001D2F3D">
        <w:rPr>
          <w:rFonts w:ascii="Bookman Old Style" w:hAnsi="Bookman Old Style"/>
          <w:sz w:val="28"/>
          <w:szCs w:val="28"/>
        </w:rPr>
        <w:t xml:space="preserve"> mentioned in each of the</w:t>
      </w:r>
      <w:r w:rsidR="00F76B9C" w:rsidRPr="001D2F3D">
        <w:rPr>
          <w:rFonts w:ascii="Bookman Old Style" w:hAnsi="Bookman Old Style"/>
          <w:sz w:val="28"/>
          <w:szCs w:val="28"/>
        </w:rPr>
        <w:t>m</w:t>
      </w:r>
      <w:r w:rsidR="00C41AC9" w:rsidRPr="001D2F3D">
        <w:rPr>
          <w:rFonts w:ascii="Bookman Old Style" w:hAnsi="Bookman Old Style"/>
          <w:sz w:val="28"/>
          <w:szCs w:val="28"/>
        </w:rPr>
        <w:t xml:space="preserve">. </w:t>
      </w:r>
      <w:r w:rsidR="00835CB2" w:rsidRPr="001D2F3D">
        <w:rPr>
          <w:rFonts w:ascii="Bookman Old Style" w:hAnsi="Bookman Old Style"/>
          <w:sz w:val="28"/>
          <w:szCs w:val="28"/>
        </w:rPr>
        <w:t>At the time when</w:t>
      </w:r>
      <w:r w:rsidR="00C41AC9" w:rsidRPr="001D2F3D">
        <w:rPr>
          <w:rFonts w:ascii="Bookman Old Style" w:hAnsi="Bookman Old Style"/>
          <w:sz w:val="28"/>
          <w:szCs w:val="28"/>
        </w:rPr>
        <w:t xml:space="preserve"> the</w:t>
      </w:r>
      <w:r w:rsidR="00F76B9C" w:rsidRPr="001D2F3D">
        <w:rPr>
          <w:rFonts w:ascii="Bookman Old Style" w:hAnsi="Bookman Old Style"/>
          <w:sz w:val="28"/>
          <w:szCs w:val="28"/>
        </w:rPr>
        <w:t xml:space="preserve"> judge </w:t>
      </w:r>
      <w:r w:rsidR="00835CB2" w:rsidRPr="001D2F3D">
        <w:rPr>
          <w:rFonts w:ascii="Bookman Old Style" w:hAnsi="Bookman Old Style"/>
          <w:sz w:val="28"/>
          <w:szCs w:val="28"/>
        </w:rPr>
        <w:t xml:space="preserve">considered and </w:t>
      </w:r>
      <w:r w:rsidR="00F76B9C" w:rsidRPr="001D2F3D">
        <w:rPr>
          <w:rFonts w:ascii="Bookman Old Style" w:hAnsi="Bookman Old Style"/>
          <w:sz w:val="28"/>
          <w:szCs w:val="28"/>
        </w:rPr>
        <w:t>disposed of these</w:t>
      </w:r>
      <w:r w:rsidR="00C41AC9" w:rsidRPr="001D2F3D">
        <w:rPr>
          <w:rFonts w:ascii="Bookman Old Style" w:hAnsi="Bookman Old Style"/>
          <w:sz w:val="28"/>
          <w:szCs w:val="28"/>
        </w:rPr>
        <w:t xml:space="preserve"> application</w:t>
      </w:r>
      <w:r w:rsidR="00F76B9C" w:rsidRPr="001D2F3D">
        <w:rPr>
          <w:rFonts w:ascii="Bookman Old Style" w:hAnsi="Bookman Old Style"/>
          <w:sz w:val="28"/>
          <w:szCs w:val="28"/>
        </w:rPr>
        <w:t>s</w:t>
      </w:r>
      <w:r w:rsidR="00C41AC9" w:rsidRPr="001D2F3D">
        <w:rPr>
          <w:rFonts w:ascii="Bookman Old Style" w:hAnsi="Bookman Old Style"/>
          <w:sz w:val="28"/>
          <w:szCs w:val="28"/>
        </w:rPr>
        <w:t xml:space="preserve">, all the necessary affidavits had </w:t>
      </w:r>
      <w:r w:rsidR="00944596" w:rsidRPr="001D2F3D">
        <w:rPr>
          <w:rFonts w:ascii="Bookman Old Style" w:hAnsi="Bookman Old Style"/>
          <w:sz w:val="28"/>
          <w:szCs w:val="28"/>
        </w:rPr>
        <w:t xml:space="preserve">apparently </w:t>
      </w:r>
      <w:r w:rsidR="00C41AC9" w:rsidRPr="001D2F3D">
        <w:rPr>
          <w:rFonts w:ascii="Bookman Old Style" w:hAnsi="Bookman Old Style"/>
          <w:sz w:val="28"/>
          <w:szCs w:val="28"/>
        </w:rPr>
        <w:t>been filed except in</w:t>
      </w:r>
      <w:r w:rsidR="00B84D42" w:rsidRPr="001D2F3D">
        <w:rPr>
          <w:rFonts w:ascii="Bookman Old Style" w:hAnsi="Bookman Old Style"/>
          <w:sz w:val="28"/>
          <w:szCs w:val="28"/>
        </w:rPr>
        <w:t xml:space="preserve"> </w:t>
      </w:r>
      <w:r w:rsidR="00C41AC9" w:rsidRPr="001D2F3D">
        <w:rPr>
          <w:rFonts w:ascii="Bookman Old Style" w:hAnsi="Bookman Old Style"/>
          <w:sz w:val="28"/>
          <w:szCs w:val="28"/>
          <w:lang w:val="en-GB"/>
        </w:rPr>
        <w:t>136/2020, in which the applicants had not filed a</w:t>
      </w:r>
      <w:r w:rsidR="003379ED" w:rsidRPr="001D2F3D">
        <w:rPr>
          <w:rFonts w:ascii="Bookman Old Style" w:hAnsi="Bookman Old Style"/>
          <w:sz w:val="28"/>
          <w:szCs w:val="28"/>
          <w:lang w:val="en-GB"/>
        </w:rPr>
        <w:t>nswering affidavits.</w:t>
      </w:r>
    </w:p>
    <w:p w14:paraId="1E66C3AF" w14:textId="77777777" w:rsidR="00944596" w:rsidRPr="00294F94" w:rsidRDefault="00944596" w:rsidP="00A17BDD">
      <w:pPr>
        <w:pStyle w:val="ListParagraph"/>
        <w:spacing w:line="360" w:lineRule="auto"/>
        <w:jc w:val="both"/>
        <w:rPr>
          <w:rFonts w:ascii="Bookman Old Style" w:hAnsi="Bookman Old Style"/>
          <w:sz w:val="28"/>
          <w:szCs w:val="28"/>
        </w:rPr>
      </w:pPr>
    </w:p>
    <w:p w14:paraId="721BD54C" w14:textId="36C2F49E" w:rsidR="008322B1" w:rsidRPr="001D2F3D" w:rsidRDefault="001D2F3D" w:rsidP="001D2F3D">
      <w:pPr>
        <w:spacing w:line="360" w:lineRule="auto"/>
        <w:jc w:val="both"/>
        <w:rPr>
          <w:rFonts w:ascii="Bookman Old Style" w:hAnsi="Bookman Old Style"/>
          <w:sz w:val="28"/>
          <w:szCs w:val="28"/>
        </w:rPr>
      </w:pPr>
      <w:r>
        <w:rPr>
          <w:rFonts w:ascii="Bookman Old Style" w:hAnsi="Bookman Old Style"/>
          <w:sz w:val="28"/>
          <w:szCs w:val="28"/>
          <w:lang w:val="en-GB"/>
        </w:rPr>
        <w:t>[3]</w:t>
      </w:r>
      <w:r>
        <w:rPr>
          <w:rFonts w:ascii="Bookman Old Style" w:hAnsi="Bookman Old Style"/>
          <w:sz w:val="28"/>
          <w:szCs w:val="28"/>
          <w:lang w:val="en-GB"/>
        </w:rPr>
        <w:tab/>
      </w:r>
      <w:r w:rsidR="00CB10B5" w:rsidRPr="001D2F3D">
        <w:rPr>
          <w:rFonts w:ascii="Bookman Old Style" w:hAnsi="Bookman Old Style"/>
          <w:sz w:val="28"/>
          <w:szCs w:val="28"/>
          <w:lang w:val="en-GB"/>
        </w:rPr>
        <w:t>The court’s orders under appeal are</w:t>
      </w:r>
      <w:r w:rsidR="00D20012" w:rsidRPr="001D2F3D">
        <w:rPr>
          <w:rFonts w:ascii="Bookman Old Style" w:hAnsi="Bookman Old Style"/>
          <w:sz w:val="28"/>
          <w:szCs w:val="28"/>
          <w:lang w:val="en-GB"/>
        </w:rPr>
        <w:t xml:space="preserve"> reproduced by the Registrar as follows</w:t>
      </w:r>
      <w:r w:rsidR="00CB10B5" w:rsidRPr="001D2F3D">
        <w:rPr>
          <w:rFonts w:ascii="Bookman Old Style" w:hAnsi="Bookman Old Style"/>
          <w:sz w:val="28"/>
          <w:szCs w:val="28"/>
          <w:lang w:val="en-GB"/>
        </w:rPr>
        <w:t xml:space="preserve">: </w:t>
      </w:r>
    </w:p>
    <w:p w14:paraId="49BFEB16" w14:textId="77777777" w:rsidR="008322B1" w:rsidRPr="00294F94" w:rsidRDefault="008322B1" w:rsidP="00A17BDD">
      <w:pPr>
        <w:pStyle w:val="ListParagraph"/>
        <w:spacing w:line="360" w:lineRule="auto"/>
        <w:jc w:val="both"/>
        <w:rPr>
          <w:rFonts w:ascii="Bookman Old Style" w:hAnsi="Bookman Old Style"/>
          <w:sz w:val="28"/>
          <w:szCs w:val="28"/>
          <w:lang w:val="en-GB"/>
        </w:rPr>
      </w:pPr>
    </w:p>
    <w:p w14:paraId="25D65155" w14:textId="6E86F05C" w:rsidR="008322B1" w:rsidRPr="001D2F3D" w:rsidRDefault="00362C63" w:rsidP="001D2F3D">
      <w:pPr>
        <w:spacing w:line="360" w:lineRule="auto"/>
        <w:jc w:val="both"/>
        <w:rPr>
          <w:rFonts w:ascii="Bookman Old Style" w:hAnsi="Bookman Old Style"/>
          <w:sz w:val="28"/>
          <w:szCs w:val="28"/>
        </w:rPr>
      </w:pPr>
      <w:r w:rsidRPr="001D2F3D">
        <w:rPr>
          <w:rFonts w:ascii="Bookman Old Style" w:hAnsi="Bookman Old Style"/>
          <w:sz w:val="28"/>
          <w:szCs w:val="28"/>
          <w:lang w:val="en-GB"/>
        </w:rPr>
        <w:t xml:space="preserve">In 130/2020 </w:t>
      </w:r>
      <w:r w:rsidR="00371312" w:rsidRPr="001D2F3D">
        <w:rPr>
          <w:rFonts w:ascii="Bookman Old Style" w:hAnsi="Bookman Old Style"/>
          <w:sz w:val="28"/>
          <w:szCs w:val="28"/>
          <w:lang w:val="en-GB"/>
        </w:rPr>
        <w:t>(</w:t>
      </w:r>
      <w:r w:rsidRPr="001D2F3D">
        <w:rPr>
          <w:rFonts w:ascii="Bookman Old Style" w:hAnsi="Bookman Old Style"/>
          <w:sz w:val="28"/>
          <w:szCs w:val="28"/>
          <w:lang w:val="en-GB"/>
        </w:rPr>
        <w:t>dated 17 June 2021</w:t>
      </w:r>
      <w:r w:rsidR="00371312" w:rsidRPr="001D2F3D">
        <w:rPr>
          <w:rFonts w:ascii="Bookman Old Style" w:hAnsi="Bookman Old Style"/>
          <w:sz w:val="28"/>
          <w:szCs w:val="28"/>
          <w:lang w:val="en-GB"/>
        </w:rPr>
        <w:t>)</w:t>
      </w:r>
      <w:r w:rsidRPr="001D2F3D">
        <w:rPr>
          <w:rFonts w:ascii="Bookman Old Style" w:hAnsi="Bookman Old Style"/>
          <w:sz w:val="28"/>
          <w:szCs w:val="28"/>
          <w:lang w:val="en-GB"/>
        </w:rPr>
        <w:t>:</w:t>
      </w:r>
    </w:p>
    <w:p w14:paraId="7E59AEF2" w14:textId="47A87D28" w:rsidR="008322B1" w:rsidRPr="00294F94" w:rsidRDefault="00362C63" w:rsidP="00A17BDD">
      <w:pPr>
        <w:pStyle w:val="ListParagraph"/>
        <w:spacing w:line="360" w:lineRule="auto"/>
        <w:ind w:left="1440"/>
        <w:jc w:val="both"/>
        <w:rPr>
          <w:rFonts w:ascii="Bookman Old Style" w:hAnsi="Bookman Old Style"/>
          <w:sz w:val="28"/>
          <w:szCs w:val="28"/>
        </w:rPr>
      </w:pPr>
      <w:r w:rsidRPr="00294F94">
        <w:rPr>
          <w:rFonts w:ascii="Bookman Old Style" w:hAnsi="Bookman Old Style"/>
          <w:sz w:val="28"/>
          <w:szCs w:val="28"/>
          <w:lang w:val="en-GB"/>
        </w:rPr>
        <w:t xml:space="preserve"> </w:t>
      </w:r>
    </w:p>
    <w:p w14:paraId="41D0FBE3" w14:textId="77777777" w:rsidR="00CD357F" w:rsidRPr="00294F94" w:rsidRDefault="00371312" w:rsidP="00A17BDD">
      <w:pPr>
        <w:pStyle w:val="ListParagraph"/>
        <w:spacing w:line="360" w:lineRule="auto"/>
        <w:ind w:left="1440"/>
        <w:jc w:val="both"/>
        <w:rPr>
          <w:rFonts w:ascii="Bookman Old Style" w:hAnsi="Bookman Old Style"/>
          <w:sz w:val="28"/>
          <w:szCs w:val="28"/>
          <w:lang w:val="en-GB"/>
        </w:rPr>
      </w:pPr>
      <w:r w:rsidRPr="00294F94">
        <w:rPr>
          <w:rFonts w:ascii="Bookman Old Style" w:hAnsi="Bookman Old Style"/>
          <w:sz w:val="28"/>
          <w:szCs w:val="28"/>
          <w:lang w:val="en-GB"/>
        </w:rPr>
        <w:lastRenderedPageBreak/>
        <w:t>“</w:t>
      </w:r>
      <w:r w:rsidR="00CD357F" w:rsidRPr="00294F94">
        <w:rPr>
          <w:rFonts w:ascii="Bookman Old Style" w:hAnsi="Bookman Old Style"/>
          <w:sz w:val="28"/>
          <w:szCs w:val="28"/>
          <w:lang w:val="en-GB"/>
        </w:rPr>
        <w:t xml:space="preserve">1. </w:t>
      </w:r>
      <w:r w:rsidR="00362C63" w:rsidRPr="00294F94">
        <w:rPr>
          <w:rFonts w:ascii="Bookman Old Style" w:hAnsi="Bookman Old Style"/>
          <w:sz w:val="28"/>
          <w:szCs w:val="28"/>
          <w:lang w:val="en-GB"/>
        </w:rPr>
        <w:t>The forty-four (44) promotions announced on the 22</w:t>
      </w:r>
      <w:r w:rsidR="00362C63" w:rsidRPr="00294F94">
        <w:rPr>
          <w:rFonts w:ascii="Bookman Old Style" w:hAnsi="Bookman Old Style"/>
          <w:sz w:val="28"/>
          <w:szCs w:val="28"/>
          <w:vertAlign w:val="superscript"/>
          <w:lang w:val="en-GB"/>
        </w:rPr>
        <w:t>nd</w:t>
      </w:r>
      <w:r w:rsidR="00362C63" w:rsidRPr="00294F94">
        <w:rPr>
          <w:rFonts w:ascii="Bookman Old Style" w:hAnsi="Bookman Old Style"/>
          <w:sz w:val="28"/>
          <w:szCs w:val="28"/>
          <w:lang w:val="en-GB"/>
        </w:rPr>
        <w:t xml:space="preserve"> day of April 2020 concerning 4</w:t>
      </w:r>
      <w:r w:rsidR="00362C63" w:rsidRPr="00294F94">
        <w:rPr>
          <w:rFonts w:ascii="Bookman Old Style" w:hAnsi="Bookman Old Style"/>
          <w:sz w:val="28"/>
          <w:szCs w:val="28"/>
          <w:vertAlign w:val="superscript"/>
          <w:lang w:val="en-GB"/>
        </w:rPr>
        <w:t>th</w:t>
      </w:r>
      <w:r w:rsidR="00362C63" w:rsidRPr="00294F94">
        <w:rPr>
          <w:rFonts w:ascii="Bookman Old Style" w:hAnsi="Bookman Old Style"/>
          <w:sz w:val="28"/>
          <w:szCs w:val="28"/>
          <w:lang w:val="en-GB"/>
        </w:rPr>
        <w:t xml:space="preserve"> to </w:t>
      </w:r>
      <w:r w:rsidR="00223E5F" w:rsidRPr="00294F94">
        <w:rPr>
          <w:rFonts w:ascii="Bookman Old Style" w:hAnsi="Bookman Old Style"/>
          <w:sz w:val="28"/>
          <w:szCs w:val="28"/>
          <w:lang w:val="en-GB"/>
        </w:rPr>
        <w:t>47</w:t>
      </w:r>
      <w:r w:rsidR="00223E5F" w:rsidRPr="00294F94">
        <w:rPr>
          <w:rFonts w:ascii="Bookman Old Style" w:hAnsi="Bookman Old Style"/>
          <w:sz w:val="28"/>
          <w:szCs w:val="28"/>
          <w:vertAlign w:val="superscript"/>
          <w:lang w:val="en-GB"/>
        </w:rPr>
        <w:t>th</w:t>
      </w:r>
      <w:r w:rsidR="00223E5F" w:rsidRPr="00294F94">
        <w:rPr>
          <w:rFonts w:ascii="Bookman Old Style" w:hAnsi="Bookman Old Style"/>
          <w:sz w:val="28"/>
          <w:szCs w:val="28"/>
          <w:lang w:val="en-GB"/>
        </w:rPr>
        <w:t xml:space="preserve"> respondents are hereby reviewed, corrected and/or set aside as they are in law in violation of provisions of section 8(1) and (2) of the </w:t>
      </w:r>
      <w:r w:rsidR="00223E5F" w:rsidRPr="00294F94">
        <w:rPr>
          <w:rFonts w:ascii="Bookman Old Style" w:hAnsi="Bookman Old Style"/>
          <w:color w:val="000000" w:themeColor="text1"/>
          <w:sz w:val="28"/>
          <w:szCs w:val="28"/>
          <w:lang w:val="en-GB"/>
        </w:rPr>
        <w:t xml:space="preserve">Lesotho Mounted Police Service </w:t>
      </w:r>
      <w:r w:rsidR="00CD357F" w:rsidRPr="00294F94">
        <w:rPr>
          <w:rFonts w:ascii="Bookman Old Style" w:hAnsi="Bookman Old Style"/>
          <w:color w:val="000000" w:themeColor="text1"/>
          <w:sz w:val="28"/>
          <w:szCs w:val="28"/>
          <w:lang w:val="en-GB"/>
        </w:rPr>
        <w:t>Act No</w:t>
      </w:r>
      <w:r w:rsidR="00223E5F" w:rsidRPr="00294F94">
        <w:rPr>
          <w:rFonts w:ascii="Bookman Old Style" w:hAnsi="Bookman Old Style"/>
          <w:color w:val="000000" w:themeColor="text1"/>
          <w:sz w:val="28"/>
          <w:szCs w:val="28"/>
          <w:lang w:val="en-GB"/>
        </w:rPr>
        <w:t xml:space="preserve"> </w:t>
      </w:r>
      <w:r w:rsidR="00CD357F" w:rsidRPr="00294F94">
        <w:rPr>
          <w:rFonts w:ascii="Bookman Old Style" w:hAnsi="Bookman Old Style"/>
          <w:color w:val="000000" w:themeColor="text1"/>
          <w:sz w:val="28"/>
          <w:szCs w:val="28"/>
          <w:lang w:val="en-GB"/>
        </w:rPr>
        <w:t xml:space="preserve">7 </w:t>
      </w:r>
      <w:r w:rsidR="00223E5F" w:rsidRPr="00294F94">
        <w:rPr>
          <w:rFonts w:ascii="Bookman Old Style" w:hAnsi="Bookman Old Style"/>
          <w:color w:val="000000" w:themeColor="text1"/>
          <w:sz w:val="28"/>
          <w:szCs w:val="28"/>
          <w:lang w:val="en-GB"/>
        </w:rPr>
        <w:t xml:space="preserve">of </w:t>
      </w:r>
      <w:r w:rsidR="00CD357F" w:rsidRPr="00294F94">
        <w:rPr>
          <w:rFonts w:ascii="Bookman Old Style" w:hAnsi="Bookman Old Style"/>
          <w:color w:val="000000" w:themeColor="text1"/>
          <w:sz w:val="28"/>
          <w:szCs w:val="28"/>
          <w:lang w:val="en-GB"/>
        </w:rPr>
        <w:t>1</w:t>
      </w:r>
      <w:r w:rsidR="00223E5F" w:rsidRPr="00294F94">
        <w:rPr>
          <w:rFonts w:ascii="Bookman Old Style" w:hAnsi="Bookman Old Style"/>
          <w:color w:val="000000" w:themeColor="text1"/>
          <w:sz w:val="28"/>
          <w:szCs w:val="28"/>
          <w:lang w:val="en-GB"/>
        </w:rPr>
        <w:t xml:space="preserve">998 </w:t>
      </w:r>
      <w:r w:rsidR="00223E5F" w:rsidRPr="00294F94">
        <w:rPr>
          <w:rFonts w:ascii="Bookman Old Style" w:hAnsi="Bookman Old Style"/>
          <w:sz w:val="28"/>
          <w:szCs w:val="28"/>
          <w:lang w:val="en-GB"/>
        </w:rPr>
        <w:t>and Regulation 7 of the Lesotho Mounted Police (Administration) Regulations No. 202 of 2003</w:t>
      </w:r>
      <w:r w:rsidRPr="00294F94">
        <w:rPr>
          <w:rFonts w:ascii="Bookman Old Style" w:hAnsi="Bookman Old Style"/>
          <w:sz w:val="28"/>
          <w:szCs w:val="28"/>
          <w:lang w:val="en-GB"/>
        </w:rPr>
        <w:t xml:space="preserve">. </w:t>
      </w:r>
    </w:p>
    <w:p w14:paraId="2DF55E4D" w14:textId="77777777" w:rsidR="00CD357F" w:rsidRPr="00294F94" w:rsidRDefault="00CD357F" w:rsidP="00A17BDD">
      <w:pPr>
        <w:pStyle w:val="ListParagraph"/>
        <w:spacing w:line="360" w:lineRule="auto"/>
        <w:ind w:left="1440"/>
        <w:jc w:val="both"/>
        <w:rPr>
          <w:rFonts w:ascii="Bookman Old Style" w:hAnsi="Bookman Old Style"/>
          <w:sz w:val="28"/>
          <w:szCs w:val="28"/>
          <w:lang w:val="en-GB"/>
        </w:rPr>
      </w:pPr>
    </w:p>
    <w:p w14:paraId="0493293E" w14:textId="095C1DF1" w:rsidR="008322B1" w:rsidRPr="00294F94" w:rsidRDefault="00CD357F" w:rsidP="00A17BDD">
      <w:pPr>
        <w:pStyle w:val="ListParagraph"/>
        <w:spacing w:line="360" w:lineRule="auto"/>
        <w:ind w:left="1440"/>
        <w:jc w:val="both"/>
        <w:rPr>
          <w:rFonts w:ascii="Bookman Old Style" w:hAnsi="Bookman Old Style"/>
          <w:sz w:val="28"/>
          <w:szCs w:val="28"/>
        </w:rPr>
      </w:pPr>
      <w:r w:rsidRPr="00294F94">
        <w:rPr>
          <w:rFonts w:ascii="Bookman Old Style" w:hAnsi="Bookman Old Style"/>
          <w:sz w:val="28"/>
          <w:szCs w:val="28"/>
          <w:lang w:val="en-GB"/>
        </w:rPr>
        <w:t>2.</w:t>
      </w:r>
      <w:r w:rsidR="00371312" w:rsidRPr="00294F94">
        <w:rPr>
          <w:rFonts w:ascii="Bookman Old Style" w:hAnsi="Bookman Old Style"/>
          <w:sz w:val="28"/>
          <w:szCs w:val="28"/>
          <w:lang w:val="en-GB"/>
        </w:rPr>
        <w:t xml:space="preserve">Costs of suit are awarded to the applicant.” </w:t>
      </w:r>
    </w:p>
    <w:p w14:paraId="5A223CE5" w14:textId="77777777" w:rsidR="008322B1" w:rsidRPr="00294F94" w:rsidRDefault="008322B1" w:rsidP="00A17BDD">
      <w:pPr>
        <w:spacing w:line="360" w:lineRule="auto"/>
        <w:ind w:left="720"/>
        <w:jc w:val="both"/>
        <w:rPr>
          <w:rFonts w:ascii="Bookman Old Style" w:hAnsi="Bookman Old Style"/>
          <w:sz w:val="28"/>
          <w:szCs w:val="28"/>
          <w:lang w:val="en-GB"/>
        </w:rPr>
      </w:pPr>
    </w:p>
    <w:p w14:paraId="1D853763" w14:textId="2E8FB512" w:rsidR="008322B1" w:rsidRPr="00294F94" w:rsidRDefault="00371312" w:rsidP="00A17BDD">
      <w:pPr>
        <w:spacing w:line="360" w:lineRule="auto"/>
        <w:ind w:left="720"/>
        <w:jc w:val="both"/>
        <w:rPr>
          <w:rFonts w:ascii="Bookman Old Style" w:hAnsi="Bookman Old Style" w:cstheme="minorHAnsi"/>
          <w:sz w:val="28"/>
          <w:szCs w:val="28"/>
          <w:lang w:val="en-GB"/>
        </w:rPr>
      </w:pPr>
      <w:r w:rsidRPr="00294F94">
        <w:rPr>
          <w:rFonts w:ascii="Bookman Old Style" w:hAnsi="Bookman Old Style" w:cstheme="minorHAnsi"/>
          <w:sz w:val="28"/>
          <w:szCs w:val="28"/>
          <w:lang w:val="en-GB"/>
        </w:rPr>
        <w:t xml:space="preserve">In 134/2020 (dated 17 June 2021): </w:t>
      </w:r>
    </w:p>
    <w:p w14:paraId="1E8D27D9" w14:textId="77777777" w:rsidR="008322B1" w:rsidRPr="00294F94" w:rsidRDefault="008322B1" w:rsidP="00A17BDD">
      <w:pPr>
        <w:spacing w:line="360" w:lineRule="auto"/>
        <w:ind w:left="720"/>
        <w:jc w:val="both"/>
        <w:rPr>
          <w:rFonts w:ascii="Bookman Old Style" w:hAnsi="Bookman Old Style" w:cstheme="minorHAnsi"/>
          <w:sz w:val="28"/>
          <w:szCs w:val="28"/>
          <w:lang w:val="en-GB"/>
        </w:rPr>
      </w:pPr>
    </w:p>
    <w:p w14:paraId="7392124A" w14:textId="4B5F3D88" w:rsidR="00944596" w:rsidRPr="00294F94" w:rsidRDefault="00371312" w:rsidP="00A17BDD">
      <w:pPr>
        <w:spacing w:line="360" w:lineRule="auto"/>
        <w:ind w:left="1440"/>
        <w:jc w:val="both"/>
        <w:rPr>
          <w:rFonts w:ascii="Bookman Old Style" w:hAnsi="Bookman Old Style" w:cstheme="minorHAnsi"/>
          <w:sz w:val="28"/>
          <w:szCs w:val="28"/>
          <w:lang w:val="en-GB"/>
        </w:rPr>
      </w:pPr>
      <w:r w:rsidRPr="00294F94">
        <w:rPr>
          <w:rFonts w:ascii="Bookman Old Style" w:hAnsi="Bookman Old Style" w:cstheme="minorHAnsi"/>
          <w:sz w:val="28"/>
          <w:szCs w:val="28"/>
          <w:lang w:val="en-GB"/>
        </w:rPr>
        <w:t>“</w:t>
      </w:r>
      <w:r w:rsidR="00CD357F" w:rsidRPr="00294F94">
        <w:rPr>
          <w:rFonts w:ascii="Bookman Old Style" w:hAnsi="Bookman Old Style" w:cstheme="minorHAnsi"/>
          <w:sz w:val="28"/>
          <w:szCs w:val="28"/>
          <w:lang w:val="en-GB"/>
        </w:rPr>
        <w:t xml:space="preserve">1. </w:t>
      </w:r>
      <w:r w:rsidRPr="00294F94">
        <w:rPr>
          <w:rFonts w:ascii="Bookman Old Style" w:hAnsi="Bookman Old Style" w:cstheme="minorHAnsi"/>
          <w:sz w:val="28"/>
          <w:szCs w:val="28"/>
          <w:lang w:val="en-GB"/>
        </w:rPr>
        <w:t>The appointment of 5</w:t>
      </w:r>
      <w:r w:rsidRPr="00294F94">
        <w:rPr>
          <w:rFonts w:ascii="Bookman Old Style" w:hAnsi="Bookman Old Style" w:cstheme="minorHAnsi"/>
          <w:sz w:val="28"/>
          <w:szCs w:val="28"/>
          <w:vertAlign w:val="superscript"/>
          <w:lang w:val="en-GB"/>
        </w:rPr>
        <w:t>th</w:t>
      </w:r>
      <w:r w:rsidRPr="00294F94">
        <w:rPr>
          <w:rFonts w:ascii="Bookman Old Style" w:hAnsi="Bookman Old Style" w:cstheme="minorHAnsi"/>
          <w:sz w:val="28"/>
          <w:szCs w:val="28"/>
          <w:lang w:val="en-GB"/>
        </w:rPr>
        <w:t xml:space="preserve"> respondent by the 1st respondent is hereby reviewed, corrected and/or set aside as it is in law in violation of Police Service Act 1998</w:t>
      </w:r>
      <w:r w:rsidR="008A26ED" w:rsidRPr="00294F94">
        <w:rPr>
          <w:rFonts w:ascii="Bookman Old Style" w:hAnsi="Bookman Old Style" w:cstheme="minorHAnsi"/>
          <w:sz w:val="28"/>
          <w:szCs w:val="28"/>
          <w:lang w:val="en-GB"/>
        </w:rPr>
        <w:t xml:space="preserve"> and of Lesotho </w:t>
      </w:r>
      <w:r w:rsidR="00C65605" w:rsidRPr="00294F94">
        <w:rPr>
          <w:rFonts w:ascii="Bookman Old Style" w:hAnsi="Bookman Old Style" w:cstheme="minorHAnsi"/>
          <w:sz w:val="28"/>
          <w:szCs w:val="28"/>
          <w:lang w:val="en-GB"/>
        </w:rPr>
        <w:t>M</w:t>
      </w:r>
      <w:r w:rsidR="008A26ED" w:rsidRPr="00294F94">
        <w:rPr>
          <w:rFonts w:ascii="Bookman Old Style" w:hAnsi="Bookman Old Style" w:cstheme="minorHAnsi"/>
          <w:sz w:val="28"/>
          <w:szCs w:val="28"/>
          <w:lang w:val="en-GB"/>
        </w:rPr>
        <w:t xml:space="preserve">ounted Police Service (Administration) Regulations 2003 as amended. </w:t>
      </w:r>
    </w:p>
    <w:p w14:paraId="087CA305" w14:textId="77777777" w:rsidR="00944596" w:rsidRPr="00294F94" w:rsidRDefault="00944596" w:rsidP="00A17BDD">
      <w:pPr>
        <w:spacing w:line="360" w:lineRule="auto"/>
        <w:ind w:left="1440"/>
        <w:jc w:val="both"/>
        <w:rPr>
          <w:rFonts w:ascii="Bookman Old Style" w:hAnsi="Bookman Old Style" w:cstheme="minorHAnsi"/>
          <w:sz w:val="28"/>
          <w:szCs w:val="28"/>
          <w:lang w:val="en-GB"/>
        </w:rPr>
      </w:pPr>
    </w:p>
    <w:p w14:paraId="008DD02C" w14:textId="45D49C4A" w:rsidR="008322B1" w:rsidRPr="00294F94" w:rsidRDefault="008A26ED" w:rsidP="00A17BDD">
      <w:pPr>
        <w:spacing w:line="360" w:lineRule="auto"/>
        <w:ind w:left="1440"/>
        <w:jc w:val="both"/>
        <w:rPr>
          <w:rFonts w:ascii="Bookman Old Style" w:hAnsi="Bookman Old Style" w:cstheme="minorHAnsi"/>
          <w:sz w:val="28"/>
          <w:szCs w:val="28"/>
          <w:lang w:val="en-GB"/>
        </w:rPr>
      </w:pPr>
      <w:r w:rsidRPr="00294F94">
        <w:rPr>
          <w:rFonts w:ascii="Bookman Old Style" w:hAnsi="Bookman Old Style" w:cstheme="minorHAnsi"/>
          <w:sz w:val="28"/>
          <w:szCs w:val="28"/>
          <w:lang w:val="en-GB"/>
        </w:rPr>
        <w:t xml:space="preserve">2. Costs of suit are awarded to applicant.” </w:t>
      </w:r>
    </w:p>
    <w:p w14:paraId="1EE63E28" w14:textId="77777777" w:rsidR="008322B1" w:rsidRPr="00294F94" w:rsidRDefault="008322B1" w:rsidP="00A17BDD">
      <w:pPr>
        <w:spacing w:line="360" w:lineRule="auto"/>
        <w:ind w:left="720"/>
        <w:jc w:val="both"/>
        <w:rPr>
          <w:rFonts w:ascii="Bookman Old Style" w:hAnsi="Bookman Old Style" w:cstheme="minorHAnsi"/>
          <w:sz w:val="28"/>
          <w:szCs w:val="28"/>
          <w:lang w:val="en-GB"/>
        </w:rPr>
      </w:pPr>
    </w:p>
    <w:p w14:paraId="0A2C6190" w14:textId="5B77D2FE" w:rsidR="008322B1" w:rsidRPr="00294F94" w:rsidRDefault="008A26ED" w:rsidP="00A17BDD">
      <w:pPr>
        <w:spacing w:line="360" w:lineRule="auto"/>
        <w:ind w:left="720"/>
        <w:jc w:val="both"/>
        <w:rPr>
          <w:rFonts w:ascii="Bookman Old Style" w:hAnsi="Bookman Old Style" w:cstheme="minorHAnsi"/>
          <w:sz w:val="28"/>
          <w:szCs w:val="28"/>
        </w:rPr>
      </w:pPr>
      <w:r w:rsidRPr="00294F94">
        <w:rPr>
          <w:rFonts w:ascii="Bookman Old Style" w:hAnsi="Bookman Old Style" w:cstheme="minorHAnsi"/>
          <w:sz w:val="28"/>
          <w:szCs w:val="28"/>
          <w:lang w:val="en-GB"/>
        </w:rPr>
        <w:t xml:space="preserve">In 135/2020 (dated 17 June 2021): </w:t>
      </w:r>
    </w:p>
    <w:p w14:paraId="45E14C95" w14:textId="77777777" w:rsidR="008322B1" w:rsidRPr="00294F94" w:rsidRDefault="008322B1" w:rsidP="00A17BDD">
      <w:pPr>
        <w:pStyle w:val="ListParagraph"/>
        <w:spacing w:line="360" w:lineRule="auto"/>
        <w:ind w:left="1440"/>
        <w:jc w:val="both"/>
        <w:rPr>
          <w:rFonts w:ascii="Bookman Old Style" w:hAnsi="Bookman Old Style"/>
          <w:sz w:val="28"/>
          <w:szCs w:val="28"/>
          <w:lang w:val="en-GB"/>
        </w:rPr>
      </w:pPr>
    </w:p>
    <w:p w14:paraId="3981EDF2" w14:textId="77777777" w:rsidR="00944596" w:rsidRPr="00294F94" w:rsidRDefault="008A26ED" w:rsidP="00A17BDD">
      <w:pPr>
        <w:pStyle w:val="ListParagraph"/>
        <w:spacing w:line="360" w:lineRule="auto"/>
        <w:ind w:left="1440"/>
        <w:jc w:val="both"/>
        <w:rPr>
          <w:rFonts w:ascii="Bookman Old Style" w:hAnsi="Bookman Old Style"/>
          <w:sz w:val="28"/>
          <w:szCs w:val="28"/>
          <w:lang w:val="en-GB"/>
        </w:rPr>
      </w:pPr>
      <w:r w:rsidRPr="00294F94">
        <w:rPr>
          <w:rFonts w:ascii="Bookman Old Style" w:hAnsi="Bookman Old Style"/>
          <w:sz w:val="28"/>
          <w:szCs w:val="28"/>
          <w:lang w:val="en-GB"/>
        </w:rPr>
        <w:t>“1. The promotions announced on the 22</w:t>
      </w:r>
      <w:r w:rsidRPr="00294F94">
        <w:rPr>
          <w:rFonts w:ascii="Bookman Old Style" w:hAnsi="Bookman Old Style"/>
          <w:sz w:val="28"/>
          <w:szCs w:val="28"/>
          <w:vertAlign w:val="superscript"/>
          <w:lang w:val="en-GB"/>
        </w:rPr>
        <w:t>nd</w:t>
      </w:r>
      <w:r w:rsidRPr="00294F94">
        <w:rPr>
          <w:rFonts w:ascii="Bookman Old Style" w:hAnsi="Bookman Old Style"/>
          <w:sz w:val="28"/>
          <w:szCs w:val="28"/>
          <w:lang w:val="en-GB"/>
        </w:rPr>
        <w:t xml:space="preserve"> and 23</w:t>
      </w:r>
      <w:r w:rsidRPr="00294F94">
        <w:rPr>
          <w:rFonts w:ascii="Bookman Old Style" w:hAnsi="Bookman Old Style"/>
          <w:sz w:val="28"/>
          <w:szCs w:val="28"/>
          <w:vertAlign w:val="superscript"/>
          <w:lang w:val="en-GB"/>
        </w:rPr>
        <w:t>rd</w:t>
      </w:r>
      <w:r w:rsidRPr="00294F94">
        <w:rPr>
          <w:rFonts w:ascii="Bookman Old Style" w:hAnsi="Bookman Old Style"/>
          <w:sz w:val="28"/>
          <w:szCs w:val="28"/>
          <w:lang w:val="en-GB"/>
        </w:rPr>
        <w:t xml:space="preserve"> day of April 2020 concerning 4</w:t>
      </w:r>
      <w:r w:rsidRPr="00294F94">
        <w:rPr>
          <w:rFonts w:ascii="Bookman Old Style" w:hAnsi="Bookman Old Style"/>
          <w:sz w:val="28"/>
          <w:szCs w:val="28"/>
          <w:vertAlign w:val="superscript"/>
          <w:lang w:val="en-GB"/>
        </w:rPr>
        <w:t>th</w:t>
      </w:r>
      <w:r w:rsidRPr="00294F94">
        <w:rPr>
          <w:rFonts w:ascii="Bookman Old Style" w:hAnsi="Bookman Old Style"/>
          <w:sz w:val="28"/>
          <w:szCs w:val="28"/>
          <w:lang w:val="en-GB"/>
        </w:rPr>
        <w:t xml:space="preserve"> to 130</w:t>
      </w:r>
      <w:r w:rsidRPr="00294F94">
        <w:rPr>
          <w:rFonts w:ascii="Bookman Old Style" w:hAnsi="Bookman Old Style"/>
          <w:sz w:val="28"/>
          <w:szCs w:val="28"/>
          <w:vertAlign w:val="superscript"/>
          <w:lang w:val="en-GB"/>
        </w:rPr>
        <w:t>th</w:t>
      </w:r>
      <w:r w:rsidRPr="00294F94">
        <w:rPr>
          <w:rFonts w:ascii="Bookman Old Style" w:hAnsi="Bookman Old Style"/>
          <w:sz w:val="28"/>
          <w:szCs w:val="28"/>
          <w:lang w:val="en-GB"/>
        </w:rPr>
        <w:t xml:space="preserve"> respondents are hereby reviewed, corrected and/or set aside as they are in law in violation of Regulation 7 of Lesotho Mounted </w:t>
      </w:r>
      <w:r w:rsidRPr="00294F94">
        <w:rPr>
          <w:rFonts w:ascii="Bookman Old Style" w:hAnsi="Bookman Old Style"/>
          <w:sz w:val="28"/>
          <w:szCs w:val="28"/>
          <w:lang w:val="en-GB"/>
        </w:rPr>
        <w:lastRenderedPageBreak/>
        <w:t xml:space="preserve">Police Service (Administration) </w:t>
      </w:r>
      <w:r w:rsidR="008322B1" w:rsidRPr="00294F94">
        <w:rPr>
          <w:rFonts w:ascii="Bookman Old Style" w:hAnsi="Bookman Old Style"/>
          <w:sz w:val="28"/>
          <w:szCs w:val="28"/>
          <w:lang w:val="en-GB"/>
        </w:rPr>
        <w:t xml:space="preserve">Regulations No.202 of 2003. </w:t>
      </w:r>
    </w:p>
    <w:p w14:paraId="29855BBB" w14:textId="77777777" w:rsidR="00944596" w:rsidRPr="00294F94" w:rsidRDefault="00944596" w:rsidP="00A17BDD">
      <w:pPr>
        <w:pStyle w:val="ListParagraph"/>
        <w:spacing w:line="360" w:lineRule="auto"/>
        <w:ind w:left="1440"/>
        <w:jc w:val="both"/>
        <w:rPr>
          <w:rFonts w:ascii="Bookman Old Style" w:hAnsi="Bookman Old Style"/>
          <w:sz w:val="28"/>
          <w:szCs w:val="28"/>
          <w:lang w:val="en-GB"/>
        </w:rPr>
      </w:pPr>
    </w:p>
    <w:p w14:paraId="2CF3B959" w14:textId="4892243F" w:rsidR="008322B1" w:rsidRPr="00294F94" w:rsidRDefault="008322B1" w:rsidP="00A17BDD">
      <w:pPr>
        <w:pStyle w:val="ListParagraph"/>
        <w:spacing w:line="360" w:lineRule="auto"/>
        <w:ind w:left="1440"/>
        <w:jc w:val="both"/>
        <w:rPr>
          <w:rFonts w:ascii="Bookman Old Style" w:hAnsi="Bookman Old Style"/>
          <w:sz w:val="28"/>
          <w:szCs w:val="28"/>
        </w:rPr>
      </w:pPr>
      <w:r w:rsidRPr="00294F94">
        <w:rPr>
          <w:rFonts w:ascii="Bookman Old Style" w:hAnsi="Bookman Old Style"/>
          <w:sz w:val="28"/>
          <w:szCs w:val="28"/>
          <w:lang w:val="en-GB"/>
        </w:rPr>
        <w:t xml:space="preserve">2. Costs of suit are awarded to the applicant.” </w:t>
      </w:r>
    </w:p>
    <w:p w14:paraId="572010FA" w14:textId="77777777" w:rsidR="00023652" w:rsidRPr="00294F94" w:rsidRDefault="00023652" w:rsidP="00A17BDD">
      <w:pPr>
        <w:spacing w:line="360" w:lineRule="auto"/>
        <w:ind w:left="720"/>
        <w:jc w:val="both"/>
        <w:rPr>
          <w:rFonts w:ascii="Bookman Old Style" w:hAnsi="Bookman Old Style"/>
          <w:sz w:val="28"/>
          <w:szCs w:val="28"/>
          <w:lang w:val="en-GB"/>
        </w:rPr>
      </w:pPr>
    </w:p>
    <w:p w14:paraId="281BF6C1" w14:textId="53D6163D" w:rsidR="00023652" w:rsidRPr="00294F94" w:rsidRDefault="008322B1" w:rsidP="00A17BDD">
      <w:pPr>
        <w:spacing w:line="360" w:lineRule="auto"/>
        <w:ind w:left="720"/>
        <w:jc w:val="both"/>
        <w:rPr>
          <w:rFonts w:ascii="Bookman Old Style" w:hAnsi="Bookman Old Style" w:cstheme="minorHAnsi"/>
          <w:sz w:val="28"/>
          <w:szCs w:val="28"/>
          <w:lang w:val="en-GB"/>
        </w:rPr>
      </w:pPr>
      <w:r w:rsidRPr="00294F94">
        <w:rPr>
          <w:rFonts w:ascii="Bookman Old Style" w:hAnsi="Bookman Old Style" w:cstheme="minorHAnsi"/>
          <w:sz w:val="28"/>
          <w:szCs w:val="28"/>
          <w:lang w:val="en-GB"/>
        </w:rPr>
        <w:t>I</w:t>
      </w:r>
      <w:r w:rsidR="00CB10B5" w:rsidRPr="00294F94">
        <w:rPr>
          <w:rFonts w:ascii="Bookman Old Style" w:hAnsi="Bookman Old Style" w:cstheme="minorHAnsi"/>
          <w:sz w:val="28"/>
          <w:szCs w:val="28"/>
          <w:lang w:val="en-GB"/>
        </w:rPr>
        <w:t xml:space="preserve">n 136/2020: </w:t>
      </w:r>
    </w:p>
    <w:p w14:paraId="7C013A42" w14:textId="77777777" w:rsidR="00023652" w:rsidRPr="00294F94" w:rsidRDefault="00023652" w:rsidP="00A17BDD">
      <w:pPr>
        <w:spacing w:line="360" w:lineRule="auto"/>
        <w:ind w:left="1440"/>
        <w:jc w:val="both"/>
        <w:rPr>
          <w:rFonts w:ascii="Bookman Old Style" w:hAnsi="Bookman Old Style" w:cstheme="minorHAnsi"/>
          <w:sz w:val="28"/>
          <w:szCs w:val="28"/>
          <w:lang w:val="en-GB"/>
        </w:rPr>
      </w:pPr>
    </w:p>
    <w:p w14:paraId="03C380F4" w14:textId="7ED66665" w:rsidR="00CB10B5" w:rsidRPr="00294F94" w:rsidRDefault="00CB10B5" w:rsidP="00A17BDD">
      <w:pPr>
        <w:spacing w:line="360" w:lineRule="auto"/>
        <w:ind w:left="1440"/>
        <w:jc w:val="both"/>
        <w:rPr>
          <w:rFonts w:ascii="Bookman Old Style" w:hAnsi="Bookman Old Style" w:cstheme="minorHAnsi"/>
          <w:color w:val="000000" w:themeColor="text1"/>
          <w:sz w:val="28"/>
          <w:szCs w:val="28"/>
        </w:rPr>
      </w:pPr>
      <w:r w:rsidRPr="00294F94">
        <w:rPr>
          <w:rFonts w:ascii="Bookman Old Style" w:hAnsi="Bookman Old Style" w:cstheme="minorHAnsi"/>
          <w:sz w:val="28"/>
          <w:szCs w:val="28"/>
          <w:lang w:val="en-GB"/>
        </w:rPr>
        <w:t>“That the promo</w:t>
      </w:r>
      <w:r w:rsidR="00592C9A" w:rsidRPr="00294F94">
        <w:rPr>
          <w:rFonts w:ascii="Bookman Old Style" w:hAnsi="Bookman Old Style" w:cstheme="minorHAnsi"/>
          <w:sz w:val="28"/>
          <w:szCs w:val="28"/>
          <w:lang w:val="en-GB"/>
        </w:rPr>
        <w:t>tions of the respondents to the respective ranks of Senior Inspector, Superintendent, Senior Superintendent, Assistant Commissioner of Police, Senior Assistant Commissioner of Police, are reviewed, corrected and set aside</w:t>
      </w:r>
      <w:r w:rsidR="00592C9A" w:rsidRPr="00294F94">
        <w:rPr>
          <w:rFonts w:ascii="Bookman Old Style" w:hAnsi="Bookman Old Style" w:cstheme="minorHAnsi"/>
          <w:color w:val="FF0000"/>
          <w:sz w:val="28"/>
          <w:szCs w:val="28"/>
          <w:lang w:val="en-GB"/>
        </w:rPr>
        <w:t xml:space="preserve">” </w:t>
      </w:r>
      <w:r w:rsidR="00592C9A" w:rsidRPr="00294F94">
        <w:rPr>
          <w:rFonts w:ascii="Bookman Old Style" w:hAnsi="Bookman Old Style" w:cstheme="minorHAnsi"/>
          <w:color w:val="000000" w:themeColor="text1"/>
          <w:sz w:val="28"/>
          <w:szCs w:val="28"/>
          <w:lang w:val="en-GB"/>
        </w:rPr>
        <w:t xml:space="preserve">and the process leading to the promotions </w:t>
      </w:r>
      <w:r w:rsidR="002F58D3" w:rsidRPr="00294F94">
        <w:rPr>
          <w:rFonts w:ascii="Bookman Old Style" w:hAnsi="Bookman Old Style" w:cstheme="minorHAnsi"/>
          <w:color w:val="000000" w:themeColor="text1"/>
          <w:sz w:val="28"/>
          <w:szCs w:val="28"/>
          <w:lang w:val="en-GB"/>
        </w:rPr>
        <w:t xml:space="preserve">should </w:t>
      </w:r>
      <w:r w:rsidR="00592C9A" w:rsidRPr="00294F94">
        <w:rPr>
          <w:rFonts w:ascii="Bookman Old Style" w:hAnsi="Bookman Old Style" w:cstheme="minorHAnsi"/>
          <w:color w:val="000000" w:themeColor="text1"/>
          <w:sz w:val="28"/>
          <w:szCs w:val="28"/>
          <w:lang w:val="en-GB"/>
        </w:rPr>
        <w:t>be stated afresh.</w:t>
      </w:r>
    </w:p>
    <w:p w14:paraId="3C96E4BF" w14:textId="03D24B82" w:rsidR="00835CB2" w:rsidRPr="00294F94" w:rsidRDefault="003379ED" w:rsidP="00A17BDD">
      <w:pPr>
        <w:pStyle w:val="ListParagraph"/>
        <w:spacing w:line="360" w:lineRule="auto"/>
        <w:jc w:val="both"/>
        <w:rPr>
          <w:rFonts w:ascii="Bookman Old Style" w:hAnsi="Bookman Old Style"/>
          <w:sz w:val="28"/>
          <w:szCs w:val="28"/>
        </w:rPr>
      </w:pPr>
      <w:r w:rsidRPr="00294F94">
        <w:rPr>
          <w:rFonts w:ascii="Bookman Old Style" w:hAnsi="Bookman Old Style"/>
          <w:sz w:val="28"/>
          <w:szCs w:val="28"/>
          <w:lang w:val="en-GB"/>
        </w:rPr>
        <w:t xml:space="preserve"> </w:t>
      </w:r>
    </w:p>
    <w:p w14:paraId="343B639F" w14:textId="06678611" w:rsidR="00C57949" w:rsidRPr="001D2F3D" w:rsidRDefault="001D2F3D" w:rsidP="001D2F3D">
      <w:pPr>
        <w:spacing w:line="360" w:lineRule="auto"/>
        <w:jc w:val="both"/>
        <w:rPr>
          <w:rFonts w:ascii="Bookman Old Style" w:hAnsi="Bookman Old Style"/>
          <w:sz w:val="28"/>
          <w:szCs w:val="28"/>
        </w:rPr>
      </w:pPr>
      <w:r>
        <w:rPr>
          <w:rFonts w:ascii="Bookman Old Style" w:hAnsi="Bookman Old Style"/>
          <w:sz w:val="28"/>
          <w:szCs w:val="28"/>
          <w:lang w:val="en-GB"/>
        </w:rPr>
        <w:t>[4]</w:t>
      </w:r>
      <w:r>
        <w:rPr>
          <w:rFonts w:ascii="Bookman Old Style" w:hAnsi="Bookman Old Style"/>
          <w:sz w:val="28"/>
          <w:szCs w:val="28"/>
          <w:lang w:val="en-GB"/>
        </w:rPr>
        <w:tab/>
      </w:r>
      <w:r w:rsidR="00D20012" w:rsidRPr="001D2F3D">
        <w:rPr>
          <w:rFonts w:ascii="Bookman Old Style" w:hAnsi="Bookman Old Style"/>
          <w:sz w:val="28"/>
          <w:szCs w:val="28"/>
          <w:lang w:val="en-GB"/>
        </w:rPr>
        <w:t xml:space="preserve">The full judgment of the Court </w:t>
      </w:r>
      <w:r w:rsidR="00C65605" w:rsidRPr="001D2F3D">
        <w:rPr>
          <w:rFonts w:ascii="Bookman Old Style" w:hAnsi="Bookman Old Style"/>
          <w:sz w:val="28"/>
          <w:szCs w:val="28"/>
          <w:lang w:val="en-GB"/>
        </w:rPr>
        <w:t>i</w:t>
      </w:r>
      <w:r w:rsidR="00D20012" w:rsidRPr="001D2F3D">
        <w:rPr>
          <w:rFonts w:ascii="Bookman Old Style" w:hAnsi="Bookman Old Style"/>
          <w:sz w:val="28"/>
          <w:szCs w:val="28"/>
          <w:lang w:val="en-GB"/>
        </w:rPr>
        <w:t xml:space="preserve">n </w:t>
      </w:r>
      <w:r w:rsidR="00C65605" w:rsidRPr="001D2F3D">
        <w:rPr>
          <w:rFonts w:ascii="Bookman Old Style" w:hAnsi="Bookman Old Style"/>
          <w:sz w:val="28"/>
          <w:szCs w:val="28"/>
          <w:lang w:val="en-GB"/>
        </w:rPr>
        <w:t xml:space="preserve">consolidated cases </w:t>
      </w:r>
      <w:r w:rsidR="00D20012" w:rsidRPr="001D2F3D">
        <w:rPr>
          <w:rFonts w:ascii="Bookman Old Style" w:hAnsi="Bookman Old Style"/>
          <w:sz w:val="28"/>
          <w:szCs w:val="28"/>
          <w:lang w:val="en-GB"/>
        </w:rPr>
        <w:t xml:space="preserve">130/2020, 134/2020 and 135/2020, which was a reconstruction of an earlier draft of the judgment that had been lost because of a </w:t>
      </w:r>
      <w:r w:rsidR="000D1CD6" w:rsidRPr="001D2F3D">
        <w:rPr>
          <w:rFonts w:ascii="Bookman Old Style" w:hAnsi="Bookman Old Style"/>
          <w:sz w:val="28"/>
          <w:szCs w:val="28"/>
          <w:lang w:val="en-GB"/>
        </w:rPr>
        <w:t>“</w:t>
      </w:r>
      <w:r w:rsidR="000D1CD6" w:rsidRPr="001D2F3D">
        <w:rPr>
          <w:rFonts w:ascii="Bookman Old Style" w:hAnsi="Bookman Old Style"/>
          <w:i/>
          <w:iCs/>
          <w:sz w:val="28"/>
          <w:szCs w:val="28"/>
          <w:lang w:val="en-GB"/>
        </w:rPr>
        <w:t>r</w:t>
      </w:r>
      <w:r w:rsidR="00D20012" w:rsidRPr="001D2F3D">
        <w:rPr>
          <w:rFonts w:ascii="Bookman Old Style" w:hAnsi="Bookman Old Style"/>
          <w:i/>
          <w:iCs/>
          <w:sz w:val="28"/>
          <w:szCs w:val="28"/>
          <w:lang w:val="en-GB"/>
        </w:rPr>
        <w:t>ansom virus</w:t>
      </w:r>
      <w:r w:rsidR="00D20012" w:rsidRPr="001D2F3D">
        <w:rPr>
          <w:rFonts w:ascii="Bookman Old Style" w:hAnsi="Bookman Old Style"/>
          <w:sz w:val="28"/>
          <w:szCs w:val="28"/>
          <w:lang w:val="en-GB"/>
        </w:rPr>
        <w:t xml:space="preserve"> </w:t>
      </w:r>
      <w:r w:rsidR="000D1CD6" w:rsidRPr="001D2F3D">
        <w:rPr>
          <w:rFonts w:ascii="Bookman Old Style" w:hAnsi="Bookman Old Style"/>
          <w:sz w:val="28"/>
          <w:szCs w:val="28"/>
          <w:lang w:val="en-GB"/>
        </w:rPr>
        <w:t>that the information experts both within and outside the Judiciary acknowledged was impossible to resolve”</w:t>
      </w:r>
      <w:r w:rsidR="000D1CD6" w:rsidRPr="00294F94">
        <w:rPr>
          <w:rStyle w:val="FootnoteReference"/>
          <w:rFonts w:ascii="Bookman Old Style" w:hAnsi="Bookman Old Style"/>
          <w:sz w:val="28"/>
          <w:szCs w:val="28"/>
          <w:lang w:val="en-GB"/>
        </w:rPr>
        <w:footnoteReference w:id="1"/>
      </w:r>
      <w:r w:rsidR="00125305" w:rsidRPr="001D2F3D">
        <w:rPr>
          <w:rFonts w:ascii="Bookman Old Style" w:hAnsi="Bookman Old Style"/>
          <w:sz w:val="28"/>
          <w:szCs w:val="28"/>
          <w:lang w:val="en-GB"/>
        </w:rPr>
        <w:t xml:space="preserve">, </w:t>
      </w:r>
      <w:r w:rsidR="000D1CD6" w:rsidRPr="001D2F3D">
        <w:rPr>
          <w:rFonts w:ascii="Bookman Old Style" w:hAnsi="Bookman Old Style"/>
          <w:sz w:val="28"/>
          <w:szCs w:val="28"/>
          <w:lang w:val="en-GB"/>
        </w:rPr>
        <w:t xml:space="preserve">contains an order on </w:t>
      </w:r>
      <w:r w:rsidR="00125305" w:rsidRPr="001D2F3D">
        <w:rPr>
          <w:rFonts w:ascii="Bookman Old Style" w:hAnsi="Bookman Old Style"/>
          <w:sz w:val="28"/>
          <w:szCs w:val="28"/>
          <w:lang w:val="en-GB"/>
        </w:rPr>
        <w:t>a</w:t>
      </w:r>
      <w:r w:rsidR="003379ED" w:rsidRPr="001D2F3D">
        <w:rPr>
          <w:rFonts w:ascii="Bookman Old Style" w:hAnsi="Bookman Old Style"/>
          <w:sz w:val="28"/>
          <w:szCs w:val="28"/>
          <w:lang w:val="en-GB"/>
        </w:rPr>
        <w:t xml:space="preserve"> preliminary issue raised </w:t>
      </w:r>
      <w:r w:rsidR="00F76B9C" w:rsidRPr="001D2F3D">
        <w:rPr>
          <w:rFonts w:ascii="Bookman Old Style" w:hAnsi="Bookman Old Style"/>
          <w:sz w:val="28"/>
          <w:szCs w:val="28"/>
          <w:lang w:val="en-GB"/>
        </w:rPr>
        <w:t xml:space="preserve">in relation to all the applications </w:t>
      </w:r>
      <w:r w:rsidR="003379ED" w:rsidRPr="001D2F3D">
        <w:rPr>
          <w:rFonts w:ascii="Bookman Old Style" w:hAnsi="Bookman Old Style"/>
          <w:sz w:val="28"/>
          <w:szCs w:val="28"/>
          <w:lang w:val="en-GB"/>
        </w:rPr>
        <w:t>as to the authority of the</w:t>
      </w:r>
      <w:r w:rsidR="000D1CD6" w:rsidRPr="001D2F3D">
        <w:rPr>
          <w:rFonts w:ascii="Bookman Old Style" w:hAnsi="Bookman Old Style"/>
          <w:sz w:val="28"/>
          <w:szCs w:val="28"/>
          <w:lang w:val="en-GB"/>
        </w:rPr>
        <w:t xml:space="preserve"> appellants</w:t>
      </w:r>
      <w:r w:rsidR="003379ED" w:rsidRPr="001D2F3D">
        <w:rPr>
          <w:rFonts w:ascii="Bookman Old Style" w:hAnsi="Bookman Old Style"/>
          <w:sz w:val="28"/>
          <w:szCs w:val="28"/>
          <w:lang w:val="en-GB"/>
        </w:rPr>
        <w:t xml:space="preserve"> counsel</w:t>
      </w:r>
      <w:r w:rsidR="00C81E28" w:rsidRPr="001D2F3D">
        <w:rPr>
          <w:rFonts w:ascii="Bookman Old Style" w:hAnsi="Bookman Old Style"/>
          <w:sz w:val="28"/>
          <w:szCs w:val="28"/>
          <w:lang w:val="en-GB"/>
        </w:rPr>
        <w:t>,</w:t>
      </w:r>
      <w:r w:rsidR="00125305" w:rsidRPr="001D2F3D">
        <w:rPr>
          <w:rFonts w:ascii="Bookman Old Style" w:hAnsi="Bookman Old Style"/>
          <w:i/>
          <w:iCs/>
          <w:sz w:val="28"/>
          <w:szCs w:val="28"/>
          <w:lang w:val="en-GB"/>
        </w:rPr>
        <w:t xml:space="preserve"> Adv. </w:t>
      </w:r>
      <w:proofErr w:type="spellStart"/>
      <w:r w:rsidR="00125305" w:rsidRPr="001D2F3D">
        <w:rPr>
          <w:rFonts w:ascii="Bookman Old Style" w:hAnsi="Bookman Old Style"/>
          <w:i/>
          <w:iCs/>
          <w:sz w:val="28"/>
          <w:szCs w:val="28"/>
          <w:lang w:val="en-GB"/>
        </w:rPr>
        <w:t>Maqakachane</w:t>
      </w:r>
      <w:proofErr w:type="spellEnd"/>
      <w:r w:rsidR="00125305" w:rsidRPr="001D2F3D">
        <w:rPr>
          <w:rFonts w:ascii="Bookman Old Style" w:hAnsi="Bookman Old Style"/>
          <w:sz w:val="28"/>
          <w:szCs w:val="28"/>
          <w:lang w:val="en-GB"/>
        </w:rPr>
        <w:t>,</w:t>
      </w:r>
      <w:r w:rsidR="00C81E28" w:rsidRPr="001D2F3D">
        <w:rPr>
          <w:rFonts w:ascii="Bookman Old Style" w:hAnsi="Bookman Old Style"/>
          <w:sz w:val="28"/>
          <w:szCs w:val="28"/>
          <w:lang w:val="en-GB"/>
        </w:rPr>
        <w:t xml:space="preserve"> a l</w:t>
      </w:r>
      <w:r w:rsidR="001A4542" w:rsidRPr="001D2F3D">
        <w:rPr>
          <w:rFonts w:ascii="Bookman Old Style" w:hAnsi="Bookman Old Style"/>
          <w:sz w:val="28"/>
          <w:szCs w:val="28"/>
          <w:lang w:val="en-GB"/>
        </w:rPr>
        <w:t>egal practitioner</w:t>
      </w:r>
      <w:r w:rsidR="00C81E28" w:rsidRPr="001D2F3D">
        <w:rPr>
          <w:rFonts w:ascii="Bookman Old Style" w:hAnsi="Bookman Old Style"/>
          <w:sz w:val="28"/>
          <w:szCs w:val="28"/>
          <w:lang w:val="en-GB"/>
        </w:rPr>
        <w:t xml:space="preserve"> in private practice,</w:t>
      </w:r>
      <w:r w:rsidR="001A4542" w:rsidRPr="001D2F3D">
        <w:rPr>
          <w:rFonts w:ascii="Bookman Old Style" w:hAnsi="Bookman Old Style"/>
          <w:sz w:val="28"/>
          <w:szCs w:val="28"/>
          <w:lang w:val="en-GB"/>
        </w:rPr>
        <w:t xml:space="preserve"> </w:t>
      </w:r>
      <w:r w:rsidR="003379ED" w:rsidRPr="001D2F3D">
        <w:rPr>
          <w:rFonts w:ascii="Bookman Old Style" w:hAnsi="Bookman Old Style"/>
          <w:sz w:val="28"/>
          <w:szCs w:val="28"/>
          <w:lang w:val="en-GB"/>
        </w:rPr>
        <w:t xml:space="preserve">to represent them. </w:t>
      </w:r>
      <w:r w:rsidR="000D1CD6" w:rsidRPr="001D2F3D">
        <w:rPr>
          <w:rFonts w:ascii="Bookman Old Style" w:hAnsi="Bookman Old Style"/>
          <w:sz w:val="28"/>
          <w:szCs w:val="28"/>
          <w:lang w:val="en-GB"/>
        </w:rPr>
        <w:t xml:space="preserve">In terms of that order, the court determined that </w:t>
      </w:r>
      <w:r w:rsidR="00C57949" w:rsidRPr="001D2F3D">
        <w:rPr>
          <w:rFonts w:ascii="Bookman Old Style" w:hAnsi="Bookman Old Style"/>
          <w:sz w:val="28"/>
          <w:szCs w:val="28"/>
          <w:lang w:val="en-GB"/>
        </w:rPr>
        <w:t>–</w:t>
      </w:r>
    </w:p>
    <w:p w14:paraId="0A0D3A37" w14:textId="77777777" w:rsidR="00C57949" w:rsidRPr="00294F94" w:rsidRDefault="00C57949" w:rsidP="00A17BDD">
      <w:pPr>
        <w:pStyle w:val="ListParagraph"/>
        <w:spacing w:line="360" w:lineRule="auto"/>
        <w:jc w:val="both"/>
        <w:rPr>
          <w:rFonts w:ascii="Bookman Old Style" w:hAnsi="Bookman Old Style"/>
          <w:sz w:val="28"/>
          <w:szCs w:val="28"/>
        </w:rPr>
      </w:pPr>
    </w:p>
    <w:p w14:paraId="3EB72774" w14:textId="5398AAE9" w:rsidR="00125305" w:rsidRPr="00294F94" w:rsidRDefault="000D1CD6" w:rsidP="00A17BDD">
      <w:pPr>
        <w:pStyle w:val="ListParagraph"/>
        <w:spacing w:line="360" w:lineRule="auto"/>
        <w:ind w:left="1440"/>
        <w:jc w:val="both"/>
        <w:rPr>
          <w:rFonts w:ascii="Bookman Old Style" w:hAnsi="Bookman Old Style"/>
          <w:sz w:val="28"/>
          <w:szCs w:val="28"/>
          <w:lang w:val="en-GB"/>
        </w:rPr>
      </w:pPr>
      <w:r w:rsidRPr="00294F94">
        <w:rPr>
          <w:rFonts w:ascii="Bookman Old Style" w:hAnsi="Bookman Old Style"/>
          <w:sz w:val="28"/>
          <w:szCs w:val="28"/>
          <w:lang w:val="en-GB"/>
        </w:rPr>
        <w:t>“</w:t>
      </w:r>
      <w:r w:rsidR="00125305" w:rsidRPr="00294F94">
        <w:rPr>
          <w:rFonts w:ascii="Bookman Old Style" w:hAnsi="Bookman Old Style"/>
          <w:sz w:val="28"/>
          <w:szCs w:val="28"/>
          <w:lang w:val="en-GB"/>
        </w:rPr>
        <w:t>1. The</w:t>
      </w:r>
      <w:r w:rsidRPr="00294F94">
        <w:rPr>
          <w:rFonts w:ascii="Bookman Old Style" w:hAnsi="Bookman Old Style"/>
          <w:sz w:val="28"/>
          <w:szCs w:val="28"/>
          <w:lang w:val="en-GB"/>
        </w:rPr>
        <w:t xml:space="preserve"> counsel </w:t>
      </w:r>
      <w:r w:rsidR="00C57949" w:rsidRPr="00294F94">
        <w:rPr>
          <w:rFonts w:ascii="Bookman Old Style" w:hAnsi="Bookman Old Style"/>
          <w:sz w:val="28"/>
          <w:szCs w:val="28"/>
          <w:lang w:val="en-GB"/>
        </w:rPr>
        <w:t>concerned [</w:t>
      </w:r>
      <w:r w:rsidRPr="00294F94">
        <w:rPr>
          <w:rFonts w:ascii="Bookman Old Style" w:hAnsi="Bookman Old Style"/>
          <w:i/>
          <w:iCs/>
          <w:sz w:val="28"/>
          <w:szCs w:val="28"/>
          <w:lang w:val="en-GB"/>
        </w:rPr>
        <w:t xml:space="preserve">Adv. </w:t>
      </w:r>
      <w:proofErr w:type="spellStart"/>
      <w:r w:rsidRPr="00294F94">
        <w:rPr>
          <w:rFonts w:ascii="Bookman Old Style" w:hAnsi="Bookman Old Style"/>
          <w:i/>
          <w:iCs/>
          <w:sz w:val="28"/>
          <w:szCs w:val="28"/>
          <w:lang w:val="en-GB"/>
        </w:rPr>
        <w:t>Maqakachane</w:t>
      </w:r>
      <w:proofErr w:type="spellEnd"/>
      <w:r w:rsidR="00F152FA" w:rsidRPr="00294F94">
        <w:rPr>
          <w:rFonts w:ascii="Bookman Old Style" w:hAnsi="Bookman Old Style"/>
          <w:sz w:val="28"/>
          <w:szCs w:val="28"/>
          <w:lang w:val="en-GB"/>
        </w:rPr>
        <w:t>] lacks legal credentials to represent the AG and</w:t>
      </w:r>
      <w:r w:rsidR="00494D1F" w:rsidRPr="00294F94">
        <w:rPr>
          <w:rFonts w:ascii="Bookman Old Style" w:hAnsi="Bookman Old Style"/>
          <w:sz w:val="28"/>
          <w:szCs w:val="28"/>
          <w:lang w:val="en-GB"/>
        </w:rPr>
        <w:t>/</w:t>
      </w:r>
      <w:r w:rsidR="00F152FA" w:rsidRPr="00294F94">
        <w:rPr>
          <w:rFonts w:ascii="Bookman Old Style" w:hAnsi="Bookman Old Style"/>
          <w:sz w:val="28"/>
          <w:szCs w:val="28"/>
          <w:lang w:val="en-GB"/>
        </w:rPr>
        <w:t>or the 1</w:t>
      </w:r>
      <w:r w:rsidR="00F152FA" w:rsidRPr="00294F94">
        <w:rPr>
          <w:rFonts w:ascii="Bookman Old Style" w:hAnsi="Bookman Old Style"/>
          <w:sz w:val="28"/>
          <w:szCs w:val="28"/>
          <w:vertAlign w:val="superscript"/>
          <w:lang w:val="en-GB"/>
        </w:rPr>
        <w:t>st</w:t>
      </w:r>
      <w:r w:rsidR="00F152FA" w:rsidRPr="00294F94">
        <w:rPr>
          <w:rFonts w:ascii="Bookman Old Style" w:hAnsi="Bookman Old Style"/>
          <w:sz w:val="28"/>
          <w:szCs w:val="28"/>
          <w:lang w:val="en-GB"/>
        </w:rPr>
        <w:t xml:space="preserve"> respondent [Commissioner of Police] in this matter. </w:t>
      </w:r>
    </w:p>
    <w:p w14:paraId="01A23030" w14:textId="77777777" w:rsidR="00125305" w:rsidRPr="00294F94" w:rsidRDefault="00125305" w:rsidP="00A17BDD">
      <w:pPr>
        <w:pStyle w:val="ListParagraph"/>
        <w:spacing w:line="360" w:lineRule="auto"/>
        <w:ind w:left="1440"/>
        <w:jc w:val="both"/>
        <w:rPr>
          <w:rFonts w:ascii="Bookman Old Style" w:hAnsi="Bookman Old Style"/>
          <w:sz w:val="28"/>
          <w:szCs w:val="28"/>
          <w:lang w:val="en-GB"/>
        </w:rPr>
      </w:pPr>
    </w:p>
    <w:p w14:paraId="5333FFEC" w14:textId="22E19F10" w:rsidR="00125305" w:rsidRPr="00294F94" w:rsidRDefault="00F152FA" w:rsidP="00A17BDD">
      <w:pPr>
        <w:pStyle w:val="ListParagraph"/>
        <w:spacing w:line="360" w:lineRule="auto"/>
        <w:ind w:left="1440"/>
        <w:jc w:val="both"/>
        <w:rPr>
          <w:rFonts w:ascii="Bookman Old Style" w:hAnsi="Bookman Old Style"/>
          <w:sz w:val="28"/>
          <w:szCs w:val="28"/>
          <w:lang w:val="en-GB"/>
        </w:rPr>
      </w:pPr>
      <w:r w:rsidRPr="00294F94">
        <w:rPr>
          <w:rFonts w:ascii="Bookman Old Style" w:hAnsi="Bookman Old Style"/>
          <w:sz w:val="28"/>
          <w:szCs w:val="28"/>
          <w:lang w:val="en-GB"/>
        </w:rPr>
        <w:t>2.The counsel further lacks credentials to represent the AG together with the 4</w:t>
      </w:r>
      <w:r w:rsidRPr="00294F94">
        <w:rPr>
          <w:rFonts w:ascii="Bookman Old Style" w:hAnsi="Bookman Old Style"/>
          <w:sz w:val="28"/>
          <w:szCs w:val="28"/>
          <w:vertAlign w:val="superscript"/>
          <w:lang w:val="en-GB"/>
        </w:rPr>
        <w:t>th</w:t>
      </w:r>
      <w:r w:rsidRPr="00294F94">
        <w:rPr>
          <w:rFonts w:ascii="Bookman Old Style" w:hAnsi="Bookman Old Style"/>
          <w:sz w:val="28"/>
          <w:szCs w:val="28"/>
          <w:lang w:val="en-GB"/>
        </w:rPr>
        <w:t xml:space="preserve"> to </w:t>
      </w:r>
      <w:r w:rsidR="00125305" w:rsidRPr="00294F94">
        <w:rPr>
          <w:rFonts w:ascii="Bookman Old Style" w:hAnsi="Bookman Old Style"/>
          <w:sz w:val="28"/>
          <w:szCs w:val="28"/>
          <w:lang w:val="en-GB"/>
        </w:rPr>
        <w:t xml:space="preserve">the </w:t>
      </w:r>
      <w:r w:rsidRPr="00294F94">
        <w:rPr>
          <w:rFonts w:ascii="Bookman Old Style" w:hAnsi="Bookman Old Style"/>
          <w:sz w:val="28"/>
          <w:szCs w:val="28"/>
          <w:lang w:val="en-GB"/>
        </w:rPr>
        <w:t>47</w:t>
      </w:r>
      <w:r w:rsidRPr="00294F94">
        <w:rPr>
          <w:rFonts w:ascii="Bookman Old Style" w:hAnsi="Bookman Old Style"/>
          <w:sz w:val="28"/>
          <w:szCs w:val="28"/>
          <w:vertAlign w:val="superscript"/>
          <w:lang w:val="en-GB"/>
        </w:rPr>
        <w:t>th</w:t>
      </w:r>
      <w:r w:rsidRPr="00294F94">
        <w:rPr>
          <w:rFonts w:ascii="Bookman Old Style" w:hAnsi="Bookman Old Style"/>
          <w:sz w:val="28"/>
          <w:szCs w:val="28"/>
          <w:lang w:val="en-GB"/>
        </w:rPr>
        <w:t xml:space="preserve"> respondents</w:t>
      </w:r>
      <w:r w:rsidR="00C57949" w:rsidRPr="00294F94">
        <w:rPr>
          <w:rFonts w:ascii="Bookman Old Style" w:hAnsi="Bookman Old Style"/>
          <w:sz w:val="28"/>
          <w:szCs w:val="28"/>
          <w:lang w:val="en-GB"/>
        </w:rPr>
        <w:t xml:space="preserve"> </w:t>
      </w:r>
      <w:r w:rsidRPr="00294F94">
        <w:rPr>
          <w:rFonts w:ascii="Bookman Old Style" w:hAnsi="Bookman Old Style"/>
          <w:sz w:val="28"/>
          <w:szCs w:val="28"/>
          <w:lang w:val="en-GB"/>
        </w:rPr>
        <w:t>[promoted officers</w:t>
      </w:r>
      <w:r w:rsidR="00125305" w:rsidRPr="00294F94">
        <w:rPr>
          <w:rFonts w:ascii="Bookman Old Style" w:hAnsi="Bookman Old Style"/>
          <w:sz w:val="28"/>
          <w:szCs w:val="28"/>
          <w:lang w:val="en-GB"/>
        </w:rPr>
        <w:t>]</w:t>
      </w:r>
      <w:r w:rsidRPr="00294F94">
        <w:rPr>
          <w:rFonts w:ascii="Bookman Old Style" w:hAnsi="Bookman Old Style"/>
          <w:sz w:val="28"/>
          <w:szCs w:val="28"/>
          <w:lang w:val="en-GB"/>
        </w:rPr>
        <w:t xml:space="preserve"> since that is not legally allowed. </w:t>
      </w:r>
    </w:p>
    <w:p w14:paraId="449FEA4D" w14:textId="77777777" w:rsidR="00494D1F" w:rsidRPr="00294F94" w:rsidRDefault="00494D1F" w:rsidP="00A17BDD">
      <w:pPr>
        <w:pStyle w:val="ListParagraph"/>
        <w:spacing w:line="360" w:lineRule="auto"/>
        <w:ind w:left="1440"/>
        <w:jc w:val="both"/>
        <w:rPr>
          <w:rFonts w:ascii="Bookman Old Style" w:hAnsi="Bookman Old Style"/>
          <w:sz w:val="28"/>
          <w:szCs w:val="28"/>
          <w:lang w:val="en-GB"/>
        </w:rPr>
      </w:pPr>
    </w:p>
    <w:p w14:paraId="1DFDB306" w14:textId="77777777" w:rsidR="00125305" w:rsidRPr="00294F94" w:rsidRDefault="00F152FA" w:rsidP="00A17BDD">
      <w:pPr>
        <w:pStyle w:val="ListParagraph"/>
        <w:spacing w:line="360" w:lineRule="auto"/>
        <w:ind w:left="1440"/>
        <w:jc w:val="both"/>
        <w:rPr>
          <w:rFonts w:ascii="Bookman Old Style" w:hAnsi="Bookman Old Style"/>
          <w:sz w:val="28"/>
          <w:szCs w:val="28"/>
          <w:lang w:val="en-GB"/>
        </w:rPr>
      </w:pPr>
      <w:r w:rsidRPr="00294F94">
        <w:rPr>
          <w:rFonts w:ascii="Bookman Old Style" w:hAnsi="Bookman Old Style"/>
          <w:sz w:val="28"/>
          <w:szCs w:val="28"/>
          <w:lang w:val="en-GB"/>
        </w:rPr>
        <w:t>3. The letter authored by the AG upon which the counsel relies for his proposition that it authorised him to represent the 1</w:t>
      </w:r>
      <w:r w:rsidRPr="00294F94">
        <w:rPr>
          <w:rFonts w:ascii="Bookman Old Style" w:hAnsi="Bookman Old Style"/>
          <w:sz w:val="28"/>
          <w:szCs w:val="28"/>
          <w:vertAlign w:val="superscript"/>
          <w:lang w:val="en-GB"/>
        </w:rPr>
        <w:t>st</w:t>
      </w:r>
      <w:r w:rsidRPr="00294F94">
        <w:rPr>
          <w:rFonts w:ascii="Bookman Old Style" w:hAnsi="Bookman Old Style"/>
          <w:sz w:val="28"/>
          <w:szCs w:val="28"/>
          <w:lang w:val="en-GB"/>
        </w:rPr>
        <w:t xml:space="preserve"> respondent, is not interpreted as giving him that mandate. </w:t>
      </w:r>
    </w:p>
    <w:p w14:paraId="5A309E2F" w14:textId="77777777" w:rsidR="00125305" w:rsidRPr="00294F94" w:rsidRDefault="00125305" w:rsidP="00A17BDD">
      <w:pPr>
        <w:pStyle w:val="ListParagraph"/>
        <w:spacing w:line="360" w:lineRule="auto"/>
        <w:ind w:left="1440"/>
        <w:jc w:val="both"/>
        <w:rPr>
          <w:rFonts w:ascii="Bookman Old Style" w:hAnsi="Bookman Old Style"/>
          <w:sz w:val="28"/>
          <w:szCs w:val="28"/>
          <w:lang w:val="en-GB"/>
        </w:rPr>
      </w:pPr>
    </w:p>
    <w:p w14:paraId="419350C5" w14:textId="77777777" w:rsidR="00125305" w:rsidRPr="00294F94" w:rsidRDefault="00493603" w:rsidP="00A17BDD">
      <w:pPr>
        <w:pStyle w:val="ListParagraph"/>
        <w:spacing w:line="360" w:lineRule="auto"/>
        <w:ind w:left="1440"/>
        <w:jc w:val="both"/>
        <w:rPr>
          <w:rFonts w:ascii="Bookman Old Style" w:hAnsi="Bookman Old Style"/>
          <w:sz w:val="28"/>
          <w:szCs w:val="28"/>
          <w:lang w:val="en-GB"/>
        </w:rPr>
      </w:pPr>
      <w:r w:rsidRPr="00294F94">
        <w:rPr>
          <w:rFonts w:ascii="Bookman Old Style" w:hAnsi="Bookman Old Style"/>
          <w:sz w:val="28"/>
          <w:szCs w:val="28"/>
          <w:lang w:val="en-GB"/>
        </w:rPr>
        <w:t xml:space="preserve">4. The </w:t>
      </w:r>
      <w:r w:rsidR="00125305" w:rsidRPr="00294F94">
        <w:rPr>
          <w:rFonts w:ascii="Bookman Old Style" w:hAnsi="Bookman Old Style"/>
          <w:sz w:val="28"/>
          <w:szCs w:val="28"/>
          <w:lang w:val="en-GB"/>
        </w:rPr>
        <w:t>counsel is, in the context of this case, found to be conflicted by virtue of his own account that he represents the office of the 1</w:t>
      </w:r>
      <w:r w:rsidR="00125305" w:rsidRPr="00294F94">
        <w:rPr>
          <w:rFonts w:ascii="Bookman Old Style" w:hAnsi="Bookman Old Style"/>
          <w:sz w:val="28"/>
          <w:szCs w:val="28"/>
          <w:vertAlign w:val="superscript"/>
          <w:lang w:val="en-GB"/>
        </w:rPr>
        <w:t>st</w:t>
      </w:r>
      <w:r w:rsidR="00125305" w:rsidRPr="00294F94">
        <w:rPr>
          <w:rFonts w:ascii="Bookman Old Style" w:hAnsi="Bookman Old Style"/>
          <w:sz w:val="28"/>
          <w:szCs w:val="28"/>
          <w:lang w:val="en-GB"/>
        </w:rPr>
        <w:t xml:space="preserve"> respondent at the behest of the 1</w:t>
      </w:r>
      <w:r w:rsidR="00125305" w:rsidRPr="00294F94">
        <w:rPr>
          <w:rFonts w:ascii="Bookman Old Style" w:hAnsi="Bookman Old Style"/>
          <w:sz w:val="28"/>
          <w:szCs w:val="28"/>
          <w:vertAlign w:val="superscript"/>
          <w:lang w:val="en-GB"/>
        </w:rPr>
        <w:t>st</w:t>
      </w:r>
      <w:r w:rsidR="00125305" w:rsidRPr="00294F94">
        <w:rPr>
          <w:rFonts w:ascii="Bookman Old Style" w:hAnsi="Bookman Old Style"/>
          <w:sz w:val="28"/>
          <w:szCs w:val="28"/>
          <w:lang w:val="en-GB"/>
        </w:rPr>
        <w:t xml:space="preserve"> respondent and that he simultaneously stands for the 4</w:t>
      </w:r>
      <w:r w:rsidR="00125305" w:rsidRPr="00294F94">
        <w:rPr>
          <w:rFonts w:ascii="Bookman Old Style" w:hAnsi="Bookman Old Style"/>
          <w:sz w:val="28"/>
          <w:szCs w:val="28"/>
          <w:vertAlign w:val="superscript"/>
          <w:lang w:val="en-GB"/>
        </w:rPr>
        <w:t>th</w:t>
      </w:r>
      <w:r w:rsidR="00125305" w:rsidRPr="00294F94">
        <w:rPr>
          <w:rFonts w:ascii="Bookman Old Style" w:hAnsi="Bookman Old Style"/>
          <w:sz w:val="28"/>
          <w:szCs w:val="28"/>
          <w:lang w:val="en-GB"/>
        </w:rPr>
        <w:t xml:space="preserve"> to the 47</w:t>
      </w:r>
      <w:r w:rsidR="00125305" w:rsidRPr="00294F94">
        <w:rPr>
          <w:rFonts w:ascii="Bookman Old Style" w:hAnsi="Bookman Old Style"/>
          <w:sz w:val="28"/>
          <w:szCs w:val="28"/>
          <w:vertAlign w:val="superscript"/>
          <w:lang w:val="en-GB"/>
        </w:rPr>
        <w:t>th</w:t>
      </w:r>
      <w:r w:rsidRPr="00294F94">
        <w:rPr>
          <w:rFonts w:ascii="Bookman Old Style" w:hAnsi="Bookman Old Style"/>
          <w:sz w:val="28"/>
          <w:szCs w:val="28"/>
          <w:lang w:val="en-GB"/>
        </w:rPr>
        <w:t xml:space="preserve">respondents in their private capacities. </w:t>
      </w:r>
    </w:p>
    <w:p w14:paraId="333D8FFB" w14:textId="77777777" w:rsidR="00125305" w:rsidRPr="00294F94" w:rsidRDefault="00125305" w:rsidP="00A17BDD">
      <w:pPr>
        <w:pStyle w:val="ListParagraph"/>
        <w:spacing w:line="360" w:lineRule="auto"/>
        <w:ind w:left="1440"/>
        <w:jc w:val="both"/>
        <w:rPr>
          <w:rFonts w:ascii="Bookman Old Style" w:hAnsi="Bookman Old Style"/>
          <w:sz w:val="28"/>
          <w:szCs w:val="28"/>
          <w:lang w:val="en-GB"/>
        </w:rPr>
      </w:pPr>
    </w:p>
    <w:p w14:paraId="653DDA9D" w14:textId="4B8E7579" w:rsidR="00C57949" w:rsidRPr="00294F94" w:rsidRDefault="00493603" w:rsidP="00A17BDD">
      <w:pPr>
        <w:pStyle w:val="ListParagraph"/>
        <w:spacing w:line="360" w:lineRule="auto"/>
        <w:ind w:left="1440"/>
        <w:jc w:val="both"/>
        <w:rPr>
          <w:rFonts w:ascii="Bookman Old Style" w:hAnsi="Bookman Old Style"/>
          <w:sz w:val="28"/>
          <w:szCs w:val="28"/>
        </w:rPr>
      </w:pPr>
      <w:r w:rsidRPr="00294F94">
        <w:rPr>
          <w:rFonts w:ascii="Bookman Old Style" w:hAnsi="Bookman Old Style"/>
          <w:sz w:val="28"/>
          <w:szCs w:val="28"/>
          <w:lang w:val="en-GB"/>
        </w:rPr>
        <w:t xml:space="preserve">5. There is no order as to costs in the circumstances, it is patently clear that it was not </w:t>
      </w:r>
      <w:r w:rsidR="00C57949" w:rsidRPr="00294F94">
        <w:rPr>
          <w:rFonts w:ascii="Bookman Old Style" w:hAnsi="Bookman Old Style"/>
          <w:sz w:val="28"/>
          <w:szCs w:val="28"/>
          <w:lang w:val="en-GB"/>
        </w:rPr>
        <w:t>the</w:t>
      </w:r>
      <w:r w:rsidRPr="00294F94">
        <w:rPr>
          <w:rFonts w:ascii="Bookman Old Style" w:hAnsi="Bookman Old Style"/>
          <w:sz w:val="28"/>
          <w:szCs w:val="28"/>
          <w:lang w:val="en-GB"/>
        </w:rPr>
        <w:t xml:space="preserve"> </w:t>
      </w:r>
      <w:r w:rsidR="00C57949" w:rsidRPr="00294F94">
        <w:rPr>
          <w:rFonts w:ascii="Bookman Old Style" w:hAnsi="Bookman Old Style"/>
          <w:sz w:val="28"/>
          <w:szCs w:val="28"/>
          <w:lang w:val="en-GB"/>
        </w:rPr>
        <w:t>Government</w:t>
      </w:r>
      <w:r w:rsidRPr="00294F94">
        <w:rPr>
          <w:rFonts w:ascii="Bookman Old Style" w:hAnsi="Bookman Old Style"/>
          <w:sz w:val="28"/>
          <w:szCs w:val="28"/>
          <w:lang w:val="en-GB"/>
        </w:rPr>
        <w:t xml:space="preserve"> that had opposed the present proceedings through the AG.”</w:t>
      </w:r>
      <w:r w:rsidRPr="00294F94">
        <w:rPr>
          <w:rStyle w:val="FootnoteReference"/>
          <w:rFonts w:ascii="Bookman Old Style" w:hAnsi="Bookman Old Style"/>
          <w:sz w:val="28"/>
          <w:szCs w:val="28"/>
          <w:lang w:val="en-GB"/>
        </w:rPr>
        <w:footnoteReference w:id="2"/>
      </w:r>
    </w:p>
    <w:p w14:paraId="302EEA23" w14:textId="2E0A8931" w:rsidR="00C57949" w:rsidRPr="00294F94" w:rsidRDefault="00C57949" w:rsidP="00A17BDD">
      <w:pPr>
        <w:pStyle w:val="ListParagraph"/>
        <w:spacing w:line="360" w:lineRule="auto"/>
        <w:jc w:val="both"/>
        <w:rPr>
          <w:rFonts w:ascii="Bookman Old Style" w:hAnsi="Bookman Old Style"/>
          <w:sz w:val="28"/>
          <w:szCs w:val="28"/>
        </w:rPr>
      </w:pPr>
      <w:r w:rsidRPr="00294F94">
        <w:rPr>
          <w:rFonts w:ascii="Bookman Old Style" w:hAnsi="Bookman Old Style"/>
          <w:sz w:val="28"/>
          <w:szCs w:val="28"/>
          <w:lang w:val="en-GB"/>
        </w:rPr>
        <w:t xml:space="preserve"> </w:t>
      </w:r>
    </w:p>
    <w:p w14:paraId="2C3A174B" w14:textId="36DDA61D" w:rsidR="000669D3" w:rsidRPr="001D2F3D" w:rsidRDefault="001D2F3D" w:rsidP="001D2F3D">
      <w:pPr>
        <w:spacing w:line="360" w:lineRule="auto"/>
        <w:jc w:val="both"/>
        <w:rPr>
          <w:rFonts w:ascii="Bookman Old Style" w:hAnsi="Bookman Old Style"/>
          <w:sz w:val="28"/>
          <w:szCs w:val="28"/>
          <w:lang w:val="en-GB"/>
        </w:rPr>
      </w:pPr>
      <w:r>
        <w:rPr>
          <w:rFonts w:ascii="Bookman Old Style" w:hAnsi="Bookman Old Style"/>
          <w:sz w:val="28"/>
          <w:szCs w:val="28"/>
          <w:lang w:val="en-GB"/>
        </w:rPr>
        <w:t>[5]</w:t>
      </w:r>
      <w:r>
        <w:rPr>
          <w:rFonts w:ascii="Bookman Old Style" w:hAnsi="Bookman Old Style"/>
          <w:sz w:val="28"/>
          <w:szCs w:val="28"/>
          <w:lang w:val="en-GB"/>
        </w:rPr>
        <w:tab/>
      </w:r>
      <w:r w:rsidR="003379ED" w:rsidRPr="001D2F3D">
        <w:rPr>
          <w:rFonts w:ascii="Bookman Old Style" w:hAnsi="Bookman Old Style"/>
          <w:sz w:val="28"/>
          <w:szCs w:val="28"/>
          <w:lang w:val="en-GB"/>
        </w:rPr>
        <w:t xml:space="preserve">The </w:t>
      </w:r>
      <w:r w:rsidR="00A2150F" w:rsidRPr="001D2F3D">
        <w:rPr>
          <w:rFonts w:ascii="Bookman Old Style" w:hAnsi="Bookman Old Style"/>
          <w:sz w:val="28"/>
          <w:szCs w:val="28"/>
          <w:lang w:val="en-GB"/>
        </w:rPr>
        <w:t>court</w:t>
      </w:r>
      <w:r w:rsidR="00FF30AC" w:rsidRPr="001D2F3D">
        <w:rPr>
          <w:rFonts w:ascii="Bookman Old Style" w:hAnsi="Bookman Old Style"/>
          <w:sz w:val="28"/>
          <w:szCs w:val="28"/>
          <w:lang w:val="en-GB"/>
        </w:rPr>
        <w:t>’</w:t>
      </w:r>
      <w:r w:rsidR="00A2150F" w:rsidRPr="001D2F3D">
        <w:rPr>
          <w:rFonts w:ascii="Bookman Old Style" w:hAnsi="Bookman Old Style"/>
          <w:sz w:val="28"/>
          <w:szCs w:val="28"/>
          <w:lang w:val="en-GB"/>
        </w:rPr>
        <w:t>s order</w:t>
      </w:r>
      <w:r w:rsidR="00494D1F" w:rsidRPr="001D2F3D">
        <w:rPr>
          <w:rFonts w:ascii="Bookman Old Style" w:hAnsi="Bookman Old Style"/>
          <w:sz w:val="28"/>
          <w:szCs w:val="28"/>
          <w:lang w:val="en-GB"/>
        </w:rPr>
        <w:t>s</w:t>
      </w:r>
      <w:r w:rsidR="00A2150F" w:rsidRPr="001D2F3D">
        <w:rPr>
          <w:rFonts w:ascii="Bookman Old Style" w:hAnsi="Bookman Old Style"/>
          <w:sz w:val="28"/>
          <w:szCs w:val="28"/>
          <w:lang w:val="en-GB"/>
        </w:rPr>
        <w:t xml:space="preserve"> appearing at the end of the </w:t>
      </w:r>
      <w:r w:rsidR="00494D1F" w:rsidRPr="001D2F3D">
        <w:rPr>
          <w:rFonts w:ascii="Bookman Old Style" w:hAnsi="Bookman Old Style"/>
          <w:sz w:val="28"/>
          <w:szCs w:val="28"/>
          <w:lang w:val="en-GB"/>
        </w:rPr>
        <w:t xml:space="preserve">long </w:t>
      </w:r>
      <w:r w:rsidR="00A2150F" w:rsidRPr="001D2F3D">
        <w:rPr>
          <w:rFonts w:ascii="Bookman Old Style" w:hAnsi="Bookman Old Style"/>
          <w:sz w:val="28"/>
          <w:szCs w:val="28"/>
          <w:lang w:val="en-GB"/>
        </w:rPr>
        <w:t>judgment</w:t>
      </w:r>
      <w:r w:rsidR="00494D1F" w:rsidRPr="001D2F3D">
        <w:rPr>
          <w:rFonts w:ascii="Bookman Old Style" w:hAnsi="Bookman Old Style"/>
          <w:sz w:val="28"/>
          <w:szCs w:val="28"/>
          <w:lang w:val="en-GB"/>
        </w:rPr>
        <w:t xml:space="preserve"> (consisting of 98 paragraphs)</w:t>
      </w:r>
      <w:r w:rsidR="00A2150F" w:rsidRPr="001D2F3D">
        <w:rPr>
          <w:rFonts w:ascii="Bookman Old Style" w:hAnsi="Bookman Old Style"/>
          <w:sz w:val="28"/>
          <w:szCs w:val="28"/>
          <w:lang w:val="en-GB"/>
        </w:rPr>
        <w:t xml:space="preserve"> covering 130/2020, 134/2020 and 135/2020 differs from that reproduced by the Registrar</w:t>
      </w:r>
      <w:r w:rsidR="002F58D3" w:rsidRPr="001D2F3D">
        <w:rPr>
          <w:rFonts w:ascii="Bookman Old Style" w:hAnsi="Bookman Old Style"/>
          <w:sz w:val="28"/>
          <w:szCs w:val="28"/>
          <w:lang w:val="en-GB"/>
        </w:rPr>
        <w:t>,</w:t>
      </w:r>
      <w:r w:rsidR="00A2150F" w:rsidRPr="001D2F3D">
        <w:rPr>
          <w:rFonts w:ascii="Bookman Old Style" w:hAnsi="Bookman Old Style"/>
          <w:sz w:val="28"/>
          <w:szCs w:val="28"/>
          <w:lang w:val="en-GB"/>
        </w:rPr>
        <w:t xml:space="preserve"> especially in respect of the costs order. It reads</w:t>
      </w:r>
      <w:r w:rsidR="000669D3" w:rsidRPr="001D2F3D">
        <w:rPr>
          <w:rFonts w:ascii="Bookman Old Style" w:hAnsi="Bookman Old Style"/>
          <w:sz w:val="28"/>
          <w:szCs w:val="28"/>
          <w:lang w:val="en-GB"/>
        </w:rPr>
        <w:t>:</w:t>
      </w:r>
    </w:p>
    <w:p w14:paraId="0BB8796A" w14:textId="77777777" w:rsidR="00FF30AC" w:rsidRPr="00294F94" w:rsidRDefault="00FF30AC" w:rsidP="00A17BDD">
      <w:pPr>
        <w:spacing w:line="360" w:lineRule="auto"/>
        <w:ind w:left="1440"/>
        <w:jc w:val="both"/>
        <w:rPr>
          <w:rFonts w:ascii="Bookman Old Style" w:hAnsi="Bookman Old Style"/>
          <w:sz w:val="28"/>
          <w:szCs w:val="28"/>
          <w:lang w:val="en-GB"/>
        </w:rPr>
      </w:pPr>
    </w:p>
    <w:p w14:paraId="3BBE1F53" w14:textId="0860FC37" w:rsidR="00FF30AC" w:rsidRPr="00294F94" w:rsidRDefault="000669D3" w:rsidP="00A17BDD">
      <w:pPr>
        <w:spacing w:line="360" w:lineRule="auto"/>
        <w:ind w:left="1440"/>
        <w:jc w:val="both"/>
        <w:rPr>
          <w:rFonts w:ascii="Bookman Old Style" w:hAnsi="Bookman Old Style" w:cstheme="minorHAnsi"/>
          <w:sz w:val="28"/>
          <w:szCs w:val="28"/>
          <w:lang w:val="en-GB"/>
        </w:rPr>
      </w:pPr>
      <w:r w:rsidRPr="00294F94">
        <w:rPr>
          <w:rFonts w:ascii="Bookman Old Style" w:hAnsi="Bookman Old Style" w:cstheme="minorHAnsi"/>
          <w:sz w:val="28"/>
          <w:szCs w:val="28"/>
          <w:lang w:val="en-GB"/>
        </w:rPr>
        <w:lastRenderedPageBreak/>
        <w:t>“</w:t>
      </w:r>
      <w:r w:rsidR="00A2150F" w:rsidRPr="00294F94">
        <w:rPr>
          <w:rFonts w:ascii="Bookman Old Style" w:hAnsi="Bookman Old Style" w:cstheme="minorHAnsi"/>
          <w:sz w:val="28"/>
          <w:szCs w:val="28"/>
          <w:lang w:val="en-GB"/>
        </w:rPr>
        <w:t xml:space="preserve">1. The promotions </w:t>
      </w:r>
      <w:r w:rsidRPr="00294F94">
        <w:rPr>
          <w:rFonts w:ascii="Bookman Old Style" w:hAnsi="Bookman Old Style" w:cstheme="minorHAnsi"/>
          <w:sz w:val="28"/>
          <w:szCs w:val="28"/>
          <w:lang w:val="en-GB"/>
        </w:rPr>
        <w:t xml:space="preserve">of the </w:t>
      </w:r>
      <w:r w:rsidR="00A2150F" w:rsidRPr="00294F94">
        <w:rPr>
          <w:rFonts w:ascii="Bookman Old Style" w:hAnsi="Bookman Old Style" w:cstheme="minorHAnsi"/>
          <w:sz w:val="28"/>
          <w:szCs w:val="28"/>
          <w:lang w:val="en-GB"/>
        </w:rPr>
        <w:t xml:space="preserve">respondents </w:t>
      </w:r>
      <w:r w:rsidRPr="00294F94">
        <w:rPr>
          <w:rFonts w:ascii="Bookman Old Style" w:hAnsi="Bookman Old Style" w:cstheme="minorHAnsi"/>
          <w:sz w:val="28"/>
          <w:szCs w:val="28"/>
          <w:lang w:val="en-GB"/>
        </w:rPr>
        <w:t xml:space="preserve">to the respective ranks of Senior Inspector, Superintendent, Senior Superintendent, Assistant Commissioner of Police, Senior Assistant Commissioner of Police, are reviewed, corrected, and set aside.” </w:t>
      </w:r>
    </w:p>
    <w:p w14:paraId="16E3C62B" w14:textId="77777777" w:rsidR="00FF30AC" w:rsidRPr="00294F94" w:rsidRDefault="00FF30AC" w:rsidP="00A17BDD">
      <w:pPr>
        <w:spacing w:line="360" w:lineRule="auto"/>
        <w:ind w:left="1440"/>
        <w:jc w:val="both"/>
        <w:rPr>
          <w:rFonts w:ascii="Bookman Old Style" w:hAnsi="Bookman Old Style" w:cstheme="minorHAnsi"/>
          <w:sz w:val="28"/>
          <w:szCs w:val="28"/>
          <w:lang w:val="en-GB"/>
        </w:rPr>
      </w:pPr>
    </w:p>
    <w:p w14:paraId="26CEFD81" w14:textId="6BBB7441" w:rsidR="00FF30AC" w:rsidRPr="00294F94" w:rsidRDefault="000669D3" w:rsidP="00A17BDD">
      <w:pPr>
        <w:spacing w:line="360" w:lineRule="auto"/>
        <w:ind w:left="1440"/>
        <w:jc w:val="both"/>
        <w:rPr>
          <w:rFonts w:ascii="Bookman Old Style" w:hAnsi="Bookman Old Style" w:cstheme="minorHAnsi"/>
          <w:sz w:val="28"/>
          <w:szCs w:val="28"/>
          <w:lang w:val="en-GB"/>
        </w:rPr>
      </w:pPr>
      <w:r w:rsidRPr="00294F94">
        <w:rPr>
          <w:rFonts w:ascii="Bookman Old Style" w:hAnsi="Bookman Old Style" w:cstheme="minorHAnsi"/>
          <w:sz w:val="28"/>
          <w:szCs w:val="28"/>
          <w:lang w:val="en-GB"/>
        </w:rPr>
        <w:t>2. The promotion</w:t>
      </w:r>
      <w:r w:rsidR="00FF30AC" w:rsidRPr="00294F94">
        <w:rPr>
          <w:rFonts w:ascii="Bookman Old Style" w:hAnsi="Bookman Old Style" w:cstheme="minorHAnsi"/>
          <w:sz w:val="28"/>
          <w:szCs w:val="28"/>
          <w:lang w:val="en-GB"/>
        </w:rPr>
        <w:t>s</w:t>
      </w:r>
      <w:r w:rsidRPr="00294F94">
        <w:rPr>
          <w:rFonts w:ascii="Bookman Old Style" w:hAnsi="Bookman Old Style" w:cstheme="minorHAnsi"/>
          <w:sz w:val="28"/>
          <w:szCs w:val="28"/>
          <w:lang w:val="en-GB"/>
        </w:rPr>
        <w:t xml:space="preserve"> process of the Lesotho Mounted Police in respect of senior ranks of Senior Inspector, Superintendent, Senior Superintendent, Assistant Commissioner of Police, Senior Assistant Commissioner of Police be started afresh </w:t>
      </w:r>
      <w:r w:rsidR="00A451B7" w:rsidRPr="00294F94">
        <w:rPr>
          <w:rFonts w:ascii="Bookman Old Style" w:hAnsi="Bookman Old Style" w:cstheme="minorHAnsi"/>
          <w:sz w:val="28"/>
          <w:szCs w:val="28"/>
          <w:lang w:val="en-GB"/>
        </w:rPr>
        <w:t>in accordance with the law.</w:t>
      </w:r>
    </w:p>
    <w:p w14:paraId="4445BC40" w14:textId="77777777" w:rsidR="00FF30AC" w:rsidRPr="00294F94" w:rsidRDefault="00FF30AC" w:rsidP="00A17BDD">
      <w:pPr>
        <w:spacing w:line="360" w:lineRule="auto"/>
        <w:ind w:left="1440"/>
        <w:jc w:val="both"/>
        <w:rPr>
          <w:rFonts w:ascii="Bookman Old Style" w:hAnsi="Bookman Old Style" w:cstheme="minorHAnsi"/>
          <w:sz w:val="28"/>
          <w:szCs w:val="28"/>
          <w:lang w:val="en-GB"/>
        </w:rPr>
      </w:pPr>
    </w:p>
    <w:p w14:paraId="40B23521" w14:textId="53B2AB43" w:rsidR="00FF30AC" w:rsidRPr="00294F94" w:rsidRDefault="00A451B7" w:rsidP="00A17BDD">
      <w:pPr>
        <w:spacing w:line="360" w:lineRule="auto"/>
        <w:ind w:left="1440"/>
        <w:jc w:val="both"/>
        <w:rPr>
          <w:rFonts w:ascii="Bookman Old Style" w:hAnsi="Bookman Old Style" w:cstheme="minorHAnsi"/>
          <w:sz w:val="28"/>
          <w:szCs w:val="28"/>
          <w:lang w:val="en-GB"/>
        </w:rPr>
      </w:pPr>
      <w:r w:rsidRPr="00294F94">
        <w:rPr>
          <w:rFonts w:ascii="Bookman Old Style" w:hAnsi="Bookman Old Style" w:cstheme="minorHAnsi"/>
          <w:sz w:val="28"/>
          <w:szCs w:val="28"/>
          <w:lang w:val="en-GB"/>
        </w:rPr>
        <w:t xml:space="preserve"> 3.The promotions of the Lesotho Mounted </w:t>
      </w:r>
      <w:r w:rsidR="00FF30AC" w:rsidRPr="00294F94">
        <w:rPr>
          <w:rFonts w:ascii="Bookman Old Style" w:hAnsi="Bookman Old Style" w:cstheme="minorHAnsi"/>
          <w:sz w:val="28"/>
          <w:szCs w:val="28"/>
          <w:lang w:val="en-GB"/>
        </w:rPr>
        <w:t>Police Service</w:t>
      </w:r>
      <w:r w:rsidRPr="00294F94">
        <w:rPr>
          <w:rFonts w:ascii="Bookman Old Style" w:hAnsi="Bookman Old Style" w:cstheme="minorHAnsi"/>
          <w:sz w:val="28"/>
          <w:szCs w:val="28"/>
          <w:lang w:val="en-GB"/>
        </w:rPr>
        <w:t xml:space="preserve"> to all senior ranks </w:t>
      </w:r>
      <w:r w:rsidR="00FF30AC" w:rsidRPr="00294F94">
        <w:rPr>
          <w:rFonts w:ascii="Bookman Old Style" w:hAnsi="Bookman Old Style" w:cstheme="minorHAnsi"/>
          <w:sz w:val="28"/>
          <w:szCs w:val="28"/>
          <w:lang w:val="en-GB"/>
        </w:rPr>
        <w:t>in the class of junior ranks are</w:t>
      </w:r>
      <w:r w:rsidR="00A2150F" w:rsidRPr="00294F94">
        <w:rPr>
          <w:rFonts w:ascii="Bookman Old Style" w:hAnsi="Bookman Old Style" w:cstheme="minorHAnsi"/>
          <w:sz w:val="28"/>
          <w:szCs w:val="28"/>
          <w:lang w:val="en-GB"/>
        </w:rPr>
        <w:t xml:space="preserve"> reviewed, </w:t>
      </w:r>
      <w:r w:rsidR="00FF30AC" w:rsidRPr="00294F94">
        <w:rPr>
          <w:rFonts w:ascii="Bookman Old Style" w:hAnsi="Bookman Old Style" w:cstheme="minorHAnsi"/>
          <w:sz w:val="28"/>
          <w:szCs w:val="28"/>
          <w:lang w:val="en-GB"/>
        </w:rPr>
        <w:t>corrected,</w:t>
      </w:r>
      <w:r w:rsidR="00A2150F" w:rsidRPr="00294F94">
        <w:rPr>
          <w:rFonts w:ascii="Bookman Old Style" w:hAnsi="Bookman Old Style" w:cstheme="minorHAnsi"/>
          <w:sz w:val="28"/>
          <w:szCs w:val="28"/>
          <w:lang w:val="en-GB"/>
        </w:rPr>
        <w:t xml:space="preserve"> and set aside</w:t>
      </w:r>
      <w:r w:rsidRPr="00294F94">
        <w:rPr>
          <w:rFonts w:ascii="Bookman Old Style" w:hAnsi="Bookman Old Style" w:cstheme="minorHAnsi"/>
          <w:sz w:val="28"/>
          <w:szCs w:val="28"/>
          <w:lang w:val="en-GB"/>
        </w:rPr>
        <w:t>.</w:t>
      </w:r>
    </w:p>
    <w:p w14:paraId="7B98AC3F" w14:textId="77777777" w:rsidR="00FF30AC" w:rsidRPr="00294F94" w:rsidRDefault="00FF30AC" w:rsidP="00A17BDD">
      <w:pPr>
        <w:spacing w:line="360" w:lineRule="auto"/>
        <w:ind w:left="1440"/>
        <w:jc w:val="both"/>
        <w:rPr>
          <w:rFonts w:ascii="Bookman Old Style" w:hAnsi="Bookman Old Style" w:cstheme="minorHAnsi"/>
          <w:sz w:val="28"/>
          <w:szCs w:val="28"/>
          <w:lang w:val="en-GB"/>
        </w:rPr>
      </w:pPr>
    </w:p>
    <w:p w14:paraId="59E73EFC" w14:textId="77777777" w:rsidR="00FF30AC" w:rsidRPr="00294F94" w:rsidRDefault="00A451B7" w:rsidP="00A17BDD">
      <w:pPr>
        <w:spacing w:line="360" w:lineRule="auto"/>
        <w:ind w:left="1440"/>
        <w:jc w:val="both"/>
        <w:rPr>
          <w:rFonts w:ascii="Bookman Old Style" w:hAnsi="Bookman Old Style" w:cstheme="minorHAnsi"/>
          <w:sz w:val="28"/>
          <w:szCs w:val="28"/>
          <w:lang w:val="en-GB"/>
        </w:rPr>
      </w:pPr>
      <w:r w:rsidRPr="00294F94">
        <w:rPr>
          <w:rFonts w:ascii="Bookman Old Style" w:hAnsi="Bookman Old Style" w:cstheme="minorHAnsi"/>
          <w:sz w:val="28"/>
          <w:szCs w:val="28"/>
          <w:lang w:val="en-GB"/>
        </w:rPr>
        <w:t xml:space="preserve"> 4. The promotions process to all senior ranks in the class </w:t>
      </w:r>
      <w:r w:rsidR="00FF30AC" w:rsidRPr="00294F94">
        <w:rPr>
          <w:rFonts w:ascii="Bookman Old Style" w:hAnsi="Bookman Old Style" w:cstheme="minorHAnsi"/>
          <w:sz w:val="28"/>
          <w:szCs w:val="28"/>
          <w:lang w:val="en-GB"/>
        </w:rPr>
        <w:t>of junior</w:t>
      </w:r>
      <w:r w:rsidRPr="00294F94">
        <w:rPr>
          <w:rFonts w:ascii="Bookman Old Style" w:hAnsi="Bookman Old Style" w:cstheme="minorHAnsi"/>
          <w:sz w:val="28"/>
          <w:szCs w:val="28"/>
          <w:lang w:val="en-GB"/>
        </w:rPr>
        <w:t xml:space="preserve"> ranks, should be started afresh and be administered in accordance with the law. </w:t>
      </w:r>
    </w:p>
    <w:p w14:paraId="10749E25" w14:textId="77777777" w:rsidR="00FF30AC" w:rsidRPr="00294F94" w:rsidRDefault="00FF30AC" w:rsidP="00A17BDD">
      <w:pPr>
        <w:spacing w:line="360" w:lineRule="auto"/>
        <w:ind w:left="1440"/>
        <w:jc w:val="both"/>
        <w:rPr>
          <w:rFonts w:ascii="Bookman Old Style" w:hAnsi="Bookman Old Style" w:cstheme="minorHAnsi"/>
          <w:sz w:val="28"/>
          <w:szCs w:val="28"/>
          <w:lang w:val="en-GB"/>
        </w:rPr>
      </w:pPr>
    </w:p>
    <w:p w14:paraId="48E54F14" w14:textId="58665EBE" w:rsidR="00FF30AC" w:rsidRPr="00294F94" w:rsidRDefault="00A451B7" w:rsidP="00A17BDD">
      <w:pPr>
        <w:spacing w:line="360" w:lineRule="auto"/>
        <w:ind w:left="1440"/>
        <w:jc w:val="both"/>
        <w:rPr>
          <w:rFonts w:ascii="Bookman Old Style" w:hAnsi="Bookman Old Style" w:cstheme="minorHAnsi"/>
          <w:sz w:val="28"/>
          <w:szCs w:val="28"/>
          <w:lang w:val="en-GB"/>
        </w:rPr>
      </w:pPr>
      <w:r w:rsidRPr="00294F94">
        <w:rPr>
          <w:rFonts w:ascii="Bookman Old Style" w:hAnsi="Bookman Old Style" w:cstheme="minorHAnsi"/>
          <w:sz w:val="28"/>
          <w:szCs w:val="28"/>
          <w:lang w:val="en-GB"/>
        </w:rPr>
        <w:t>5</w:t>
      </w:r>
      <w:r w:rsidR="00FF30AC" w:rsidRPr="00294F94">
        <w:rPr>
          <w:rFonts w:ascii="Bookman Old Style" w:hAnsi="Bookman Old Style" w:cstheme="minorHAnsi"/>
          <w:sz w:val="28"/>
          <w:szCs w:val="28"/>
          <w:lang w:val="en-GB"/>
        </w:rPr>
        <w:t>.</w:t>
      </w:r>
      <w:r w:rsidRPr="00294F94">
        <w:rPr>
          <w:rFonts w:ascii="Bookman Old Style" w:hAnsi="Bookman Old Style" w:cstheme="minorHAnsi"/>
          <w:sz w:val="28"/>
          <w:szCs w:val="28"/>
          <w:lang w:val="en-GB"/>
        </w:rPr>
        <w:t xml:space="preserve"> There is no order as to costs in the circumstance, it is patently clear that it was not the </w:t>
      </w:r>
      <w:r w:rsidR="00C65AB8" w:rsidRPr="00294F94">
        <w:rPr>
          <w:rFonts w:ascii="Bookman Old Style" w:hAnsi="Bookman Old Style" w:cstheme="minorHAnsi"/>
          <w:sz w:val="28"/>
          <w:szCs w:val="28"/>
          <w:lang w:val="en-GB"/>
        </w:rPr>
        <w:t>Government that</w:t>
      </w:r>
      <w:r w:rsidR="00FF30AC" w:rsidRPr="00294F94">
        <w:rPr>
          <w:rFonts w:ascii="Bookman Old Style" w:hAnsi="Bookman Old Style" w:cstheme="minorHAnsi"/>
          <w:sz w:val="28"/>
          <w:szCs w:val="28"/>
          <w:lang w:val="en-GB"/>
        </w:rPr>
        <w:t xml:space="preserve"> had opposed the present proceedings through the Attorney General.”</w:t>
      </w:r>
    </w:p>
    <w:p w14:paraId="666C084D" w14:textId="77777777" w:rsidR="00FF30AC" w:rsidRPr="00294F94" w:rsidRDefault="00FF30AC" w:rsidP="00A17BDD">
      <w:pPr>
        <w:spacing w:line="360" w:lineRule="auto"/>
        <w:ind w:left="1440"/>
        <w:jc w:val="both"/>
        <w:rPr>
          <w:rFonts w:ascii="Bookman Old Style" w:hAnsi="Bookman Old Style"/>
          <w:sz w:val="28"/>
          <w:szCs w:val="28"/>
          <w:lang w:val="en-GB"/>
        </w:rPr>
      </w:pPr>
    </w:p>
    <w:p w14:paraId="5103FB56" w14:textId="2BD196DE" w:rsidR="00DF46C3" w:rsidRPr="001D2F3D" w:rsidRDefault="001D2F3D" w:rsidP="001D2F3D">
      <w:pPr>
        <w:spacing w:line="360" w:lineRule="auto"/>
        <w:jc w:val="both"/>
        <w:rPr>
          <w:rFonts w:ascii="Bookman Old Style" w:hAnsi="Bookman Old Style"/>
          <w:sz w:val="28"/>
          <w:szCs w:val="28"/>
        </w:rPr>
      </w:pPr>
      <w:r>
        <w:rPr>
          <w:rFonts w:ascii="Bookman Old Style" w:hAnsi="Bookman Old Style"/>
          <w:sz w:val="28"/>
          <w:szCs w:val="28"/>
          <w:lang w:val="en-GB"/>
        </w:rPr>
        <w:t>[6]</w:t>
      </w:r>
      <w:r>
        <w:rPr>
          <w:rFonts w:ascii="Bookman Old Style" w:hAnsi="Bookman Old Style"/>
          <w:sz w:val="28"/>
          <w:szCs w:val="28"/>
          <w:lang w:val="en-GB"/>
        </w:rPr>
        <w:tab/>
      </w:r>
      <w:r w:rsidR="00CE2656" w:rsidRPr="001D2F3D">
        <w:rPr>
          <w:rFonts w:ascii="Bookman Old Style" w:hAnsi="Bookman Old Style"/>
          <w:sz w:val="28"/>
          <w:szCs w:val="28"/>
          <w:lang w:val="en-GB"/>
        </w:rPr>
        <w:t>The apparent differences in the order</w:t>
      </w:r>
      <w:r w:rsidR="00494D1F" w:rsidRPr="001D2F3D">
        <w:rPr>
          <w:rFonts w:ascii="Bookman Old Style" w:hAnsi="Bookman Old Style"/>
          <w:sz w:val="28"/>
          <w:szCs w:val="28"/>
          <w:lang w:val="en-GB"/>
        </w:rPr>
        <w:t>s</w:t>
      </w:r>
      <w:r w:rsidR="00CE2656" w:rsidRPr="001D2F3D">
        <w:rPr>
          <w:rFonts w:ascii="Bookman Old Style" w:hAnsi="Bookman Old Style"/>
          <w:sz w:val="28"/>
          <w:szCs w:val="28"/>
          <w:lang w:val="en-GB"/>
        </w:rPr>
        <w:t xml:space="preserve"> produced by the Registrar and those in the written judgment must be resolved in favour of adopting </w:t>
      </w:r>
      <w:r w:rsidR="00494D1F" w:rsidRPr="001D2F3D">
        <w:rPr>
          <w:rFonts w:ascii="Bookman Old Style" w:hAnsi="Bookman Old Style"/>
          <w:sz w:val="28"/>
          <w:szCs w:val="28"/>
          <w:lang w:val="en-GB"/>
        </w:rPr>
        <w:t xml:space="preserve">those in the judgment </w:t>
      </w:r>
      <w:r w:rsidR="00CE2656" w:rsidRPr="001D2F3D">
        <w:rPr>
          <w:rFonts w:ascii="Bookman Old Style" w:hAnsi="Bookman Old Style"/>
          <w:sz w:val="28"/>
          <w:szCs w:val="28"/>
          <w:lang w:val="en-GB"/>
        </w:rPr>
        <w:t xml:space="preserve">as the correct orders of </w:t>
      </w:r>
      <w:r w:rsidR="00CE2656" w:rsidRPr="001D2F3D">
        <w:rPr>
          <w:rFonts w:ascii="Bookman Old Style" w:hAnsi="Bookman Old Style"/>
          <w:sz w:val="28"/>
          <w:szCs w:val="28"/>
          <w:lang w:val="en-GB"/>
        </w:rPr>
        <w:lastRenderedPageBreak/>
        <w:t xml:space="preserve">the court. This means that the appeal against the order of costs reflected in the Registrar’s orders falls away. </w:t>
      </w:r>
    </w:p>
    <w:p w14:paraId="1806265F" w14:textId="77777777" w:rsidR="00DF46C3" w:rsidRPr="00294F94" w:rsidRDefault="00DF46C3" w:rsidP="00A17BDD">
      <w:pPr>
        <w:pStyle w:val="ListParagraph"/>
        <w:spacing w:line="360" w:lineRule="auto"/>
        <w:jc w:val="both"/>
        <w:rPr>
          <w:rFonts w:ascii="Bookman Old Style" w:hAnsi="Bookman Old Style"/>
          <w:sz w:val="28"/>
          <w:szCs w:val="28"/>
        </w:rPr>
      </w:pPr>
    </w:p>
    <w:p w14:paraId="1DB4A814" w14:textId="4AD15CBF" w:rsidR="007B33E0" w:rsidRPr="00C65AB8" w:rsidRDefault="00C65AB8" w:rsidP="00C65AB8">
      <w:pPr>
        <w:spacing w:line="360" w:lineRule="auto"/>
        <w:jc w:val="both"/>
        <w:rPr>
          <w:rFonts w:ascii="Bookman Old Style" w:hAnsi="Bookman Old Style"/>
          <w:sz w:val="28"/>
          <w:szCs w:val="28"/>
        </w:rPr>
      </w:pPr>
      <w:r>
        <w:rPr>
          <w:rFonts w:ascii="Bookman Old Style" w:hAnsi="Bookman Old Style"/>
          <w:sz w:val="28"/>
          <w:szCs w:val="28"/>
          <w:lang w:val="en-GB"/>
        </w:rPr>
        <w:t>[7]</w:t>
      </w:r>
      <w:r>
        <w:rPr>
          <w:rFonts w:ascii="Bookman Old Style" w:hAnsi="Bookman Old Style"/>
          <w:sz w:val="28"/>
          <w:szCs w:val="28"/>
          <w:lang w:val="en-GB"/>
        </w:rPr>
        <w:tab/>
      </w:r>
      <w:r w:rsidR="00CE2656" w:rsidRPr="00C65AB8">
        <w:rPr>
          <w:rFonts w:ascii="Bookman Old Style" w:hAnsi="Bookman Old Style"/>
          <w:sz w:val="28"/>
          <w:szCs w:val="28"/>
          <w:lang w:val="en-GB"/>
        </w:rPr>
        <w:t xml:space="preserve">It is </w:t>
      </w:r>
      <w:r w:rsidR="00DF46C3" w:rsidRPr="00C65AB8">
        <w:rPr>
          <w:rFonts w:ascii="Bookman Old Style" w:hAnsi="Bookman Old Style"/>
          <w:sz w:val="28"/>
          <w:szCs w:val="28"/>
          <w:lang w:val="en-GB"/>
        </w:rPr>
        <w:t>common cause</w:t>
      </w:r>
      <w:r w:rsidR="00CE2656" w:rsidRPr="00C65AB8">
        <w:rPr>
          <w:rFonts w:ascii="Bookman Old Style" w:hAnsi="Bookman Old Style"/>
          <w:sz w:val="28"/>
          <w:szCs w:val="28"/>
          <w:lang w:val="en-GB"/>
        </w:rPr>
        <w:t xml:space="preserve"> that the</w:t>
      </w:r>
      <w:r w:rsidR="003379ED" w:rsidRPr="00C65AB8">
        <w:rPr>
          <w:rFonts w:ascii="Bookman Old Style" w:hAnsi="Bookman Old Style"/>
          <w:sz w:val="28"/>
          <w:szCs w:val="28"/>
          <w:lang w:val="en-GB"/>
        </w:rPr>
        <w:t xml:space="preserve"> </w:t>
      </w:r>
      <w:r w:rsidR="00DF46C3" w:rsidRPr="00C65AB8">
        <w:rPr>
          <w:rFonts w:ascii="Bookman Old Style" w:hAnsi="Bookman Old Style"/>
          <w:sz w:val="28"/>
          <w:szCs w:val="28"/>
          <w:lang w:val="en-GB"/>
        </w:rPr>
        <w:t>judge considered</w:t>
      </w:r>
      <w:r w:rsidR="003379ED" w:rsidRPr="00C65AB8">
        <w:rPr>
          <w:rFonts w:ascii="Bookman Old Style" w:hAnsi="Bookman Old Style"/>
          <w:sz w:val="28"/>
          <w:szCs w:val="28"/>
        </w:rPr>
        <w:t xml:space="preserve"> the merits of the </w:t>
      </w:r>
      <w:r w:rsidR="006F31B1" w:rsidRPr="00C65AB8">
        <w:rPr>
          <w:rFonts w:ascii="Bookman Old Style" w:hAnsi="Bookman Old Style"/>
          <w:sz w:val="28"/>
          <w:szCs w:val="28"/>
        </w:rPr>
        <w:t xml:space="preserve">applications </w:t>
      </w:r>
      <w:r w:rsidR="00CE2656" w:rsidRPr="00C65AB8">
        <w:rPr>
          <w:rFonts w:ascii="Bookman Old Style" w:hAnsi="Bookman Old Style"/>
          <w:sz w:val="28"/>
          <w:szCs w:val="28"/>
        </w:rPr>
        <w:t xml:space="preserve">in the </w:t>
      </w:r>
      <w:r w:rsidR="005D683E" w:rsidRPr="00C65AB8">
        <w:rPr>
          <w:rFonts w:ascii="Bookman Old Style" w:hAnsi="Bookman Old Style"/>
          <w:sz w:val="28"/>
          <w:szCs w:val="28"/>
        </w:rPr>
        <w:t xml:space="preserve">judgment </w:t>
      </w:r>
      <w:r w:rsidR="002F58D3" w:rsidRPr="00C65AB8">
        <w:rPr>
          <w:rFonts w:ascii="Bookman Old Style" w:hAnsi="Bookman Old Style"/>
          <w:sz w:val="28"/>
          <w:szCs w:val="28"/>
        </w:rPr>
        <w:t xml:space="preserve">dealing the </w:t>
      </w:r>
      <w:r w:rsidR="005D683E" w:rsidRPr="00C65AB8">
        <w:rPr>
          <w:rFonts w:ascii="Bookman Old Style" w:hAnsi="Bookman Old Style"/>
          <w:sz w:val="28"/>
          <w:szCs w:val="28"/>
        </w:rPr>
        <w:t>preliminary point relating to Adv.</w:t>
      </w:r>
      <w:r w:rsidR="002F58D3" w:rsidRPr="00C65AB8">
        <w:rPr>
          <w:rFonts w:ascii="Bookman Old Style" w:hAnsi="Bookman Old Style"/>
          <w:i/>
          <w:iCs/>
          <w:sz w:val="28"/>
          <w:szCs w:val="28"/>
        </w:rPr>
        <w:t xml:space="preserve"> </w:t>
      </w:r>
      <w:proofErr w:type="spellStart"/>
      <w:r w:rsidR="002F58D3" w:rsidRPr="00C65AB8">
        <w:rPr>
          <w:rFonts w:ascii="Bookman Old Style" w:hAnsi="Bookman Old Style"/>
          <w:i/>
          <w:iCs/>
          <w:sz w:val="28"/>
          <w:szCs w:val="28"/>
        </w:rPr>
        <w:t>Maqa</w:t>
      </w:r>
      <w:r w:rsidR="005D683E" w:rsidRPr="00C65AB8">
        <w:rPr>
          <w:rFonts w:ascii="Bookman Old Style" w:hAnsi="Bookman Old Style"/>
          <w:i/>
          <w:iCs/>
          <w:sz w:val="28"/>
          <w:szCs w:val="28"/>
        </w:rPr>
        <w:t>kachane</w:t>
      </w:r>
      <w:proofErr w:type="spellEnd"/>
      <w:r w:rsidR="00CE2656" w:rsidRPr="00C65AB8">
        <w:rPr>
          <w:rFonts w:ascii="Bookman Old Style" w:hAnsi="Bookman Old Style"/>
          <w:sz w:val="28"/>
          <w:szCs w:val="28"/>
        </w:rPr>
        <w:t xml:space="preserve"> without having heard argument from</w:t>
      </w:r>
      <w:r w:rsidR="006F31B1" w:rsidRPr="00C65AB8">
        <w:rPr>
          <w:rFonts w:ascii="Bookman Old Style" w:hAnsi="Bookman Old Style"/>
          <w:sz w:val="28"/>
          <w:szCs w:val="28"/>
        </w:rPr>
        <w:t xml:space="preserve"> any of the parties. </w:t>
      </w:r>
      <w:r w:rsidR="00CE2656" w:rsidRPr="00C65AB8">
        <w:rPr>
          <w:rFonts w:ascii="Bookman Old Style" w:hAnsi="Bookman Old Style"/>
          <w:sz w:val="28"/>
          <w:szCs w:val="28"/>
        </w:rPr>
        <w:t>Th</w:t>
      </w:r>
      <w:r w:rsidR="00DF46C3" w:rsidRPr="00C65AB8">
        <w:rPr>
          <w:rFonts w:ascii="Bookman Old Style" w:hAnsi="Bookman Old Style"/>
          <w:sz w:val="28"/>
          <w:szCs w:val="28"/>
        </w:rPr>
        <w:t>e j</w:t>
      </w:r>
      <w:r w:rsidR="00CE2656" w:rsidRPr="00C65AB8">
        <w:rPr>
          <w:rFonts w:ascii="Bookman Old Style" w:hAnsi="Bookman Old Style"/>
          <w:sz w:val="28"/>
          <w:szCs w:val="28"/>
        </w:rPr>
        <w:t xml:space="preserve">udge went to </w:t>
      </w:r>
      <w:r w:rsidR="00DF46C3" w:rsidRPr="00C65AB8">
        <w:rPr>
          <w:rFonts w:ascii="Bookman Old Style" w:hAnsi="Bookman Old Style"/>
          <w:sz w:val="28"/>
          <w:szCs w:val="28"/>
        </w:rPr>
        <w:t>great</w:t>
      </w:r>
      <w:r w:rsidR="00E91AF0" w:rsidRPr="00C65AB8">
        <w:rPr>
          <w:rFonts w:ascii="Bookman Old Style" w:hAnsi="Bookman Old Style"/>
          <w:sz w:val="28"/>
          <w:szCs w:val="28"/>
        </w:rPr>
        <w:t xml:space="preserve"> length</w:t>
      </w:r>
      <w:r w:rsidR="00DF46C3" w:rsidRPr="00C65AB8">
        <w:rPr>
          <w:rFonts w:ascii="Bookman Old Style" w:hAnsi="Bookman Old Style"/>
          <w:sz w:val="28"/>
          <w:szCs w:val="28"/>
        </w:rPr>
        <w:t>s</w:t>
      </w:r>
      <w:r w:rsidR="00E91AF0" w:rsidRPr="00C65AB8">
        <w:rPr>
          <w:rFonts w:ascii="Bookman Old Style" w:hAnsi="Bookman Old Style"/>
          <w:sz w:val="28"/>
          <w:szCs w:val="28"/>
        </w:rPr>
        <w:t xml:space="preserve"> to justify his decision to do so.</w:t>
      </w:r>
      <w:r w:rsidR="00DF46C3" w:rsidRPr="00C65AB8">
        <w:rPr>
          <w:rFonts w:ascii="Bookman Old Style" w:hAnsi="Bookman Old Style"/>
          <w:sz w:val="28"/>
          <w:szCs w:val="28"/>
        </w:rPr>
        <w:t xml:space="preserve"> </w:t>
      </w:r>
      <w:r w:rsidR="006F31B1" w:rsidRPr="00C65AB8">
        <w:rPr>
          <w:rFonts w:ascii="Bookman Old Style" w:hAnsi="Bookman Old Style"/>
          <w:sz w:val="28"/>
          <w:szCs w:val="28"/>
        </w:rPr>
        <w:t>T</w:t>
      </w:r>
      <w:r w:rsidR="00576BA9" w:rsidRPr="00C65AB8">
        <w:rPr>
          <w:rFonts w:ascii="Bookman Old Style" w:hAnsi="Bookman Old Style"/>
          <w:sz w:val="28"/>
          <w:szCs w:val="28"/>
        </w:rPr>
        <w:t xml:space="preserve">he </w:t>
      </w:r>
      <w:r w:rsidR="006F31B1" w:rsidRPr="00C65AB8">
        <w:rPr>
          <w:rFonts w:ascii="Bookman Old Style" w:hAnsi="Bookman Old Style"/>
          <w:sz w:val="28"/>
          <w:szCs w:val="28"/>
        </w:rPr>
        <w:t>present appeal is against his judgments and orders in all the four matters.</w:t>
      </w:r>
      <w:r w:rsidR="00A33BC9" w:rsidRPr="00C65AB8">
        <w:rPr>
          <w:rFonts w:ascii="Bookman Old Style" w:hAnsi="Bookman Old Style"/>
          <w:sz w:val="28"/>
          <w:szCs w:val="28"/>
        </w:rPr>
        <w:t xml:space="preserve"> </w:t>
      </w:r>
      <w:r w:rsidR="00DF46C3" w:rsidRPr="00C65AB8">
        <w:rPr>
          <w:rFonts w:ascii="Bookman Old Style" w:hAnsi="Bookman Old Style"/>
          <w:sz w:val="28"/>
          <w:szCs w:val="28"/>
        </w:rPr>
        <w:t>At the commencement of the hearing w</w:t>
      </w:r>
      <w:r w:rsidR="00A33BC9" w:rsidRPr="00C65AB8">
        <w:rPr>
          <w:rFonts w:ascii="Bookman Old Style" w:hAnsi="Bookman Old Style"/>
          <w:sz w:val="28"/>
          <w:szCs w:val="28"/>
        </w:rPr>
        <w:t xml:space="preserve">e granted, </w:t>
      </w:r>
      <w:r w:rsidR="00DF46C3" w:rsidRPr="00C65AB8">
        <w:rPr>
          <w:rFonts w:ascii="Bookman Old Style" w:hAnsi="Bookman Old Style"/>
          <w:sz w:val="28"/>
          <w:szCs w:val="28"/>
        </w:rPr>
        <w:t xml:space="preserve">with the consent of the parties, </w:t>
      </w:r>
      <w:r w:rsidR="00A33BC9" w:rsidRPr="00C65AB8">
        <w:rPr>
          <w:rFonts w:ascii="Bookman Old Style" w:hAnsi="Bookman Old Style"/>
          <w:sz w:val="28"/>
          <w:szCs w:val="28"/>
        </w:rPr>
        <w:t>an application by the appellants for condonation of the late filing of the record of appeal</w:t>
      </w:r>
      <w:r w:rsidR="005D683E" w:rsidRPr="00C65AB8">
        <w:rPr>
          <w:rFonts w:ascii="Bookman Old Style" w:hAnsi="Bookman Old Style"/>
          <w:sz w:val="28"/>
          <w:szCs w:val="28"/>
        </w:rPr>
        <w:t>,</w:t>
      </w:r>
      <w:r w:rsidR="00DF46C3" w:rsidRPr="00C65AB8">
        <w:rPr>
          <w:rFonts w:ascii="Bookman Old Style" w:hAnsi="Bookman Old Style"/>
          <w:sz w:val="28"/>
          <w:szCs w:val="28"/>
        </w:rPr>
        <w:t xml:space="preserve"> without making an order of costs</w:t>
      </w:r>
      <w:r w:rsidR="00A33BC9" w:rsidRPr="00C65AB8">
        <w:rPr>
          <w:rFonts w:ascii="Bookman Old Style" w:hAnsi="Bookman Old Style"/>
          <w:sz w:val="28"/>
          <w:szCs w:val="28"/>
        </w:rPr>
        <w:t>.</w:t>
      </w:r>
    </w:p>
    <w:p w14:paraId="0761AE9C" w14:textId="77777777" w:rsidR="00971E29" w:rsidRPr="00294F94" w:rsidRDefault="00971E29" w:rsidP="00A17BDD">
      <w:pPr>
        <w:pStyle w:val="ListParagraph"/>
        <w:spacing w:line="360" w:lineRule="auto"/>
        <w:jc w:val="both"/>
        <w:rPr>
          <w:rFonts w:ascii="Bookman Old Style" w:hAnsi="Bookman Old Style"/>
          <w:b/>
          <w:bCs/>
          <w:sz w:val="28"/>
          <w:szCs w:val="28"/>
        </w:rPr>
      </w:pPr>
    </w:p>
    <w:p w14:paraId="52F212A6" w14:textId="497440C8" w:rsidR="00971E29" w:rsidRPr="00C65AB8" w:rsidRDefault="00971E29" w:rsidP="00C65AB8">
      <w:pPr>
        <w:spacing w:line="360" w:lineRule="auto"/>
        <w:jc w:val="both"/>
        <w:rPr>
          <w:rFonts w:ascii="Bookman Old Style" w:hAnsi="Bookman Old Style"/>
          <w:b/>
          <w:bCs/>
          <w:sz w:val="28"/>
          <w:szCs w:val="28"/>
        </w:rPr>
      </w:pPr>
      <w:r w:rsidRPr="00C65AB8">
        <w:rPr>
          <w:rFonts w:ascii="Bookman Old Style" w:hAnsi="Bookman Old Style"/>
          <w:b/>
          <w:bCs/>
          <w:sz w:val="28"/>
          <w:szCs w:val="28"/>
        </w:rPr>
        <w:t xml:space="preserve">Grounds of appeal and relief sought </w:t>
      </w:r>
    </w:p>
    <w:p w14:paraId="0BE615A5" w14:textId="77777777" w:rsidR="00971E29" w:rsidRPr="00294F94" w:rsidRDefault="00971E29" w:rsidP="00A17BDD">
      <w:pPr>
        <w:pStyle w:val="ListParagraph"/>
        <w:spacing w:line="360" w:lineRule="auto"/>
        <w:jc w:val="both"/>
        <w:rPr>
          <w:rFonts w:ascii="Bookman Old Style" w:hAnsi="Bookman Old Style"/>
          <w:b/>
          <w:bCs/>
          <w:sz w:val="28"/>
          <w:szCs w:val="28"/>
        </w:rPr>
      </w:pPr>
    </w:p>
    <w:p w14:paraId="4CD02FE2" w14:textId="335F1DC0" w:rsidR="005F3E8F" w:rsidRPr="00C65AB8" w:rsidRDefault="00C65AB8" w:rsidP="00C65AB8">
      <w:pPr>
        <w:spacing w:line="360" w:lineRule="auto"/>
        <w:jc w:val="both"/>
        <w:rPr>
          <w:rFonts w:ascii="Bookman Old Style" w:hAnsi="Bookman Old Style"/>
          <w:sz w:val="28"/>
          <w:szCs w:val="28"/>
        </w:rPr>
      </w:pPr>
      <w:r>
        <w:rPr>
          <w:rFonts w:ascii="Bookman Old Style" w:hAnsi="Bookman Old Style"/>
          <w:sz w:val="28"/>
          <w:szCs w:val="28"/>
        </w:rPr>
        <w:t>[8]</w:t>
      </w:r>
      <w:r>
        <w:rPr>
          <w:rFonts w:ascii="Bookman Old Style" w:hAnsi="Bookman Old Style"/>
          <w:sz w:val="28"/>
          <w:szCs w:val="28"/>
        </w:rPr>
        <w:tab/>
      </w:r>
      <w:r w:rsidR="00FB711A" w:rsidRPr="00C65AB8">
        <w:rPr>
          <w:rFonts w:ascii="Bookman Old Style" w:hAnsi="Bookman Old Style"/>
          <w:sz w:val="28"/>
          <w:szCs w:val="28"/>
        </w:rPr>
        <w:t>T</w:t>
      </w:r>
      <w:r w:rsidR="00C81E28" w:rsidRPr="00C65AB8">
        <w:rPr>
          <w:rFonts w:ascii="Bookman Old Style" w:hAnsi="Bookman Old Style"/>
          <w:sz w:val="28"/>
          <w:szCs w:val="28"/>
        </w:rPr>
        <w:t xml:space="preserve">he main ground of appeal </w:t>
      </w:r>
      <w:r w:rsidR="00E91AF0" w:rsidRPr="00C65AB8">
        <w:rPr>
          <w:rFonts w:ascii="Bookman Old Style" w:hAnsi="Bookman Old Style"/>
          <w:sz w:val="28"/>
          <w:szCs w:val="28"/>
        </w:rPr>
        <w:t xml:space="preserve">for consideration </w:t>
      </w:r>
      <w:r w:rsidR="00C81E28" w:rsidRPr="00C65AB8">
        <w:rPr>
          <w:rFonts w:ascii="Bookman Old Style" w:hAnsi="Bookman Old Style"/>
          <w:sz w:val="28"/>
          <w:szCs w:val="28"/>
        </w:rPr>
        <w:t>is</w:t>
      </w:r>
      <w:r w:rsidR="00FB711A" w:rsidRPr="00C65AB8">
        <w:rPr>
          <w:rFonts w:ascii="Bookman Old Style" w:hAnsi="Bookman Old Style"/>
          <w:sz w:val="28"/>
          <w:szCs w:val="28"/>
        </w:rPr>
        <w:t>, in my opinion,</w:t>
      </w:r>
      <w:r w:rsidR="00C81E28" w:rsidRPr="00C65AB8">
        <w:rPr>
          <w:rFonts w:ascii="Bookman Old Style" w:hAnsi="Bookman Old Style"/>
          <w:sz w:val="28"/>
          <w:szCs w:val="28"/>
        </w:rPr>
        <w:t xml:space="preserve"> that the judge erred in granting judgments and orders without hearing the appellants on the merits. The other grounds are that he erred in granting the judgments and orders without first determining an interlocutory application by some members of the 1</w:t>
      </w:r>
      <w:r w:rsidR="00C81E28" w:rsidRPr="00C65AB8">
        <w:rPr>
          <w:rFonts w:ascii="Bookman Old Style" w:hAnsi="Bookman Old Style"/>
          <w:sz w:val="28"/>
          <w:szCs w:val="28"/>
          <w:vertAlign w:val="superscript"/>
        </w:rPr>
        <w:t>st</w:t>
      </w:r>
      <w:r w:rsidR="00C81E28" w:rsidRPr="00C65AB8">
        <w:rPr>
          <w:rFonts w:ascii="Bookman Old Style" w:hAnsi="Bookman Old Style"/>
          <w:sz w:val="28"/>
          <w:szCs w:val="28"/>
        </w:rPr>
        <w:t xml:space="preserve"> respondent</w:t>
      </w:r>
      <w:r w:rsidR="006A4C92" w:rsidRPr="00C65AB8">
        <w:rPr>
          <w:rFonts w:ascii="Bookman Old Style" w:hAnsi="Bookman Old Style"/>
          <w:sz w:val="28"/>
          <w:szCs w:val="28"/>
        </w:rPr>
        <w:t xml:space="preserve"> filed on 10 July 2020 seeking a stay of execution of orders in 130/2020 and 135/2020 and  declaratory relief</w:t>
      </w:r>
      <w:r w:rsidR="00FB711A" w:rsidRPr="00C65AB8">
        <w:rPr>
          <w:rFonts w:ascii="Bookman Old Style" w:hAnsi="Bookman Old Style"/>
          <w:sz w:val="28"/>
          <w:szCs w:val="28"/>
        </w:rPr>
        <w:t>,</w:t>
      </w:r>
      <w:r w:rsidR="006A4C92" w:rsidRPr="00C65AB8">
        <w:rPr>
          <w:rFonts w:ascii="Bookman Old Style" w:hAnsi="Bookman Old Style"/>
          <w:sz w:val="28"/>
          <w:szCs w:val="28"/>
        </w:rPr>
        <w:t xml:space="preserve"> pending the final determination of that interlocutory application; that he erred in granting the orders </w:t>
      </w:r>
      <w:r w:rsidR="00FB711A" w:rsidRPr="00C65AB8">
        <w:rPr>
          <w:rFonts w:ascii="Bookman Old Style" w:hAnsi="Bookman Old Style"/>
          <w:sz w:val="28"/>
          <w:szCs w:val="28"/>
        </w:rPr>
        <w:t xml:space="preserve">premised </w:t>
      </w:r>
      <w:r w:rsidR="001A4542" w:rsidRPr="00C65AB8">
        <w:rPr>
          <w:rFonts w:ascii="Bookman Old Style" w:hAnsi="Bookman Old Style"/>
          <w:sz w:val="28"/>
          <w:szCs w:val="28"/>
        </w:rPr>
        <w:t>on the determin</w:t>
      </w:r>
      <w:r w:rsidR="00FB711A" w:rsidRPr="00C65AB8">
        <w:rPr>
          <w:rFonts w:ascii="Bookman Old Style" w:hAnsi="Bookman Old Style"/>
          <w:sz w:val="28"/>
          <w:szCs w:val="28"/>
        </w:rPr>
        <w:t>ation</w:t>
      </w:r>
      <w:r w:rsidR="006A4C92" w:rsidRPr="00C65AB8">
        <w:rPr>
          <w:rFonts w:ascii="Bookman Old Style" w:hAnsi="Bookman Old Style"/>
          <w:sz w:val="28"/>
          <w:szCs w:val="28"/>
        </w:rPr>
        <w:t xml:space="preserve"> that </w:t>
      </w:r>
      <w:r w:rsidR="009D5D92" w:rsidRPr="00C65AB8">
        <w:rPr>
          <w:rFonts w:ascii="Bookman Old Style" w:hAnsi="Bookman Old Style"/>
          <w:i/>
          <w:iCs/>
          <w:sz w:val="28"/>
          <w:szCs w:val="28"/>
          <w:lang w:val="en-GB"/>
        </w:rPr>
        <w:t xml:space="preserve">Adv. </w:t>
      </w:r>
      <w:proofErr w:type="spellStart"/>
      <w:r w:rsidR="009D5D92" w:rsidRPr="00C65AB8">
        <w:rPr>
          <w:rFonts w:ascii="Bookman Old Style" w:hAnsi="Bookman Old Style"/>
          <w:i/>
          <w:iCs/>
          <w:sz w:val="28"/>
          <w:szCs w:val="28"/>
          <w:lang w:val="en-GB"/>
        </w:rPr>
        <w:t>Maqakachane</w:t>
      </w:r>
      <w:proofErr w:type="spellEnd"/>
      <w:r w:rsidR="009D5D92" w:rsidRPr="00C65AB8">
        <w:rPr>
          <w:rFonts w:ascii="Bookman Old Style" w:hAnsi="Bookman Old Style"/>
          <w:sz w:val="28"/>
          <w:szCs w:val="28"/>
        </w:rPr>
        <w:t xml:space="preserve"> </w:t>
      </w:r>
      <w:r w:rsidR="006A4C92" w:rsidRPr="00C65AB8">
        <w:rPr>
          <w:rFonts w:ascii="Bookman Old Style" w:hAnsi="Bookman Old Style"/>
          <w:sz w:val="28"/>
          <w:szCs w:val="28"/>
        </w:rPr>
        <w:t xml:space="preserve">had no legal authority to </w:t>
      </w:r>
      <w:r w:rsidR="009D5D92" w:rsidRPr="00C65AB8">
        <w:rPr>
          <w:rFonts w:ascii="Bookman Old Style" w:hAnsi="Bookman Old Style"/>
          <w:sz w:val="28"/>
          <w:szCs w:val="28"/>
        </w:rPr>
        <w:t>represent the appellants</w:t>
      </w:r>
      <w:r w:rsidR="004E5AC0" w:rsidRPr="00C65AB8">
        <w:rPr>
          <w:rFonts w:ascii="Bookman Old Style" w:hAnsi="Bookman Old Style"/>
          <w:sz w:val="28"/>
          <w:szCs w:val="28"/>
        </w:rPr>
        <w:t xml:space="preserve"> and that the applications before him were not opposed, and </w:t>
      </w:r>
      <w:r w:rsidR="009D5D92" w:rsidRPr="00C65AB8">
        <w:rPr>
          <w:rFonts w:ascii="Bookman Old Style" w:hAnsi="Bookman Old Style"/>
          <w:sz w:val="28"/>
          <w:szCs w:val="28"/>
        </w:rPr>
        <w:t xml:space="preserve">finally, </w:t>
      </w:r>
      <w:r w:rsidR="004E5AC0" w:rsidRPr="00C65AB8">
        <w:rPr>
          <w:rFonts w:ascii="Bookman Old Style" w:hAnsi="Bookman Old Style"/>
          <w:sz w:val="28"/>
          <w:szCs w:val="28"/>
        </w:rPr>
        <w:t xml:space="preserve">he erred in making an adverse order of costs against the appellants. </w:t>
      </w:r>
    </w:p>
    <w:p w14:paraId="0406642C" w14:textId="47196640" w:rsidR="005F3E8F" w:rsidRPr="00C65AB8" w:rsidRDefault="00C65AB8" w:rsidP="00C65AB8">
      <w:pPr>
        <w:spacing w:line="360" w:lineRule="auto"/>
        <w:jc w:val="both"/>
        <w:rPr>
          <w:rFonts w:ascii="Bookman Old Style" w:hAnsi="Bookman Old Style"/>
          <w:sz w:val="28"/>
          <w:szCs w:val="28"/>
        </w:rPr>
      </w:pPr>
      <w:r>
        <w:rPr>
          <w:rFonts w:ascii="Bookman Old Style" w:hAnsi="Bookman Old Style"/>
          <w:sz w:val="28"/>
          <w:szCs w:val="28"/>
        </w:rPr>
        <w:lastRenderedPageBreak/>
        <w:t>[9]</w:t>
      </w:r>
      <w:r>
        <w:rPr>
          <w:rFonts w:ascii="Bookman Old Style" w:hAnsi="Bookman Old Style"/>
          <w:sz w:val="28"/>
          <w:szCs w:val="28"/>
        </w:rPr>
        <w:tab/>
      </w:r>
      <w:r w:rsidR="004E5AC0" w:rsidRPr="00C65AB8">
        <w:rPr>
          <w:rFonts w:ascii="Bookman Old Style" w:hAnsi="Bookman Old Style"/>
          <w:sz w:val="28"/>
          <w:szCs w:val="28"/>
        </w:rPr>
        <w:t>Additional grounds of appeal</w:t>
      </w:r>
      <w:r w:rsidR="003C51AB" w:rsidRPr="00C65AB8">
        <w:rPr>
          <w:rFonts w:ascii="Bookman Old Style" w:hAnsi="Bookman Old Style"/>
          <w:sz w:val="28"/>
          <w:szCs w:val="28"/>
        </w:rPr>
        <w:t>, ten of them,</w:t>
      </w:r>
      <w:r w:rsidR="004E5AC0" w:rsidRPr="00C65AB8">
        <w:rPr>
          <w:rFonts w:ascii="Bookman Old Style" w:hAnsi="Bookman Old Style"/>
          <w:sz w:val="28"/>
          <w:szCs w:val="28"/>
        </w:rPr>
        <w:t xml:space="preserve"> were filed on 24 June 2021</w:t>
      </w:r>
      <w:r w:rsidR="003C51AB" w:rsidRPr="00C65AB8">
        <w:rPr>
          <w:rFonts w:ascii="Bookman Old Style" w:hAnsi="Bookman Old Style"/>
          <w:sz w:val="28"/>
          <w:szCs w:val="28"/>
        </w:rPr>
        <w:t xml:space="preserve">. No issues were raised by the respondents </w:t>
      </w:r>
      <w:proofErr w:type="gramStart"/>
      <w:r w:rsidR="003C51AB" w:rsidRPr="00C65AB8">
        <w:rPr>
          <w:rFonts w:ascii="Bookman Old Style" w:hAnsi="Bookman Old Style"/>
          <w:sz w:val="28"/>
          <w:szCs w:val="28"/>
        </w:rPr>
        <w:t>in regard</w:t>
      </w:r>
      <w:r w:rsidR="005F3E8F" w:rsidRPr="00C65AB8">
        <w:rPr>
          <w:rFonts w:ascii="Bookman Old Style" w:hAnsi="Bookman Old Style"/>
          <w:sz w:val="28"/>
          <w:szCs w:val="28"/>
        </w:rPr>
        <w:t xml:space="preserve"> to</w:t>
      </w:r>
      <w:proofErr w:type="gramEnd"/>
      <w:r w:rsidR="005F3E8F" w:rsidRPr="00C65AB8">
        <w:rPr>
          <w:rFonts w:ascii="Bookman Old Style" w:hAnsi="Bookman Old Style"/>
          <w:sz w:val="28"/>
          <w:szCs w:val="28"/>
        </w:rPr>
        <w:t xml:space="preserve"> the filing</w:t>
      </w:r>
      <w:r w:rsidR="003C51AB" w:rsidRPr="00C65AB8">
        <w:rPr>
          <w:rFonts w:ascii="Bookman Old Style" w:hAnsi="Bookman Old Style"/>
          <w:sz w:val="28"/>
          <w:szCs w:val="28"/>
        </w:rPr>
        <w:t xml:space="preserve">. </w:t>
      </w:r>
      <w:r w:rsidR="009D5D92" w:rsidRPr="00C65AB8">
        <w:rPr>
          <w:rFonts w:ascii="Bookman Old Style" w:hAnsi="Bookman Old Style"/>
          <w:sz w:val="28"/>
          <w:szCs w:val="28"/>
        </w:rPr>
        <w:t>In the additional grounds, t</w:t>
      </w:r>
      <w:r w:rsidR="003C51AB" w:rsidRPr="00C65AB8">
        <w:rPr>
          <w:rFonts w:ascii="Bookman Old Style" w:hAnsi="Bookman Old Style"/>
          <w:sz w:val="28"/>
          <w:szCs w:val="28"/>
        </w:rPr>
        <w:t xml:space="preserve">he appellants </w:t>
      </w:r>
      <w:r w:rsidR="00036E48" w:rsidRPr="00C65AB8">
        <w:rPr>
          <w:rFonts w:ascii="Bookman Old Style" w:hAnsi="Bookman Old Style"/>
          <w:sz w:val="28"/>
          <w:szCs w:val="28"/>
        </w:rPr>
        <w:t xml:space="preserve">further </w:t>
      </w:r>
      <w:r w:rsidR="003C51AB" w:rsidRPr="00C65AB8">
        <w:rPr>
          <w:rFonts w:ascii="Bookman Old Style" w:hAnsi="Bookman Old Style"/>
          <w:sz w:val="28"/>
          <w:szCs w:val="28"/>
        </w:rPr>
        <w:t xml:space="preserve">contend that the judge erred in </w:t>
      </w:r>
      <w:r w:rsidR="00BD78D2" w:rsidRPr="00C65AB8">
        <w:rPr>
          <w:rFonts w:ascii="Bookman Old Style" w:hAnsi="Bookman Old Style"/>
          <w:sz w:val="28"/>
          <w:szCs w:val="28"/>
        </w:rPr>
        <w:t>the following respects-</w:t>
      </w:r>
    </w:p>
    <w:p w14:paraId="30491838" w14:textId="0CD28A0A" w:rsidR="00BD78D2" w:rsidRPr="00294F94" w:rsidRDefault="00BD78D2" w:rsidP="00A17BDD">
      <w:pPr>
        <w:pStyle w:val="ListParagraph"/>
        <w:spacing w:line="360" w:lineRule="auto"/>
        <w:jc w:val="both"/>
        <w:rPr>
          <w:rFonts w:ascii="Bookman Old Style" w:hAnsi="Bookman Old Style"/>
          <w:sz w:val="28"/>
          <w:szCs w:val="28"/>
        </w:rPr>
      </w:pPr>
      <w:r w:rsidRPr="00294F94">
        <w:rPr>
          <w:rFonts w:ascii="Bookman Old Style" w:hAnsi="Bookman Old Style"/>
          <w:sz w:val="28"/>
          <w:szCs w:val="28"/>
        </w:rPr>
        <w:t xml:space="preserve"> </w:t>
      </w:r>
    </w:p>
    <w:p w14:paraId="33D7D15E" w14:textId="2F4BCB61" w:rsidR="00A67058" w:rsidRPr="00294F94" w:rsidRDefault="003C51AB" w:rsidP="00A17BDD">
      <w:pPr>
        <w:pStyle w:val="ListParagraph"/>
        <w:numPr>
          <w:ilvl w:val="0"/>
          <w:numId w:val="2"/>
        </w:numPr>
        <w:spacing w:line="360" w:lineRule="auto"/>
        <w:jc w:val="both"/>
        <w:rPr>
          <w:rFonts w:ascii="Bookman Old Style" w:hAnsi="Bookman Old Style"/>
          <w:sz w:val="28"/>
          <w:szCs w:val="28"/>
        </w:rPr>
      </w:pPr>
      <w:r w:rsidRPr="00294F94">
        <w:rPr>
          <w:rFonts w:ascii="Bookman Old Style" w:hAnsi="Bookman Old Style"/>
          <w:sz w:val="28"/>
          <w:szCs w:val="28"/>
        </w:rPr>
        <w:t xml:space="preserve">granting the applications in reliance on a </w:t>
      </w:r>
      <w:proofErr w:type="spellStart"/>
      <w:r w:rsidR="00BD78D2" w:rsidRPr="00294F94">
        <w:rPr>
          <w:rFonts w:ascii="Bookman Old Style" w:hAnsi="Bookman Old Style"/>
          <w:sz w:val="28"/>
          <w:szCs w:val="28"/>
        </w:rPr>
        <w:t>S</w:t>
      </w:r>
      <w:r w:rsidRPr="00294F94">
        <w:rPr>
          <w:rFonts w:ascii="Bookman Old Style" w:hAnsi="Bookman Old Style"/>
          <w:sz w:val="28"/>
          <w:szCs w:val="28"/>
        </w:rPr>
        <w:t>avingram</w:t>
      </w:r>
      <w:proofErr w:type="spellEnd"/>
      <w:r w:rsidR="002A30ED" w:rsidRPr="00294F94">
        <w:rPr>
          <w:rFonts w:ascii="Bookman Old Style" w:hAnsi="Bookman Old Style"/>
          <w:sz w:val="28"/>
          <w:szCs w:val="28"/>
        </w:rPr>
        <w:t xml:space="preserve"> from the </w:t>
      </w:r>
      <w:r w:rsidR="00FB711A" w:rsidRPr="00294F94">
        <w:rPr>
          <w:rFonts w:ascii="Bookman Old Style" w:hAnsi="Bookman Old Style"/>
          <w:sz w:val="28"/>
          <w:szCs w:val="28"/>
        </w:rPr>
        <w:t>3</w:t>
      </w:r>
      <w:r w:rsidR="00FB711A" w:rsidRPr="00294F94">
        <w:rPr>
          <w:rFonts w:ascii="Bookman Old Style" w:hAnsi="Bookman Old Style"/>
          <w:sz w:val="28"/>
          <w:szCs w:val="28"/>
          <w:vertAlign w:val="superscript"/>
        </w:rPr>
        <w:t>rd</w:t>
      </w:r>
      <w:r w:rsidR="00FB711A" w:rsidRPr="00294F94">
        <w:rPr>
          <w:rFonts w:ascii="Bookman Old Style" w:hAnsi="Bookman Old Style"/>
          <w:sz w:val="28"/>
          <w:szCs w:val="28"/>
        </w:rPr>
        <w:t xml:space="preserve"> respondent (the </w:t>
      </w:r>
      <w:r w:rsidR="002A30ED" w:rsidRPr="00294F94">
        <w:rPr>
          <w:rFonts w:ascii="Bookman Old Style" w:hAnsi="Bookman Old Style"/>
          <w:sz w:val="28"/>
          <w:szCs w:val="28"/>
        </w:rPr>
        <w:t>Attorney General</w:t>
      </w:r>
      <w:r w:rsidR="00FB711A" w:rsidRPr="00294F94">
        <w:rPr>
          <w:rFonts w:ascii="Bookman Old Style" w:hAnsi="Bookman Old Style"/>
          <w:sz w:val="28"/>
          <w:szCs w:val="28"/>
        </w:rPr>
        <w:t>)</w:t>
      </w:r>
      <w:r w:rsidR="002A30ED" w:rsidRPr="00294F94">
        <w:rPr>
          <w:rFonts w:ascii="Bookman Old Style" w:hAnsi="Bookman Old Style"/>
          <w:sz w:val="28"/>
          <w:szCs w:val="28"/>
        </w:rPr>
        <w:t xml:space="preserve"> dated 7 May 2020 and a</w:t>
      </w:r>
      <w:r w:rsidR="00E91AF0" w:rsidRPr="00294F94">
        <w:rPr>
          <w:rFonts w:ascii="Bookman Old Style" w:hAnsi="Bookman Old Style"/>
          <w:sz w:val="28"/>
          <w:szCs w:val="28"/>
        </w:rPr>
        <w:t>n earlier</w:t>
      </w:r>
      <w:r w:rsidR="002A30ED" w:rsidRPr="00294F94">
        <w:rPr>
          <w:rFonts w:ascii="Bookman Old Style" w:hAnsi="Bookman Old Style"/>
          <w:sz w:val="28"/>
          <w:szCs w:val="28"/>
        </w:rPr>
        <w:t xml:space="preserve"> letter from the 1</w:t>
      </w:r>
      <w:r w:rsidR="002A30ED" w:rsidRPr="00294F94">
        <w:rPr>
          <w:rFonts w:ascii="Bookman Old Style" w:hAnsi="Bookman Old Style"/>
          <w:sz w:val="28"/>
          <w:szCs w:val="28"/>
          <w:vertAlign w:val="superscript"/>
        </w:rPr>
        <w:t>st</w:t>
      </w:r>
      <w:r w:rsidR="002A30ED" w:rsidRPr="00294F94">
        <w:rPr>
          <w:rFonts w:ascii="Bookman Old Style" w:hAnsi="Bookman Old Style"/>
          <w:sz w:val="28"/>
          <w:szCs w:val="28"/>
        </w:rPr>
        <w:t xml:space="preserve"> </w:t>
      </w:r>
      <w:r w:rsidR="0057298B" w:rsidRPr="00294F94">
        <w:rPr>
          <w:rFonts w:ascii="Bookman Old Style" w:hAnsi="Bookman Old Style"/>
          <w:sz w:val="28"/>
          <w:szCs w:val="28"/>
        </w:rPr>
        <w:t>appellant, both</w:t>
      </w:r>
      <w:r w:rsidR="002A30ED" w:rsidRPr="00294F94">
        <w:rPr>
          <w:rFonts w:ascii="Bookman Old Style" w:hAnsi="Bookman Old Style"/>
          <w:sz w:val="28"/>
          <w:szCs w:val="28"/>
        </w:rPr>
        <w:t xml:space="preserve"> of which were not part of the evidence or the record before the </w:t>
      </w:r>
      <w:proofErr w:type="gramStart"/>
      <w:r w:rsidR="002A30ED" w:rsidRPr="00294F94">
        <w:rPr>
          <w:rFonts w:ascii="Bookman Old Style" w:hAnsi="Bookman Old Style"/>
          <w:sz w:val="28"/>
          <w:szCs w:val="28"/>
        </w:rPr>
        <w:t>court</w:t>
      </w:r>
      <w:r w:rsidR="00BD78D2" w:rsidRPr="00294F94">
        <w:rPr>
          <w:rFonts w:ascii="Bookman Old Style" w:hAnsi="Bookman Old Style"/>
          <w:sz w:val="28"/>
          <w:szCs w:val="28"/>
        </w:rPr>
        <w:t>;</w:t>
      </w:r>
      <w:proofErr w:type="gramEnd"/>
    </w:p>
    <w:p w14:paraId="686F34FF" w14:textId="77777777" w:rsidR="00971E29" w:rsidRPr="00294F94" w:rsidRDefault="00971E29" w:rsidP="00A17BDD">
      <w:pPr>
        <w:pStyle w:val="ListParagraph"/>
        <w:spacing w:line="360" w:lineRule="auto"/>
        <w:ind w:left="1080"/>
        <w:jc w:val="both"/>
        <w:rPr>
          <w:rFonts w:ascii="Bookman Old Style" w:hAnsi="Bookman Old Style"/>
          <w:sz w:val="28"/>
          <w:szCs w:val="28"/>
        </w:rPr>
      </w:pPr>
    </w:p>
    <w:p w14:paraId="090952A7" w14:textId="77E48253" w:rsidR="00971E29" w:rsidRPr="00294F94" w:rsidRDefault="00BD78D2" w:rsidP="00A17BDD">
      <w:pPr>
        <w:pStyle w:val="ListParagraph"/>
        <w:numPr>
          <w:ilvl w:val="0"/>
          <w:numId w:val="2"/>
        </w:numPr>
        <w:spacing w:line="360" w:lineRule="auto"/>
        <w:jc w:val="both"/>
        <w:rPr>
          <w:rFonts w:ascii="Bookman Old Style" w:hAnsi="Bookman Old Style"/>
          <w:sz w:val="28"/>
          <w:szCs w:val="28"/>
        </w:rPr>
      </w:pPr>
      <w:r w:rsidRPr="00294F94">
        <w:rPr>
          <w:rFonts w:ascii="Bookman Old Style" w:hAnsi="Bookman Old Style"/>
          <w:sz w:val="28"/>
          <w:szCs w:val="28"/>
        </w:rPr>
        <w:t xml:space="preserve">incorrectly interpreting the </w:t>
      </w:r>
      <w:proofErr w:type="spellStart"/>
      <w:proofErr w:type="gramStart"/>
      <w:r w:rsidRPr="00294F94">
        <w:rPr>
          <w:rFonts w:ascii="Bookman Old Style" w:hAnsi="Bookman Old Style"/>
          <w:sz w:val="28"/>
          <w:szCs w:val="28"/>
        </w:rPr>
        <w:t>Savingram</w:t>
      </w:r>
      <w:proofErr w:type="spellEnd"/>
      <w:r w:rsidRPr="00294F94">
        <w:rPr>
          <w:rFonts w:ascii="Bookman Old Style" w:hAnsi="Bookman Old Style"/>
          <w:sz w:val="28"/>
          <w:szCs w:val="28"/>
        </w:rPr>
        <w:t>;</w:t>
      </w:r>
      <w:proofErr w:type="gramEnd"/>
    </w:p>
    <w:p w14:paraId="765DD6E0" w14:textId="77777777" w:rsidR="00971E29" w:rsidRPr="00294F94" w:rsidRDefault="00971E29" w:rsidP="00A17BDD">
      <w:pPr>
        <w:pStyle w:val="ListParagraph"/>
        <w:spacing w:line="360" w:lineRule="auto"/>
        <w:ind w:left="1080"/>
        <w:jc w:val="both"/>
        <w:rPr>
          <w:rFonts w:ascii="Bookman Old Style" w:hAnsi="Bookman Old Style"/>
          <w:sz w:val="28"/>
          <w:szCs w:val="28"/>
        </w:rPr>
      </w:pPr>
    </w:p>
    <w:p w14:paraId="3284CAA7" w14:textId="2467A924" w:rsidR="00971E29" w:rsidRPr="00294F94" w:rsidRDefault="00BD78D2" w:rsidP="00A17BDD">
      <w:pPr>
        <w:pStyle w:val="ListParagraph"/>
        <w:numPr>
          <w:ilvl w:val="0"/>
          <w:numId w:val="2"/>
        </w:numPr>
        <w:spacing w:line="360" w:lineRule="auto"/>
        <w:jc w:val="both"/>
        <w:rPr>
          <w:rFonts w:ascii="Bookman Old Style" w:hAnsi="Bookman Old Style"/>
          <w:color w:val="000000" w:themeColor="text1"/>
          <w:sz w:val="28"/>
          <w:szCs w:val="28"/>
        </w:rPr>
      </w:pPr>
      <w:r w:rsidRPr="00294F94">
        <w:rPr>
          <w:rFonts w:ascii="Bookman Old Style" w:hAnsi="Bookman Old Style"/>
          <w:color w:val="000000" w:themeColor="text1"/>
          <w:sz w:val="28"/>
          <w:szCs w:val="28"/>
        </w:rPr>
        <w:t>finding that the averments by the appellants in the answering affidavits “depended for [their] authenticity</w:t>
      </w:r>
      <w:r w:rsidR="00FC308F" w:rsidRPr="00294F94">
        <w:rPr>
          <w:rFonts w:ascii="Bookman Old Style" w:hAnsi="Bookman Old Style"/>
          <w:color w:val="000000" w:themeColor="text1"/>
          <w:sz w:val="28"/>
          <w:szCs w:val="28"/>
        </w:rPr>
        <w:t xml:space="preserve"> and validity upon the question of who qualified to represent them in the litigation thereby conflating matters of evidence and the issue of legal representation</w:t>
      </w:r>
      <w:proofErr w:type="gramStart"/>
      <w:r w:rsidR="00FC308F" w:rsidRPr="00294F94">
        <w:rPr>
          <w:rFonts w:ascii="Bookman Old Style" w:hAnsi="Bookman Old Style"/>
          <w:color w:val="000000" w:themeColor="text1"/>
          <w:sz w:val="28"/>
          <w:szCs w:val="28"/>
        </w:rPr>
        <w:t>”;</w:t>
      </w:r>
      <w:proofErr w:type="gramEnd"/>
    </w:p>
    <w:p w14:paraId="0AEC9E62" w14:textId="77777777" w:rsidR="00971E29" w:rsidRPr="00294F94" w:rsidRDefault="00971E29" w:rsidP="00A17BDD">
      <w:pPr>
        <w:pStyle w:val="ListParagraph"/>
        <w:spacing w:line="360" w:lineRule="auto"/>
        <w:ind w:left="1080"/>
        <w:jc w:val="both"/>
        <w:rPr>
          <w:rFonts w:ascii="Bookman Old Style" w:hAnsi="Bookman Old Style"/>
          <w:sz w:val="28"/>
          <w:szCs w:val="28"/>
        </w:rPr>
      </w:pPr>
    </w:p>
    <w:p w14:paraId="7D907D15" w14:textId="79B08C49" w:rsidR="00971E29" w:rsidRPr="00294F94" w:rsidRDefault="00FC308F" w:rsidP="00A17BDD">
      <w:pPr>
        <w:pStyle w:val="ListParagraph"/>
        <w:numPr>
          <w:ilvl w:val="0"/>
          <w:numId w:val="2"/>
        </w:numPr>
        <w:spacing w:line="360" w:lineRule="auto"/>
        <w:jc w:val="both"/>
        <w:rPr>
          <w:rFonts w:ascii="Bookman Old Style" w:hAnsi="Bookman Old Style"/>
          <w:sz w:val="28"/>
          <w:szCs w:val="28"/>
        </w:rPr>
      </w:pPr>
      <w:r w:rsidRPr="00294F94">
        <w:rPr>
          <w:rFonts w:ascii="Bookman Old Style" w:hAnsi="Bookman Old Style"/>
          <w:sz w:val="28"/>
          <w:szCs w:val="28"/>
        </w:rPr>
        <w:t>finding</w:t>
      </w:r>
      <w:r w:rsidR="00E91AF0" w:rsidRPr="00294F94">
        <w:rPr>
          <w:rFonts w:ascii="Bookman Old Style" w:hAnsi="Bookman Old Style"/>
          <w:sz w:val="28"/>
          <w:szCs w:val="28"/>
        </w:rPr>
        <w:t>,</w:t>
      </w:r>
      <w:r w:rsidRPr="00294F94">
        <w:rPr>
          <w:rFonts w:ascii="Bookman Old Style" w:hAnsi="Bookman Old Style"/>
          <w:sz w:val="28"/>
          <w:szCs w:val="28"/>
        </w:rPr>
        <w:t xml:space="preserve"> not only that the private legal practitioner was not entitled to represent the 1</w:t>
      </w:r>
      <w:r w:rsidRPr="00294F94">
        <w:rPr>
          <w:rFonts w:ascii="Bookman Old Style" w:hAnsi="Bookman Old Style"/>
          <w:sz w:val="28"/>
          <w:szCs w:val="28"/>
          <w:vertAlign w:val="superscript"/>
        </w:rPr>
        <w:t>st</w:t>
      </w:r>
      <w:r w:rsidRPr="00294F94">
        <w:rPr>
          <w:rFonts w:ascii="Bookman Old Style" w:hAnsi="Bookman Old Style"/>
          <w:sz w:val="28"/>
          <w:szCs w:val="28"/>
        </w:rPr>
        <w:t xml:space="preserve"> appellant</w:t>
      </w:r>
      <w:r w:rsidR="00E91AF0" w:rsidRPr="00294F94">
        <w:rPr>
          <w:rFonts w:ascii="Bookman Old Style" w:hAnsi="Bookman Old Style"/>
          <w:sz w:val="28"/>
          <w:szCs w:val="28"/>
        </w:rPr>
        <w:t>,</w:t>
      </w:r>
      <w:r w:rsidRPr="00294F94">
        <w:rPr>
          <w:rFonts w:ascii="Bookman Old Style" w:hAnsi="Bookman Old Style"/>
          <w:sz w:val="28"/>
          <w:szCs w:val="28"/>
        </w:rPr>
        <w:t xml:space="preserve"> but the other appellants </w:t>
      </w:r>
      <w:proofErr w:type="gramStart"/>
      <w:r w:rsidRPr="00294F94">
        <w:rPr>
          <w:rFonts w:ascii="Bookman Old Style" w:hAnsi="Bookman Old Style"/>
          <w:sz w:val="28"/>
          <w:szCs w:val="28"/>
        </w:rPr>
        <w:t>also;</w:t>
      </w:r>
      <w:proofErr w:type="gramEnd"/>
    </w:p>
    <w:p w14:paraId="58F9ADE1" w14:textId="77777777" w:rsidR="00971E29" w:rsidRPr="00294F94" w:rsidRDefault="00971E29" w:rsidP="00A17BDD">
      <w:pPr>
        <w:pStyle w:val="ListParagraph"/>
        <w:spacing w:line="360" w:lineRule="auto"/>
        <w:ind w:left="1080"/>
        <w:jc w:val="both"/>
        <w:rPr>
          <w:rFonts w:ascii="Bookman Old Style" w:hAnsi="Bookman Old Style"/>
          <w:sz w:val="28"/>
          <w:szCs w:val="28"/>
        </w:rPr>
      </w:pPr>
    </w:p>
    <w:p w14:paraId="7E43BF0E" w14:textId="0AE3ADED" w:rsidR="00971E29" w:rsidRPr="00294F94" w:rsidRDefault="00FC308F" w:rsidP="00A17BDD">
      <w:pPr>
        <w:pStyle w:val="ListParagraph"/>
        <w:numPr>
          <w:ilvl w:val="0"/>
          <w:numId w:val="2"/>
        </w:numPr>
        <w:spacing w:line="360" w:lineRule="auto"/>
        <w:jc w:val="both"/>
        <w:rPr>
          <w:rFonts w:ascii="Bookman Old Style" w:hAnsi="Bookman Old Style"/>
          <w:sz w:val="28"/>
          <w:szCs w:val="28"/>
        </w:rPr>
      </w:pPr>
      <w:r w:rsidRPr="00294F94">
        <w:rPr>
          <w:rFonts w:ascii="Bookman Old Style" w:hAnsi="Bookman Old Style"/>
          <w:sz w:val="28"/>
          <w:szCs w:val="28"/>
        </w:rPr>
        <w:t xml:space="preserve">deciding the applications </w:t>
      </w:r>
      <w:r w:rsidR="00A94637" w:rsidRPr="00294F94">
        <w:rPr>
          <w:rFonts w:ascii="Bookman Old Style" w:hAnsi="Bookman Old Style"/>
          <w:sz w:val="28"/>
          <w:szCs w:val="28"/>
        </w:rPr>
        <w:t>when answering affidavits had not been filed in one of the consolidated matters</w:t>
      </w:r>
      <w:r w:rsidR="007553B2" w:rsidRPr="00294F94">
        <w:rPr>
          <w:rFonts w:ascii="Bookman Old Style" w:hAnsi="Bookman Old Style"/>
          <w:sz w:val="28"/>
          <w:szCs w:val="28"/>
        </w:rPr>
        <w:t xml:space="preserve">, </w:t>
      </w:r>
      <w:proofErr w:type="gramStart"/>
      <w:r w:rsidR="007553B2" w:rsidRPr="00294F94">
        <w:rPr>
          <w:rFonts w:ascii="Bookman Old Style" w:hAnsi="Bookman Old Style"/>
          <w:sz w:val="28"/>
          <w:szCs w:val="28"/>
        </w:rPr>
        <w:t>136/2020</w:t>
      </w:r>
      <w:r w:rsidR="00A94637" w:rsidRPr="00294F94">
        <w:rPr>
          <w:rFonts w:ascii="Bookman Old Style" w:hAnsi="Bookman Old Style"/>
          <w:sz w:val="28"/>
          <w:szCs w:val="28"/>
        </w:rPr>
        <w:t>;</w:t>
      </w:r>
      <w:proofErr w:type="gramEnd"/>
    </w:p>
    <w:p w14:paraId="1BB15CD9" w14:textId="77777777" w:rsidR="00971E29" w:rsidRPr="00294F94" w:rsidRDefault="00971E29" w:rsidP="00A17BDD">
      <w:pPr>
        <w:pStyle w:val="ListParagraph"/>
        <w:spacing w:line="360" w:lineRule="auto"/>
        <w:ind w:left="1080"/>
        <w:jc w:val="both"/>
        <w:rPr>
          <w:rFonts w:ascii="Bookman Old Style" w:hAnsi="Bookman Old Style"/>
          <w:sz w:val="28"/>
          <w:szCs w:val="28"/>
        </w:rPr>
      </w:pPr>
    </w:p>
    <w:p w14:paraId="7003623D" w14:textId="0318FFCC" w:rsidR="00971E29" w:rsidRPr="00294F94" w:rsidRDefault="00A94637" w:rsidP="00A17BDD">
      <w:pPr>
        <w:pStyle w:val="ListParagraph"/>
        <w:numPr>
          <w:ilvl w:val="0"/>
          <w:numId w:val="2"/>
        </w:numPr>
        <w:spacing w:line="360" w:lineRule="auto"/>
        <w:jc w:val="both"/>
        <w:rPr>
          <w:rFonts w:ascii="Bookman Old Style" w:hAnsi="Bookman Old Style"/>
          <w:sz w:val="28"/>
          <w:szCs w:val="28"/>
        </w:rPr>
      </w:pPr>
      <w:r w:rsidRPr="00294F94">
        <w:rPr>
          <w:rFonts w:ascii="Bookman Old Style" w:hAnsi="Bookman Old Style"/>
          <w:sz w:val="28"/>
          <w:szCs w:val="28"/>
        </w:rPr>
        <w:lastRenderedPageBreak/>
        <w:t xml:space="preserve">holding that he had the discretion to dispense with a hearing of arguments on the merits and to proceed on the assumption of the correctness </w:t>
      </w:r>
      <w:r w:rsidR="007553B2" w:rsidRPr="00294F94">
        <w:rPr>
          <w:rFonts w:ascii="Bookman Old Style" w:hAnsi="Bookman Old Style"/>
          <w:color w:val="000000" w:themeColor="text1"/>
          <w:sz w:val="28"/>
          <w:szCs w:val="28"/>
        </w:rPr>
        <w:t xml:space="preserve">of </w:t>
      </w:r>
      <w:r w:rsidR="00C65605" w:rsidRPr="00294F94">
        <w:rPr>
          <w:rFonts w:ascii="Bookman Old Style" w:hAnsi="Bookman Old Style"/>
          <w:color w:val="000000" w:themeColor="text1"/>
          <w:sz w:val="28"/>
          <w:szCs w:val="28"/>
        </w:rPr>
        <w:t>parties’</w:t>
      </w:r>
      <w:r w:rsidR="00DF37CB" w:rsidRPr="00294F94">
        <w:rPr>
          <w:rFonts w:ascii="Bookman Old Style" w:hAnsi="Bookman Old Style"/>
          <w:color w:val="000000" w:themeColor="text1"/>
          <w:sz w:val="28"/>
          <w:szCs w:val="28"/>
        </w:rPr>
        <w:t xml:space="preserve"> </w:t>
      </w:r>
      <w:r w:rsidRPr="00294F94">
        <w:rPr>
          <w:rFonts w:ascii="Bookman Old Style" w:hAnsi="Bookman Old Style"/>
          <w:sz w:val="28"/>
          <w:szCs w:val="28"/>
        </w:rPr>
        <w:t xml:space="preserve">version without hearing </w:t>
      </w:r>
      <w:proofErr w:type="gramStart"/>
      <w:r w:rsidRPr="00294F94">
        <w:rPr>
          <w:rFonts w:ascii="Bookman Old Style" w:hAnsi="Bookman Old Style"/>
          <w:sz w:val="28"/>
          <w:szCs w:val="28"/>
        </w:rPr>
        <w:t>them;</w:t>
      </w:r>
      <w:proofErr w:type="gramEnd"/>
    </w:p>
    <w:p w14:paraId="1DD78483" w14:textId="77777777" w:rsidR="00971E29" w:rsidRPr="00294F94" w:rsidRDefault="00971E29" w:rsidP="00A17BDD">
      <w:pPr>
        <w:pStyle w:val="ListParagraph"/>
        <w:spacing w:line="360" w:lineRule="auto"/>
        <w:ind w:left="1080"/>
        <w:jc w:val="both"/>
        <w:rPr>
          <w:rFonts w:ascii="Bookman Old Style" w:hAnsi="Bookman Old Style"/>
          <w:sz w:val="28"/>
          <w:szCs w:val="28"/>
        </w:rPr>
      </w:pPr>
    </w:p>
    <w:p w14:paraId="482D2433" w14:textId="60D839A2" w:rsidR="00971E29" w:rsidRPr="00294F94" w:rsidRDefault="00DF37CB" w:rsidP="00A17BDD">
      <w:pPr>
        <w:pStyle w:val="ListParagraph"/>
        <w:numPr>
          <w:ilvl w:val="0"/>
          <w:numId w:val="2"/>
        </w:numPr>
        <w:spacing w:line="360" w:lineRule="auto"/>
        <w:jc w:val="both"/>
        <w:rPr>
          <w:rFonts w:ascii="Bookman Old Style" w:hAnsi="Bookman Old Style"/>
          <w:sz w:val="28"/>
          <w:szCs w:val="28"/>
        </w:rPr>
      </w:pPr>
      <w:r w:rsidRPr="00294F94">
        <w:rPr>
          <w:rFonts w:ascii="Bookman Old Style" w:hAnsi="Bookman Old Style"/>
          <w:sz w:val="28"/>
          <w:szCs w:val="28"/>
        </w:rPr>
        <w:t>deciding 136</w:t>
      </w:r>
      <w:r w:rsidR="00633F89" w:rsidRPr="00294F94">
        <w:rPr>
          <w:rFonts w:ascii="Bookman Old Style" w:hAnsi="Bookman Old Style"/>
          <w:sz w:val="28"/>
          <w:szCs w:val="28"/>
        </w:rPr>
        <w:t>/</w:t>
      </w:r>
      <w:r w:rsidRPr="00294F94">
        <w:rPr>
          <w:rFonts w:ascii="Bookman Old Style" w:hAnsi="Bookman Old Style"/>
          <w:sz w:val="28"/>
          <w:szCs w:val="28"/>
        </w:rPr>
        <w:t>2020</w:t>
      </w:r>
      <w:r w:rsidR="00633F89" w:rsidRPr="00294F94">
        <w:rPr>
          <w:rFonts w:ascii="Bookman Old Style" w:hAnsi="Bookman Old Style"/>
          <w:sz w:val="28"/>
          <w:szCs w:val="28"/>
        </w:rPr>
        <w:t xml:space="preserve"> “separately on the basis that there were no answering affidavits filed, while substantially the same issues and questions of law arose in </w:t>
      </w:r>
      <w:r w:rsidR="00971E29" w:rsidRPr="00294F94">
        <w:rPr>
          <w:rFonts w:ascii="Bookman Old Style" w:hAnsi="Bookman Old Style"/>
          <w:sz w:val="28"/>
          <w:szCs w:val="28"/>
        </w:rPr>
        <w:t>[</w:t>
      </w:r>
      <w:r w:rsidR="00633F89" w:rsidRPr="00294F94">
        <w:rPr>
          <w:rFonts w:ascii="Bookman Old Style" w:hAnsi="Bookman Old Style"/>
          <w:sz w:val="28"/>
          <w:szCs w:val="28"/>
        </w:rPr>
        <w:t>the other matters</w:t>
      </w:r>
      <w:r w:rsidR="00971E29" w:rsidRPr="00294F94">
        <w:rPr>
          <w:rFonts w:ascii="Bookman Old Style" w:hAnsi="Bookman Old Style"/>
          <w:sz w:val="28"/>
          <w:szCs w:val="28"/>
        </w:rPr>
        <w:t>]”</w:t>
      </w:r>
      <w:r w:rsidR="00633F89" w:rsidRPr="00294F94">
        <w:rPr>
          <w:rFonts w:ascii="Bookman Old Style" w:hAnsi="Bookman Old Style"/>
          <w:sz w:val="28"/>
          <w:szCs w:val="28"/>
        </w:rPr>
        <w:t>; an</w:t>
      </w:r>
      <w:r w:rsidR="00971E29" w:rsidRPr="00294F94">
        <w:rPr>
          <w:rFonts w:ascii="Bookman Old Style" w:hAnsi="Bookman Old Style"/>
          <w:sz w:val="28"/>
          <w:szCs w:val="28"/>
        </w:rPr>
        <w:t>d</w:t>
      </w:r>
    </w:p>
    <w:p w14:paraId="55122719" w14:textId="5E94E0B8" w:rsidR="00DF37CB" w:rsidRPr="00294F94" w:rsidRDefault="00633F89" w:rsidP="00A17BDD">
      <w:pPr>
        <w:pStyle w:val="ListParagraph"/>
        <w:spacing w:line="360" w:lineRule="auto"/>
        <w:ind w:left="1080"/>
        <w:jc w:val="both"/>
        <w:rPr>
          <w:rFonts w:ascii="Bookman Old Style" w:hAnsi="Bookman Old Style"/>
          <w:sz w:val="28"/>
          <w:szCs w:val="28"/>
        </w:rPr>
      </w:pPr>
      <w:r w:rsidRPr="00294F94">
        <w:rPr>
          <w:rFonts w:ascii="Bookman Old Style" w:hAnsi="Bookman Old Style"/>
          <w:sz w:val="28"/>
          <w:szCs w:val="28"/>
        </w:rPr>
        <w:t xml:space="preserve"> </w:t>
      </w:r>
    </w:p>
    <w:p w14:paraId="7948FA40" w14:textId="59F2F57C" w:rsidR="00633F89" w:rsidRPr="00294F94" w:rsidRDefault="00633F89" w:rsidP="00A17BDD">
      <w:pPr>
        <w:pStyle w:val="ListParagraph"/>
        <w:numPr>
          <w:ilvl w:val="0"/>
          <w:numId w:val="2"/>
        </w:numPr>
        <w:spacing w:line="360" w:lineRule="auto"/>
        <w:jc w:val="both"/>
        <w:rPr>
          <w:rFonts w:ascii="Bookman Old Style" w:hAnsi="Bookman Old Style"/>
          <w:sz w:val="28"/>
          <w:szCs w:val="28"/>
        </w:rPr>
      </w:pPr>
      <w:r w:rsidRPr="00294F94">
        <w:rPr>
          <w:rFonts w:ascii="Bookman Old Style" w:hAnsi="Bookman Old Style"/>
          <w:sz w:val="28"/>
          <w:szCs w:val="28"/>
        </w:rPr>
        <w:t xml:space="preserve">holding that the legal practitioner of the appellants claimed that his entitlement to represent them derived from the </w:t>
      </w:r>
      <w:proofErr w:type="spellStart"/>
      <w:r w:rsidRPr="00294F94">
        <w:rPr>
          <w:rFonts w:ascii="Bookman Old Style" w:hAnsi="Bookman Old Style"/>
          <w:sz w:val="28"/>
          <w:szCs w:val="28"/>
        </w:rPr>
        <w:t>Savingram</w:t>
      </w:r>
      <w:proofErr w:type="spellEnd"/>
      <w:r w:rsidRPr="00294F94">
        <w:rPr>
          <w:rFonts w:ascii="Bookman Old Style" w:hAnsi="Bookman Old Style"/>
          <w:sz w:val="28"/>
          <w:szCs w:val="28"/>
        </w:rPr>
        <w:t xml:space="preserve"> from the Attorney General. </w:t>
      </w:r>
    </w:p>
    <w:p w14:paraId="0B02CE90" w14:textId="77777777" w:rsidR="00A33BC9" w:rsidRPr="00294F94" w:rsidRDefault="00A33BC9" w:rsidP="00A17BDD">
      <w:pPr>
        <w:pStyle w:val="ListParagraph"/>
        <w:spacing w:line="360" w:lineRule="auto"/>
        <w:jc w:val="both"/>
        <w:rPr>
          <w:rFonts w:ascii="Bookman Old Style" w:hAnsi="Bookman Old Style"/>
          <w:sz w:val="28"/>
          <w:szCs w:val="28"/>
        </w:rPr>
      </w:pPr>
    </w:p>
    <w:p w14:paraId="0BAC2A1C" w14:textId="6D82D603" w:rsidR="000A3FC3" w:rsidRPr="0057298B" w:rsidRDefault="0057298B" w:rsidP="0057298B">
      <w:pPr>
        <w:spacing w:line="360" w:lineRule="auto"/>
        <w:jc w:val="both"/>
        <w:rPr>
          <w:rFonts w:ascii="Bookman Old Style" w:hAnsi="Bookman Old Style"/>
          <w:sz w:val="28"/>
          <w:szCs w:val="28"/>
        </w:rPr>
      </w:pPr>
      <w:r>
        <w:rPr>
          <w:rFonts w:ascii="Bookman Old Style" w:hAnsi="Bookman Old Style"/>
          <w:sz w:val="28"/>
          <w:szCs w:val="28"/>
        </w:rPr>
        <w:t>[10]</w:t>
      </w:r>
      <w:r>
        <w:rPr>
          <w:rFonts w:ascii="Bookman Old Style" w:hAnsi="Bookman Old Style"/>
          <w:sz w:val="28"/>
          <w:szCs w:val="28"/>
        </w:rPr>
        <w:tab/>
      </w:r>
      <w:r w:rsidR="00971E29" w:rsidRPr="0057298B">
        <w:rPr>
          <w:rFonts w:ascii="Bookman Old Style" w:hAnsi="Bookman Old Style"/>
          <w:sz w:val="28"/>
          <w:szCs w:val="28"/>
        </w:rPr>
        <w:t xml:space="preserve">The relief sought by the appellants in this appeal </w:t>
      </w:r>
      <w:r w:rsidR="000B1781" w:rsidRPr="0057298B">
        <w:rPr>
          <w:rFonts w:ascii="Bookman Old Style" w:hAnsi="Bookman Old Style"/>
          <w:sz w:val="28"/>
          <w:szCs w:val="28"/>
        </w:rPr>
        <w:t xml:space="preserve">is an order </w:t>
      </w:r>
      <w:r w:rsidR="009D5D92" w:rsidRPr="0057298B">
        <w:rPr>
          <w:rFonts w:ascii="Bookman Old Style" w:hAnsi="Bookman Old Style"/>
          <w:sz w:val="28"/>
          <w:szCs w:val="28"/>
        </w:rPr>
        <w:t>setting aside the ord</w:t>
      </w:r>
      <w:r w:rsidR="00E234F4" w:rsidRPr="0057298B">
        <w:rPr>
          <w:rFonts w:ascii="Bookman Old Style" w:hAnsi="Bookman Old Style"/>
          <w:sz w:val="28"/>
          <w:szCs w:val="28"/>
        </w:rPr>
        <w:t>er</w:t>
      </w:r>
      <w:r w:rsidR="009D5D92" w:rsidRPr="0057298B">
        <w:rPr>
          <w:rFonts w:ascii="Bookman Old Style" w:hAnsi="Bookman Old Style"/>
          <w:sz w:val="28"/>
          <w:szCs w:val="28"/>
        </w:rPr>
        <w:t xml:space="preserve">s </w:t>
      </w:r>
      <w:r w:rsidR="00E234F4" w:rsidRPr="0057298B">
        <w:rPr>
          <w:rFonts w:ascii="Bookman Old Style" w:hAnsi="Bookman Old Style"/>
          <w:sz w:val="28"/>
          <w:szCs w:val="28"/>
        </w:rPr>
        <w:t xml:space="preserve">of the High Court </w:t>
      </w:r>
      <w:r w:rsidR="007553B2" w:rsidRPr="0057298B">
        <w:rPr>
          <w:rFonts w:ascii="Bookman Old Style" w:hAnsi="Bookman Old Style"/>
          <w:sz w:val="28"/>
          <w:szCs w:val="28"/>
        </w:rPr>
        <w:t xml:space="preserve">and </w:t>
      </w:r>
      <w:r w:rsidR="000B1781" w:rsidRPr="0057298B">
        <w:rPr>
          <w:rFonts w:ascii="Bookman Old Style" w:hAnsi="Bookman Old Style"/>
          <w:sz w:val="28"/>
          <w:szCs w:val="28"/>
        </w:rPr>
        <w:t>remittin</w:t>
      </w:r>
      <w:r w:rsidR="004532E5" w:rsidRPr="0057298B">
        <w:rPr>
          <w:rFonts w:ascii="Bookman Old Style" w:hAnsi="Bookman Old Style"/>
          <w:sz w:val="28"/>
          <w:szCs w:val="28"/>
        </w:rPr>
        <w:t>g the four matters to the High Court to be heard by a different judge</w:t>
      </w:r>
      <w:r w:rsidR="00E234F4" w:rsidRPr="0057298B">
        <w:rPr>
          <w:rFonts w:ascii="Bookman Old Style" w:hAnsi="Bookman Old Style"/>
          <w:sz w:val="28"/>
          <w:szCs w:val="28"/>
        </w:rPr>
        <w:t xml:space="preserve">. Part of the relief </w:t>
      </w:r>
      <w:r w:rsidR="00C65605" w:rsidRPr="0057298B">
        <w:rPr>
          <w:rFonts w:ascii="Bookman Old Style" w:hAnsi="Bookman Old Style"/>
          <w:sz w:val="28"/>
          <w:szCs w:val="28"/>
        </w:rPr>
        <w:t>is for</w:t>
      </w:r>
      <w:r w:rsidR="004532E5" w:rsidRPr="0057298B">
        <w:rPr>
          <w:rFonts w:ascii="Bookman Old Style" w:hAnsi="Bookman Old Style"/>
          <w:sz w:val="28"/>
          <w:szCs w:val="28"/>
        </w:rPr>
        <w:t xml:space="preserve"> ancillary </w:t>
      </w:r>
      <w:r w:rsidR="000B1781" w:rsidRPr="0057298B">
        <w:rPr>
          <w:rFonts w:ascii="Bookman Old Style" w:hAnsi="Bookman Old Style"/>
          <w:sz w:val="28"/>
          <w:szCs w:val="28"/>
        </w:rPr>
        <w:t>orders</w:t>
      </w:r>
      <w:r w:rsidR="000A3FC3" w:rsidRPr="0057298B">
        <w:rPr>
          <w:rFonts w:ascii="Bookman Old Style" w:hAnsi="Bookman Old Style"/>
          <w:sz w:val="28"/>
          <w:szCs w:val="28"/>
        </w:rPr>
        <w:t>-</w:t>
      </w:r>
    </w:p>
    <w:p w14:paraId="1AE8FC9B" w14:textId="7D38EB6A" w:rsidR="000B1781" w:rsidRPr="00294F94" w:rsidRDefault="000B1781" w:rsidP="00A17BDD">
      <w:pPr>
        <w:pStyle w:val="ListParagraph"/>
        <w:spacing w:line="360" w:lineRule="auto"/>
        <w:jc w:val="both"/>
        <w:rPr>
          <w:rFonts w:ascii="Bookman Old Style" w:hAnsi="Bookman Old Style"/>
          <w:sz w:val="28"/>
          <w:szCs w:val="28"/>
        </w:rPr>
      </w:pPr>
      <w:r w:rsidRPr="00294F94">
        <w:rPr>
          <w:rFonts w:ascii="Bookman Old Style" w:hAnsi="Bookman Old Style"/>
          <w:sz w:val="28"/>
          <w:szCs w:val="28"/>
        </w:rPr>
        <w:t xml:space="preserve"> </w:t>
      </w:r>
    </w:p>
    <w:p w14:paraId="5FD035CB" w14:textId="32088B3E" w:rsidR="004532E5" w:rsidRPr="00294F94" w:rsidRDefault="00971E29" w:rsidP="00A17BDD">
      <w:pPr>
        <w:pStyle w:val="ListParagraph"/>
        <w:numPr>
          <w:ilvl w:val="0"/>
          <w:numId w:val="3"/>
        </w:numPr>
        <w:spacing w:line="360" w:lineRule="auto"/>
        <w:jc w:val="both"/>
        <w:rPr>
          <w:rFonts w:ascii="Bookman Old Style" w:hAnsi="Bookman Old Style"/>
          <w:sz w:val="28"/>
          <w:szCs w:val="28"/>
        </w:rPr>
      </w:pPr>
      <w:r w:rsidRPr="00294F94">
        <w:rPr>
          <w:rFonts w:ascii="Bookman Old Style" w:hAnsi="Bookman Old Style"/>
          <w:sz w:val="28"/>
          <w:szCs w:val="28"/>
        </w:rPr>
        <w:t>a</w:t>
      </w:r>
      <w:r w:rsidR="000B1781" w:rsidRPr="00294F94">
        <w:rPr>
          <w:rFonts w:ascii="Bookman Old Style" w:hAnsi="Bookman Old Style"/>
          <w:sz w:val="28"/>
          <w:szCs w:val="28"/>
        </w:rPr>
        <w:t xml:space="preserve">uthorizing </w:t>
      </w:r>
      <w:r w:rsidR="005F3E8F" w:rsidRPr="00294F94">
        <w:rPr>
          <w:rFonts w:ascii="Bookman Old Style" w:hAnsi="Bookman Old Style"/>
          <w:sz w:val="28"/>
          <w:szCs w:val="28"/>
        </w:rPr>
        <w:t xml:space="preserve">and directing </w:t>
      </w:r>
      <w:r w:rsidR="000B1781" w:rsidRPr="00294F94">
        <w:rPr>
          <w:rFonts w:ascii="Bookman Old Style" w:hAnsi="Bookman Old Style"/>
          <w:sz w:val="28"/>
          <w:szCs w:val="28"/>
        </w:rPr>
        <w:t xml:space="preserve">respondents to file </w:t>
      </w:r>
      <w:r w:rsidR="004532E5" w:rsidRPr="00294F94">
        <w:rPr>
          <w:rFonts w:ascii="Bookman Old Style" w:hAnsi="Bookman Old Style"/>
          <w:sz w:val="28"/>
          <w:szCs w:val="28"/>
        </w:rPr>
        <w:t>answering</w:t>
      </w:r>
      <w:r w:rsidR="000B1781" w:rsidRPr="00294F94">
        <w:rPr>
          <w:rFonts w:ascii="Bookman Old Style" w:hAnsi="Bookman Old Style"/>
          <w:sz w:val="28"/>
          <w:szCs w:val="28"/>
        </w:rPr>
        <w:t xml:space="preserve"> affidavits in 136/2020</w:t>
      </w:r>
      <w:r w:rsidR="005F3E8F" w:rsidRPr="00294F94">
        <w:rPr>
          <w:rFonts w:ascii="Bookman Old Style" w:hAnsi="Bookman Old Style"/>
          <w:sz w:val="28"/>
          <w:szCs w:val="28"/>
        </w:rPr>
        <w:t>, if any,</w:t>
      </w:r>
      <w:r w:rsidR="000B1781" w:rsidRPr="00294F94">
        <w:rPr>
          <w:rFonts w:ascii="Bookman Old Style" w:hAnsi="Bookman Old Style"/>
          <w:sz w:val="28"/>
          <w:szCs w:val="28"/>
        </w:rPr>
        <w:t xml:space="preserve"> and replying affidavits</w:t>
      </w:r>
      <w:r w:rsidR="005F3E8F" w:rsidRPr="00294F94">
        <w:rPr>
          <w:rFonts w:ascii="Bookman Old Style" w:hAnsi="Bookman Old Style"/>
          <w:sz w:val="28"/>
          <w:szCs w:val="28"/>
        </w:rPr>
        <w:t xml:space="preserve"> </w:t>
      </w:r>
      <w:r w:rsidR="000B1781" w:rsidRPr="00294F94">
        <w:rPr>
          <w:rFonts w:ascii="Bookman Old Style" w:hAnsi="Bookman Old Style"/>
          <w:sz w:val="28"/>
          <w:szCs w:val="28"/>
        </w:rPr>
        <w:t>in all the four matters</w:t>
      </w:r>
      <w:r w:rsidR="005F3E8F" w:rsidRPr="00294F94">
        <w:rPr>
          <w:rFonts w:ascii="Bookman Old Style" w:hAnsi="Bookman Old Style"/>
          <w:sz w:val="28"/>
          <w:szCs w:val="28"/>
        </w:rPr>
        <w:t>, if any</w:t>
      </w:r>
      <w:r w:rsidR="004532E5" w:rsidRPr="00294F94">
        <w:rPr>
          <w:rFonts w:ascii="Bookman Old Style" w:hAnsi="Bookman Old Style"/>
          <w:sz w:val="28"/>
          <w:szCs w:val="28"/>
        </w:rPr>
        <w:t xml:space="preserve">; and </w:t>
      </w:r>
    </w:p>
    <w:p w14:paraId="10BD3737" w14:textId="77777777" w:rsidR="000A3FC3" w:rsidRPr="00294F94" w:rsidRDefault="000A3FC3" w:rsidP="00A17BDD">
      <w:pPr>
        <w:pStyle w:val="ListParagraph"/>
        <w:spacing w:line="360" w:lineRule="auto"/>
        <w:ind w:left="1080"/>
        <w:jc w:val="both"/>
        <w:rPr>
          <w:rFonts w:ascii="Bookman Old Style" w:hAnsi="Bookman Old Style"/>
          <w:sz w:val="28"/>
          <w:szCs w:val="28"/>
        </w:rPr>
      </w:pPr>
    </w:p>
    <w:p w14:paraId="75F61EF7" w14:textId="6C35D332" w:rsidR="000A3FC3" w:rsidRPr="00294F94" w:rsidRDefault="004532E5" w:rsidP="00A17BDD">
      <w:pPr>
        <w:pStyle w:val="ListParagraph"/>
        <w:numPr>
          <w:ilvl w:val="0"/>
          <w:numId w:val="3"/>
        </w:numPr>
        <w:spacing w:line="360" w:lineRule="auto"/>
        <w:jc w:val="both"/>
        <w:rPr>
          <w:rFonts w:ascii="Bookman Old Style" w:hAnsi="Bookman Old Style"/>
          <w:sz w:val="28"/>
          <w:szCs w:val="28"/>
        </w:rPr>
      </w:pPr>
      <w:r w:rsidRPr="00294F94">
        <w:rPr>
          <w:rFonts w:ascii="Bookman Old Style" w:hAnsi="Bookman Old Style"/>
          <w:sz w:val="28"/>
          <w:szCs w:val="28"/>
        </w:rPr>
        <w:t xml:space="preserve">authorizing </w:t>
      </w:r>
      <w:r w:rsidR="005A1AB7" w:rsidRPr="00294F94">
        <w:rPr>
          <w:rFonts w:ascii="Bookman Old Style" w:hAnsi="Bookman Old Style"/>
          <w:sz w:val="28"/>
          <w:szCs w:val="28"/>
        </w:rPr>
        <w:t>appellants to</w:t>
      </w:r>
      <w:r w:rsidRPr="00294F94">
        <w:rPr>
          <w:rFonts w:ascii="Bookman Old Style" w:hAnsi="Bookman Old Style"/>
          <w:sz w:val="28"/>
          <w:szCs w:val="28"/>
        </w:rPr>
        <w:t xml:space="preserve"> be represent</w:t>
      </w:r>
      <w:r w:rsidR="000A3FC3" w:rsidRPr="00294F94">
        <w:rPr>
          <w:rFonts w:ascii="Bookman Old Style" w:hAnsi="Bookman Old Style"/>
          <w:sz w:val="28"/>
          <w:szCs w:val="28"/>
        </w:rPr>
        <w:t>ed</w:t>
      </w:r>
      <w:r w:rsidRPr="00294F94">
        <w:rPr>
          <w:rFonts w:ascii="Bookman Old Style" w:hAnsi="Bookman Old Style"/>
          <w:sz w:val="28"/>
          <w:szCs w:val="28"/>
        </w:rPr>
        <w:t xml:space="preserve"> by a legal practitioner in private practice of their own choice.</w:t>
      </w:r>
    </w:p>
    <w:p w14:paraId="4EE7F578" w14:textId="45FC0449" w:rsidR="00A33BC9" w:rsidRPr="00294F94" w:rsidRDefault="004532E5" w:rsidP="00A17BDD">
      <w:pPr>
        <w:pStyle w:val="ListParagraph"/>
        <w:spacing w:line="360" w:lineRule="auto"/>
        <w:ind w:left="1080"/>
        <w:jc w:val="both"/>
        <w:rPr>
          <w:rFonts w:ascii="Bookman Old Style" w:hAnsi="Bookman Old Style"/>
          <w:sz w:val="28"/>
          <w:szCs w:val="28"/>
        </w:rPr>
      </w:pPr>
      <w:r w:rsidRPr="00294F94">
        <w:rPr>
          <w:rFonts w:ascii="Bookman Old Style" w:hAnsi="Bookman Old Style"/>
          <w:sz w:val="28"/>
          <w:szCs w:val="28"/>
        </w:rPr>
        <w:t xml:space="preserve"> </w:t>
      </w:r>
      <w:r w:rsidR="000B1781" w:rsidRPr="00294F94">
        <w:rPr>
          <w:rFonts w:ascii="Bookman Old Style" w:hAnsi="Bookman Old Style"/>
          <w:sz w:val="28"/>
          <w:szCs w:val="28"/>
        </w:rPr>
        <w:t xml:space="preserve"> </w:t>
      </w:r>
    </w:p>
    <w:p w14:paraId="29EEDCFD" w14:textId="4E99EAAD" w:rsidR="00971E29" w:rsidRPr="005A1AB7" w:rsidRDefault="005A1AB7" w:rsidP="005A1AB7">
      <w:pPr>
        <w:spacing w:line="360" w:lineRule="auto"/>
        <w:jc w:val="both"/>
        <w:rPr>
          <w:rFonts w:ascii="Bookman Old Style" w:hAnsi="Bookman Old Style"/>
          <w:sz w:val="28"/>
          <w:szCs w:val="28"/>
        </w:rPr>
      </w:pPr>
      <w:r>
        <w:rPr>
          <w:rFonts w:ascii="Bookman Old Style" w:hAnsi="Bookman Old Style"/>
          <w:sz w:val="28"/>
          <w:szCs w:val="28"/>
        </w:rPr>
        <w:t>[11]</w:t>
      </w:r>
      <w:r>
        <w:rPr>
          <w:rFonts w:ascii="Bookman Old Style" w:hAnsi="Bookman Old Style"/>
          <w:sz w:val="28"/>
          <w:szCs w:val="28"/>
        </w:rPr>
        <w:tab/>
      </w:r>
      <w:r w:rsidR="00036E48" w:rsidRPr="005A1AB7">
        <w:rPr>
          <w:rFonts w:ascii="Bookman Old Style" w:hAnsi="Bookman Old Style"/>
          <w:sz w:val="28"/>
          <w:szCs w:val="28"/>
        </w:rPr>
        <w:t xml:space="preserve">In my view the real issue before this Court is simply whether the </w:t>
      </w:r>
      <w:r w:rsidR="00C65605" w:rsidRPr="005A1AB7">
        <w:rPr>
          <w:rFonts w:ascii="Bookman Old Style" w:hAnsi="Bookman Old Style"/>
          <w:sz w:val="28"/>
          <w:szCs w:val="28"/>
        </w:rPr>
        <w:t>learned judge</w:t>
      </w:r>
      <w:r w:rsidR="00036E48" w:rsidRPr="005A1AB7">
        <w:rPr>
          <w:rFonts w:ascii="Bookman Old Style" w:hAnsi="Bookman Old Style"/>
          <w:sz w:val="28"/>
          <w:szCs w:val="28"/>
        </w:rPr>
        <w:t xml:space="preserve"> was correct in deciding the matters before </w:t>
      </w:r>
      <w:r w:rsidR="00E234F4" w:rsidRPr="005A1AB7">
        <w:rPr>
          <w:rFonts w:ascii="Bookman Old Style" w:hAnsi="Bookman Old Style"/>
          <w:sz w:val="28"/>
          <w:szCs w:val="28"/>
        </w:rPr>
        <w:t>it</w:t>
      </w:r>
      <w:r w:rsidR="00036E48" w:rsidRPr="005A1AB7">
        <w:rPr>
          <w:rFonts w:ascii="Bookman Old Style" w:hAnsi="Bookman Old Style"/>
          <w:sz w:val="28"/>
          <w:szCs w:val="28"/>
        </w:rPr>
        <w:t xml:space="preserve"> on </w:t>
      </w:r>
      <w:r w:rsidR="00036E48" w:rsidRPr="005A1AB7">
        <w:rPr>
          <w:rFonts w:ascii="Bookman Old Style" w:hAnsi="Bookman Old Style"/>
          <w:sz w:val="28"/>
          <w:szCs w:val="28"/>
        </w:rPr>
        <w:lastRenderedPageBreak/>
        <w:t xml:space="preserve">the merits without hearing the parties thereon. If </w:t>
      </w:r>
      <w:r w:rsidR="007553B2" w:rsidRPr="005A1AB7">
        <w:rPr>
          <w:rFonts w:ascii="Bookman Old Style" w:hAnsi="Bookman Old Style"/>
          <w:sz w:val="28"/>
          <w:szCs w:val="28"/>
        </w:rPr>
        <w:t xml:space="preserve">he was wrong on that </w:t>
      </w:r>
      <w:r w:rsidRPr="005A1AB7">
        <w:rPr>
          <w:rFonts w:ascii="Bookman Old Style" w:hAnsi="Bookman Old Style"/>
          <w:sz w:val="28"/>
          <w:szCs w:val="28"/>
        </w:rPr>
        <w:t>issue,</w:t>
      </w:r>
      <w:r w:rsidR="00036E48" w:rsidRPr="005A1AB7">
        <w:rPr>
          <w:rFonts w:ascii="Bookman Old Style" w:hAnsi="Bookman Old Style"/>
          <w:sz w:val="28"/>
          <w:szCs w:val="28"/>
        </w:rPr>
        <w:t xml:space="preserve"> then all the matters must be remitted to the High Court to be disposed of in the ordinary course of litigation.</w:t>
      </w:r>
      <w:r w:rsidR="0025289A" w:rsidRPr="005A1AB7">
        <w:rPr>
          <w:rFonts w:ascii="Bookman Old Style" w:hAnsi="Bookman Old Style"/>
          <w:sz w:val="28"/>
          <w:szCs w:val="28"/>
        </w:rPr>
        <w:t xml:space="preserve"> That will also make it, strictly speaking, unnecessary for this Court to decide the propriety of </w:t>
      </w:r>
      <w:r w:rsidR="0025289A" w:rsidRPr="005A1AB7">
        <w:rPr>
          <w:rFonts w:ascii="Bookman Old Style" w:hAnsi="Bookman Old Style"/>
          <w:i/>
          <w:iCs/>
          <w:sz w:val="28"/>
          <w:szCs w:val="28"/>
          <w:lang w:val="en-GB"/>
        </w:rPr>
        <w:t xml:space="preserve">Adv. </w:t>
      </w:r>
      <w:proofErr w:type="spellStart"/>
      <w:r w:rsidR="0025289A" w:rsidRPr="005A1AB7">
        <w:rPr>
          <w:rFonts w:ascii="Bookman Old Style" w:hAnsi="Bookman Old Style"/>
          <w:i/>
          <w:iCs/>
          <w:sz w:val="28"/>
          <w:szCs w:val="28"/>
          <w:lang w:val="en-GB"/>
        </w:rPr>
        <w:t>Maqakachane</w:t>
      </w:r>
      <w:proofErr w:type="spellEnd"/>
      <w:r w:rsidR="0025289A" w:rsidRPr="005A1AB7">
        <w:rPr>
          <w:rFonts w:ascii="Bookman Old Style" w:hAnsi="Bookman Old Style"/>
          <w:i/>
          <w:iCs/>
          <w:sz w:val="28"/>
          <w:szCs w:val="28"/>
          <w:lang w:val="en-GB"/>
        </w:rPr>
        <w:t xml:space="preserve"> </w:t>
      </w:r>
      <w:r w:rsidR="0025289A" w:rsidRPr="005A1AB7">
        <w:rPr>
          <w:rFonts w:ascii="Bookman Old Style" w:hAnsi="Bookman Old Style"/>
          <w:sz w:val="28"/>
          <w:szCs w:val="28"/>
          <w:lang w:val="en-GB"/>
        </w:rPr>
        <w:t>to represent the appellants. The appellants will then have to be represented by who</w:t>
      </w:r>
      <w:r w:rsidR="007553B2" w:rsidRPr="005A1AB7">
        <w:rPr>
          <w:rFonts w:ascii="Bookman Old Style" w:hAnsi="Bookman Old Style"/>
          <w:sz w:val="28"/>
          <w:szCs w:val="28"/>
          <w:lang w:val="en-GB"/>
        </w:rPr>
        <w:t>m</w:t>
      </w:r>
      <w:r w:rsidR="0025289A" w:rsidRPr="005A1AB7">
        <w:rPr>
          <w:rFonts w:ascii="Bookman Old Style" w:hAnsi="Bookman Old Style"/>
          <w:sz w:val="28"/>
          <w:szCs w:val="28"/>
          <w:lang w:val="en-GB"/>
        </w:rPr>
        <w:t xml:space="preserve">ever they choose, including </w:t>
      </w:r>
      <w:r w:rsidR="0025289A" w:rsidRPr="005A1AB7">
        <w:rPr>
          <w:rFonts w:ascii="Bookman Old Style" w:hAnsi="Bookman Old Style"/>
          <w:i/>
          <w:iCs/>
          <w:sz w:val="28"/>
          <w:szCs w:val="28"/>
          <w:lang w:val="en-GB"/>
        </w:rPr>
        <w:t xml:space="preserve">Adv. </w:t>
      </w:r>
      <w:proofErr w:type="spellStart"/>
      <w:r w:rsidR="0025289A" w:rsidRPr="005A1AB7">
        <w:rPr>
          <w:rFonts w:ascii="Bookman Old Style" w:hAnsi="Bookman Old Style"/>
          <w:i/>
          <w:iCs/>
          <w:sz w:val="28"/>
          <w:szCs w:val="28"/>
          <w:lang w:val="en-GB"/>
        </w:rPr>
        <w:t>Maqakachane</w:t>
      </w:r>
      <w:proofErr w:type="spellEnd"/>
      <w:r w:rsidR="0025289A" w:rsidRPr="005A1AB7">
        <w:rPr>
          <w:rFonts w:ascii="Bookman Old Style" w:hAnsi="Bookman Old Style"/>
          <w:sz w:val="28"/>
          <w:szCs w:val="28"/>
          <w:lang w:val="en-GB"/>
        </w:rPr>
        <w:t>, provided they do not implicate the Attorney General in th</w:t>
      </w:r>
      <w:r w:rsidR="007B64DD" w:rsidRPr="005A1AB7">
        <w:rPr>
          <w:rFonts w:ascii="Bookman Old Style" w:hAnsi="Bookman Old Style"/>
          <w:sz w:val="28"/>
          <w:szCs w:val="28"/>
          <w:lang w:val="en-GB"/>
        </w:rPr>
        <w:t>at</w:t>
      </w:r>
      <w:r w:rsidR="0025289A" w:rsidRPr="005A1AB7">
        <w:rPr>
          <w:rFonts w:ascii="Bookman Old Style" w:hAnsi="Bookman Old Style"/>
          <w:sz w:val="28"/>
          <w:szCs w:val="28"/>
          <w:lang w:val="en-GB"/>
        </w:rPr>
        <w:t xml:space="preserve"> </w:t>
      </w:r>
      <w:r w:rsidR="003E0F0D" w:rsidRPr="005A1AB7">
        <w:rPr>
          <w:rFonts w:ascii="Bookman Old Style" w:hAnsi="Bookman Old Style"/>
          <w:sz w:val="28"/>
          <w:szCs w:val="28"/>
          <w:lang w:val="en-GB"/>
        </w:rPr>
        <w:t>representation.</w:t>
      </w:r>
    </w:p>
    <w:p w14:paraId="4245B857" w14:textId="77777777" w:rsidR="005A1AB7" w:rsidRDefault="005A1AB7" w:rsidP="005A1AB7">
      <w:pPr>
        <w:spacing w:line="360" w:lineRule="auto"/>
        <w:jc w:val="both"/>
        <w:rPr>
          <w:rFonts w:ascii="Bookman Old Style" w:hAnsi="Bookman Old Style"/>
          <w:b/>
          <w:bCs/>
          <w:sz w:val="28"/>
          <w:szCs w:val="28"/>
        </w:rPr>
      </w:pPr>
    </w:p>
    <w:p w14:paraId="0BD9AB43" w14:textId="38983568" w:rsidR="00036E48" w:rsidRPr="005A1AB7" w:rsidRDefault="00036E48" w:rsidP="005A1AB7">
      <w:pPr>
        <w:spacing w:line="360" w:lineRule="auto"/>
        <w:jc w:val="both"/>
        <w:rPr>
          <w:rFonts w:ascii="Bookman Old Style" w:hAnsi="Bookman Old Style"/>
          <w:b/>
          <w:bCs/>
          <w:sz w:val="28"/>
          <w:szCs w:val="28"/>
        </w:rPr>
      </w:pPr>
      <w:r w:rsidRPr="005A1AB7">
        <w:rPr>
          <w:rFonts w:ascii="Bookman Old Style" w:hAnsi="Bookman Old Style"/>
          <w:b/>
          <w:bCs/>
          <w:sz w:val="28"/>
          <w:szCs w:val="28"/>
        </w:rPr>
        <w:t>Background</w:t>
      </w:r>
    </w:p>
    <w:p w14:paraId="3E40C730" w14:textId="77777777" w:rsidR="007B64DD" w:rsidRPr="00294F94" w:rsidRDefault="007B64DD" w:rsidP="00A17BDD">
      <w:pPr>
        <w:pStyle w:val="ListParagraph"/>
        <w:spacing w:line="360" w:lineRule="auto"/>
        <w:jc w:val="both"/>
        <w:rPr>
          <w:rFonts w:ascii="Bookman Old Style" w:hAnsi="Bookman Old Style"/>
          <w:b/>
          <w:bCs/>
          <w:sz w:val="28"/>
          <w:szCs w:val="28"/>
        </w:rPr>
      </w:pPr>
    </w:p>
    <w:p w14:paraId="133199F6" w14:textId="16559EE8" w:rsidR="003457FF" w:rsidRPr="005A1AB7" w:rsidRDefault="005A1AB7" w:rsidP="005A1AB7">
      <w:pPr>
        <w:spacing w:line="360" w:lineRule="auto"/>
        <w:jc w:val="both"/>
        <w:rPr>
          <w:rFonts w:ascii="Bookman Old Style" w:hAnsi="Bookman Old Style"/>
          <w:sz w:val="28"/>
          <w:szCs w:val="28"/>
        </w:rPr>
      </w:pPr>
      <w:r>
        <w:rPr>
          <w:rFonts w:ascii="Bookman Old Style" w:hAnsi="Bookman Old Style"/>
          <w:sz w:val="28"/>
          <w:szCs w:val="28"/>
        </w:rPr>
        <w:t>[12]</w:t>
      </w:r>
      <w:r>
        <w:rPr>
          <w:rFonts w:ascii="Bookman Old Style" w:hAnsi="Bookman Old Style"/>
          <w:sz w:val="28"/>
          <w:szCs w:val="28"/>
        </w:rPr>
        <w:tab/>
      </w:r>
      <w:r w:rsidR="003E0F0D" w:rsidRPr="005A1AB7">
        <w:rPr>
          <w:rFonts w:ascii="Bookman Old Style" w:hAnsi="Bookman Old Style"/>
          <w:sz w:val="28"/>
          <w:szCs w:val="28"/>
        </w:rPr>
        <w:t xml:space="preserve">The presiding judge set out the facts of the cases before him very well </w:t>
      </w:r>
      <w:r w:rsidR="007553B2" w:rsidRPr="005A1AB7">
        <w:rPr>
          <w:rFonts w:ascii="Bookman Old Style" w:hAnsi="Bookman Old Style"/>
          <w:sz w:val="28"/>
          <w:szCs w:val="28"/>
        </w:rPr>
        <w:t>and</w:t>
      </w:r>
      <w:r w:rsidR="003E0F0D" w:rsidRPr="005A1AB7">
        <w:rPr>
          <w:rFonts w:ascii="Bookman Old Style" w:hAnsi="Bookman Old Style"/>
          <w:sz w:val="28"/>
          <w:szCs w:val="28"/>
        </w:rPr>
        <w:t xml:space="preserve"> ma</w:t>
      </w:r>
      <w:r w:rsidR="007553B2" w:rsidRPr="005A1AB7">
        <w:rPr>
          <w:rFonts w:ascii="Bookman Old Style" w:hAnsi="Bookman Old Style"/>
          <w:sz w:val="28"/>
          <w:szCs w:val="28"/>
        </w:rPr>
        <w:t>de</w:t>
      </w:r>
      <w:r w:rsidR="003E0F0D" w:rsidRPr="005A1AB7">
        <w:rPr>
          <w:rFonts w:ascii="Bookman Old Style" w:hAnsi="Bookman Old Style"/>
          <w:sz w:val="28"/>
          <w:szCs w:val="28"/>
        </w:rPr>
        <w:t xml:space="preserve"> the </w:t>
      </w:r>
      <w:r w:rsidR="00640CE0" w:rsidRPr="005A1AB7">
        <w:rPr>
          <w:rFonts w:ascii="Bookman Old Style" w:hAnsi="Bookman Old Style"/>
          <w:sz w:val="28"/>
          <w:szCs w:val="28"/>
        </w:rPr>
        <w:t xml:space="preserve">same </w:t>
      </w:r>
      <w:r w:rsidR="003E0F0D" w:rsidRPr="005A1AB7">
        <w:rPr>
          <w:rFonts w:ascii="Bookman Old Style" w:hAnsi="Bookman Old Style"/>
          <w:sz w:val="28"/>
          <w:szCs w:val="28"/>
        </w:rPr>
        <w:t>task</w:t>
      </w:r>
      <w:r w:rsidR="00640CE0" w:rsidRPr="005A1AB7">
        <w:rPr>
          <w:rFonts w:ascii="Bookman Old Style" w:hAnsi="Bookman Old Style"/>
          <w:sz w:val="28"/>
          <w:szCs w:val="28"/>
        </w:rPr>
        <w:t xml:space="preserve"> </w:t>
      </w:r>
      <w:r w:rsidR="007553B2" w:rsidRPr="005A1AB7">
        <w:rPr>
          <w:rFonts w:ascii="Bookman Old Style" w:hAnsi="Bookman Old Style"/>
          <w:sz w:val="28"/>
          <w:szCs w:val="28"/>
        </w:rPr>
        <w:t xml:space="preserve">quite </w:t>
      </w:r>
      <w:r w:rsidR="003E0F0D" w:rsidRPr="005A1AB7">
        <w:rPr>
          <w:rFonts w:ascii="Bookman Old Style" w:hAnsi="Bookman Old Style"/>
          <w:sz w:val="28"/>
          <w:szCs w:val="28"/>
        </w:rPr>
        <w:t>easy</w:t>
      </w:r>
      <w:r w:rsidR="00640CE0" w:rsidRPr="005A1AB7">
        <w:rPr>
          <w:rFonts w:ascii="Bookman Old Style" w:hAnsi="Bookman Old Style"/>
          <w:sz w:val="28"/>
          <w:szCs w:val="28"/>
        </w:rPr>
        <w:t xml:space="preserve"> </w:t>
      </w:r>
      <w:r w:rsidR="007B64DD" w:rsidRPr="005A1AB7">
        <w:rPr>
          <w:rFonts w:ascii="Bookman Old Style" w:hAnsi="Bookman Old Style"/>
          <w:sz w:val="28"/>
          <w:szCs w:val="28"/>
        </w:rPr>
        <w:t>for this Court</w:t>
      </w:r>
      <w:r w:rsidR="003E0F0D" w:rsidRPr="005A1AB7">
        <w:rPr>
          <w:rFonts w:ascii="Bookman Old Style" w:hAnsi="Bookman Old Style"/>
          <w:sz w:val="28"/>
          <w:szCs w:val="28"/>
        </w:rPr>
        <w:t xml:space="preserve">. I quote </w:t>
      </w:r>
      <w:r w:rsidR="005712B3" w:rsidRPr="005A1AB7">
        <w:rPr>
          <w:rFonts w:ascii="Bookman Old Style" w:hAnsi="Bookman Old Style"/>
          <w:sz w:val="28"/>
          <w:szCs w:val="28"/>
        </w:rPr>
        <w:t>the relevant portion</w:t>
      </w:r>
      <w:r w:rsidR="005B5B90" w:rsidRPr="005A1AB7">
        <w:rPr>
          <w:rFonts w:ascii="Bookman Old Style" w:hAnsi="Bookman Old Style"/>
          <w:sz w:val="28"/>
          <w:szCs w:val="28"/>
        </w:rPr>
        <w:t>s of</w:t>
      </w:r>
      <w:r w:rsidR="005712B3" w:rsidRPr="005A1AB7">
        <w:rPr>
          <w:rFonts w:ascii="Bookman Old Style" w:hAnsi="Bookman Old Style"/>
          <w:sz w:val="28"/>
          <w:szCs w:val="28"/>
        </w:rPr>
        <w:t xml:space="preserve"> </w:t>
      </w:r>
      <w:r w:rsidR="003E0F0D" w:rsidRPr="005A1AB7">
        <w:rPr>
          <w:rFonts w:ascii="Bookman Old Style" w:hAnsi="Bookman Old Style"/>
          <w:sz w:val="28"/>
          <w:szCs w:val="28"/>
        </w:rPr>
        <w:t xml:space="preserve">the judgment </w:t>
      </w:r>
      <w:r w:rsidR="007553B2" w:rsidRPr="005A1AB7">
        <w:rPr>
          <w:rFonts w:ascii="Bookman Old Style" w:hAnsi="Bookman Old Style"/>
          <w:sz w:val="28"/>
          <w:szCs w:val="28"/>
        </w:rPr>
        <w:t>in relation to the facts</w:t>
      </w:r>
      <w:r w:rsidR="003E0F0D" w:rsidRPr="005A1AB7">
        <w:rPr>
          <w:rFonts w:ascii="Bookman Old Style" w:hAnsi="Bookman Old Style"/>
          <w:sz w:val="28"/>
          <w:szCs w:val="28"/>
        </w:rPr>
        <w:t>:</w:t>
      </w:r>
      <w:r w:rsidR="005B5B90" w:rsidRPr="005A1AB7">
        <w:rPr>
          <w:rFonts w:ascii="Bookman Old Style" w:hAnsi="Bookman Old Style"/>
          <w:sz w:val="28"/>
          <w:szCs w:val="28"/>
        </w:rPr>
        <w:t xml:space="preserve"> </w:t>
      </w:r>
    </w:p>
    <w:p w14:paraId="3162DF63" w14:textId="77777777" w:rsidR="003457FF" w:rsidRPr="00294F94" w:rsidRDefault="003457FF" w:rsidP="00A17BDD">
      <w:pPr>
        <w:pStyle w:val="ListParagraph"/>
        <w:spacing w:line="360" w:lineRule="auto"/>
        <w:jc w:val="both"/>
        <w:rPr>
          <w:rFonts w:ascii="Bookman Old Style" w:hAnsi="Bookman Old Style"/>
          <w:sz w:val="28"/>
          <w:szCs w:val="28"/>
        </w:rPr>
      </w:pPr>
    </w:p>
    <w:p w14:paraId="10DBFB23" w14:textId="157B489A" w:rsidR="00640CE0" w:rsidRPr="00294F94" w:rsidRDefault="005B5B90" w:rsidP="00A17BDD">
      <w:pPr>
        <w:pStyle w:val="ListParagraph"/>
        <w:spacing w:line="360" w:lineRule="auto"/>
        <w:ind w:left="1440"/>
        <w:jc w:val="both"/>
        <w:rPr>
          <w:rFonts w:ascii="Bookman Old Style" w:hAnsi="Bookman Old Style"/>
          <w:sz w:val="28"/>
          <w:szCs w:val="28"/>
        </w:rPr>
      </w:pPr>
      <w:r w:rsidRPr="00294F94">
        <w:rPr>
          <w:rFonts w:ascii="Bookman Old Style" w:hAnsi="Bookman Old Style"/>
          <w:sz w:val="28"/>
          <w:szCs w:val="28"/>
        </w:rPr>
        <w:t xml:space="preserve">“[6] A foundation of a charge that the impugned promotions </w:t>
      </w:r>
      <w:proofErr w:type="gramStart"/>
      <w:r w:rsidRPr="00294F94">
        <w:rPr>
          <w:rFonts w:ascii="Bookman Old Style" w:hAnsi="Bookman Old Style"/>
          <w:sz w:val="28"/>
          <w:szCs w:val="28"/>
        </w:rPr>
        <w:t>is</w:t>
      </w:r>
      <w:proofErr w:type="gramEnd"/>
      <w:r w:rsidRPr="00294F94">
        <w:rPr>
          <w:rFonts w:ascii="Bookman Old Style" w:hAnsi="Bookman Old Style"/>
          <w:sz w:val="28"/>
          <w:szCs w:val="28"/>
        </w:rPr>
        <w:t xml:space="preserve"> simply that the 1</w:t>
      </w:r>
      <w:r w:rsidRPr="00294F94">
        <w:rPr>
          <w:rFonts w:ascii="Bookman Old Style" w:hAnsi="Bookman Old Style"/>
          <w:sz w:val="28"/>
          <w:szCs w:val="28"/>
          <w:vertAlign w:val="superscript"/>
        </w:rPr>
        <w:t>st</w:t>
      </w:r>
      <w:r w:rsidRPr="00294F94">
        <w:rPr>
          <w:rFonts w:ascii="Bookman Old Style" w:hAnsi="Bookman Old Style"/>
          <w:sz w:val="28"/>
          <w:szCs w:val="28"/>
        </w:rPr>
        <w:t xml:space="preserve"> respondent had, in making them, acted contrary to the legislative</w:t>
      </w:r>
      <w:r w:rsidR="003457FF" w:rsidRPr="00294F94">
        <w:rPr>
          <w:rFonts w:ascii="Bookman Old Style" w:hAnsi="Bookman Old Style"/>
          <w:sz w:val="28"/>
          <w:szCs w:val="28"/>
        </w:rPr>
        <w:t>ly provided</w:t>
      </w:r>
      <w:r w:rsidRPr="00294F94">
        <w:rPr>
          <w:rFonts w:ascii="Bookman Old Style" w:hAnsi="Bookman Old Style"/>
          <w:sz w:val="28"/>
          <w:szCs w:val="28"/>
        </w:rPr>
        <w:t xml:space="preserve"> procedure</w:t>
      </w:r>
      <w:r w:rsidR="003457FF" w:rsidRPr="00294F94">
        <w:rPr>
          <w:rFonts w:ascii="Bookman Old Style" w:hAnsi="Bookman Old Style"/>
          <w:sz w:val="28"/>
          <w:szCs w:val="28"/>
        </w:rPr>
        <w:t>s and even against the substantive law provisions on same.</w:t>
      </w:r>
      <w:r w:rsidRPr="00294F94">
        <w:rPr>
          <w:rFonts w:ascii="Bookman Old Style" w:hAnsi="Bookman Old Style"/>
          <w:sz w:val="28"/>
          <w:szCs w:val="28"/>
        </w:rPr>
        <w:t xml:space="preserve"> </w:t>
      </w:r>
      <w:r w:rsidR="003457FF" w:rsidRPr="00294F94">
        <w:rPr>
          <w:rFonts w:ascii="Bookman Old Style" w:hAnsi="Bookman Old Style"/>
          <w:sz w:val="28"/>
          <w:szCs w:val="28"/>
        </w:rPr>
        <w:t xml:space="preserve">The applicant has motivated its case with reference to the specific developments that demonstrate the procedural improprieties </w:t>
      </w:r>
      <w:r w:rsidR="003F4EF4" w:rsidRPr="00294F94">
        <w:rPr>
          <w:rFonts w:ascii="Bookman Old Style" w:hAnsi="Bookman Old Style"/>
          <w:sz w:val="28"/>
          <w:szCs w:val="28"/>
        </w:rPr>
        <w:t>and the corresponding violations of the applicable statutory provisions. To substantiate the charge</w:t>
      </w:r>
      <w:r w:rsidR="007B64DD" w:rsidRPr="00294F94">
        <w:rPr>
          <w:rFonts w:ascii="Bookman Old Style" w:hAnsi="Bookman Old Style"/>
          <w:sz w:val="28"/>
          <w:szCs w:val="28"/>
        </w:rPr>
        <w:t>,</w:t>
      </w:r>
      <w:r w:rsidR="003F4EF4" w:rsidRPr="00294F94">
        <w:rPr>
          <w:rFonts w:ascii="Bookman Old Style" w:hAnsi="Bookman Old Style"/>
          <w:sz w:val="28"/>
          <w:szCs w:val="28"/>
        </w:rPr>
        <w:t xml:space="preserve"> it has in its founding affidavit, </w:t>
      </w:r>
      <w:r w:rsidR="002A5844" w:rsidRPr="00294F94">
        <w:rPr>
          <w:rFonts w:ascii="Bookman Old Style" w:hAnsi="Bookman Old Style"/>
          <w:sz w:val="28"/>
          <w:szCs w:val="28"/>
        </w:rPr>
        <w:t xml:space="preserve">illustrated </w:t>
      </w:r>
      <w:r w:rsidR="003F4EF4" w:rsidRPr="00294F94">
        <w:rPr>
          <w:rFonts w:ascii="Bookman Old Style" w:hAnsi="Bookman Old Style"/>
          <w:sz w:val="28"/>
          <w:szCs w:val="28"/>
        </w:rPr>
        <w:t xml:space="preserve">how these transgressions were committed. In summarized terms these have been presented thus: </w:t>
      </w:r>
    </w:p>
    <w:p w14:paraId="78E7D01D" w14:textId="77777777" w:rsidR="00640CE0" w:rsidRPr="00294F94" w:rsidRDefault="00640CE0" w:rsidP="00A17BDD">
      <w:pPr>
        <w:pStyle w:val="ListParagraph"/>
        <w:spacing w:line="360" w:lineRule="auto"/>
        <w:ind w:left="1440"/>
        <w:jc w:val="both"/>
        <w:rPr>
          <w:rFonts w:ascii="Bookman Old Style" w:hAnsi="Bookman Old Style"/>
          <w:sz w:val="28"/>
          <w:szCs w:val="28"/>
        </w:rPr>
      </w:pPr>
    </w:p>
    <w:p w14:paraId="46EA42E4" w14:textId="229192DE" w:rsidR="00640CE0" w:rsidRPr="00294F94" w:rsidRDefault="003F4EF4" w:rsidP="00A17BDD">
      <w:pPr>
        <w:pStyle w:val="ListParagraph"/>
        <w:spacing w:line="360" w:lineRule="auto"/>
        <w:ind w:left="2160"/>
        <w:jc w:val="both"/>
        <w:rPr>
          <w:rFonts w:ascii="Bookman Old Style" w:hAnsi="Bookman Old Style"/>
          <w:sz w:val="28"/>
          <w:szCs w:val="28"/>
        </w:rPr>
      </w:pPr>
      <w:r w:rsidRPr="00294F94">
        <w:rPr>
          <w:rFonts w:ascii="Bookman Old Style" w:hAnsi="Bookman Old Style"/>
          <w:sz w:val="28"/>
          <w:szCs w:val="28"/>
        </w:rPr>
        <w:lastRenderedPageBreak/>
        <w:t xml:space="preserve">1. On or around </w:t>
      </w:r>
      <w:r w:rsidR="00AF1F3F" w:rsidRPr="00294F94">
        <w:rPr>
          <w:rFonts w:ascii="Bookman Old Style" w:hAnsi="Bookman Old Style"/>
          <w:sz w:val="28"/>
          <w:szCs w:val="28"/>
        </w:rPr>
        <w:t>the 22</w:t>
      </w:r>
      <w:r w:rsidR="00AF1F3F" w:rsidRPr="00294F94">
        <w:rPr>
          <w:rFonts w:ascii="Bookman Old Style" w:hAnsi="Bookman Old Style"/>
          <w:sz w:val="28"/>
          <w:szCs w:val="28"/>
          <w:vertAlign w:val="superscript"/>
        </w:rPr>
        <w:t>nd</w:t>
      </w:r>
      <w:r w:rsidR="00AF1F3F" w:rsidRPr="00294F94">
        <w:rPr>
          <w:rFonts w:ascii="Bookman Old Style" w:hAnsi="Bookman Old Style"/>
          <w:sz w:val="28"/>
          <w:szCs w:val="28"/>
        </w:rPr>
        <w:t xml:space="preserve"> April 2020, the 1</w:t>
      </w:r>
      <w:r w:rsidR="00AF1F3F" w:rsidRPr="00294F94">
        <w:rPr>
          <w:rFonts w:ascii="Bookman Old Style" w:hAnsi="Bookman Old Style"/>
          <w:sz w:val="28"/>
          <w:szCs w:val="28"/>
          <w:vertAlign w:val="superscript"/>
        </w:rPr>
        <w:t>st</w:t>
      </w:r>
      <w:r w:rsidR="00AF1F3F" w:rsidRPr="00294F94">
        <w:rPr>
          <w:rFonts w:ascii="Bookman Old Style" w:hAnsi="Bookman Old Style"/>
          <w:sz w:val="28"/>
          <w:szCs w:val="28"/>
        </w:rPr>
        <w:t xml:space="preserve"> respondent published a memorandum through which he announced the promotions of the individually cited 44 senior officers herein, without any prior or current advertisement of the vacant positions for the [eligible] candidates to apply for being considered </w:t>
      </w:r>
      <w:r w:rsidR="009052E6" w:rsidRPr="00294F94">
        <w:rPr>
          <w:rFonts w:ascii="Bookman Old Style" w:hAnsi="Bookman Old Style"/>
          <w:sz w:val="28"/>
          <w:szCs w:val="28"/>
        </w:rPr>
        <w:t xml:space="preserve">for </w:t>
      </w:r>
      <w:r w:rsidR="002A5844" w:rsidRPr="00294F94">
        <w:rPr>
          <w:rFonts w:ascii="Bookman Old Style" w:hAnsi="Bookman Old Style"/>
          <w:sz w:val="28"/>
          <w:szCs w:val="28"/>
        </w:rPr>
        <w:t xml:space="preserve">the </w:t>
      </w:r>
      <w:r w:rsidR="009052E6" w:rsidRPr="00294F94">
        <w:rPr>
          <w:rFonts w:ascii="Bookman Old Style" w:hAnsi="Bookman Old Style"/>
          <w:sz w:val="28"/>
          <w:szCs w:val="28"/>
        </w:rPr>
        <w:t>appointment</w:t>
      </w:r>
      <w:r w:rsidR="002A5844" w:rsidRPr="00294F94">
        <w:rPr>
          <w:rFonts w:ascii="Bookman Old Style" w:hAnsi="Bookman Old Style"/>
          <w:sz w:val="28"/>
          <w:szCs w:val="28"/>
        </w:rPr>
        <w:t>s</w:t>
      </w:r>
      <w:r w:rsidR="009052E6" w:rsidRPr="00294F94">
        <w:rPr>
          <w:rFonts w:ascii="Bookman Old Style" w:hAnsi="Bookman Old Style"/>
          <w:sz w:val="28"/>
          <w:szCs w:val="28"/>
        </w:rPr>
        <w:t xml:space="preserve"> to those offices.</w:t>
      </w:r>
    </w:p>
    <w:p w14:paraId="55552DF7" w14:textId="77777777" w:rsidR="00640CE0" w:rsidRPr="00294F94" w:rsidRDefault="00640CE0" w:rsidP="00A17BDD">
      <w:pPr>
        <w:pStyle w:val="ListParagraph"/>
        <w:spacing w:line="360" w:lineRule="auto"/>
        <w:ind w:left="2160"/>
        <w:jc w:val="both"/>
        <w:rPr>
          <w:rFonts w:ascii="Bookman Old Style" w:hAnsi="Bookman Old Style"/>
          <w:sz w:val="28"/>
          <w:szCs w:val="28"/>
        </w:rPr>
      </w:pPr>
    </w:p>
    <w:p w14:paraId="57249C59" w14:textId="77D096C3" w:rsidR="00640CE0" w:rsidRPr="00294F94" w:rsidRDefault="009052E6" w:rsidP="00A17BDD">
      <w:pPr>
        <w:pStyle w:val="ListParagraph"/>
        <w:spacing w:line="360" w:lineRule="auto"/>
        <w:ind w:left="2160"/>
        <w:jc w:val="both"/>
        <w:rPr>
          <w:rFonts w:ascii="Bookman Old Style" w:hAnsi="Bookman Old Style"/>
          <w:sz w:val="28"/>
          <w:szCs w:val="28"/>
        </w:rPr>
      </w:pPr>
      <w:r w:rsidRPr="00294F94">
        <w:rPr>
          <w:rFonts w:ascii="Bookman Old Style" w:hAnsi="Bookman Old Style"/>
          <w:sz w:val="28"/>
          <w:szCs w:val="28"/>
        </w:rPr>
        <w:t xml:space="preserve"> 2. The failure to publish the vacant positions of the senior officers violated the fairness</w:t>
      </w:r>
      <w:r w:rsidR="00F84E0A" w:rsidRPr="00294F94">
        <w:rPr>
          <w:rFonts w:ascii="Bookman Old Style" w:hAnsi="Bookman Old Style"/>
          <w:sz w:val="28"/>
          <w:szCs w:val="28"/>
        </w:rPr>
        <w:t>,</w:t>
      </w:r>
      <w:r w:rsidRPr="00294F94">
        <w:rPr>
          <w:rFonts w:ascii="Bookman Old Style" w:hAnsi="Bookman Old Style"/>
          <w:sz w:val="28"/>
          <w:szCs w:val="28"/>
        </w:rPr>
        <w:t xml:space="preserve"> accountability and the transparency which constitute the key pillars of a just and fair administrative right under a constitutional democratic governance which is envisaged under Regulation 7 of the Lesotho </w:t>
      </w:r>
      <w:r w:rsidR="00C65605" w:rsidRPr="00294F94">
        <w:rPr>
          <w:rFonts w:ascii="Bookman Old Style" w:hAnsi="Bookman Old Style"/>
          <w:sz w:val="28"/>
          <w:szCs w:val="28"/>
        </w:rPr>
        <w:t>M</w:t>
      </w:r>
      <w:r w:rsidRPr="00294F94">
        <w:rPr>
          <w:rFonts w:ascii="Bookman Old Style" w:hAnsi="Bookman Old Style"/>
          <w:sz w:val="28"/>
          <w:szCs w:val="28"/>
        </w:rPr>
        <w:t>ounted Police Service</w:t>
      </w:r>
      <w:r w:rsidR="00215673" w:rsidRPr="00294F94">
        <w:rPr>
          <w:rFonts w:ascii="Bookman Old Style" w:hAnsi="Bookman Old Style"/>
          <w:sz w:val="28"/>
          <w:szCs w:val="28"/>
        </w:rPr>
        <w:t xml:space="preserve"> (</w:t>
      </w:r>
      <w:r w:rsidRPr="00294F94">
        <w:rPr>
          <w:rFonts w:ascii="Bookman Old Style" w:hAnsi="Bookman Old Style"/>
          <w:sz w:val="28"/>
          <w:szCs w:val="28"/>
        </w:rPr>
        <w:t>LMPS</w:t>
      </w:r>
      <w:r w:rsidR="00215673" w:rsidRPr="00294F94">
        <w:rPr>
          <w:rFonts w:ascii="Bookman Old Style" w:hAnsi="Bookman Old Style"/>
          <w:sz w:val="28"/>
          <w:szCs w:val="28"/>
        </w:rPr>
        <w:t>)</w:t>
      </w:r>
      <w:r w:rsidR="00640CE0" w:rsidRPr="00294F94">
        <w:rPr>
          <w:rFonts w:ascii="Bookman Old Style" w:hAnsi="Bookman Old Style"/>
          <w:sz w:val="28"/>
          <w:szCs w:val="28"/>
        </w:rPr>
        <w:t>.</w:t>
      </w:r>
      <w:r w:rsidR="00215673" w:rsidRPr="00294F94">
        <w:rPr>
          <w:rFonts w:ascii="Bookman Old Style" w:hAnsi="Bookman Old Style"/>
          <w:sz w:val="28"/>
          <w:szCs w:val="28"/>
        </w:rPr>
        <w:t xml:space="preserve"> </w:t>
      </w:r>
    </w:p>
    <w:p w14:paraId="31672A34" w14:textId="77777777" w:rsidR="00640CE0" w:rsidRPr="00294F94" w:rsidRDefault="00640CE0" w:rsidP="00A17BDD">
      <w:pPr>
        <w:pStyle w:val="ListParagraph"/>
        <w:spacing w:line="360" w:lineRule="auto"/>
        <w:ind w:left="2160"/>
        <w:jc w:val="both"/>
        <w:rPr>
          <w:rFonts w:ascii="Bookman Old Style" w:hAnsi="Bookman Old Style"/>
          <w:sz w:val="28"/>
          <w:szCs w:val="28"/>
        </w:rPr>
      </w:pPr>
    </w:p>
    <w:p w14:paraId="6D6DEA4D" w14:textId="7176900A" w:rsidR="00640CE0" w:rsidRPr="00294F94" w:rsidRDefault="00215673" w:rsidP="00A17BDD">
      <w:pPr>
        <w:pStyle w:val="ListParagraph"/>
        <w:spacing w:line="360" w:lineRule="auto"/>
        <w:ind w:left="2160"/>
        <w:jc w:val="both"/>
        <w:rPr>
          <w:rFonts w:ascii="Bookman Old Style" w:hAnsi="Bookman Old Style"/>
          <w:sz w:val="28"/>
          <w:szCs w:val="28"/>
        </w:rPr>
      </w:pPr>
      <w:r w:rsidRPr="00294F94">
        <w:rPr>
          <w:rFonts w:ascii="Bookman Old Style" w:hAnsi="Bookman Old Style"/>
          <w:sz w:val="28"/>
          <w:szCs w:val="28"/>
        </w:rPr>
        <w:t>3. Some of the senior police officers had</w:t>
      </w:r>
      <w:r w:rsidR="002A5844" w:rsidRPr="00294F94">
        <w:rPr>
          <w:rFonts w:ascii="Bookman Old Style" w:hAnsi="Bookman Old Style"/>
          <w:sz w:val="28"/>
          <w:szCs w:val="28"/>
        </w:rPr>
        <w:t>,</w:t>
      </w:r>
      <w:r w:rsidRPr="00294F94">
        <w:rPr>
          <w:rFonts w:ascii="Bookman Old Style" w:hAnsi="Bookman Old Style"/>
          <w:sz w:val="28"/>
          <w:szCs w:val="28"/>
        </w:rPr>
        <w:t xml:space="preserve"> contrary to Regulation 7</w:t>
      </w:r>
      <w:r w:rsidR="002A5844" w:rsidRPr="00294F94">
        <w:rPr>
          <w:rFonts w:ascii="Bookman Old Style" w:hAnsi="Bookman Old Style"/>
          <w:sz w:val="28"/>
          <w:szCs w:val="28"/>
        </w:rPr>
        <w:t>,</w:t>
      </w:r>
      <w:r w:rsidRPr="00294F94">
        <w:rPr>
          <w:rFonts w:ascii="Bookman Old Style" w:hAnsi="Bookman Old Style"/>
          <w:sz w:val="28"/>
          <w:szCs w:val="28"/>
        </w:rPr>
        <w:t xml:space="preserve"> skipped the next ranks. These are the </w:t>
      </w:r>
      <w:r w:rsidR="002A5844" w:rsidRPr="00294F94">
        <w:rPr>
          <w:rFonts w:ascii="Bookman Old Style" w:hAnsi="Bookman Old Style"/>
          <w:sz w:val="28"/>
          <w:szCs w:val="28"/>
        </w:rPr>
        <w:t>1</w:t>
      </w:r>
      <w:r w:rsidRPr="00294F94">
        <w:rPr>
          <w:rFonts w:ascii="Bookman Old Style" w:hAnsi="Bookman Old Style"/>
          <w:sz w:val="28"/>
          <w:szCs w:val="28"/>
        </w:rPr>
        <w:t>5</w:t>
      </w:r>
      <w:r w:rsidRPr="00294F94">
        <w:rPr>
          <w:rFonts w:ascii="Bookman Old Style" w:hAnsi="Bookman Old Style"/>
          <w:sz w:val="28"/>
          <w:szCs w:val="28"/>
          <w:vertAlign w:val="superscript"/>
        </w:rPr>
        <w:t>th</w:t>
      </w:r>
      <w:r w:rsidRPr="00294F94">
        <w:rPr>
          <w:rFonts w:ascii="Bookman Old Style" w:hAnsi="Bookman Old Style"/>
          <w:sz w:val="28"/>
          <w:szCs w:val="28"/>
        </w:rPr>
        <w:t xml:space="preserve"> to the 17</w:t>
      </w:r>
      <w:r w:rsidRPr="00294F94">
        <w:rPr>
          <w:rFonts w:ascii="Bookman Old Style" w:hAnsi="Bookman Old Style"/>
          <w:sz w:val="28"/>
          <w:szCs w:val="28"/>
          <w:vertAlign w:val="superscript"/>
        </w:rPr>
        <w:t>th</w:t>
      </w:r>
      <w:r w:rsidRPr="00294F94">
        <w:rPr>
          <w:rFonts w:ascii="Bookman Old Style" w:hAnsi="Bookman Old Style"/>
          <w:sz w:val="28"/>
          <w:szCs w:val="28"/>
        </w:rPr>
        <w:t xml:space="preserve"> respondents, 25</w:t>
      </w:r>
      <w:r w:rsidRPr="00294F94">
        <w:rPr>
          <w:rFonts w:ascii="Bookman Old Style" w:hAnsi="Bookman Old Style"/>
          <w:sz w:val="28"/>
          <w:szCs w:val="28"/>
          <w:vertAlign w:val="superscript"/>
        </w:rPr>
        <w:t>th</w:t>
      </w:r>
      <w:r w:rsidRPr="00294F94">
        <w:rPr>
          <w:rFonts w:ascii="Bookman Old Style" w:hAnsi="Bookman Old Style"/>
          <w:sz w:val="28"/>
          <w:szCs w:val="28"/>
        </w:rPr>
        <w:t>, 45</w:t>
      </w:r>
      <w:r w:rsidRPr="00294F94">
        <w:rPr>
          <w:rFonts w:ascii="Bookman Old Style" w:hAnsi="Bookman Old Style"/>
          <w:sz w:val="28"/>
          <w:szCs w:val="28"/>
          <w:vertAlign w:val="superscript"/>
        </w:rPr>
        <w:t>th</w:t>
      </w:r>
      <w:r w:rsidRPr="00294F94">
        <w:rPr>
          <w:rFonts w:ascii="Bookman Old Style" w:hAnsi="Bookman Old Style"/>
          <w:sz w:val="28"/>
          <w:szCs w:val="28"/>
        </w:rPr>
        <w:t>, 46</w:t>
      </w:r>
      <w:r w:rsidRPr="00294F94">
        <w:rPr>
          <w:rFonts w:ascii="Bookman Old Style" w:hAnsi="Bookman Old Style"/>
          <w:sz w:val="28"/>
          <w:szCs w:val="28"/>
          <w:vertAlign w:val="superscript"/>
        </w:rPr>
        <w:t>th</w:t>
      </w:r>
      <w:r w:rsidRPr="00294F94">
        <w:rPr>
          <w:rFonts w:ascii="Bookman Old Style" w:hAnsi="Bookman Old Style"/>
          <w:sz w:val="28"/>
          <w:szCs w:val="28"/>
        </w:rPr>
        <w:t xml:space="preserve"> and 47</w:t>
      </w:r>
      <w:r w:rsidRPr="00294F94">
        <w:rPr>
          <w:rFonts w:ascii="Bookman Old Style" w:hAnsi="Bookman Old Style"/>
          <w:sz w:val="28"/>
          <w:szCs w:val="28"/>
          <w:vertAlign w:val="superscript"/>
        </w:rPr>
        <w:t>th</w:t>
      </w:r>
      <w:r w:rsidRPr="00294F94">
        <w:rPr>
          <w:rFonts w:ascii="Bookman Old Style" w:hAnsi="Bookman Old Style"/>
          <w:sz w:val="28"/>
          <w:szCs w:val="28"/>
        </w:rPr>
        <w:t xml:space="preserve"> respectively. In this respect</w:t>
      </w:r>
      <w:r w:rsidR="00E31BE6" w:rsidRPr="00294F94">
        <w:rPr>
          <w:rFonts w:ascii="Bookman Old Style" w:hAnsi="Bookman Old Style"/>
          <w:sz w:val="28"/>
          <w:szCs w:val="28"/>
        </w:rPr>
        <w:t>,</w:t>
      </w:r>
      <w:r w:rsidRPr="00294F94">
        <w:rPr>
          <w:rFonts w:ascii="Bookman Old Style" w:hAnsi="Bookman Old Style"/>
          <w:sz w:val="28"/>
          <w:szCs w:val="28"/>
        </w:rPr>
        <w:t xml:space="preserve"> some have skipped two ranks. </w:t>
      </w:r>
    </w:p>
    <w:p w14:paraId="3C2CC741" w14:textId="77777777" w:rsidR="00640CE0" w:rsidRPr="00294F94" w:rsidRDefault="00640CE0" w:rsidP="00A17BDD">
      <w:pPr>
        <w:pStyle w:val="ListParagraph"/>
        <w:spacing w:line="360" w:lineRule="auto"/>
        <w:ind w:left="2160"/>
        <w:jc w:val="both"/>
        <w:rPr>
          <w:rFonts w:ascii="Bookman Old Style" w:hAnsi="Bookman Old Style"/>
          <w:sz w:val="28"/>
          <w:szCs w:val="28"/>
        </w:rPr>
      </w:pPr>
    </w:p>
    <w:p w14:paraId="1240BFCB" w14:textId="7FD1ACCB" w:rsidR="00640CE0" w:rsidRPr="00294F94" w:rsidRDefault="00215673" w:rsidP="00A17BDD">
      <w:pPr>
        <w:pStyle w:val="ListParagraph"/>
        <w:spacing w:line="360" w:lineRule="auto"/>
        <w:ind w:left="2160"/>
        <w:jc w:val="both"/>
        <w:rPr>
          <w:rFonts w:ascii="Bookman Old Style" w:hAnsi="Bookman Old Style"/>
          <w:sz w:val="28"/>
          <w:szCs w:val="28"/>
        </w:rPr>
      </w:pPr>
      <w:r w:rsidRPr="00294F94">
        <w:rPr>
          <w:rFonts w:ascii="Bookman Old Style" w:hAnsi="Bookman Old Style"/>
          <w:sz w:val="28"/>
          <w:szCs w:val="28"/>
        </w:rPr>
        <w:t>4. The</w:t>
      </w:r>
      <w:r w:rsidR="00F84E0A" w:rsidRPr="00294F94">
        <w:rPr>
          <w:rFonts w:ascii="Bookman Old Style" w:hAnsi="Bookman Old Style"/>
          <w:sz w:val="28"/>
          <w:szCs w:val="28"/>
        </w:rPr>
        <w:t>re</w:t>
      </w:r>
      <w:r w:rsidRPr="00294F94">
        <w:rPr>
          <w:rFonts w:ascii="Bookman Old Style" w:hAnsi="Bookman Old Style"/>
          <w:sz w:val="28"/>
          <w:szCs w:val="28"/>
        </w:rPr>
        <w:t xml:space="preserve"> was </w:t>
      </w:r>
      <w:r w:rsidRPr="00294F94">
        <w:rPr>
          <w:rFonts w:ascii="Bookman Old Style" w:hAnsi="Bookman Old Style"/>
          <w:i/>
          <w:iCs/>
          <w:sz w:val="28"/>
          <w:szCs w:val="28"/>
        </w:rPr>
        <w:t>ex facie</w:t>
      </w:r>
      <w:r w:rsidRPr="00294F94">
        <w:rPr>
          <w:rFonts w:ascii="Bookman Old Style" w:hAnsi="Bookman Old Style"/>
          <w:sz w:val="28"/>
          <w:szCs w:val="28"/>
        </w:rPr>
        <w:t xml:space="preserve"> memo announcing the promotions of the concerned senior officers, no </w:t>
      </w:r>
      <w:r w:rsidR="00E31BE6" w:rsidRPr="00294F94">
        <w:rPr>
          <w:rFonts w:ascii="Bookman Old Style" w:hAnsi="Bookman Old Style"/>
          <w:sz w:val="28"/>
          <w:szCs w:val="28"/>
        </w:rPr>
        <w:t xml:space="preserve">reference </w:t>
      </w:r>
      <w:r w:rsidRPr="00294F94">
        <w:rPr>
          <w:rFonts w:ascii="Bookman Old Style" w:hAnsi="Bookman Old Style"/>
          <w:sz w:val="28"/>
          <w:szCs w:val="28"/>
        </w:rPr>
        <w:t>made to section 8(1) and (2) of the Lesotho Mounted Police Service Act</w:t>
      </w:r>
      <w:r w:rsidR="0089739E" w:rsidRPr="00294F94">
        <w:rPr>
          <w:rFonts w:ascii="Bookman Old Style" w:hAnsi="Bookman Old Style"/>
          <w:sz w:val="28"/>
          <w:szCs w:val="28"/>
        </w:rPr>
        <w:t xml:space="preserve"> and the </w:t>
      </w:r>
      <w:r w:rsidR="0089739E" w:rsidRPr="00294F94">
        <w:rPr>
          <w:rFonts w:ascii="Bookman Old Style" w:hAnsi="Bookman Old Style"/>
          <w:sz w:val="28"/>
          <w:szCs w:val="28"/>
        </w:rPr>
        <w:lastRenderedPageBreak/>
        <w:t xml:space="preserve">authority that elevated them to the senior positions in the Service. </w:t>
      </w:r>
    </w:p>
    <w:p w14:paraId="02BCBBAF" w14:textId="77777777" w:rsidR="00640CE0" w:rsidRPr="00294F94" w:rsidRDefault="00640CE0" w:rsidP="00A17BDD">
      <w:pPr>
        <w:pStyle w:val="ListParagraph"/>
        <w:spacing w:line="360" w:lineRule="auto"/>
        <w:ind w:left="2160"/>
        <w:jc w:val="both"/>
        <w:rPr>
          <w:rFonts w:ascii="Bookman Old Style" w:hAnsi="Bookman Old Style"/>
          <w:sz w:val="28"/>
          <w:szCs w:val="28"/>
        </w:rPr>
      </w:pPr>
    </w:p>
    <w:p w14:paraId="42E07667" w14:textId="4951C01D" w:rsidR="00640CE0" w:rsidRPr="00294F94" w:rsidRDefault="0089739E" w:rsidP="00A17BDD">
      <w:pPr>
        <w:pStyle w:val="ListParagraph"/>
        <w:spacing w:line="360" w:lineRule="auto"/>
        <w:ind w:left="2160"/>
        <w:jc w:val="both"/>
        <w:rPr>
          <w:rFonts w:ascii="Bookman Old Style" w:hAnsi="Bookman Old Style"/>
          <w:sz w:val="28"/>
          <w:szCs w:val="28"/>
        </w:rPr>
      </w:pPr>
      <w:r w:rsidRPr="00294F94">
        <w:rPr>
          <w:rFonts w:ascii="Bookman Old Style" w:hAnsi="Bookman Old Style"/>
          <w:sz w:val="28"/>
          <w:szCs w:val="28"/>
        </w:rPr>
        <w:t>5. At the material time the promotions were made to the senior ranks, there was no Promotions Board to consider the elevation of the police to the senior</w:t>
      </w:r>
      <w:r w:rsidR="00E31BE6" w:rsidRPr="00294F94">
        <w:rPr>
          <w:rFonts w:ascii="Bookman Old Style" w:hAnsi="Bookman Old Style"/>
          <w:sz w:val="28"/>
          <w:szCs w:val="28"/>
        </w:rPr>
        <w:t xml:space="preserve"> offices</w:t>
      </w:r>
      <w:r w:rsidRPr="00294F94">
        <w:rPr>
          <w:rFonts w:ascii="Bookman Old Style" w:hAnsi="Bookman Old Style"/>
          <w:sz w:val="28"/>
          <w:szCs w:val="28"/>
        </w:rPr>
        <w:t xml:space="preserve"> in the Service</w:t>
      </w:r>
      <w:r w:rsidR="00E31BE6" w:rsidRPr="00294F94">
        <w:rPr>
          <w:rFonts w:ascii="Bookman Old Style" w:hAnsi="Bookman Old Style"/>
          <w:sz w:val="28"/>
          <w:szCs w:val="28"/>
        </w:rPr>
        <w:t>,</w:t>
      </w:r>
      <w:r w:rsidRPr="00294F94">
        <w:rPr>
          <w:rFonts w:ascii="Bookman Old Style" w:hAnsi="Bookman Old Style"/>
          <w:sz w:val="28"/>
          <w:szCs w:val="28"/>
        </w:rPr>
        <w:t xml:space="preserve"> which is impliedly</w:t>
      </w:r>
      <w:r w:rsidR="00FD1CD0" w:rsidRPr="00294F94">
        <w:rPr>
          <w:rFonts w:ascii="Bookman Old Style" w:hAnsi="Bookman Old Style"/>
          <w:sz w:val="28"/>
          <w:szCs w:val="28"/>
        </w:rPr>
        <w:t xml:space="preserve"> acknowledged in the memo addressed by the 1</w:t>
      </w:r>
      <w:r w:rsidR="00FD1CD0" w:rsidRPr="00294F94">
        <w:rPr>
          <w:rFonts w:ascii="Bookman Old Style" w:hAnsi="Bookman Old Style"/>
          <w:sz w:val="28"/>
          <w:szCs w:val="28"/>
          <w:vertAlign w:val="superscript"/>
        </w:rPr>
        <w:t>st</w:t>
      </w:r>
      <w:r w:rsidR="00FD1CD0" w:rsidRPr="00294F94">
        <w:rPr>
          <w:rFonts w:ascii="Bookman Old Style" w:hAnsi="Bookman Old Style"/>
          <w:sz w:val="28"/>
          <w:szCs w:val="28"/>
        </w:rPr>
        <w:t xml:space="preserve"> respondent to the Police Authority dated the 18</w:t>
      </w:r>
      <w:r w:rsidR="00FD1CD0" w:rsidRPr="00294F94">
        <w:rPr>
          <w:rFonts w:ascii="Bookman Old Style" w:hAnsi="Bookman Old Style"/>
          <w:sz w:val="28"/>
          <w:szCs w:val="28"/>
          <w:vertAlign w:val="superscript"/>
        </w:rPr>
        <w:t>th</w:t>
      </w:r>
      <w:r w:rsidR="00FD1CD0" w:rsidRPr="00294F94">
        <w:rPr>
          <w:rFonts w:ascii="Bookman Old Style" w:hAnsi="Bookman Old Style"/>
          <w:sz w:val="28"/>
          <w:szCs w:val="28"/>
        </w:rPr>
        <w:t xml:space="preserve"> March 2020 requesting it to establish the Board. </w:t>
      </w:r>
    </w:p>
    <w:p w14:paraId="6A8820E8" w14:textId="77777777" w:rsidR="00640CE0" w:rsidRPr="00294F94" w:rsidRDefault="00640CE0" w:rsidP="00A17BDD">
      <w:pPr>
        <w:pStyle w:val="ListParagraph"/>
        <w:spacing w:line="360" w:lineRule="auto"/>
        <w:ind w:left="2160"/>
        <w:jc w:val="both"/>
        <w:rPr>
          <w:rFonts w:ascii="Bookman Old Style" w:hAnsi="Bookman Old Style"/>
          <w:sz w:val="28"/>
          <w:szCs w:val="28"/>
        </w:rPr>
      </w:pPr>
    </w:p>
    <w:p w14:paraId="4E6AE8A1" w14:textId="0123CEB0" w:rsidR="00640CE0" w:rsidRPr="00294F94" w:rsidRDefault="00FD1CD0" w:rsidP="00A17BDD">
      <w:pPr>
        <w:pStyle w:val="ListParagraph"/>
        <w:spacing w:line="360" w:lineRule="auto"/>
        <w:ind w:left="2160"/>
        <w:jc w:val="both"/>
        <w:rPr>
          <w:rFonts w:ascii="Bookman Old Style" w:hAnsi="Bookman Old Style"/>
          <w:sz w:val="28"/>
          <w:szCs w:val="28"/>
        </w:rPr>
      </w:pPr>
      <w:r w:rsidRPr="00294F94">
        <w:rPr>
          <w:rFonts w:ascii="Bookman Old Style" w:hAnsi="Bookman Old Style"/>
          <w:sz w:val="28"/>
          <w:szCs w:val="28"/>
        </w:rPr>
        <w:t xml:space="preserve">6. Most disturbingly, is the averment that these promotions were made notwithstanding there was a pending case before the retired Peete </w:t>
      </w:r>
      <w:r w:rsidR="00E31BE6" w:rsidRPr="00294F94">
        <w:rPr>
          <w:rFonts w:ascii="Bookman Old Style" w:hAnsi="Bookman Old Style"/>
          <w:sz w:val="28"/>
          <w:szCs w:val="28"/>
        </w:rPr>
        <w:t xml:space="preserve">J </w:t>
      </w:r>
      <w:r w:rsidRPr="00294F94">
        <w:rPr>
          <w:rFonts w:ascii="Bookman Old Style" w:hAnsi="Bookman Old Style"/>
          <w:sz w:val="28"/>
          <w:szCs w:val="28"/>
        </w:rPr>
        <w:t xml:space="preserve">in which </w:t>
      </w:r>
      <w:r w:rsidR="00E336E6" w:rsidRPr="00294F94">
        <w:rPr>
          <w:rFonts w:ascii="Bookman Old Style" w:hAnsi="Bookman Old Style"/>
          <w:sz w:val="28"/>
          <w:szCs w:val="28"/>
        </w:rPr>
        <w:t xml:space="preserve">the promotions of </w:t>
      </w:r>
      <w:r w:rsidRPr="00294F94">
        <w:rPr>
          <w:rFonts w:ascii="Bookman Old Style" w:hAnsi="Bookman Old Style"/>
          <w:sz w:val="28"/>
          <w:szCs w:val="28"/>
        </w:rPr>
        <w:t>some of the</w:t>
      </w:r>
      <w:r w:rsidR="00E336E6" w:rsidRPr="00294F94">
        <w:rPr>
          <w:rFonts w:ascii="Bookman Old Style" w:hAnsi="Bookman Old Style"/>
          <w:sz w:val="28"/>
          <w:szCs w:val="28"/>
        </w:rPr>
        <w:t xml:space="preserve"> senior officers involved in the present case were challenged. The case referred to is </w:t>
      </w:r>
      <w:r w:rsidR="00E336E6" w:rsidRPr="00294F94">
        <w:rPr>
          <w:rFonts w:ascii="Bookman Old Style" w:hAnsi="Bookman Old Style"/>
          <w:i/>
          <w:iCs/>
          <w:sz w:val="28"/>
          <w:szCs w:val="28"/>
        </w:rPr>
        <w:t>Lesotho Police Staff Association v Commissioner of Police and 9 Others</w:t>
      </w:r>
      <w:r w:rsidR="00E336E6" w:rsidRPr="00294F94">
        <w:rPr>
          <w:rStyle w:val="FootnoteReference"/>
          <w:rFonts w:ascii="Bookman Old Style" w:hAnsi="Bookman Old Style"/>
          <w:sz w:val="28"/>
          <w:szCs w:val="28"/>
        </w:rPr>
        <w:footnoteReference w:id="3"/>
      </w:r>
      <w:r w:rsidR="00E336E6" w:rsidRPr="00294F94">
        <w:rPr>
          <w:rFonts w:ascii="Bookman Old Style" w:hAnsi="Bookman Old Style"/>
          <w:sz w:val="28"/>
          <w:szCs w:val="28"/>
        </w:rPr>
        <w:t>.</w:t>
      </w:r>
      <w:r w:rsidR="00F84E0A" w:rsidRPr="00294F94">
        <w:rPr>
          <w:rFonts w:ascii="Bookman Old Style" w:hAnsi="Bookman Old Style"/>
          <w:sz w:val="28"/>
          <w:szCs w:val="28"/>
        </w:rPr>
        <w:t>”</w:t>
      </w:r>
      <w:r w:rsidR="00E336E6" w:rsidRPr="00294F94">
        <w:rPr>
          <w:rFonts w:ascii="Bookman Old Style" w:hAnsi="Bookman Old Style"/>
          <w:sz w:val="28"/>
          <w:szCs w:val="28"/>
        </w:rPr>
        <w:t xml:space="preserve"> </w:t>
      </w:r>
    </w:p>
    <w:p w14:paraId="0AA8D007" w14:textId="77777777" w:rsidR="00640CE0" w:rsidRPr="00294F94" w:rsidRDefault="00640CE0" w:rsidP="00A17BDD">
      <w:pPr>
        <w:pStyle w:val="ListParagraph"/>
        <w:spacing w:line="360" w:lineRule="auto"/>
        <w:ind w:left="1440"/>
        <w:jc w:val="both"/>
        <w:rPr>
          <w:rFonts w:ascii="Bookman Old Style" w:hAnsi="Bookman Old Style"/>
          <w:sz w:val="28"/>
          <w:szCs w:val="28"/>
        </w:rPr>
      </w:pPr>
    </w:p>
    <w:p w14:paraId="4F0E2C42" w14:textId="405AE095" w:rsidR="00640CE0" w:rsidRPr="005A1AB7" w:rsidRDefault="005A1AB7" w:rsidP="005A1AB7">
      <w:pPr>
        <w:spacing w:line="360" w:lineRule="auto"/>
        <w:jc w:val="both"/>
        <w:rPr>
          <w:rFonts w:ascii="Bookman Old Style" w:hAnsi="Bookman Old Style"/>
          <w:sz w:val="28"/>
          <w:szCs w:val="28"/>
        </w:rPr>
      </w:pPr>
      <w:r>
        <w:rPr>
          <w:rFonts w:ascii="Bookman Old Style" w:hAnsi="Bookman Old Style"/>
          <w:sz w:val="28"/>
          <w:szCs w:val="28"/>
        </w:rPr>
        <w:t>[13]</w:t>
      </w:r>
      <w:r>
        <w:rPr>
          <w:rFonts w:ascii="Bookman Old Style" w:hAnsi="Bookman Old Style"/>
          <w:sz w:val="28"/>
          <w:szCs w:val="28"/>
        </w:rPr>
        <w:tab/>
      </w:r>
      <w:r w:rsidR="00E336E6" w:rsidRPr="005A1AB7">
        <w:rPr>
          <w:rFonts w:ascii="Bookman Old Style" w:hAnsi="Bookman Old Style"/>
          <w:sz w:val="28"/>
          <w:szCs w:val="28"/>
        </w:rPr>
        <w:t>It is common cause that initially the Attorney general (AG) who is cited as the 49</w:t>
      </w:r>
      <w:r w:rsidR="00E336E6" w:rsidRPr="005A1AB7">
        <w:rPr>
          <w:rFonts w:ascii="Bookman Old Style" w:hAnsi="Bookman Old Style"/>
          <w:sz w:val="28"/>
          <w:szCs w:val="28"/>
          <w:vertAlign w:val="superscript"/>
        </w:rPr>
        <w:t>th</w:t>
      </w:r>
      <w:r w:rsidR="00E336E6" w:rsidRPr="005A1AB7">
        <w:rPr>
          <w:rFonts w:ascii="Bookman Old Style" w:hAnsi="Bookman Old Style"/>
          <w:sz w:val="28"/>
          <w:szCs w:val="28"/>
        </w:rPr>
        <w:t xml:space="preserve"> </w:t>
      </w:r>
      <w:r w:rsidR="007720BE" w:rsidRPr="005A1AB7">
        <w:rPr>
          <w:rFonts w:ascii="Bookman Old Style" w:hAnsi="Bookman Old Style"/>
          <w:sz w:val="28"/>
          <w:szCs w:val="28"/>
        </w:rPr>
        <w:t>respondent filed</w:t>
      </w:r>
      <w:r w:rsidR="00E336E6" w:rsidRPr="005A1AB7">
        <w:rPr>
          <w:rFonts w:ascii="Bookman Old Style" w:hAnsi="Bookman Old Style"/>
          <w:sz w:val="28"/>
          <w:szCs w:val="28"/>
        </w:rPr>
        <w:t xml:space="preserve"> </w:t>
      </w:r>
      <w:r w:rsidR="007720BE" w:rsidRPr="005A1AB7">
        <w:rPr>
          <w:rFonts w:ascii="Bookman Old Style" w:hAnsi="Bookman Old Style"/>
          <w:sz w:val="28"/>
          <w:szCs w:val="28"/>
        </w:rPr>
        <w:t>his</w:t>
      </w:r>
      <w:r w:rsidR="00E336E6" w:rsidRPr="005A1AB7">
        <w:rPr>
          <w:rFonts w:ascii="Bookman Old Style" w:hAnsi="Bookman Old Style"/>
          <w:sz w:val="28"/>
          <w:szCs w:val="28"/>
        </w:rPr>
        <w:t xml:space="preserve"> notice </w:t>
      </w:r>
      <w:r w:rsidR="007720BE" w:rsidRPr="005A1AB7">
        <w:rPr>
          <w:rFonts w:ascii="Bookman Old Style" w:hAnsi="Bookman Old Style"/>
          <w:sz w:val="28"/>
          <w:szCs w:val="28"/>
        </w:rPr>
        <w:t>of intention to oppose the reviews in the three matters. However, shortly thereafter, the latter withdrew his opposition upon the specific reasoning that the charges against the impugned promotions were legal</w:t>
      </w:r>
      <w:r w:rsidR="00C65605" w:rsidRPr="005A1AB7">
        <w:rPr>
          <w:rFonts w:ascii="Bookman Old Style" w:hAnsi="Bookman Old Style"/>
          <w:sz w:val="28"/>
          <w:szCs w:val="28"/>
        </w:rPr>
        <w:t>ly</w:t>
      </w:r>
      <w:r w:rsidR="007720BE" w:rsidRPr="005A1AB7">
        <w:rPr>
          <w:rFonts w:ascii="Bookman Old Style" w:hAnsi="Bookman Old Style"/>
          <w:sz w:val="28"/>
          <w:szCs w:val="28"/>
        </w:rPr>
        <w:t xml:space="preserve"> indefensible and that it would be unethical to resist the applications.</w:t>
      </w:r>
      <w:r w:rsidR="00E336E6" w:rsidRPr="005A1AB7">
        <w:rPr>
          <w:rFonts w:ascii="Bookman Old Style" w:hAnsi="Bookman Old Style"/>
          <w:sz w:val="28"/>
          <w:szCs w:val="28"/>
        </w:rPr>
        <w:t xml:space="preserve"> </w:t>
      </w:r>
      <w:r w:rsidR="007720BE" w:rsidRPr="005A1AB7">
        <w:rPr>
          <w:rFonts w:ascii="Bookman Old Style" w:hAnsi="Bookman Old Style"/>
          <w:sz w:val="28"/>
          <w:szCs w:val="28"/>
        </w:rPr>
        <w:t>This was subsequently confirmed by Adv</w:t>
      </w:r>
      <w:r w:rsidR="007D3FA7" w:rsidRPr="005A1AB7">
        <w:rPr>
          <w:rFonts w:ascii="Bookman Old Style" w:hAnsi="Bookman Old Style"/>
          <w:sz w:val="28"/>
          <w:szCs w:val="28"/>
        </w:rPr>
        <w:t>.</w:t>
      </w:r>
      <w:r w:rsidR="007720BE" w:rsidRPr="005A1AB7">
        <w:rPr>
          <w:rFonts w:ascii="Bookman Old Style" w:hAnsi="Bookman Old Style"/>
          <w:sz w:val="28"/>
          <w:szCs w:val="28"/>
        </w:rPr>
        <w:t xml:space="preserve"> L Moshoeshoe of the </w:t>
      </w:r>
      <w:r w:rsidR="007D3FA7" w:rsidRPr="005A1AB7">
        <w:rPr>
          <w:rFonts w:ascii="Bookman Old Style" w:hAnsi="Bookman Old Style"/>
          <w:sz w:val="28"/>
          <w:szCs w:val="28"/>
        </w:rPr>
        <w:t xml:space="preserve">AG chambers who featured before the court </w:t>
      </w:r>
      <w:r w:rsidR="007D3FA7" w:rsidRPr="005A1AB7">
        <w:rPr>
          <w:rFonts w:ascii="Bookman Old Style" w:hAnsi="Bookman Old Style"/>
          <w:sz w:val="28"/>
          <w:szCs w:val="28"/>
        </w:rPr>
        <w:lastRenderedPageBreak/>
        <w:t>after being ordered by it to ascertain their position over the matter. He however advised the court that the AG has, out of embarrassment, written a letter to the 1</w:t>
      </w:r>
      <w:r w:rsidR="007D3FA7" w:rsidRPr="005A1AB7">
        <w:rPr>
          <w:rFonts w:ascii="Bookman Old Style" w:hAnsi="Bookman Old Style"/>
          <w:sz w:val="28"/>
          <w:szCs w:val="28"/>
          <w:vertAlign w:val="superscript"/>
        </w:rPr>
        <w:t>st</w:t>
      </w:r>
      <w:r w:rsidR="007D3FA7" w:rsidRPr="005A1AB7">
        <w:rPr>
          <w:rFonts w:ascii="Bookman Old Style" w:hAnsi="Bookman Old Style"/>
          <w:sz w:val="28"/>
          <w:szCs w:val="28"/>
        </w:rPr>
        <w:t xml:space="preserve"> respondent telling him that he could secure the services of a private legal practitioner to represent him in the consolidated matters. </w:t>
      </w:r>
      <w:proofErr w:type="gramStart"/>
      <w:r w:rsidR="007D3FA7" w:rsidRPr="005A1AB7">
        <w:rPr>
          <w:rFonts w:ascii="Bookman Old Style" w:hAnsi="Bookman Old Style"/>
          <w:sz w:val="28"/>
          <w:szCs w:val="28"/>
        </w:rPr>
        <w:t>In the course of</w:t>
      </w:r>
      <w:proofErr w:type="gramEnd"/>
      <w:r w:rsidR="007D3FA7" w:rsidRPr="005A1AB7">
        <w:rPr>
          <w:rFonts w:ascii="Bookman Old Style" w:hAnsi="Bookman Old Style"/>
          <w:sz w:val="28"/>
          <w:szCs w:val="28"/>
        </w:rPr>
        <w:t xml:space="preserve"> the de</w:t>
      </w:r>
      <w:r w:rsidR="00D02041" w:rsidRPr="005A1AB7">
        <w:rPr>
          <w:rFonts w:ascii="Bookman Old Style" w:hAnsi="Bookman Old Style"/>
          <w:sz w:val="28"/>
          <w:szCs w:val="28"/>
        </w:rPr>
        <w:t>liberations,</w:t>
      </w:r>
      <w:r w:rsidR="007D3FA7" w:rsidRPr="005A1AB7">
        <w:rPr>
          <w:rFonts w:ascii="Bookman Old Style" w:hAnsi="Bookman Old Style"/>
          <w:sz w:val="28"/>
          <w:szCs w:val="28"/>
        </w:rPr>
        <w:t xml:space="preserve"> he handed over to </w:t>
      </w:r>
      <w:r w:rsidR="00D02041" w:rsidRPr="005A1AB7">
        <w:rPr>
          <w:rFonts w:ascii="Bookman Old Style" w:hAnsi="Bookman Old Style"/>
          <w:sz w:val="28"/>
          <w:szCs w:val="28"/>
        </w:rPr>
        <w:t xml:space="preserve">the </w:t>
      </w:r>
      <w:r w:rsidR="007D3FA7" w:rsidRPr="005A1AB7">
        <w:rPr>
          <w:rFonts w:ascii="Bookman Old Style" w:hAnsi="Bookman Old Style"/>
          <w:sz w:val="28"/>
          <w:szCs w:val="28"/>
        </w:rPr>
        <w:t>court the concerned correspondence.</w:t>
      </w:r>
      <w:r w:rsidR="00D02041" w:rsidRPr="005A1AB7">
        <w:rPr>
          <w:rFonts w:ascii="Bookman Old Style" w:hAnsi="Bookman Old Style"/>
          <w:sz w:val="28"/>
          <w:szCs w:val="28"/>
        </w:rPr>
        <w:t xml:space="preserve"> </w:t>
      </w:r>
    </w:p>
    <w:p w14:paraId="305B4A1D" w14:textId="77777777" w:rsidR="00640CE0" w:rsidRPr="00294F94" w:rsidRDefault="00640CE0" w:rsidP="00A17BDD">
      <w:pPr>
        <w:pStyle w:val="ListParagraph"/>
        <w:spacing w:line="360" w:lineRule="auto"/>
        <w:ind w:left="1440"/>
        <w:jc w:val="both"/>
        <w:rPr>
          <w:rFonts w:ascii="Bookman Old Style" w:hAnsi="Bookman Old Style"/>
          <w:sz w:val="28"/>
          <w:szCs w:val="28"/>
        </w:rPr>
      </w:pPr>
    </w:p>
    <w:p w14:paraId="2C70816B" w14:textId="537F471E" w:rsidR="00640CE0" w:rsidRPr="005A1AB7" w:rsidRDefault="005A1AB7" w:rsidP="005A1AB7">
      <w:pPr>
        <w:spacing w:line="360" w:lineRule="auto"/>
        <w:jc w:val="both"/>
        <w:rPr>
          <w:rFonts w:ascii="Bookman Old Style" w:hAnsi="Bookman Old Style"/>
          <w:sz w:val="28"/>
          <w:szCs w:val="28"/>
        </w:rPr>
      </w:pPr>
      <w:r>
        <w:rPr>
          <w:rFonts w:ascii="Bookman Old Style" w:hAnsi="Bookman Old Style"/>
          <w:sz w:val="28"/>
          <w:szCs w:val="28"/>
        </w:rPr>
        <w:t>[14]</w:t>
      </w:r>
      <w:r>
        <w:rPr>
          <w:rFonts w:ascii="Bookman Old Style" w:hAnsi="Bookman Old Style"/>
          <w:sz w:val="28"/>
          <w:szCs w:val="28"/>
        </w:rPr>
        <w:tab/>
      </w:r>
      <w:r w:rsidR="00D02041" w:rsidRPr="005A1AB7">
        <w:rPr>
          <w:rFonts w:ascii="Bookman Old Style" w:hAnsi="Bookman Old Style"/>
          <w:sz w:val="28"/>
          <w:szCs w:val="28"/>
        </w:rPr>
        <w:t>The final position</w:t>
      </w:r>
      <w:r w:rsidR="00FD1CD0" w:rsidRPr="005A1AB7">
        <w:rPr>
          <w:rFonts w:ascii="Bookman Old Style" w:hAnsi="Bookman Old Style"/>
          <w:sz w:val="28"/>
          <w:szCs w:val="28"/>
        </w:rPr>
        <w:t xml:space="preserve"> </w:t>
      </w:r>
      <w:r w:rsidR="00D02041" w:rsidRPr="005A1AB7">
        <w:rPr>
          <w:rFonts w:ascii="Bookman Old Style" w:hAnsi="Bookman Old Style"/>
          <w:sz w:val="28"/>
          <w:szCs w:val="28"/>
        </w:rPr>
        <w:t>maintained by the AG in the cases under consideration</w:t>
      </w:r>
      <w:r w:rsidR="00C57A4E" w:rsidRPr="005A1AB7">
        <w:rPr>
          <w:rFonts w:ascii="Bookman Old Style" w:hAnsi="Bookman Old Style"/>
          <w:sz w:val="28"/>
          <w:szCs w:val="28"/>
        </w:rPr>
        <w:t xml:space="preserve"> and its resultant actions, triggered the court to invite the counsel involved to address it on the legal standing of Adv. </w:t>
      </w:r>
      <w:proofErr w:type="spellStart"/>
      <w:r w:rsidR="00C57A4E" w:rsidRPr="005A1AB7">
        <w:rPr>
          <w:rFonts w:ascii="Bookman Old Style" w:hAnsi="Bookman Old Style"/>
          <w:sz w:val="28"/>
          <w:szCs w:val="28"/>
        </w:rPr>
        <w:t>Maqakachane</w:t>
      </w:r>
      <w:proofErr w:type="spellEnd"/>
      <w:r w:rsidR="00C57A4E" w:rsidRPr="005A1AB7">
        <w:rPr>
          <w:rFonts w:ascii="Bookman Old Style" w:hAnsi="Bookman Old Style"/>
          <w:sz w:val="28"/>
          <w:szCs w:val="28"/>
        </w:rPr>
        <w:t xml:space="preserve"> to represent the 1</w:t>
      </w:r>
      <w:r w:rsidR="00C57A4E" w:rsidRPr="005A1AB7">
        <w:rPr>
          <w:rFonts w:ascii="Bookman Old Style" w:hAnsi="Bookman Old Style"/>
          <w:sz w:val="28"/>
          <w:szCs w:val="28"/>
          <w:vertAlign w:val="superscript"/>
        </w:rPr>
        <w:t>st</w:t>
      </w:r>
      <w:r w:rsidR="00C57A4E" w:rsidRPr="005A1AB7">
        <w:rPr>
          <w:rFonts w:ascii="Bookman Old Style" w:hAnsi="Bookman Old Style"/>
          <w:sz w:val="28"/>
          <w:szCs w:val="28"/>
        </w:rPr>
        <w:t xml:space="preserve"> respondent and the promoted police officers individually. The counsel respectively addressed the question.</w:t>
      </w:r>
      <w:r w:rsidR="004B2377" w:rsidRPr="005A1AB7">
        <w:rPr>
          <w:rFonts w:ascii="Bookman Old Style" w:hAnsi="Bookman Old Style"/>
          <w:sz w:val="28"/>
          <w:szCs w:val="28"/>
        </w:rPr>
        <w:t xml:space="preserve"> It must be highlighted that at that time the parties had already filed their papers and, resultantly the pleadings were closed. In the </w:t>
      </w:r>
      <w:r w:rsidRPr="005A1AB7">
        <w:rPr>
          <w:rFonts w:ascii="Bookman Old Style" w:hAnsi="Bookman Old Style"/>
          <w:sz w:val="28"/>
          <w:szCs w:val="28"/>
        </w:rPr>
        <w:t>meanwhile,</w:t>
      </w:r>
      <w:r w:rsidR="004B2377" w:rsidRPr="005A1AB7">
        <w:rPr>
          <w:rFonts w:ascii="Bookman Old Style" w:hAnsi="Bookman Old Style"/>
          <w:sz w:val="28"/>
          <w:szCs w:val="28"/>
        </w:rPr>
        <w:t xml:space="preserve"> the court had fully read the papers placed before it and was postured to revisit them again and again for the purpose of considering the way forward. </w:t>
      </w:r>
    </w:p>
    <w:p w14:paraId="6D0465FB" w14:textId="77777777" w:rsidR="00640CE0" w:rsidRPr="00294F94" w:rsidRDefault="00640CE0" w:rsidP="00A17BDD">
      <w:pPr>
        <w:pStyle w:val="ListParagraph"/>
        <w:spacing w:line="360" w:lineRule="auto"/>
        <w:ind w:left="1440"/>
        <w:jc w:val="both"/>
        <w:rPr>
          <w:rFonts w:ascii="Bookman Old Style" w:hAnsi="Bookman Old Style"/>
          <w:sz w:val="28"/>
          <w:szCs w:val="28"/>
        </w:rPr>
      </w:pPr>
    </w:p>
    <w:p w14:paraId="310D8682" w14:textId="2A56EC9A" w:rsidR="00640CE0" w:rsidRPr="005A1AB7" w:rsidRDefault="005A1AB7" w:rsidP="005A1AB7">
      <w:pPr>
        <w:spacing w:line="360" w:lineRule="auto"/>
        <w:jc w:val="both"/>
        <w:rPr>
          <w:rFonts w:ascii="Bookman Old Style" w:hAnsi="Bookman Old Style"/>
          <w:sz w:val="28"/>
          <w:szCs w:val="28"/>
        </w:rPr>
      </w:pPr>
      <w:r>
        <w:rPr>
          <w:rFonts w:ascii="Bookman Old Style" w:hAnsi="Bookman Old Style"/>
          <w:sz w:val="28"/>
          <w:szCs w:val="28"/>
        </w:rPr>
        <w:t>[15]</w:t>
      </w:r>
      <w:r>
        <w:rPr>
          <w:rFonts w:ascii="Bookman Old Style" w:hAnsi="Bookman Old Style"/>
          <w:sz w:val="28"/>
          <w:szCs w:val="28"/>
        </w:rPr>
        <w:tab/>
      </w:r>
      <w:r w:rsidR="004B2377" w:rsidRPr="005A1AB7">
        <w:rPr>
          <w:rFonts w:ascii="Bookman Old Style" w:hAnsi="Bookman Old Style"/>
          <w:sz w:val="28"/>
          <w:szCs w:val="28"/>
        </w:rPr>
        <w:t>Thus after counsel had addressed the court, it retired to contemplate</w:t>
      </w:r>
      <w:r w:rsidR="00841F05" w:rsidRPr="005A1AB7">
        <w:rPr>
          <w:rFonts w:ascii="Bookman Old Style" w:hAnsi="Bookman Old Style"/>
          <w:sz w:val="28"/>
          <w:szCs w:val="28"/>
        </w:rPr>
        <w:t xml:space="preserve"> on the representations they had made on the issue of the </w:t>
      </w:r>
      <w:r w:rsidR="00841F05" w:rsidRPr="005A1AB7">
        <w:rPr>
          <w:rFonts w:ascii="Bookman Old Style" w:hAnsi="Bookman Old Style"/>
          <w:i/>
          <w:iCs/>
          <w:sz w:val="28"/>
          <w:szCs w:val="28"/>
        </w:rPr>
        <w:t>locus standi</w:t>
      </w:r>
      <w:r w:rsidR="00841F05" w:rsidRPr="005A1AB7">
        <w:rPr>
          <w:rFonts w:ascii="Bookman Old Style" w:hAnsi="Bookman Old Style"/>
          <w:sz w:val="28"/>
          <w:szCs w:val="28"/>
        </w:rPr>
        <w:t xml:space="preserve"> of the practitioner who featured for the 1</w:t>
      </w:r>
      <w:r w:rsidR="00841F05" w:rsidRPr="005A1AB7">
        <w:rPr>
          <w:rFonts w:ascii="Bookman Old Style" w:hAnsi="Bookman Old Style"/>
          <w:sz w:val="28"/>
          <w:szCs w:val="28"/>
          <w:vertAlign w:val="superscript"/>
        </w:rPr>
        <w:t>st</w:t>
      </w:r>
      <w:r w:rsidR="00841F05" w:rsidRPr="005A1AB7">
        <w:rPr>
          <w:rFonts w:ascii="Bookman Old Style" w:hAnsi="Bookman Old Style"/>
          <w:sz w:val="28"/>
          <w:szCs w:val="28"/>
        </w:rPr>
        <w:t xml:space="preserve"> respondent. In the process</w:t>
      </w:r>
      <w:r w:rsidR="00B56A7E" w:rsidRPr="005A1AB7">
        <w:rPr>
          <w:rFonts w:ascii="Bookman Old Style" w:hAnsi="Bookman Old Style"/>
          <w:sz w:val="28"/>
          <w:szCs w:val="28"/>
        </w:rPr>
        <w:t>,</w:t>
      </w:r>
      <w:r w:rsidR="00841F05" w:rsidRPr="005A1AB7">
        <w:rPr>
          <w:rFonts w:ascii="Bookman Old Style" w:hAnsi="Bookman Old Style"/>
          <w:sz w:val="28"/>
          <w:szCs w:val="28"/>
        </w:rPr>
        <w:t xml:space="preserve"> it transpired to it that its determination o</w:t>
      </w:r>
      <w:r w:rsidR="00B56A7E" w:rsidRPr="005A1AB7">
        <w:rPr>
          <w:rFonts w:ascii="Bookman Old Style" w:hAnsi="Bookman Old Style"/>
          <w:sz w:val="28"/>
          <w:szCs w:val="28"/>
        </w:rPr>
        <w:t>ver</w:t>
      </w:r>
      <w:r w:rsidR="00841F05" w:rsidRPr="005A1AB7">
        <w:rPr>
          <w:rFonts w:ascii="Bookman Old Style" w:hAnsi="Bookman Old Style"/>
          <w:sz w:val="28"/>
          <w:szCs w:val="28"/>
        </w:rPr>
        <w:t xml:space="preserve"> th</w:t>
      </w:r>
      <w:r w:rsidR="00B56A7E" w:rsidRPr="005A1AB7">
        <w:rPr>
          <w:rFonts w:ascii="Bookman Old Style" w:hAnsi="Bookman Old Style"/>
          <w:sz w:val="28"/>
          <w:szCs w:val="28"/>
        </w:rPr>
        <w:t>at preliminary</w:t>
      </w:r>
      <w:r w:rsidR="00841F05" w:rsidRPr="005A1AB7">
        <w:rPr>
          <w:rFonts w:ascii="Bookman Old Style" w:hAnsi="Bookman Old Style"/>
          <w:sz w:val="28"/>
          <w:szCs w:val="28"/>
        </w:rPr>
        <w:t xml:space="preserve"> legal question could have a direct bearing on the merits of the case. It then emerged further that the papers filed for the parties were closed and that they comprehensively presented the case for each party. In the same vein, it cautioned itself that </w:t>
      </w:r>
      <w:r w:rsidR="00A224C5" w:rsidRPr="005A1AB7">
        <w:rPr>
          <w:rFonts w:ascii="Bookman Old Style" w:hAnsi="Bookman Old Style"/>
          <w:sz w:val="28"/>
          <w:szCs w:val="28"/>
        </w:rPr>
        <w:t xml:space="preserve">it is seized with the paper founded and </w:t>
      </w:r>
      <w:r w:rsidR="00A224C5" w:rsidRPr="005A1AB7">
        <w:rPr>
          <w:rFonts w:ascii="Bookman Old Style" w:hAnsi="Bookman Old Style"/>
          <w:sz w:val="28"/>
          <w:szCs w:val="28"/>
        </w:rPr>
        <w:lastRenderedPageBreak/>
        <w:t xml:space="preserve">driven proceedings and that the scenario left it with the alternative avenue to consider the merits with the possibility to make a final determination thereon. </w:t>
      </w:r>
    </w:p>
    <w:p w14:paraId="38F337A3" w14:textId="77777777" w:rsidR="00640CE0" w:rsidRPr="00294F94" w:rsidRDefault="00640CE0" w:rsidP="00A17BDD">
      <w:pPr>
        <w:pStyle w:val="ListParagraph"/>
        <w:spacing w:line="360" w:lineRule="auto"/>
        <w:ind w:left="1440"/>
        <w:jc w:val="both"/>
        <w:rPr>
          <w:rFonts w:ascii="Bookman Old Style" w:hAnsi="Bookman Old Style"/>
          <w:sz w:val="28"/>
          <w:szCs w:val="28"/>
        </w:rPr>
      </w:pPr>
    </w:p>
    <w:p w14:paraId="4B155138" w14:textId="1344801F" w:rsidR="00036E48" w:rsidRPr="005A1AB7" w:rsidRDefault="005A1AB7" w:rsidP="005A1AB7">
      <w:pPr>
        <w:spacing w:line="360" w:lineRule="auto"/>
        <w:jc w:val="both"/>
        <w:rPr>
          <w:rFonts w:ascii="Bookman Old Style" w:hAnsi="Bookman Old Style"/>
          <w:sz w:val="28"/>
          <w:szCs w:val="28"/>
        </w:rPr>
      </w:pPr>
      <w:r>
        <w:rPr>
          <w:rFonts w:ascii="Bookman Old Style" w:hAnsi="Bookman Old Style"/>
          <w:sz w:val="28"/>
          <w:szCs w:val="28"/>
        </w:rPr>
        <w:t>[16]</w:t>
      </w:r>
      <w:r>
        <w:rPr>
          <w:rFonts w:ascii="Bookman Old Style" w:hAnsi="Bookman Old Style"/>
          <w:sz w:val="28"/>
          <w:szCs w:val="28"/>
        </w:rPr>
        <w:tab/>
      </w:r>
      <w:r w:rsidR="00A224C5" w:rsidRPr="005A1AB7">
        <w:rPr>
          <w:rFonts w:ascii="Bookman Old Style" w:hAnsi="Bookman Old Style"/>
          <w:sz w:val="28"/>
          <w:szCs w:val="28"/>
        </w:rPr>
        <w:t xml:space="preserve">The court was elementarily inspired </w:t>
      </w:r>
      <w:r w:rsidR="00A23D39" w:rsidRPr="005A1AB7">
        <w:rPr>
          <w:rFonts w:ascii="Bookman Old Style" w:hAnsi="Bookman Old Style"/>
          <w:sz w:val="28"/>
          <w:szCs w:val="28"/>
        </w:rPr>
        <w:t xml:space="preserve">by the preliminary developments to consider deciding the merits of the case </w:t>
      </w:r>
      <w:proofErr w:type="gramStart"/>
      <w:r w:rsidR="00A23D39" w:rsidRPr="005A1AB7">
        <w:rPr>
          <w:rFonts w:ascii="Bookman Old Style" w:hAnsi="Bookman Old Style"/>
          <w:sz w:val="28"/>
          <w:szCs w:val="28"/>
        </w:rPr>
        <w:t>on the basis of</w:t>
      </w:r>
      <w:proofErr w:type="gramEnd"/>
      <w:r w:rsidR="00A23D39" w:rsidRPr="005A1AB7">
        <w:rPr>
          <w:rFonts w:ascii="Bookman Old Style" w:hAnsi="Bookman Old Style"/>
          <w:sz w:val="28"/>
          <w:szCs w:val="28"/>
        </w:rPr>
        <w:t xml:space="preserve"> the papers and </w:t>
      </w:r>
      <w:r w:rsidR="008813B7" w:rsidRPr="005A1AB7">
        <w:rPr>
          <w:rFonts w:ascii="Bookman Old Style" w:hAnsi="Bookman Old Style"/>
          <w:sz w:val="28"/>
          <w:szCs w:val="28"/>
        </w:rPr>
        <w:t xml:space="preserve">to </w:t>
      </w:r>
      <w:r w:rsidR="00A23D39" w:rsidRPr="005A1AB7">
        <w:rPr>
          <w:rFonts w:ascii="Bookman Old Style" w:hAnsi="Bookman Old Style"/>
          <w:sz w:val="28"/>
          <w:szCs w:val="28"/>
        </w:rPr>
        <w:t xml:space="preserve">dispense with the address of the counsel for the parties. The developments are the AG had withdrawn his opposition of the applications and withdrawn the representation of his office in the matters. </w:t>
      </w:r>
      <w:r w:rsidR="00285C9D" w:rsidRPr="005A1AB7">
        <w:rPr>
          <w:rFonts w:ascii="Bookman Old Style" w:hAnsi="Bookman Old Style"/>
          <w:sz w:val="28"/>
          <w:szCs w:val="28"/>
        </w:rPr>
        <w:t>The measures were reinforced by the denunciations that the promotions initiated by the 1</w:t>
      </w:r>
      <w:r w:rsidR="00285C9D" w:rsidRPr="005A1AB7">
        <w:rPr>
          <w:rFonts w:ascii="Bookman Old Style" w:hAnsi="Bookman Old Style"/>
          <w:sz w:val="28"/>
          <w:szCs w:val="28"/>
          <w:vertAlign w:val="superscript"/>
        </w:rPr>
        <w:t>st</w:t>
      </w:r>
      <w:r w:rsidR="00285C9D" w:rsidRPr="005A1AB7">
        <w:rPr>
          <w:rFonts w:ascii="Bookman Old Style" w:hAnsi="Bookman Old Style"/>
          <w:sz w:val="28"/>
          <w:szCs w:val="28"/>
        </w:rPr>
        <w:t xml:space="preserve"> </w:t>
      </w:r>
      <w:r w:rsidR="008813B7" w:rsidRPr="005A1AB7">
        <w:rPr>
          <w:rFonts w:ascii="Bookman Old Style" w:hAnsi="Bookman Old Style"/>
          <w:sz w:val="28"/>
          <w:szCs w:val="28"/>
        </w:rPr>
        <w:t xml:space="preserve">respondent that occasioned the application </w:t>
      </w:r>
      <w:r w:rsidR="00285C9D" w:rsidRPr="005A1AB7">
        <w:rPr>
          <w:rFonts w:ascii="Bookman Old Style" w:hAnsi="Bookman Old Style"/>
          <w:sz w:val="28"/>
          <w:szCs w:val="28"/>
        </w:rPr>
        <w:t xml:space="preserve">were </w:t>
      </w:r>
      <w:r w:rsidR="008813B7" w:rsidRPr="005A1AB7">
        <w:rPr>
          <w:rFonts w:ascii="Bookman Old Style" w:hAnsi="Bookman Old Style"/>
          <w:sz w:val="28"/>
          <w:szCs w:val="28"/>
        </w:rPr>
        <w:t xml:space="preserve">illegal </w:t>
      </w:r>
      <w:r w:rsidR="00285C9D" w:rsidRPr="005A1AB7">
        <w:rPr>
          <w:rFonts w:ascii="Bookman Old Style" w:hAnsi="Bookman Old Style"/>
          <w:sz w:val="28"/>
          <w:szCs w:val="28"/>
        </w:rPr>
        <w:t>to the extent of being legally and morally indefensible.”</w:t>
      </w:r>
    </w:p>
    <w:p w14:paraId="26733918" w14:textId="77777777" w:rsidR="005B5B90" w:rsidRPr="00294F94" w:rsidRDefault="005B5B90" w:rsidP="00A17BDD">
      <w:pPr>
        <w:pStyle w:val="ListParagraph"/>
        <w:spacing w:line="360" w:lineRule="auto"/>
        <w:jc w:val="both"/>
        <w:rPr>
          <w:rFonts w:ascii="Bookman Old Style" w:hAnsi="Bookman Old Style"/>
          <w:sz w:val="28"/>
          <w:szCs w:val="28"/>
        </w:rPr>
      </w:pPr>
    </w:p>
    <w:p w14:paraId="180F86B2" w14:textId="6841412E" w:rsidR="005B5B90" w:rsidRPr="005A1AB7" w:rsidRDefault="005A1AB7" w:rsidP="005A1AB7">
      <w:pPr>
        <w:spacing w:line="360" w:lineRule="auto"/>
        <w:jc w:val="both"/>
        <w:rPr>
          <w:rFonts w:ascii="Bookman Old Style" w:hAnsi="Bookman Old Style"/>
          <w:sz w:val="28"/>
          <w:szCs w:val="28"/>
        </w:rPr>
      </w:pPr>
      <w:r>
        <w:rPr>
          <w:rFonts w:ascii="Bookman Old Style" w:hAnsi="Bookman Old Style"/>
          <w:sz w:val="28"/>
          <w:szCs w:val="28"/>
        </w:rPr>
        <w:t>[17]</w:t>
      </w:r>
      <w:r>
        <w:rPr>
          <w:rFonts w:ascii="Bookman Old Style" w:hAnsi="Bookman Old Style"/>
          <w:sz w:val="28"/>
          <w:szCs w:val="28"/>
        </w:rPr>
        <w:tab/>
      </w:r>
      <w:r w:rsidR="00203753" w:rsidRPr="005A1AB7">
        <w:rPr>
          <w:rFonts w:ascii="Bookman Old Style" w:hAnsi="Bookman Old Style"/>
          <w:sz w:val="28"/>
          <w:szCs w:val="28"/>
        </w:rPr>
        <w:t xml:space="preserve">Having set out the facts </w:t>
      </w:r>
      <w:r w:rsidR="008813B7" w:rsidRPr="005A1AB7">
        <w:rPr>
          <w:rFonts w:ascii="Bookman Old Style" w:hAnsi="Bookman Old Style"/>
          <w:sz w:val="28"/>
          <w:szCs w:val="28"/>
        </w:rPr>
        <w:t xml:space="preserve">as shown above, </w:t>
      </w:r>
      <w:r w:rsidR="00203753" w:rsidRPr="005A1AB7">
        <w:rPr>
          <w:rFonts w:ascii="Bookman Old Style" w:hAnsi="Bookman Old Style"/>
          <w:sz w:val="28"/>
          <w:szCs w:val="28"/>
        </w:rPr>
        <w:t xml:space="preserve">the judge considered the preliminary point about </w:t>
      </w:r>
      <w:r w:rsidR="00203753" w:rsidRPr="005A1AB7">
        <w:rPr>
          <w:rFonts w:ascii="Bookman Old Style" w:hAnsi="Bookman Old Style"/>
          <w:i/>
          <w:iCs/>
          <w:sz w:val="28"/>
          <w:szCs w:val="28"/>
          <w:lang w:val="en-GB"/>
        </w:rPr>
        <w:t xml:space="preserve">Adv. </w:t>
      </w:r>
      <w:proofErr w:type="spellStart"/>
      <w:r w:rsidR="00203753" w:rsidRPr="005A1AB7">
        <w:rPr>
          <w:rFonts w:ascii="Bookman Old Style" w:hAnsi="Bookman Old Style"/>
          <w:i/>
          <w:iCs/>
          <w:sz w:val="28"/>
          <w:szCs w:val="28"/>
          <w:lang w:val="en-GB"/>
        </w:rPr>
        <w:t>Maqakachane</w:t>
      </w:r>
      <w:r w:rsidR="00203753" w:rsidRPr="005A1AB7">
        <w:rPr>
          <w:rFonts w:ascii="Bookman Old Style" w:hAnsi="Bookman Old Style"/>
          <w:sz w:val="28"/>
          <w:szCs w:val="28"/>
          <w:lang w:val="en-GB"/>
        </w:rPr>
        <w:t>’s</w:t>
      </w:r>
      <w:proofErr w:type="spellEnd"/>
      <w:r w:rsidR="00203753" w:rsidRPr="005A1AB7">
        <w:rPr>
          <w:rFonts w:ascii="Bookman Old Style" w:hAnsi="Bookman Old Style"/>
          <w:sz w:val="28"/>
          <w:szCs w:val="28"/>
          <w:lang w:val="en-GB"/>
        </w:rPr>
        <w:t xml:space="preserve"> alleged lack of standing to represent the appellants and t</w:t>
      </w:r>
      <w:r w:rsidR="00AE2029" w:rsidRPr="005A1AB7">
        <w:rPr>
          <w:rFonts w:ascii="Bookman Old Style" w:hAnsi="Bookman Old Style"/>
          <w:sz w:val="28"/>
          <w:szCs w:val="28"/>
          <w:lang w:val="en-GB"/>
        </w:rPr>
        <w:t>he</w:t>
      </w:r>
      <w:r w:rsidR="00203753" w:rsidRPr="005A1AB7">
        <w:rPr>
          <w:rFonts w:ascii="Bookman Old Style" w:hAnsi="Bookman Old Style"/>
          <w:sz w:val="28"/>
          <w:szCs w:val="28"/>
          <w:lang w:val="en-GB"/>
        </w:rPr>
        <w:t xml:space="preserve"> justif</w:t>
      </w:r>
      <w:r w:rsidR="00AE2029" w:rsidRPr="005A1AB7">
        <w:rPr>
          <w:rFonts w:ascii="Bookman Old Style" w:hAnsi="Bookman Old Style"/>
          <w:sz w:val="28"/>
          <w:szCs w:val="28"/>
          <w:lang w:val="en-GB"/>
        </w:rPr>
        <w:t>i</w:t>
      </w:r>
      <w:r w:rsidR="009A4339" w:rsidRPr="005A1AB7">
        <w:rPr>
          <w:rFonts w:ascii="Bookman Old Style" w:hAnsi="Bookman Old Style"/>
          <w:sz w:val="28"/>
          <w:szCs w:val="28"/>
          <w:lang w:val="en-GB"/>
        </w:rPr>
        <w:t>cation of</w:t>
      </w:r>
      <w:r w:rsidR="00203753" w:rsidRPr="005A1AB7">
        <w:rPr>
          <w:rFonts w:ascii="Bookman Old Style" w:hAnsi="Bookman Old Style"/>
          <w:sz w:val="28"/>
          <w:szCs w:val="28"/>
          <w:lang w:val="en-GB"/>
        </w:rPr>
        <w:t xml:space="preserve"> his decision to deal with the merits in the absence of any representations or submissions from the parties</w:t>
      </w:r>
      <w:r w:rsidR="00FD1CD0" w:rsidRPr="005A1AB7">
        <w:rPr>
          <w:rFonts w:ascii="Bookman Old Style" w:hAnsi="Bookman Old Style"/>
          <w:sz w:val="28"/>
          <w:szCs w:val="28"/>
        </w:rPr>
        <w:t xml:space="preserve"> </w:t>
      </w:r>
    </w:p>
    <w:p w14:paraId="66E4CF8A" w14:textId="77777777" w:rsidR="00AE2029" w:rsidRPr="00294F94" w:rsidRDefault="00AE2029" w:rsidP="00A17BDD">
      <w:pPr>
        <w:pStyle w:val="ListParagraph"/>
        <w:spacing w:line="360" w:lineRule="auto"/>
        <w:jc w:val="both"/>
        <w:rPr>
          <w:rFonts w:ascii="Bookman Old Style" w:hAnsi="Bookman Old Style"/>
          <w:sz w:val="28"/>
          <w:szCs w:val="28"/>
        </w:rPr>
      </w:pPr>
    </w:p>
    <w:p w14:paraId="5F1822C7" w14:textId="5845CBEA" w:rsidR="006C34BE" w:rsidRPr="005A1AB7" w:rsidRDefault="00263A4A" w:rsidP="005A1AB7">
      <w:pPr>
        <w:spacing w:line="360" w:lineRule="auto"/>
        <w:jc w:val="both"/>
        <w:rPr>
          <w:rFonts w:ascii="Bookman Old Style" w:hAnsi="Bookman Old Style"/>
          <w:b/>
          <w:bCs/>
          <w:sz w:val="28"/>
          <w:szCs w:val="28"/>
        </w:rPr>
      </w:pPr>
      <w:r w:rsidRPr="005A1AB7">
        <w:rPr>
          <w:rFonts w:ascii="Bookman Old Style" w:hAnsi="Bookman Old Style"/>
          <w:b/>
          <w:bCs/>
          <w:sz w:val="28"/>
          <w:szCs w:val="28"/>
        </w:rPr>
        <w:t>Exclusion of counsel and d</w:t>
      </w:r>
      <w:r w:rsidR="00AE2029" w:rsidRPr="005A1AB7">
        <w:rPr>
          <w:rFonts w:ascii="Bookman Old Style" w:hAnsi="Bookman Old Style"/>
          <w:b/>
          <w:bCs/>
          <w:sz w:val="28"/>
          <w:szCs w:val="28"/>
        </w:rPr>
        <w:t xml:space="preserve">eciding </w:t>
      </w:r>
      <w:r w:rsidRPr="005A1AB7">
        <w:rPr>
          <w:rFonts w:ascii="Bookman Old Style" w:hAnsi="Bookman Old Style"/>
          <w:b/>
          <w:bCs/>
          <w:sz w:val="28"/>
          <w:szCs w:val="28"/>
        </w:rPr>
        <w:t>merits</w:t>
      </w:r>
      <w:r w:rsidR="00AE2029" w:rsidRPr="005A1AB7">
        <w:rPr>
          <w:rFonts w:ascii="Bookman Old Style" w:hAnsi="Bookman Old Style"/>
          <w:b/>
          <w:bCs/>
          <w:sz w:val="28"/>
          <w:szCs w:val="28"/>
        </w:rPr>
        <w:t xml:space="preserve"> without hearing parties</w:t>
      </w:r>
    </w:p>
    <w:p w14:paraId="1BE8C5D5" w14:textId="77777777" w:rsidR="00AE2029" w:rsidRPr="00294F94" w:rsidRDefault="00AE2029" w:rsidP="00A17BDD">
      <w:pPr>
        <w:pStyle w:val="ListParagraph"/>
        <w:spacing w:line="360" w:lineRule="auto"/>
        <w:jc w:val="both"/>
        <w:rPr>
          <w:rFonts w:ascii="Bookman Old Style" w:hAnsi="Bookman Old Style"/>
          <w:b/>
          <w:bCs/>
          <w:sz w:val="28"/>
          <w:szCs w:val="28"/>
        </w:rPr>
      </w:pPr>
    </w:p>
    <w:p w14:paraId="636D6EEB" w14:textId="60F18887" w:rsidR="008C52E8" w:rsidRPr="005A1AB7" w:rsidRDefault="005A1AB7" w:rsidP="005A1AB7">
      <w:pPr>
        <w:spacing w:line="360" w:lineRule="auto"/>
        <w:jc w:val="both"/>
        <w:rPr>
          <w:rFonts w:ascii="Bookman Old Style" w:hAnsi="Bookman Old Style"/>
          <w:sz w:val="28"/>
          <w:szCs w:val="28"/>
        </w:rPr>
      </w:pPr>
      <w:r>
        <w:rPr>
          <w:rFonts w:ascii="Bookman Old Style" w:hAnsi="Bookman Old Style"/>
          <w:sz w:val="28"/>
          <w:szCs w:val="28"/>
        </w:rPr>
        <w:t>[18]</w:t>
      </w:r>
      <w:r>
        <w:rPr>
          <w:rFonts w:ascii="Bookman Old Style" w:hAnsi="Bookman Old Style"/>
          <w:sz w:val="28"/>
          <w:szCs w:val="28"/>
        </w:rPr>
        <w:tab/>
      </w:r>
      <w:r w:rsidR="00AE2029" w:rsidRPr="005A1AB7">
        <w:rPr>
          <w:rFonts w:ascii="Bookman Old Style" w:hAnsi="Bookman Old Style"/>
          <w:sz w:val="28"/>
          <w:szCs w:val="28"/>
        </w:rPr>
        <w:t xml:space="preserve">The judge justified his decision to deal with matters before him without receiving submissions, oral or written, from the parties or their legal representatives. His reasoning is interesting and </w:t>
      </w:r>
      <w:proofErr w:type="gramStart"/>
      <w:r w:rsidR="00AE2029" w:rsidRPr="005A1AB7">
        <w:rPr>
          <w:rFonts w:ascii="Bookman Old Style" w:hAnsi="Bookman Old Style"/>
          <w:sz w:val="28"/>
          <w:szCs w:val="28"/>
        </w:rPr>
        <w:t>fairly novel</w:t>
      </w:r>
      <w:proofErr w:type="gramEnd"/>
      <w:r w:rsidR="00503F82" w:rsidRPr="005A1AB7">
        <w:rPr>
          <w:rFonts w:ascii="Bookman Old Style" w:hAnsi="Bookman Old Style"/>
          <w:sz w:val="28"/>
          <w:szCs w:val="28"/>
        </w:rPr>
        <w:t>. He states that after deciding the preliminary issue he revisited the papers and was satisfied that the pleading</w:t>
      </w:r>
      <w:r w:rsidR="009A4339" w:rsidRPr="005A1AB7">
        <w:rPr>
          <w:rFonts w:ascii="Bookman Old Style" w:hAnsi="Bookman Old Style"/>
          <w:sz w:val="28"/>
          <w:szCs w:val="28"/>
        </w:rPr>
        <w:t>s</w:t>
      </w:r>
      <w:r w:rsidR="00503F82" w:rsidRPr="005A1AB7">
        <w:rPr>
          <w:rFonts w:ascii="Bookman Old Style" w:hAnsi="Bookman Old Style"/>
          <w:sz w:val="28"/>
          <w:szCs w:val="28"/>
        </w:rPr>
        <w:t xml:space="preserve"> were </w:t>
      </w:r>
      <w:r w:rsidRPr="005A1AB7">
        <w:rPr>
          <w:rFonts w:ascii="Bookman Old Style" w:hAnsi="Bookman Old Style"/>
          <w:sz w:val="28"/>
          <w:szCs w:val="28"/>
        </w:rPr>
        <w:lastRenderedPageBreak/>
        <w:t>closed,</w:t>
      </w:r>
      <w:r w:rsidR="00503F82" w:rsidRPr="005A1AB7">
        <w:rPr>
          <w:rFonts w:ascii="Bookman Old Style" w:hAnsi="Bookman Old Style"/>
          <w:sz w:val="28"/>
          <w:szCs w:val="28"/>
        </w:rPr>
        <w:t xml:space="preserve"> and each party’s case was clear</w:t>
      </w:r>
      <w:r w:rsidR="002C0DC2" w:rsidRPr="005A1AB7">
        <w:rPr>
          <w:rFonts w:ascii="Bookman Old Style" w:hAnsi="Bookman Old Style"/>
          <w:sz w:val="28"/>
          <w:szCs w:val="28"/>
        </w:rPr>
        <w:t xml:space="preserve">. </w:t>
      </w:r>
      <w:r w:rsidRPr="005A1AB7">
        <w:rPr>
          <w:rFonts w:ascii="Bookman Old Style" w:hAnsi="Bookman Old Style"/>
          <w:sz w:val="28"/>
          <w:szCs w:val="28"/>
        </w:rPr>
        <w:t>Additionally,</w:t>
      </w:r>
      <w:r w:rsidR="002C0DC2" w:rsidRPr="005A1AB7">
        <w:rPr>
          <w:rFonts w:ascii="Bookman Old Style" w:hAnsi="Bookman Old Style"/>
          <w:sz w:val="28"/>
          <w:szCs w:val="28"/>
        </w:rPr>
        <w:t xml:space="preserve"> the matter </w:t>
      </w:r>
      <w:r w:rsidR="009A4339" w:rsidRPr="005A1AB7">
        <w:rPr>
          <w:rFonts w:ascii="Bookman Old Style" w:hAnsi="Bookman Old Style"/>
          <w:sz w:val="28"/>
          <w:szCs w:val="28"/>
        </w:rPr>
        <w:t>was</w:t>
      </w:r>
      <w:r w:rsidR="002C0DC2" w:rsidRPr="005A1AB7">
        <w:rPr>
          <w:rFonts w:ascii="Bookman Old Style" w:hAnsi="Bookman Old Style"/>
          <w:sz w:val="28"/>
          <w:szCs w:val="28"/>
        </w:rPr>
        <w:t xml:space="preserve"> to be decided on a </w:t>
      </w:r>
      <w:r w:rsidR="00503F82" w:rsidRPr="005A1AB7">
        <w:rPr>
          <w:rFonts w:ascii="Bookman Old Style" w:hAnsi="Bookman Old Style"/>
          <w:sz w:val="28"/>
          <w:szCs w:val="28"/>
        </w:rPr>
        <w:t>question of law</w:t>
      </w:r>
      <w:r w:rsidR="002C0DC2" w:rsidRPr="005A1AB7">
        <w:rPr>
          <w:rFonts w:ascii="Bookman Old Style" w:hAnsi="Bookman Old Style"/>
          <w:sz w:val="28"/>
          <w:szCs w:val="28"/>
        </w:rPr>
        <w:t xml:space="preserve"> as to </w:t>
      </w:r>
      <w:proofErr w:type="gramStart"/>
      <w:r w:rsidR="002C0DC2" w:rsidRPr="005A1AB7">
        <w:rPr>
          <w:rFonts w:ascii="Bookman Old Style" w:hAnsi="Bookman Old Style"/>
          <w:sz w:val="28"/>
          <w:szCs w:val="28"/>
        </w:rPr>
        <w:t>whether or not</w:t>
      </w:r>
      <w:proofErr w:type="gramEnd"/>
      <w:r w:rsidR="002C0DC2" w:rsidRPr="005A1AB7">
        <w:rPr>
          <w:rFonts w:ascii="Bookman Old Style" w:hAnsi="Bookman Old Style"/>
          <w:sz w:val="28"/>
          <w:szCs w:val="28"/>
        </w:rPr>
        <w:t xml:space="preserve"> the promotions were done in terms of the applicable law.</w:t>
      </w:r>
      <w:r w:rsidR="00FC4BA8" w:rsidRPr="005A1AB7">
        <w:rPr>
          <w:rFonts w:ascii="Bookman Old Style" w:hAnsi="Bookman Old Style"/>
          <w:sz w:val="28"/>
          <w:szCs w:val="28"/>
        </w:rPr>
        <w:t xml:space="preserve"> He was satisfied that the ruling on </w:t>
      </w:r>
      <w:r w:rsidR="00FC4BA8" w:rsidRPr="005A1AB7">
        <w:rPr>
          <w:rFonts w:ascii="Bookman Old Style" w:hAnsi="Bookman Old Style"/>
          <w:i/>
          <w:iCs/>
          <w:sz w:val="28"/>
          <w:szCs w:val="28"/>
          <w:lang w:val="en-GB"/>
        </w:rPr>
        <w:t xml:space="preserve">Adv. </w:t>
      </w:r>
      <w:proofErr w:type="spellStart"/>
      <w:r w:rsidR="00FC4BA8" w:rsidRPr="005A1AB7">
        <w:rPr>
          <w:rFonts w:ascii="Bookman Old Style" w:hAnsi="Bookman Old Style"/>
          <w:i/>
          <w:iCs/>
          <w:sz w:val="28"/>
          <w:szCs w:val="28"/>
          <w:lang w:val="en-GB"/>
        </w:rPr>
        <w:t>Maqakachane</w:t>
      </w:r>
      <w:r w:rsidR="00FC4BA8" w:rsidRPr="005A1AB7">
        <w:rPr>
          <w:rFonts w:ascii="Bookman Old Style" w:hAnsi="Bookman Old Style"/>
          <w:sz w:val="28"/>
          <w:szCs w:val="28"/>
          <w:lang w:val="en-GB"/>
        </w:rPr>
        <w:t>’s</w:t>
      </w:r>
      <w:proofErr w:type="spellEnd"/>
      <w:r w:rsidR="00FC4BA8" w:rsidRPr="005A1AB7">
        <w:rPr>
          <w:rFonts w:ascii="Bookman Old Style" w:hAnsi="Bookman Old Style"/>
          <w:sz w:val="28"/>
          <w:szCs w:val="28"/>
          <w:lang w:val="en-GB"/>
        </w:rPr>
        <w:t xml:space="preserve"> right to represent the appellants had profound consequences on the merits of the cases. He says: </w:t>
      </w:r>
    </w:p>
    <w:p w14:paraId="107F3740" w14:textId="77777777" w:rsidR="008C52E8" w:rsidRPr="00294F94" w:rsidRDefault="008C52E8" w:rsidP="00A17BDD">
      <w:pPr>
        <w:pStyle w:val="ListParagraph"/>
        <w:spacing w:line="360" w:lineRule="auto"/>
        <w:jc w:val="both"/>
        <w:rPr>
          <w:rFonts w:ascii="Bookman Old Style" w:hAnsi="Bookman Old Style"/>
          <w:sz w:val="28"/>
          <w:szCs w:val="28"/>
          <w:lang w:val="en-GB"/>
        </w:rPr>
      </w:pPr>
    </w:p>
    <w:p w14:paraId="1B569417" w14:textId="02EAC508" w:rsidR="00C12D23" w:rsidRPr="00294F94" w:rsidRDefault="00FC4BA8" w:rsidP="00A17BDD">
      <w:pPr>
        <w:pStyle w:val="ListParagraph"/>
        <w:spacing w:line="360" w:lineRule="auto"/>
        <w:ind w:left="1440"/>
        <w:jc w:val="both"/>
        <w:rPr>
          <w:rFonts w:ascii="Bookman Old Style" w:hAnsi="Bookman Old Style"/>
          <w:sz w:val="28"/>
          <w:szCs w:val="28"/>
          <w:lang w:val="en-GB"/>
        </w:rPr>
      </w:pPr>
      <w:r w:rsidRPr="00294F94">
        <w:rPr>
          <w:rFonts w:ascii="Bookman Old Style" w:hAnsi="Bookman Old Style"/>
          <w:sz w:val="28"/>
          <w:szCs w:val="28"/>
          <w:lang w:val="en-GB"/>
        </w:rPr>
        <w:t>“</w:t>
      </w:r>
      <w:r w:rsidR="009A4339" w:rsidRPr="00294F94">
        <w:rPr>
          <w:rFonts w:ascii="Bookman Old Style" w:hAnsi="Bookman Old Style"/>
          <w:sz w:val="28"/>
          <w:szCs w:val="28"/>
          <w:lang w:val="en-GB"/>
        </w:rPr>
        <w:t xml:space="preserve">[44] </w:t>
      </w:r>
      <w:r w:rsidR="00252DB9" w:rsidRPr="00294F94">
        <w:rPr>
          <w:rFonts w:ascii="Bookman Old Style" w:hAnsi="Bookman Old Style"/>
          <w:sz w:val="28"/>
          <w:szCs w:val="28"/>
          <w:lang w:val="en-GB"/>
        </w:rPr>
        <w:t>T</w:t>
      </w:r>
      <w:r w:rsidR="009A4339" w:rsidRPr="00294F94">
        <w:rPr>
          <w:rFonts w:ascii="Bookman Old Style" w:hAnsi="Bookman Old Style"/>
          <w:sz w:val="28"/>
          <w:szCs w:val="28"/>
          <w:lang w:val="en-GB"/>
        </w:rPr>
        <w:t xml:space="preserve">he court after making the interlocutory ruling on the considered </w:t>
      </w:r>
      <w:r w:rsidR="009A4339" w:rsidRPr="00294F94">
        <w:rPr>
          <w:rFonts w:ascii="Bookman Old Style" w:hAnsi="Bookman Old Style"/>
          <w:i/>
          <w:iCs/>
          <w:sz w:val="28"/>
          <w:szCs w:val="28"/>
          <w:lang w:val="en-GB"/>
        </w:rPr>
        <w:t>locus standi</w:t>
      </w:r>
      <w:r w:rsidR="00F005F7" w:rsidRPr="00294F94">
        <w:rPr>
          <w:rFonts w:ascii="Bookman Old Style" w:hAnsi="Bookman Old Style"/>
          <w:sz w:val="28"/>
          <w:szCs w:val="28"/>
          <w:lang w:val="en-GB"/>
        </w:rPr>
        <w:t>, revisited the papers before it to determine the way forward. This was inspired by the fact that the pleadings were already closed, and the conspectus of the case presented by each side were clearly placed into perspective. In the process it transpired that the application was predominantly founded upon the question of law on the lawfulness or otherwise of the promotions that formed its subject matter.</w:t>
      </w:r>
    </w:p>
    <w:p w14:paraId="23D35179" w14:textId="77777777" w:rsidR="00C12D23" w:rsidRPr="00294F94" w:rsidRDefault="00C12D23" w:rsidP="00A17BDD">
      <w:pPr>
        <w:pStyle w:val="ListParagraph"/>
        <w:spacing w:line="360" w:lineRule="auto"/>
        <w:ind w:left="1440"/>
        <w:jc w:val="both"/>
        <w:rPr>
          <w:rFonts w:ascii="Bookman Old Style" w:hAnsi="Bookman Old Style"/>
          <w:sz w:val="28"/>
          <w:szCs w:val="28"/>
          <w:lang w:val="en-GB"/>
        </w:rPr>
      </w:pPr>
    </w:p>
    <w:p w14:paraId="2B642F1B" w14:textId="637BEA2B" w:rsidR="008C52E8" w:rsidRPr="00294F94" w:rsidRDefault="00EE3F9A" w:rsidP="00A17BDD">
      <w:pPr>
        <w:pStyle w:val="ListParagraph"/>
        <w:spacing w:line="360" w:lineRule="auto"/>
        <w:ind w:left="1440"/>
        <w:jc w:val="both"/>
        <w:rPr>
          <w:rFonts w:ascii="Bookman Old Style" w:hAnsi="Bookman Old Style"/>
          <w:b/>
          <w:bCs/>
          <w:i/>
          <w:iCs/>
          <w:sz w:val="28"/>
          <w:szCs w:val="28"/>
          <w:lang w:val="en-GB"/>
        </w:rPr>
      </w:pPr>
      <w:r w:rsidRPr="00294F94">
        <w:rPr>
          <w:rFonts w:ascii="Bookman Old Style" w:hAnsi="Bookman Old Style"/>
          <w:sz w:val="28"/>
          <w:szCs w:val="28"/>
          <w:lang w:val="en-GB"/>
        </w:rPr>
        <w:t xml:space="preserve">[45] </w:t>
      </w:r>
      <w:r w:rsidR="00F005F7" w:rsidRPr="00294F94">
        <w:rPr>
          <w:rFonts w:ascii="Bookman Old Style" w:hAnsi="Bookman Old Style"/>
          <w:sz w:val="28"/>
          <w:szCs w:val="28"/>
          <w:lang w:val="en-GB"/>
        </w:rPr>
        <w:t>The court further discovered that the ruling that counsel did not have the locus</w:t>
      </w:r>
      <w:r w:rsidR="00C12D23" w:rsidRPr="00294F94">
        <w:rPr>
          <w:rFonts w:ascii="Bookman Old Style" w:hAnsi="Bookman Old Style"/>
          <w:sz w:val="28"/>
          <w:szCs w:val="28"/>
          <w:lang w:val="en-GB"/>
        </w:rPr>
        <w:t xml:space="preserve"> has profound consequences on the merits of the case. </w:t>
      </w:r>
      <w:r w:rsidR="00FC4BA8" w:rsidRPr="00294F94">
        <w:rPr>
          <w:rFonts w:ascii="Bookman Old Style" w:hAnsi="Bookman Old Style"/>
          <w:b/>
          <w:bCs/>
          <w:i/>
          <w:iCs/>
          <w:sz w:val="28"/>
          <w:szCs w:val="28"/>
          <w:lang w:val="en-GB"/>
        </w:rPr>
        <w:t>In this respect</w:t>
      </w:r>
      <w:r w:rsidR="00C12D23" w:rsidRPr="00294F94">
        <w:rPr>
          <w:rFonts w:ascii="Bookman Old Style" w:hAnsi="Bookman Old Style"/>
          <w:b/>
          <w:bCs/>
          <w:i/>
          <w:iCs/>
          <w:sz w:val="28"/>
          <w:szCs w:val="28"/>
          <w:lang w:val="en-GB"/>
        </w:rPr>
        <w:t>,</w:t>
      </w:r>
      <w:r w:rsidR="00FC4BA8" w:rsidRPr="00294F94">
        <w:rPr>
          <w:rFonts w:ascii="Bookman Old Style" w:hAnsi="Bookman Old Style"/>
          <w:b/>
          <w:bCs/>
          <w:i/>
          <w:iCs/>
          <w:sz w:val="28"/>
          <w:szCs w:val="28"/>
          <w:lang w:val="en-GB"/>
        </w:rPr>
        <w:t xml:space="preserve"> </w:t>
      </w:r>
      <w:r w:rsidR="00C12D23" w:rsidRPr="00294F94">
        <w:rPr>
          <w:rFonts w:ascii="Bookman Old Style" w:hAnsi="Bookman Old Style"/>
          <w:b/>
          <w:bCs/>
          <w:i/>
          <w:iCs/>
          <w:sz w:val="28"/>
          <w:szCs w:val="28"/>
          <w:lang w:val="en-GB"/>
        </w:rPr>
        <w:t>it</w:t>
      </w:r>
      <w:r w:rsidR="00FC4BA8" w:rsidRPr="00294F94">
        <w:rPr>
          <w:rFonts w:ascii="Bookman Old Style" w:hAnsi="Bookman Old Style"/>
          <w:b/>
          <w:bCs/>
          <w:i/>
          <w:iCs/>
          <w:sz w:val="28"/>
          <w:szCs w:val="28"/>
          <w:lang w:val="en-GB"/>
        </w:rPr>
        <w:t xml:space="preserve"> found that the effect of the questioned representation should be considered right from the moment he received the instructions from the 1</w:t>
      </w:r>
      <w:r w:rsidR="00FC4BA8" w:rsidRPr="00294F94">
        <w:rPr>
          <w:rFonts w:ascii="Bookman Old Style" w:hAnsi="Bookman Old Style"/>
          <w:b/>
          <w:bCs/>
          <w:i/>
          <w:iCs/>
          <w:sz w:val="28"/>
          <w:szCs w:val="28"/>
          <w:vertAlign w:val="superscript"/>
          <w:lang w:val="en-GB"/>
        </w:rPr>
        <w:t>st</w:t>
      </w:r>
      <w:r w:rsidR="00FC4BA8" w:rsidRPr="00294F94">
        <w:rPr>
          <w:rFonts w:ascii="Bookman Old Style" w:hAnsi="Bookman Old Style"/>
          <w:b/>
          <w:bCs/>
          <w:i/>
          <w:iCs/>
          <w:sz w:val="28"/>
          <w:szCs w:val="28"/>
          <w:lang w:val="en-GB"/>
        </w:rPr>
        <w:t xml:space="preserve"> respondent and the promoted officers and </w:t>
      </w:r>
      <w:r w:rsidRPr="00294F94">
        <w:rPr>
          <w:rFonts w:ascii="Bookman Old Style" w:hAnsi="Bookman Old Style"/>
          <w:b/>
          <w:bCs/>
          <w:i/>
          <w:iCs/>
          <w:sz w:val="28"/>
          <w:szCs w:val="28"/>
          <w:lang w:val="en-GB"/>
        </w:rPr>
        <w:t xml:space="preserve">transcend into the stage where they deposed to their affidavits in accordance with his advice. His appearance before the court on their behalf was </w:t>
      </w:r>
      <w:r w:rsidRPr="00294F94">
        <w:rPr>
          <w:rFonts w:ascii="Bookman Old Style" w:hAnsi="Bookman Old Style"/>
          <w:b/>
          <w:bCs/>
          <w:i/>
          <w:iCs/>
          <w:sz w:val="28"/>
          <w:szCs w:val="28"/>
          <w:lang w:val="en-GB"/>
        </w:rPr>
        <w:lastRenderedPageBreak/>
        <w:t>recognised as the culmination of the stated preceding developments. Thus, the representation by a counsel should not be restricted to the appearance before the court but be perceived as consisting of several transactions executed by the lawyer.</w:t>
      </w:r>
    </w:p>
    <w:p w14:paraId="066D05FD" w14:textId="77777777" w:rsidR="008C52E8" w:rsidRPr="00294F94" w:rsidRDefault="008C52E8" w:rsidP="00A17BDD">
      <w:pPr>
        <w:pStyle w:val="ListParagraph"/>
        <w:spacing w:line="360" w:lineRule="auto"/>
        <w:ind w:left="1440"/>
        <w:jc w:val="both"/>
        <w:rPr>
          <w:rFonts w:ascii="Bookman Old Style" w:hAnsi="Bookman Old Style"/>
          <w:sz w:val="28"/>
          <w:szCs w:val="28"/>
          <w:lang w:val="en-GB"/>
        </w:rPr>
      </w:pPr>
    </w:p>
    <w:p w14:paraId="2B93D095" w14:textId="6B2DE33E" w:rsidR="006C34BE" w:rsidRPr="00294F94" w:rsidRDefault="00EE3F9A" w:rsidP="00A17BDD">
      <w:pPr>
        <w:pStyle w:val="ListParagraph"/>
        <w:spacing w:line="360" w:lineRule="auto"/>
        <w:ind w:left="1440"/>
        <w:jc w:val="both"/>
        <w:rPr>
          <w:rFonts w:ascii="Bookman Old Style" w:hAnsi="Bookman Old Style"/>
          <w:sz w:val="28"/>
          <w:szCs w:val="28"/>
          <w:lang w:val="en-GB"/>
        </w:rPr>
      </w:pPr>
      <w:r w:rsidRPr="00294F94">
        <w:rPr>
          <w:rFonts w:ascii="Bookman Old Style" w:hAnsi="Bookman Old Style"/>
          <w:sz w:val="28"/>
          <w:szCs w:val="28"/>
          <w:lang w:val="en-GB"/>
        </w:rPr>
        <w:t xml:space="preserve"> [46] </w:t>
      </w:r>
      <w:r w:rsidRPr="00294F94">
        <w:rPr>
          <w:rFonts w:ascii="Bookman Old Style" w:hAnsi="Bookman Old Style"/>
          <w:b/>
          <w:bCs/>
          <w:i/>
          <w:iCs/>
          <w:sz w:val="28"/>
          <w:szCs w:val="28"/>
          <w:lang w:val="en-GB"/>
        </w:rPr>
        <w:t>After the rejection of the locus of the counsel</w:t>
      </w:r>
      <w:r w:rsidR="00132290" w:rsidRPr="00294F94">
        <w:rPr>
          <w:rFonts w:ascii="Bookman Old Style" w:hAnsi="Bookman Old Style"/>
          <w:b/>
          <w:bCs/>
          <w:i/>
          <w:iCs/>
          <w:sz w:val="28"/>
          <w:szCs w:val="28"/>
          <w:lang w:val="en-GB"/>
        </w:rPr>
        <w:t>, it followed that in the circumstances of this case, the advice he gave to the 1</w:t>
      </w:r>
      <w:r w:rsidR="00132290" w:rsidRPr="00294F94">
        <w:rPr>
          <w:rFonts w:ascii="Bookman Old Style" w:hAnsi="Bookman Old Style"/>
          <w:b/>
          <w:bCs/>
          <w:i/>
          <w:iCs/>
          <w:sz w:val="28"/>
          <w:szCs w:val="28"/>
          <w:vertAlign w:val="superscript"/>
          <w:lang w:val="en-GB"/>
        </w:rPr>
        <w:t>st</w:t>
      </w:r>
      <w:r w:rsidR="00132290" w:rsidRPr="00294F94">
        <w:rPr>
          <w:rFonts w:ascii="Bookman Old Style" w:hAnsi="Bookman Old Style"/>
          <w:b/>
          <w:bCs/>
          <w:i/>
          <w:iCs/>
          <w:sz w:val="28"/>
          <w:szCs w:val="28"/>
          <w:lang w:val="en-GB"/>
        </w:rPr>
        <w:t xml:space="preserve"> respondent and the affidavits drawn on that basis should naturally fall apart. </w:t>
      </w:r>
      <w:r w:rsidR="005A1AB7" w:rsidRPr="00294F94">
        <w:rPr>
          <w:rFonts w:ascii="Bookman Old Style" w:hAnsi="Bookman Old Style"/>
          <w:sz w:val="28"/>
          <w:szCs w:val="28"/>
          <w:lang w:val="en-GB"/>
        </w:rPr>
        <w:t>Th</w:t>
      </w:r>
      <w:r w:rsidR="005A1AB7">
        <w:rPr>
          <w:rFonts w:ascii="Bookman Old Style" w:hAnsi="Bookman Old Style"/>
          <w:sz w:val="28"/>
          <w:szCs w:val="28"/>
          <w:lang w:val="en-GB"/>
        </w:rPr>
        <w:t>is</w:t>
      </w:r>
      <w:r w:rsidR="005A1AB7" w:rsidRPr="00294F94">
        <w:rPr>
          <w:rFonts w:ascii="Bookman Old Style" w:hAnsi="Bookman Old Style"/>
          <w:sz w:val="28"/>
          <w:szCs w:val="28"/>
          <w:lang w:val="en-GB"/>
        </w:rPr>
        <w:t xml:space="preserve"> place</w:t>
      </w:r>
      <w:r w:rsidR="008C52E8" w:rsidRPr="00294F94">
        <w:rPr>
          <w:rFonts w:ascii="Bookman Old Style" w:hAnsi="Bookman Old Style"/>
          <w:sz w:val="28"/>
          <w:szCs w:val="28"/>
          <w:lang w:val="en-GB"/>
        </w:rPr>
        <w:t xml:space="preserve"> </w:t>
      </w:r>
      <w:r w:rsidR="00132290" w:rsidRPr="00294F94">
        <w:rPr>
          <w:rFonts w:ascii="Bookman Old Style" w:hAnsi="Bookman Old Style"/>
          <w:sz w:val="28"/>
          <w:szCs w:val="28"/>
          <w:lang w:val="en-GB"/>
        </w:rPr>
        <w:t>the respondents in a position no better than their counterparts in CIV/APN</w:t>
      </w:r>
      <w:r w:rsidR="00C12D23" w:rsidRPr="00294F94">
        <w:rPr>
          <w:rFonts w:ascii="Bookman Old Style" w:hAnsi="Bookman Old Style"/>
          <w:sz w:val="28"/>
          <w:szCs w:val="28"/>
          <w:lang w:val="en-GB"/>
        </w:rPr>
        <w:t>/</w:t>
      </w:r>
      <w:r w:rsidR="00132290" w:rsidRPr="00294F94">
        <w:rPr>
          <w:rFonts w:ascii="Bookman Old Style" w:hAnsi="Bookman Old Style"/>
          <w:sz w:val="28"/>
          <w:szCs w:val="28"/>
          <w:lang w:val="en-GB"/>
        </w:rPr>
        <w:t>136/2020 where there were no answering affidavits filed and</w:t>
      </w:r>
      <w:r w:rsidR="002B2AD1" w:rsidRPr="00294F94">
        <w:rPr>
          <w:rFonts w:ascii="Bookman Old Style" w:hAnsi="Bookman Old Style"/>
          <w:sz w:val="28"/>
          <w:szCs w:val="28"/>
          <w:lang w:val="en-GB"/>
        </w:rPr>
        <w:t>,</w:t>
      </w:r>
      <w:r w:rsidR="00132290" w:rsidRPr="00294F94">
        <w:rPr>
          <w:rFonts w:ascii="Bookman Old Style" w:hAnsi="Bookman Old Style"/>
          <w:sz w:val="28"/>
          <w:szCs w:val="28"/>
          <w:lang w:val="en-GB"/>
        </w:rPr>
        <w:t xml:space="preserve"> consequently</w:t>
      </w:r>
      <w:r w:rsidR="002B2AD1" w:rsidRPr="00294F94">
        <w:rPr>
          <w:rFonts w:ascii="Bookman Old Style" w:hAnsi="Bookman Old Style"/>
          <w:sz w:val="28"/>
          <w:szCs w:val="28"/>
          <w:lang w:val="en-GB"/>
        </w:rPr>
        <w:t>,</w:t>
      </w:r>
      <w:r w:rsidR="00132290" w:rsidRPr="00294F94">
        <w:rPr>
          <w:rFonts w:ascii="Bookman Old Style" w:hAnsi="Bookman Old Style"/>
          <w:sz w:val="28"/>
          <w:szCs w:val="28"/>
          <w:lang w:val="en-GB"/>
        </w:rPr>
        <w:t xml:space="preserve"> this </w:t>
      </w:r>
      <w:r w:rsidR="00132290" w:rsidRPr="00294F94">
        <w:rPr>
          <w:rFonts w:ascii="Bookman Old Style" w:hAnsi="Bookman Old Style"/>
          <w:i/>
          <w:iCs/>
          <w:sz w:val="28"/>
          <w:szCs w:val="28"/>
          <w:lang w:val="en-GB"/>
        </w:rPr>
        <w:t>inter alia</w:t>
      </w:r>
      <w:r w:rsidR="00132290" w:rsidRPr="00294F94">
        <w:rPr>
          <w:rFonts w:ascii="Bookman Old Style" w:hAnsi="Bookman Old Style"/>
          <w:sz w:val="28"/>
          <w:szCs w:val="28"/>
          <w:lang w:val="en-GB"/>
        </w:rPr>
        <w:t xml:space="preserve"> led to the granting of prayers in the application by default. In any even</w:t>
      </w:r>
      <w:r w:rsidR="002B2AD1" w:rsidRPr="00294F94">
        <w:rPr>
          <w:rFonts w:ascii="Bookman Old Style" w:hAnsi="Bookman Old Style"/>
          <w:sz w:val="28"/>
          <w:szCs w:val="28"/>
          <w:lang w:val="en-GB"/>
        </w:rPr>
        <w:t>t,</w:t>
      </w:r>
      <w:r w:rsidR="00132290" w:rsidRPr="00294F94">
        <w:rPr>
          <w:rFonts w:ascii="Bookman Old Style" w:hAnsi="Bookman Old Style"/>
          <w:sz w:val="28"/>
          <w:szCs w:val="28"/>
          <w:lang w:val="en-GB"/>
        </w:rPr>
        <w:t xml:space="preserve"> counsel never, from the onset, qualified to feature for the 1</w:t>
      </w:r>
      <w:r w:rsidR="00132290" w:rsidRPr="00294F94">
        <w:rPr>
          <w:rFonts w:ascii="Bookman Old Style" w:hAnsi="Bookman Old Style"/>
          <w:sz w:val="28"/>
          <w:szCs w:val="28"/>
          <w:vertAlign w:val="superscript"/>
          <w:lang w:val="en-GB"/>
        </w:rPr>
        <w:t>st</w:t>
      </w:r>
      <w:r w:rsidR="00132290" w:rsidRPr="00294F94">
        <w:rPr>
          <w:rFonts w:ascii="Bookman Old Style" w:hAnsi="Bookman Old Style"/>
          <w:sz w:val="28"/>
          <w:szCs w:val="28"/>
          <w:lang w:val="en-GB"/>
        </w:rPr>
        <w:t xml:space="preserve"> respondent in his official capacity</w:t>
      </w:r>
      <w:r w:rsidR="008C52E8" w:rsidRPr="00294F94">
        <w:rPr>
          <w:rFonts w:ascii="Bookman Old Style" w:hAnsi="Bookman Old Style"/>
          <w:sz w:val="28"/>
          <w:szCs w:val="28"/>
          <w:lang w:val="en-GB"/>
        </w:rPr>
        <w:t xml:space="preserve"> or to do so at the behest of the AG and simultaneously for the promoted officers in their private status without any pleaded </w:t>
      </w:r>
      <w:r w:rsidR="002B2AD1" w:rsidRPr="00294F94">
        <w:rPr>
          <w:rFonts w:ascii="Bookman Old Style" w:hAnsi="Bookman Old Style"/>
          <w:sz w:val="28"/>
          <w:szCs w:val="28"/>
          <w:lang w:val="en-GB"/>
        </w:rPr>
        <w:t>[case]</w:t>
      </w:r>
      <w:r w:rsidR="008C52E8" w:rsidRPr="00294F94">
        <w:rPr>
          <w:rFonts w:ascii="Bookman Old Style" w:hAnsi="Bookman Old Style"/>
          <w:sz w:val="28"/>
          <w:szCs w:val="28"/>
          <w:lang w:val="en-GB"/>
        </w:rPr>
        <w:t xml:space="preserve"> on how this would be in the public interest.”</w:t>
      </w:r>
      <w:r w:rsidR="00132290" w:rsidRPr="00294F94">
        <w:rPr>
          <w:rFonts w:ascii="Bookman Old Style" w:hAnsi="Bookman Old Style"/>
          <w:sz w:val="28"/>
          <w:szCs w:val="28"/>
          <w:lang w:val="en-GB"/>
        </w:rPr>
        <w:t xml:space="preserve"> </w:t>
      </w:r>
    </w:p>
    <w:p w14:paraId="1C77018E" w14:textId="29F0A424" w:rsidR="00713F33" w:rsidRPr="00294F94" w:rsidRDefault="00414EFC" w:rsidP="00A17BDD">
      <w:pPr>
        <w:pStyle w:val="ListParagraph"/>
        <w:spacing w:line="360" w:lineRule="auto"/>
        <w:ind w:left="1440"/>
        <w:jc w:val="both"/>
        <w:rPr>
          <w:rFonts w:ascii="Bookman Old Style" w:hAnsi="Bookman Old Style"/>
          <w:sz w:val="28"/>
          <w:szCs w:val="28"/>
        </w:rPr>
      </w:pPr>
      <w:r w:rsidRPr="00294F94">
        <w:rPr>
          <w:rFonts w:ascii="Bookman Old Style" w:hAnsi="Bookman Old Style"/>
          <w:sz w:val="28"/>
          <w:szCs w:val="28"/>
        </w:rPr>
        <w:t>[</w:t>
      </w:r>
      <w:r w:rsidRPr="00294F94">
        <w:rPr>
          <w:rFonts w:ascii="Bookman Old Style" w:hAnsi="Bookman Old Style"/>
          <w:b/>
          <w:bCs/>
          <w:i/>
          <w:iCs/>
          <w:sz w:val="28"/>
          <w:szCs w:val="28"/>
        </w:rPr>
        <w:t>emphasis added</w:t>
      </w:r>
      <w:r w:rsidRPr="00294F94">
        <w:rPr>
          <w:rFonts w:ascii="Bookman Old Style" w:hAnsi="Bookman Old Style"/>
          <w:sz w:val="28"/>
          <w:szCs w:val="28"/>
        </w:rPr>
        <w:t>]</w:t>
      </w:r>
    </w:p>
    <w:p w14:paraId="0FD5D445" w14:textId="77777777" w:rsidR="00414EFC" w:rsidRPr="00294F94" w:rsidRDefault="00414EFC" w:rsidP="00A17BDD">
      <w:pPr>
        <w:pStyle w:val="ListParagraph"/>
        <w:spacing w:line="360" w:lineRule="auto"/>
        <w:ind w:left="1440"/>
        <w:jc w:val="both"/>
        <w:rPr>
          <w:rFonts w:ascii="Bookman Old Style" w:hAnsi="Bookman Old Style"/>
          <w:sz w:val="28"/>
          <w:szCs w:val="28"/>
        </w:rPr>
      </w:pPr>
    </w:p>
    <w:p w14:paraId="5D3F96DF" w14:textId="1BC70EE3" w:rsidR="00CC2EA6" w:rsidRPr="005A1AB7" w:rsidRDefault="005A1AB7" w:rsidP="005A1AB7">
      <w:pPr>
        <w:spacing w:line="360" w:lineRule="auto"/>
        <w:jc w:val="both"/>
        <w:rPr>
          <w:rFonts w:ascii="Bookman Old Style" w:hAnsi="Bookman Old Style"/>
          <w:sz w:val="28"/>
          <w:szCs w:val="28"/>
        </w:rPr>
      </w:pPr>
      <w:r>
        <w:rPr>
          <w:rFonts w:ascii="Bookman Old Style" w:hAnsi="Bookman Old Style"/>
          <w:sz w:val="28"/>
          <w:szCs w:val="28"/>
        </w:rPr>
        <w:t>[19]</w:t>
      </w:r>
      <w:r>
        <w:rPr>
          <w:rFonts w:ascii="Bookman Old Style" w:hAnsi="Bookman Old Style"/>
          <w:sz w:val="28"/>
          <w:szCs w:val="28"/>
        </w:rPr>
        <w:tab/>
      </w:r>
      <w:r w:rsidR="008C52E8" w:rsidRPr="005A1AB7">
        <w:rPr>
          <w:rFonts w:ascii="Bookman Old Style" w:hAnsi="Bookman Old Style"/>
          <w:sz w:val="28"/>
          <w:szCs w:val="28"/>
        </w:rPr>
        <w:t xml:space="preserve">The reasoning of the judge, which </w:t>
      </w:r>
      <w:r w:rsidR="00713F33" w:rsidRPr="005A1AB7">
        <w:rPr>
          <w:rFonts w:ascii="Bookman Old Style" w:hAnsi="Bookman Old Style"/>
          <w:sz w:val="28"/>
          <w:szCs w:val="28"/>
        </w:rPr>
        <w:t>he does</w:t>
      </w:r>
      <w:r w:rsidR="008C52E8" w:rsidRPr="005A1AB7">
        <w:rPr>
          <w:rFonts w:ascii="Bookman Old Style" w:hAnsi="Bookman Old Style"/>
          <w:sz w:val="28"/>
          <w:szCs w:val="28"/>
        </w:rPr>
        <w:t xml:space="preserve"> not support</w:t>
      </w:r>
      <w:r w:rsidR="00713F33" w:rsidRPr="005A1AB7">
        <w:rPr>
          <w:rFonts w:ascii="Bookman Old Style" w:hAnsi="Bookman Old Style"/>
          <w:sz w:val="28"/>
          <w:szCs w:val="28"/>
        </w:rPr>
        <w:t xml:space="preserve"> with</w:t>
      </w:r>
      <w:r w:rsidR="008C52E8" w:rsidRPr="005A1AB7">
        <w:rPr>
          <w:rFonts w:ascii="Bookman Old Style" w:hAnsi="Bookman Old Style"/>
          <w:sz w:val="28"/>
          <w:szCs w:val="28"/>
        </w:rPr>
        <w:t xml:space="preserve"> authority</w:t>
      </w:r>
      <w:r w:rsidR="00F46B0C" w:rsidRPr="005A1AB7">
        <w:rPr>
          <w:rFonts w:ascii="Bookman Old Style" w:hAnsi="Bookman Old Style"/>
          <w:sz w:val="28"/>
          <w:szCs w:val="28"/>
        </w:rPr>
        <w:t xml:space="preserve">, is clearly to the effect that </w:t>
      </w:r>
      <w:r w:rsidR="00F46B0C" w:rsidRPr="005A1AB7">
        <w:rPr>
          <w:rFonts w:ascii="Bookman Old Style" w:hAnsi="Bookman Old Style"/>
          <w:i/>
          <w:iCs/>
          <w:sz w:val="28"/>
          <w:szCs w:val="28"/>
          <w:lang w:val="en-GB"/>
        </w:rPr>
        <w:t xml:space="preserve">Adv. </w:t>
      </w:r>
      <w:proofErr w:type="spellStart"/>
      <w:r w:rsidR="00F46B0C" w:rsidRPr="005A1AB7">
        <w:rPr>
          <w:rFonts w:ascii="Bookman Old Style" w:hAnsi="Bookman Old Style"/>
          <w:i/>
          <w:iCs/>
          <w:sz w:val="28"/>
          <w:szCs w:val="28"/>
          <w:lang w:val="en-GB"/>
        </w:rPr>
        <w:t>Maqakachane</w:t>
      </w:r>
      <w:proofErr w:type="spellEnd"/>
      <w:r w:rsidR="00F46B0C" w:rsidRPr="005A1AB7">
        <w:rPr>
          <w:rFonts w:ascii="Bookman Old Style" w:hAnsi="Bookman Old Style"/>
          <w:sz w:val="28"/>
          <w:szCs w:val="28"/>
          <w:lang w:val="en-GB"/>
        </w:rPr>
        <w:t xml:space="preserve"> had no right to represent the appellants, </w:t>
      </w:r>
      <w:r w:rsidR="00713F33" w:rsidRPr="005A1AB7">
        <w:rPr>
          <w:rFonts w:ascii="Bookman Old Style" w:hAnsi="Bookman Old Style"/>
          <w:sz w:val="28"/>
          <w:szCs w:val="28"/>
          <w:lang w:val="en-GB"/>
        </w:rPr>
        <w:t>and by some parity of reasoning</w:t>
      </w:r>
      <w:r w:rsidR="002B2AD1" w:rsidRPr="005A1AB7">
        <w:rPr>
          <w:rFonts w:ascii="Bookman Old Style" w:hAnsi="Bookman Old Style"/>
          <w:sz w:val="28"/>
          <w:szCs w:val="28"/>
          <w:lang w:val="en-GB"/>
        </w:rPr>
        <w:t>,</w:t>
      </w:r>
      <w:r w:rsidR="00713F33" w:rsidRPr="005A1AB7">
        <w:rPr>
          <w:rFonts w:ascii="Bookman Old Style" w:hAnsi="Bookman Old Style"/>
          <w:sz w:val="28"/>
          <w:szCs w:val="28"/>
          <w:lang w:val="en-GB"/>
        </w:rPr>
        <w:t xml:space="preserve"> </w:t>
      </w:r>
      <w:r w:rsidR="00E66257" w:rsidRPr="005A1AB7">
        <w:rPr>
          <w:rFonts w:ascii="Bookman Old Style" w:hAnsi="Bookman Old Style"/>
          <w:sz w:val="28"/>
          <w:szCs w:val="28"/>
          <w:lang w:val="en-GB"/>
        </w:rPr>
        <w:t xml:space="preserve">that </w:t>
      </w:r>
      <w:r w:rsidR="00713F33" w:rsidRPr="005A1AB7">
        <w:rPr>
          <w:rFonts w:ascii="Bookman Old Style" w:hAnsi="Bookman Old Style"/>
          <w:sz w:val="28"/>
          <w:szCs w:val="28"/>
          <w:lang w:val="en-GB"/>
        </w:rPr>
        <w:t>the affidavit</w:t>
      </w:r>
      <w:r w:rsidR="00E66257" w:rsidRPr="005A1AB7">
        <w:rPr>
          <w:rFonts w:ascii="Bookman Old Style" w:hAnsi="Bookman Old Style"/>
          <w:sz w:val="28"/>
          <w:szCs w:val="28"/>
          <w:lang w:val="en-GB"/>
        </w:rPr>
        <w:t>s</w:t>
      </w:r>
      <w:r w:rsidR="00713F33" w:rsidRPr="005A1AB7">
        <w:rPr>
          <w:rFonts w:ascii="Bookman Old Style" w:hAnsi="Bookman Old Style"/>
          <w:sz w:val="28"/>
          <w:szCs w:val="28"/>
          <w:lang w:val="en-GB"/>
        </w:rPr>
        <w:t xml:space="preserve"> he may have drawn up for the appellants are </w:t>
      </w:r>
      <w:r w:rsidR="00713F33" w:rsidRPr="005A1AB7">
        <w:rPr>
          <w:rFonts w:ascii="Bookman Old Style" w:hAnsi="Bookman Old Style"/>
          <w:i/>
          <w:iCs/>
          <w:sz w:val="28"/>
          <w:szCs w:val="28"/>
          <w:lang w:val="en-GB"/>
        </w:rPr>
        <w:lastRenderedPageBreak/>
        <w:t>ipso facto</w:t>
      </w:r>
      <w:r w:rsidR="00713F33" w:rsidRPr="005A1AB7">
        <w:rPr>
          <w:rFonts w:ascii="Bookman Old Style" w:hAnsi="Bookman Old Style"/>
          <w:sz w:val="28"/>
          <w:szCs w:val="28"/>
          <w:lang w:val="en-GB"/>
        </w:rPr>
        <w:t xml:space="preserve"> of no validity and</w:t>
      </w:r>
      <w:r w:rsidR="00E66257" w:rsidRPr="005A1AB7">
        <w:rPr>
          <w:rFonts w:ascii="Bookman Old Style" w:hAnsi="Bookman Old Style"/>
          <w:sz w:val="28"/>
          <w:szCs w:val="28"/>
          <w:lang w:val="en-GB"/>
        </w:rPr>
        <w:t>, that being the case</w:t>
      </w:r>
      <w:r w:rsidR="00713F33" w:rsidRPr="005A1AB7">
        <w:rPr>
          <w:rFonts w:ascii="Bookman Old Style" w:hAnsi="Bookman Old Style"/>
          <w:sz w:val="28"/>
          <w:szCs w:val="28"/>
          <w:lang w:val="en-GB"/>
        </w:rPr>
        <w:t xml:space="preserve"> the matters</w:t>
      </w:r>
      <w:r w:rsidR="002B2AD1" w:rsidRPr="005A1AB7">
        <w:rPr>
          <w:rFonts w:ascii="Bookman Old Style" w:hAnsi="Bookman Old Style"/>
          <w:sz w:val="28"/>
          <w:szCs w:val="28"/>
          <w:lang w:val="en-GB"/>
        </w:rPr>
        <w:t xml:space="preserve"> could</w:t>
      </w:r>
      <w:r w:rsidR="00713F33" w:rsidRPr="005A1AB7">
        <w:rPr>
          <w:rFonts w:ascii="Bookman Old Style" w:hAnsi="Bookman Old Style"/>
          <w:sz w:val="28"/>
          <w:szCs w:val="28"/>
          <w:lang w:val="en-GB"/>
        </w:rPr>
        <w:t xml:space="preserve"> be disposed of as if they were not defended. </w:t>
      </w:r>
      <w:r w:rsidR="005609C7" w:rsidRPr="005A1AB7">
        <w:rPr>
          <w:rFonts w:ascii="Bookman Old Style" w:hAnsi="Bookman Old Style"/>
          <w:sz w:val="28"/>
          <w:szCs w:val="28"/>
          <w:lang w:val="en-GB"/>
        </w:rPr>
        <w:t>This understanding is sh</w:t>
      </w:r>
      <w:r w:rsidR="00481CA4" w:rsidRPr="005A1AB7">
        <w:rPr>
          <w:rFonts w:ascii="Bookman Old Style" w:hAnsi="Bookman Old Style"/>
          <w:sz w:val="28"/>
          <w:szCs w:val="28"/>
          <w:lang w:val="en-GB"/>
        </w:rPr>
        <w:t>a</w:t>
      </w:r>
      <w:r w:rsidR="005609C7" w:rsidRPr="005A1AB7">
        <w:rPr>
          <w:rFonts w:ascii="Bookman Old Style" w:hAnsi="Bookman Old Style"/>
          <w:sz w:val="28"/>
          <w:szCs w:val="28"/>
          <w:lang w:val="en-GB"/>
        </w:rPr>
        <w:t xml:space="preserve">red by </w:t>
      </w:r>
      <w:r w:rsidR="00481CA4" w:rsidRPr="005A1AB7">
        <w:rPr>
          <w:rFonts w:ascii="Bookman Old Style" w:hAnsi="Bookman Old Style"/>
          <w:sz w:val="28"/>
          <w:szCs w:val="28"/>
          <w:lang w:val="en-GB"/>
        </w:rPr>
        <w:t>counsel for the 1</w:t>
      </w:r>
      <w:r w:rsidR="00481CA4" w:rsidRPr="005A1AB7">
        <w:rPr>
          <w:rFonts w:ascii="Bookman Old Style" w:hAnsi="Bookman Old Style"/>
          <w:sz w:val="28"/>
          <w:szCs w:val="28"/>
          <w:vertAlign w:val="superscript"/>
          <w:lang w:val="en-GB"/>
        </w:rPr>
        <w:t>st</w:t>
      </w:r>
      <w:r w:rsidR="00481CA4" w:rsidRPr="005A1AB7">
        <w:rPr>
          <w:rFonts w:ascii="Bookman Old Style" w:hAnsi="Bookman Old Style"/>
          <w:sz w:val="28"/>
          <w:szCs w:val="28"/>
          <w:lang w:val="en-GB"/>
        </w:rPr>
        <w:t xml:space="preserve"> respondent who submits:</w:t>
      </w:r>
      <w:r w:rsidR="00481CA4" w:rsidRPr="00294F94">
        <w:rPr>
          <w:rStyle w:val="FootnoteReference"/>
          <w:rFonts w:ascii="Bookman Old Style" w:hAnsi="Bookman Old Style"/>
          <w:sz w:val="28"/>
          <w:szCs w:val="28"/>
          <w:lang w:val="en-GB"/>
        </w:rPr>
        <w:footnoteReference w:id="4"/>
      </w:r>
      <w:r w:rsidR="00481CA4" w:rsidRPr="005A1AB7">
        <w:rPr>
          <w:rFonts w:ascii="Bookman Old Style" w:hAnsi="Bookman Old Style"/>
          <w:sz w:val="28"/>
          <w:szCs w:val="28"/>
          <w:lang w:val="en-GB"/>
        </w:rPr>
        <w:t xml:space="preserve"> </w:t>
      </w:r>
    </w:p>
    <w:p w14:paraId="06121A45" w14:textId="77777777" w:rsidR="00CC2EA6" w:rsidRPr="00294F94" w:rsidRDefault="00CC2EA6" w:rsidP="00A17BDD">
      <w:pPr>
        <w:pStyle w:val="ListParagraph"/>
        <w:spacing w:line="360" w:lineRule="auto"/>
        <w:jc w:val="both"/>
        <w:rPr>
          <w:rFonts w:ascii="Bookman Old Style" w:hAnsi="Bookman Old Style"/>
          <w:sz w:val="28"/>
          <w:szCs w:val="28"/>
          <w:lang w:val="en-GB"/>
        </w:rPr>
      </w:pPr>
    </w:p>
    <w:p w14:paraId="19C8D679" w14:textId="7F86739F" w:rsidR="00481CA4" w:rsidRPr="00294F94" w:rsidRDefault="00481CA4" w:rsidP="00A17BDD">
      <w:pPr>
        <w:pStyle w:val="ListParagraph"/>
        <w:spacing w:line="360" w:lineRule="auto"/>
        <w:ind w:left="1440"/>
        <w:jc w:val="both"/>
        <w:rPr>
          <w:rFonts w:ascii="Bookman Old Style" w:hAnsi="Bookman Old Style"/>
          <w:sz w:val="28"/>
          <w:szCs w:val="28"/>
          <w:lang w:val="en-GB"/>
        </w:rPr>
      </w:pPr>
      <w:r w:rsidRPr="00294F94">
        <w:rPr>
          <w:rFonts w:ascii="Bookman Old Style" w:hAnsi="Bookman Old Style"/>
          <w:sz w:val="28"/>
          <w:szCs w:val="28"/>
          <w:lang w:val="en-GB"/>
        </w:rPr>
        <w:t xml:space="preserve">“The Honourable Court held that the </w:t>
      </w:r>
      <w:r w:rsidR="00CC2EA6" w:rsidRPr="00294F94">
        <w:rPr>
          <w:rFonts w:ascii="Bookman Old Style" w:hAnsi="Bookman Old Style"/>
          <w:sz w:val="28"/>
          <w:szCs w:val="28"/>
          <w:lang w:val="en-GB"/>
        </w:rPr>
        <w:t>failure</w:t>
      </w:r>
      <w:r w:rsidRPr="00294F94">
        <w:rPr>
          <w:rFonts w:ascii="Bookman Old Style" w:hAnsi="Bookman Old Style"/>
          <w:sz w:val="28"/>
          <w:szCs w:val="28"/>
          <w:lang w:val="en-GB"/>
        </w:rPr>
        <w:t xml:space="preserve"> of the counsel to establish credentials to represent the applicants renders the legal advice he gave them, opposition he filed, pleadings he made, to be null and void. It nullified all incidental applications</w:t>
      </w:r>
      <w:r w:rsidR="00CC2EA6" w:rsidRPr="00294F94">
        <w:rPr>
          <w:rFonts w:ascii="Bookman Old Style" w:hAnsi="Bookman Old Style"/>
          <w:sz w:val="28"/>
          <w:szCs w:val="28"/>
          <w:lang w:val="en-GB"/>
        </w:rPr>
        <w:t xml:space="preserve"> brought by the same counsel on their behalf.”</w:t>
      </w:r>
    </w:p>
    <w:p w14:paraId="640EA18E" w14:textId="77777777" w:rsidR="00CC2EA6" w:rsidRPr="00294F94" w:rsidRDefault="00CC2EA6" w:rsidP="00A17BDD">
      <w:pPr>
        <w:pStyle w:val="ListParagraph"/>
        <w:spacing w:line="360" w:lineRule="auto"/>
        <w:jc w:val="both"/>
        <w:rPr>
          <w:rFonts w:ascii="Bookman Old Style" w:hAnsi="Bookman Old Style"/>
          <w:sz w:val="28"/>
          <w:szCs w:val="28"/>
        </w:rPr>
      </w:pPr>
    </w:p>
    <w:p w14:paraId="48CF80C8" w14:textId="0ED065C3" w:rsidR="00414EFC" w:rsidRPr="005A1AB7" w:rsidRDefault="005A1AB7" w:rsidP="005A1AB7">
      <w:pPr>
        <w:spacing w:line="360" w:lineRule="auto"/>
        <w:jc w:val="both"/>
        <w:rPr>
          <w:rFonts w:ascii="Bookman Old Style" w:hAnsi="Bookman Old Style"/>
          <w:sz w:val="28"/>
          <w:szCs w:val="28"/>
        </w:rPr>
      </w:pPr>
      <w:r>
        <w:rPr>
          <w:rFonts w:ascii="Bookman Old Style" w:hAnsi="Bookman Old Style"/>
          <w:sz w:val="28"/>
          <w:szCs w:val="28"/>
          <w:lang w:val="en-GB"/>
        </w:rPr>
        <w:t>[20]</w:t>
      </w:r>
      <w:r>
        <w:rPr>
          <w:rFonts w:ascii="Bookman Old Style" w:hAnsi="Bookman Old Style"/>
          <w:sz w:val="28"/>
          <w:szCs w:val="28"/>
          <w:lang w:val="en-GB"/>
        </w:rPr>
        <w:tab/>
      </w:r>
      <w:r w:rsidR="00713F33" w:rsidRPr="005A1AB7">
        <w:rPr>
          <w:rFonts w:ascii="Bookman Old Style" w:hAnsi="Bookman Old Style"/>
          <w:sz w:val="28"/>
          <w:szCs w:val="28"/>
          <w:lang w:val="en-GB"/>
        </w:rPr>
        <w:t>Whilst the judge</w:t>
      </w:r>
      <w:r w:rsidR="00F46B0C" w:rsidRPr="005A1AB7">
        <w:rPr>
          <w:rFonts w:ascii="Bookman Old Style" w:hAnsi="Bookman Old Style"/>
          <w:sz w:val="28"/>
          <w:szCs w:val="28"/>
          <w:lang w:val="en-GB"/>
        </w:rPr>
        <w:t xml:space="preserve"> may </w:t>
      </w:r>
      <w:r w:rsidR="007A2214" w:rsidRPr="005A1AB7">
        <w:rPr>
          <w:rFonts w:ascii="Bookman Old Style" w:hAnsi="Bookman Old Style"/>
          <w:sz w:val="28"/>
          <w:szCs w:val="28"/>
          <w:lang w:val="en-GB"/>
        </w:rPr>
        <w:t xml:space="preserve">have </w:t>
      </w:r>
      <w:r w:rsidR="00F46B0C" w:rsidRPr="005A1AB7">
        <w:rPr>
          <w:rFonts w:ascii="Bookman Old Style" w:hAnsi="Bookman Old Style"/>
          <w:sz w:val="28"/>
          <w:szCs w:val="28"/>
          <w:lang w:val="en-GB"/>
        </w:rPr>
        <w:t>be</w:t>
      </w:r>
      <w:r w:rsidR="007A2214" w:rsidRPr="005A1AB7">
        <w:rPr>
          <w:rFonts w:ascii="Bookman Old Style" w:hAnsi="Bookman Old Style"/>
          <w:sz w:val="28"/>
          <w:szCs w:val="28"/>
          <w:lang w:val="en-GB"/>
        </w:rPr>
        <w:t xml:space="preserve">en </w:t>
      </w:r>
      <w:r w:rsidR="00F46B0C" w:rsidRPr="005A1AB7">
        <w:rPr>
          <w:rFonts w:ascii="Bookman Old Style" w:hAnsi="Bookman Old Style"/>
          <w:sz w:val="28"/>
          <w:szCs w:val="28"/>
          <w:lang w:val="en-GB"/>
        </w:rPr>
        <w:t>correct</w:t>
      </w:r>
      <w:r w:rsidR="00713F33" w:rsidRPr="005A1AB7">
        <w:rPr>
          <w:rFonts w:ascii="Bookman Old Style" w:hAnsi="Bookman Old Style"/>
          <w:sz w:val="28"/>
          <w:szCs w:val="28"/>
          <w:lang w:val="en-GB"/>
        </w:rPr>
        <w:t xml:space="preserve"> that Adv. </w:t>
      </w:r>
      <w:proofErr w:type="spellStart"/>
      <w:r w:rsidR="00713F33" w:rsidRPr="005A1AB7">
        <w:rPr>
          <w:rFonts w:ascii="Bookman Old Style" w:hAnsi="Bookman Old Style"/>
          <w:sz w:val="28"/>
          <w:szCs w:val="28"/>
          <w:lang w:val="en-GB"/>
        </w:rPr>
        <w:t>Maqakachane</w:t>
      </w:r>
      <w:proofErr w:type="spellEnd"/>
      <w:r w:rsidR="00713F33" w:rsidRPr="005A1AB7">
        <w:rPr>
          <w:rFonts w:ascii="Bookman Old Style" w:hAnsi="Bookman Old Style"/>
          <w:sz w:val="28"/>
          <w:szCs w:val="28"/>
          <w:lang w:val="en-GB"/>
        </w:rPr>
        <w:t xml:space="preserve"> had </w:t>
      </w:r>
      <w:r w:rsidR="002B2AD1" w:rsidRPr="005A1AB7">
        <w:rPr>
          <w:rFonts w:ascii="Bookman Old Style" w:hAnsi="Bookman Old Style"/>
          <w:sz w:val="28"/>
          <w:szCs w:val="28"/>
          <w:lang w:val="en-GB"/>
        </w:rPr>
        <w:t>no</w:t>
      </w:r>
      <w:r w:rsidR="00C401F7" w:rsidRPr="005A1AB7">
        <w:rPr>
          <w:rFonts w:ascii="Bookman Old Style" w:hAnsi="Bookman Old Style"/>
          <w:sz w:val="28"/>
          <w:szCs w:val="28"/>
          <w:lang w:val="en-GB"/>
        </w:rPr>
        <w:t xml:space="preserve"> right to represent the appellants</w:t>
      </w:r>
      <w:r w:rsidR="002B2AD1" w:rsidRPr="005A1AB7">
        <w:rPr>
          <w:rFonts w:ascii="Bookman Old Style" w:hAnsi="Bookman Old Style"/>
          <w:sz w:val="28"/>
          <w:szCs w:val="28"/>
          <w:lang w:val="en-GB"/>
        </w:rPr>
        <w:t xml:space="preserve"> in their official capacities </w:t>
      </w:r>
      <w:r w:rsidR="007A2214" w:rsidRPr="005A1AB7">
        <w:rPr>
          <w:rFonts w:ascii="Bookman Old Style" w:hAnsi="Bookman Old Style"/>
          <w:sz w:val="28"/>
          <w:szCs w:val="28"/>
          <w:lang w:val="en-GB"/>
        </w:rPr>
        <w:t>of</w:t>
      </w:r>
      <w:r w:rsidR="002B2AD1" w:rsidRPr="005A1AB7">
        <w:rPr>
          <w:rFonts w:ascii="Bookman Old Style" w:hAnsi="Bookman Old Style"/>
          <w:sz w:val="28"/>
          <w:szCs w:val="28"/>
          <w:lang w:val="en-GB"/>
        </w:rPr>
        <w:t xml:space="preserve"> Commissioner of Police </w:t>
      </w:r>
      <w:r w:rsidR="007A2214" w:rsidRPr="005A1AB7">
        <w:rPr>
          <w:rFonts w:ascii="Bookman Old Style" w:hAnsi="Bookman Old Style"/>
          <w:sz w:val="28"/>
          <w:szCs w:val="28"/>
          <w:lang w:val="en-GB"/>
        </w:rPr>
        <w:t xml:space="preserve">in the one case, </w:t>
      </w:r>
      <w:r w:rsidR="002B2AD1" w:rsidRPr="005A1AB7">
        <w:rPr>
          <w:rFonts w:ascii="Bookman Old Style" w:hAnsi="Bookman Old Style"/>
          <w:sz w:val="28"/>
          <w:szCs w:val="28"/>
          <w:lang w:val="en-GB"/>
        </w:rPr>
        <w:t>and as serving member</w:t>
      </w:r>
      <w:r w:rsidR="007A2214" w:rsidRPr="005A1AB7">
        <w:rPr>
          <w:rFonts w:ascii="Bookman Old Style" w:hAnsi="Bookman Old Style"/>
          <w:sz w:val="28"/>
          <w:szCs w:val="28"/>
          <w:lang w:val="en-GB"/>
        </w:rPr>
        <w:t>s</w:t>
      </w:r>
      <w:r w:rsidR="002B2AD1" w:rsidRPr="005A1AB7">
        <w:rPr>
          <w:rFonts w:ascii="Bookman Old Style" w:hAnsi="Bookman Old Style"/>
          <w:sz w:val="28"/>
          <w:szCs w:val="28"/>
          <w:lang w:val="en-GB"/>
        </w:rPr>
        <w:t xml:space="preserve"> of the police service</w:t>
      </w:r>
      <w:r w:rsidR="007A2214" w:rsidRPr="005A1AB7">
        <w:rPr>
          <w:rFonts w:ascii="Bookman Old Style" w:hAnsi="Bookman Old Style"/>
          <w:sz w:val="28"/>
          <w:szCs w:val="28"/>
          <w:lang w:val="en-GB"/>
        </w:rPr>
        <w:t xml:space="preserve"> in the other cases</w:t>
      </w:r>
      <w:r w:rsidR="00C401F7" w:rsidRPr="005A1AB7">
        <w:rPr>
          <w:rFonts w:ascii="Bookman Old Style" w:hAnsi="Bookman Old Style"/>
          <w:sz w:val="28"/>
          <w:szCs w:val="28"/>
          <w:lang w:val="en-GB"/>
        </w:rPr>
        <w:t>, th</w:t>
      </w:r>
      <w:r w:rsidR="007A2214" w:rsidRPr="005A1AB7">
        <w:rPr>
          <w:rFonts w:ascii="Bookman Old Style" w:hAnsi="Bookman Old Style"/>
          <w:sz w:val="28"/>
          <w:szCs w:val="28"/>
          <w:lang w:val="en-GB"/>
        </w:rPr>
        <w:t xml:space="preserve">ere remains something to be said about the Attorney Generals </w:t>
      </w:r>
      <w:proofErr w:type="spellStart"/>
      <w:r w:rsidR="007A2214" w:rsidRPr="005A1AB7">
        <w:rPr>
          <w:rFonts w:ascii="Bookman Old Style" w:hAnsi="Bookman Old Style"/>
          <w:sz w:val="28"/>
          <w:szCs w:val="28"/>
          <w:lang w:val="en-GB"/>
        </w:rPr>
        <w:t>Savingram</w:t>
      </w:r>
      <w:proofErr w:type="spellEnd"/>
      <w:r w:rsidR="007A2214" w:rsidRPr="005A1AB7">
        <w:rPr>
          <w:rFonts w:ascii="Bookman Old Style" w:hAnsi="Bookman Old Style"/>
          <w:sz w:val="28"/>
          <w:szCs w:val="28"/>
          <w:lang w:val="en-GB"/>
        </w:rPr>
        <w:t xml:space="preserve"> and its </w:t>
      </w:r>
      <w:r w:rsidR="00F46B0C" w:rsidRPr="005A1AB7">
        <w:rPr>
          <w:rFonts w:ascii="Bookman Old Style" w:hAnsi="Bookman Old Style"/>
          <w:sz w:val="28"/>
          <w:szCs w:val="28"/>
          <w:lang w:val="en-GB"/>
        </w:rPr>
        <w:t xml:space="preserve">correct </w:t>
      </w:r>
      <w:r w:rsidR="00414EFC" w:rsidRPr="005A1AB7">
        <w:rPr>
          <w:rFonts w:ascii="Bookman Old Style" w:hAnsi="Bookman Old Style"/>
          <w:sz w:val="28"/>
          <w:szCs w:val="28"/>
          <w:lang w:val="en-GB"/>
        </w:rPr>
        <w:t>interpretation</w:t>
      </w:r>
      <w:r w:rsidR="00CC2EA6" w:rsidRPr="005A1AB7">
        <w:rPr>
          <w:rFonts w:ascii="Bookman Old Style" w:hAnsi="Bookman Old Style"/>
          <w:sz w:val="28"/>
          <w:szCs w:val="28"/>
          <w:lang w:val="en-GB"/>
        </w:rPr>
        <w:t>;</w:t>
      </w:r>
      <w:r w:rsidR="00F46B0C" w:rsidRPr="005A1AB7">
        <w:rPr>
          <w:rFonts w:ascii="Bookman Old Style" w:hAnsi="Bookman Old Style"/>
          <w:sz w:val="28"/>
          <w:szCs w:val="28"/>
          <w:lang w:val="en-GB"/>
        </w:rPr>
        <w:t xml:space="preserve"> </w:t>
      </w:r>
      <w:r w:rsidR="007A2214" w:rsidRPr="005A1AB7">
        <w:rPr>
          <w:rFonts w:ascii="Bookman Old Style" w:hAnsi="Bookman Old Style"/>
          <w:sz w:val="28"/>
          <w:szCs w:val="28"/>
          <w:lang w:val="en-GB"/>
        </w:rPr>
        <w:t xml:space="preserve">about </w:t>
      </w:r>
      <w:r w:rsidR="00F46B0C" w:rsidRPr="005A1AB7">
        <w:rPr>
          <w:rFonts w:ascii="Bookman Old Style" w:hAnsi="Bookman Old Style"/>
          <w:sz w:val="28"/>
          <w:szCs w:val="28"/>
          <w:lang w:val="en-GB"/>
        </w:rPr>
        <w:t xml:space="preserve">the </w:t>
      </w:r>
      <w:r w:rsidR="00414EFC" w:rsidRPr="005A1AB7">
        <w:rPr>
          <w:rFonts w:ascii="Bookman Old Style" w:hAnsi="Bookman Old Style"/>
          <w:sz w:val="28"/>
          <w:szCs w:val="28"/>
          <w:lang w:val="en-GB"/>
        </w:rPr>
        <w:t>right</w:t>
      </w:r>
      <w:r w:rsidR="00F46B0C" w:rsidRPr="005A1AB7">
        <w:rPr>
          <w:rFonts w:ascii="Bookman Old Style" w:hAnsi="Bookman Old Style"/>
          <w:sz w:val="28"/>
          <w:szCs w:val="28"/>
          <w:lang w:val="en-GB"/>
        </w:rPr>
        <w:t xml:space="preserve"> of the promoted officers</w:t>
      </w:r>
      <w:r w:rsidR="00414EFC" w:rsidRPr="005A1AB7">
        <w:rPr>
          <w:rFonts w:ascii="Bookman Old Style" w:hAnsi="Bookman Old Style"/>
          <w:sz w:val="28"/>
          <w:szCs w:val="28"/>
          <w:lang w:val="en-GB"/>
        </w:rPr>
        <w:t xml:space="preserve">, acting in their personal capacities as litigants in a matter in which they are sued individually, </w:t>
      </w:r>
      <w:r w:rsidR="00F46B0C" w:rsidRPr="005A1AB7">
        <w:rPr>
          <w:rFonts w:ascii="Bookman Old Style" w:hAnsi="Bookman Old Style"/>
          <w:sz w:val="28"/>
          <w:szCs w:val="28"/>
          <w:lang w:val="en-GB"/>
        </w:rPr>
        <w:t xml:space="preserve">to represent themselves or </w:t>
      </w:r>
      <w:r w:rsidR="00C401F7" w:rsidRPr="005A1AB7">
        <w:rPr>
          <w:rFonts w:ascii="Bookman Old Style" w:hAnsi="Bookman Old Style"/>
          <w:sz w:val="28"/>
          <w:szCs w:val="28"/>
          <w:lang w:val="en-GB"/>
        </w:rPr>
        <w:t>to be represented by</w:t>
      </w:r>
      <w:r w:rsidR="00F46B0C" w:rsidRPr="005A1AB7">
        <w:rPr>
          <w:rFonts w:ascii="Bookman Old Style" w:hAnsi="Bookman Old Style"/>
          <w:sz w:val="28"/>
          <w:szCs w:val="28"/>
          <w:lang w:val="en-GB"/>
        </w:rPr>
        <w:t xml:space="preserve"> a legal practitioner of their choice</w:t>
      </w:r>
      <w:r w:rsidR="00CC2EA6" w:rsidRPr="005A1AB7">
        <w:rPr>
          <w:rFonts w:ascii="Bookman Old Style" w:hAnsi="Bookman Old Style"/>
          <w:sz w:val="28"/>
          <w:szCs w:val="28"/>
          <w:lang w:val="en-GB"/>
        </w:rPr>
        <w:t xml:space="preserve">; and in the nullity of appellants’ affidavits merely because they were prepared by </w:t>
      </w:r>
      <w:r w:rsidR="00CC2EA6" w:rsidRPr="005A1AB7">
        <w:rPr>
          <w:rFonts w:ascii="Bookman Old Style" w:hAnsi="Bookman Old Style"/>
          <w:i/>
          <w:iCs/>
          <w:sz w:val="28"/>
          <w:szCs w:val="28"/>
          <w:lang w:val="en-GB"/>
        </w:rPr>
        <w:t xml:space="preserve">Adv. </w:t>
      </w:r>
      <w:proofErr w:type="spellStart"/>
      <w:r w:rsidR="00CC2EA6" w:rsidRPr="005A1AB7">
        <w:rPr>
          <w:rFonts w:ascii="Bookman Old Style" w:hAnsi="Bookman Old Style"/>
          <w:i/>
          <w:iCs/>
          <w:sz w:val="28"/>
          <w:szCs w:val="28"/>
          <w:lang w:val="en-GB"/>
        </w:rPr>
        <w:t>Maqakachane</w:t>
      </w:r>
      <w:proofErr w:type="spellEnd"/>
      <w:r w:rsidR="00CC2EA6" w:rsidRPr="005A1AB7">
        <w:rPr>
          <w:rFonts w:ascii="Bookman Old Style" w:hAnsi="Bookman Old Style"/>
          <w:sz w:val="28"/>
          <w:szCs w:val="28"/>
          <w:lang w:val="en-GB"/>
        </w:rPr>
        <w:t xml:space="preserve">. </w:t>
      </w:r>
    </w:p>
    <w:p w14:paraId="27A26068" w14:textId="1B59383F" w:rsidR="00414EFC" w:rsidRPr="00294F94" w:rsidRDefault="00C401F7" w:rsidP="00A17BDD">
      <w:pPr>
        <w:pStyle w:val="ListParagraph"/>
        <w:spacing w:line="360" w:lineRule="auto"/>
        <w:jc w:val="both"/>
        <w:rPr>
          <w:rFonts w:ascii="Bookman Old Style" w:hAnsi="Bookman Old Style"/>
          <w:sz w:val="28"/>
          <w:szCs w:val="28"/>
        </w:rPr>
      </w:pPr>
      <w:r w:rsidRPr="00294F94">
        <w:rPr>
          <w:rFonts w:ascii="Bookman Old Style" w:hAnsi="Bookman Old Style"/>
          <w:sz w:val="28"/>
          <w:szCs w:val="28"/>
          <w:lang w:val="en-GB"/>
        </w:rPr>
        <w:t xml:space="preserve"> </w:t>
      </w:r>
    </w:p>
    <w:p w14:paraId="67065FBA" w14:textId="72ACCC4B" w:rsidR="00254D6D" w:rsidRPr="005A1AB7" w:rsidRDefault="005A1AB7" w:rsidP="005A1AB7">
      <w:pPr>
        <w:spacing w:line="360" w:lineRule="auto"/>
        <w:jc w:val="both"/>
        <w:rPr>
          <w:rFonts w:ascii="Bookman Old Style" w:hAnsi="Bookman Old Style"/>
          <w:sz w:val="28"/>
          <w:szCs w:val="28"/>
        </w:rPr>
      </w:pPr>
      <w:r>
        <w:rPr>
          <w:rFonts w:ascii="Bookman Old Style" w:hAnsi="Bookman Old Style"/>
          <w:sz w:val="28"/>
          <w:szCs w:val="28"/>
          <w:lang w:val="en-GB"/>
        </w:rPr>
        <w:t>[21]</w:t>
      </w:r>
      <w:r>
        <w:rPr>
          <w:rFonts w:ascii="Bookman Old Style" w:hAnsi="Bookman Old Style"/>
          <w:sz w:val="28"/>
          <w:szCs w:val="28"/>
          <w:lang w:val="en-GB"/>
        </w:rPr>
        <w:tab/>
      </w:r>
      <w:r w:rsidR="00C401F7" w:rsidRPr="005A1AB7">
        <w:rPr>
          <w:rFonts w:ascii="Bookman Old Style" w:hAnsi="Bookman Old Style"/>
          <w:sz w:val="28"/>
          <w:szCs w:val="28"/>
          <w:lang w:val="en-GB"/>
        </w:rPr>
        <w:t xml:space="preserve">In a seemingly contradictory </w:t>
      </w:r>
      <w:r w:rsidR="00F043A4" w:rsidRPr="005A1AB7">
        <w:rPr>
          <w:rFonts w:ascii="Bookman Old Style" w:hAnsi="Bookman Old Style"/>
          <w:sz w:val="28"/>
          <w:szCs w:val="28"/>
          <w:lang w:val="en-GB"/>
        </w:rPr>
        <w:t>approach,</w:t>
      </w:r>
      <w:r w:rsidR="00C401F7" w:rsidRPr="005A1AB7">
        <w:rPr>
          <w:rFonts w:ascii="Bookman Old Style" w:hAnsi="Bookman Old Style"/>
          <w:sz w:val="28"/>
          <w:szCs w:val="28"/>
          <w:lang w:val="en-GB"/>
        </w:rPr>
        <w:t xml:space="preserve"> the judge says the following in the next paragraph: </w:t>
      </w:r>
    </w:p>
    <w:p w14:paraId="01279B41" w14:textId="77777777" w:rsidR="00254D6D" w:rsidRPr="00294F94" w:rsidRDefault="00254D6D" w:rsidP="00A17BDD">
      <w:pPr>
        <w:pStyle w:val="ListParagraph"/>
        <w:spacing w:line="360" w:lineRule="auto"/>
        <w:jc w:val="both"/>
        <w:rPr>
          <w:rFonts w:ascii="Bookman Old Style" w:hAnsi="Bookman Old Style"/>
          <w:sz w:val="28"/>
          <w:szCs w:val="28"/>
          <w:lang w:val="en-GB"/>
        </w:rPr>
      </w:pPr>
    </w:p>
    <w:p w14:paraId="418FC737" w14:textId="093EE34E" w:rsidR="00254D6D" w:rsidRPr="00294F94" w:rsidRDefault="00C401F7" w:rsidP="00A17BDD">
      <w:pPr>
        <w:pStyle w:val="ListParagraph"/>
        <w:spacing w:line="360" w:lineRule="auto"/>
        <w:ind w:left="1440"/>
        <w:jc w:val="both"/>
        <w:rPr>
          <w:rFonts w:ascii="Bookman Old Style" w:hAnsi="Bookman Old Style"/>
          <w:sz w:val="28"/>
          <w:szCs w:val="28"/>
          <w:lang w:val="en-GB"/>
        </w:rPr>
      </w:pPr>
      <w:r w:rsidRPr="00294F94">
        <w:rPr>
          <w:rFonts w:ascii="Bookman Old Style" w:hAnsi="Bookman Old Style"/>
          <w:sz w:val="28"/>
          <w:szCs w:val="28"/>
          <w:lang w:val="en-GB"/>
        </w:rPr>
        <w:lastRenderedPageBreak/>
        <w:t>[47] Interestingly, when the court traversed the papers filed by both sides</w:t>
      </w:r>
      <w:r w:rsidR="00F043A4" w:rsidRPr="00294F94">
        <w:rPr>
          <w:rFonts w:ascii="Bookman Old Style" w:hAnsi="Bookman Old Style"/>
          <w:sz w:val="28"/>
          <w:szCs w:val="28"/>
          <w:lang w:val="en-GB"/>
        </w:rPr>
        <w:t xml:space="preserve">, it got the impression that they respectively comprehensively, systematically, adequately, and simplistically with admirable power of articulation captured their competing cases. The same applies to the </w:t>
      </w:r>
      <w:proofErr w:type="gramStart"/>
      <w:r w:rsidR="00F043A4" w:rsidRPr="00294F94">
        <w:rPr>
          <w:rFonts w:ascii="Bookman Old Style" w:hAnsi="Bookman Old Style"/>
          <w:sz w:val="28"/>
          <w:szCs w:val="28"/>
          <w:lang w:val="en-GB"/>
        </w:rPr>
        <w:t>manner in which</w:t>
      </w:r>
      <w:proofErr w:type="gramEnd"/>
      <w:r w:rsidR="00F043A4" w:rsidRPr="00294F94">
        <w:rPr>
          <w:rFonts w:ascii="Bookman Old Style" w:hAnsi="Bookman Old Style"/>
          <w:sz w:val="28"/>
          <w:szCs w:val="28"/>
          <w:lang w:val="en-GB"/>
        </w:rPr>
        <w:t xml:space="preserve"> they supported their analysis and submissions with reference to the applicable laws to provide guidance to the court.</w:t>
      </w:r>
      <w:r w:rsidR="00254D6D" w:rsidRPr="00294F94">
        <w:rPr>
          <w:rFonts w:ascii="Bookman Old Style" w:hAnsi="Bookman Old Style"/>
          <w:sz w:val="28"/>
          <w:szCs w:val="28"/>
          <w:lang w:val="en-GB"/>
        </w:rPr>
        <w:t xml:space="preserve"> Thereafter it concluded that the founding affidavit and its augmentation through the replying affidavit sufficiently constituted the evidence and pleadings placed before the court by the applicant. On the other hand, it conversely recognized that the answering affidavits presented by the respondents project a similar pictur</w:t>
      </w:r>
      <w:r w:rsidR="009403AD" w:rsidRPr="00294F94">
        <w:rPr>
          <w:rFonts w:ascii="Bookman Old Style" w:hAnsi="Bookman Old Style"/>
          <w:sz w:val="28"/>
          <w:szCs w:val="28"/>
          <w:lang w:val="en-GB"/>
        </w:rPr>
        <w:t>e.</w:t>
      </w:r>
      <w:r w:rsidR="00254D6D" w:rsidRPr="00294F94">
        <w:rPr>
          <w:rFonts w:ascii="Bookman Old Style" w:hAnsi="Bookman Old Style"/>
          <w:sz w:val="28"/>
          <w:szCs w:val="28"/>
          <w:lang w:val="en-GB"/>
        </w:rPr>
        <w:t>”</w:t>
      </w:r>
    </w:p>
    <w:p w14:paraId="3F8B3D7C" w14:textId="77777777" w:rsidR="007713EB" w:rsidRPr="00294F94" w:rsidRDefault="007713EB" w:rsidP="00A17BDD">
      <w:pPr>
        <w:pStyle w:val="ListParagraph"/>
        <w:spacing w:line="360" w:lineRule="auto"/>
        <w:ind w:left="1440"/>
        <w:jc w:val="both"/>
        <w:rPr>
          <w:rFonts w:ascii="Bookman Old Style" w:hAnsi="Bookman Old Style"/>
          <w:sz w:val="28"/>
          <w:szCs w:val="28"/>
        </w:rPr>
      </w:pPr>
    </w:p>
    <w:p w14:paraId="3F13CA88" w14:textId="3E4A8669" w:rsidR="00B83038" w:rsidRPr="0055587A" w:rsidRDefault="0055587A" w:rsidP="0055587A">
      <w:pPr>
        <w:spacing w:line="360" w:lineRule="auto"/>
        <w:jc w:val="both"/>
        <w:rPr>
          <w:rFonts w:ascii="Bookman Old Style" w:hAnsi="Bookman Old Style"/>
          <w:sz w:val="28"/>
          <w:szCs w:val="28"/>
        </w:rPr>
      </w:pPr>
      <w:r>
        <w:rPr>
          <w:rFonts w:ascii="Bookman Old Style" w:hAnsi="Bookman Old Style"/>
          <w:sz w:val="28"/>
          <w:szCs w:val="28"/>
          <w:lang w:val="en-GB"/>
        </w:rPr>
        <w:t>[22]</w:t>
      </w:r>
      <w:r>
        <w:rPr>
          <w:rFonts w:ascii="Bookman Old Style" w:hAnsi="Bookman Old Style"/>
          <w:sz w:val="28"/>
          <w:szCs w:val="28"/>
          <w:lang w:val="en-GB"/>
        </w:rPr>
        <w:tab/>
      </w:r>
      <w:r w:rsidR="00603014" w:rsidRPr="0055587A">
        <w:rPr>
          <w:rFonts w:ascii="Bookman Old Style" w:hAnsi="Bookman Old Style"/>
          <w:sz w:val="28"/>
          <w:szCs w:val="28"/>
          <w:lang w:val="en-GB"/>
        </w:rPr>
        <w:t>The next point the judge makes in support of his approach is that</w:t>
      </w:r>
      <w:r w:rsidR="00B83038" w:rsidRPr="0055587A">
        <w:rPr>
          <w:rFonts w:ascii="Bookman Old Style" w:hAnsi="Bookman Old Style"/>
          <w:sz w:val="28"/>
          <w:szCs w:val="28"/>
          <w:lang w:val="en-GB"/>
        </w:rPr>
        <w:t>,</w:t>
      </w:r>
      <w:r w:rsidR="00603014" w:rsidRPr="0055587A">
        <w:rPr>
          <w:rFonts w:ascii="Bookman Old Style" w:hAnsi="Bookman Old Style"/>
          <w:sz w:val="28"/>
          <w:szCs w:val="28"/>
          <w:lang w:val="en-GB"/>
        </w:rPr>
        <w:t xml:space="preserve"> because in application proceedings </w:t>
      </w:r>
      <w:r w:rsidR="00A007C8" w:rsidRPr="0055587A">
        <w:rPr>
          <w:rFonts w:ascii="Bookman Old Style" w:hAnsi="Bookman Old Style"/>
          <w:sz w:val="28"/>
          <w:szCs w:val="28"/>
          <w:lang w:val="en-GB"/>
        </w:rPr>
        <w:t>a party stands and falls by its affidavits, the pleadings h</w:t>
      </w:r>
      <w:r w:rsidR="00B83038" w:rsidRPr="0055587A">
        <w:rPr>
          <w:rFonts w:ascii="Bookman Old Style" w:hAnsi="Bookman Old Style"/>
          <w:sz w:val="28"/>
          <w:szCs w:val="28"/>
          <w:lang w:val="en-GB"/>
        </w:rPr>
        <w:t>aving been</w:t>
      </w:r>
      <w:r w:rsidR="00A007C8" w:rsidRPr="0055587A">
        <w:rPr>
          <w:rFonts w:ascii="Bookman Old Style" w:hAnsi="Bookman Old Style"/>
          <w:sz w:val="28"/>
          <w:szCs w:val="28"/>
          <w:lang w:val="en-GB"/>
        </w:rPr>
        <w:t xml:space="preserve"> closed </w:t>
      </w:r>
      <w:r w:rsidR="00B83038" w:rsidRPr="0055587A">
        <w:rPr>
          <w:rFonts w:ascii="Bookman Old Style" w:hAnsi="Bookman Old Style"/>
          <w:sz w:val="28"/>
          <w:szCs w:val="28"/>
          <w:lang w:val="en-GB"/>
        </w:rPr>
        <w:t xml:space="preserve">in this case, </w:t>
      </w:r>
    </w:p>
    <w:p w14:paraId="3A82AEFF" w14:textId="77777777" w:rsidR="00B83038" w:rsidRPr="00294F94" w:rsidRDefault="00B83038" w:rsidP="00A17BDD">
      <w:pPr>
        <w:pStyle w:val="ListParagraph"/>
        <w:spacing w:line="360" w:lineRule="auto"/>
        <w:jc w:val="both"/>
        <w:rPr>
          <w:rFonts w:ascii="Bookman Old Style" w:hAnsi="Bookman Old Style"/>
          <w:sz w:val="28"/>
          <w:szCs w:val="28"/>
          <w:lang w:val="en-GB"/>
        </w:rPr>
      </w:pPr>
    </w:p>
    <w:p w14:paraId="10844272" w14:textId="2441BBC0" w:rsidR="00B83038" w:rsidRPr="00294F94" w:rsidRDefault="00A007C8" w:rsidP="00A17BDD">
      <w:pPr>
        <w:pStyle w:val="ListParagraph"/>
        <w:spacing w:line="360" w:lineRule="auto"/>
        <w:ind w:left="1440"/>
        <w:jc w:val="both"/>
        <w:rPr>
          <w:rFonts w:ascii="Bookman Old Style" w:hAnsi="Bookman Old Style"/>
          <w:sz w:val="28"/>
          <w:szCs w:val="28"/>
          <w:lang w:val="en-GB"/>
        </w:rPr>
      </w:pPr>
      <w:r w:rsidRPr="00294F94">
        <w:rPr>
          <w:rFonts w:ascii="Bookman Old Style" w:hAnsi="Bookman Old Style"/>
          <w:sz w:val="28"/>
          <w:szCs w:val="28"/>
          <w:lang w:val="en-GB"/>
        </w:rPr>
        <w:t>“</w:t>
      </w:r>
      <w:r w:rsidR="00B83038" w:rsidRPr="00294F94">
        <w:rPr>
          <w:rFonts w:ascii="Bookman Old Style" w:hAnsi="Bookman Old Style"/>
          <w:sz w:val="28"/>
          <w:szCs w:val="28"/>
          <w:lang w:val="en-GB"/>
        </w:rPr>
        <w:t xml:space="preserve">… </w:t>
      </w:r>
      <w:r w:rsidRPr="00294F94">
        <w:rPr>
          <w:rFonts w:ascii="Bookman Old Style" w:hAnsi="Bookman Old Style"/>
          <w:sz w:val="28"/>
          <w:szCs w:val="28"/>
          <w:lang w:val="en-GB"/>
        </w:rPr>
        <w:t>it found no need to be addressed on the same since the court did no</w:t>
      </w:r>
      <w:r w:rsidR="001C2409" w:rsidRPr="00294F94">
        <w:rPr>
          <w:rFonts w:ascii="Bookman Old Style" w:hAnsi="Bookman Old Style"/>
          <w:sz w:val="28"/>
          <w:szCs w:val="28"/>
          <w:lang w:val="en-GB"/>
        </w:rPr>
        <w:t>t</w:t>
      </w:r>
      <w:r w:rsidRPr="00294F94">
        <w:rPr>
          <w:rFonts w:ascii="Bookman Old Style" w:hAnsi="Bookman Old Style"/>
          <w:sz w:val="28"/>
          <w:szCs w:val="28"/>
          <w:lang w:val="en-GB"/>
        </w:rPr>
        <w:t xml:space="preserve"> visualize any unique discourse over the matter</w:t>
      </w:r>
      <w:r w:rsidR="0023167F" w:rsidRPr="00294F94">
        <w:rPr>
          <w:rFonts w:ascii="Bookman Old Style" w:hAnsi="Bookman Old Style"/>
          <w:sz w:val="28"/>
          <w:szCs w:val="28"/>
          <w:lang w:val="en-GB"/>
        </w:rPr>
        <w:t xml:space="preserve"> …, it</w:t>
      </w:r>
      <w:r w:rsidRPr="00294F94">
        <w:rPr>
          <w:rFonts w:ascii="Bookman Old Style" w:hAnsi="Bookman Old Style"/>
          <w:sz w:val="28"/>
          <w:szCs w:val="28"/>
          <w:lang w:val="en-GB"/>
        </w:rPr>
        <w:t xml:space="preserve"> found no </w:t>
      </w:r>
      <w:r w:rsidR="00A5483A" w:rsidRPr="00294F94">
        <w:rPr>
          <w:rFonts w:ascii="Bookman Old Style" w:hAnsi="Bookman Old Style"/>
          <w:sz w:val="28"/>
          <w:szCs w:val="28"/>
          <w:lang w:val="en-GB"/>
        </w:rPr>
        <w:t>element of exceptionality in the facts that occasioned the litigation</w:t>
      </w:r>
      <w:r w:rsidR="007713EB" w:rsidRPr="00294F94">
        <w:rPr>
          <w:rFonts w:ascii="Bookman Old Style" w:hAnsi="Bookman Old Style"/>
          <w:sz w:val="28"/>
          <w:szCs w:val="28"/>
          <w:lang w:val="en-GB"/>
        </w:rPr>
        <w:t xml:space="preserve">, the issues </w:t>
      </w:r>
      <w:r w:rsidR="001C2409" w:rsidRPr="00294F94">
        <w:rPr>
          <w:rFonts w:ascii="Bookman Old Style" w:hAnsi="Bookman Old Style"/>
          <w:sz w:val="28"/>
          <w:szCs w:val="28"/>
          <w:lang w:val="en-GB"/>
        </w:rPr>
        <w:t>involved,</w:t>
      </w:r>
      <w:r w:rsidR="007713EB" w:rsidRPr="00294F94">
        <w:rPr>
          <w:rFonts w:ascii="Bookman Old Style" w:hAnsi="Bookman Old Style"/>
          <w:sz w:val="28"/>
          <w:szCs w:val="28"/>
          <w:lang w:val="en-GB"/>
        </w:rPr>
        <w:t xml:space="preserve"> and the relevant laws save for the possibility of self-creation </w:t>
      </w:r>
      <w:r w:rsidR="00B83038" w:rsidRPr="00294F94">
        <w:rPr>
          <w:rFonts w:ascii="Bookman Old Style" w:hAnsi="Bookman Old Style"/>
          <w:sz w:val="28"/>
          <w:szCs w:val="28"/>
          <w:lang w:val="en-GB"/>
        </w:rPr>
        <w:t>of unnecessary</w:t>
      </w:r>
      <w:r w:rsidR="007713EB" w:rsidRPr="00294F94">
        <w:rPr>
          <w:rFonts w:ascii="Bookman Old Style" w:hAnsi="Bookman Old Style"/>
          <w:sz w:val="28"/>
          <w:szCs w:val="28"/>
          <w:lang w:val="en-GB"/>
        </w:rPr>
        <w:t xml:space="preserve"> sophistication by the counsel to technically derail the course of justice.</w:t>
      </w:r>
      <w:r w:rsidRPr="00294F94">
        <w:rPr>
          <w:rFonts w:ascii="Bookman Old Style" w:hAnsi="Bookman Old Style"/>
          <w:sz w:val="28"/>
          <w:szCs w:val="28"/>
          <w:lang w:val="en-GB"/>
        </w:rPr>
        <w:t>”</w:t>
      </w:r>
      <w:r w:rsidR="0023167F" w:rsidRPr="00294F94">
        <w:rPr>
          <w:rStyle w:val="FootnoteReference"/>
          <w:rFonts w:ascii="Bookman Old Style" w:hAnsi="Bookman Old Style"/>
          <w:sz w:val="28"/>
          <w:szCs w:val="28"/>
          <w:lang w:val="en-GB"/>
        </w:rPr>
        <w:footnoteReference w:id="5"/>
      </w:r>
      <w:r w:rsidRPr="00294F94">
        <w:rPr>
          <w:rFonts w:ascii="Bookman Old Style" w:hAnsi="Bookman Old Style"/>
          <w:sz w:val="28"/>
          <w:szCs w:val="28"/>
          <w:lang w:val="en-GB"/>
        </w:rPr>
        <w:t xml:space="preserve"> </w:t>
      </w:r>
    </w:p>
    <w:p w14:paraId="18966435" w14:textId="7BCFE960" w:rsidR="00BE707B" w:rsidRPr="0055587A" w:rsidRDefault="0055587A" w:rsidP="0055587A">
      <w:pPr>
        <w:spacing w:line="360" w:lineRule="auto"/>
        <w:jc w:val="both"/>
        <w:rPr>
          <w:rFonts w:ascii="Bookman Old Style" w:hAnsi="Bookman Old Style"/>
          <w:sz w:val="28"/>
          <w:szCs w:val="28"/>
        </w:rPr>
      </w:pPr>
      <w:r>
        <w:rPr>
          <w:rFonts w:ascii="Bookman Old Style" w:hAnsi="Bookman Old Style"/>
          <w:sz w:val="28"/>
          <w:szCs w:val="28"/>
          <w:lang w:val="en-GB"/>
        </w:rPr>
        <w:lastRenderedPageBreak/>
        <w:t>[23]</w:t>
      </w:r>
      <w:r>
        <w:rPr>
          <w:rFonts w:ascii="Bookman Old Style" w:hAnsi="Bookman Old Style"/>
          <w:sz w:val="28"/>
          <w:szCs w:val="28"/>
          <w:lang w:val="en-GB"/>
        </w:rPr>
        <w:tab/>
      </w:r>
      <w:r w:rsidR="00321A21" w:rsidRPr="0055587A">
        <w:rPr>
          <w:rFonts w:ascii="Bookman Old Style" w:hAnsi="Bookman Old Style"/>
          <w:sz w:val="28"/>
          <w:szCs w:val="28"/>
          <w:lang w:val="en-GB"/>
        </w:rPr>
        <w:t>Th</w:t>
      </w:r>
      <w:r w:rsidR="007713EB" w:rsidRPr="0055587A">
        <w:rPr>
          <w:rFonts w:ascii="Bookman Old Style" w:hAnsi="Bookman Old Style"/>
          <w:sz w:val="28"/>
          <w:szCs w:val="28"/>
          <w:lang w:val="en-GB"/>
        </w:rPr>
        <w:t>e</w:t>
      </w:r>
      <w:r w:rsidR="00321A21" w:rsidRPr="0055587A">
        <w:rPr>
          <w:rFonts w:ascii="Bookman Old Style" w:hAnsi="Bookman Old Style"/>
          <w:sz w:val="28"/>
          <w:szCs w:val="28"/>
          <w:lang w:val="en-GB"/>
        </w:rPr>
        <w:t xml:space="preserve"> judge</w:t>
      </w:r>
      <w:r w:rsidR="007713EB" w:rsidRPr="0055587A">
        <w:rPr>
          <w:rFonts w:ascii="Bookman Old Style" w:hAnsi="Bookman Old Style"/>
          <w:sz w:val="28"/>
          <w:szCs w:val="28"/>
          <w:lang w:val="en-GB"/>
        </w:rPr>
        <w:t xml:space="preserve"> cites </w:t>
      </w:r>
      <w:proofErr w:type="spellStart"/>
      <w:r w:rsidR="007713EB" w:rsidRPr="0055587A">
        <w:rPr>
          <w:rFonts w:ascii="Bookman Old Style" w:hAnsi="Bookman Old Style"/>
          <w:i/>
          <w:iCs/>
          <w:sz w:val="28"/>
          <w:szCs w:val="28"/>
          <w:lang w:val="en-GB"/>
        </w:rPr>
        <w:t>Mohale</w:t>
      </w:r>
      <w:proofErr w:type="spellEnd"/>
      <w:r w:rsidR="007713EB" w:rsidRPr="0055587A">
        <w:rPr>
          <w:rFonts w:ascii="Bookman Old Style" w:hAnsi="Bookman Old Style"/>
          <w:i/>
          <w:iCs/>
          <w:sz w:val="28"/>
          <w:szCs w:val="28"/>
          <w:lang w:val="en-GB"/>
        </w:rPr>
        <w:t xml:space="preserve"> Tunnel Contractors v Lesotho Security (Pty) Ltd</w:t>
      </w:r>
      <w:r w:rsidR="005113E2" w:rsidRPr="00294F94">
        <w:rPr>
          <w:rStyle w:val="FootnoteReference"/>
          <w:rFonts w:ascii="Bookman Old Style" w:hAnsi="Bookman Old Style"/>
          <w:i/>
          <w:iCs/>
          <w:sz w:val="28"/>
          <w:szCs w:val="28"/>
          <w:lang w:val="en-GB"/>
        </w:rPr>
        <w:footnoteReference w:id="6"/>
      </w:r>
      <w:r w:rsidR="007713EB" w:rsidRPr="0055587A">
        <w:rPr>
          <w:rFonts w:ascii="Bookman Old Style" w:hAnsi="Bookman Old Style"/>
          <w:sz w:val="28"/>
          <w:szCs w:val="28"/>
          <w:lang w:val="en-GB"/>
        </w:rPr>
        <w:t xml:space="preserve"> as one of the many authorities supporting the principle that in application proc</w:t>
      </w:r>
      <w:r w:rsidR="00E66257" w:rsidRPr="0055587A">
        <w:rPr>
          <w:rFonts w:ascii="Bookman Old Style" w:hAnsi="Bookman Old Style"/>
          <w:sz w:val="28"/>
          <w:szCs w:val="28"/>
          <w:lang w:val="en-GB"/>
        </w:rPr>
        <w:t>eeding</w:t>
      </w:r>
      <w:r w:rsidR="007713EB" w:rsidRPr="0055587A">
        <w:rPr>
          <w:rFonts w:ascii="Bookman Old Style" w:hAnsi="Bookman Old Style"/>
          <w:sz w:val="28"/>
          <w:szCs w:val="28"/>
          <w:lang w:val="en-GB"/>
        </w:rPr>
        <w:t xml:space="preserve">s a party stands or falls by his </w:t>
      </w:r>
      <w:r w:rsidR="005113E2" w:rsidRPr="0055587A">
        <w:rPr>
          <w:rFonts w:ascii="Bookman Old Style" w:hAnsi="Bookman Old Style"/>
          <w:sz w:val="28"/>
          <w:szCs w:val="28"/>
          <w:lang w:val="en-GB"/>
        </w:rPr>
        <w:t>affidavits</w:t>
      </w:r>
      <w:r w:rsidR="001C2409" w:rsidRPr="0055587A">
        <w:rPr>
          <w:rFonts w:ascii="Bookman Old Style" w:hAnsi="Bookman Old Style"/>
          <w:sz w:val="28"/>
          <w:szCs w:val="28"/>
          <w:lang w:val="en-GB"/>
        </w:rPr>
        <w:t>. He</w:t>
      </w:r>
      <w:r w:rsidR="00D931FE" w:rsidRPr="0055587A">
        <w:rPr>
          <w:rFonts w:ascii="Bookman Old Style" w:hAnsi="Bookman Old Style"/>
          <w:sz w:val="28"/>
          <w:szCs w:val="28"/>
          <w:lang w:val="en-GB"/>
        </w:rPr>
        <w:t xml:space="preserve"> also </w:t>
      </w:r>
      <w:r w:rsidR="001C2409" w:rsidRPr="0055587A">
        <w:rPr>
          <w:rFonts w:ascii="Bookman Old Style" w:hAnsi="Bookman Old Style"/>
          <w:sz w:val="28"/>
          <w:szCs w:val="28"/>
          <w:lang w:val="en-GB"/>
        </w:rPr>
        <w:t xml:space="preserve">refers to </w:t>
      </w:r>
      <w:r w:rsidR="00D931FE" w:rsidRPr="0055587A">
        <w:rPr>
          <w:rFonts w:ascii="Bookman Old Style" w:hAnsi="Bookman Old Style"/>
          <w:i/>
          <w:iCs/>
          <w:sz w:val="28"/>
          <w:szCs w:val="28"/>
          <w:lang w:val="en-GB"/>
        </w:rPr>
        <w:t>Southern Lesotho Construction (Pty) Ltd v MM Construction (Pty) Ltd</w:t>
      </w:r>
      <w:r w:rsidR="00D931FE" w:rsidRPr="00294F94">
        <w:rPr>
          <w:rStyle w:val="FootnoteReference"/>
          <w:rFonts w:ascii="Bookman Old Style" w:hAnsi="Bookman Old Style"/>
          <w:sz w:val="28"/>
          <w:szCs w:val="28"/>
          <w:lang w:val="en-GB"/>
        </w:rPr>
        <w:footnoteReference w:id="7"/>
      </w:r>
      <w:r w:rsidR="00D931FE" w:rsidRPr="0055587A">
        <w:rPr>
          <w:rFonts w:ascii="Bookman Old Style" w:hAnsi="Bookman Old Style"/>
          <w:sz w:val="28"/>
          <w:szCs w:val="28"/>
          <w:lang w:val="en-GB"/>
        </w:rPr>
        <w:t xml:space="preserve"> and </w:t>
      </w:r>
      <w:proofErr w:type="spellStart"/>
      <w:r w:rsidR="00D931FE" w:rsidRPr="0055587A">
        <w:rPr>
          <w:rFonts w:ascii="Bookman Old Style" w:hAnsi="Bookman Old Style"/>
          <w:i/>
          <w:iCs/>
          <w:sz w:val="28"/>
          <w:szCs w:val="28"/>
          <w:lang w:val="en-GB"/>
        </w:rPr>
        <w:t>Tanki</w:t>
      </w:r>
      <w:proofErr w:type="spellEnd"/>
      <w:r w:rsidR="00D931FE" w:rsidRPr="0055587A">
        <w:rPr>
          <w:rFonts w:ascii="Bookman Old Style" w:hAnsi="Bookman Old Style"/>
          <w:i/>
          <w:iCs/>
          <w:sz w:val="28"/>
          <w:szCs w:val="28"/>
          <w:lang w:val="en-GB"/>
        </w:rPr>
        <w:t xml:space="preserve"> </w:t>
      </w:r>
      <w:proofErr w:type="spellStart"/>
      <w:r w:rsidRPr="0055587A">
        <w:rPr>
          <w:rFonts w:ascii="Bookman Old Style" w:hAnsi="Bookman Old Style"/>
          <w:i/>
          <w:iCs/>
          <w:sz w:val="28"/>
          <w:szCs w:val="28"/>
          <w:lang w:val="en-GB"/>
        </w:rPr>
        <w:t>Thamae</w:t>
      </w:r>
      <w:proofErr w:type="spellEnd"/>
      <w:r w:rsidRPr="0055587A">
        <w:rPr>
          <w:rFonts w:ascii="Bookman Old Style" w:hAnsi="Bookman Old Style"/>
          <w:i/>
          <w:iCs/>
          <w:sz w:val="28"/>
          <w:szCs w:val="28"/>
          <w:lang w:val="en-GB"/>
        </w:rPr>
        <w:t xml:space="preserve"> v</w:t>
      </w:r>
      <w:r w:rsidR="00D931FE" w:rsidRPr="0055587A">
        <w:rPr>
          <w:rFonts w:ascii="Bookman Old Style" w:hAnsi="Bookman Old Style"/>
          <w:i/>
          <w:iCs/>
          <w:sz w:val="28"/>
          <w:szCs w:val="28"/>
          <w:lang w:val="en-GB"/>
        </w:rPr>
        <w:t xml:space="preserve"> District Agricultural Officer and Others</w:t>
      </w:r>
      <w:r w:rsidR="005113E2" w:rsidRPr="0055587A">
        <w:rPr>
          <w:rFonts w:ascii="Bookman Old Style" w:hAnsi="Bookman Old Style"/>
          <w:sz w:val="28"/>
          <w:szCs w:val="28"/>
          <w:lang w:val="en-GB"/>
        </w:rPr>
        <w:t>.</w:t>
      </w:r>
      <w:r w:rsidR="00D931FE" w:rsidRPr="00294F94">
        <w:rPr>
          <w:rStyle w:val="FootnoteReference"/>
          <w:rFonts w:ascii="Bookman Old Style" w:hAnsi="Bookman Old Style"/>
          <w:sz w:val="28"/>
          <w:szCs w:val="28"/>
          <w:lang w:val="en-GB"/>
        </w:rPr>
        <w:footnoteReference w:id="8"/>
      </w:r>
      <w:r w:rsidR="005113E2" w:rsidRPr="0055587A">
        <w:rPr>
          <w:rFonts w:ascii="Bookman Old Style" w:hAnsi="Bookman Old Style"/>
          <w:sz w:val="28"/>
          <w:szCs w:val="28"/>
          <w:lang w:val="en-GB"/>
        </w:rPr>
        <w:t xml:space="preserve"> </w:t>
      </w:r>
      <w:r w:rsidR="00321A21" w:rsidRPr="0055587A">
        <w:rPr>
          <w:rFonts w:ascii="Bookman Old Style" w:hAnsi="Bookman Old Style"/>
          <w:sz w:val="28"/>
          <w:szCs w:val="28"/>
          <w:lang w:val="en-GB"/>
        </w:rPr>
        <w:t>Indeed, this statement has been made in many decided cases</w:t>
      </w:r>
      <w:r w:rsidR="001C2409" w:rsidRPr="0055587A">
        <w:rPr>
          <w:rFonts w:ascii="Bookman Old Style" w:hAnsi="Bookman Old Style"/>
          <w:sz w:val="28"/>
          <w:szCs w:val="28"/>
          <w:lang w:val="en-GB"/>
        </w:rPr>
        <w:t xml:space="preserve"> but it is understood to be restricted to </w:t>
      </w:r>
      <w:r w:rsidRPr="0055587A">
        <w:rPr>
          <w:rFonts w:ascii="Bookman Old Style" w:hAnsi="Bookman Old Style"/>
          <w:sz w:val="28"/>
          <w:szCs w:val="28"/>
          <w:lang w:val="en-GB"/>
        </w:rPr>
        <w:t>the averments</w:t>
      </w:r>
      <w:r w:rsidR="001C2409" w:rsidRPr="0055587A">
        <w:rPr>
          <w:rFonts w:ascii="Bookman Old Style" w:hAnsi="Bookman Old Style"/>
          <w:sz w:val="28"/>
          <w:szCs w:val="28"/>
          <w:lang w:val="en-GB"/>
        </w:rPr>
        <w:t xml:space="preserve"> of fact in the </w:t>
      </w:r>
      <w:proofErr w:type="gramStart"/>
      <w:r w:rsidR="001C2409" w:rsidRPr="0055587A">
        <w:rPr>
          <w:rFonts w:ascii="Bookman Old Style" w:hAnsi="Bookman Old Style"/>
          <w:sz w:val="28"/>
          <w:szCs w:val="28"/>
          <w:lang w:val="en-GB"/>
        </w:rPr>
        <w:t xml:space="preserve">affidavits </w:t>
      </w:r>
      <w:r w:rsidR="00321A21" w:rsidRPr="0055587A">
        <w:rPr>
          <w:rFonts w:ascii="Bookman Old Style" w:hAnsi="Bookman Old Style"/>
          <w:sz w:val="28"/>
          <w:szCs w:val="28"/>
          <w:lang w:val="en-GB"/>
        </w:rPr>
        <w:t>.</w:t>
      </w:r>
      <w:proofErr w:type="gramEnd"/>
      <w:r w:rsidR="00321A21" w:rsidRPr="0055587A">
        <w:rPr>
          <w:rFonts w:ascii="Bookman Old Style" w:hAnsi="Bookman Old Style"/>
          <w:sz w:val="28"/>
          <w:szCs w:val="28"/>
          <w:lang w:val="en-GB"/>
        </w:rPr>
        <w:t xml:space="preserve"> </w:t>
      </w:r>
      <w:r w:rsidR="00E20889" w:rsidRPr="0055587A">
        <w:rPr>
          <w:rFonts w:ascii="Bookman Old Style" w:hAnsi="Bookman Old Style"/>
          <w:sz w:val="28"/>
          <w:szCs w:val="28"/>
          <w:lang w:val="en-GB"/>
        </w:rPr>
        <w:t>He relies</w:t>
      </w:r>
      <w:r w:rsidR="0023167F" w:rsidRPr="0055587A">
        <w:rPr>
          <w:rFonts w:ascii="Bookman Old Style" w:hAnsi="Bookman Old Style"/>
          <w:sz w:val="28"/>
          <w:szCs w:val="28"/>
          <w:lang w:val="en-GB"/>
        </w:rPr>
        <w:t xml:space="preserve"> on </w:t>
      </w:r>
      <w:proofErr w:type="spellStart"/>
      <w:r w:rsidR="0023167F" w:rsidRPr="0055587A">
        <w:rPr>
          <w:rFonts w:ascii="Bookman Old Style" w:hAnsi="Bookman Old Style"/>
          <w:i/>
          <w:iCs/>
          <w:sz w:val="28"/>
          <w:szCs w:val="28"/>
          <w:lang w:val="en-GB"/>
        </w:rPr>
        <w:t>Monyako</w:t>
      </w:r>
      <w:proofErr w:type="spellEnd"/>
      <w:r w:rsidR="0023167F" w:rsidRPr="0055587A">
        <w:rPr>
          <w:rFonts w:ascii="Bookman Old Style" w:hAnsi="Bookman Old Style"/>
          <w:i/>
          <w:iCs/>
          <w:sz w:val="28"/>
          <w:szCs w:val="28"/>
          <w:lang w:val="en-GB"/>
        </w:rPr>
        <w:t xml:space="preserve"> v Lesotho </w:t>
      </w:r>
      <w:r w:rsidR="001C2DB2" w:rsidRPr="0055587A">
        <w:rPr>
          <w:rFonts w:ascii="Bookman Old Style" w:hAnsi="Bookman Old Style"/>
          <w:i/>
          <w:iCs/>
          <w:sz w:val="28"/>
          <w:szCs w:val="28"/>
          <w:lang w:val="en-GB"/>
        </w:rPr>
        <w:t>T</w:t>
      </w:r>
      <w:r w:rsidR="0023167F" w:rsidRPr="0055587A">
        <w:rPr>
          <w:rFonts w:ascii="Bookman Old Style" w:hAnsi="Bookman Old Style"/>
          <w:i/>
          <w:iCs/>
          <w:sz w:val="28"/>
          <w:szCs w:val="28"/>
          <w:lang w:val="en-GB"/>
        </w:rPr>
        <w:t>ourist Board and Others</w:t>
      </w:r>
      <w:r w:rsidR="00321A21" w:rsidRPr="00294F94">
        <w:rPr>
          <w:rStyle w:val="FootnoteReference"/>
          <w:rFonts w:ascii="Bookman Old Style" w:hAnsi="Bookman Old Style"/>
          <w:i/>
          <w:iCs/>
          <w:sz w:val="28"/>
          <w:szCs w:val="28"/>
          <w:lang w:val="en-GB"/>
        </w:rPr>
        <w:footnoteReference w:id="9"/>
      </w:r>
      <w:r w:rsidR="0023167F" w:rsidRPr="0055587A">
        <w:rPr>
          <w:rFonts w:ascii="Bookman Old Style" w:hAnsi="Bookman Old Style"/>
          <w:sz w:val="28"/>
          <w:szCs w:val="28"/>
          <w:lang w:val="en-GB"/>
        </w:rPr>
        <w:t xml:space="preserve"> and </w:t>
      </w:r>
      <w:r w:rsidR="0023167F" w:rsidRPr="0055587A">
        <w:rPr>
          <w:rFonts w:ascii="Bookman Old Style" w:hAnsi="Bookman Old Style"/>
          <w:i/>
          <w:iCs/>
          <w:sz w:val="28"/>
          <w:szCs w:val="28"/>
          <w:lang w:val="en-GB"/>
        </w:rPr>
        <w:t xml:space="preserve">‘Mako </w:t>
      </w:r>
      <w:proofErr w:type="spellStart"/>
      <w:r w:rsidR="0023167F" w:rsidRPr="0055587A">
        <w:rPr>
          <w:rFonts w:ascii="Bookman Old Style" w:hAnsi="Bookman Old Style"/>
          <w:i/>
          <w:iCs/>
          <w:sz w:val="28"/>
          <w:szCs w:val="28"/>
          <w:lang w:val="en-GB"/>
        </w:rPr>
        <w:t>Mohale</w:t>
      </w:r>
      <w:proofErr w:type="spellEnd"/>
      <w:r w:rsidR="0023167F" w:rsidRPr="0055587A">
        <w:rPr>
          <w:rFonts w:ascii="Bookman Old Style" w:hAnsi="Bookman Old Style"/>
          <w:i/>
          <w:iCs/>
          <w:sz w:val="28"/>
          <w:szCs w:val="28"/>
          <w:lang w:val="en-GB"/>
        </w:rPr>
        <w:t xml:space="preserve"> v ‘Mako </w:t>
      </w:r>
      <w:proofErr w:type="spellStart"/>
      <w:r w:rsidR="0023167F" w:rsidRPr="0055587A">
        <w:rPr>
          <w:rFonts w:ascii="Bookman Old Style" w:hAnsi="Bookman Old Style"/>
          <w:i/>
          <w:iCs/>
          <w:sz w:val="28"/>
          <w:szCs w:val="28"/>
          <w:lang w:val="en-GB"/>
        </w:rPr>
        <w:t>Mohale</w:t>
      </w:r>
      <w:proofErr w:type="spellEnd"/>
      <w:r w:rsidR="00321A21" w:rsidRPr="00294F94">
        <w:rPr>
          <w:rStyle w:val="FootnoteReference"/>
          <w:rFonts w:ascii="Bookman Old Style" w:hAnsi="Bookman Old Style"/>
          <w:i/>
          <w:iCs/>
          <w:sz w:val="28"/>
          <w:szCs w:val="28"/>
          <w:lang w:val="en-GB"/>
        </w:rPr>
        <w:footnoteReference w:id="10"/>
      </w:r>
      <w:r w:rsidR="00321A21" w:rsidRPr="0055587A">
        <w:rPr>
          <w:rFonts w:ascii="Bookman Old Style" w:hAnsi="Bookman Old Style"/>
          <w:sz w:val="28"/>
          <w:szCs w:val="28"/>
          <w:lang w:val="en-GB"/>
        </w:rPr>
        <w:t xml:space="preserve"> to justify going into the merits without hearing the parties. </w:t>
      </w:r>
      <w:r w:rsidR="005113E2" w:rsidRPr="0055587A">
        <w:rPr>
          <w:rFonts w:ascii="Bookman Old Style" w:hAnsi="Bookman Old Style"/>
          <w:sz w:val="28"/>
          <w:szCs w:val="28"/>
          <w:lang w:val="en-GB"/>
        </w:rPr>
        <w:t xml:space="preserve"> </w:t>
      </w:r>
    </w:p>
    <w:p w14:paraId="78723B5B" w14:textId="77777777" w:rsidR="00BE707B" w:rsidRPr="00294F94" w:rsidRDefault="00BE707B" w:rsidP="00A17BDD">
      <w:pPr>
        <w:pStyle w:val="ListParagraph"/>
        <w:spacing w:line="360" w:lineRule="auto"/>
        <w:jc w:val="both"/>
        <w:rPr>
          <w:rFonts w:ascii="Bookman Old Style" w:hAnsi="Bookman Old Style"/>
          <w:sz w:val="28"/>
          <w:szCs w:val="28"/>
        </w:rPr>
      </w:pPr>
    </w:p>
    <w:p w14:paraId="46CAF265" w14:textId="0C4B35B0" w:rsidR="00E20889" w:rsidRPr="0055587A" w:rsidRDefault="0055587A" w:rsidP="0055587A">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lang w:val="en-GB"/>
        </w:rPr>
        <w:t>[24]</w:t>
      </w:r>
      <w:r>
        <w:rPr>
          <w:rFonts w:ascii="Bookman Old Style" w:hAnsi="Bookman Old Style"/>
          <w:color w:val="000000" w:themeColor="text1"/>
          <w:sz w:val="28"/>
          <w:szCs w:val="28"/>
          <w:lang w:val="en-GB"/>
        </w:rPr>
        <w:tab/>
      </w:r>
      <w:r w:rsidR="009403AD" w:rsidRPr="0055587A">
        <w:rPr>
          <w:rFonts w:ascii="Bookman Old Style" w:hAnsi="Bookman Old Style"/>
          <w:color w:val="000000" w:themeColor="text1"/>
          <w:sz w:val="28"/>
          <w:szCs w:val="28"/>
          <w:lang w:val="en-GB"/>
        </w:rPr>
        <w:t xml:space="preserve">The facts of </w:t>
      </w:r>
      <w:r w:rsidR="00BE707B" w:rsidRPr="0055587A">
        <w:rPr>
          <w:rFonts w:ascii="Bookman Old Style" w:hAnsi="Bookman Old Style"/>
          <w:color w:val="000000" w:themeColor="text1"/>
          <w:sz w:val="28"/>
          <w:szCs w:val="28"/>
          <w:lang w:val="en-GB"/>
        </w:rPr>
        <w:t>‘</w:t>
      </w:r>
      <w:r w:rsidR="009403AD" w:rsidRPr="0055587A">
        <w:rPr>
          <w:rFonts w:ascii="Bookman Old Style" w:hAnsi="Bookman Old Style"/>
          <w:i/>
          <w:iCs/>
          <w:color w:val="000000" w:themeColor="text1"/>
          <w:sz w:val="28"/>
          <w:szCs w:val="28"/>
          <w:lang w:val="en-GB"/>
        </w:rPr>
        <w:t>M</w:t>
      </w:r>
      <w:r w:rsidR="00BE707B" w:rsidRPr="0055587A">
        <w:rPr>
          <w:rFonts w:ascii="Bookman Old Style" w:hAnsi="Bookman Old Style"/>
          <w:i/>
          <w:iCs/>
          <w:color w:val="000000" w:themeColor="text1"/>
          <w:sz w:val="28"/>
          <w:szCs w:val="28"/>
          <w:lang w:val="en-GB"/>
        </w:rPr>
        <w:t xml:space="preserve">ako </w:t>
      </w:r>
      <w:proofErr w:type="spellStart"/>
      <w:r w:rsidR="00BE707B" w:rsidRPr="0055587A">
        <w:rPr>
          <w:rFonts w:ascii="Bookman Old Style" w:hAnsi="Bookman Old Style"/>
          <w:i/>
          <w:iCs/>
          <w:color w:val="000000" w:themeColor="text1"/>
          <w:sz w:val="28"/>
          <w:szCs w:val="28"/>
          <w:lang w:val="en-GB"/>
        </w:rPr>
        <w:t>M</w:t>
      </w:r>
      <w:r w:rsidR="009403AD" w:rsidRPr="0055587A">
        <w:rPr>
          <w:rFonts w:ascii="Bookman Old Style" w:hAnsi="Bookman Old Style"/>
          <w:i/>
          <w:iCs/>
          <w:color w:val="000000" w:themeColor="text1"/>
          <w:sz w:val="28"/>
          <w:szCs w:val="28"/>
          <w:lang w:val="en-GB"/>
        </w:rPr>
        <w:t>oha</w:t>
      </w:r>
      <w:r w:rsidR="00F95778" w:rsidRPr="0055587A">
        <w:rPr>
          <w:rFonts w:ascii="Bookman Old Style" w:hAnsi="Bookman Old Style"/>
          <w:i/>
          <w:iCs/>
          <w:color w:val="000000" w:themeColor="text1"/>
          <w:sz w:val="28"/>
          <w:szCs w:val="28"/>
          <w:lang w:val="en-GB"/>
        </w:rPr>
        <w:t>le</w:t>
      </w:r>
      <w:proofErr w:type="spellEnd"/>
      <w:r w:rsidR="00BE707B" w:rsidRPr="0055587A">
        <w:rPr>
          <w:rFonts w:ascii="Bookman Old Style" w:hAnsi="Bookman Old Style"/>
          <w:color w:val="000000" w:themeColor="text1"/>
          <w:sz w:val="28"/>
          <w:szCs w:val="28"/>
          <w:lang w:val="en-GB"/>
        </w:rPr>
        <w:t>,</w:t>
      </w:r>
      <w:r w:rsidR="00F95778" w:rsidRPr="0055587A">
        <w:rPr>
          <w:rFonts w:ascii="Bookman Old Style" w:hAnsi="Bookman Old Style"/>
          <w:color w:val="000000" w:themeColor="text1"/>
          <w:sz w:val="28"/>
          <w:szCs w:val="28"/>
          <w:lang w:val="en-GB"/>
        </w:rPr>
        <w:t xml:space="preserve"> which the judge outlines in his judgment are not, contrary to what he says,</w:t>
      </w:r>
      <w:r w:rsidR="004B1B4E" w:rsidRPr="0055587A">
        <w:rPr>
          <w:rFonts w:ascii="Bookman Old Style" w:hAnsi="Bookman Old Style"/>
          <w:color w:val="000000" w:themeColor="text1"/>
          <w:sz w:val="28"/>
          <w:szCs w:val="28"/>
          <w:lang w:val="en-GB"/>
        </w:rPr>
        <w:t xml:space="preserve"> </w:t>
      </w:r>
      <w:r w:rsidR="00BE707B" w:rsidRPr="0055587A">
        <w:rPr>
          <w:rFonts w:ascii="Bookman Old Style" w:hAnsi="Bookman Old Style"/>
          <w:color w:val="000000" w:themeColor="text1"/>
          <w:sz w:val="28"/>
          <w:szCs w:val="28"/>
          <w:lang w:val="en-GB"/>
        </w:rPr>
        <w:t>like</w:t>
      </w:r>
      <w:r w:rsidR="00F95778" w:rsidRPr="0055587A">
        <w:rPr>
          <w:rFonts w:ascii="Bookman Old Style" w:hAnsi="Bookman Old Style"/>
          <w:color w:val="000000" w:themeColor="text1"/>
          <w:sz w:val="28"/>
          <w:szCs w:val="28"/>
          <w:lang w:val="en-GB"/>
        </w:rPr>
        <w:t xml:space="preserve"> th</w:t>
      </w:r>
      <w:r w:rsidR="00BE707B" w:rsidRPr="0055587A">
        <w:rPr>
          <w:rFonts w:ascii="Bookman Old Style" w:hAnsi="Bookman Old Style"/>
          <w:color w:val="000000" w:themeColor="text1"/>
          <w:sz w:val="28"/>
          <w:szCs w:val="28"/>
          <w:lang w:val="en-GB"/>
        </w:rPr>
        <w:t>ose in</w:t>
      </w:r>
      <w:r w:rsidR="00F95778" w:rsidRPr="0055587A">
        <w:rPr>
          <w:rFonts w:ascii="Bookman Old Style" w:hAnsi="Bookman Old Style"/>
          <w:color w:val="000000" w:themeColor="text1"/>
          <w:sz w:val="28"/>
          <w:szCs w:val="28"/>
          <w:lang w:val="en-GB"/>
        </w:rPr>
        <w:t xml:space="preserve"> present case in </w:t>
      </w:r>
      <w:r w:rsidR="00BE707B" w:rsidRPr="0055587A">
        <w:rPr>
          <w:rFonts w:ascii="Bookman Old Style" w:hAnsi="Bookman Old Style"/>
          <w:color w:val="000000" w:themeColor="text1"/>
          <w:sz w:val="28"/>
          <w:szCs w:val="28"/>
          <w:lang w:val="en-GB"/>
        </w:rPr>
        <w:t>a</w:t>
      </w:r>
      <w:r w:rsidR="001C2409" w:rsidRPr="0055587A">
        <w:rPr>
          <w:rFonts w:ascii="Bookman Old Style" w:hAnsi="Bookman Old Style"/>
          <w:color w:val="000000" w:themeColor="text1"/>
          <w:sz w:val="28"/>
          <w:szCs w:val="28"/>
          <w:lang w:val="en-GB"/>
        </w:rPr>
        <w:t>ny</w:t>
      </w:r>
      <w:r w:rsidR="00F95778" w:rsidRPr="0055587A">
        <w:rPr>
          <w:rFonts w:ascii="Bookman Old Style" w:hAnsi="Bookman Old Style"/>
          <w:color w:val="000000" w:themeColor="text1"/>
          <w:sz w:val="28"/>
          <w:szCs w:val="28"/>
          <w:lang w:val="en-GB"/>
        </w:rPr>
        <w:t xml:space="preserve"> material sense. I</w:t>
      </w:r>
      <w:r w:rsidR="004B1B4E" w:rsidRPr="0055587A">
        <w:rPr>
          <w:rFonts w:ascii="Bookman Old Style" w:hAnsi="Bookman Old Style"/>
          <w:color w:val="000000" w:themeColor="text1"/>
          <w:sz w:val="28"/>
          <w:szCs w:val="28"/>
          <w:lang w:val="en-GB"/>
        </w:rPr>
        <w:t xml:space="preserve">n that case the issue raised was the </w:t>
      </w:r>
      <w:r w:rsidR="004B1B4E" w:rsidRPr="0055587A">
        <w:rPr>
          <w:rFonts w:ascii="Bookman Old Style" w:hAnsi="Bookman Old Style"/>
          <w:i/>
          <w:iCs/>
          <w:color w:val="000000" w:themeColor="text1"/>
          <w:sz w:val="28"/>
          <w:szCs w:val="28"/>
          <w:lang w:val="en-GB"/>
        </w:rPr>
        <w:t>locus standi</w:t>
      </w:r>
      <w:r w:rsidR="004B1B4E" w:rsidRPr="0055587A">
        <w:rPr>
          <w:rFonts w:ascii="Bookman Old Style" w:hAnsi="Bookman Old Style"/>
          <w:color w:val="000000" w:themeColor="text1"/>
          <w:sz w:val="28"/>
          <w:szCs w:val="28"/>
          <w:lang w:val="en-GB"/>
        </w:rPr>
        <w:t xml:space="preserve"> of </w:t>
      </w:r>
      <w:r w:rsidR="00BE707B" w:rsidRPr="0055587A">
        <w:rPr>
          <w:rFonts w:ascii="Bookman Old Style" w:hAnsi="Bookman Old Style"/>
          <w:color w:val="000000" w:themeColor="text1"/>
          <w:sz w:val="28"/>
          <w:szCs w:val="28"/>
          <w:lang w:val="en-GB"/>
        </w:rPr>
        <w:t>the</w:t>
      </w:r>
      <w:r w:rsidR="004B1B4E" w:rsidRPr="0055587A">
        <w:rPr>
          <w:rFonts w:ascii="Bookman Old Style" w:hAnsi="Bookman Old Style"/>
          <w:color w:val="000000" w:themeColor="text1"/>
          <w:sz w:val="28"/>
          <w:szCs w:val="28"/>
          <w:lang w:val="en-GB"/>
        </w:rPr>
        <w:t xml:space="preserve"> litigant and not the litigant’s </w:t>
      </w:r>
      <w:r w:rsidR="00AA2B53" w:rsidRPr="0055587A">
        <w:rPr>
          <w:rFonts w:ascii="Bookman Old Style" w:hAnsi="Bookman Old Style"/>
          <w:color w:val="000000" w:themeColor="text1"/>
          <w:sz w:val="28"/>
          <w:szCs w:val="28"/>
          <w:lang w:val="en-GB"/>
        </w:rPr>
        <w:t>legal practitioner. That being the situation there was no defendant in th</w:t>
      </w:r>
      <w:r w:rsidR="00401A9F" w:rsidRPr="0055587A">
        <w:rPr>
          <w:rFonts w:ascii="Bookman Old Style" w:hAnsi="Bookman Old Style"/>
          <w:color w:val="000000" w:themeColor="text1"/>
          <w:sz w:val="28"/>
          <w:szCs w:val="28"/>
          <w:lang w:val="en-GB"/>
        </w:rPr>
        <w:t>at</w:t>
      </w:r>
      <w:r w:rsidR="00AA2B53" w:rsidRPr="0055587A">
        <w:rPr>
          <w:rFonts w:ascii="Bookman Old Style" w:hAnsi="Bookman Old Style"/>
          <w:color w:val="000000" w:themeColor="text1"/>
          <w:sz w:val="28"/>
          <w:szCs w:val="28"/>
          <w:lang w:val="en-GB"/>
        </w:rPr>
        <w:t xml:space="preserve"> matter and entering judgment</w:t>
      </w:r>
      <w:r w:rsidR="00BE707B" w:rsidRPr="0055587A">
        <w:rPr>
          <w:rFonts w:ascii="Bookman Old Style" w:hAnsi="Bookman Old Style"/>
          <w:color w:val="000000" w:themeColor="text1"/>
          <w:sz w:val="28"/>
          <w:szCs w:val="28"/>
          <w:lang w:val="en-GB"/>
        </w:rPr>
        <w:t xml:space="preserve"> as if the matter was undefended</w:t>
      </w:r>
      <w:r w:rsidR="001C2DB2" w:rsidRPr="0055587A">
        <w:rPr>
          <w:rFonts w:ascii="Bookman Old Style" w:hAnsi="Bookman Old Style"/>
          <w:color w:val="000000" w:themeColor="text1"/>
          <w:sz w:val="28"/>
          <w:szCs w:val="28"/>
          <w:lang w:val="en-GB"/>
        </w:rPr>
        <w:t>,</w:t>
      </w:r>
      <w:r w:rsidR="00BE707B" w:rsidRPr="0055587A">
        <w:rPr>
          <w:rFonts w:ascii="Bookman Old Style" w:hAnsi="Bookman Old Style"/>
          <w:color w:val="000000" w:themeColor="text1"/>
          <w:sz w:val="28"/>
          <w:szCs w:val="28"/>
          <w:lang w:val="en-GB"/>
        </w:rPr>
        <w:t xml:space="preserve"> was perhaps correct</w:t>
      </w:r>
      <w:r w:rsidR="00401A9F" w:rsidRPr="0055587A">
        <w:rPr>
          <w:rFonts w:ascii="Bookman Old Style" w:hAnsi="Bookman Old Style"/>
          <w:color w:val="000000" w:themeColor="text1"/>
          <w:sz w:val="28"/>
          <w:szCs w:val="28"/>
          <w:lang w:val="en-GB"/>
        </w:rPr>
        <w:t>.</w:t>
      </w:r>
    </w:p>
    <w:p w14:paraId="60B5A038" w14:textId="4AAA51A2" w:rsidR="006C34BE" w:rsidRPr="00294F94" w:rsidRDefault="00AA2B53" w:rsidP="00A17BDD">
      <w:pPr>
        <w:pStyle w:val="ListParagraph"/>
        <w:spacing w:line="360" w:lineRule="auto"/>
        <w:jc w:val="both"/>
        <w:rPr>
          <w:rFonts w:ascii="Bookman Old Style" w:hAnsi="Bookman Old Style"/>
          <w:sz w:val="28"/>
          <w:szCs w:val="28"/>
        </w:rPr>
      </w:pPr>
      <w:r w:rsidRPr="00294F94">
        <w:rPr>
          <w:rFonts w:ascii="Bookman Old Style" w:hAnsi="Bookman Old Style"/>
          <w:color w:val="FF0000"/>
          <w:sz w:val="28"/>
          <w:szCs w:val="28"/>
          <w:lang w:val="en-GB"/>
        </w:rPr>
        <w:t xml:space="preserve"> </w:t>
      </w:r>
      <w:r w:rsidRPr="00294F94">
        <w:rPr>
          <w:rFonts w:ascii="Bookman Old Style" w:hAnsi="Bookman Old Style"/>
          <w:sz w:val="28"/>
          <w:szCs w:val="28"/>
          <w:lang w:val="en-GB"/>
        </w:rPr>
        <w:t xml:space="preserve"> </w:t>
      </w:r>
      <w:r w:rsidR="00F95778" w:rsidRPr="00294F94">
        <w:rPr>
          <w:rFonts w:ascii="Bookman Old Style" w:hAnsi="Bookman Old Style"/>
          <w:sz w:val="28"/>
          <w:szCs w:val="28"/>
          <w:lang w:val="en-GB"/>
        </w:rPr>
        <w:t xml:space="preserve"> </w:t>
      </w:r>
    </w:p>
    <w:p w14:paraId="4C58749E" w14:textId="2604DC4A" w:rsidR="004F061A" w:rsidRPr="0055587A" w:rsidRDefault="0055587A" w:rsidP="0055587A">
      <w:pPr>
        <w:spacing w:line="360" w:lineRule="auto"/>
        <w:jc w:val="both"/>
        <w:rPr>
          <w:rFonts w:ascii="Bookman Old Style" w:hAnsi="Bookman Old Style"/>
          <w:sz w:val="28"/>
          <w:szCs w:val="28"/>
        </w:rPr>
      </w:pPr>
      <w:r>
        <w:rPr>
          <w:rFonts w:ascii="Bookman Old Style" w:hAnsi="Bookman Old Style"/>
          <w:sz w:val="28"/>
          <w:szCs w:val="28"/>
        </w:rPr>
        <w:t>[25]</w:t>
      </w:r>
      <w:r>
        <w:rPr>
          <w:rFonts w:ascii="Bookman Old Style" w:hAnsi="Bookman Old Style"/>
          <w:sz w:val="28"/>
          <w:szCs w:val="28"/>
        </w:rPr>
        <w:tab/>
      </w:r>
      <w:r w:rsidR="00F00F43" w:rsidRPr="0055587A">
        <w:rPr>
          <w:rFonts w:ascii="Bookman Old Style" w:hAnsi="Bookman Old Style"/>
          <w:sz w:val="28"/>
          <w:szCs w:val="28"/>
        </w:rPr>
        <w:t xml:space="preserve">In dealing with the merits of the case, the judge considered the case made by the respondents on the one hand and that made by the </w:t>
      </w:r>
      <w:r w:rsidR="00584BFF" w:rsidRPr="0055587A">
        <w:rPr>
          <w:rFonts w:ascii="Bookman Old Style" w:hAnsi="Bookman Old Style"/>
          <w:sz w:val="28"/>
          <w:szCs w:val="28"/>
        </w:rPr>
        <w:t>appellants on the other as contained in their affidavits.</w:t>
      </w:r>
      <w:r w:rsidR="00E20889" w:rsidRPr="0055587A">
        <w:rPr>
          <w:rFonts w:ascii="Bookman Old Style" w:hAnsi="Bookman Old Style"/>
          <w:sz w:val="28"/>
          <w:szCs w:val="28"/>
        </w:rPr>
        <w:t xml:space="preserve"> </w:t>
      </w:r>
    </w:p>
    <w:p w14:paraId="787EA684" w14:textId="77777777" w:rsidR="004F061A" w:rsidRPr="00294F94" w:rsidRDefault="004F061A" w:rsidP="00A17BDD">
      <w:pPr>
        <w:pStyle w:val="ListParagraph"/>
        <w:spacing w:line="360" w:lineRule="auto"/>
        <w:rPr>
          <w:rFonts w:ascii="Bookman Old Style" w:hAnsi="Bookman Old Style"/>
          <w:sz w:val="28"/>
          <w:szCs w:val="28"/>
        </w:rPr>
      </w:pPr>
    </w:p>
    <w:p w14:paraId="32D0781C" w14:textId="59E3DC10" w:rsidR="006C34BE" w:rsidRPr="00EC59CE" w:rsidRDefault="00EC59CE" w:rsidP="00EC59CE">
      <w:pPr>
        <w:spacing w:line="360" w:lineRule="auto"/>
        <w:jc w:val="both"/>
        <w:rPr>
          <w:rFonts w:ascii="Bookman Old Style" w:hAnsi="Bookman Old Style"/>
          <w:sz w:val="28"/>
          <w:szCs w:val="28"/>
        </w:rPr>
      </w:pPr>
      <w:r>
        <w:rPr>
          <w:rFonts w:ascii="Bookman Old Style" w:hAnsi="Bookman Old Style"/>
          <w:sz w:val="28"/>
          <w:szCs w:val="28"/>
        </w:rPr>
        <w:lastRenderedPageBreak/>
        <w:t>[26]</w:t>
      </w:r>
      <w:r>
        <w:rPr>
          <w:rFonts w:ascii="Bookman Old Style" w:hAnsi="Bookman Old Style"/>
          <w:sz w:val="28"/>
          <w:szCs w:val="28"/>
        </w:rPr>
        <w:tab/>
      </w:r>
      <w:r w:rsidR="00E20889" w:rsidRPr="00EC59CE">
        <w:rPr>
          <w:rFonts w:ascii="Bookman Old Style" w:hAnsi="Bookman Old Style"/>
          <w:sz w:val="28"/>
          <w:szCs w:val="28"/>
        </w:rPr>
        <w:t xml:space="preserve">On the respondents’ side it is broadly that they were discriminated against in the process leading to the promotion of their counterparts; denied the opportunity to apply for the vacant positions; promotions to senior ranks were made contrary s 8 of the Police Service Act </w:t>
      </w:r>
      <w:r w:rsidR="00AA5DC3" w:rsidRPr="00EC59CE">
        <w:rPr>
          <w:rFonts w:ascii="Bookman Old Style" w:hAnsi="Bookman Old Style"/>
          <w:sz w:val="28"/>
          <w:szCs w:val="28"/>
        </w:rPr>
        <w:t xml:space="preserve">and regulation 7, </w:t>
      </w:r>
      <w:r w:rsidR="008470CC" w:rsidRPr="00EC59CE">
        <w:rPr>
          <w:rFonts w:ascii="Bookman Old Style" w:hAnsi="Bookman Old Style"/>
          <w:sz w:val="28"/>
          <w:szCs w:val="28"/>
        </w:rPr>
        <w:t xml:space="preserve">which </w:t>
      </w:r>
      <w:r w:rsidR="00AA5DC3" w:rsidRPr="00EC59CE">
        <w:rPr>
          <w:rFonts w:ascii="Bookman Old Style" w:hAnsi="Bookman Old Style"/>
          <w:sz w:val="28"/>
          <w:szCs w:val="28"/>
        </w:rPr>
        <w:t xml:space="preserve">respectively, </w:t>
      </w:r>
      <w:r w:rsidR="008470CC" w:rsidRPr="00EC59CE">
        <w:rPr>
          <w:rFonts w:ascii="Bookman Old Style" w:hAnsi="Bookman Old Style"/>
          <w:sz w:val="28"/>
          <w:szCs w:val="28"/>
        </w:rPr>
        <w:t>empowers</w:t>
      </w:r>
      <w:r w:rsidR="00557E87" w:rsidRPr="00EC59CE">
        <w:rPr>
          <w:rFonts w:ascii="Bookman Old Style" w:hAnsi="Bookman Old Style"/>
          <w:sz w:val="28"/>
          <w:szCs w:val="28"/>
        </w:rPr>
        <w:t xml:space="preserve"> the Police Appointment</w:t>
      </w:r>
      <w:r w:rsidR="00AA5DC3" w:rsidRPr="00EC59CE">
        <w:rPr>
          <w:rFonts w:ascii="Bookman Old Style" w:hAnsi="Bookman Old Style"/>
          <w:sz w:val="28"/>
          <w:szCs w:val="28"/>
        </w:rPr>
        <w:t>s</w:t>
      </w:r>
      <w:r w:rsidR="00557E87" w:rsidRPr="00EC59CE">
        <w:rPr>
          <w:rFonts w:ascii="Bookman Old Style" w:hAnsi="Bookman Old Style"/>
          <w:sz w:val="28"/>
          <w:szCs w:val="28"/>
        </w:rPr>
        <w:t xml:space="preserve"> and Promotions Board </w:t>
      </w:r>
      <w:r w:rsidR="00AA5DC3" w:rsidRPr="00EC59CE">
        <w:rPr>
          <w:rFonts w:ascii="Bookman Old Style" w:hAnsi="Bookman Old Style"/>
          <w:sz w:val="28"/>
          <w:szCs w:val="28"/>
        </w:rPr>
        <w:t>to</w:t>
      </w:r>
      <w:r w:rsidR="00557E87" w:rsidRPr="00EC59CE">
        <w:rPr>
          <w:rFonts w:ascii="Bookman Old Style" w:hAnsi="Bookman Old Style"/>
          <w:sz w:val="28"/>
          <w:szCs w:val="28"/>
        </w:rPr>
        <w:t xml:space="preserve"> sit </w:t>
      </w:r>
      <w:r w:rsidR="00AA5DC3" w:rsidRPr="00EC59CE">
        <w:rPr>
          <w:rFonts w:ascii="Bookman Old Style" w:hAnsi="Bookman Old Style"/>
          <w:sz w:val="28"/>
          <w:szCs w:val="28"/>
        </w:rPr>
        <w:t>and</w:t>
      </w:r>
      <w:r w:rsidR="00557E87" w:rsidRPr="00EC59CE">
        <w:rPr>
          <w:rFonts w:ascii="Bookman Old Style" w:hAnsi="Bookman Old Style"/>
          <w:sz w:val="28"/>
          <w:szCs w:val="28"/>
        </w:rPr>
        <w:t xml:space="preserve"> consider promotions </w:t>
      </w:r>
      <w:r w:rsidR="00AA5DC3" w:rsidRPr="00EC59CE">
        <w:rPr>
          <w:rFonts w:ascii="Bookman Old Style" w:hAnsi="Bookman Old Style"/>
          <w:sz w:val="28"/>
          <w:szCs w:val="28"/>
        </w:rPr>
        <w:t xml:space="preserve">and </w:t>
      </w:r>
      <w:r w:rsidR="00557E87" w:rsidRPr="00EC59CE">
        <w:rPr>
          <w:rFonts w:ascii="Bookman Old Style" w:hAnsi="Bookman Old Style"/>
          <w:sz w:val="28"/>
          <w:szCs w:val="28"/>
        </w:rPr>
        <w:t>provid</w:t>
      </w:r>
      <w:r w:rsidR="00AA5DC3" w:rsidRPr="00EC59CE">
        <w:rPr>
          <w:rFonts w:ascii="Bookman Old Style" w:hAnsi="Bookman Old Style"/>
          <w:sz w:val="28"/>
          <w:szCs w:val="28"/>
        </w:rPr>
        <w:t>e</w:t>
      </w:r>
      <w:r w:rsidR="00557E87" w:rsidRPr="00EC59CE">
        <w:rPr>
          <w:rFonts w:ascii="Bookman Old Style" w:hAnsi="Bookman Old Style"/>
          <w:sz w:val="28"/>
          <w:szCs w:val="28"/>
        </w:rPr>
        <w:t xml:space="preserve"> for transparency and accountability </w:t>
      </w:r>
      <w:r w:rsidR="00104A3F" w:rsidRPr="00EC59CE">
        <w:rPr>
          <w:rFonts w:ascii="Bookman Old Style" w:hAnsi="Bookman Old Style"/>
          <w:sz w:val="28"/>
          <w:szCs w:val="28"/>
        </w:rPr>
        <w:t>of</w:t>
      </w:r>
      <w:r w:rsidR="00557E87" w:rsidRPr="00EC59CE">
        <w:rPr>
          <w:rFonts w:ascii="Bookman Old Style" w:hAnsi="Bookman Old Style"/>
          <w:sz w:val="28"/>
          <w:szCs w:val="28"/>
        </w:rPr>
        <w:t xml:space="preserve"> the promotion process</w:t>
      </w:r>
      <w:r w:rsidR="00104A3F" w:rsidRPr="00EC59CE">
        <w:rPr>
          <w:rFonts w:ascii="Bookman Old Style" w:hAnsi="Bookman Old Style"/>
          <w:sz w:val="28"/>
          <w:szCs w:val="28"/>
        </w:rPr>
        <w:t>,</w:t>
      </w:r>
      <w:r w:rsidR="00557E87" w:rsidRPr="00EC59CE">
        <w:rPr>
          <w:rFonts w:ascii="Bookman Old Style" w:hAnsi="Bookman Old Style"/>
          <w:sz w:val="28"/>
          <w:szCs w:val="28"/>
        </w:rPr>
        <w:t xml:space="preserve"> includ</w:t>
      </w:r>
      <w:r w:rsidR="00AA5DC3" w:rsidRPr="00EC59CE">
        <w:rPr>
          <w:rFonts w:ascii="Bookman Old Style" w:hAnsi="Bookman Old Style"/>
          <w:sz w:val="28"/>
          <w:szCs w:val="28"/>
        </w:rPr>
        <w:t>ing</w:t>
      </w:r>
      <w:r w:rsidR="00557E87" w:rsidRPr="00EC59CE">
        <w:rPr>
          <w:rFonts w:ascii="Bookman Old Style" w:hAnsi="Bookman Old Style"/>
          <w:sz w:val="28"/>
          <w:szCs w:val="28"/>
        </w:rPr>
        <w:t xml:space="preserve"> advertisement of vacancies</w:t>
      </w:r>
      <w:r w:rsidR="00AA5DC3" w:rsidRPr="00EC59CE">
        <w:rPr>
          <w:rFonts w:ascii="Bookman Old Style" w:hAnsi="Bookman Old Style"/>
          <w:sz w:val="28"/>
          <w:szCs w:val="28"/>
        </w:rPr>
        <w:t>,</w:t>
      </w:r>
      <w:r w:rsidR="00557E87" w:rsidRPr="00EC59CE">
        <w:rPr>
          <w:rFonts w:ascii="Bookman Old Style" w:hAnsi="Bookman Old Style"/>
          <w:sz w:val="28"/>
          <w:szCs w:val="28"/>
        </w:rPr>
        <w:t xml:space="preserve"> which was not done; the promotions were made arbitrarily and unilaterally by the 1</w:t>
      </w:r>
      <w:r w:rsidR="00557E87" w:rsidRPr="00EC59CE">
        <w:rPr>
          <w:rFonts w:ascii="Bookman Old Style" w:hAnsi="Bookman Old Style"/>
          <w:sz w:val="28"/>
          <w:szCs w:val="28"/>
          <w:vertAlign w:val="superscript"/>
        </w:rPr>
        <w:t>st</w:t>
      </w:r>
      <w:r w:rsidR="00557E87" w:rsidRPr="00EC59CE">
        <w:rPr>
          <w:rFonts w:ascii="Bookman Old Style" w:hAnsi="Bookman Old Style"/>
          <w:sz w:val="28"/>
          <w:szCs w:val="28"/>
        </w:rPr>
        <w:t xml:space="preserve"> respondent; the promotions were made notwithstanding </w:t>
      </w:r>
      <w:r w:rsidR="00AA5DC3" w:rsidRPr="00EC59CE">
        <w:rPr>
          <w:rFonts w:ascii="Bookman Old Style" w:hAnsi="Bookman Old Style"/>
          <w:sz w:val="28"/>
          <w:szCs w:val="28"/>
        </w:rPr>
        <w:t xml:space="preserve">the fact that </w:t>
      </w:r>
      <w:r w:rsidR="00557E87" w:rsidRPr="00EC59CE">
        <w:rPr>
          <w:rFonts w:ascii="Bookman Old Style" w:hAnsi="Bookman Old Style"/>
          <w:sz w:val="28"/>
          <w:szCs w:val="28"/>
        </w:rPr>
        <w:t>there was litigation concerning earlier promotion</w:t>
      </w:r>
      <w:r w:rsidR="00AA5DC3" w:rsidRPr="00EC59CE">
        <w:rPr>
          <w:rFonts w:ascii="Bookman Old Style" w:hAnsi="Bookman Old Style"/>
          <w:sz w:val="28"/>
          <w:szCs w:val="28"/>
        </w:rPr>
        <w:t>s</w:t>
      </w:r>
      <w:r w:rsidR="00557E87" w:rsidRPr="00EC59CE">
        <w:rPr>
          <w:rFonts w:ascii="Bookman Old Style" w:hAnsi="Bookman Old Style"/>
          <w:sz w:val="28"/>
          <w:szCs w:val="28"/>
        </w:rPr>
        <w:t xml:space="preserve"> of other senior officers; the promotions were generally unreasonably made</w:t>
      </w:r>
      <w:r w:rsidR="00AA5DC3" w:rsidRPr="00EC59CE">
        <w:rPr>
          <w:rFonts w:ascii="Bookman Old Style" w:hAnsi="Bookman Old Style"/>
          <w:sz w:val="28"/>
          <w:szCs w:val="28"/>
        </w:rPr>
        <w:t>;</w:t>
      </w:r>
      <w:r w:rsidR="00557E87" w:rsidRPr="00EC59CE">
        <w:rPr>
          <w:rFonts w:ascii="Bookman Old Style" w:hAnsi="Bookman Old Style"/>
          <w:sz w:val="28"/>
          <w:szCs w:val="28"/>
        </w:rPr>
        <w:t xml:space="preserve"> and</w:t>
      </w:r>
      <w:r w:rsidR="004F061A" w:rsidRPr="00EC59CE">
        <w:rPr>
          <w:rFonts w:ascii="Bookman Old Style" w:hAnsi="Bookman Old Style"/>
          <w:sz w:val="28"/>
          <w:szCs w:val="28"/>
        </w:rPr>
        <w:t xml:space="preserve"> </w:t>
      </w:r>
      <w:r w:rsidR="00557E87" w:rsidRPr="00EC59CE">
        <w:rPr>
          <w:rFonts w:ascii="Bookman Old Style" w:hAnsi="Bookman Old Style"/>
          <w:sz w:val="28"/>
          <w:szCs w:val="28"/>
        </w:rPr>
        <w:t>the 1</w:t>
      </w:r>
      <w:r w:rsidR="00557E87" w:rsidRPr="00EC59CE">
        <w:rPr>
          <w:rFonts w:ascii="Bookman Old Style" w:hAnsi="Bookman Old Style"/>
          <w:sz w:val="28"/>
          <w:szCs w:val="28"/>
          <w:vertAlign w:val="superscript"/>
        </w:rPr>
        <w:t>st</w:t>
      </w:r>
      <w:r w:rsidR="00557E87" w:rsidRPr="00EC59CE">
        <w:rPr>
          <w:rFonts w:ascii="Bookman Old Style" w:hAnsi="Bookman Old Style"/>
          <w:sz w:val="28"/>
          <w:szCs w:val="28"/>
        </w:rPr>
        <w:t xml:space="preserve"> respondent failed to produce a record of proceedings </w:t>
      </w:r>
      <w:r w:rsidR="004F061A" w:rsidRPr="00EC59CE">
        <w:rPr>
          <w:rFonts w:ascii="Bookman Old Style" w:hAnsi="Bookman Old Style"/>
          <w:sz w:val="28"/>
          <w:szCs w:val="28"/>
        </w:rPr>
        <w:t>of the Police Appointment and Promotions Board despite an order of court</w:t>
      </w:r>
      <w:r w:rsidR="00AA5DC3" w:rsidRPr="00EC59CE">
        <w:rPr>
          <w:rFonts w:ascii="Bookman Old Style" w:hAnsi="Bookman Old Style"/>
          <w:sz w:val="28"/>
          <w:szCs w:val="28"/>
        </w:rPr>
        <w:t xml:space="preserve"> requiring him to do so</w:t>
      </w:r>
      <w:r w:rsidR="004F061A" w:rsidRPr="00EC59CE">
        <w:rPr>
          <w:rFonts w:ascii="Bookman Old Style" w:hAnsi="Bookman Old Style"/>
          <w:sz w:val="28"/>
          <w:szCs w:val="28"/>
        </w:rPr>
        <w:t>.</w:t>
      </w:r>
    </w:p>
    <w:p w14:paraId="1B1E280C" w14:textId="69966083" w:rsidR="006C34BE" w:rsidRPr="00294F94" w:rsidRDefault="006C34BE" w:rsidP="00A17BDD">
      <w:pPr>
        <w:pStyle w:val="ListParagraph"/>
        <w:spacing w:line="360" w:lineRule="auto"/>
        <w:rPr>
          <w:rFonts w:ascii="Bookman Old Style" w:hAnsi="Bookman Old Style"/>
          <w:sz w:val="28"/>
          <w:szCs w:val="28"/>
        </w:rPr>
      </w:pPr>
    </w:p>
    <w:p w14:paraId="50A640C4" w14:textId="7420188B" w:rsidR="001D5E72" w:rsidRPr="00EC59CE" w:rsidRDefault="00EC59CE" w:rsidP="00EC59CE">
      <w:pPr>
        <w:spacing w:line="360" w:lineRule="auto"/>
        <w:jc w:val="both"/>
        <w:rPr>
          <w:rFonts w:ascii="Bookman Old Style" w:hAnsi="Bookman Old Style"/>
          <w:sz w:val="28"/>
          <w:szCs w:val="28"/>
        </w:rPr>
      </w:pPr>
      <w:r>
        <w:rPr>
          <w:rFonts w:ascii="Bookman Old Style" w:hAnsi="Bookman Old Style"/>
          <w:sz w:val="28"/>
          <w:szCs w:val="28"/>
        </w:rPr>
        <w:t>[27]</w:t>
      </w:r>
      <w:r>
        <w:rPr>
          <w:rFonts w:ascii="Bookman Old Style" w:hAnsi="Bookman Old Style"/>
          <w:sz w:val="28"/>
          <w:szCs w:val="28"/>
        </w:rPr>
        <w:tab/>
      </w:r>
      <w:r w:rsidR="004F061A" w:rsidRPr="00EC59CE">
        <w:rPr>
          <w:rFonts w:ascii="Bookman Old Style" w:hAnsi="Bookman Old Style"/>
          <w:sz w:val="28"/>
          <w:szCs w:val="28"/>
        </w:rPr>
        <w:t xml:space="preserve">On the appellants’ side the defence was broadly that the respondents were prohibited from litigating on promotions by </w:t>
      </w:r>
      <w:r w:rsidR="004F061A" w:rsidRPr="00EC59CE">
        <w:rPr>
          <w:rFonts w:ascii="Bookman Old Style" w:hAnsi="Bookman Old Style"/>
          <w:color w:val="000000" w:themeColor="text1"/>
          <w:sz w:val="28"/>
          <w:szCs w:val="28"/>
        </w:rPr>
        <w:t xml:space="preserve">sections 66 and 67 of the Police Service Act </w:t>
      </w:r>
      <w:r w:rsidR="004F061A" w:rsidRPr="00EC59CE">
        <w:rPr>
          <w:rFonts w:ascii="Bookman Old Style" w:hAnsi="Bookman Old Style"/>
          <w:sz w:val="28"/>
          <w:szCs w:val="28"/>
        </w:rPr>
        <w:t xml:space="preserve">and the requirement that any grievance relating to promotions </w:t>
      </w:r>
      <w:r w:rsidR="00E944F6" w:rsidRPr="00EC59CE">
        <w:rPr>
          <w:rFonts w:ascii="Bookman Old Style" w:hAnsi="Bookman Old Style"/>
          <w:sz w:val="28"/>
          <w:szCs w:val="28"/>
        </w:rPr>
        <w:t>should be addressed to the relevant authorities through the Police Negotiating Council; the litigation by the respondents runs counter to clauses 4 and 5 of the 1</w:t>
      </w:r>
      <w:r w:rsidR="00E944F6" w:rsidRPr="00EC59CE">
        <w:rPr>
          <w:rFonts w:ascii="Bookman Old Style" w:hAnsi="Bookman Old Style"/>
          <w:sz w:val="28"/>
          <w:szCs w:val="28"/>
          <w:vertAlign w:val="superscript"/>
        </w:rPr>
        <w:t>st</w:t>
      </w:r>
      <w:r w:rsidR="00E944F6" w:rsidRPr="00EC59CE">
        <w:rPr>
          <w:rFonts w:ascii="Bookman Old Style" w:hAnsi="Bookman Old Style"/>
          <w:sz w:val="28"/>
          <w:szCs w:val="28"/>
        </w:rPr>
        <w:t xml:space="preserve"> respondent’s constitution on the aims of the organization and scope of its mandate; the promoted officers were already in the new</w:t>
      </w:r>
      <w:r w:rsidR="00AA5DC3" w:rsidRPr="00EC59CE">
        <w:rPr>
          <w:rFonts w:ascii="Bookman Old Style" w:hAnsi="Bookman Old Style"/>
          <w:sz w:val="28"/>
          <w:szCs w:val="28"/>
        </w:rPr>
        <w:t xml:space="preserve"> posts</w:t>
      </w:r>
      <w:r w:rsidR="006E13FE" w:rsidRPr="00EC59CE">
        <w:rPr>
          <w:rFonts w:ascii="Bookman Old Style" w:hAnsi="Bookman Old Style"/>
          <w:sz w:val="28"/>
          <w:szCs w:val="28"/>
        </w:rPr>
        <w:t xml:space="preserve"> and receiving  salaries and benefits commensurate therewith; the respondents’ case is one of </w:t>
      </w:r>
      <w:r w:rsidR="006E13FE" w:rsidRPr="00EC59CE">
        <w:rPr>
          <w:rFonts w:ascii="Bookman Old Style" w:hAnsi="Bookman Old Style"/>
          <w:i/>
          <w:iCs/>
          <w:sz w:val="28"/>
          <w:szCs w:val="28"/>
        </w:rPr>
        <w:t>quo warranto</w:t>
      </w:r>
      <w:r w:rsidR="006E13FE" w:rsidRPr="00EC59CE">
        <w:rPr>
          <w:rFonts w:ascii="Bookman Old Style" w:hAnsi="Bookman Old Style"/>
          <w:sz w:val="28"/>
          <w:szCs w:val="28"/>
        </w:rPr>
        <w:t xml:space="preserve"> generally available only to the Attorney General and</w:t>
      </w:r>
      <w:r w:rsidR="00D42977" w:rsidRPr="00EC59CE">
        <w:rPr>
          <w:rFonts w:ascii="Bookman Old Style" w:hAnsi="Bookman Old Style"/>
          <w:sz w:val="28"/>
          <w:szCs w:val="28"/>
        </w:rPr>
        <w:t>,</w:t>
      </w:r>
      <w:r w:rsidR="006E13FE" w:rsidRPr="00EC59CE">
        <w:rPr>
          <w:rFonts w:ascii="Bookman Old Style" w:hAnsi="Bookman Old Style"/>
          <w:sz w:val="28"/>
          <w:szCs w:val="28"/>
        </w:rPr>
        <w:t xml:space="preserve"> in exceptional case</w:t>
      </w:r>
      <w:r w:rsidR="00D42977" w:rsidRPr="00EC59CE">
        <w:rPr>
          <w:rFonts w:ascii="Bookman Old Style" w:hAnsi="Bookman Old Style"/>
          <w:sz w:val="28"/>
          <w:szCs w:val="28"/>
        </w:rPr>
        <w:t>s,</w:t>
      </w:r>
      <w:r w:rsidR="006E13FE" w:rsidRPr="00EC59CE">
        <w:rPr>
          <w:rFonts w:ascii="Bookman Old Style" w:hAnsi="Bookman Old Style"/>
          <w:sz w:val="28"/>
          <w:szCs w:val="28"/>
        </w:rPr>
        <w:t xml:space="preserve"> to </w:t>
      </w:r>
      <w:r w:rsidR="006E13FE" w:rsidRPr="00EC59CE">
        <w:rPr>
          <w:rFonts w:ascii="Bookman Old Style" w:hAnsi="Bookman Old Style"/>
          <w:sz w:val="28"/>
          <w:szCs w:val="28"/>
        </w:rPr>
        <w:lastRenderedPageBreak/>
        <w:t>the promoted officers concerned; the respondents, in particular the 1</w:t>
      </w:r>
      <w:r w:rsidR="006E13FE" w:rsidRPr="00EC59CE">
        <w:rPr>
          <w:rFonts w:ascii="Bookman Old Style" w:hAnsi="Bookman Old Style"/>
          <w:sz w:val="28"/>
          <w:szCs w:val="28"/>
          <w:vertAlign w:val="superscript"/>
        </w:rPr>
        <w:t>st</w:t>
      </w:r>
      <w:r w:rsidR="006E13FE" w:rsidRPr="00EC59CE">
        <w:rPr>
          <w:rFonts w:ascii="Bookman Old Style" w:hAnsi="Bookman Old Style"/>
          <w:sz w:val="28"/>
          <w:szCs w:val="28"/>
        </w:rPr>
        <w:t xml:space="preserve"> respondent “has no legal interest in the matter [and] ..is just [a] meddlesome interloper in the management, administrative and police aspects</w:t>
      </w:r>
      <w:r w:rsidR="001D5E72" w:rsidRPr="00EC59CE">
        <w:rPr>
          <w:rFonts w:ascii="Bookman Old Style" w:hAnsi="Bookman Old Style"/>
          <w:sz w:val="28"/>
          <w:szCs w:val="28"/>
        </w:rPr>
        <w:t xml:space="preserve"> in the terms and conditions of service of its members;”</w:t>
      </w:r>
      <w:r w:rsidR="001D5E72" w:rsidRPr="00294F94">
        <w:rPr>
          <w:rStyle w:val="FootnoteReference"/>
          <w:rFonts w:ascii="Bookman Old Style" w:hAnsi="Bookman Old Style"/>
          <w:sz w:val="28"/>
          <w:szCs w:val="28"/>
        </w:rPr>
        <w:footnoteReference w:id="11"/>
      </w:r>
      <w:r w:rsidR="001D5E72" w:rsidRPr="00EC59CE">
        <w:rPr>
          <w:rFonts w:ascii="Bookman Old Style" w:hAnsi="Bookman Old Style"/>
          <w:sz w:val="28"/>
          <w:szCs w:val="28"/>
        </w:rPr>
        <w:t xml:space="preserve"> 1</w:t>
      </w:r>
      <w:r w:rsidR="001D5E72" w:rsidRPr="00EC59CE">
        <w:rPr>
          <w:rFonts w:ascii="Bookman Old Style" w:hAnsi="Bookman Old Style"/>
          <w:sz w:val="28"/>
          <w:szCs w:val="28"/>
          <w:vertAlign w:val="superscript"/>
        </w:rPr>
        <w:t>st</w:t>
      </w:r>
      <w:r w:rsidR="001D5E72" w:rsidRPr="00EC59CE">
        <w:rPr>
          <w:rFonts w:ascii="Bookman Old Style" w:hAnsi="Bookman Old Style"/>
          <w:sz w:val="28"/>
          <w:szCs w:val="28"/>
        </w:rPr>
        <w:t xml:space="preserve"> respondent had no authority to conduct the litigation in the absence of a resolution by its Executive Committee passed with </w:t>
      </w:r>
      <w:r w:rsidR="00D42977" w:rsidRPr="00EC59CE">
        <w:rPr>
          <w:rFonts w:ascii="Bookman Old Style" w:hAnsi="Bookman Old Style"/>
          <w:sz w:val="28"/>
          <w:szCs w:val="28"/>
        </w:rPr>
        <w:t>the</w:t>
      </w:r>
      <w:r w:rsidR="001D5E72" w:rsidRPr="00EC59CE">
        <w:rPr>
          <w:rFonts w:ascii="Bookman Old Style" w:hAnsi="Bookman Old Style"/>
          <w:sz w:val="28"/>
          <w:szCs w:val="28"/>
        </w:rPr>
        <w:t xml:space="preserve"> requisite quorum;</w:t>
      </w:r>
      <w:r w:rsidR="00D50B1B" w:rsidRPr="00EC59CE">
        <w:rPr>
          <w:rFonts w:ascii="Bookman Old Style" w:hAnsi="Bookman Old Style"/>
          <w:sz w:val="28"/>
          <w:szCs w:val="28"/>
        </w:rPr>
        <w:t xml:space="preserve"> there was non-joinder of the Police Appointments and Promotions Board; </w:t>
      </w:r>
      <w:r w:rsidR="001D5E72" w:rsidRPr="00EC59CE">
        <w:rPr>
          <w:rFonts w:ascii="Bookman Old Style" w:hAnsi="Bookman Old Style"/>
          <w:sz w:val="28"/>
          <w:szCs w:val="28"/>
        </w:rPr>
        <w:t xml:space="preserve"> the</w:t>
      </w:r>
      <w:r w:rsidR="00104A3F" w:rsidRPr="00EC59CE">
        <w:rPr>
          <w:rFonts w:ascii="Bookman Old Style" w:hAnsi="Bookman Old Style"/>
          <w:sz w:val="28"/>
          <w:szCs w:val="28"/>
        </w:rPr>
        <w:t>re was reasonable</w:t>
      </w:r>
      <w:r w:rsidR="001D5E72" w:rsidRPr="00EC59CE">
        <w:rPr>
          <w:rFonts w:ascii="Bookman Old Style" w:hAnsi="Bookman Old Style"/>
          <w:sz w:val="28"/>
          <w:szCs w:val="28"/>
        </w:rPr>
        <w:t xml:space="preserve"> </w:t>
      </w:r>
      <w:r w:rsidR="00D50B1B" w:rsidRPr="00EC59CE">
        <w:rPr>
          <w:rFonts w:ascii="Bookman Old Style" w:hAnsi="Bookman Old Style"/>
          <w:sz w:val="28"/>
          <w:szCs w:val="28"/>
        </w:rPr>
        <w:t>justification proffered by the 1</w:t>
      </w:r>
      <w:r w:rsidR="00D50B1B" w:rsidRPr="00EC59CE">
        <w:rPr>
          <w:rFonts w:ascii="Bookman Old Style" w:hAnsi="Bookman Old Style"/>
          <w:sz w:val="28"/>
          <w:szCs w:val="28"/>
          <w:vertAlign w:val="superscript"/>
        </w:rPr>
        <w:t>st</w:t>
      </w:r>
      <w:r w:rsidR="00D50B1B" w:rsidRPr="00EC59CE">
        <w:rPr>
          <w:rFonts w:ascii="Bookman Old Style" w:hAnsi="Bookman Old Style"/>
          <w:sz w:val="28"/>
          <w:szCs w:val="28"/>
        </w:rPr>
        <w:t xml:space="preserve"> appellant that challenges on the ground forced him to make the promotions</w:t>
      </w:r>
      <w:r w:rsidR="00D42977" w:rsidRPr="00EC59CE">
        <w:rPr>
          <w:rFonts w:ascii="Bookman Old Style" w:hAnsi="Bookman Old Style"/>
          <w:sz w:val="28"/>
          <w:szCs w:val="28"/>
        </w:rPr>
        <w:t xml:space="preserve">, </w:t>
      </w:r>
      <w:r w:rsidR="00E66257" w:rsidRPr="00EC59CE">
        <w:rPr>
          <w:rFonts w:ascii="Bookman Old Style" w:hAnsi="Bookman Old Style"/>
          <w:sz w:val="28"/>
          <w:szCs w:val="28"/>
        </w:rPr>
        <w:t>namely,</w:t>
      </w:r>
      <w:r w:rsidR="00D50B1B" w:rsidRPr="00EC59CE">
        <w:rPr>
          <w:rFonts w:ascii="Bookman Old Style" w:hAnsi="Bookman Old Style"/>
          <w:sz w:val="28"/>
          <w:szCs w:val="28"/>
        </w:rPr>
        <w:t xml:space="preserve"> the Covid 19 pandemic, shortage of officers across all ranks which compromised efficiency and effectiveness</w:t>
      </w:r>
      <w:r w:rsidR="008470CC" w:rsidRPr="00EC59CE">
        <w:rPr>
          <w:rFonts w:ascii="Bookman Old Style" w:hAnsi="Bookman Old Style"/>
          <w:sz w:val="28"/>
          <w:szCs w:val="28"/>
        </w:rPr>
        <w:t xml:space="preserve">, the lack of cooperation </w:t>
      </w:r>
      <w:r w:rsidR="00E66257" w:rsidRPr="00EC59CE">
        <w:rPr>
          <w:rFonts w:ascii="Bookman Old Style" w:hAnsi="Bookman Old Style"/>
          <w:sz w:val="28"/>
          <w:szCs w:val="28"/>
        </w:rPr>
        <w:t>from</w:t>
      </w:r>
      <w:r w:rsidR="008470CC" w:rsidRPr="00EC59CE">
        <w:rPr>
          <w:rFonts w:ascii="Bookman Old Style" w:hAnsi="Bookman Old Style"/>
          <w:sz w:val="28"/>
          <w:szCs w:val="28"/>
        </w:rPr>
        <w:t xml:space="preserve"> the Minister of Police who frustrated the establishment of the Police Authority and obstructed execution of </w:t>
      </w:r>
      <w:r w:rsidR="00104A3F" w:rsidRPr="00EC59CE">
        <w:rPr>
          <w:rFonts w:ascii="Bookman Old Style" w:hAnsi="Bookman Old Style"/>
          <w:sz w:val="28"/>
          <w:szCs w:val="28"/>
        </w:rPr>
        <w:t xml:space="preserve">that body’s </w:t>
      </w:r>
      <w:r w:rsidR="008470CC" w:rsidRPr="00EC59CE">
        <w:rPr>
          <w:rFonts w:ascii="Bookman Old Style" w:hAnsi="Bookman Old Style"/>
          <w:sz w:val="28"/>
          <w:szCs w:val="28"/>
        </w:rPr>
        <w:t xml:space="preserve"> mandate</w:t>
      </w:r>
      <w:r w:rsidR="00D50B1B" w:rsidRPr="00EC59CE">
        <w:rPr>
          <w:rFonts w:ascii="Bookman Old Style" w:hAnsi="Bookman Old Style"/>
          <w:sz w:val="28"/>
          <w:szCs w:val="28"/>
        </w:rPr>
        <w:t>.</w:t>
      </w:r>
      <w:r w:rsidR="001D5E72" w:rsidRPr="00EC59CE">
        <w:rPr>
          <w:rFonts w:ascii="Bookman Old Style" w:hAnsi="Bookman Old Style"/>
          <w:sz w:val="28"/>
          <w:szCs w:val="28"/>
        </w:rPr>
        <w:t xml:space="preserve"> </w:t>
      </w:r>
      <w:r w:rsidR="006E13FE" w:rsidRPr="00EC59CE">
        <w:rPr>
          <w:rFonts w:ascii="Bookman Old Style" w:hAnsi="Bookman Old Style"/>
          <w:sz w:val="28"/>
          <w:szCs w:val="28"/>
        </w:rPr>
        <w:t xml:space="preserve"> </w:t>
      </w:r>
    </w:p>
    <w:p w14:paraId="150F9046" w14:textId="77777777" w:rsidR="001D5E72" w:rsidRPr="00294F94" w:rsidRDefault="001D5E72" w:rsidP="00A17BDD">
      <w:pPr>
        <w:pStyle w:val="ListParagraph"/>
        <w:spacing w:line="360" w:lineRule="auto"/>
        <w:rPr>
          <w:rFonts w:ascii="Bookman Old Style" w:hAnsi="Bookman Old Style"/>
          <w:sz w:val="28"/>
          <w:szCs w:val="28"/>
        </w:rPr>
      </w:pPr>
    </w:p>
    <w:p w14:paraId="4D216BF3" w14:textId="0F006144" w:rsidR="00E66257" w:rsidRPr="00EC59CE" w:rsidRDefault="00EC59CE" w:rsidP="00EC59CE">
      <w:pPr>
        <w:spacing w:line="360" w:lineRule="auto"/>
        <w:jc w:val="both"/>
        <w:rPr>
          <w:rFonts w:ascii="Bookman Old Style" w:hAnsi="Bookman Old Style"/>
          <w:sz w:val="28"/>
          <w:szCs w:val="28"/>
        </w:rPr>
      </w:pPr>
      <w:r>
        <w:rPr>
          <w:rFonts w:ascii="Bookman Old Style" w:hAnsi="Bookman Old Style"/>
          <w:sz w:val="28"/>
          <w:szCs w:val="28"/>
        </w:rPr>
        <w:t>[28]</w:t>
      </w:r>
      <w:r>
        <w:rPr>
          <w:rFonts w:ascii="Bookman Old Style" w:hAnsi="Bookman Old Style"/>
          <w:sz w:val="28"/>
          <w:szCs w:val="28"/>
        </w:rPr>
        <w:tab/>
      </w:r>
      <w:r w:rsidR="00B15F70" w:rsidRPr="00EC59CE">
        <w:rPr>
          <w:rFonts w:ascii="Bookman Old Style" w:hAnsi="Bookman Old Style"/>
          <w:sz w:val="28"/>
          <w:szCs w:val="28"/>
        </w:rPr>
        <w:t xml:space="preserve">In the two preceding </w:t>
      </w:r>
      <w:r w:rsidR="001D5E72" w:rsidRPr="00EC59CE">
        <w:rPr>
          <w:rFonts w:ascii="Bookman Old Style" w:hAnsi="Bookman Old Style"/>
          <w:sz w:val="28"/>
          <w:szCs w:val="28"/>
        </w:rPr>
        <w:t>para</w:t>
      </w:r>
      <w:r w:rsidR="00B15F70" w:rsidRPr="00EC59CE">
        <w:rPr>
          <w:rFonts w:ascii="Bookman Old Style" w:hAnsi="Bookman Old Style"/>
          <w:sz w:val="28"/>
          <w:szCs w:val="28"/>
        </w:rPr>
        <w:t xml:space="preserve">graphs, I have outlined the respective contentions of the parties </w:t>
      </w:r>
      <w:r w:rsidR="00E66257" w:rsidRPr="00EC59CE">
        <w:rPr>
          <w:rFonts w:ascii="Bookman Old Style" w:hAnsi="Bookman Old Style"/>
          <w:sz w:val="28"/>
          <w:szCs w:val="28"/>
        </w:rPr>
        <w:t xml:space="preserve">only </w:t>
      </w:r>
      <w:r w:rsidR="00B15F70" w:rsidRPr="00EC59CE">
        <w:rPr>
          <w:rFonts w:ascii="Bookman Old Style" w:hAnsi="Bookman Old Style"/>
          <w:sz w:val="28"/>
          <w:szCs w:val="28"/>
        </w:rPr>
        <w:t>to highlight</w:t>
      </w:r>
      <w:r w:rsidR="001D5E72" w:rsidRPr="00EC59CE">
        <w:rPr>
          <w:rFonts w:ascii="Bookman Old Style" w:hAnsi="Bookman Old Style"/>
          <w:sz w:val="28"/>
          <w:szCs w:val="28"/>
        </w:rPr>
        <w:t xml:space="preserve"> </w:t>
      </w:r>
      <w:r w:rsidR="00B15F70" w:rsidRPr="00EC59CE">
        <w:rPr>
          <w:rFonts w:ascii="Bookman Old Style" w:hAnsi="Bookman Old Style"/>
          <w:sz w:val="28"/>
          <w:szCs w:val="28"/>
        </w:rPr>
        <w:t xml:space="preserve">the fact that these were real and important issues on which the parties should have been heard. The intention in so highlighting the issues is not to decide them. That is for the High Court to do upon giving the parties the opportunity to argue their respective cases. </w:t>
      </w:r>
    </w:p>
    <w:p w14:paraId="1637170E" w14:textId="77777777" w:rsidR="00E66257" w:rsidRPr="00294F94" w:rsidRDefault="00E66257" w:rsidP="00A17BDD">
      <w:pPr>
        <w:pStyle w:val="ListParagraph"/>
        <w:spacing w:line="360" w:lineRule="auto"/>
        <w:rPr>
          <w:rFonts w:ascii="Bookman Old Style" w:hAnsi="Bookman Old Style"/>
          <w:sz w:val="28"/>
          <w:szCs w:val="28"/>
        </w:rPr>
      </w:pPr>
    </w:p>
    <w:p w14:paraId="3AA194E0" w14:textId="7239C798" w:rsidR="00381742" w:rsidRPr="00EC59CE" w:rsidRDefault="00EC59CE" w:rsidP="00EC59CE">
      <w:pPr>
        <w:spacing w:line="360" w:lineRule="auto"/>
        <w:jc w:val="both"/>
        <w:rPr>
          <w:rFonts w:ascii="Bookman Old Style" w:hAnsi="Bookman Old Style"/>
          <w:sz w:val="28"/>
          <w:szCs w:val="28"/>
        </w:rPr>
      </w:pPr>
      <w:r>
        <w:rPr>
          <w:rFonts w:ascii="Bookman Old Style" w:hAnsi="Bookman Old Style"/>
          <w:sz w:val="28"/>
          <w:szCs w:val="28"/>
        </w:rPr>
        <w:t>[29]</w:t>
      </w:r>
      <w:r>
        <w:rPr>
          <w:rFonts w:ascii="Bookman Old Style" w:hAnsi="Bookman Old Style"/>
          <w:sz w:val="28"/>
          <w:szCs w:val="28"/>
        </w:rPr>
        <w:tab/>
      </w:r>
      <w:r w:rsidR="00B15F70" w:rsidRPr="00EC59CE">
        <w:rPr>
          <w:rFonts w:ascii="Bookman Old Style" w:hAnsi="Bookman Old Style"/>
          <w:sz w:val="28"/>
          <w:szCs w:val="28"/>
        </w:rPr>
        <w:t xml:space="preserve">I must </w:t>
      </w:r>
      <w:r w:rsidR="00E030B6" w:rsidRPr="00EC59CE">
        <w:rPr>
          <w:rFonts w:ascii="Bookman Old Style" w:hAnsi="Bookman Old Style"/>
          <w:sz w:val="28"/>
          <w:szCs w:val="28"/>
        </w:rPr>
        <w:t>emphasise that the appellants are parties to proceedings instituted by the respondents challenging the right of the 1</w:t>
      </w:r>
      <w:r w:rsidR="00E030B6" w:rsidRPr="00EC59CE">
        <w:rPr>
          <w:rFonts w:ascii="Bookman Old Style" w:hAnsi="Bookman Old Style"/>
          <w:sz w:val="28"/>
          <w:szCs w:val="28"/>
          <w:vertAlign w:val="superscript"/>
        </w:rPr>
        <w:t>st</w:t>
      </w:r>
      <w:r w:rsidR="00E030B6" w:rsidRPr="00EC59CE">
        <w:rPr>
          <w:rFonts w:ascii="Bookman Old Style" w:hAnsi="Bookman Old Style"/>
          <w:sz w:val="28"/>
          <w:szCs w:val="28"/>
        </w:rPr>
        <w:t xml:space="preserve"> </w:t>
      </w:r>
      <w:r w:rsidR="00E66257" w:rsidRPr="00EC59CE">
        <w:rPr>
          <w:rFonts w:ascii="Bookman Old Style" w:hAnsi="Bookman Old Style"/>
          <w:sz w:val="28"/>
          <w:szCs w:val="28"/>
        </w:rPr>
        <w:t xml:space="preserve">appellant </w:t>
      </w:r>
      <w:r w:rsidR="00E030B6" w:rsidRPr="00EC59CE">
        <w:rPr>
          <w:rFonts w:ascii="Bookman Old Style" w:hAnsi="Bookman Old Style"/>
          <w:sz w:val="28"/>
          <w:szCs w:val="28"/>
        </w:rPr>
        <w:t>to act in the manner he did and seeking to reverse the promotion of no less than 175 police officers to senior ranks</w:t>
      </w:r>
      <w:r w:rsidR="0043752A" w:rsidRPr="00EC59CE">
        <w:rPr>
          <w:rFonts w:ascii="Bookman Old Style" w:hAnsi="Bookman Old Style"/>
          <w:sz w:val="28"/>
          <w:szCs w:val="28"/>
        </w:rPr>
        <w:t>. Both the 1</w:t>
      </w:r>
      <w:r w:rsidR="0043752A" w:rsidRPr="00EC59CE">
        <w:rPr>
          <w:rFonts w:ascii="Bookman Old Style" w:hAnsi="Bookman Old Style"/>
          <w:sz w:val="28"/>
          <w:szCs w:val="28"/>
          <w:vertAlign w:val="superscript"/>
        </w:rPr>
        <w:t>st</w:t>
      </w:r>
      <w:r w:rsidR="0043752A" w:rsidRPr="00EC59CE">
        <w:rPr>
          <w:rFonts w:ascii="Bookman Old Style" w:hAnsi="Bookman Old Style"/>
          <w:sz w:val="28"/>
          <w:szCs w:val="28"/>
        </w:rPr>
        <w:t xml:space="preserve"> appellant and the promoted officers have a right to </w:t>
      </w:r>
      <w:r w:rsidR="0043752A" w:rsidRPr="00EC59CE">
        <w:rPr>
          <w:rFonts w:ascii="Bookman Old Style" w:hAnsi="Bookman Old Style"/>
          <w:sz w:val="28"/>
          <w:szCs w:val="28"/>
        </w:rPr>
        <w:lastRenderedPageBreak/>
        <w:t>present their cases at a hearing. Where the Attorney General has declined to represent them, it is clear at least in relation to the promoted officers, that they have every right to defend themselves in the proceedings and vindicate, if they can</w:t>
      </w:r>
      <w:r w:rsidR="00381742" w:rsidRPr="00EC59CE">
        <w:rPr>
          <w:rFonts w:ascii="Bookman Old Style" w:hAnsi="Bookman Old Style"/>
          <w:sz w:val="28"/>
          <w:szCs w:val="28"/>
        </w:rPr>
        <w:t>,</w:t>
      </w:r>
      <w:r w:rsidR="0043752A" w:rsidRPr="00EC59CE">
        <w:rPr>
          <w:rFonts w:ascii="Bookman Old Style" w:hAnsi="Bookman Old Style"/>
          <w:sz w:val="28"/>
          <w:szCs w:val="28"/>
        </w:rPr>
        <w:t xml:space="preserve"> the propriety of </w:t>
      </w:r>
      <w:r w:rsidR="00B76019" w:rsidRPr="00EC59CE">
        <w:rPr>
          <w:rFonts w:ascii="Bookman Old Style" w:hAnsi="Bookman Old Style"/>
          <w:sz w:val="28"/>
          <w:szCs w:val="28"/>
        </w:rPr>
        <w:t>their</w:t>
      </w:r>
      <w:r w:rsidR="0043752A" w:rsidRPr="00EC59CE">
        <w:rPr>
          <w:rFonts w:ascii="Bookman Old Style" w:hAnsi="Bookman Old Style"/>
          <w:sz w:val="28"/>
          <w:szCs w:val="28"/>
        </w:rPr>
        <w:t xml:space="preserve"> promotion. </w:t>
      </w:r>
      <w:r w:rsidR="00E4606B" w:rsidRPr="00EC59CE">
        <w:rPr>
          <w:rFonts w:ascii="Bookman Old Style" w:hAnsi="Bookman Old Style"/>
          <w:sz w:val="28"/>
          <w:szCs w:val="28"/>
        </w:rPr>
        <w:t xml:space="preserve">This is so even if, as correctly observed by the </w:t>
      </w:r>
      <w:r w:rsidR="00381742" w:rsidRPr="00EC59CE">
        <w:rPr>
          <w:rFonts w:ascii="Bookman Old Style" w:hAnsi="Bookman Old Style"/>
          <w:sz w:val="28"/>
          <w:szCs w:val="28"/>
        </w:rPr>
        <w:t xml:space="preserve">learned judge </w:t>
      </w:r>
      <w:r w:rsidR="00381742" w:rsidRPr="00EC59CE">
        <w:rPr>
          <w:rFonts w:ascii="Bookman Old Style" w:hAnsi="Bookman Old Style"/>
          <w:i/>
          <w:iCs/>
          <w:sz w:val="28"/>
          <w:szCs w:val="28"/>
        </w:rPr>
        <w:t>a quo</w:t>
      </w:r>
      <w:r w:rsidR="00E4606B" w:rsidRPr="00EC59CE">
        <w:rPr>
          <w:rFonts w:ascii="Bookman Old Style" w:hAnsi="Bookman Old Style"/>
          <w:sz w:val="28"/>
          <w:szCs w:val="28"/>
        </w:rPr>
        <w:t>, their fortunes are largely dependent on the propriety of the action of the 1</w:t>
      </w:r>
      <w:r w:rsidR="00E4606B" w:rsidRPr="00EC59CE">
        <w:rPr>
          <w:rFonts w:ascii="Bookman Old Style" w:hAnsi="Bookman Old Style"/>
          <w:sz w:val="28"/>
          <w:szCs w:val="28"/>
          <w:vertAlign w:val="superscript"/>
        </w:rPr>
        <w:t>st</w:t>
      </w:r>
      <w:r w:rsidR="00E4606B" w:rsidRPr="00EC59CE">
        <w:rPr>
          <w:rFonts w:ascii="Bookman Old Style" w:hAnsi="Bookman Old Style"/>
          <w:sz w:val="28"/>
          <w:szCs w:val="28"/>
        </w:rPr>
        <w:t xml:space="preserve"> respondent. </w:t>
      </w:r>
    </w:p>
    <w:p w14:paraId="63D91909" w14:textId="77777777" w:rsidR="00381742" w:rsidRPr="00294F94" w:rsidRDefault="00381742" w:rsidP="00A17BDD">
      <w:pPr>
        <w:pStyle w:val="ListParagraph"/>
        <w:spacing w:line="360" w:lineRule="auto"/>
        <w:rPr>
          <w:rFonts w:ascii="Bookman Old Style" w:hAnsi="Bookman Old Style"/>
          <w:sz w:val="28"/>
          <w:szCs w:val="28"/>
        </w:rPr>
      </w:pPr>
    </w:p>
    <w:p w14:paraId="67FCB26A" w14:textId="0FCC39FA" w:rsidR="00B15F70" w:rsidRPr="00B76019" w:rsidRDefault="00B76019" w:rsidP="00B76019">
      <w:pPr>
        <w:spacing w:line="360" w:lineRule="auto"/>
        <w:jc w:val="both"/>
        <w:rPr>
          <w:rFonts w:ascii="Bookman Old Style" w:hAnsi="Bookman Old Style"/>
          <w:sz w:val="28"/>
          <w:szCs w:val="28"/>
        </w:rPr>
      </w:pPr>
      <w:r>
        <w:rPr>
          <w:rFonts w:ascii="Bookman Old Style" w:hAnsi="Bookman Old Style"/>
          <w:sz w:val="28"/>
          <w:szCs w:val="28"/>
        </w:rPr>
        <w:t>[30]</w:t>
      </w:r>
      <w:r>
        <w:rPr>
          <w:rFonts w:ascii="Bookman Old Style" w:hAnsi="Bookman Old Style"/>
          <w:sz w:val="28"/>
          <w:szCs w:val="28"/>
        </w:rPr>
        <w:tab/>
      </w:r>
      <w:r w:rsidR="0043752A" w:rsidRPr="00B76019">
        <w:rPr>
          <w:rFonts w:ascii="Bookman Old Style" w:hAnsi="Bookman Old Style"/>
          <w:sz w:val="28"/>
          <w:szCs w:val="28"/>
        </w:rPr>
        <w:t>It is</w:t>
      </w:r>
      <w:r w:rsidR="00381742" w:rsidRPr="00B76019">
        <w:rPr>
          <w:rFonts w:ascii="Bookman Old Style" w:hAnsi="Bookman Old Style"/>
          <w:sz w:val="28"/>
          <w:szCs w:val="28"/>
        </w:rPr>
        <w:t>,</w:t>
      </w:r>
      <w:r w:rsidR="0043752A" w:rsidRPr="00B76019">
        <w:rPr>
          <w:rFonts w:ascii="Bookman Old Style" w:hAnsi="Bookman Old Style"/>
          <w:sz w:val="28"/>
          <w:szCs w:val="28"/>
        </w:rPr>
        <w:t xml:space="preserve"> </w:t>
      </w:r>
      <w:r w:rsidR="00381742" w:rsidRPr="00B76019">
        <w:rPr>
          <w:rFonts w:ascii="Bookman Old Style" w:hAnsi="Bookman Old Style"/>
          <w:sz w:val="28"/>
          <w:szCs w:val="28"/>
        </w:rPr>
        <w:t xml:space="preserve">however, </w:t>
      </w:r>
      <w:r w:rsidR="0043752A" w:rsidRPr="00B76019">
        <w:rPr>
          <w:rFonts w:ascii="Bookman Old Style" w:hAnsi="Bookman Old Style"/>
          <w:sz w:val="28"/>
          <w:szCs w:val="28"/>
        </w:rPr>
        <w:t xml:space="preserve">less clear whether the 1st appellant </w:t>
      </w:r>
      <w:r w:rsidR="004845C4" w:rsidRPr="00B76019">
        <w:rPr>
          <w:rFonts w:ascii="Bookman Old Style" w:hAnsi="Bookman Old Style"/>
          <w:sz w:val="28"/>
          <w:szCs w:val="28"/>
        </w:rPr>
        <w:t>can</w:t>
      </w:r>
      <w:r w:rsidR="0043752A" w:rsidRPr="00B76019">
        <w:rPr>
          <w:rFonts w:ascii="Bookman Old Style" w:hAnsi="Bookman Old Style"/>
          <w:sz w:val="28"/>
          <w:szCs w:val="28"/>
        </w:rPr>
        <w:t>, despite the opinion of the Attorney General and the Mi</w:t>
      </w:r>
      <w:r w:rsidR="00E4606B" w:rsidRPr="00B76019">
        <w:rPr>
          <w:rFonts w:ascii="Bookman Old Style" w:hAnsi="Bookman Old Style"/>
          <w:sz w:val="28"/>
          <w:szCs w:val="28"/>
        </w:rPr>
        <w:t xml:space="preserve">nister of Police that he acted unlawfully, defend his decision on his own in the circumstances of this case and without the involvement of the Attorney General. It is not necessary to decide this point because it is one </w:t>
      </w:r>
      <w:r w:rsidR="00C76F49" w:rsidRPr="00B76019">
        <w:rPr>
          <w:rFonts w:ascii="Bookman Old Style" w:hAnsi="Bookman Old Style"/>
          <w:sz w:val="28"/>
          <w:szCs w:val="28"/>
        </w:rPr>
        <w:t xml:space="preserve">properly for the judge hearing the case in the </w:t>
      </w:r>
      <w:r w:rsidR="004845C4" w:rsidRPr="00B76019">
        <w:rPr>
          <w:rFonts w:ascii="Bookman Old Style" w:hAnsi="Bookman Old Style"/>
          <w:sz w:val="28"/>
          <w:szCs w:val="28"/>
        </w:rPr>
        <w:t>H</w:t>
      </w:r>
      <w:r w:rsidR="00C76F49" w:rsidRPr="00B76019">
        <w:rPr>
          <w:rFonts w:ascii="Bookman Old Style" w:hAnsi="Bookman Old Style"/>
          <w:sz w:val="28"/>
          <w:szCs w:val="28"/>
        </w:rPr>
        <w:t>igh Court to de</w:t>
      </w:r>
      <w:r w:rsidR="004845C4" w:rsidRPr="00B76019">
        <w:rPr>
          <w:rFonts w:ascii="Bookman Old Style" w:hAnsi="Bookman Old Style"/>
          <w:sz w:val="28"/>
          <w:szCs w:val="28"/>
        </w:rPr>
        <w:t>termine</w:t>
      </w:r>
      <w:r w:rsidR="00C76F49" w:rsidRPr="00B76019">
        <w:rPr>
          <w:rFonts w:ascii="Bookman Old Style" w:hAnsi="Bookman Old Style"/>
          <w:sz w:val="28"/>
          <w:szCs w:val="28"/>
        </w:rPr>
        <w:t xml:space="preserve"> </w:t>
      </w:r>
      <w:r w:rsidR="004845C4" w:rsidRPr="00B76019">
        <w:rPr>
          <w:rFonts w:ascii="Bookman Old Style" w:hAnsi="Bookman Old Style"/>
          <w:sz w:val="28"/>
          <w:szCs w:val="28"/>
        </w:rPr>
        <w:t>at</w:t>
      </w:r>
      <w:r w:rsidR="00C76F49" w:rsidRPr="00B76019">
        <w:rPr>
          <w:rFonts w:ascii="Bookman Old Style" w:hAnsi="Bookman Old Style"/>
          <w:sz w:val="28"/>
          <w:szCs w:val="28"/>
        </w:rPr>
        <w:t xml:space="preserve"> first instance. It is doubtful that the law is that in every case in which the Attorney General has declined to defend a public official, that official may not defend himself in respect of </w:t>
      </w:r>
      <w:r w:rsidR="004845C4" w:rsidRPr="00B76019">
        <w:rPr>
          <w:rFonts w:ascii="Bookman Old Style" w:hAnsi="Bookman Old Style"/>
          <w:sz w:val="28"/>
          <w:szCs w:val="28"/>
        </w:rPr>
        <w:t xml:space="preserve">any </w:t>
      </w:r>
      <w:r w:rsidR="00C76F49" w:rsidRPr="00B76019">
        <w:rPr>
          <w:rFonts w:ascii="Bookman Old Style" w:hAnsi="Bookman Old Style"/>
          <w:sz w:val="28"/>
          <w:szCs w:val="28"/>
        </w:rPr>
        <w:t xml:space="preserve">action taken by him in his official capacity and in performance of his official duty. It may well be that when a court of law interrogates the issues it may find that the Attorney General was wrong in </w:t>
      </w:r>
      <w:r w:rsidR="004845C4" w:rsidRPr="00B76019">
        <w:rPr>
          <w:rFonts w:ascii="Bookman Old Style" w:hAnsi="Bookman Old Style"/>
          <w:sz w:val="28"/>
          <w:szCs w:val="28"/>
        </w:rPr>
        <w:t xml:space="preserve">declining or </w:t>
      </w:r>
      <w:r w:rsidR="00C76F49" w:rsidRPr="00B76019">
        <w:rPr>
          <w:rFonts w:ascii="Bookman Old Style" w:hAnsi="Bookman Old Style"/>
          <w:sz w:val="28"/>
          <w:szCs w:val="28"/>
        </w:rPr>
        <w:t>refusing to defend the public official concerned.</w:t>
      </w:r>
      <w:r w:rsidR="0043752A" w:rsidRPr="00B76019">
        <w:rPr>
          <w:rFonts w:ascii="Bookman Old Style" w:hAnsi="Bookman Old Style"/>
          <w:sz w:val="28"/>
          <w:szCs w:val="28"/>
        </w:rPr>
        <w:t xml:space="preserve"> </w:t>
      </w:r>
    </w:p>
    <w:p w14:paraId="645589B6" w14:textId="77777777" w:rsidR="00B15F70" w:rsidRPr="00294F94" w:rsidRDefault="00B15F70" w:rsidP="00A17BDD">
      <w:pPr>
        <w:pStyle w:val="ListParagraph"/>
        <w:spacing w:line="360" w:lineRule="auto"/>
        <w:rPr>
          <w:rFonts w:ascii="Bookman Old Style" w:hAnsi="Bookman Old Style"/>
          <w:sz w:val="28"/>
          <w:szCs w:val="28"/>
        </w:rPr>
      </w:pPr>
    </w:p>
    <w:p w14:paraId="0037D10D" w14:textId="4DA32F1A" w:rsidR="00752782" w:rsidRPr="00B76019" w:rsidRDefault="00B76019" w:rsidP="00B76019">
      <w:pPr>
        <w:spacing w:line="360" w:lineRule="auto"/>
        <w:jc w:val="both"/>
        <w:rPr>
          <w:rFonts w:ascii="Bookman Old Style" w:hAnsi="Bookman Old Style"/>
          <w:sz w:val="28"/>
          <w:szCs w:val="28"/>
        </w:rPr>
      </w:pPr>
      <w:r>
        <w:rPr>
          <w:rFonts w:ascii="Bookman Old Style" w:hAnsi="Bookman Old Style"/>
          <w:sz w:val="28"/>
          <w:szCs w:val="28"/>
        </w:rPr>
        <w:t>[31]</w:t>
      </w:r>
      <w:r>
        <w:rPr>
          <w:rFonts w:ascii="Bookman Old Style" w:hAnsi="Bookman Old Style"/>
          <w:sz w:val="28"/>
          <w:szCs w:val="28"/>
        </w:rPr>
        <w:tab/>
      </w:r>
      <w:r w:rsidR="00C76F49" w:rsidRPr="00B76019">
        <w:rPr>
          <w:rFonts w:ascii="Bookman Old Style" w:hAnsi="Bookman Old Style"/>
          <w:sz w:val="28"/>
          <w:szCs w:val="28"/>
        </w:rPr>
        <w:t xml:space="preserve">In deciding the right of parties sued in any action to be heard in their defence, I find the </w:t>
      </w:r>
      <w:r w:rsidR="00806449" w:rsidRPr="00B76019">
        <w:rPr>
          <w:rFonts w:ascii="Bookman Old Style" w:hAnsi="Bookman Old Style"/>
          <w:sz w:val="28"/>
          <w:szCs w:val="28"/>
        </w:rPr>
        <w:t>judgment of the High Court quite illuminating. Under the subheading “</w:t>
      </w:r>
      <w:r w:rsidR="00806449" w:rsidRPr="00B76019">
        <w:rPr>
          <w:rFonts w:ascii="Bookman Old Style" w:hAnsi="Bookman Old Style"/>
          <w:i/>
          <w:iCs/>
          <w:sz w:val="28"/>
          <w:szCs w:val="28"/>
        </w:rPr>
        <w:t xml:space="preserve">The Human Rights Dimension </w:t>
      </w:r>
      <w:r w:rsidR="00806449" w:rsidRPr="00B76019">
        <w:rPr>
          <w:rFonts w:ascii="Bookman Old Style" w:hAnsi="Bookman Old Style"/>
          <w:i/>
          <w:iCs/>
          <w:sz w:val="28"/>
          <w:szCs w:val="28"/>
        </w:rPr>
        <w:lastRenderedPageBreak/>
        <w:t>in the Matters</w:t>
      </w:r>
      <w:r w:rsidR="00806449" w:rsidRPr="00B76019">
        <w:rPr>
          <w:rFonts w:ascii="Bookman Old Style" w:hAnsi="Bookman Old Style"/>
          <w:sz w:val="28"/>
          <w:szCs w:val="28"/>
        </w:rPr>
        <w:t>”</w:t>
      </w:r>
      <w:r w:rsidR="00806449" w:rsidRPr="00294F94">
        <w:rPr>
          <w:rStyle w:val="FootnoteReference"/>
          <w:rFonts w:ascii="Bookman Old Style" w:hAnsi="Bookman Old Style"/>
          <w:sz w:val="28"/>
          <w:szCs w:val="28"/>
        </w:rPr>
        <w:footnoteReference w:id="12"/>
      </w:r>
      <w:r w:rsidR="00806449" w:rsidRPr="00B76019">
        <w:rPr>
          <w:rFonts w:ascii="Bookman Old Style" w:hAnsi="Bookman Old Style"/>
          <w:sz w:val="28"/>
          <w:szCs w:val="28"/>
        </w:rPr>
        <w:t xml:space="preserve"> the judge sets out the imperatives in matters of this kind</w:t>
      </w:r>
      <w:r w:rsidR="00F81CC8" w:rsidRPr="00B76019">
        <w:rPr>
          <w:rFonts w:ascii="Bookman Old Style" w:hAnsi="Bookman Old Style"/>
          <w:sz w:val="28"/>
          <w:szCs w:val="28"/>
        </w:rPr>
        <w:t>. Not much</w:t>
      </w:r>
      <w:r w:rsidR="00806449" w:rsidRPr="00B76019">
        <w:rPr>
          <w:rFonts w:ascii="Bookman Old Style" w:hAnsi="Bookman Old Style"/>
          <w:sz w:val="28"/>
          <w:szCs w:val="28"/>
        </w:rPr>
        <w:t xml:space="preserve"> more </w:t>
      </w:r>
      <w:r w:rsidR="00F81CC8" w:rsidRPr="00B76019">
        <w:rPr>
          <w:rFonts w:ascii="Bookman Old Style" w:hAnsi="Bookman Old Style"/>
          <w:sz w:val="28"/>
          <w:szCs w:val="28"/>
        </w:rPr>
        <w:t>can</w:t>
      </w:r>
      <w:r w:rsidR="00806449" w:rsidRPr="00B76019">
        <w:rPr>
          <w:rFonts w:ascii="Bookman Old Style" w:hAnsi="Bookman Old Style"/>
          <w:sz w:val="28"/>
          <w:szCs w:val="28"/>
        </w:rPr>
        <w:t xml:space="preserve"> be added to what he says</w:t>
      </w:r>
      <w:r w:rsidR="00F81CC8" w:rsidRPr="00B76019">
        <w:rPr>
          <w:rFonts w:ascii="Bookman Old Style" w:hAnsi="Bookman Old Style"/>
          <w:sz w:val="28"/>
          <w:szCs w:val="28"/>
        </w:rPr>
        <w:t>:</w:t>
      </w:r>
    </w:p>
    <w:p w14:paraId="785B948B" w14:textId="77777777" w:rsidR="00752782" w:rsidRPr="00294F94" w:rsidRDefault="00752782" w:rsidP="00A17BDD">
      <w:pPr>
        <w:pStyle w:val="ListParagraph"/>
        <w:spacing w:line="360" w:lineRule="auto"/>
        <w:rPr>
          <w:rFonts w:ascii="Bookman Old Style" w:hAnsi="Bookman Old Style"/>
          <w:sz w:val="28"/>
          <w:szCs w:val="28"/>
        </w:rPr>
      </w:pPr>
    </w:p>
    <w:p w14:paraId="7A8B2CF2" w14:textId="2BE3B0DB" w:rsidR="00752782" w:rsidRPr="00294F94" w:rsidRDefault="004845C4" w:rsidP="00A17BDD">
      <w:pPr>
        <w:pStyle w:val="ListParagraph"/>
        <w:spacing w:line="360" w:lineRule="auto"/>
        <w:ind w:left="1440"/>
        <w:jc w:val="both"/>
        <w:rPr>
          <w:rFonts w:ascii="Bookman Old Style" w:hAnsi="Bookman Old Style"/>
          <w:sz w:val="28"/>
          <w:szCs w:val="28"/>
        </w:rPr>
      </w:pPr>
      <w:r w:rsidRPr="00294F94">
        <w:rPr>
          <w:rFonts w:ascii="Bookman Old Style" w:hAnsi="Bookman Old Style"/>
          <w:sz w:val="28"/>
          <w:szCs w:val="28"/>
        </w:rPr>
        <w:t>“</w:t>
      </w:r>
      <w:r w:rsidR="00F81CC8" w:rsidRPr="00294F94">
        <w:rPr>
          <w:rFonts w:ascii="Bookman Old Style" w:hAnsi="Bookman Old Style"/>
          <w:sz w:val="28"/>
          <w:szCs w:val="28"/>
        </w:rPr>
        <w:t>[</w:t>
      </w:r>
      <w:proofErr w:type="gramStart"/>
      <w:r w:rsidR="00F81CC8" w:rsidRPr="00294F94">
        <w:rPr>
          <w:rFonts w:ascii="Bookman Old Style" w:hAnsi="Bookman Old Style"/>
          <w:sz w:val="28"/>
          <w:szCs w:val="28"/>
        </w:rPr>
        <w:t>94]This</w:t>
      </w:r>
      <w:proofErr w:type="gramEnd"/>
      <w:r w:rsidR="00F81CC8" w:rsidRPr="00294F94">
        <w:rPr>
          <w:rFonts w:ascii="Bookman Old Style" w:hAnsi="Bookman Old Style"/>
          <w:sz w:val="28"/>
          <w:szCs w:val="28"/>
        </w:rPr>
        <w:t xml:space="preserve"> court has a </w:t>
      </w:r>
      <w:r w:rsidR="00752782" w:rsidRPr="00294F94">
        <w:rPr>
          <w:rFonts w:ascii="Bookman Old Style" w:hAnsi="Bookman Old Style"/>
          <w:sz w:val="28"/>
          <w:szCs w:val="28"/>
        </w:rPr>
        <w:t>constitutionally ordained</w:t>
      </w:r>
      <w:r w:rsidR="00F81CC8" w:rsidRPr="00294F94">
        <w:rPr>
          <w:rFonts w:ascii="Bookman Old Style" w:hAnsi="Bookman Old Style"/>
          <w:sz w:val="28"/>
          <w:szCs w:val="28"/>
        </w:rPr>
        <w:t xml:space="preserve"> vertical obligation to protect and advance </w:t>
      </w:r>
      <w:r w:rsidR="00F81CC8" w:rsidRPr="00294F94">
        <w:rPr>
          <w:rFonts w:ascii="Bookman Old Style" w:hAnsi="Bookman Old Style"/>
          <w:i/>
          <w:iCs/>
          <w:sz w:val="28"/>
          <w:szCs w:val="28"/>
        </w:rPr>
        <w:t>human dignity, freedom and equality</w:t>
      </w:r>
      <w:r w:rsidR="00F81CC8" w:rsidRPr="00294F94">
        <w:rPr>
          <w:rFonts w:ascii="Bookman Old Style" w:hAnsi="Bookman Old Style"/>
          <w:sz w:val="28"/>
          <w:szCs w:val="28"/>
        </w:rPr>
        <w:t xml:space="preserve"> as key values and characteristics in a constitutional democracy. The instant proceedings </w:t>
      </w:r>
      <w:r w:rsidR="00752782" w:rsidRPr="00294F94">
        <w:rPr>
          <w:rFonts w:ascii="Bookman Old Style" w:hAnsi="Bookman Old Style"/>
          <w:sz w:val="28"/>
          <w:szCs w:val="28"/>
        </w:rPr>
        <w:t>re</w:t>
      </w:r>
      <w:r w:rsidR="00F81CC8" w:rsidRPr="00294F94">
        <w:rPr>
          <w:rFonts w:ascii="Bookman Old Style" w:hAnsi="Bookman Old Style"/>
          <w:sz w:val="28"/>
          <w:szCs w:val="28"/>
        </w:rPr>
        <w:t xml:space="preserve">present </w:t>
      </w:r>
      <w:r w:rsidR="00711B84" w:rsidRPr="00294F94">
        <w:rPr>
          <w:rFonts w:ascii="Bookman Old Style" w:hAnsi="Bookman Old Style"/>
          <w:sz w:val="28"/>
          <w:szCs w:val="28"/>
        </w:rPr>
        <w:t xml:space="preserve">one of the typical scenarios in which the court must be alive to its stated constitutional imperative. This is sanctioned by the fact that the genesis of this litigation is </w:t>
      </w:r>
      <w:r w:rsidR="00752782" w:rsidRPr="00294F94">
        <w:rPr>
          <w:rFonts w:ascii="Bookman Old Style" w:hAnsi="Bookman Old Style"/>
          <w:sz w:val="28"/>
          <w:szCs w:val="28"/>
        </w:rPr>
        <w:t>basically a</w:t>
      </w:r>
      <w:r w:rsidR="00711B84" w:rsidRPr="00294F94">
        <w:rPr>
          <w:rFonts w:ascii="Bookman Old Style" w:hAnsi="Bookman Old Style"/>
          <w:sz w:val="28"/>
          <w:szCs w:val="28"/>
        </w:rPr>
        <w:t xml:space="preserve"> prot</w:t>
      </w:r>
      <w:r w:rsidR="00752782" w:rsidRPr="00294F94">
        <w:rPr>
          <w:rFonts w:ascii="Bookman Old Style" w:hAnsi="Bookman Old Style"/>
          <w:sz w:val="28"/>
          <w:szCs w:val="28"/>
        </w:rPr>
        <w:t>esta</w:t>
      </w:r>
      <w:r w:rsidR="00711B84" w:rsidRPr="00294F94">
        <w:rPr>
          <w:rFonts w:ascii="Bookman Old Style" w:hAnsi="Bookman Old Style"/>
          <w:sz w:val="28"/>
          <w:szCs w:val="28"/>
        </w:rPr>
        <w:t xml:space="preserve">tion over the violations of procedural rights of the members of the applicant who lament that the Commissioner of Police </w:t>
      </w:r>
      <w:r w:rsidR="00752782" w:rsidRPr="00294F94">
        <w:rPr>
          <w:rFonts w:ascii="Bookman Old Style" w:hAnsi="Bookman Old Style"/>
          <w:sz w:val="28"/>
          <w:szCs w:val="28"/>
        </w:rPr>
        <w:t>perpetually</w:t>
      </w:r>
      <w:r w:rsidR="00711B84" w:rsidRPr="00294F94">
        <w:rPr>
          <w:rFonts w:ascii="Bookman Old Style" w:hAnsi="Bookman Old Style"/>
          <w:sz w:val="28"/>
          <w:szCs w:val="28"/>
        </w:rPr>
        <w:t xml:space="preserve"> discriminates against them when making promotions. To illustrate their grievances, they complain that they are adversely treated differently from their colleagues with whom they are similarly situated as citizens and policemen of various ranks.</w:t>
      </w:r>
    </w:p>
    <w:p w14:paraId="48482D4F" w14:textId="77777777" w:rsidR="00752782" w:rsidRPr="00294F94" w:rsidRDefault="00752782" w:rsidP="00A17BDD">
      <w:pPr>
        <w:pStyle w:val="ListParagraph"/>
        <w:spacing w:line="360" w:lineRule="auto"/>
        <w:ind w:left="1440"/>
        <w:rPr>
          <w:rFonts w:ascii="Bookman Old Style" w:hAnsi="Bookman Old Style"/>
          <w:sz w:val="28"/>
          <w:szCs w:val="28"/>
        </w:rPr>
      </w:pPr>
    </w:p>
    <w:p w14:paraId="26B6A640" w14:textId="55874F7E" w:rsidR="00067DCA" w:rsidRPr="00294F94" w:rsidRDefault="00D71F2F" w:rsidP="00A17BDD">
      <w:pPr>
        <w:pStyle w:val="ListParagraph"/>
        <w:spacing w:line="360" w:lineRule="auto"/>
        <w:ind w:left="1440"/>
        <w:jc w:val="both"/>
        <w:rPr>
          <w:rFonts w:ascii="Bookman Old Style" w:hAnsi="Bookman Old Style"/>
          <w:sz w:val="28"/>
          <w:szCs w:val="28"/>
        </w:rPr>
      </w:pPr>
      <w:r w:rsidRPr="00294F94">
        <w:rPr>
          <w:rFonts w:ascii="Bookman Old Style" w:hAnsi="Bookman Old Style"/>
          <w:sz w:val="28"/>
          <w:szCs w:val="28"/>
        </w:rPr>
        <w:t xml:space="preserve">[93] </w:t>
      </w:r>
      <w:r w:rsidR="00752782" w:rsidRPr="00294F94">
        <w:rPr>
          <w:rFonts w:ascii="Bookman Old Style" w:hAnsi="Bookman Old Style"/>
          <w:sz w:val="28"/>
          <w:szCs w:val="28"/>
        </w:rPr>
        <w:t>T</w:t>
      </w:r>
      <w:r w:rsidRPr="00294F94">
        <w:rPr>
          <w:rFonts w:ascii="Bookman Old Style" w:hAnsi="Bookman Old Style"/>
          <w:sz w:val="28"/>
          <w:szCs w:val="28"/>
        </w:rPr>
        <w:t>owards the end</w:t>
      </w:r>
      <w:r w:rsidR="00752782" w:rsidRPr="00294F94">
        <w:rPr>
          <w:rFonts w:ascii="Bookman Old Style" w:hAnsi="Bookman Old Style"/>
          <w:sz w:val="28"/>
          <w:szCs w:val="28"/>
        </w:rPr>
        <w:t>,</w:t>
      </w:r>
      <w:r w:rsidRPr="00294F94">
        <w:rPr>
          <w:rFonts w:ascii="Bookman Old Style" w:hAnsi="Bookman Old Style"/>
          <w:sz w:val="28"/>
          <w:szCs w:val="28"/>
        </w:rPr>
        <w:t xml:space="preserve"> it must be recorded that all members of the Association [1</w:t>
      </w:r>
      <w:r w:rsidRPr="00294F94">
        <w:rPr>
          <w:rFonts w:ascii="Bookman Old Style" w:hAnsi="Bookman Old Style"/>
          <w:sz w:val="28"/>
          <w:szCs w:val="28"/>
          <w:vertAlign w:val="superscript"/>
        </w:rPr>
        <w:t>st</w:t>
      </w:r>
      <w:r w:rsidRPr="00294F94">
        <w:rPr>
          <w:rFonts w:ascii="Bookman Old Style" w:hAnsi="Bookman Old Style"/>
          <w:sz w:val="28"/>
          <w:szCs w:val="28"/>
        </w:rPr>
        <w:t xml:space="preserve"> respondent], every citizen or alien including public </w:t>
      </w:r>
      <w:r w:rsidR="00752782" w:rsidRPr="00294F94">
        <w:rPr>
          <w:rFonts w:ascii="Bookman Old Style" w:hAnsi="Bookman Old Style"/>
          <w:sz w:val="28"/>
          <w:szCs w:val="28"/>
        </w:rPr>
        <w:t>service employees</w:t>
      </w:r>
      <w:r w:rsidRPr="00294F94">
        <w:rPr>
          <w:rFonts w:ascii="Bookman Old Style" w:hAnsi="Bookman Old Style"/>
          <w:sz w:val="28"/>
          <w:szCs w:val="28"/>
        </w:rPr>
        <w:t xml:space="preserve"> of any </w:t>
      </w:r>
      <w:r w:rsidR="00752782" w:rsidRPr="00294F94">
        <w:rPr>
          <w:rFonts w:ascii="Bookman Old Style" w:hAnsi="Bookman Old Style"/>
          <w:sz w:val="28"/>
          <w:szCs w:val="28"/>
        </w:rPr>
        <w:t>stature and</w:t>
      </w:r>
      <w:r w:rsidRPr="00294F94">
        <w:rPr>
          <w:rFonts w:ascii="Bookman Old Style" w:hAnsi="Bookman Old Style"/>
          <w:sz w:val="28"/>
          <w:szCs w:val="28"/>
        </w:rPr>
        <w:t xml:space="preserve"> members of the disciplined establishments have a right to </w:t>
      </w:r>
      <w:r w:rsidRPr="00294F94">
        <w:rPr>
          <w:rFonts w:ascii="Bookman Old Style" w:hAnsi="Bookman Old Style"/>
          <w:i/>
          <w:iCs/>
          <w:sz w:val="28"/>
          <w:szCs w:val="28"/>
        </w:rPr>
        <w:t xml:space="preserve">a lawful, </w:t>
      </w:r>
      <w:proofErr w:type="gramStart"/>
      <w:r w:rsidRPr="00294F94">
        <w:rPr>
          <w:rFonts w:ascii="Bookman Old Style" w:hAnsi="Bookman Old Style"/>
          <w:i/>
          <w:iCs/>
          <w:sz w:val="28"/>
          <w:szCs w:val="28"/>
        </w:rPr>
        <w:t>reasonable</w:t>
      </w:r>
      <w:proofErr w:type="gramEnd"/>
      <w:r w:rsidRPr="00294F94">
        <w:rPr>
          <w:rFonts w:ascii="Bookman Old Style" w:hAnsi="Bookman Old Style"/>
          <w:i/>
          <w:iCs/>
          <w:sz w:val="28"/>
          <w:szCs w:val="28"/>
        </w:rPr>
        <w:t xml:space="preserve"> and procedurally fair administrative </w:t>
      </w:r>
      <w:r w:rsidR="00752782" w:rsidRPr="00294F94">
        <w:rPr>
          <w:rFonts w:ascii="Bookman Old Style" w:hAnsi="Bookman Old Style"/>
          <w:i/>
          <w:iCs/>
          <w:sz w:val="28"/>
          <w:szCs w:val="28"/>
        </w:rPr>
        <w:t>action</w:t>
      </w:r>
      <w:r w:rsidR="00752782" w:rsidRPr="00294F94">
        <w:rPr>
          <w:rFonts w:ascii="Bookman Old Style" w:hAnsi="Bookman Old Style"/>
          <w:sz w:val="28"/>
          <w:szCs w:val="28"/>
        </w:rPr>
        <w:t xml:space="preserve"> in</w:t>
      </w:r>
      <w:r w:rsidRPr="00294F94">
        <w:rPr>
          <w:rFonts w:ascii="Bookman Old Style" w:hAnsi="Bookman Old Style"/>
          <w:sz w:val="28"/>
          <w:szCs w:val="28"/>
        </w:rPr>
        <w:t xml:space="preserve"> their deals with Government structures and systems. This is resonated in the constitutional </w:t>
      </w:r>
      <w:r w:rsidRPr="00294F94">
        <w:rPr>
          <w:rFonts w:ascii="Bookman Old Style" w:hAnsi="Bookman Old Style"/>
          <w:i/>
          <w:iCs/>
          <w:sz w:val="28"/>
          <w:szCs w:val="28"/>
        </w:rPr>
        <w:t>right to f</w:t>
      </w:r>
      <w:r w:rsidR="00D949E0" w:rsidRPr="00294F94">
        <w:rPr>
          <w:rFonts w:ascii="Bookman Old Style" w:hAnsi="Bookman Old Style"/>
          <w:i/>
          <w:iCs/>
          <w:sz w:val="28"/>
          <w:szCs w:val="28"/>
        </w:rPr>
        <w:t>a</w:t>
      </w:r>
      <w:r w:rsidRPr="00294F94">
        <w:rPr>
          <w:rFonts w:ascii="Bookman Old Style" w:hAnsi="Bookman Old Style"/>
          <w:i/>
          <w:iCs/>
          <w:sz w:val="28"/>
          <w:szCs w:val="28"/>
        </w:rPr>
        <w:t xml:space="preserve">ir </w:t>
      </w:r>
      <w:proofErr w:type="gramStart"/>
      <w:r w:rsidR="00D949E0" w:rsidRPr="00294F94">
        <w:rPr>
          <w:rFonts w:ascii="Bookman Old Style" w:hAnsi="Bookman Old Style"/>
          <w:i/>
          <w:iCs/>
          <w:sz w:val="28"/>
          <w:szCs w:val="28"/>
        </w:rPr>
        <w:t>hearing  and</w:t>
      </w:r>
      <w:proofErr w:type="gramEnd"/>
      <w:r w:rsidR="00D949E0" w:rsidRPr="00294F94">
        <w:rPr>
          <w:rFonts w:ascii="Bookman Old Style" w:hAnsi="Bookman Old Style"/>
          <w:i/>
          <w:iCs/>
          <w:sz w:val="28"/>
          <w:szCs w:val="28"/>
        </w:rPr>
        <w:t xml:space="preserve"> the </w:t>
      </w:r>
      <w:r w:rsidR="00D949E0" w:rsidRPr="00294F94">
        <w:rPr>
          <w:rFonts w:ascii="Bookman Old Style" w:hAnsi="Bookman Old Style"/>
          <w:i/>
          <w:iCs/>
          <w:sz w:val="28"/>
          <w:szCs w:val="28"/>
        </w:rPr>
        <w:lastRenderedPageBreak/>
        <w:t>observance of the right to be heard</w:t>
      </w:r>
      <w:r w:rsidR="00D949E0" w:rsidRPr="00294F94">
        <w:rPr>
          <w:rFonts w:ascii="Bookman Old Style" w:hAnsi="Bookman Old Style"/>
          <w:sz w:val="28"/>
          <w:szCs w:val="28"/>
        </w:rPr>
        <w:t xml:space="preserve">. </w:t>
      </w:r>
      <w:proofErr w:type="gramStart"/>
      <w:r w:rsidR="00D949E0" w:rsidRPr="00294F94">
        <w:rPr>
          <w:rFonts w:ascii="Bookman Old Style" w:hAnsi="Bookman Old Style"/>
          <w:sz w:val="28"/>
          <w:szCs w:val="28"/>
        </w:rPr>
        <w:t>Actually, these</w:t>
      </w:r>
      <w:proofErr w:type="gramEnd"/>
      <w:r w:rsidR="00D949E0" w:rsidRPr="00294F94">
        <w:rPr>
          <w:rFonts w:ascii="Bookman Old Style" w:hAnsi="Bookman Old Style"/>
          <w:sz w:val="28"/>
          <w:szCs w:val="28"/>
        </w:rPr>
        <w:t xml:space="preserve"> are endowments which are inherent in man just by virtue of being human. It could be perceived as inhuman and a violation of the human </w:t>
      </w:r>
      <w:r w:rsidR="00752782" w:rsidRPr="00294F94">
        <w:rPr>
          <w:rFonts w:ascii="Bookman Old Style" w:hAnsi="Bookman Old Style"/>
          <w:sz w:val="28"/>
          <w:szCs w:val="28"/>
        </w:rPr>
        <w:t>dignity of</w:t>
      </w:r>
      <w:r w:rsidR="00D949E0" w:rsidRPr="00294F94">
        <w:rPr>
          <w:rFonts w:ascii="Bookman Old Style" w:hAnsi="Bookman Old Style"/>
          <w:sz w:val="28"/>
          <w:szCs w:val="28"/>
        </w:rPr>
        <w:t xml:space="preserve"> a member of the Applicant who suddenly</w:t>
      </w:r>
      <w:r w:rsidR="00752782" w:rsidRPr="00294F94">
        <w:rPr>
          <w:rFonts w:ascii="Bookman Old Style" w:hAnsi="Bookman Old Style"/>
          <w:sz w:val="28"/>
          <w:szCs w:val="28"/>
        </w:rPr>
        <w:t xml:space="preserve"> </w:t>
      </w:r>
      <w:r w:rsidR="00D949E0" w:rsidRPr="00294F94">
        <w:rPr>
          <w:rFonts w:ascii="Bookman Old Style" w:hAnsi="Bookman Old Style"/>
          <w:sz w:val="28"/>
          <w:szCs w:val="28"/>
        </w:rPr>
        <w:t>s</w:t>
      </w:r>
      <w:r w:rsidR="00752782" w:rsidRPr="00294F94">
        <w:rPr>
          <w:rFonts w:ascii="Bookman Old Style" w:hAnsi="Bookman Old Style"/>
          <w:sz w:val="28"/>
          <w:szCs w:val="28"/>
        </w:rPr>
        <w:t>e</w:t>
      </w:r>
      <w:r w:rsidR="00D949E0" w:rsidRPr="00294F94">
        <w:rPr>
          <w:rFonts w:ascii="Bookman Old Style" w:hAnsi="Bookman Old Style"/>
          <w:sz w:val="28"/>
          <w:szCs w:val="28"/>
        </w:rPr>
        <w:t xml:space="preserve">es a junior officer promoted over him/her without a clear justification for that. This would be bound to generate disgruntlement, low working morale and instability within the service. </w:t>
      </w:r>
    </w:p>
    <w:p w14:paraId="5B13F3A5" w14:textId="77777777" w:rsidR="00067DCA" w:rsidRPr="00294F94" w:rsidRDefault="00067DCA" w:rsidP="00A17BDD">
      <w:pPr>
        <w:pStyle w:val="ListParagraph"/>
        <w:spacing w:line="360" w:lineRule="auto"/>
        <w:ind w:left="1440"/>
        <w:jc w:val="both"/>
        <w:rPr>
          <w:rFonts w:ascii="Bookman Old Style" w:hAnsi="Bookman Old Style"/>
          <w:sz w:val="28"/>
          <w:szCs w:val="28"/>
        </w:rPr>
      </w:pPr>
    </w:p>
    <w:p w14:paraId="1568F367" w14:textId="4301689E" w:rsidR="00067DCA" w:rsidRPr="00294F94" w:rsidRDefault="00D949E0" w:rsidP="00A17BDD">
      <w:pPr>
        <w:pStyle w:val="ListParagraph"/>
        <w:spacing w:line="360" w:lineRule="auto"/>
        <w:ind w:left="1440"/>
        <w:jc w:val="both"/>
        <w:rPr>
          <w:rFonts w:ascii="Bookman Old Style" w:hAnsi="Bookman Old Style"/>
          <w:sz w:val="28"/>
          <w:szCs w:val="28"/>
        </w:rPr>
      </w:pPr>
      <w:r w:rsidRPr="00294F94">
        <w:rPr>
          <w:rFonts w:ascii="Bookman Old Style" w:hAnsi="Bookman Old Style"/>
          <w:sz w:val="28"/>
          <w:szCs w:val="28"/>
        </w:rPr>
        <w:t>[94] The right of the members of the 1</w:t>
      </w:r>
      <w:r w:rsidRPr="00294F94">
        <w:rPr>
          <w:rFonts w:ascii="Bookman Old Style" w:hAnsi="Bookman Old Style"/>
          <w:sz w:val="28"/>
          <w:szCs w:val="28"/>
          <w:vertAlign w:val="superscript"/>
        </w:rPr>
        <w:t>st</w:t>
      </w:r>
      <w:r w:rsidRPr="00294F94">
        <w:rPr>
          <w:rFonts w:ascii="Bookman Old Style" w:hAnsi="Bookman Old Style"/>
          <w:sz w:val="28"/>
          <w:szCs w:val="28"/>
        </w:rPr>
        <w:t xml:space="preserve"> respondent to </w:t>
      </w:r>
      <w:r w:rsidRPr="00294F94">
        <w:rPr>
          <w:rFonts w:ascii="Bookman Old Style" w:hAnsi="Bookman Old Style"/>
          <w:i/>
          <w:iCs/>
          <w:sz w:val="28"/>
          <w:szCs w:val="28"/>
        </w:rPr>
        <w:t xml:space="preserve">a lawful, </w:t>
      </w:r>
      <w:proofErr w:type="gramStart"/>
      <w:r w:rsidRPr="00294F94">
        <w:rPr>
          <w:rFonts w:ascii="Bookman Old Style" w:hAnsi="Bookman Old Style"/>
          <w:i/>
          <w:iCs/>
          <w:sz w:val="28"/>
          <w:szCs w:val="28"/>
        </w:rPr>
        <w:t>reasonable</w:t>
      </w:r>
      <w:proofErr w:type="gramEnd"/>
      <w:r w:rsidRPr="00294F94">
        <w:rPr>
          <w:rFonts w:ascii="Bookman Old Style" w:hAnsi="Bookman Old Style"/>
          <w:i/>
          <w:iCs/>
          <w:sz w:val="28"/>
          <w:szCs w:val="28"/>
        </w:rPr>
        <w:t xml:space="preserve"> and procedurally fair administrative action</w:t>
      </w:r>
      <w:r w:rsidRPr="00294F94">
        <w:rPr>
          <w:rFonts w:ascii="Bookman Old Style" w:hAnsi="Bookman Old Style"/>
          <w:sz w:val="28"/>
          <w:szCs w:val="28"/>
        </w:rPr>
        <w:t xml:space="preserve"> in their deal</w:t>
      </w:r>
      <w:r w:rsidR="00375D35" w:rsidRPr="00294F94">
        <w:rPr>
          <w:rFonts w:ascii="Bookman Old Style" w:hAnsi="Bookman Old Style"/>
          <w:sz w:val="28"/>
          <w:szCs w:val="28"/>
        </w:rPr>
        <w:t>s with Government, in particular the Commissioner of Police, is definitely readable into our Constitution. This is traceable from the fact that this right necessitate</w:t>
      </w:r>
      <w:r w:rsidR="00067DCA" w:rsidRPr="00294F94">
        <w:rPr>
          <w:rFonts w:ascii="Bookman Old Style" w:hAnsi="Bookman Old Style"/>
          <w:sz w:val="28"/>
          <w:szCs w:val="28"/>
        </w:rPr>
        <w:t>s</w:t>
      </w:r>
      <w:r w:rsidR="00375D35" w:rsidRPr="00294F94">
        <w:rPr>
          <w:rFonts w:ascii="Bookman Old Style" w:hAnsi="Bookman Old Style"/>
          <w:sz w:val="28"/>
          <w:szCs w:val="28"/>
        </w:rPr>
        <w:t xml:space="preserve"> good governance which is in the main</w:t>
      </w:r>
      <w:r w:rsidR="00067DCA" w:rsidRPr="00294F94">
        <w:rPr>
          <w:rFonts w:ascii="Bookman Old Style" w:hAnsi="Bookman Old Style"/>
          <w:sz w:val="28"/>
          <w:szCs w:val="28"/>
        </w:rPr>
        <w:t>,</w:t>
      </w:r>
      <w:r w:rsidR="00375D35" w:rsidRPr="00294F94">
        <w:rPr>
          <w:rFonts w:ascii="Bookman Old Style" w:hAnsi="Bookman Old Style"/>
          <w:sz w:val="28"/>
          <w:szCs w:val="28"/>
        </w:rPr>
        <w:t xml:space="preserve"> characterized by transparency and accountability. It is in </w:t>
      </w:r>
      <w:r w:rsidR="00067DCA" w:rsidRPr="00294F94">
        <w:rPr>
          <w:rFonts w:ascii="Bookman Old Style" w:hAnsi="Bookman Old Style"/>
          <w:sz w:val="28"/>
          <w:szCs w:val="28"/>
        </w:rPr>
        <w:t>recognition</w:t>
      </w:r>
      <w:r w:rsidR="00375D35" w:rsidRPr="00294F94">
        <w:rPr>
          <w:rFonts w:ascii="Bookman Old Style" w:hAnsi="Bookman Old Style"/>
          <w:sz w:val="28"/>
          <w:szCs w:val="28"/>
        </w:rPr>
        <w:t xml:space="preserve"> of these realities that South Africa enacted the Promotion of Administrative Justice Act. </w:t>
      </w:r>
    </w:p>
    <w:p w14:paraId="3AEAB4B9" w14:textId="77777777" w:rsidR="00067DCA" w:rsidRPr="00294F94" w:rsidRDefault="00067DCA" w:rsidP="00A17BDD">
      <w:pPr>
        <w:pStyle w:val="ListParagraph"/>
        <w:spacing w:line="360" w:lineRule="auto"/>
        <w:ind w:left="1440"/>
        <w:jc w:val="both"/>
        <w:rPr>
          <w:rFonts w:ascii="Bookman Old Style" w:hAnsi="Bookman Old Style"/>
          <w:sz w:val="28"/>
          <w:szCs w:val="28"/>
        </w:rPr>
      </w:pPr>
    </w:p>
    <w:p w14:paraId="61B843B9" w14:textId="77777777" w:rsidR="00067DCA" w:rsidRPr="00294F94" w:rsidRDefault="00375D35" w:rsidP="00A17BDD">
      <w:pPr>
        <w:pStyle w:val="ListParagraph"/>
        <w:spacing w:line="360" w:lineRule="auto"/>
        <w:ind w:left="1440"/>
        <w:jc w:val="both"/>
        <w:rPr>
          <w:rFonts w:ascii="Bookman Old Style" w:hAnsi="Bookman Old Style"/>
          <w:sz w:val="28"/>
          <w:szCs w:val="28"/>
        </w:rPr>
      </w:pPr>
      <w:r w:rsidRPr="00294F94">
        <w:rPr>
          <w:rFonts w:ascii="Bookman Old Style" w:hAnsi="Bookman Old Style"/>
          <w:sz w:val="28"/>
          <w:szCs w:val="28"/>
        </w:rPr>
        <w:t>[95] The significance of the ideals stated in the preceding paragraph</w:t>
      </w:r>
      <w:r w:rsidR="00AB6671" w:rsidRPr="00294F94">
        <w:rPr>
          <w:rFonts w:ascii="Bookman Old Style" w:hAnsi="Bookman Old Style"/>
          <w:sz w:val="28"/>
          <w:szCs w:val="28"/>
        </w:rPr>
        <w:t xml:space="preserve"> were sufficiently affirmed in </w:t>
      </w:r>
      <w:proofErr w:type="spellStart"/>
      <w:r w:rsidR="00AB6671" w:rsidRPr="00294F94">
        <w:rPr>
          <w:rFonts w:ascii="Bookman Old Style" w:hAnsi="Bookman Old Style"/>
          <w:i/>
          <w:iCs/>
          <w:sz w:val="28"/>
          <w:szCs w:val="28"/>
        </w:rPr>
        <w:t>Mthemb</w:t>
      </w:r>
      <w:r w:rsidR="00067DCA" w:rsidRPr="00294F94">
        <w:rPr>
          <w:rFonts w:ascii="Bookman Old Style" w:hAnsi="Bookman Old Style"/>
          <w:i/>
          <w:iCs/>
          <w:sz w:val="28"/>
          <w:szCs w:val="28"/>
        </w:rPr>
        <w:t>i</w:t>
      </w:r>
      <w:proofErr w:type="spellEnd"/>
      <w:r w:rsidR="00AB6671" w:rsidRPr="00294F94">
        <w:rPr>
          <w:rFonts w:ascii="Bookman Old Style" w:hAnsi="Bookman Old Style"/>
          <w:i/>
          <w:iCs/>
          <w:sz w:val="28"/>
          <w:szCs w:val="28"/>
        </w:rPr>
        <w:t xml:space="preserve"> </w:t>
      </w:r>
      <w:proofErr w:type="spellStart"/>
      <w:r w:rsidR="00AB6671" w:rsidRPr="00294F94">
        <w:rPr>
          <w:rFonts w:ascii="Bookman Old Style" w:hAnsi="Bookman Old Style"/>
          <w:i/>
          <w:iCs/>
          <w:sz w:val="28"/>
          <w:szCs w:val="28"/>
        </w:rPr>
        <w:t>Mahanyele</w:t>
      </w:r>
      <w:proofErr w:type="spellEnd"/>
      <w:r w:rsidR="00AB6671" w:rsidRPr="00294F94">
        <w:rPr>
          <w:rFonts w:ascii="Bookman Old Style" w:hAnsi="Bookman Old Style"/>
          <w:i/>
          <w:iCs/>
          <w:sz w:val="28"/>
          <w:szCs w:val="28"/>
        </w:rPr>
        <w:t xml:space="preserve"> v Mail &amp; </w:t>
      </w:r>
      <w:r w:rsidR="00067DCA" w:rsidRPr="00294F94">
        <w:rPr>
          <w:rFonts w:ascii="Bookman Old Style" w:hAnsi="Bookman Old Style"/>
          <w:i/>
          <w:iCs/>
          <w:sz w:val="28"/>
          <w:szCs w:val="28"/>
        </w:rPr>
        <w:t>G</w:t>
      </w:r>
      <w:r w:rsidR="00AB6671" w:rsidRPr="00294F94">
        <w:rPr>
          <w:rFonts w:ascii="Bookman Old Style" w:hAnsi="Bookman Old Style"/>
          <w:i/>
          <w:iCs/>
          <w:sz w:val="28"/>
          <w:szCs w:val="28"/>
        </w:rPr>
        <w:t>uardian Ltd &amp; Another</w:t>
      </w:r>
      <w:r w:rsidR="00AB6671" w:rsidRPr="00294F94">
        <w:rPr>
          <w:rStyle w:val="FootnoteReference"/>
          <w:rFonts w:ascii="Bookman Old Style" w:hAnsi="Bookman Old Style"/>
          <w:sz w:val="28"/>
          <w:szCs w:val="28"/>
        </w:rPr>
        <w:footnoteReference w:id="13"/>
      </w:r>
      <w:r w:rsidR="00AB6671" w:rsidRPr="00294F94">
        <w:rPr>
          <w:rFonts w:ascii="Bookman Old Style" w:hAnsi="Bookman Old Style"/>
          <w:sz w:val="28"/>
          <w:szCs w:val="28"/>
        </w:rPr>
        <w:t xml:space="preserve"> in these words: </w:t>
      </w:r>
    </w:p>
    <w:p w14:paraId="408AAB78" w14:textId="77777777" w:rsidR="00067DCA" w:rsidRPr="00294F94" w:rsidRDefault="00067DCA" w:rsidP="00A17BDD">
      <w:pPr>
        <w:pStyle w:val="ListParagraph"/>
        <w:spacing w:line="360" w:lineRule="auto"/>
        <w:ind w:left="1440"/>
        <w:jc w:val="both"/>
        <w:rPr>
          <w:rFonts w:ascii="Bookman Old Style" w:hAnsi="Bookman Old Style"/>
          <w:sz w:val="28"/>
          <w:szCs w:val="28"/>
        </w:rPr>
      </w:pPr>
    </w:p>
    <w:p w14:paraId="566906B2" w14:textId="6A7FC187" w:rsidR="00067DCA" w:rsidRPr="00294F94" w:rsidRDefault="00067DCA" w:rsidP="00A17BDD">
      <w:pPr>
        <w:pStyle w:val="ListParagraph"/>
        <w:spacing w:line="360" w:lineRule="auto"/>
        <w:ind w:left="2160"/>
        <w:jc w:val="both"/>
        <w:rPr>
          <w:rFonts w:ascii="Bookman Old Style" w:hAnsi="Bookman Old Style"/>
          <w:sz w:val="28"/>
          <w:szCs w:val="28"/>
        </w:rPr>
      </w:pPr>
      <w:r w:rsidRPr="00294F94">
        <w:rPr>
          <w:rFonts w:ascii="Bookman Old Style" w:hAnsi="Bookman Old Style"/>
          <w:sz w:val="28"/>
          <w:szCs w:val="28"/>
        </w:rPr>
        <w:t>‘</w:t>
      </w:r>
      <w:r w:rsidR="00AB6671" w:rsidRPr="00294F94">
        <w:rPr>
          <w:rFonts w:ascii="Bookman Old Style" w:hAnsi="Bookman Old Style"/>
          <w:sz w:val="28"/>
          <w:szCs w:val="28"/>
        </w:rPr>
        <w:t xml:space="preserve">All spheres of government and all organs of State must </w:t>
      </w:r>
      <w:r w:rsidR="00B76019" w:rsidRPr="00294F94">
        <w:rPr>
          <w:rFonts w:ascii="Bookman Old Style" w:hAnsi="Bookman Old Style"/>
          <w:sz w:val="28"/>
          <w:szCs w:val="28"/>
        </w:rPr>
        <w:t>provide effective</w:t>
      </w:r>
      <w:r w:rsidR="00AB6671" w:rsidRPr="00294F94">
        <w:rPr>
          <w:rFonts w:ascii="Bookman Old Style" w:hAnsi="Bookman Old Style"/>
          <w:sz w:val="28"/>
          <w:szCs w:val="28"/>
        </w:rPr>
        <w:t xml:space="preserve">, </w:t>
      </w:r>
      <w:proofErr w:type="gramStart"/>
      <w:r w:rsidR="00AB6671" w:rsidRPr="00294F94">
        <w:rPr>
          <w:rFonts w:ascii="Bookman Old Style" w:hAnsi="Bookman Old Style"/>
          <w:sz w:val="28"/>
          <w:szCs w:val="28"/>
        </w:rPr>
        <w:t>transparent</w:t>
      </w:r>
      <w:r w:rsidRPr="00294F94">
        <w:rPr>
          <w:rFonts w:ascii="Bookman Old Style" w:hAnsi="Bookman Old Style"/>
          <w:sz w:val="28"/>
          <w:szCs w:val="28"/>
        </w:rPr>
        <w:t>,</w:t>
      </w:r>
      <w:r w:rsidR="00AB6671" w:rsidRPr="00294F94">
        <w:rPr>
          <w:rFonts w:ascii="Bookman Old Style" w:hAnsi="Bookman Old Style"/>
          <w:sz w:val="28"/>
          <w:szCs w:val="28"/>
        </w:rPr>
        <w:t xml:space="preserve">  accountable</w:t>
      </w:r>
      <w:proofErr w:type="gramEnd"/>
      <w:r w:rsidR="00AB6671" w:rsidRPr="00294F94">
        <w:rPr>
          <w:rFonts w:ascii="Bookman Old Style" w:hAnsi="Bookman Old Style"/>
          <w:sz w:val="28"/>
          <w:szCs w:val="28"/>
        </w:rPr>
        <w:t xml:space="preserve"> </w:t>
      </w:r>
      <w:r w:rsidR="00AB6671" w:rsidRPr="00294F94">
        <w:rPr>
          <w:rFonts w:ascii="Bookman Old Style" w:hAnsi="Bookman Old Style"/>
          <w:sz w:val="28"/>
          <w:szCs w:val="28"/>
        </w:rPr>
        <w:lastRenderedPageBreak/>
        <w:t>and a coherent government  for the Republic as a whole.</w:t>
      </w:r>
      <w:r w:rsidRPr="00294F94">
        <w:rPr>
          <w:rFonts w:ascii="Bookman Old Style" w:hAnsi="Bookman Old Style"/>
          <w:sz w:val="28"/>
          <w:szCs w:val="28"/>
        </w:rPr>
        <w:t>’</w:t>
      </w:r>
    </w:p>
    <w:p w14:paraId="3656FB97" w14:textId="77777777" w:rsidR="00067DCA" w:rsidRPr="00294F94" w:rsidRDefault="00067DCA" w:rsidP="00A17BDD">
      <w:pPr>
        <w:pStyle w:val="ListParagraph"/>
        <w:spacing w:line="360" w:lineRule="auto"/>
        <w:ind w:left="1440"/>
        <w:jc w:val="both"/>
        <w:rPr>
          <w:rFonts w:ascii="Bookman Old Style" w:hAnsi="Bookman Old Style"/>
          <w:sz w:val="28"/>
          <w:szCs w:val="28"/>
        </w:rPr>
      </w:pPr>
    </w:p>
    <w:p w14:paraId="34B71C1A" w14:textId="4413DFD1" w:rsidR="00106379" w:rsidRPr="00294F94" w:rsidRDefault="00AB6671" w:rsidP="00A17BDD">
      <w:pPr>
        <w:pStyle w:val="ListParagraph"/>
        <w:spacing w:line="360" w:lineRule="auto"/>
        <w:ind w:left="1440"/>
        <w:jc w:val="both"/>
        <w:rPr>
          <w:rFonts w:ascii="Bookman Old Style" w:hAnsi="Bookman Old Style"/>
          <w:sz w:val="28"/>
          <w:szCs w:val="28"/>
        </w:rPr>
      </w:pPr>
      <w:r w:rsidRPr="00294F94">
        <w:rPr>
          <w:rFonts w:ascii="Bookman Old Style" w:hAnsi="Bookman Old Style"/>
          <w:sz w:val="28"/>
          <w:szCs w:val="28"/>
        </w:rPr>
        <w:t xml:space="preserve"> [[96] |The Court on an </w:t>
      </w:r>
      <w:r w:rsidRPr="00294F94">
        <w:rPr>
          <w:rFonts w:ascii="Bookman Old Style" w:hAnsi="Bookman Old Style"/>
          <w:i/>
          <w:iCs/>
          <w:sz w:val="28"/>
          <w:szCs w:val="28"/>
        </w:rPr>
        <w:t>obit</w:t>
      </w:r>
      <w:r w:rsidR="00106379" w:rsidRPr="00294F94">
        <w:rPr>
          <w:rFonts w:ascii="Bookman Old Style" w:hAnsi="Bookman Old Style"/>
          <w:i/>
          <w:iCs/>
          <w:sz w:val="28"/>
          <w:szCs w:val="28"/>
        </w:rPr>
        <w:t>e</w:t>
      </w:r>
      <w:r w:rsidRPr="00294F94">
        <w:rPr>
          <w:rFonts w:ascii="Bookman Old Style" w:hAnsi="Bookman Old Style"/>
          <w:i/>
          <w:iCs/>
          <w:sz w:val="28"/>
          <w:szCs w:val="28"/>
        </w:rPr>
        <w:t>r</w:t>
      </w:r>
      <w:r w:rsidR="00106379" w:rsidRPr="00294F94">
        <w:rPr>
          <w:rFonts w:ascii="Bookman Old Style" w:hAnsi="Bookman Old Style"/>
          <w:i/>
          <w:iCs/>
          <w:sz w:val="28"/>
          <w:szCs w:val="28"/>
        </w:rPr>
        <w:t xml:space="preserve"> dictum</w:t>
      </w:r>
      <w:r w:rsidR="00106379" w:rsidRPr="00294F94">
        <w:rPr>
          <w:rFonts w:ascii="Bookman Old Style" w:hAnsi="Bookman Old Style"/>
          <w:sz w:val="28"/>
          <w:szCs w:val="28"/>
        </w:rPr>
        <w:t xml:space="preserve"> note, fears that there could have been extra ordinary </w:t>
      </w:r>
      <w:r w:rsidR="00B76019" w:rsidRPr="00294F94">
        <w:rPr>
          <w:rFonts w:ascii="Bookman Old Style" w:hAnsi="Bookman Old Style"/>
          <w:sz w:val="28"/>
          <w:szCs w:val="28"/>
        </w:rPr>
        <w:t>circumstances which</w:t>
      </w:r>
      <w:r w:rsidR="00106379" w:rsidRPr="00294F94">
        <w:rPr>
          <w:rFonts w:ascii="Bookman Old Style" w:hAnsi="Bookman Old Style"/>
          <w:sz w:val="28"/>
          <w:szCs w:val="28"/>
        </w:rPr>
        <w:t xml:space="preserve"> compelled the 1</w:t>
      </w:r>
      <w:r w:rsidR="00106379" w:rsidRPr="00294F94">
        <w:rPr>
          <w:rFonts w:ascii="Bookman Old Style" w:hAnsi="Bookman Old Style"/>
          <w:sz w:val="28"/>
          <w:szCs w:val="28"/>
          <w:vertAlign w:val="superscript"/>
        </w:rPr>
        <w:t>st</w:t>
      </w:r>
      <w:r w:rsidR="00106379" w:rsidRPr="00294F94">
        <w:rPr>
          <w:rFonts w:ascii="Bookman Old Style" w:hAnsi="Bookman Old Style"/>
          <w:sz w:val="28"/>
          <w:szCs w:val="28"/>
        </w:rPr>
        <w:t xml:space="preserve"> respondent to effectively deviate from the law by resorting to</w:t>
      </w:r>
      <w:r w:rsidR="00067DCA" w:rsidRPr="00294F94">
        <w:rPr>
          <w:rFonts w:ascii="Bookman Old Style" w:hAnsi="Bookman Old Style"/>
          <w:sz w:val="28"/>
          <w:szCs w:val="28"/>
        </w:rPr>
        <w:t xml:space="preserve"> </w:t>
      </w:r>
      <w:proofErr w:type="gramStart"/>
      <w:r w:rsidR="00106379" w:rsidRPr="00294F94">
        <w:rPr>
          <w:rFonts w:ascii="Bookman Old Style" w:hAnsi="Bookman Old Style"/>
          <w:sz w:val="28"/>
          <w:szCs w:val="28"/>
        </w:rPr>
        <w:t>policy based</w:t>
      </w:r>
      <w:proofErr w:type="gramEnd"/>
      <w:r w:rsidR="00106379" w:rsidRPr="00294F94">
        <w:rPr>
          <w:rFonts w:ascii="Bookman Old Style" w:hAnsi="Bookman Old Style"/>
          <w:sz w:val="28"/>
          <w:szCs w:val="28"/>
        </w:rPr>
        <w:t xml:space="preserve"> expediency when considering the promotions. He has in all fairness to some extent, sought to take the court into confidence about the exigency situation that compelled him to do so. This may have seemingly been authored by the extra-ordinary circumstances created by some third force in the background.”</w:t>
      </w:r>
    </w:p>
    <w:p w14:paraId="69197ED1" w14:textId="77777777" w:rsidR="00407FF5" w:rsidRPr="00294F94" w:rsidRDefault="00407FF5" w:rsidP="00A17BDD">
      <w:pPr>
        <w:pStyle w:val="ListParagraph"/>
        <w:spacing w:line="360" w:lineRule="auto"/>
        <w:ind w:left="1440"/>
        <w:jc w:val="both"/>
        <w:rPr>
          <w:rFonts w:ascii="Bookman Old Style" w:hAnsi="Bookman Old Style"/>
          <w:sz w:val="28"/>
          <w:szCs w:val="28"/>
        </w:rPr>
      </w:pPr>
    </w:p>
    <w:p w14:paraId="049E2DBB" w14:textId="1DDD698E" w:rsidR="00907E86" w:rsidRPr="00B76019" w:rsidRDefault="00B76019" w:rsidP="00B76019">
      <w:pPr>
        <w:spacing w:line="360" w:lineRule="auto"/>
        <w:jc w:val="both"/>
        <w:rPr>
          <w:rFonts w:ascii="Bookman Old Style" w:hAnsi="Bookman Old Style"/>
          <w:sz w:val="28"/>
          <w:szCs w:val="28"/>
        </w:rPr>
      </w:pPr>
      <w:r>
        <w:rPr>
          <w:rFonts w:ascii="Bookman Old Style" w:hAnsi="Bookman Old Style"/>
          <w:sz w:val="28"/>
          <w:szCs w:val="28"/>
        </w:rPr>
        <w:t>[32]</w:t>
      </w:r>
      <w:r>
        <w:rPr>
          <w:rFonts w:ascii="Bookman Old Style" w:hAnsi="Bookman Old Style"/>
          <w:sz w:val="28"/>
          <w:szCs w:val="28"/>
        </w:rPr>
        <w:tab/>
      </w:r>
      <w:r w:rsidR="001D374A" w:rsidRPr="00B76019">
        <w:rPr>
          <w:rFonts w:ascii="Bookman Old Style" w:hAnsi="Bookman Old Style"/>
          <w:sz w:val="28"/>
          <w:szCs w:val="28"/>
        </w:rPr>
        <w:t>From</w:t>
      </w:r>
      <w:r w:rsidR="00407FF5" w:rsidRPr="00B76019">
        <w:rPr>
          <w:rFonts w:ascii="Bookman Old Style" w:hAnsi="Bookman Old Style"/>
          <w:sz w:val="28"/>
          <w:szCs w:val="28"/>
        </w:rPr>
        <w:t xml:space="preserve"> the last </w:t>
      </w:r>
      <w:r w:rsidR="00C9412B" w:rsidRPr="00B76019">
        <w:rPr>
          <w:rFonts w:ascii="Bookman Old Style" w:hAnsi="Bookman Old Style"/>
          <w:sz w:val="28"/>
          <w:szCs w:val="28"/>
        </w:rPr>
        <w:t>quoted paragraph of the judgment, it is apparent that the judge entertained some sympathy for the 1</w:t>
      </w:r>
      <w:r w:rsidR="00C9412B" w:rsidRPr="00B76019">
        <w:rPr>
          <w:rFonts w:ascii="Bookman Old Style" w:hAnsi="Bookman Old Style"/>
          <w:sz w:val="28"/>
          <w:szCs w:val="28"/>
          <w:vertAlign w:val="superscript"/>
        </w:rPr>
        <w:t>st</w:t>
      </w:r>
      <w:r w:rsidR="00C9412B" w:rsidRPr="00B76019">
        <w:rPr>
          <w:rFonts w:ascii="Bookman Old Style" w:hAnsi="Bookman Old Style"/>
          <w:sz w:val="28"/>
          <w:szCs w:val="28"/>
        </w:rPr>
        <w:t xml:space="preserve"> appellant </w:t>
      </w:r>
      <w:r w:rsidR="00CC2EA6" w:rsidRPr="00B76019">
        <w:rPr>
          <w:rFonts w:ascii="Bookman Old Style" w:hAnsi="Bookman Old Style"/>
          <w:sz w:val="28"/>
          <w:szCs w:val="28"/>
        </w:rPr>
        <w:t>deriving from an</w:t>
      </w:r>
      <w:r w:rsidR="00C9412B" w:rsidRPr="00B76019">
        <w:rPr>
          <w:rFonts w:ascii="Bookman Old Style" w:hAnsi="Bookman Old Style"/>
          <w:sz w:val="28"/>
          <w:szCs w:val="28"/>
        </w:rPr>
        <w:t xml:space="preserve"> underst</w:t>
      </w:r>
      <w:r w:rsidR="00CC2EA6" w:rsidRPr="00B76019">
        <w:rPr>
          <w:rFonts w:ascii="Bookman Old Style" w:hAnsi="Bookman Old Style"/>
          <w:sz w:val="28"/>
          <w:szCs w:val="28"/>
        </w:rPr>
        <w:t>anding</w:t>
      </w:r>
      <w:r w:rsidR="00C9412B" w:rsidRPr="00B76019">
        <w:rPr>
          <w:rFonts w:ascii="Bookman Old Style" w:hAnsi="Bookman Old Style"/>
          <w:sz w:val="28"/>
          <w:szCs w:val="28"/>
        </w:rPr>
        <w:t xml:space="preserve"> that circumstances may have forced him to act in the way he did, a matter that he sought to justify in his affidavit but on which the judge did not give him the opportunity to argue </w:t>
      </w:r>
      <w:proofErr w:type="gramStart"/>
      <w:r w:rsidR="00C9412B" w:rsidRPr="00B76019">
        <w:rPr>
          <w:rFonts w:ascii="Bookman Old Style" w:hAnsi="Bookman Old Style"/>
          <w:sz w:val="28"/>
          <w:szCs w:val="28"/>
        </w:rPr>
        <w:t>so as to</w:t>
      </w:r>
      <w:proofErr w:type="gramEnd"/>
      <w:r w:rsidR="00C9412B" w:rsidRPr="00B76019">
        <w:rPr>
          <w:rFonts w:ascii="Bookman Old Style" w:hAnsi="Bookman Old Style"/>
          <w:sz w:val="28"/>
          <w:szCs w:val="28"/>
        </w:rPr>
        <w:t xml:space="preserve"> persuade the court to his point of view. </w:t>
      </w:r>
      <w:r w:rsidR="00407FF5" w:rsidRPr="00B76019">
        <w:rPr>
          <w:rFonts w:ascii="Bookman Old Style" w:hAnsi="Bookman Old Style"/>
          <w:sz w:val="28"/>
          <w:szCs w:val="28"/>
        </w:rPr>
        <w:t>The “</w:t>
      </w:r>
      <w:r w:rsidR="00407FF5" w:rsidRPr="00B76019">
        <w:rPr>
          <w:rFonts w:ascii="Bookman Old Style" w:hAnsi="Bookman Old Style"/>
          <w:b/>
          <w:bCs/>
          <w:i/>
          <w:iCs/>
          <w:sz w:val="28"/>
          <w:szCs w:val="28"/>
        </w:rPr>
        <w:t>right to a fair hearing and the observance of the right to be heard</w:t>
      </w:r>
      <w:r w:rsidR="00407FF5" w:rsidRPr="00B76019">
        <w:rPr>
          <w:rFonts w:ascii="Bookman Old Style" w:hAnsi="Bookman Old Style"/>
          <w:sz w:val="28"/>
          <w:szCs w:val="28"/>
        </w:rPr>
        <w:t xml:space="preserve">” which the judge so ably articulates at quoted paragraph </w:t>
      </w:r>
      <w:r w:rsidR="00381742" w:rsidRPr="00B76019">
        <w:rPr>
          <w:rFonts w:ascii="Bookman Old Style" w:hAnsi="Bookman Old Style"/>
          <w:sz w:val="28"/>
          <w:szCs w:val="28"/>
        </w:rPr>
        <w:t>[</w:t>
      </w:r>
      <w:r w:rsidR="00407FF5" w:rsidRPr="00B76019">
        <w:rPr>
          <w:rFonts w:ascii="Bookman Old Style" w:hAnsi="Bookman Old Style"/>
          <w:sz w:val="28"/>
          <w:szCs w:val="28"/>
        </w:rPr>
        <w:t>93</w:t>
      </w:r>
      <w:r w:rsidR="00381742" w:rsidRPr="00B76019">
        <w:rPr>
          <w:rFonts w:ascii="Bookman Old Style" w:hAnsi="Bookman Old Style"/>
          <w:sz w:val="28"/>
          <w:szCs w:val="28"/>
        </w:rPr>
        <w:t>] of his judgment</w:t>
      </w:r>
      <w:r w:rsidR="001D374A" w:rsidRPr="00B76019">
        <w:rPr>
          <w:rFonts w:ascii="Bookman Old Style" w:hAnsi="Bookman Old Style"/>
          <w:sz w:val="28"/>
          <w:szCs w:val="28"/>
        </w:rPr>
        <w:t>,</w:t>
      </w:r>
      <w:r w:rsidR="00407FF5" w:rsidRPr="00B76019">
        <w:rPr>
          <w:rFonts w:ascii="Bookman Old Style" w:hAnsi="Bookman Old Style"/>
          <w:sz w:val="28"/>
          <w:szCs w:val="28"/>
        </w:rPr>
        <w:t xml:space="preserve"> should be extended to everyone</w:t>
      </w:r>
      <w:r w:rsidR="00907E86" w:rsidRPr="00B76019">
        <w:rPr>
          <w:rFonts w:ascii="Bookman Old Style" w:hAnsi="Bookman Old Style"/>
          <w:sz w:val="28"/>
          <w:szCs w:val="28"/>
        </w:rPr>
        <w:t>,</w:t>
      </w:r>
      <w:r w:rsidR="00407FF5" w:rsidRPr="00B76019">
        <w:rPr>
          <w:rFonts w:ascii="Bookman Old Style" w:hAnsi="Bookman Old Style"/>
          <w:sz w:val="28"/>
          <w:szCs w:val="28"/>
        </w:rPr>
        <w:t xml:space="preserve"> as he says. This right was denied to the appellants by the court. It must be afforded to them</w:t>
      </w:r>
      <w:r w:rsidR="00907E86" w:rsidRPr="00B76019">
        <w:rPr>
          <w:rFonts w:ascii="Bookman Old Style" w:hAnsi="Bookman Old Style"/>
          <w:sz w:val="28"/>
          <w:szCs w:val="28"/>
        </w:rPr>
        <w:t>.</w:t>
      </w:r>
    </w:p>
    <w:p w14:paraId="5EC4CFE6" w14:textId="77777777" w:rsidR="00E23EAF" w:rsidRPr="00294F94" w:rsidRDefault="00E23EAF" w:rsidP="00A17BDD">
      <w:pPr>
        <w:pStyle w:val="ListParagraph"/>
        <w:spacing w:line="360" w:lineRule="auto"/>
        <w:jc w:val="both"/>
        <w:rPr>
          <w:rFonts w:ascii="Bookman Old Style" w:hAnsi="Bookman Old Style"/>
          <w:b/>
          <w:bCs/>
          <w:sz w:val="28"/>
          <w:szCs w:val="28"/>
        </w:rPr>
      </w:pPr>
    </w:p>
    <w:p w14:paraId="57FDBDF0" w14:textId="77777777" w:rsidR="00C872A4" w:rsidRDefault="00C872A4" w:rsidP="00C872A4">
      <w:pPr>
        <w:spacing w:line="360" w:lineRule="auto"/>
        <w:jc w:val="both"/>
        <w:rPr>
          <w:rFonts w:ascii="Bookman Old Style" w:hAnsi="Bookman Old Style"/>
          <w:b/>
          <w:bCs/>
          <w:sz w:val="28"/>
          <w:szCs w:val="28"/>
        </w:rPr>
      </w:pPr>
    </w:p>
    <w:p w14:paraId="29D141DC" w14:textId="77777777" w:rsidR="00C872A4" w:rsidRDefault="00C872A4" w:rsidP="00C872A4">
      <w:pPr>
        <w:spacing w:line="360" w:lineRule="auto"/>
        <w:jc w:val="both"/>
        <w:rPr>
          <w:rFonts w:ascii="Bookman Old Style" w:hAnsi="Bookman Old Style"/>
          <w:b/>
          <w:bCs/>
          <w:sz w:val="28"/>
          <w:szCs w:val="28"/>
        </w:rPr>
      </w:pPr>
    </w:p>
    <w:p w14:paraId="523C3B0E" w14:textId="3C6C8258" w:rsidR="00E23EAF" w:rsidRPr="00C872A4" w:rsidRDefault="00E23EAF" w:rsidP="00C872A4">
      <w:pPr>
        <w:spacing w:line="360" w:lineRule="auto"/>
        <w:jc w:val="both"/>
        <w:rPr>
          <w:rFonts w:ascii="Bookman Old Style" w:hAnsi="Bookman Old Style"/>
          <w:b/>
          <w:bCs/>
          <w:sz w:val="28"/>
          <w:szCs w:val="28"/>
        </w:rPr>
      </w:pPr>
      <w:r w:rsidRPr="00C872A4">
        <w:rPr>
          <w:rFonts w:ascii="Bookman Old Style" w:hAnsi="Bookman Old Style"/>
          <w:b/>
          <w:bCs/>
          <w:sz w:val="28"/>
          <w:szCs w:val="28"/>
        </w:rPr>
        <w:lastRenderedPageBreak/>
        <w:t>Discussion, Submissions and Conclusion</w:t>
      </w:r>
    </w:p>
    <w:p w14:paraId="0C527E48" w14:textId="44136183" w:rsidR="00036AC0" w:rsidRPr="00C872A4" w:rsidRDefault="00C872A4" w:rsidP="00C872A4">
      <w:pPr>
        <w:spacing w:line="360" w:lineRule="auto"/>
        <w:jc w:val="both"/>
        <w:rPr>
          <w:rFonts w:ascii="Bookman Old Style" w:hAnsi="Bookman Old Style"/>
          <w:sz w:val="28"/>
          <w:szCs w:val="28"/>
        </w:rPr>
      </w:pPr>
      <w:r>
        <w:rPr>
          <w:rFonts w:ascii="Bookman Old Style" w:hAnsi="Bookman Old Style"/>
          <w:sz w:val="28"/>
          <w:szCs w:val="28"/>
        </w:rPr>
        <w:t>[33]</w:t>
      </w:r>
      <w:r>
        <w:rPr>
          <w:rFonts w:ascii="Bookman Old Style" w:hAnsi="Bookman Old Style"/>
          <w:sz w:val="28"/>
          <w:szCs w:val="28"/>
        </w:rPr>
        <w:tab/>
      </w:r>
      <w:r w:rsidR="00E23EAF" w:rsidRPr="00C872A4">
        <w:rPr>
          <w:rFonts w:ascii="Bookman Old Style" w:hAnsi="Bookman Old Style"/>
          <w:sz w:val="28"/>
          <w:szCs w:val="28"/>
        </w:rPr>
        <w:t>Submissions of c</w:t>
      </w:r>
      <w:r w:rsidR="00907E86" w:rsidRPr="00C872A4">
        <w:rPr>
          <w:rFonts w:ascii="Bookman Old Style" w:hAnsi="Bookman Old Style"/>
          <w:sz w:val="28"/>
          <w:szCs w:val="28"/>
        </w:rPr>
        <w:t xml:space="preserve">ounsel for </w:t>
      </w:r>
      <w:r w:rsidR="00E23EAF" w:rsidRPr="00C872A4">
        <w:rPr>
          <w:rFonts w:ascii="Bookman Old Style" w:hAnsi="Bookman Old Style"/>
          <w:sz w:val="28"/>
          <w:szCs w:val="28"/>
        </w:rPr>
        <w:t>1</w:t>
      </w:r>
      <w:r w:rsidR="00E23EAF" w:rsidRPr="00C872A4">
        <w:rPr>
          <w:rFonts w:ascii="Bookman Old Style" w:hAnsi="Bookman Old Style"/>
          <w:sz w:val="28"/>
          <w:szCs w:val="28"/>
          <w:vertAlign w:val="superscript"/>
        </w:rPr>
        <w:t>st</w:t>
      </w:r>
      <w:r w:rsidR="00E23EAF" w:rsidRPr="00C872A4">
        <w:rPr>
          <w:rFonts w:ascii="Bookman Old Style" w:hAnsi="Bookman Old Style"/>
          <w:sz w:val="28"/>
          <w:szCs w:val="28"/>
        </w:rPr>
        <w:t xml:space="preserve"> and 4</w:t>
      </w:r>
      <w:r w:rsidR="00E23EAF" w:rsidRPr="00C872A4">
        <w:rPr>
          <w:rFonts w:ascii="Bookman Old Style" w:hAnsi="Bookman Old Style"/>
          <w:sz w:val="28"/>
          <w:szCs w:val="28"/>
          <w:vertAlign w:val="superscript"/>
        </w:rPr>
        <w:t>th</w:t>
      </w:r>
      <w:r w:rsidR="00E23EAF" w:rsidRPr="00C872A4">
        <w:rPr>
          <w:rFonts w:ascii="Bookman Old Style" w:hAnsi="Bookman Old Style"/>
          <w:sz w:val="28"/>
          <w:szCs w:val="28"/>
        </w:rPr>
        <w:t xml:space="preserve"> respondents </w:t>
      </w:r>
      <w:r w:rsidR="00E23EAF" w:rsidRPr="00C872A4">
        <w:rPr>
          <w:rFonts w:ascii="Bookman Old Style" w:hAnsi="Bookman Old Style"/>
          <w:i/>
          <w:iCs/>
          <w:sz w:val="28"/>
          <w:szCs w:val="28"/>
        </w:rPr>
        <w:t xml:space="preserve">Adv. </w:t>
      </w:r>
      <w:proofErr w:type="spellStart"/>
      <w:r w:rsidR="00E23EAF" w:rsidRPr="00C872A4">
        <w:rPr>
          <w:rFonts w:ascii="Bookman Old Style" w:hAnsi="Bookman Old Style"/>
          <w:i/>
          <w:iCs/>
          <w:sz w:val="28"/>
          <w:szCs w:val="28"/>
        </w:rPr>
        <w:t>Mohanoe</w:t>
      </w:r>
      <w:proofErr w:type="spellEnd"/>
      <w:r w:rsidR="00E23EAF" w:rsidRPr="00C872A4">
        <w:rPr>
          <w:rFonts w:ascii="Bookman Old Style" w:hAnsi="Bookman Old Style"/>
          <w:sz w:val="28"/>
          <w:szCs w:val="28"/>
        </w:rPr>
        <w:t xml:space="preserve"> and </w:t>
      </w:r>
      <w:r w:rsidR="00E23EAF" w:rsidRPr="00C872A4">
        <w:rPr>
          <w:rFonts w:ascii="Bookman Old Style" w:hAnsi="Bookman Old Style"/>
          <w:i/>
          <w:iCs/>
          <w:sz w:val="28"/>
          <w:szCs w:val="28"/>
        </w:rPr>
        <w:t>Adv. Molise</w:t>
      </w:r>
      <w:r w:rsidR="00E23EAF" w:rsidRPr="00C872A4">
        <w:rPr>
          <w:rFonts w:ascii="Bookman Old Style" w:hAnsi="Bookman Old Style"/>
          <w:sz w:val="28"/>
          <w:szCs w:val="28"/>
        </w:rPr>
        <w:t xml:space="preserve"> supported the decision of the judge on excluding </w:t>
      </w:r>
      <w:r w:rsidR="00E23EAF" w:rsidRPr="00C872A4">
        <w:rPr>
          <w:rFonts w:ascii="Bookman Old Style" w:hAnsi="Bookman Old Style"/>
          <w:i/>
          <w:iCs/>
          <w:sz w:val="28"/>
          <w:szCs w:val="28"/>
          <w:lang w:val="en-GB"/>
        </w:rPr>
        <w:t xml:space="preserve">Adv. </w:t>
      </w:r>
      <w:proofErr w:type="spellStart"/>
      <w:r w:rsidR="00E23EAF" w:rsidRPr="00C872A4">
        <w:rPr>
          <w:rFonts w:ascii="Bookman Old Style" w:hAnsi="Bookman Old Style"/>
          <w:i/>
          <w:iCs/>
          <w:sz w:val="28"/>
          <w:szCs w:val="28"/>
          <w:lang w:val="en-GB"/>
        </w:rPr>
        <w:t>Maqakachane</w:t>
      </w:r>
      <w:proofErr w:type="spellEnd"/>
      <w:r w:rsidR="00E23EAF" w:rsidRPr="00C872A4">
        <w:rPr>
          <w:rFonts w:ascii="Bookman Old Style" w:hAnsi="Bookman Old Style"/>
          <w:sz w:val="28"/>
          <w:szCs w:val="28"/>
          <w:lang w:val="en-GB"/>
        </w:rPr>
        <w:t xml:space="preserve"> </w:t>
      </w:r>
      <w:r w:rsidR="00751FAC" w:rsidRPr="00C872A4">
        <w:rPr>
          <w:rFonts w:ascii="Bookman Old Style" w:hAnsi="Bookman Old Style"/>
          <w:sz w:val="28"/>
          <w:szCs w:val="28"/>
          <w:lang w:val="en-GB"/>
        </w:rPr>
        <w:t xml:space="preserve">from representing </w:t>
      </w:r>
      <w:r w:rsidR="00751FAC" w:rsidRPr="00C872A4">
        <w:rPr>
          <w:rFonts w:ascii="Bookman Old Style" w:hAnsi="Bookman Old Style"/>
          <w:sz w:val="28"/>
          <w:szCs w:val="28"/>
        </w:rPr>
        <w:t>the appellants</w:t>
      </w:r>
      <w:r w:rsidR="00751FAC" w:rsidRPr="00C872A4">
        <w:rPr>
          <w:rFonts w:ascii="Bookman Old Style" w:hAnsi="Bookman Old Style"/>
          <w:sz w:val="28"/>
          <w:szCs w:val="28"/>
          <w:lang w:val="en-GB"/>
        </w:rPr>
        <w:t xml:space="preserve"> </w:t>
      </w:r>
      <w:r w:rsidR="00E23EAF" w:rsidRPr="00C872A4">
        <w:rPr>
          <w:rFonts w:ascii="Bookman Old Style" w:hAnsi="Bookman Old Style"/>
          <w:sz w:val="28"/>
          <w:szCs w:val="28"/>
          <w:lang w:val="en-GB"/>
        </w:rPr>
        <w:t xml:space="preserve">and deciding the merits without hearing the parties. They relied </w:t>
      </w:r>
      <w:r w:rsidR="00751FAC" w:rsidRPr="00C872A4">
        <w:rPr>
          <w:rFonts w:ascii="Bookman Old Style" w:hAnsi="Bookman Old Style"/>
          <w:sz w:val="28"/>
          <w:szCs w:val="28"/>
          <w:lang w:val="en-GB"/>
        </w:rPr>
        <w:t xml:space="preserve">for that on the authorities referred to by the learned judge. It is significant that </w:t>
      </w:r>
      <w:r w:rsidR="00751FAC" w:rsidRPr="00C872A4">
        <w:rPr>
          <w:rFonts w:ascii="Bookman Old Style" w:hAnsi="Bookman Old Style"/>
          <w:i/>
          <w:iCs/>
          <w:sz w:val="28"/>
          <w:szCs w:val="28"/>
          <w:lang w:val="en-GB"/>
        </w:rPr>
        <w:t xml:space="preserve">Adv. </w:t>
      </w:r>
      <w:proofErr w:type="spellStart"/>
      <w:r w:rsidR="00751FAC" w:rsidRPr="00C872A4">
        <w:rPr>
          <w:rFonts w:ascii="Bookman Old Style" w:hAnsi="Bookman Old Style"/>
          <w:i/>
          <w:iCs/>
          <w:sz w:val="28"/>
          <w:szCs w:val="28"/>
          <w:lang w:val="en-GB"/>
        </w:rPr>
        <w:t>Mohanoe</w:t>
      </w:r>
      <w:proofErr w:type="spellEnd"/>
      <w:r w:rsidR="00620F76" w:rsidRPr="00C872A4">
        <w:rPr>
          <w:rFonts w:ascii="Bookman Old Style" w:hAnsi="Bookman Old Style"/>
          <w:sz w:val="28"/>
          <w:szCs w:val="28"/>
          <w:lang w:val="en-GB"/>
        </w:rPr>
        <w:t xml:space="preserve"> casts </w:t>
      </w:r>
      <w:proofErr w:type="gramStart"/>
      <w:r w:rsidR="00620F76" w:rsidRPr="00C872A4">
        <w:rPr>
          <w:rFonts w:ascii="Bookman Old Style" w:hAnsi="Bookman Old Style"/>
          <w:sz w:val="28"/>
          <w:szCs w:val="28"/>
          <w:lang w:val="en-GB"/>
        </w:rPr>
        <w:t>more light</w:t>
      </w:r>
      <w:proofErr w:type="gramEnd"/>
      <w:r w:rsidR="00620F76" w:rsidRPr="00C872A4">
        <w:rPr>
          <w:rFonts w:ascii="Bookman Old Style" w:hAnsi="Bookman Old Style"/>
          <w:sz w:val="28"/>
          <w:szCs w:val="28"/>
          <w:lang w:val="en-GB"/>
        </w:rPr>
        <w:t xml:space="preserve"> on what happened. He says: </w:t>
      </w:r>
    </w:p>
    <w:p w14:paraId="037F811E" w14:textId="77777777" w:rsidR="00036AC0" w:rsidRPr="00294F94" w:rsidRDefault="00036AC0" w:rsidP="00A17BDD">
      <w:pPr>
        <w:pStyle w:val="ListParagraph"/>
        <w:spacing w:line="360" w:lineRule="auto"/>
        <w:jc w:val="both"/>
        <w:rPr>
          <w:rFonts w:ascii="Bookman Old Style" w:hAnsi="Bookman Old Style"/>
          <w:sz w:val="28"/>
          <w:szCs w:val="28"/>
          <w:lang w:val="en-GB"/>
        </w:rPr>
      </w:pPr>
    </w:p>
    <w:p w14:paraId="7294FEB4" w14:textId="77777777" w:rsidR="00036AC0" w:rsidRPr="00294F94" w:rsidRDefault="00620F76" w:rsidP="00A17BDD">
      <w:pPr>
        <w:pStyle w:val="ListParagraph"/>
        <w:spacing w:line="360" w:lineRule="auto"/>
        <w:ind w:left="1440"/>
        <w:jc w:val="both"/>
        <w:rPr>
          <w:rFonts w:ascii="Bookman Old Style" w:hAnsi="Bookman Old Style"/>
          <w:sz w:val="28"/>
          <w:szCs w:val="28"/>
        </w:rPr>
      </w:pPr>
      <w:r w:rsidRPr="00294F94">
        <w:rPr>
          <w:rFonts w:ascii="Bookman Old Style" w:hAnsi="Bookman Old Style"/>
          <w:sz w:val="28"/>
          <w:szCs w:val="28"/>
          <w:lang w:val="en-GB"/>
        </w:rPr>
        <w:t xml:space="preserve">“The Attorney General withdrew the Notices of </w:t>
      </w:r>
      <w:r w:rsidR="00036AC0" w:rsidRPr="00294F94">
        <w:rPr>
          <w:rFonts w:ascii="Bookman Old Style" w:hAnsi="Bookman Old Style"/>
          <w:sz w:val="28"/>
          <w:szCs w:val="28"/>
          <w:lang w:val="en-GB"/>
        </w:rPr>
        <w:t>Intention to</w:t>
      </w:r>
      <w:r w:rsidRPr="00294F94">
        <w:rPr>
          <w:rFonts w:ascii="Bookman Old Style" w:hAnsi="Bookman Old Style"/>
          <w:sz w:val="28"/>
          <w:szCs w:val="28"/>
          <w:lang w:val="en-GB"/>
        </w:rPr>
        <w:t xml:space="preserve"> oppose the applications and the Commissioner of Police, Senior Officers, Dr </w:t>
      </w:r>
      <w:proofErr w:type="spellStart"/>
      <w:r w:rsidRPr="00294F94">
        <w:rPr>
          <w:rFonts w:ascii="Bookman Old Style" w:hAnsi="Bookman Old Style"/>
          <w:sz w:val="28"/>
          <w:szCs w:val="28"/>
          <w:lang w:val="en-GB"/>
        </w:rPr>
        <w:t>T</w:t>
      </w:r>
      <w:r w:rsidR="00036AC0" w:rsidRPr="00294F94">
        <w:rPr>
          <w:rFonts w:ascii="Bookman Old Style" w:hAnsi="Bookman Old Style"/>
          <w:sz w:val="28"/>
          <w:szCs w:val="28"/>
          <w:lang w:val="en-GB"/>
        </w:rPr>
        <w:t>s’iu</w:t>
      </w:r>
      <w:proofErr w:type="spellEnd"/>
      <w:r w:rsidR="00036AC0" w:rsidRPr="00294F94">
        <w:rPr>
          <w:rFonts w:ascii="Bookman Old Style" w:hAnsi="Bookman Old Style"/>
          <w:sz w:val="28"/>
          <w:szCs w:val="28"/>
          <w:lang w:val="en-GB"/>
        </w:rPr>
        <w:t xml:space="preserve"> and Junior Officers instructed </w:t>
      </w:r>
      <w:r w:rsidR="00036AC0" w:rsidRPr="00294F94">
        <w:rPr>
          <w:rFonts w:ascii="Bookman Old Style" w:hAnsi="Bookman Old Style"/>
          <w:b/>
          <w:bCs/>
          <w:sz w:val="28"/>
          <w:szCs w:val="28"/>
          <w:lang w:val="en-GB"/>
        </w:rPr>
        <w:t xml:space="preserve">Clark </w:t>
      </w:r>
      <w:proofErr w:type="spellStart"/>
      <w:r w:rsidR="00036AC0" w:rsidRPr="00294F94">
        <w:rPr>
          <w:rFonts w:ascii="Bookman Old Style" w:hAnsi="Bookman Old Style"/>
          <w:b/>
          <w:bCs/>
          <w:sz w:val="28"/>
          <w:szCs w:val="28"/>
          <w:lang w:val="en-GB"/>
        </w:rPr>
        <w:t>Poopa</w:t>
      </w:r>
      <w:proofErr w:type="spellEnd"/>
      <w:r w:rsidR="00036AC0" w:rsidRPr="00294F94">
        <w:rPr>
          <w:rFonts w:ascii="Bookman Old Style" w:hAnsi="Bookman Old Style"/>
          <w:sz w:val="28"/>
          <w:szCs w:val="28"/>
          <w:lang w:val="en-GB"/>
        </w:rPr>
        <w:t xml:space="preserve"> (who in turn instructed </w:t>
      </w:r>
      <w:r w:rsidR="00036AC0" w:rsidRPr="00294F94">
        <w:rPr>
          <w:rFonts w:ascii="Bookman Old Style" w:hAnsi="Bookman Old Style"/>
          <w:i/>
          <w:iCs/>
          <w:sz w:val="28"/>
          <w:szCs w:val="28"/>
          <w:lang w:val="en-GB"/>
        </w:rPr>
        <w:t xml:space="preserve">Adv. </w:t>
      </w:r>
      <w:proofErr w:type="spellStart"/>
      <w:r w:rsidR="00036AC0" w:rsidRPr="00294F94">
        <w:rPr>
          <w:rFonts w:ascii="Bookman Old Style" w:hAnsi="Bookman Old Style"/>
          <w:i/>
          <w:iCs/>
          <w:sz w:val="28"/>
          <w:szCs w:val="28"/>
          <w:lang w:val="en-GB"/>
        </w:rPr>
        <w:t>Maqakachane</w:t>
      </w:r>
      <w:proofErr w:type="spellEnd"/>
      <w:r w:rsidR="00036AC0" w:rsidRPr="00294F94">
        <w:rPr>
          <w:rFonts w:ascii="Bookman Old Style" w:hAnsi="Bookman Old Style"/>
          <w:sz w:val="28"/>
          <w:szCs w:val="28"/>
          <w:lang w:val="en-GB"/>
        </w:rPr>
        <w:t>) who filed notices to oppose 130, 134, 135, and 136 applications, respectively. They then filed and delivered their answering affidavits, respectively.”</w:t>
      </w:r>
    </w:p>
    <w:p w14:paraId="7C66B33B" w14:textId="58FC2E10" w:rsidR="00907E86" w:rsidRPr="00294F94" w:rsidRDefault="00907E86" w:rsidP="00A17BDD">
      <w:pPr>
        <w:pStyle w:val="ListParagraph"/>
        <w:spacing w:line="360" w:lineRule="auto"/>
        <w:ind w:left="1440"/>
        <w:jc w:val="both"/>
        <w:rPr>
          <w:rFonts w:ascii="Bookman Old Style" w:hAnsi="Bookman Old Style"/>
          <w:sz w:val="28"/>
          <w:szCs w:val="28"/>
        </w:rPr>
      </w:pPr>
    </w:p>
    <w:p w14:paraId="5B2AECAE" w14:textId="142819B5" w:rsidR="00141479" w:rsidRPr="00C872A4" w:rsidRDefault="00C872A4" w:rsidP="00C872A4">
      <w:pPr>
        <w:spacing w:line="360" w:lineRule="auto"/>
        <w:jc w:val="both"/>
        <w:rPr>
          <w:rFonts w:ascii="Bookman Old Style" w:hAnsi="Bookman Old Style"/>
          <w:sz w:val="28"/>
          <w:szCs w:val="28"/>
        </w:rPr>
      </w:pPr>
      <w:r>
        <w:rPr>
          <w:rFonts w:ascii="Bookman Old Style" w:hAnsi="Bookman Old Style"/>
          <w:sz w:val="28"/>
          <w:szCs w:val="28"/>
        </w:rPr>
        <w:t>[34]</w:t>
      </w:r>
      <w:r>
        <w:rPr>
          <w:rFonts w:ascii="Bookman Old Style" w:hAnsi="Bookman Old Style"/>
          <w:sz w:val="28"/>
          <w:szCs w:val="28"/>
        </w:rPr>
        <w:tab/>
      </w:r>
      <w:r w:rsidR="00C524AC" w:rsidRPr="00C872A4">
        <w:rPr>
          <w:rFonts w:ascii="Bookman Old Style" w:hAnsi="Bookman Old Style"/>
          <w:sz w:val="28"/>
          <w:szCs w:val="28"/>
        </w:rPr>
        <w:t xml:space="preserve">The significance of this exposition of what happened lies in the fact, which I understand to be </w:t>
      </w:r>
      <w:r w:rsidR="00C524AC" w:rsidRPr="00C872A4">
        <w:rPr>
          <w:rFonts w:ascii="Bookman Old Style" w:hAnsi="Bookman Old Style"/>
          <w:i/>
          <w:iCs/>
          <w:sz w:val="28"/>
          <w:szCs w:val="28"/>
          <w:lang w:val="en-GB"/>
        </w:rPr>
        <w:t xml:space="preserve">Adv. </w:t>
      </w:r>
      <w:proofErr w:type="spellStart"/>
      <w:r w:rsidR="00C524AC" w:rsidRPr="00C872A4">
        <w:rPr>
          <w:rFonts w:ascii="Bookman Old Style" w:hAnsi="Bookman Old Style"/>
          <w:i/>
          <w:iCs/>
          <w:sz w:val="28"/>
          <w:szCs w:val="28"/>
          <w:lang w:val="en-GB"/>
        </w:rPr>
        <w:t>Maqakachane</w:t>
      </w:r>
      <w:r w:rsidR="00C524AC" w:rsidRPr="00C872A4">
        <w:rPr>
          <w:rFonts w:ascii="Bookman Old Style" w:hAnsi="Bookman Old Style"/>
          <w:sz w:val="28"/>
          <w:szCs w:val="28"/>
          <w:lang w:val="en-GB"/>
        </w:rPr>
        <w:t>’s</w:t>
      </w:r>
      <w:proofErr w:type="spellEnd"/>
      <w:r w:rsidR="00C524AC" w:rsidRPr="00C872A4">
        <w:rPr>
          <w:rFonts w:ascii="Bookman Old Style" w:hAnsi="Bookman Old Style"/>
          <w:sz w:val="28"/>
          <w:szCs w:val="28"/>
          <w:lang w:val="en-GB"/>
        </w:rPr>
        <w:t xml:space="preserve"> contention, that after the Attorney General withdrew the notices of intention to oppose, fresh notices were filed by private legal practitioners</w:t>
      </w:r>
      <w:r w:rsidR="001D374A" w:rsidRPr="00C872A4">
        <w:rPr>
          <w:rFonts w:ascii="Bookman Old Style" w:hAnsi="Bookman Old Style"/>
          <w:sz w:val="28"/>
          <w:szCs w:val="28"/>
          <w:lang w:val="en-GB"/>
        </w:rPr>
        <w:t>,</w:t>
      </w:r>
      <w:r w:rsidR="00C524AC" w:rsidRPr="00C872A4">
        <w:rPr>
          <w:rFonts w:ascii="Bookman Old Style" w:hAnsi="Bookman Old Style"/>
          <w:sz w:val="28"/>
          <w:szCs w:val="28"/>
          <w:lang w:val="en-GB"/>
        </w:rPr>
        <w:t xml:space="preserve"> </w:t>
      </w:r>
      <w:r w:rsidR="00C524AC" w:rsidRPr="00C872A4">
        <w:rPr>
          <w:rFonts w:ascii="Bookman Old Style" w:hAnsi="Bookman Old Style"/>
          <w:i/>
          <w:iCs/>
          <w:sz w:val="28"/>
          <w:szCs w:val="28"/>
          <w:lang w:val="en-GB"/>
        </w:rPr>
        <w:t xml:space="preserve">Adv. </w:t>
      </w:r>
      <w:proofErr w:type="spellStart"/>
      <w:r w:rsidR="00C524AC" w:rsidRPr="00C872A4">
        <w:rPr>
          <w:rFonts w:ascii="Bookman Old Style" w:hAnsi="Bookman Old Style"/>
          <w:i/>
          <w:iCs/>
          <w:sz w:val="28"/>
          <w:szCs w:val="28"/>
          <w:lang w:val="en-GB"/>
        </w:rPr>
        <w:t>Maqakachane</w:t>
      </w:r>
      <w:proofErr w:type="spellEnd"/>
      <w:r w:rsidR="00C524AC" w:rsidRPr="00C872A4">
        <w:rPr>
          <w:rFonts w:ascii="Bookman Old Style" w:hAnsi="Bookman Old Style"/>
          <w:sz w:val="28"/>
          <w:szCs w:val="28"/>
          <w:lang w:val="en-GB"/>
        </w:rPr>
        <w:t xml:space="preserve"> and attorney Clark </w:t>
      </w:r>
      <w:proofErr w:type="spellStart"/>
      <w:r w:rsidR="00C524AC" w:rsidRPr="00C872A4">
        <w:rPr>
          <w:rFonts w:ascii="Bookman Old Style" w:hAnsi="Bookman Old Style"/>
          <w:sz w:val="28"/>
          <w:szCs w:val="28"/>
          <w:lang w:val="en-GB"/>
        </w:rPr>
        <w:t>Poopa</w:t>
      </w:r>
      <w:proofErr w:type="spellEnd"/>
      <w:r w:rsidR="001D374A" w:rsidRPr="00C872A4">
        <w:rPr>
          <w:rFonts w:ascii="Bookman Old Style" w:hAnsi="Bookman Old Style"/>
          <w:sz w:val="28"/>
          <w:szCs w:val="28"/>
          <w:lang w:val="en-GB"/>
        </w:rPr>
        <w:t>,</w:t>
      </w:r>
      <w:r w:rsidR="00C524AC" w:rsidRPr="00C872A4">
        <w:rPr>
          <w:rFonts w:ascii="Bookman Old Style" w:hAnsi="Bookman Old Style"/>
          <w:sz w:val="28"/>
          <w:szCs w:val="28"/>
          <w:lang w:val="en-GB"/>
        </w:rPr>
        <w:t xml:space="preserve"> on the instructions of the 1</w:t>
      </w:r>
      <w:r w:rsidR="00C524AC" w:rsidRPr="00C872A4">
        <w:rPr>
          <w:rFonts w:ascii="Bookman Old Style" w:hAnsi="Bookman Old Style"/>
          <w:sz w:val="28"/>
          <w:szCs w:val="28"/>
          <w:vertAlign w:val="superscript"/>
          <w:lang w:val="en-GB"/>
        </w:rPr>
        <w:t>st</w:t>
      </w:r>
      <w:r w:rsidR="00C524AC" w:rsidRPr="00C872A4">
        <w:rPr>
          <w:rFonts w:ascii="Bookman Old Style" w:hAnsi="Bookman Old Style"/>
          <w:sz w:val="28"/>
          <w:szCs w:val="28"/>
          <w:lang w:val="en-GB"/>
        </w:rPr>
        <w:t xml:space="preserve"> respondent and his co-appellants. Reading the judgment of the court I am unable to </w:t>
      </w:r>
      <w:r w:rsidR="001725B9" w:rsidRPr="00C872A4">
        <w:rPr>
          <w:rFonts w:ascii="Bookman Old Style" w:hAnsi="Bookman Old Style"/>
          <w:sz w:val="28"/>
          <w:szCs w:val="28"/>
          <w:lang w:val="en-GB"/>
        </w:rPr>
        <w:t>find that the learned judge decided the issue whether in circumstances where the Attorney General declines to represent or defend a public official, that public official cannot take up the cudgels and defend his action albeit performed by him in his official capacity and by extension of reasoning, at his own expense.</w:t>
      </w:r>
    </w:p>
    <w:p w14:paraId="1A199D62" w14:textId="57279EAD" w:rsidR="00141479" w:rsidRPr="00C872A4" w:rsidRDefault="00C872A4" w:rsidP="00C872A4">
      <w:pPr>
        <w:spacing w:line="360" w:lineRule="auto"/>
        <w:jc w:val="both"/>
        <w:rPr>
          <w:rFonts w:ascii="Bookman Old Style" w:hAnsi="Bookman Old Style"/>
          <w:sz w:val="28"/>
          <w:szCs w:val="28"/>
        </w:rPr>
      </w:pPr>
      <w:r>
        <w:rPr>
          <w:rFonts w:ascii="Bookman Old Style" w:hAnsi="Bookman Old Style"/>
          <w:sz w:val="28"/>
          <w:szCs w:val="28"/>
          <w:lang w:val="en-GB"/>
        </w:rPr>
        <w:lastRenderedPageBreak/>
        <w:t>[35]</w:t>
      </w:r>
      <w:r>
        <w:rPr>
          <w:rFonts w:ascii="Bookman Old Style" w:hAnsi="Bookman Old Style"/>
          <w:sz w:val="28"/>
          <w:szCs w:val="28"/>
          <w:lang w:val="en-GB"/>
        </w:rPr>
        <w:tab/>
      </w:r>
      <w:r w:rsidR="001725B9" w:rsidRPr="00C872A4">
        <w:rPr>
          <w:rFonts w:ascii="Bookman Old Style" w:hAnsi="Bookman Old Style"/>
          <w:sz w:val="28"/>
          <w:szCs w:val="28"/>
          <w:lang w:val="en-GB"/>
        </w:rPr>
        <w:t xml:space="preserve">What I understand the learned judge to have decided is that where </w:t>
      </w:r>
      <w:r w:rsidR="00141479" w:rsidRPr="00C872A4">
        <w:rPr>
          <w:rFonts w:ascii="Bookman Old Style" w:hAnsi="Bookman Old Style"/>
          <w:sz w:val="28"/>
          <w:szCs w:val="28"/>
          <w:lang w:val="en-GB"/>
        </w:rPr>
        <w:t>t</w:t>
      </w:r>
      <w:r w:rsidR="001725B9" w:rsidRPr="00C872A4">
        <w:rPr>
          <w:rFonts w:ascii="Bookman Old Style" w:hAnsi="Bookman Old Style"/>
          <w:sz w:val="28"/>
          <w:szCs w:val="28"/>
          <w:lang w:val="en-GB"/>
        </w:rPr>
        <w:t xml:space="preserve">he </w:t>
      </w:r>
      <w:r w:rsidR="00141479" w:rsidRPr="00C872A4">
        <w:rPr>
          <w:rFonts w:ascii="Bookman Old Style" w:hAnsi="Bookman Old Style"/>
          <w:sz w:val="28"/>
          <w:szCs w:val="28"/>
          <w:lang w:val="en-GB"/>
        </w:rPr>
        <w:t xml:space="preserve">Attorney General </w:t>
      </w:r>
      <w:r w:rsidR="001725B9" w:rsidRPr="00C872A4">
        <w:rPr>
          <w:rFonts w:ascii="Bookman Old Style" w:hAnsi="Bookman Old Style"/>
          <w:sz w:val="28"/>
          <w:szCs w:val="28"/>
          <w:lang w:val="en-GB"/>
        </w:rPr>
        <w:t xml:space="preserve">declines to represent or defend a public official for any reason whatsoever, a private legal practitioner cannot be engaged to defend such public officer under the aegis of the Attorney General </w:t>
      </w:r>
      <w:r w:rsidR="007F3422" w:rsidRPr="00C872A4">
        <w:rPr>
          <w:rFonts w:ascii="Bookman Old Style" w:hAnsi="Bookman Old Style"/>
          <w:sz w:val="28"/>
          <w:szCs w:val="28"/>
          <w:lang w:val="en-GB"/>
        </w:rPr>
        <w:t>and</w:t>
      </w:r>
      <w:r w:rsidR="00141479" w:rsidRPr="00C872A4">
        <w:rPr>
          <w:rFonts w:ascii="Bookman Old Style" w:hAnsi="Bookman Old Style"/>
          <w:sz w:val="28"/>
          <w:szCs w:val="28"/>
          <w:lang w:val="en-GB"/>
        </w:rPr>
        <w:t>/or</w:t>
      </w:r>
      <w:r w:rsidR="007F3422" w:rsidRPr="00C872A4">
        <w:rPr>
          <w:rFonts w:ascii="Bookman Old Style" w:hAnsi="Bookman Old Style"/>
          <w:sz w:val="28"/>
          <w:szCs w:val="28"/>
          <w:lang w:val="en-GB"/>
        </w:rPr>
        <w:t xml:space="preserve"> </w:t>
      </w:r>
      <w:r w:rsidR="00C3243D" w:rsidRPr="00C872A4">
        <w:rPr>
          <w:rFonts w:ascii="Bookman Old Style" w:hAnsi="Bookman Old Style"/>
          <w:sz w:val="28"/>
          <w:szCs w:val="28"/>
          <w:lang w:val="en-GB"/>
        </w:rPr>
        <w:t>at</w:t>
      </w:r>
      <w:r w:rsidR="007F3422" w:rsidRPr="00C872A4">
        <w:rPr>
          <w:rFonts w:ascii="Bookman Old Style" w:hAnsi="Bookman Old Style"/>
          <w:sz w:val="28"/>
          <w:szCs w:val="28"/>
          <w:lang w:val="en-GB"/>
        </w:rPr>
        <w:t xml:space="preserve"> expense of the public purse. The narrow issue I have identified not having been decided by the High Court, it is </w:t>
      </w:r>
      <w:r w:rsidR="00C3243D" w:rsidRPr="00C872A4">
        <w:rPr>
          <w:rFonts w:ascii="Bookman Old Style" w:hAnsi="Bookman Old Style"/>
          <w:sz w:val="28"/>
          <w:szCs w:val="28"/>
          <w:lang w:val="en-GB"/>
        </w:rPr>
        <w:t xml:space="preserve">thus </w:t>
      </w:r>
      <w:r w:rsidR="007F3422" w:rsidRPr="00C872A4">
        <w:rPr>
          <w:rFonts w:ascii="Bookman Old Style" w:hAnsi="Bookman Old Style"/>
          <w:sz w:val="28"/>
          <w:szCs w:val="28"/>
          <w:lang w:val="en-GB"/>
        </w:rPr>
        <w:t xml:space="preserve">not before </w:t>
      </w:r>
      <w:r w:rsidR="00C3243D" w:rsidRPr="00C872A4">
        <w:rPr>
          <w:rFonts w:ascii="Bookman Old Style" w:hAnsi="Bookman Old Style"/>
          <w:sz w:val="28"/>
          <w:szCs w:val="28"/>
          <w:lang w:val="en-GB"/>
        </w:rPr>
        <w:t>this Court</w:t>
      </w:r>
      <w:r w:rsidR="007F3422" w:rsidRPr="00C872A4">
        <w:rPr>
          <w:rFonts w:ascii="Bookman Old Style" w:hAnsi="Bookman Old Style"/>
          <w:sz w:val="28"/>
          <w:szCs w:val="28"/>
          <w:lang w:val="en-GB"/>
        </w:rPr>
        <w:t xml:space="preserve"> for decision. Argument by counsel on all sides focussed on the consequences of the Attorney General declining to represent a public official, the result of which</w:t>
      </w:r>
      <w:r w:rsidR="00C3243D" w:rsidRPr="00C872A4">
        <w:rPr>
          <w:rFonts w:ascii="Bookman Old Style" w:hAnsi="Bookman Old Style"/>
          <w:sz w:val="28"/>
          <w:szCs w:val="28"/>
          <w:lang w:val="en-GB"/>
        </w:rPr>
        <w:t>, they contend, is</w:t>
      </w:r>
      <w:r w:rsidR="007F3422" w:rsidRPr="00C872A4">
        <w:rPr>
          <w:rFonts w:ascii="Bookman Old Style" w:hAnsi="Bookman Old Style"/>
          <w:sz w:val="28"/>
          <w:szCs w:val="28"/>
          <w:lang w:val="en-GB"/>
        </w:rPr>
        <w:t xml:space="preserve"> that a private legal practitioner cannot be engaged purporting to be acting for a public official with the blessings of the Attorney General.</w:t>
      </w:r>
      <w:r w:rsidR="00FE4F54" w:rsidRPr="00C872A4">
        <w:rPr>
          <w:rFonts w:ascii="Bookman Old Style" w:hAnsi="Bookman Old Style"/>
          <w:sz w:val="28"/>
          <w:szCs w:val="28"/>
          <w:lang w:val="en-GB"/>
        </w:rPr>
        <w:t xml:space="preserve"> </w:t>
      </w:r>
    </w:p>
    <w:p w14:paraId="63B77E5C" w14:textId="77777777" w:rsidR="00141479" w:rsidRPr="00294F94" w:rsidRDefault="00141479" w:rsidP="00A17BDD">
      <w:pPr>
        <w:pStyle w:val="ListParagraph"/>
        <w:spacing w:line="360" w:lineRule="auto"/>
        <w:rPr>
          <w:rFonts w:ascii="Bookman Old Style" w:hAnsi="Bookman Old Style"/>
          <w:sz w:val="28"/>
          <w:szCs w:val="28"/>
          <w:lang w:val="en-GB"/>
        </w:rPr>
      </w:pPr>
    </w:p>
    <w:p w14:paraId="49040D68" w14:textId="47B2F2FC" w:rsidR="00141479" w:rsidRPr="00C872A4" w:rsidRDefault="00C872A4" w:rsidP="00C872A4">
      <w:pPr>
        <w:spacing w:line="360" w:lineRule="auto"/>
        <w:jc w:val="both"/>
        <w:rPr>
          <w:rFonts w:ascii="Bookman Old Style" w:hAnsi="Bookman Old Style"/>
          <w:sz w:val="28"/>
          <w:szCs w:val="28"/>
        </w:rPr>
      </w:pPr>
      <w:r>
        <w:rPr>
          <w:rFonts w:ascii="Bookman Old Style" w:hAnsi="Bookman Old Style"/>
          <w:sz w:val="28"/>
          <w:szCs w:val="28"/>
          <w:lang w:val="en-GB"/>
        </w:rPr>
        <w:t>[36]</w:t>
      </w:r>
      <w:r>
        <w:rPr>
          <w:rFonts w:ascii="Bookman Old Style" w:hAnsi="Bookman Old Style"/>
          <w:sz w:val="28"/>
          <w:szCs w:val="28"/>
          <w:lang w:val="en-GB"/>
        </w:rPr>
        <w:tab/>
      </w:r>
      <w:r w:rsidR="00FE4F54" w:rsidRPr="00C872A4">
        <w:rPr>
          <w:rFonts w:ascii="Bookman Old Style" w:hAnsi="Bookman Old Style"/>
          <w:sz w:val="28"/>
          <w:szCs w:val="28"/>
          <w:lang w:val="en-GB"/>
        </w:rPr>
        <w:t xml:space="preserve">It seems to me therefore that the learned judge may have been correct that a private legal practitioner may not represent a public official without </w:t>
      </w:r>
      <w:r w:rsidR="00C3243D" w:rsidRPr="00C872A4">
        <w:rPr>
          <w:rFonts w:ascii="Bookman Old Style" w:hAnsi="Bookman Old Style"/>
          <w:sz w:val="28"/>
          <w:szCs w:val="28"/>
          <w:lang w:val="en-GB"/>
        </w:rPr>
        <w:t>the Attorney General’</w:t>
      </w:r>
      <w:r w:rsidR="00FE4F54" w:rsidRPr="00C872A4">
        <w:rPr>
          <w:rFonts w:ascii="Bookman Old Style" w:hAnsi="Bookman Old Style"/>
          <w:sz w:val="28"/>
          <w:szCs w:val="28"/>
          <w:lang w:val="en-GB"/>
        </w:rPr>
        <w:t>s consent or blessing</w:t>
      </w:r>
      <w:r w:rsidR="00141479" w:rsidRPr="00C872A4">
        <w:rPr>
          <w:rFonts w:ascii="Bookman Old Style" w:hAnsi="Bookman Old Style"/>
          <w:sz w:val="28"/>
          <w:szCs w:val="28"/>
          <w:lang w:val="en-GB"/>
        </w:rPr>
        <w:t>. His</w:t>
      </w:r>
      <w:r w:rsidR="00FE4F54" w:rsidRPr="00C872A4">
        <w:rPr>
          <w:rFonts w:ascii="Bookman Old Style" w:hAnsi="Bookman Old Style"/>
          <w:sz w:val="28"/>
          <w:szCs w:val="28"/>
          <w:lang w:val="en-GB"/>
        </w:rPr>
        <w:t xml:space="preserve"> decision</w:t>
      </w:r>
      <w:r w:rsidR="00141479" w:rsidRPr="00C872A4">
        <w:rPr>
          <w:rFonts w:ascii="Bookman Old Style" w:hAnsi="Bookman Old Style"/>
          <w:sz w:val="28"/>
          <w:szCs w:val="28"/>
          <w:lang w:val="en-GB"/>
        </w:rPr>
        <w:t>, however,</w:t>
      </w:r>
      <w:r w:rsidR="00FE4F54" w:rsidRPr="00C872A4">
        <w:rPr>
          <w:rFonts w:ascii="Bookman Old Style" w:hAnsi="Bookman Old Style"/>
          <w:sz w:val="28"/>
          <w:szCs w:val="28"/>
          <w:lang w:val="en-GB"/>
        </w:rPr>
        <w:t xml:space="preserve"> did not answer the fa</w:t>
      </w:r>
      <w:r w:rsidR="00A357C4" w:rsidRPr="00C872A4">
        <w:rPr>
          <w:rFonts w:ascii="Bookman Old Style" w:hAnsi="Bookman Old Style"/>
          <w:sz w:val="28"/>
          <w:szCs w:val="28"/>
          <w:lang w:val="en-GB"/>
        </w:rPr>
        <w:t xml:space="preserve">ctual </w:t>
      </w:r>
      <w:r w:rsidR="00141479" w:rsidRPr="00C872A4">
        <w:rPr>
          <w:rFonts w:ascii="Bookman Old Style" w:hAnsi="Bookman Old Style"/>
          <w:sz w:val="28"/>
          <w:szCs w:val="28"/>
          <w:lang w:val="en-GB"/>
        </w:rPr>
        <w:t xml:space="preserve">situation and </w:t>
      </w:r>
      <w:r w:rsidR="00A357C4" w:rsidRPr="00C872A4">
        <w:rPr>
          <w:rFonts w:ascii="Bookman Old Style" w:hAnsi="Bookman Old Style"/>
          <w:sz w:val="28"/>
          <w:szCs w:val="28"/>
          <w:lang w:val="en-GB"/>
        </w:rPr>
        <w:t xml:space="preserve">difficulty created by the instruction of the appellants to </w:t>
      </w:r>
      <w:r w:rsidR="00A357C4" w:rsidRPr="00C872A4">
        <w:rPr>
          <w:rFonts w:ascii="Bookman Old Style" w:hAnsi="Bookman Old Style"/>
          <w:i/>
          <w:iCs/>
          <w:sz w:val="28"/>
          <w:szCs w:val="28"/>
          <w:lang w:val="en-GB"/>
        </w:rPr>
        <w:t xml:space="preserve">Adv. </w:t>
      </w:r>
      <w:proofErr w:type="spellStart"/>
      <w:r w:rsidR="00A357C4" w:rsidRPr="00C872A4">
        <w:rPr>
          <w:rFonts w:ascii="Bookman Old Style" w:hAnsi="Bookman Old Style"/>
          <w:i/>
          <w:iCs/>
          <w:sz w:val="28"/>
          <w:szCs w:val="28"/>
          <w:lang w:val="en-GB"/>
        </w:rPr>
        <w:t>Maqakachane</w:t>
      </w:r>
      <w:proofErr w:type="spellEnd"/>
      <w:r w:rsidR="00A357C4" w:rsidRPr="00C872A4">
        <w:rPr>
          <w:rFonts w:ascii="Bookman Old Style" w:hAnsi="Bookman Old Style"/>
          <w:sz w:val="28"/>
          <w:szCs w:val="28"/>
          <w:lang w:val="en-GB"/>
        </w:rPr>
        <w:t xml:space="preserve"> and attorney Clark </w:t>
      </w:r>
      <w:proofErr w:type="spellStart"/>
      <w:r w:rsidR="00A357C4" w:rsidRPr="00C872A4">
        <w:rPr>
          <w:rFonts w:ascii="Bookman Old Style" w:hAnsi="Bookman Old Style"/>
          <w:sz w:val="28"/>
          <w:szCs w:val="28"/>
          <w:lang w:val="en-GB"/>
        </w:rPr>
        <w:t>Poopa</w:t>
      </w:r>
      <w:proofErr w:type="spellEnd"/>
      <w:r w:rsidR="00A357C4" w:rsidRPr="00C872A4">
        <w:rPr>
          <w:rFonts w:ascii="Bookman Old Style" w:hAnsi="Bookman Old Style"/>
          <w:sz w:val="28"/>
          <w:szCs w:val="28"/>
          <w:lang w:val="en-GB"/>
        </w:rPr>
        <w:t xml:space="preserve">. If the concern was the issue of costs, as it seems to be even going by the Ugandan authority cited in the judgment and by </w:t>
      </w:r>
      <w:r w:rsidR="00A357C4" w:rsidRPr="00C872A4">
        <w:rPr>
          <w:rFonts w:ascii="Bookman Old Style" w:hAnsi="Bookman Old Style"/>
          <w:i/>
          <w:iCs/>
          <w:sz w:val="28"/>
          <w:szCs w:val="28"/>
          <w:lang w:val="en-GB"/>
        </w:rPr>
        <w:t xml:space="preserve">Adv. </w:t>
      </w:r>
      <w:proofErr w:type="spellStart"/>
      <w:r w:rsidR="00A357C4" w:rsidRPr="00C872A4">
        <w:rPr>
          <w:rFonts w:ascii="Bookman Old Style" w:hAnsi="Bookman Old Style"/>
          <w:i/>
          <w:iCs/>
          <w:sz w:val="28"/>
          <w:szCs w:val="28"/>
          <w:lang w:val="en-GB"/>
        </w:rPr>
        <w:t>Mohanoe</w:t>
      </w:r>
      <w:proofErr w:type="spellEnd"/>
      <w:r w:rsidR="00A357C4" w:rsidRPr="00C872A4">
        <w:rPr>
          <w:rFonts w:ascii="Bookman Old Style" w:hAnsi="Bookman Old Style"/>
          <w:sz w:val="28"/>
          <w:szCs w:val="28"/>
          <w:lang w:val="en-GB"/>
        </w:rPr>
        <w:t xml:space="preserve"> – Gordon </w:t>
      </w:r>
      <w:proofErr w:type="spellStart"/>
      <w:r w:rsidR="00A357C4" w:rsidRPr="00C872A4">
        <w:rPr>
          <w:rFonts w:ascii="Bookman Old Style" w:hAnsi="Bookman Old Style"/>
          <w:sz w:val="28"/>
          <w:szCs w:val="28"/>
          <w:lang w:val="en-GB"/>
        </w:rPr>
        <w:t>Sentib</w:t>
      </w:r>
      <w:proofErr w:type="spellEnd"/>
      <w:r w:rsidR="00A357C4" w:rsidRPr="00C872A4">
        <w:rPr>
          <w:rFonts w:ascii="Bookman Old Style" w:hAnsi="Bookman Old Style"/>
          <w:sz w:val="28"/>
          <w:szCs w:val="28"/>
          <w:lang w:val="en-GB"/>
        </w:rPr>
        <w:t xml:space="preserve"> &amp; Others v IGGS</w:t>
      </w:r>
      <w:r w:rsidR="00A357C4" w:rsidRPr="00294F94">
        <w:rPr>
          <w:rStyle w:val="FootnoteReference"/>
          <w:rFonts w:ascii="Bookman Old Style" w:hAnsi="Bookman Old Style"/>
          <w:sz w:val="28"/>
          <w:szCs w:val="28"/>
          <w:lang w:val="en-GB"/>
        </w:rPr>
        <w:footnoteReference w:id="14"/>
      </w:r>
      <w:r w:rsidR="00A357C4" w:rsidRPr="00C872A4">
        <w:rPr>
          <w:rFonts w:ascii="Bookman Old Style" w:hAnsi="Bookman Old Style"/>
          <w:sz w:val="28"/>
          <w:szCs w:val="28"/>
          <w:lang w:val="en-GB"/>
        </w:rPr>
        <w:t xml:space="preserve"> </w:t>
      </w:r>
      <w:r w:rsidR="00B819B7" w:rsidRPr="00C872A4">
        <w:rPr>
          <w:rFonts w:ascii="Bookman Old Style" w:hAnsi="Bookman Old Style"/>
          <w:sz w:val="28"/>
          <w:szCs w:val="28"/>
          <w:lang w:val="en-GB"/>
        </w:rPr>
        <w:t xml:space="preserve">- that would be a separate matter. It is not inconceivable that a public official who defends himself in a matter the Attorney General has refused to represent him may win that suit, and thereafter return to the Attorney General for reimbursement of his costs. </w:t>
      </w:r>
    </w:p>
    <w:p w14:paraId="3B832626" w14:textId="77777777" w:rsidR="00141479" w:rsidRPr="00294F94" w:rsidRDefault="00141479" w:rsidP="00A17BDD">
      <w:pPr>
        <w:pStyle w:val="ListParagraph"/>
        <w:spacing w:line="360" w:lineRule="auto"/>
        <w:rPr>
          <w:rFonts w:ascii="Bookman Old Style" w:hAnsi="Bookman Old Style"/>
          <w:sz w:val="28"/>
          <w:szCs w:val="28"/>
          <w:lang w:val="en-GB"/>
        </w:rPr>
      </w:pPr>
    </w:p>
    <w:p w14:paraId="3FE21FA4" w14:textId="33401EA5" w:rsidR="00C524AC" w:rsidRPr="00C872A4" w:rsidRDefault="00C872A4" w:rsidP="00C872A4">
      <w:pPr>
        <w:spacing w:line="360" w:lineRule="auto"/>
        <w:jc w:val="both"/>
        <w:rPr>
          <w:rFonts w:ascii="Bookman Old Style" w:hAnsi="Bookman Old Style"/>
          <w:sz w:val="28"/>
          <w:szCs w:val="28"/>
        </w:rPr>
      </w:pPr>
      <w:r>
        <w:rPr>
          <w:rFonts w:ascii="Bookman Old Style" w:hAnsi="Bookman Old Style"/>
          <w:sz w:val="28"/>
          <w:szCs w:val="28"/>
          <w:lang w:val="en-GB"/>
        </w:rPr>
        <w:lastRenderedPageBreak/>
        <w:t>[37]</w:t>
      </w:r>
      <w:r>
        <w:rPr>
          <w:rFonts w:ascii="Bookman Old Style" w:hAnsi="Bookman Old Style"/>
          <w:sz w:val="28"/>
          <w:szCs w:val="28"/>
          <w:lang w:val="en-GB"/>
        </w:rPr>
        <w:tab/>
      </w:r>
      <w:r w:rsidR="008E6D78" w:rsidRPr="00C872A4">
        <w:rPr>
          <w:rFonts w:ascii="Bookman Old Style" w:hAnsi="Bookman Old Style"/>
          <w:sz w:val="28"/>
          <w:szCs w:val="28"/>
          <w:lang w:val="en-GB"/>
        </w:rPr>
        <w:t xml:space="preserve">The foregoing points in the direction that the appellants should have been permitted to be represented by </w:t>
      </w:r>
      <w:r w:rsidR="008E6D78" w:rsidRPr="00C872A4">
        <w:rPr>
          <w:rFonts w:ascii="Bookman Old Style" w:hAnsi="Bookman Old Style"/>
          <w:i/>
          <w:iCs/>
          <w:sz w:val="28"/>
          <w:szCs w:val="28"/>
          <w:lang w:val="en-GB"/>
        </w:rPr>
        <w:t xml:space="preserve">Adv. </w:t>
      </w:r>
      <w:proofErr w:type="spellStart"/>
      <w:r w:rsidR="008E6D78" w:rsidRPr="00C872A4">
        <w:rPr>
          <w:rFonts w:ascii="Bookman Old Style" w:hAnsi="Bookman Old Style"/>
          <w:i/>
          <w:iCs/>
          <w:sz w:val="28"/>
          <w:szCs w:val="28"/>
          <w:lang w:val="en-GB"/>
        </w:rPr>
        <w:t>Maqakachane</w:t>
      </w:r>
      <w:proofErr w:type="spellEnd"/>
      <w:r w:rsidR="008E6D78" w:rsidRPr="00C872A4">
        <w:rPr>
          <w:rFonts w:ascii="Bookman Old Style" w:hAnsi="Bookman Old Style"/>
          <w:sz w:val="28"/>
          <w:szCs w:val="28"/>
          <w:lang w:val="en-GB"/>
        </w:rPr>
        <w:t xml:space="preserve"> and attorney Clark </w:t>
      </w:r>
      <w:proofErr w:type="spellStart"/>
      <w:r w:rsidR="008E6D78" w:rsidRPr="00C872A4">
        <w:rPr>
          <w:rFonts w:ascii="Bookman Old Style" w:hAnsi="Bookman Old Style"/>
          <w:sz w:val="28"/>
          <w:szCs w:val="28"/>
          <w:lang w:val="en-GB"/>
        </w:rPr>
        <w:t>Poopa</w:t>
      </w:r>
      <w:proofErr w:type="spellEnd"/>
      <w:r w:rsidR="008E6D78" w:rsidRPr="00C872A4">
        <w:rPr>
          <w:rFonts w:ascii="Bookman Old Style" w:hAnsi="Bookman Old Style"/>
          <w:sz w:val="28"/>
          <w:szCs w:val="28"/>
          <w:lang w:val="en-GB"/>
        </w:rPr>
        <w:t xml:space="preserve"> subject to clarification that the Attorney General would not be responsible for any costs of suit. At the very least they should have been given the opportunity, acting in person, to persuade the court to their view of the litigation.</w:t>
      </w:r>
      <w:r w:rsidR="0006739E" w:rsidRPr="00C872A4">
        <w:rPr>
          <w:rFonts w:ascii="Bookman Old Style" w:hAnsi="Bookman Old Style"/>
          <w:sz w:val="28"/>
          <w:szCs w:val="28"/>
          <w:lang w:val="en-GB"/>
        </w:rPr>
        <w:t xml:space="preserve"> In this connection it must be said that the learned judge’s finding that the appellants’ papers and affidavits were invalid by reason of </w:t>
      </w:r>
      <w:r w:rsidR="0006739E" w:rsidRPr="00C872A4">
        <w:rPr>
          <w:rFonts w:ascii="Bookman Old Style" w:hAnsi="Bookman Old Style"/>
          <w:i/>
          <w:iCs/>
          <w:sz w:val="28"/>
          <w:szCs w:val="28"/>
          <w:lang w:val="en-GB"/>
        </w:rPr>
        <w:t xml:space="preserve">Adv. </w:t>
      </w:r>
      <w:proofErr w:type="spellStart"/>
      <w:r w:rsidR="0006739E" w:rsidRPr="00C872A4">
        <w:rPr>
          <w:rFonts w:ascii="Bookman Old Style" w:hAnsi="Bookman Old Style"/>
          <w:i/>
          <w:iCs/>
          <w:sz w:val="28"/>
          <w:szCs w:val="28"/>
          <w:lang w:val="en-GB"/>
        </w:rPr>
        <w:t>Maqakachane</w:t>
      </w:r>
      <w:proofErr w:type="spellEnd"/>
      <w:r w:rsidR="0006739E" w:rsidRPr="00C872A4">
        <w:rPr>
          <w:rFonts w:ascii="Bookman Old Style" w:hAnsi="Bookman Old Style"/>
          <w:sz w:val="28"/>
          <w:szCs w:val="28"/>
          <w:lang w:val="en-GB"/>
        </w:rPr>
        <w:t xml:space="preserve"> advising in relation to them or preparing them is a </w:t>
      </w:r>
      <w:proofErr w:type="gramStart"/>
      <w:r w:rsidR="0006739E" w:rsidRPr="00C872A4">
        <w:rPr>
          <w:rFonts w:ascii="Bookman Old Style" w:hAnsi="Bookman Old Style"/>
          <w:sz w:val="28"/>
          <w:szCs w:val="28"/>
          <w:lang w:val="en-GB"/>
        </w:rPr>
        <w:t>fairly novel</w:t>
      </w:r>
      <w:proofErr w:type="gramEnd"/>
      <w:r w:rsidR="0006739E" w:rsidRPr="00C872A4">
        <w:rPr>
          <w:rFonts w:ascii="Bookman Old Style" w:hAnsi="Bookman Old Style"/>
          <w:sz w:val="28"/>
          <w:szCs w:val="28"/>
          <w:lang w:val="en-GB"/>
        </w:rPr>
        <w:t xml:space="preserve"> proposition. Documents and affidavits of the litigants are the litigant’s documents and affidavits. The lawyer preparing them or advising about them is an agent of the litigant. To cast aspersions on the validity of the appellants</w:t>
      </w:r>
      <w:r w:rsidR="001577A5" w:rsidRPr="00C872A4">
        <w:rPr>
          <w:rFonts w:ascii="Bookman Old Style" w:hAnsi="Bookman Old Style"/>
          <w:sz w:val="28"/>
          <w:szCs w:val="28"/>
          <w:lang w:val="en-GB"/>
        </w:rPr>
        <w:t>’ affidavits and adjudge them to be null and void,</w:t>
      </w:r>
      <w:r w:rsidR="0006739E" w:rsidRPr="00C872A4">
        <w:rPr>
          <w:rFonts w:ascii="Bookman Old Style" w:hAnsi="Bookman Old Style"/>
          <w:sz w:val="28"/>
          <w:szCs w:val="28"/>
          <w:lang w:val="en-GB"/>
        </w:rPr>
        <w:t xml:space="preserve"> in the way that the learned judge did</w:t>
      </w:r>
      <w:r w:rsidR="001577A5" w:rsidRPr="00C872A4">
        <w:rPr>
          <w:rFonts w:ascii="Bookman Old Style" w:hAnsi="Bookman Old Style"/>
          <w:sz w:val="28"/>
          <w:szCs w:val="28"/>
          <w:lang w:val="en-GB"/>
        </w:rPr>
        <w:t>, is not in keeping with the generally accepted position that the affidavits and documents filed in any proceeding are those of the litigating parties and not their legal representatives.</w:t>
      </w:r>
    </w:p>
    <w:p w14:paraId="465C24B0" w14:textId="77777777" w:rsidR="00F95582" w:rsidRPr="00294F94" w:rsidRDefault="00F95582" w:rsidP="00A17BDD">
      <w:pPr>
        <w:pStyle w:val="ListParagraph"/>
        <w:spacing w:line="360" w:lineRule="auto"/>
        <w:jc w:val="both"/>
        <w:rPr>
          <w:rFonts w:ascii="Bookman Old Style" w:hAnsi="Bookman Old Style"/>
          <w:sz w:val="28"/>
          <w:szCs w:val="28"/>
        </w:rPr>
      </w:pPr>
    </w:p>
    <w:p w14:paraId="582D2ED7" w14:textId="7E3974F1" w:rsidR="00F95582" w:rsidRPr="00C872A4" w:rsidRDefault="00C872A4" w:rsidP="00C872A4">
      <w:pPr>
        <w:spacing w:line="360" w:lineRule="auto"/>
        <w:jc w:val="both"/>
        <w:rPr>
          <w:rFonts w:ascii="Bookman Old Style" w:hAnsi="Bookman Old Style"/>
          <w:sz w:val="28"/>
          <w:szCs w:val="28"/>
        </w:rPr>
      </w:pPr>
      <w:r>
        <w:rPr>
          <w:rFonts w:ascii="Bookman Old Style" w:hAnsi="Bookman Old Style"/>
          <w:sz w:val="28"/>
          <w:szCs w:val="28"/>
          <w:lang w:val="en-GB"/>
        </w:rPr>
        <w:t>[38]</w:t>
      </w:r>
      <w:r>
        <w:rPr>
          <w:rFonts w:ascii="Bookman Old Style" w:hAnsi="Bookman Old Style"/>
          <w:sz w:val="28"/>
          <w:szCs w:val="28"/>
          <w:lang w:val="en-GB"/>
        </w:rPr>
        <w:tab/>
      </w:r>
      <w:r w:rsidR="008E6D78" w:rsidRPr="00C872A4">
        <w:rPr>
          <w:rFonts w:ascii="Bookman Old Style" w:hAnsi="Bookman Old Style"/>
          <w:sz w:val="28"/>
          <w:szCs w:val="28"/>
          <w:lang w:val="en-GB"/>
        </w:rPr>
        <w:t xml:space="preserve">Coming now to the issue of deciding the merits without hearing the parties, </w:t>
      </w:r>
      <w:r w:rsidR="00B819B7" w:rsidRPr="00C872A4">
        <w:rPr>
          <w:rFonts w:ascii="Bookman Old Style" w:hAnsi="Bookman Old Style"/>
          <w:i/>
          <w:iCs/>
          <w:sz w:val="28"/>
          <w:szCs w:val="28"/>
          <w:lang w:val="en-GB"/>
        </w:rPr>
        <w:t xml:space="preserve">Adv. </w:t>
      </w:r>
      <w:proofErr w:type="spellStart"/>
      <w:r w:rsidR="00B819B7" w:rsidRPr="00C872A4">
        <w:rPr>
          <w:rFonts w:ascii="Bookman Old Style" w:hAnsi="Bookman Old Style"/>
          <w:i/>
          <w:iCs/>
          <w:sz w:val="28"/>
          <w:szCs w:val="28"/>
          <w:lang w:val="en-GB"/>
        </w:rPr>
        <w:t>Maqakachane</w:t>
      </w:r>
      <w:proofErr w:type="spellEnd"/>
      <w:r w:rsidR="00B819B7" w:rsidRPr="00C872A4">
        <w:rPr>
          <w:rFonts w:ascii="Bookman Old Style" w:hAnsi="Bookman Old Style"/>
          <w:sz w:val="28"/>
          <w:szCs w:val="28"/>
          <w:lang w:val="en-GB"/>
        </w:rPr>
        <w:t xml:space="preserve"> submitted that </w:t>
      </w:r>
      <w:r w:rsidR="00413E32" w:rsidRPr="00C872A4">
        <w:rPr>
          <w:rFonts w:ascii="Bookman Old Style" w:hAnsi="Bookman Old Style"/>
          <w:sz w:val="28"/>
          <w:szCs w:val="28"/>
          <w:lang w:val="en-GB"/>
        </w:rPr>
        <w:t xml:space="preserve">s 12(8) of the Constitution </w:t>
      </w:r>
      <w:r w:rsidR="00F95582" w:rsidRPr="00C872A4">
        <w:rPr>
          <w:rFonts w:ascii="Bookman Old Style" w:hAnsi="Bookman Old Style"/>
          <w:sz w:val="28"/>
          <w:szCs w:val="28"/>
          <w:lang w:val="en-GB"/>
        </w:rPr>
        <w:t xml:space="preserve">provides </w:t>
      </w:r>
      <w:r w:rsidR="00413E32" w:rsidRPr="00C872A4">
        <w:rPr>
          <w:rFonts w:ascii="Bookman Old Style" w:hAnsi="Bookman Old Style"/>
          <w:sz w:val="28"/>
          <w:szCs w:val="28"/>
          <w:lang w:val="en-GB"/>
        </w:rPr>
        <w:t xml:space="preserve">for a fair hearing </w:t>
      </w:r>
      <w:r w:rsidR="00F21AE8" w:rsidRPr="00C872A4">
        <w:rPr>
          <w:rFonts w:ascii="Bookman Old Style" w:hAnsi="Bookman Old Style"/>
          <w:sz w:val="28"/>
          <w:szCs w:val="28"/>
          <w:lang w:val="en-GB"/>
        </w:rPr>
        <w:t>in the</w:t>
      </w:r>
      <w:r w:rsidR="00413E32" w:rsidRPr="00C872A4">
        <w:rPr>
          <w:rFonts w:ascii="Bookman Old Style" w:hAnsi="Bookman Old Style"/>
          <w:sz w:val="28"/>
          <w:szCs w:val="28"/>
          <w:lang w:val="en-GB"/>
        </w:rPr>
        <w:t xml:space="preserve"> determination of civil rights and obligations. A denial to a party </w:t>
      </w:r>
      <w:r w:rsidR="00F95582" w:rsidRPr="00C872A4">
        <w:rPr>
          <w:rFonts w:ascii="Bookman Old Style" w:hAnsi="Bookman Old Style"/>
          <w:sz w:val="28"/>
          <w:szCs w:val="28"/>
          <w:lang w:val="en-GB"/>
        </w:rPr>
        <w:t xml:space="preserve">of </w:t>
      </w:r>
      <w:r w:rsidR="00413E32" w:rsidRPr="00C872A4">
        <w:rPr>
          <w:rFonts w:ascii="Bookman Old Style" w:hAnsi="Bookman Old Style"/>
          <w:sz w:val="28"/>
          <w:szCs w:val="28"/>
          <w:lang w:val="en-GB"/>
        </w:rPr>
        <w:t xml:space="preserve">the opportunity to address the court on the merits of the case does not meet or promote the standard set by s 12(8). </w:t>
      </w:r>
      <w:r w:rsidR="00F95582" w:rsidRPr="00C872A4">
        <w:rPr>
          <w:rFonts w:ascii="Bookman Old Style" w:hAnsi="Bookman Old Style"/>
          <w:sz w:val="28"/>
          <w:szCs w:val="28"/>
          <w:lang w:val="en-GB"/>
        </w:rPr>
        <w:t>In this regard, c</w:t>
      </w:r>
      <w:r w:rsidR="00413E32" w:rsidRPr="00C872A4">
        <w:rPr>
          <w:rFonts w:ascii="Bookman Old Style" w:hAnsi="Bookman Old Style"/>
          <w:sz w:val="28"/>
          <w:szCs w:val="28"/>
          <w:lang w:val="en-GB"/>
        </w:rPr>
        <w:t xml:space="preserve">ounsel cites </w:t>
      </w:r>
      <w:r w:rsidR="00413E32" w:rsidRPr="00C872A4">
        <w:rPr>
          <w:rFonts w:ascii="Bookman Old Style" w:hAnsi="Bookman Old Style"/>
          <w:sz w:val="28"/>
          <w:szCs w:val="28"/>
          <w:lang w:val="en-GB"/>
        </w:rPr>
        <w:lastRenderedPageBreak/>
        <w:t xml:space="preserve">seminal authority – </w:t>
      </w:r>
      <w:r w:rsidR="00413E32" w:rsidRPr="00C872A4">
        <w:rPr>
          <w:rFonts w:ascii="Bookman Old Style" w:hAnsi="Bookman Old Style"/>
          <w:i/>
          <w:iCs/>
          <w:sz w:val="28"/>
          <w:szCs w:val="28"/>
          <w:lang w:val="en-GB"/>
        </w:rPr>
        <w:t xml:space="preserve">Vice-Chancellor of the National University of Lesotho v </w:t>
      </w:r>
      <w:proofErr w:type="spellStart"/>
      <w:r w:rsidR="00413E32" w:rsidRPr="00C872A4">
        <w:rPr>
          <w:rFonts w:ascii="Bookman Old Style" w:hAnsi="Bookman Old Style"/>
          <w:i/>
          <w:iCs/>
          <w:sz w:val="28"/>
          <w:szCs w:val="28"/>
          <w:lang w:val="en-GB"/>
        </w:rPr>
        <w:t>Putsoa</w:t>
      </w:r>
      <w:proofErr w:type="spellEnd"/>
      <w:r w:rsidR="00413E32" w:rsidRPr="00294F94">
        <w:rPr>
          <w:rStyle w:val="FootnoteReference"/>
          <w:rFonts w:ascii="Bookman Old Style" w:hAnsi="Bookman Old Style"/>
          <w:sz w:val="28"/>
          <w:szCs w:val="28"/>
          <w:lang w:val="en-GB"/>
        </w:rPr>
        <w:footnoteReference w:id="15"/>
      </w:r>
      <w:r w:rsidR="00CB7D25" w:rsidRPr="00C872A4">
        <w:rPr>
          <w:rFonts w:ascii="Bookman Old Style" w:hAnsi="Bookman Old Style"/>
          <w:i/>
          <w:iCs/>
          <w:sz w:val="28"/>
          <w:szCs w:val="28"/>
          <w:lang w:val="en-GB"/>
        </w:rPr>
        <w:t xml:space="preserve">, </w:t>
      </w:r>
      <w:r w:rsidR="00A7435D" w:rsidRPr="00C872A4">
        <w:rPr>
          <w:rFonts w:ascii="Bookman Old Style" w:hAnsi="Bookman Old Style"/>
          <w:sz w:val="28"/>
          <w:szCs w:val="28"/>
          <w:lang w:val="en-GB"/>
        </w:rPr>
        <w:t xml:space="preserve">which is to the following effect: </w:t>
      </w:r>
    </w:p>
    <w:p w14:paraId="14CD11D9" w14:textId="77777777" w:rsidR="00F95582" w:rsidRPr="00294F94" w:rsidRDefault="00F95582" w:rsidP="00A17BDD">
      <w:pPr>
        <w:pStyle w:val="ListParagraph"/>
        <w:spacing w:line="360" w:lineRule="auto"/>
        <w:jc w:val="both"/>
        <w:rPr>
          <w:rFonts w:ascii="Bookman Old Style" w:hAnsi="Bookman Old Style"/>
          <w:sz w:val="28"/>
          <w:szCs w:val="28"/>
          <w:lang w:val="en-GB"/>
        </w:rPr>
      </w:pPr>
    </w:p>
    <w:p w14:paraId="33460EC0" w14:textId="77777777" w:rsidR="00F21AE8" w:rsidRPr="00294F94" w:rsidRDefault="00A7435D" w:rsidP="00A17BDD">
      <w:pPr>
        <w:pStyle w:val="ListParagraph"/>
        <w:spacing w:line="360" w:lineRule="auto"/>
        <w:ind w:left="1440"/>
        <w:jc w:val="both"/>
        <w:rPr>
          <w:rFonts w:ascii="Bookman Old Style" w:hAnsi="Bookman Old Style"/>
          <w:sz w:val="28"/>
          <w:szCs w:val="28"/>
          <w:lang w:val="en-GB"/>
        </w:rPr>
      </w:pPr>
      <w:r w:rsidRPr="00294F94">
        <w:rPr>
          <w:rFonts w:ascii="Bookman Old Style" w:hAnsi="Bookman Old Style"/>
          <w:sz w:val="28"/>
          <w:szCs w:val="28"/>
          <w:lang w:val="en-GB"/>
        </w:rPr>
        <w:t xml:space="preserve">“In the first place - and counsel before us confirmed – that the hearing which preceded her judgment was confined in its ambit to the appellant’s </w:t>
      </w:r>
      <w:r w:rsidRPr="00294F94">
        <w:rPr>
          <w:rFonts w:ascii="Bookman Old Style" w:hAnsi="Bookman Old Style"/>
          <w:i/>
          <w:iCs/>
          <w:sz w:val="28"/>
          <w:szCs w:val="28"/>
          <w:lang w:val="en-GB"/>
        </w:rPr>
        <w:t>in limine</w:t>
      </w:r>
      <w:r w:rsidRPr="00294F94">
        <w:rPr>
          <w:rFonts w:ascii="Bookman Old Style" w:hAnsi="Bookman Old Style"/>
          <w:sz w:val="28"/>
          <w:szCs w:val="28"/>
          <w:lang w:val="en-GB"/>
        </w:rPr>
        <w:t xml:space="preserve"> defences. In effect, there was a separation of issues: full argument was heard on the preliminary issues, and none on the merits. Yet the learned acting judge purported not merely to dismiss </w:t>
      </w:r>
      <w:r w:rsidR="004B3747" w:rsidRPr="00294F94">
        <w:rPr>
          <w:rFonts w:ascii="Bookman Old Style" w:hAnsi="Bookman Old Style"/>
          <w:sz w:val="28"/>
          <w:szCs w:val="28"/>
          <w:lang w:val="en-GB"/>
        </w:rPr>
        <w:t xml:space="preserve">the </w:t>
      </w:r>
      <w:r w:rsidR="004B3747" w:rsidRPr="00294F94">
        <w:rPr>
          <w:rFonts w:ascii="Bookman Old Style" w:hAnsi="Bookman Old Style"/>
          <w:i/>
          <w:iCs/>
          <w:sz w:val="28"/>
          <w:szCs w:val="28"/>
          <w:lang w:val="en-GB"/>
        </w:rPr>
        <w:t>in limine</w:t>
      </w:r>
      <w:r w:rsidR="004B3747" w:rsidRPr="00294F94">
        <w:rPr>
          <w:rFonts w:ascii="Bookman Old Style" w:hAnsi="Bookman Old Style"/>
          <w:sz w:val="28"/>
          <w:szCs w:val="28"/>
          <w:lang w:val="en-GB"/>
        </w:rPr>
        <w:t xml:space="preserve"> </w:t>
      </w:r>
      <w:r w:rsidR="00F95582" w:rsidRPr="00294F94">
        <w:rPr>
          <w:rFonts w:ascii="Bookman Old Style" w:hAnsi="Bookman Old Style"/>
          <w:sz w:val="28"/>
          <w:szCs w:val="28"/>
          <w:lang w:val="en-GB"/>
        </w:rPr>
        <w:t>defences,</w:t>
      </w:r>
      <w:r w:rsidR="004B3747" w:rsidRPr="00294F94">
        <w:rPr>
          <w:rFonts w:ascii="Bookman Old Style" w:hAnsi="Bookman Old Style"/>
          <w:sz w:val="28"/>
          <w:szCs w:val="28"/>
          <w:lang w:val="en-GB"/>
        </w:rPr>
        <w:t xml:space="preserve"> but to deal with the merits too. She made a finding on these without hearing full argument, and issued an order dismissing the entire application, with costs.</w:t>
      </w:r>
    </w:p>
    <w:p w14:paraId="109B3168" w14:textId="77777777" w:rsidR="00F21AE8" w:rsidRPr="00294F94" w:rsidRDefault="00F21AE8" w:rsidP="00A17BDD">
      <w:pPr>
        <w:pStyle w:val="ListParagraph"/>
        <w:spacing w:line="360" w:lineRule="auto"/>
        <w:ind w:left="1440"/>
        <w:jc w:val="both"/>
        <w:rPr>
          <w:rFonts w:ascii="Bookman Old Style" w:hAnsi="Bookman Old Style"/>
          <w:sz w:val="28"/>
          <w:szCs w:val="28"/>
          <w:lang w:val="en-GB"/>
        </w:rPr>
      </w:pPr>
    </w:p>
    <w:p w14:paraId="3C115FF5" w14:textId="77777777" w:rsidR="00F21AE8" w:rsidRPr="00294F94" w:rsidRDefault="00F21AE8" w:rsidP="00A17BDD">
      <w:pPr>
        <w:pStyle w:val="ListParagraph"/>
        <w:spacing w:line="360" w:lineRule="auto"/>
        <w:ind w:left="1440"/>
        <w:jc w:val="both"/>
        <w:rPr>
          <w:rFonts w:ascii="Bookman Old Style" w:hAnsi="Bookman Old Style"/>
          <w:sz w:val="28"/>
          <w:szCs w:val="28"/>
          <w:lang w:val="en-GB"/>
        </w:rPr>
      </w:pPr>
      <w:r w:rsidRPr="00294F94">
        <w:rPr>
          <w:rFonts w:ascii="Bookman Old Style" w:hAnsi="Bookman Old Style"/>
          <w:sz w:val="28"/>
          <w:szCs w:val="28"/>
          <w:lang w:val="en-GB"/>
        </w:rPr>
        <w:t>[9]</w:t>
      </w:r>
      <w:r w:rsidR="004B3747" w:rsidRPr="00294F94">
        <w:rPr>
          <w:rFonts w:ascii="Bookman Old Style" w:hAnsi="Bookman Old Style"/>
          <w:sz w:val="28"/>
          <w:szCs w:val="28"/>
          <w:lang w:val="en-GB"/>
        </w:rPr>
        <w:t xml:space="preserve"> In the circumstances she had no entitlement to do so. If the learned judge did not wish to be confined in her ruling to the </w:t>
      </w:r>
      <w:r w:rsidR="004B3747" w:rsidRPr="00294F94">
        <w:rPr>
          <w:rFonts w:ascii="Bookman Old Style" w:hAnsi="Bookman Old Style"/>
          <w:i/>
          <w:iCs/>
          <w:sz w:val="28"/>
          <w:szCs w:val="28"/>
          <w:lang w:val="en-GB"/>
        </w:rPr>
        <w:t>in limine</w:t>
      </w:r>
      <w:r w:rsidR="004B3747" w:rsidRPr="00294F94">
        <w:rPr>
          <w:rFonts w:ascii="Bookman Old Style" w:hAnsi="Bookman Old Style"/>
          <w:sz w:val="28"/>
          <w:szCs w:val="28"/>
          <w:lang w:val="en-GB"/>
        </w:rPr>
        <w:t xml:space="preserve"> points, she should have said so in terms to </w:t>
      </w:r>
      <w:r w:rsidR="00F95582" w:rsidRPr="00294F94">
        <w:rPr>
          <w:rFonts w:ascii="Bookman Old Style" w:hAnsi="Bookman Old Style"/>
          <w:sz w:val="28"/>
          <w:szCs w:val="28"/>
          <w:lang w:val="en-GB"/>
        </w:rPr>
        <w:t>counsel,</w:t>
      </w:r>
      <w:r w:rsidR="004B3747" w:rsidRPr="00294F94">
        <w:rPr>
          <w:rFonts w:ascii="Bookman Old Style" w:hAnsi="Bookman Old Style"/>
          <w:sz w:val="28"/>
          <w:szCs w:val="28"/>
          <w:lang w:val="en-GB"/>
        </w:rPr>
        <w:t xml:space="preserve"> and given them a proper opportunity to address the merits. In similar </w:t>
      </w:r>
      <w:r w:rsidR="00F95582" w:rsidRPr="00294F94">
        <w:rPr>
          <w:rFonts w:ascii="Bookman Old Style" w:hAnsi="Bookman Old Style"/>
          <w:sz w:val="28"/>
          <w:szCs w:val="28"/>
          <w:lang w:val="en-GB"/>
        </w:rPr>
        <w:t>circumstances</w:t>
      </w:r>
      <w:r w:rsidR="004B3747" w:rsidRPr="00294F94">
        <w:rPr>
          <w:rFonts w:ascii="Bookman Old Style" w:hAnsi="Bookman Old Style"/>
          <w:sz w:val="28"/>
          <w:szCs w:val="28"/>
          <w:lang w:val="en-GB"/>
        </w:rPr>
        <w:t xml:space="preserve">, Corbett CJ said this: </w:t>
      </w:r>
    </w:p>
    <w:p w14:paraId="2270C74D" w14:textId="77777777" w:rsidR="00F21AE8" w:rsidRPr="00294F94" w:rsidRDefault="00F21AE8" w:rsidP="00A17BDD">
      <w:pPr>
        <w:pStyle w:val="ListParagraph"/>
        <w:spacing w:line="360" w:lineRule="auto"/>
        <w:ind w:left="1440"/>
        <w:jc w:val="both"/>
        <w:rPr>
          <w:rFonts w:ascii="Bookman Old Style" w:hAnsi="Bookman Old Style"/>
          <w:sz w:val="28"/>
          <w:szCs w:val="28"/>
          <w:lang w:val="en-GB"/>
        </w:rPr>
      </w:pPr>
    </w:p>
    <w:p w14:paraId="0C3C45DC" w14:textId="3DF95CFA" w:rsidR="00F21AE8" w:rsidRPr="00294F94" w:rsidRDefault="004B3747" w:rsidP="00A17BDD">
      <w:pPr>
        <w:pStyle w:val="ListParagraph"/>
        <w:spacing w:line="360" w:lineRule="auto"/>
        <w:ind w:left="2160"/>
        <w:jc w:val="both"/>
        <w:rPr>
          <w:rFonts w:ascii="Bookman Old Style" w:hAnsi="Bookman Old Style"/>
          <w:sz w:val="28"/>
          <w:szCs w:val="28"/>
          <w:lang w:val="en-GB"/>
        </w:rPr>
      </w:pPr>
      <w:r w:rsidRPr="00294F94">
        <w:rPr>
          <w:rFonts w:ascii="Bookman Old Style" w:hAnsi="Bookman Old Style"/>
          <w:sz w:val="28"/>
          <w:szCs w:val="28"/>
          <w:lang w:val="en-GB"/>
        </w:rPr>
        <w:t xml:space="preserve">‘It was undoubtedly procedurally </w:t>
      </w:r>
      <w:r w:rsidR="00F95582" w:rsidRPr="00294F94">
        <w:rPr>
          <w:rFonts w:ascii="Bookman Old Style" w:hAnsi="Bookman Old Style"/>
          <w:sz w:val="28"/>
          <w:szCs w:val="28"/>
          <w:lang w:val="en-GB"/>
        </w:rPr>
        <w:t>incorrect for</w:t>
      </w:r>
      <w:r w:rsidRPr="00294F94">
        <w:rPr>
          <w:rFonts w:ascii="Bookman Old Style" w:hAnsi="Bookman Old Style"/>
          <w:sz w:val="28"/>
          <w:szCs w:val="28"/>
          <w:lang w:val="en-GB"/>
        </w:rPr>
        <w:t xml:space="preserve"> the trial judge to have thus </w:t>
      </w:r>
      <w:r w:rsidR="002F492C" w:rsidRPr="00294F94">
        <w:rPr>
          <w:rFonts w:ascii="Bookman Old Style" w:hAnsi="Bookman Old Style"/>
          <w:sz w:val="28"/>
          <w:szCs w:val="28"/>
          <w:lang w:val="en-GB"/>
        </w:rPr>
        <w:t xml:space="preserve">telescoped the proceedings and this </w:t>
      </w:r>
      <w:r w:rsidR="00F95582" w:rsidRPr="00294F94">
        <w:rPr>
          <w:rFonts w:ascii="Bookman Old Style" w:hAnsi="Bookman Old Style"/>
          <w:sz w:val="28"/>
          <w:szCs w:val="28"/>
          <w:lang w:val="en-GB"/>
        </w:rPr>
        <w:t>irregularity held</w:t>
      </w:r>
      <w:r w:rsidR="002F492C" w:rsidRPr="00294F94">
        <w:rPr>
          <w:rFonts w:ascii="Bookman Old Style" w:hAnsi="Bookman Old Style"/>
          <w:sz w:val="28"/>
          <w:szCs w:val="28"/>
          <w:lang w:val="en-GB"/>
        </w:rPr>
        <w:t xml:space="preserve"> potential prejudice [for the parties]</w:t>
      </w:r>
      <w:r w:rsidR="00F21AE8" w:rsidRPr="00294F94">
        <w:rPr>
          <w:rFonts w:ascii="Bookman Old Style" w:hAnsi="Bookman Old Style"/>
          <w:sz w:val="28"/>
          <w:szCs w:val="28"/>
          <w:lang w:val="en-GB"/>
        </w:rPr>
        <w:t>’</w:t>
      </w:r>
      <w:r w:rsidR="002F492C" w:rsidRPr="00294F94">
        <w:rPr>
          <w:rFonts w:ascii="Bookman Old Style" w:hAnsi="Bookman Old Style"/>
          <w:sz w:val="28"/>
          <w:szCs w:val="28"/>
          <w:lang w:val="en-GB"/>
        </w:rPr>
        <w:t xml:space="preserve">. </w:t>
      </w:r>
    </w:p>
    <w:p w14:paraId="58DC8C43" w14:textId="77777777" w:rsidR="00F21AE8" w:rsidRPr="00294F94" w:rsidRDefault="00F21AE8" w:rsidP="00A17BDD">
      <w:pPr>
        <w:pStyle w:val="ListParagraph"/>
        <w:spacing w:line="360" w:lineRule="auto"/>
        <w:ind w:left="1440"/>
        <w:jc w:val="both"/>
        <w:rPr>
          <w:rFonts w:ascii="Bookman Old Style" w:hAnsi="Bookman Old Style"/>
          <w:sz w:val="28"/>
          <w:szCs w:val="28"/>
          <w:lang w:val="en-GB"/>
        </w:rPr>
      </w:pPr>
    </w:p>
    <w:p w14:paraId="25591050" w14:textId="0A8726E0" w:rsidR="00F21AE8" w:rsidRPr="00294F94" w:rsidRDefault="00F21AE8" w:rsidP="00A17BDD">
      <w:pPr>
        <w:pStyle w:val="ListParagraph"/>
        <w:spacing w:line="360" w:lineRule="auto"/>
        <w:ind w:left="1440"/>
        <w:jc w:val="both"/>
        <w:rPr>
          <w:rFonts w:ascii="Bookman Old Style" w:hAnsi="Bookman Old Style"/>
          <w:sz w:val="28"/>
          <w:szCs w:val="28"/>
          <w:lang w:val="en-GB"/>
        </w:rPr>
      </w:pPr>
      <w:r w:rsidRPr="00294F94">
        <w:rPr>
          <w:rFonts w:ascii="Bookman Old Style" w:hAnsi="Bookman Old Style"/>
          <w:sz w:val="28"/>
          <w:szCs w:val="28"/>
          <w:lang w:val="en-GB"/>
        </w:rPr>
        <w:t>(</w:t>
      </w:r>
      <w:r w:rsidR="002F492C" w:rsidRPr="00294F94">
        <w:rPr>
          <w:rFonts w:ascii="Bookman Old Style" w:hAnsi="Bookman Old Style"/>
          <w:i/>
          <w:iCs/>
          <w:sz w:val="28"/>
          <w:szCs w:val="28"/>
          <w:lang w:val="en-GB"/>
        </w:rPr>
        <w:t>Marsay v Dilley</w:t>
      </w:r>
      <w:r w:rsidR="002F492C" w:rsidRPr="00294F94">
        <w:rPr>
          <w:rFonts w:ascii="Bookman Old Style" w:hAnsi="Bookman Old Style"/>
          <w:sz w:val="28"/>
          <w:szCs w:val="28"/>
          <w:lang w:val="en-GB"/>
        </w:rPr>
        <w:t xml:space="preserve"> 1992 (3) SA 944 (A) at 963D).</w:t>
      </w:r>
      <w:r w:rsidRPr="00294F94">
        <w:rPr>
          <w:rFonts w:ascii="Bookman Old Style" w:hAnsi="Bookman Old Style"/>
          <w:sz w:val="28"/>
          <w:szCs w:val="28"/>
          <w:lang w:val="en-GB"/>
        </w:rPr>
        <w:t xml:space="preserve"> </w:t>
      </w:r>
      <w:proofErr w:type="gramStart"/>
      <w:r w:rsidR="002F492C" w:rsidRPr="00294F94">
        <w:rPr>
          <w:rFonts w:ascii="Bookman Old Style" w:hAnsi="Bookman Old Style"/>
          <w:sz w:val="28"/>
          <w:szCs w:val="28"/>
          <w:lang w:val="en-GB"/>
        </w:rPr>
        <w:t xml:space="preserve">As a </w:t>
      </w:r>
      <w:r w:rsidR="00F95582" w:rsidRPr="00294F94">
        <w:rPr>
          <w:rFonts w:ascii="Bookman Old Style" w:hAnsi="Bookman Old Style"/>
          <w:sz w:val="28"/>
          <w:szCs w:val="28"/>
          <w:lang w:val="en-GB"/>
        </w:rPr>
        <w:t>consequence</w:t>
      </w:r>
      <w:proofErr w:type="gramEnd"/>
      <w:r w:rsidR="00F95582" w:rsidRPr="00294F94">
        <w:rPr>
          <w:rFonts w:ascii="Bookman Old Style" w:hAnsi="Bookman Old Style"/>
          <w:sz w:val="28"/>
          <w:szCs w:val="28"/>
          <w:lang w:val="en-GB"/>
        </w:rPr>
        <w:t>,</w:t>
      </w:r>
      <w:r w:rsidR="002F492C" w:rsidRPr="00294F94">
        <w:rPr>
          <w:rFonts w:ascii="Bookman Old Style" w:hAnsi="Bookman Old Style"/>
          <w:sz w:val="28"/>
          <w:szCs w:val="28"/>
          <w:lang w:val="en-GB"/>
        </w:rPr>
        <w:t xml:space="preserve"> the appeal in that matter was allowed and the matter remitted for hearing before another judge. </w:t>
      </w:r>
    </w:p>
    <w:p w14:paraId="26100518" w14:textId="77777777" w:rsidR="00F21AE8" w:rsidRPr="00294F94" w:rsidRDefault="00F21AE8" w:rsidP="00A17BDD">
      <w:pPr>
        <w:pStyle w:val="ListParagraph"/>
        <w:spacing w:line="360" w:lineRule="auto"/>
        <w:ind w:left="1440"/>
        <w:jc w:val="both"/>
        <w:rPr>
          <w:rFonts w:ascii="Bookman Old Style" w:hAnsi="Bookman Old Style"/>
          <w:sz w:val="28"/>
          <w:szCs w:val="28"/>
          <w:lang w:val="en-GB"/>
        </w:rPr>
      </w:pPr>
    </w:p>
    <w:p w14:paraId="7765DA39" w14:textId="77777777" w:rsidR="00F21AE8" w:rsidRPr="00294F94" w:rsidRDefault="00F21AE8" w:rsidP="00A17BDD">
      <w:pPr>
        <w:pStyle w:val="ListParagraph"/>
        <w:spacing w:line="360" w:lineRule="auto"/>
        <w:ind w:left="1440"/>
        <w:jc w:val="both"/>
        <w:rPr>
          <w:rFonts w:ascii="Bookman Old Style" w:hAnsi="Bookman Old Style"/>
          <w:sz w:val="28"/>
          <w:szCs w:val="28"/>
          <w:lang w:val="en-GB"/>
        </w:rPr>
      </w:pPr>
      <w:r w:rsidRPr="00294F94">
        <w:rPr>
          <w:rFonts w:ascii="Bookman Old Style" w:hAnsi="Bookman Old Style"/>
          <w:sz w:val="28"/>
          <w:szCs w:val="28"/>
          <w:lang w:val="en-GB"/>
        </w:rPr>
        <w:t xml:space="preserve">[10] </w:t>
      </w:r>
      <w:r w:rsidR="002F492C" w:rsidRPr="00294F94">
        <w:rPr>
          <w:rFonts w:ascii="Bookman Old Style" w:hAnsi="Bookman Old Style"/>
          <w:sz w:val="28"/>
          <w:szCs w:val="28"/>
          <w:lang w:val="en-GB"/>
        </w:rPr>
        <w:t xml:space="preserve">What the court </w:t>
      </w:r>
      <w:r w:rsidR="002F492C" w:rsidRPr="00294F94">
        <w:rPr>
          <w:rFonts w:ascii="Bookman Old Style" w:hAnsi="Bookman Old Style"/>
          <w:i/>
          <w:iCs/>
          <w:sz w:val="28"/>
          <w:szCs w:val="28"/>
          <w:lang w:val="en-GB"/>
        </w:rPr>
        <w:t>a quo</w:t>
      </w:r>
      <w:r w:rsidR="002F492C" w:rsidRPr="00294F94">
        <w:rPr>
          <w:rFonts w:ascii="Bookman Old Style" w:hAnsi="Bookman Old Style"/>
          <w:sz w:val="28"/>
          <w:szCs w:val="28"/>
          <w:lang w:val="en-GB"/>
        </w:rPr>
        <w:t xml:space="preserve"> did in this matter was not only in breach of basic procedural principles. It was also materially unfair. Not only at common law </w:t>
      </w:r>
      <w:r w:rsidR="00F95582" w:rsidRPr="00294F94">
        <w:rPr>
          <w:rFonts w:ascii="Bookman Old Style" w:hAnsi="Bookman Old Style"/>
          <w:sz w:val="28"/>
          <w:szCs w:val="28"/>
          <w:lang w:val="en-GB"/>
        </w:rPr>
        <w:t>but as an entrenched right under the Constitution (s</w:t>
      </w:r>
      <w:r w:rsidR="000B73B2" w:rsidRPr="00294F94">
        <w:rPr>
          <w:rFonts w:ascii="Bookman Old Style" w:hAnsi="Bookman Old Style"/>
          <w:sz w:val="28"/>
          <w:szCs w:val="28"/>
          <w:lang w:val="en-GB"/>
        </w:rPr>
        <w:t xml:space="preserve"> </w:t>
      </w:r>
      <w:r w:rsidR="00F95582" w:rsidRPr="00294F94">
        <w:rPr>
          <w:rFonts w:ascii="Bookman Old Style" w:hAnsi="Bookman Old Style"/>
          <w:sz w:val="28"/>
          <w:szCs w:val="28"/>
          <w:lang w:val="en-GB"/>
        </w:rPr>
        <w:t xml:space="preserve">12(8)), litigants are entitled to a fair hearing. In this case they were not given one in relation to the merits of the matter. </w:t>
      </w:r>
    </w:p>
    <w:p w14:paraId="3B2CAB2F" w14:textId="77777777" w:rsidR="00F21AE8" w:rsidRPr="00294F94" w:rsidRDefault="00F21AE8" w:rsidP="00A17BDD">
      <w:pPr>
        <w:pStyle w:val="ListParagraph"/>
        <w:spacing w:line="360" w:lineRule="auto"/>
        <w:ind w:left="1440"/>
        <w:jc w:val="both"/>
        <w:rPr>
          <w:rFonts w:ascii="Bookman Old Style" w:hAnsi="Bookman Old Style"/>
          <w:sz w:val="28"/>
          <w:szCs w:val="28"/>
          <w:lang w:val="en-GB"/>
        </w:rPr>
      </w:pPr>
    </w:p>
    <w:p w14:paraId="6D687A31" w14:textId="5A918D91" w:rsidR="00B819B7" w:rsidRPr="00294F94" w:rsidRDefault="00F21AE8" w:rsidP="00A17BDD">
      <w:pPr>
        <w:pStyle w:val="ListParagraph"/>
        <w:spacing w:line="360" w:lineRule="auto"/>
        <w:ind w:left="1440"/>
        <w:jc w:val="both"/>
        <w:rPr>
          <w:rFonts w:ascii="Bookman Old Style" w:hAnsi="Bookman Old Style"/>
          <w:sz w:val="28"/>
          <w:szCs w:val="28"/>
          <w:lang w:val="en-GB"/>
        </w:rPr>
      </w:pPr>
      <w:r w:rsidRPr="00294F94">
        <w:rPr>
          <w:rFonts w:ascii="Bookman Old Style" w:hAnsi="Bookman Old Style"/>
          <w:sz w:val="28"/>
          <w:szCs w:val="28"/>
          <w:lang w:val="en-GB"/>
        </w:rPr>
        <w:t xml:space="preserve">[11] </w:t>
      </w:r>
      <w:r w:rsidR="00F95582" w:rsidRPr="00294F94">
        <w:rPr>
          <w:rFonts w:ascii="Bookman Old Style" w:hAnsi="Bookman Old Style"/>
          <w:sz w:val="28"/>
          <w:szCs w:val="28"/>
          <w:lang w:val="en-GB"/>
        </w:rPr>
        <w:t>On this basis alone the judgment and orders must be set aside.”</w:t>
      </w:r>
    </w:p>
    <w:p w14:paraId="101B92B3" w14:textId="77777777" w:rsidR="00F95582" w:rsidRPr="00294F94" w:rsidRDefault="00F95582" w:rsidP="00A17BDD">
      <w:pPr>
        <w:pStyle w:val="ListParagraph"/>
        <w:spacing w:line="360" w:lineRule="auto"/>
        <w:ind w:left="1440"/>
        <w:jc w:val="both"/>
        <w:rPr>
          <w:rFonts w:ascii="Bookman Old Style" w:hAnsi="Bookman Old Style"/>
          <w:sz w:val="28"/>
          <w:szCs w:val="28"/>
        </w:rPr>
      </w:pPr>
    </w:p>
    <w:p w14:paraId="4A8359EB" w14:textId="6BC9FAD3" w:rsidR="007F7CD6" w:rsidRPr="00E8607C" w:rsidRDefault="00E8607C" w:rsidP="00E8607C">
      <w:pPr>
        <w:spacing w:line="360" w:lineRule="auto"/>
        <w:jc w:val="both"/>
        <w:rPr>
          <w:rFonts w:ascii="Bookman Old Style" w:hAnsi="Bookman Old Style"/>
          <w:sz w:val="28"/>
          <w:szCs w:val="28"/>
        </w:rPr>
      </w:pPr>
      <w:r>
        <w:rPr>
          <w:rFonts w:ascii="Bookman Old Style" w:hAnsi="Bookman Old Style"/>
          <w:sz w:val="28"/>
          <w:szCs w:val="28"/>
        </w:rPr>
        <w:t>[39]</w:t>
      </w:r>
      <w:r>
        <w:rPr>
          <w:rFonts w:ascii="Bookman Old Style" w:hAnsi="Bookman Old Style"/>
          <w:sz w:val="28"/>
          <w:szCs w:val="28"/>
        </w:rPr>
        <w:tab/>
      </w:r>
      <w:r w:rsidR="00E948CF" w:rsidRPr="00E8607C">
        <w:rPr>
          <w:rFonts w:ascii="Bookman Old Style" w:hAnsi="Bookman Old Style"/>
          <w:sz w:val="28"/>
          <w:szCs w:val="28"/>
        </w:rPr>
        <w:t xml:space="preserve">The learned judge unfortunately fell into the same error as </w:t>
      </w:r>
      <w:r w:rsidR="007F7CD6" w:rsidRPr="00E8607C">
        <w:rPr>
          <w:rFonts w:ascii="Bookman Old Style" w:hAnsi="Bookman Old Style"/>
          <w:sz w:val="28"/>
          <w:szCs w:val="28"/>
        </w:rPr>
        <w:t xml:space="preserve">in </w:t>
      </w:r>
      <w:proofErr w:type="spellStart"/>
      <w:r w:rsidR="007F7CD6" w:rsidRPr="00E8607C">
        <w:rPr>
          <w:rFonts w:ascii="Bookman Old Style" w:hAnsi="Bookman Old Style"/>
          <w:i/>
          <w:iCs/>
          <w:sz w:val="28"/>
          <w:szCs w:val="28"/>
        </w:rPr>
        <w:t>Putsoa</w:t>
      </w:r>
      <w:proofErr w:type="spellEnd"/>
      <w:r w:rsidR="007F7CD6" w:rsidRPr="00E8607C">
        <w:rPr>
          <w:rFonts w:ascii="Bookman Old Style" w:hAnsi="Bookman Old Style"/>
          <w:i/>
          <w:iCs/>
          <w:sz w:val="28"/>
          <w:szCs w:val="28"/>
        </w:rPr>
        <w:t>.</w:t>
      </w:r>
      <w:r w:rsidR="007F7CD6" w:rsidRPr="00E8607C">
        <w:rPr>
          <w:rFonts w:ascii="Bookman Old Style" w:hAnsi="Bookman Old Style"/>
          <w:sz w:val="28"/>
          <w:szCs w:val="28"/>
        </w:rPr>
        <w:t xml:space="preserve"> </w:t>
      </w:r>
    </w:p>
    <w:p w14:paraId="180257FD" w14:textId="77777777" w:rsidR="00F21AE8" w:rsidRPr="00294F94" w:rsidRDefault="00F21AE8" w:rsidP="00A17BDD">
      <w:pPr>
        <w:pStyle w:val="ListParagraph"/>
        <w:spacing w:line="360" w:lineRule="auto"/>
        <w:jc w:val="both"/>
        <w:rPr>
          <w:rFonts w:ascii="Bookman Old Style" w:hAnsi="Bookman Old Style"/>
          <w:sz w:val="28"/>
          <w:szCs w:val="28"/>
        </w:rPr>
      </w:pPr>
    </w:p>
    <w:p w14:paraId="5ACD2B9C" w14:textId="568FE389" w:rsidR="00752782" w:rsidRPr="00E8607C" w:rsidRDefault="00E8607C" w:rsidP="00E8607C">
      <w:pPr>
        <w:spacing w:line="360" w:lineRule="auto"/>
        <w:jc w:val="both"/>
        <w:rPr>
          <w:rFonts w:ascii="Bookman Old Style" w:hAnsi="Bookman Old Style"/>
          <w:sz w:val="28"/>
          <w:szCs w:val="28"/>
        </w:rPr>
      </w:pPr>
      <w:r>
        <w:rPr>
          <w:rFonts w:ascii="Bookman Old Style" w:hAnsi="Bookman Old Style"/>
          <w:sz w:val="28"/>
          <w:szCs w:val="28"/>
        </w:rPr>
        <w:t>[40]</w:t>
      </w:r>
      <w:r>
        <w:rPr>
          <w:rFonts w:ascii="Bookman Old Style" w:hAnsi="Bookman Old Style"/>
          <w:sz w:val="28"/>
          <w:szCs w:val="28"/>
        </w:rPr>
        <w:tab/>
      </w:r>
      <w:r w:rsidR="007F7CD6" w:rsidRPr="00E8607C">
        <w:rPr>
          <w:rFonts w:ascii="Bookman Old Style" w:hAnsi="Bookman Old Style"/>
          <w:sz w:val="28"/>
          <w:szCs w:val="28"/>
        </w:rPr>
        <w:t xml:space="preserve">In conclusion, the </w:t>
      </w:r>
      <w:proofErr w:type="gramStart"/>
      <w:r w:rsidR="007F7CD6" w:rsidRPr="00E8607C">
        <w:rPr>
          <w:rFonts w:ascii="Bookman Old Style" w:hAnsi="Bookman Old Style"/>
          <w:sz w:val="28"/>
          <w:szCs w:val="28"/>
        </w:rPr>
        <w:t>judgments</w:t>
      </w:r>
      <w:proofErr w:type="gramEnd"/>
      <w:r w:rsidR="007F7CD6" w:rsidRPr="00E8607C">
        <w:rPr>
          <w:rFonts w:ascii="Bookman Old Style" w:hAnsi="Bookman Old Style"/>
          <w:sz w:val="28"/>
          <w:szCs w:val="28"/>
        </w:rPr>
        <w:t xml:space="preserve"> and orders of the High Court in the consolidated cases should be set aside. </w:t>
      </w:r>
      <w:r w:rsidR="00D50EAD" w:rsidRPr="00E8607C">
        <w:rPr>
          <w:rFonts w:ascii="Bookman Old Style" w:hAnsi="Bookman Old Style"/>
          <w:sz w:val="28"/>
          <w:szCs w:val="28"/>
        </w:rPr>
        <w:t>For the avoidance of doubt, and for reasons stated in this judgment</w:t>
      </w:r>
      <w:r w:rsidR="00F21AE8" w:rsidRPr="00E8607C">
        <w:rPr>
          <w:rFonts w:ascii="Bookman Old Style" w:hAnsi="Bookman Old Style"/>
          <w:sz w:val="28"/>
          <w:szCs w:val="28"/>
        </w:rPr>
        <w:t>,</w:t>
      </w:r>
      <w:r w:rsidR="00D50EAD" w:rsidRPr="00E8607C">
        <w:rPr>
          <w:rFonts w:ascii="Bookman Old Style" w:hAnsi="Bookman Old Style"/>
          <w:sz w:val="28"/>
          <w:szCs w:val="28"/>
        </w:rPr>
        <w:t xml:space="preserve"> this Court declines to </w:t>
      </w:r>
      <w:proofErr w:type="gramStart"/>
      <w:r w:rsidR="00D50EAD" w:rsidRPr="00E8607C">
        <w:rPr>
          <w:rFonts w:ascii="Bookman Old Style" w:hAnsi="Bookman Old Style"/>
          <w:sz w:val="28"/>
          <w:szCs w:val="28"/>
        </w:rPr>
        <w:t>make a determination</w:t>
      </w:r>
      <w:proofErr w:type="gramEnd"/>
      <w:r w:rsidR="00D50EAD" w:rsidRPr="00E8607C">
        <w:rPr>
          <w:rFonts w:ascii="Bookman Old Style" w:hAnsi="Bookman Old Style"/>
          <w:sz w:val="28"/>
          <w:szCs w:val="28"/>
        </w:rPr>
        <w:t xml:space="preserve"> on the representation of the appellants by a legal practitioner in private practice: that is entirely </w:t>
      </w:r>
      <w:r w:rsidR="007A53C4" w:rsidRPr="00E8607C">
        <w:rPr>
          <w:rFonts w:ascii="Bookman Old Style" w:hAnsi="Bookman Old Style"/>
          <w:sz w:val="28"/>
          <w:szCs w:val="28"/>
        </w:rPr>
        <w:t xml:space="preserve">up to them. </w:t>
      </w:r>
      <w:proofErr w:type="gramStart"/>
      <w:r w:rsidR="007A53C4" w:rsidRPr="00E8607C">
        <w:rPr>
          <w:rFonts w:ascii="Bookman Old Style" w:hAnsi="Bookman Old Style"/>
          <w:sz w:val="28"/>
          <w:szCs w:val="28"/>
        </w:rPr>
        <w:t>In light of</w:t>
      </w:r>
      <w:proofErr w:type="gramEnd"/>
      <w:r w:rsidR="007A53C4" w:rsidRPr="00E8607C">
        <w:rPr>
          <w:rFonts w:ascii="Bookman Old Style" w:hAnsi="Bookman Old Style"/>
          <w:sz w:val="28"/>
          <w:szCs w:val="28"/>
        </w:rPr>
        <w:t xml:space="preserve"> the interconnectedness of the cases implicated in this appeal, it suffices </w:t>
      </w:r>
      <w:r w:rsidR="000B73B2" w:rsidRPr="00E8607C">
        <w:rPr>
          <w:rFonts w:ascii="Bookman Old Style" w:hAnsi="Bookman Old Style"/>
          <w:sz w:val="28"/>
          <w:szCs w:val="28"/>
        </w:rPr>
        <w:t xml:space="preserve">to </w:t>
      </w:r>
      <w:r w:rsidR="007A53C4" w:rsidRPr="00E8607C">
        <w:rPr>
          <w:rFonts w:ascii="Bookman Old Style" w:hAnsi="Bookman Old Style"/>
          <w:sz w:val="28"/>
          <w:szCs w:val="28"/>
        </w:rPr>
        <w:t>set aside the judgment</w:t>
      </w:r>
      <w:r w:rsidR="000B73B2" w:rsidRPr="00E8607C">
        <w:rPr>
          <w:rFonts w:ascii="Bookman Old Style" w:hAnsi="Bookman Old Style"/>
          <w:sz w:val="28"/>
          <w:szCs w:val="28"/>
        </w:rPr>
        <w:t>s</w:t>
      </w:r>
      <w:r w:rsidR="007A53C4" w:rsidRPr="00E8607C">
        <w:rPr>
          <w:rFonts w:ascii="Bookman Old Style" w:hAnsi="Bookman Old Style"/>
          <w:sz w:val="28"/>
          <w:szCs w:val="28"/>
        </w:rPr>
        <w:t xml:space="preserve"> and orders of the court </w:t>
      </w:r>
      <w:r w:rsidR="00F21AE8" w:rsidRPr="00E8607C">
        <w:rPr>
          <w:rFonts w:ascii="Bookman Old Style" w:hAnsi="Bookman Old Style"/>
          <w:i/>
          <w:iCs/>
          <w:sz w:val="28"/>
          <w:szCs w:val="28"/>
        </w:rPr>
        <w:t>a quo</w:t>
      </w:r>
      <w:r w:rsidR="004A2BB3" w:rsidRPr="00E8607C">
        <w:rPr>
          <w:rFonts w:ascii="Bookman Old Style" w:hAnsi="Bookman Old Style"/>
          <w:sz w:val="28"/>
          <w:szCs w:val="28"/>
        </w:rPr>
        <w:t xml:space="preserve"> because th</w:t>
      </w:r>
      <w:r w:rsidR="00415BC6" w:rsidRPr="00E8607C">
        <w:rPr>
          <w:rFonts w:ascii="Bookman Old Style" w:hAnsi="Bookman Old Style"/>
          <w:sz w:val="28"/>
          <w:szCs w:val="28"/>
        </w:rPr>
        <w:t>at</w:t>
      </w:r>
      <w:r w:rsidR="004A2BB3" w:rsidRPr="00E8607C">
        <w:rPr>
          <w:rFonts w:ascii="Bookman Old Style" w:hAnsi="Bookman Old Style"/>
          <w:sz w:val="28"/>
          <w:szCs w:val="28"/>
        </w:rPr>
        <w:t xml:space="preserve"> court erred in determining the merits of the cases before it without hearing the parties</w:t>
      </w:r>
      <w:r w:rsidR="007A53C4" w:rsidRPr="00E8607C">
        <w:rPr>
          <w:rFonts w:ascii="Bookman Old Style" w:hAnsi="Bookman Old Style"/>
          <w:sz w:val="28"/>
          <w:szCs w:val="28"/>
        </w:rPr>
        <w:t xml:space="preserve">, and to remit the matters to the High Court with a direction that the pleadings that </w:t>
      </w:r>
      <w:r w:rsidR="007A53C4" w:rsidRPr="00E8607C">
        <w:rPr>
          <w:rFonts w:ascii="Bookman Old Style" w:hAnsi="Bookman Old Style"/>
          <w:sz w:val="28"/>
          <w:szCs w:val="28"/>
        </w:rPr>
        <w:lastRenderedPageBreak/>
        <w:t xml:space="preserve">are outstanding should be filed and that the cases be heard </w:t>
      </w:r>
      <w:r w:rsidR="004A2BB3" w:rsidRPr="00E8607C">
        <w:rPr>
          <w:rFonts w:ascii="Bookman Old Style" w:hAnsi="Bookman Old Style"/>
          <w:sz w:val="28"/>
          <w:szCs w:val="28"/>
        </w:rPr>
        <w:t xml:space="preserve">holistically </w:t>
      </w:r>
      <w:r w:rsidR="007A53C4" w:rsidRPr="00E8607C">
        <w:rPr>
          <w:rFonts w:ascii="Bookman Old Style" w:hAnsi="Bookman Old Style"/>
          <w:sz w:val="28"/>
          <w:szCs w:val="28"/>
        </w:rPr>
        <w:t>in the normal course of litigation</w:t>
      </w:r>
      <w:r w:rsidR="004A2BB3" w:rsidRPr="00E8607C">
        <w:rPr>
          <w:rFonts w:ascii="Bookman Old Style" w:hAnsi="Bookman Old Style"/>
          <w:sz w:val="28"/>
          <w:szCs w:val="28"/>
        </w:rPr>
        <w:t>.</w:t>
      </w:r>
    </w:p>
    <w:p w14:paraId="023EE989" w14:textId="77777777" w:rsidR="000B73B2" w:rsidRPr="00294F94" w:rsidRDefault="000B73B2" w:rsidP="00A17BDD">
      <w:pPr>
        <w:pStyle w:val="ListParagraph"/>
        <w:spacing w:line="360" w:lineRule="auto"/>
        <w:jc w:val="both"/>
        <w:rPr>
          <w:rFonts w:ascii="Bookman Old Style" w:hAnsi="Bookman Old Style"/>
          <w:sz w:val="28"/>
          <w:szCs w:val="28"/>
        </w:rPr>
      </w:pPr>
    </w:p>
    <w:p w14:paraId="3D0C47E3" w14:textId="5C3FCD31" w:rsidR="005A591E" w:rsidRPr="00E8607C" w:rsidRDefault="00E8607C" w:rsidP="00E8607C">
      <w:pPr>
        <w:spacing w:line="360" w:lineRule="auto"/>
        <w:jc w:val="both"/>
        <w:rPr>
          <w:rFonts w:ascii="Bookman Old Style" w:hAnsi="Bookman Old Style"/>
          <w:sz w:val="28"/>
          <w:szCs w:val="28"/>
        </w:rPr>
      </w:pPr>
      <w:r>
        <w:rPr>
          <w:rFonts w:ascii="Bookman Old Style" w:hAnsi="Bookman Old Style"/>
          <w:sz w:val="28"/>
          <w:szCs w:val="28"/>
        </w:rPr>
        <w:t>[41]</w:t>
      </w:r>
      <w:r>
        <w:rPr>
          <w:rFonts w:ascii="Bookman Old Style" w:hAnsi="Bookman Old Style"/>
          <w:sz w:val="28"/>
          <w:szCs w:val="28"/>
        </w:rPr>
        <w:tab/>
      </w:r>
      <w:r w:rsidR="004A2BB3" w:rsidRPr="00E8607C">
        <w:rPr>
          <w:rFonts w:ascii="Bookman Old Style" w:hAnsi="Bookman Old Style"/>
          <w:sz w:val="28"/>
          <w:szCs w:val="28"/>
        </w:rPr>
        <w:t>Regarding costs it is my considered view that because this case involves police authorities and their officers</w:t>
      </w:r>
      <w:r w:rsidR="000B73B2" w:rsidRPr="00E8607C">
        <w:rPr>
          <w:rFonts w:ascii="Bookman Old Style" w:hAnsi="Bookman Old Style"/>
          <w:sz w:val="28"/>
          <w:szCs w:val="28"/>
        </w:rPr>
        <w:t>,</w:t>
      </w:r>
      <w:r w:rsidR="004A2BB3" w:rsidRPr="00E8607C">
        <w:rPr>
          <w:rFonts w:ascii="Bookman Old Style" w:hAnsi="Bookman Old Style"/>
          <w:sz w:val="28"/>
          <w:szCs w:val="28"/>
        </w:rPr>
        <w:t xml:space="preserve"> it is one in which it is not in the best interests of the Police Service to make an order of costs against either of the contending parties.</w:t>
      </w:r>
      <w:r w:rsidR="007920C9" w:rsidRPr="00E8607C">
        <w:rPr>
          <w:rFonts w:ascii="Bookman Old Style" w:hAnsi="Bookman Old Style"/>
          <w:sz w:val="28"/>
          <w:szCs w:val="28"/>
        </w:rPr>
        <w:t xml:space="preserve"> The parties </w:t>
      </w:r>
      <w:proofErr w:type="gramStart"/>
      <w:r w:rsidR="007920C9" w:rsidRPr="00E8607C">
        <w:rPr>
          <w:rFonts w:ascii="Bookman Old Style" w:hAnsi="Bookman Old Style"/>
          <w:sz w:val="28"/>
          <w:szCs w:val="28"/>
        </w:rPr>
        <w:t>have to</w:t>
      </w:r>
      <w:proofErr w:type="gramEnd"/>
      <w:r w:rsidR="007920C9" w:rsidRPr="00E8607C">
        <w:rPr>
          <w:rFonts w:ascii="Bookman Old Style" w:hAnsi="Bookman Old Style"/>
          <w:sz w:val="28"/>
          <w:szCs w:val="28"/>
        </w:rPr>
        <w:t xml:space="preserve"> bear their own costs of appeal</w:t>
      </w:r>
      <w:r w:rsidR="005A591E" w:rsidRPr="00E8607C">
        <w:rPr>
          <w:rFonts w:ascii="Bookman Old Style" w:hAnsi="Bookman Old Style"/>
          <w:sz w:val="28"/>
          <w:szCs w:val="28"/>
        </w:rPr>
        <w:t>.</w:t>
      </w:r>
    </w:p>
    <w:p w14:paraId="61D842AB" w14:textId="6E548F59" w:rsidR="005A591E" w:rsidRPr="00294F94" w:rsidRDefault="007920C9" w:rsidP="00A17BDD">
      <w:pPr>
        <w:pStyle w:val="ListParagraph"/>
        <w:spacing w:line="360" w:lineRule="auto"/>
        <w:jc w:val="both"/>
        <w:rPr>
          <w:rFonts w:ascii="Bookman Old Style" w:hAnsi="Bookman Old Style"/>
          <w:sz w:val="28"/>
          <w:szCs w:val="28"/>
        </w:rPr>
      </w:pPr>
      <w:r w:rsidRPr="00294F94">
        <w:rPr>
          <w:rFonts w:ascii="Bookman Old Style" w:hAnsi="Bookman Old Style"/>
          <w:sz w:val="28"/>
          <w:szCs w:val="28"/>
        </w:rPr>
        <w:t xml:space="preserve"> </w:t>
      </w:r>
    </w:p>
    <w:p w14:paraId="1DE3335A" w14:textId="1BE128F6" w:rsidR="005A591E" w:rsidRPr="00E8607C" w:rsidRDefault="00E8607C" w:rsidP="00E8607C">
      <w:pPr>
        <w:spacing w:line="360" w:lineRule="auto"/>
        <w:jc w:val="both"/>
        <w:rPr>
          <w:rFonts w:ascii="Bookman Old Style" w:hAnsi="Bookman Old Style"/>
          <w:sz w:val="28"/>
          <w:szCs w:val="28"/>
        </w:rPr>
      </w:pPr>
      <w:r>
        <w:rPr>
          <w:rFonts w:ascii="Bookman Old Style" w:hAnsi="Bookman Old Style"/>
          <w:sz w:val="28"/>
          <w:szCs w:val="28"/>
        </w:rPr>
        <w:t>[42]</w:t>
      </w:r>
      <w:r>
        <w:rPr>
          <w:rFonts w:ascii="Bookman Old Style" w:hAnsi="Bookman Old Style"/>
          <w:sz w:val="28"/>
          <w:szCs w:val="28"/>
        </w:rPr>
        <w:tab/>
      </w:r>
      <w:r w:rsidR="007920C9" w:rsidRPr="00E8607C">
        <w:rPr>
          <w:rFonts w:ascii="Bookman Old Style" w:hAnsi="Bookman Old Style"/>
          <w:sz w:val="28"/>
          <w:szCs w:val="28"/>
        </w:rPr>
        <w:t>Accordingly, it is ordered that</w:t>
      </w:r>
      <w:r w:rsidR="005A591E" w:rsidRPr="00E8607C">
        <w:rPr>
          <w:rFonts w:ascii="Bookman Old Style" w:hAnsi="Bookman Old Style"/>
          <w:sz w:val="28"/>
          <w:szCs w:val="28"/>
        </w:rPr>
        <w:t>-</w:t>
      </w:r>
    </w:p>
    <w:p w14:paraId="19E04338" w14:textId="77777777" w:rsidR="005A591E" w:rsidRPr="00294F94" w:rsidRDefault="005A591E" w:rsidP="00A17BDD">
      <w:pPr>
        <w:pStyle w:val="ListParagraph"/>
        <w:spacing w:line="360" w:lineRule="auto"/>
        <w:jc w:val="both"/>
        <w:rPr>
          <w:rFonts w:ascii="Bookman Old Style" w:hAnsi="Bookman Old Style"/>
          <w:sz w:val="28"/>
          <w:szCs w:val="28"/>
        </w:rPr>
      </w:pPr>
    </w:p>
    <w:p w14:paraId="04211319" w14:textId="5629F6E4" w:rsidR="000B73B2" w:rsidRPr="00294F94" w:rsidRDefault="007920C9" w:rsidP="00A17BDD">
      <w:pPr>
        <w:pStyle w:val="ListParagraph"/>
        <w:numPr>
          <w:ilvl w:val="0"/>
          <w:numId w:val="5"/>
        </w:numPr>
        <w:spacing w:line="360" w:lineRule="auto"/>
        <w:jc w:val="both"/>
        <w:rPr>
          <w:rFonts w:ascii="Bookman Old Style" w:hAnsi="Bookman Old Style"/>
          <w:sz w:val="28"/>
          <w:szCs w:val="28"/>
          <w:lang w:val="en-GB"/>
        </w:rPr>
      </w:pPr>
      <w:r w:rsidRPr="00294F94">
        <w:rPr>
          <w:rFonts w:ascii="Bookman Old Style" w:hAnsi="Bookman Old Style"/>
          <w:sz w:val="28"/>
          <w:szCs w:val="28"/>
        </w:rPr>
        <w:t xml:space="preserve">The appeal succeeds and the judgments and order of the High Court in Case </w:t>
      </w:r>
      <w:r w:rsidR="000B7252" w:rsidRPr="00294F94">
        <w:rPr>
          <w:rFonts w:ascii="Bookman Old Style" w:hAnsi="Bookman Old Style"/>
          <w:sz w:val="28"/>
          <w:szCs w:val="28"/>
        </w:rPr>
        <w:t>Numbers CIV</w:t>
      </w:r>
      <w:r w:rsidRPr="00294F94">
        <w:rPr>
          <w:rFonts w:ascii="Bookman Old Style" w:hAnsi="Bookman Old Style"/>
          <w:sz w:val="28"/>
          <w:szCs w:val="28"/>
          <w:lang w:val="en-GB"/>
        </w:rPr>
        <w:t>/APN/130/2020, CIV/APN/134/2020, CIV/APN/135/2020 and CIV/APN/136/2020 are set aside</w:t>
      </w:r>
      <w:r w:rsidR="00415BC6" w:rsidRPr="00294F94">
        <w:rPr>
          <w:rFonts w:ascii="Bookman Old Style" w:hAnsi="Bookman Old Style"/>
          <w:sz w:val="28"/>
          <w:szCs w:val="28"/>
          <w:lang w:val="en-GB"/>
        </w:rPr>
        <w:t>.</w:t>
      </w:r>
      <w:r w:rsidRPr="00294F94">
        <w:rPr>
          <w:rFonts w:ascii="Bookman Old Style" w:hAnsi="Bookman Old Style"/>
          <w:sz w:val="28"/>
          <w:szCs w:val="28"/>
          <w:lang w:val="en-GB"/>
        </w:rPr>
        <w:t xml:space="preserve"> </w:t>
      </w:r>
      <w:r w:rsidR="00415BC6" w:rsidRPr="00294F94">
        <w:rPr>
          <w:rFonts w:ascii="Bookman Old Style" w:hAnsi="Bookman Old Style"/>
          <w:sz w:val="28"/>
          <w:szCs w:val="28"/>
          <w:lang w:val="en-GB"/>
        </w:rPr>
        <w:t>T</w:t>
      </w:r>
      <w:r w:rsidRPr="00294F94">
        <w:rPr>
          <w:rFonts w:ascii="Bookman Old Style" w:hAnsi="Bookman Old Style"/>
          <w:sz w:val="28"/>
          <w:szCs w:val="28"/>
          <w:lang w:val="en-GB"/>
        </w:rPr>
        <w:t xml:space="preserve">he cases are remitted to the High Court for hearing before </w:t>
      </w:r>
      <w:r w:rsidR="005A591E" w:rsidRPr="00294F94">
        <w:rPr>
          <w:rFonts w:ascii="Bookman Old Style" w:hAnsi="Bookman Old Style"/>
          <w:sz w:val="28"/>
          <w:szCs w:val="28"/>
          <w:lang w:val="en-GB"/>
        </w:rPr>
        <w:t>another Judge.</w:t>
      </w:r>
    </w:p>
    <w:p w14:paraId="4418A682" w14:textId="77777777" w:rsidR="000B73B2" w:rsidRPr="00294F94" w:rsidRDefault="000B73B2" w:rsidP="00A17BDD">
      <w:pPr>
        <w:pStyle w:val="ListParagraph"/>
        <w:spacing w:line="360" w:lineRule="auto"/>
        <w:ind w:left="1140"/>
        <w:jc w:val="both"/>
        <w:rPr>
          <w:rFonts w:ascii="Bookman Old Style" w:hAnsi="Bookman Old Style"/>
          <w:sz w:val="28"/>
          <w:szCs w:val="28"/>
          <w:lang w:val="en-GB"/>
        </w:rPr>
      </w:pPr>
    </w:p>
    <w:p w14:paraId="73430656" w14:textId="1C823ACF" w:rsidR="000B73B2" w:rsidRPr="00294F94" w:rsidRDefault="000B73B2" w:rsidP="00A17BDD">
      <w:pPr>
        <w:pStyle w:val="ListParagraph"/>
        <w:numPr>
          <w:ilvl w:val="0"/>
          <w:numId w:val="5"/>
        </w:numPr>
        <w:spacing w:line="360" w:lineRule="auto"/>
        <w:jc w:val="both"/>
        <w:rPr>
          <w:rFonts w:ascii="Bookman Old Style" w:hAnsi="Bookman Old Style"/>
          <w:sz w:val="28"/>
          <w:szCs w:val="28"/>
          <w:lang w:val="en-GB"/>
        </w:rPr>
      </w:pPr>
      <w:r w:rsidRPr="00294F94">
        <w:rPr>
          <w:rFonts w:ascii="Bookman Old Style" w:hAnsi="Bookman Old Style"/>
          <w:sz w:val="28"/>
          <w:szCs w:val="28"/>
          <w:lang w:val="en-GB"/>
        </w:rPr>
        <w:t>The judge to whom these matters are allocated shall give directions in relation to the filing of any outstanding pleadings.</w:t>
      </w:r>
    </w:p>
    <w:p w14:paraId="4443ACA5" w14:textId="77777777" w:rsidR="000B73B2" w:rsidRPr="00294F94" w:rsidRDefault="000B73B2" w:rsidP="00A17BDD">
      <w:pPr>
        <w:pStyle w:val="ListParagraph"/>
        <w:spacing w:line="360" w:lineRule="auto"/>
        <w:ind w:left="1140"/>
        <w:jc w:val="both"/>
        <w:rPr>
          <w:rFonts w:ascii="Bookman Old Style" w:hAnsi="Bookman Old Style"/>
          <w:sz w:val="28"/>
          <w:szCs w:val="28"/>
          <w:lang w:val="en-GB"/>
        </w:rPr>
      </w:pPr>
    </w:p>
    <w:p w14:paraId="3A62FE5C" w14:textId="3FFEBF51" w:rsidR="004A2BB3" w:rsidRPr="00294F94" w:rsidRDefault="005A591E" w:rsidP="00A17BDD">
      <w:pPr>
        <w:pStyle w:val="ListParagraph"/>
        <w:numPr>
          <w:ilvl w:val="0"/>
          <w:numId w:val="5"/>
        </w:numPr>
        <w:spacing w:line="360" w:lineRule="auto"/>
        <w:jc w:val="both"/>
        <w:rPr>
          <w:rFonts w:ascii="Bookman Old Style" w:hAnsi="Bookman Old Style"/>
          <w:sz w:val="28"/>
          <w:szCs w:val="28"/>
          <w:lang w:val="en-GB"/>
        </w:rPr>
      </w:pPr>
      <w:r w:rsidRPr="00294F94">
        <w:rPr>
          <w:rFonts w:ascii="Bookman Old Style" w:hAnsi="Bookman Old Style"/>
          <w:sz w:val="28"/>
          <w:szCs w:val="28"/>
          <w:lang w:val="en-GB"/>
        </w:rPr>
        <w:t>No order of costs of appeal is made; the parties shall bear their own costs.</w:t>
      </w:r>
    </w:p>
    <w:p w14:paraId="709D247E" w14:textId="4D93C820" w:rsidR="005A591E" w:rsidRPr="00294F94" w:rsidRDefault="00E8607C" w:rsidP="00A17BDD">
      <w:pPr>
        <w:pStyle w:val="ListParagraph"/>
        <w:spacing w:line="360" w:lineRule="auto"/>
        <w:jc w:val="center"/>
        <w:rPr>
          <w:rFonts w:ascii="Bookman Old Style" w:hAnsi="Bookman Old Style"/>
          <w:sz w:val="28"/>
          <w:szCs w:val="28"/>
          <w:lang w:val="en-GB"/>
        </w:rPr>
      </w:pPr>
      <w:r>
        <w:rPr>
          <w:noProof/>
        </w:rPr>
        <w:drawing>
          <wp:inline distT="0" distB="0" distL="0" distR="0" wp14:anchorId="397152C9" wp14:editId="4B81B6B8">
            <wp:extent cx="16573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628650"/>
                    </a:xfrm>
                    <a:prstGeom prst="rect">
                      <a:avLst/>
                    </a:prstGeom>
                    <a:noFill/>
                    <a:ln>
                      <a:noFill/>
                    </a:ln>
                  </pic:spPr>
                </pic:pic>
              </a:graphicData>
            </a:graphic>
          </wp:inline>
        </w:drawing>
      </w:r>
    </w:p>
    <w:p w14:paraId="5222A35A" w14:textId="77438ACB" w:rsidR="00415BC6" w:rsidRPr="00AB1C62" w:rsidRDefault="00E8607C" w:rsidP="00A17BDD">
      <w:pPr>
        <w:pStyle w:val="ListParagraph"/>
        <w:spacing w:line="360" w:lineRule="auto"/>
        <w:ind w:left="786"/>
        <w:jc w:val="center"/>
        <w:rPr>
          <w:rFonts w:ascii="Bookman Old Style" w:hAnsi="Bookman Old Style"/>
          <w:b/>
          <w:bCs/>
          <w:sz w:val="28"/>
          <w:szCs w:val="28"/>
          <w:lang w:val="en-GB"/>
        </w:rPr>
      </w:pPr>
      <w:r>
        <w:rPr>
          <w:rFonts w:ascii="Bookman Old Style" w:hAnsi="Bookman Old Style"/>
          <w:b/>
          <w:bCs/>
          <w:sz w:val="28"/>
          <w:szCs w:val="28"/>
          <w:lang w:val="en-GB"/>
        </w:rPr>
        <w:t>________________________________</w:t>
      </w:r>
    </w:p>
    <w:p w14:paraId="3526DBE2" w14:textId="6E79CFB7" w:rsidR="005A591E" w:rsidRPr="00AB1C62" w:rsidRDefault="005A591E" w:rsidP="00036107">
      <w:pPr>
        <w:pStyle w:val="ListParagraph"/>
        <w:ind w:left="792"/>
        <w:jc w:val="center"/>
        <w:rPr>
          <w:rFonts w:ascii="Bookman Old Style" w:hAnsi="Bookman Old Style"/>
          <w:b/>
          <w:bCs/>
          <w:sz w:val="28"/>
          <w:szCs w:val="28"/>
          <w:lang w:val="en-GB"/>
        </w:rPr>
      </w:pPr>
      <w:r w:rsidRPr="00AB1C62">
        <w:rPr>
          <w:rFonts w:ascii="Bookman Old Style" w:hAnsi="Bookman Old Style"/>
          <w:b/>
          <w:bCs/>
          <w:sz w:val="28"/>
          <w:szCs w:val="28"/>
          <w:lang w:val="en-GB"/>
        </w:rPr>
        <w:t>MH</w:t>
      </w:r>
      <w:r w:rsidR="00415BC6" w:rsidRPr="00AB1C62">
        <w:rPr>
          <w:rFonts w:ascii="Bookman Old Style" w:hAnsi="Bookman Old Style"/>
          <w:b/>
          <w:bCs/>
          <w:sz w:val="28"/>
          <w:szCs w:val="28"/>
          <w:lang w:val="en-GB"/>
        </w:rPr>
        <w:t xml:space="preserve"> </w:t>
      </w:r>
      <w:r w:rsidRPr="00AB1C62">
        <w:rPr>
          <w:rFonts w:ascii="Bookman Old Style" w:hAnsi="Bookman Old Style"/>
          <w:b/>
          <w:bCs/>
          <w:sz w:val="28"/>
          <w:szCs w:val="28"/>
          <w:lang w:val="en-GB"/>
        </w:rPr>
        <w:t>CHINHENGO</w:t>
      </w:r>
    </w:p>
    <w:p w14:paraId="2ECE34A9" w14:textId="69770EA1" w:rsidR="005A591E" w:rsidRPr="00AB1C62" w:rsidRDefault="001B667B" w:rsidP="00036107">
      <w:pPr>
        <w:pStyle w:val="ListParagraph"/>
        <w:ind w:left="792"/>
        <w:jc w:val="center"/>
        <w:rPr>
          <w:rFonts w:ascii="Bookman Old Style" w:hAnsi="Bookman Old Style"/>
          <w:b/>
          <w:bCs/>
          <w:sz w:val="28"/>
          <w:szCs w:val="28"/>
          <w:lang w:val="en-GB"/>
        </w:rPr>
      </w:pPr>
      <w:r w:rsidRPr="00AB1C62">
        <w:rPr>
          <w:rFonts w:ascii="Bookman Old Style" w:hAnsi="Bookman Old Style"/>
          <w:b/>
          <w:bCs/>
          <w:sz w:val="28"/>
          <w:szCs w:val="28"/>
          <w:lang w:val="en-GB"/>
        </w:rPr>
        <w:t>ACTING JUSTICE OF APPEAL</w:t>
      </w:r>
    </w:p>
    <w:p w14:paraId="37C6FCC7" w14:textId="77777777" w:rsidR="005A591E" w:rsidRPr="00AB1C62" w:rsidRDefault="005A591E" w:rsidP="00A17BDD">
      <w:pPr>
        <w:pStyle w:val="ListParagraph"/>
        <w:spacing w:line="360" w:lineRule="auto"/>
        <w:ind w:left="786"/>
        <w:rPr>
          <w:rFonts w:ascii="Bookman Old Style" w:hAnsi="Bookman Old Style"/>
          <w:b/>
          <w:bCs/>
          <w:sz w:val="28"/>
          <w:szCs w:val="28"/>
          <w:lang w:val="en-GB"/>
        </w:rPr>
      </w:pPr>
    </w:p>
    <w:p w14:paraId="67DC3FC6" w14:textId="77777777" w:rsidR="005A591E" w:rsidRPr="00E8607C" w:rsidRDefault="005A591E" w:rsidP="00E8607C">
      <w:pPr>
        <w:spacing w:line="360" w:lineRule="auto"/>
        <w:rPr>
          <w:rFonts w:ascii="Bookman Old Style" w:hAnsi="Bookman Old Style"/>
          <w:sz w:val="28"/>
          <w:szCs w:val="28"/>
          <w:lang w:val="en-GB"/>
        </w:rPr>
      </w:pPr>
      <w:r w:rsidRPr="00E8607C">
        <w:rPr>
          <w:rFonts w:ascii="Bookman Old Style" w:hAnsi="Bookman Old Style"/>
          <w:sz w:val="28"/>
          <w:szCs w:val="28"/>
          <w:lang w:val="en-GB"/>
        </w:rPr>
        <w:lastRenderedPageBreak/>
        <w:t>I agree</w:t>
      </w:r>
    </w:p>
    <w:p w14:paraId="32629E88" w14:textId="395BE9BF" w:rsidR="00E8607C" w:rsidRDefault="00E8607C" w:rsidP="00A17BDD">
      <w:pPr>
        <w:pStyle w:val="ListParagraph"/>
        <w:spacing w:line="360" w:lineRule="auto"/>
        <w:ind w:left="786"/>
        <w:jc w:val="center"/>
        <w:rPr>
          <w:rFonts w:ascii="Bookman Old Style" w:hAnsi="Bookman Old Style"/>
          <w:b/>
          <w:bCs/>
          <w:sz w:val="28"/>
          <w:szCs w:val="28"/>
          <w:lang w:val="en-GB"/>
        </w:rPr>
      </w:pPr>
      <w:r>
        <w:rPr>
          <w:noProof/>
          <w:lang w:val="en-ZA" w:eastAsia="en-ZA"/>
        </w:rPr>
        <w:drawing>
          <wp:inline distT="0" distB="0" distL="0" distR="0" wp14:anchorId="16230667" wp14:editId="58B951DE">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22FC36B6" w14:textId="2DA9751C" w:rsidR="00E8607C" w:rsidRDefault="00E8607C" w:rsidP="00A17BDD">
      <w:pPr>
        <w:pStyle w:val="ListParagraph"/>
        <w:spacing w:line="360" w:lineRule="auto"/>
        <w:ind w:left="786"/>
        <w:jc w:val="center"/>
        <w:rPr>
          <w:rFonts w:ascii="Bookman Old Style" w:hAnsi="Bookman Old Style"/>
          <w:b/>
          <w:bCs/>
          <w:sz w:val="28"/>
          <w:szCs w:val="28"/>
          <w:lang w:val="en-GB"/>
        </w:rPr>
      </w:pPr>
      <w:r>
        <w:rPr>
          <w:rFonts w:ascii="Bookman Old Style" w:hAnsi="Bookman Old Style"/>
          <w:b/>
          <w:bCs/>
          <w:sz w:val="28"/>
          <w:szCs w:val="28"/>
          <w:lang w:val="en-GB"/>
        </w:rPr>
        <w:t>____________________________________</w:t>
      </w:r>
    </w:p>
    <w:p w14:paraId="078774D6" w14:textId="40CB9FE9" w:rsidR="005A591E" w:rsidRPr="00AB1C62" w:rsidRDefault="005A591E" w:rsidP="00036107">
      <w:pPr>
        <w:pStyle w:val="ListParagraph"/>
        <w:ind w:left="792"/>
        <w:jc w:val="center"/>
        <w:rPr>
          <w:rFonts w:ascii="Bookman Old Style" w:hAnsi="Bookman Old Style"/>
          <w:b/>
          <w:bCs/>
          <w:sz w:val="28"/>
          <w:szCs w:val="28"/>
          <w:lang w:val="en-GB"/>
        </w:rPr>
      </w:pPr>
      <w:r w:rsidRPr="00AB1C62">
        <w:rPr>
          <w:rFonts w:ascii="Bookman Old Style" w:hAnsi="Bookman Old Style"/>
          <w:b/>
          <w:bCs/>
          <w:sz w:val="28"/>
          <w:szCs w:val="28"/>
          <w:lang w:val="en-GB"/>
        </w:rPr>
        <w:t>K</w:t>
      </w:r>
      <w:r w:rsidR="00E8607C">
        <w:rPr>
          <w:rFonts w:ascii="Bookman Old Style" w:hAnsi="Bookman Old Style"/>
          <w:b/>
          <w:bCs/>
          <w:sz w:val="28"/>
          <w:szCs w:val="28"/>
          <w:lang w:val="en-GB"/>
        </w:rPr>
        <w:t xml:space="preserve"> </w:t>
      </w:r>
      <w:r w:rsidRPr="00AB1C62">
        <w:rPr>
          <w:rFonts w:ascii="Bookman Old Style" w:hAnsi="Bookman Old Style"/>
          <w:b/>
          <w:bCs/>
          <w:sz w:val="28"/>
          <w:szCs w:val="28"/>
          <w:lang w:val="en-GB"/>
        </w:rPr>
        <w:t>E MOSITO</w:t>
      </w:r>
    </w:p>
    <w:p w14:paraId="7299EA6A" w14:textId="377C378C" w:rsidR="005A591E" w:rsidRPr="00AB1C62" w:rsidRDefault="001B667B" w:rsidP="00036107">
      <w:pPr>
        <w:pStyle w:val="ListParagraph"/>
        <w:ind w:left="792"/>
        <w:jc w:val="center"/>
        <w:rPr>
          <w:rFonts w:ascii="Bookman Old Style" w:hAnsi="Bookman Old Style"/>
          <w:b/>
          <w:bCs/>
          <w:sz w:val="28"/>
          <w:szCs w:val="28"/>
          <w:lang w:val="en-GB"/>
        </w:rPr>
      </w:pPr>
      <w:r w:rsidRPr="00AB1C62">
        <w:rPr>
          <w:rFonts w:ascii="Bookman Old Style" w:hAnsi="Bookman Old Style"/>
          <w:b/>
          <w:bCs/>
          <w:sz w:val="28"/>
          <w:szCs w:val="28"/>
          <w:lang w:val="en-GB"/>
        </w:rPr>
        <w:t>PRESIDENT OF THE COURT OF APPEAL</w:t>
      </w:r>
    </w:p>
    <w:p w14:paraId="15C2D8F3" w14:textId="77777777" w:rsidR="005A591E" w:rsidRPr="00AB1C62" w:rsidRDefault="005A591E" w:rsidP="00A17BDD">
      <w:pPr>
        <w:pStyle w:val="ListParagraph"/>
        <w:spacing w:line="360" w:lineRule="auto"/>
        <w:ind w:left="786"/>
        <w:jc w:val="center"/>
        <w:rPr>
          <w:rFonts w:ascii="Bookman Old Style" w:hAnsi="Bookman Old Style"/>
          <w:b/>
          <w:bCs/>
          <w:sz w:val="28"/>
          <w:szCs w:val="28"/>
          <w:lang w:val="en-GB"/>
        </w:rPr>
      </w:pPr>
    </w:p>
    <w:p w14:paraId="6F09A03E" w14:textId="77777777" w:rsidR="005A591E" w:rsidRPr="00E8607C" w:rsidRDefault="005A591E" w:rsidP="00E8607C">
      <w:pPr>
        <w:spacing w:line="360" w:lineRule="auto"/>
        <w:rPr>
          <w:rFonts w:ascii="Bookman Old Style" w:hAnsi="Bookman Old Style"/>
          <w:sz w:val="28"/>
          <w:szCs w:val="28"/>
          <w:lang w:val="en-GB"/>
        </w:rPr>
      </w:pPr>
      <w:r w:rsidRPr="00E8607C">
        <w:rPr>
          <w:rFonts w:ascii="Bookman Old Style" w:hAnsi="Bookman Old Style"/>
          <w:sz w:val="28"/>
          <w:szCs w:val="28"/>
          <w:lang w:val="en-GB"/>
        </w:rPr>
        <w:t>I agree</w:t>
      </w:r>
    </w:p>
    <w:p w14:paraId="33E85224" w14:textId="40692310" w:rsidR="00E8607C" w:rsidRDefault="00E8607C" w:rsidP="00A17BDD">
      <w:pPr>
        <w:pStyle w:val="ListParagraph"/>
        <w:spacing w:line="360" w:lineRule="auto"/>
        <w:ind w:left="786"/>
        <w:jc w:val="center"/>
        <w:rPr>
          <w:rFonts w:ascii="Bookman Old Style" w:hAnsi="Bookman Old Style"/>
          <w:b/>
          <w:bCs/>
          <w:sz w:val="28"/>
          <w:szCs w:val="28"/>
          <w:lang w:val="en-GB"/>
        </w:rPr>
      </w:pPr>
      <w:r>
        <w:rPr>
          <w:noProof/>
        </w:rPr>
        <w:drawing>
          <wp:inline distT="0" distB="0" distL="0" distR="0" wp14:anchorId="1C72F1B5" wp14:editId="00AF7EE1">
            <wp:extent cx="185737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170E728B" w14:textId="534D0D03" w:rsidR="00E8607C" w:rsidRDefault="00E8607C" w:rsidP="00A17BDD">
      <w:pPr>
        <w:pStyle w:val="ListParagraph"/>
        <w:spacing w:line="360" w:lineRule="auto"/>
        <w:ind w:left="786"/>
        <w:jc w:val="center"/>
        <w:rPr>
          <w:rFonts w:ascii="Bookman Old Style" w:hAnsi="Bookman Old Style"/>
          <w:b/>
          <w:bCs/>
          <w:sz w:val="28"/>
          <w:szCs w:val="28"/>
          <w:lang w:val="en-GB"/>
        </w:rPr>
      </w:pPr>
      <w:r>
        <w:rPr>
          <w:rFonts w:ascii="Bookman Old Style" w:hAnsi="Bookman Old Style"/>
          <w:b/>
          <w:bCs/>
          <w:sz w:val="28"/>
          <w:szCs w:val="28"/>
          <w:lang w:val="en-GB"/>
        </w:rPr>
        <w:t>____________________________________</w:t>
      </w:r>
    </w:p>
    <w:p w14:paraId="5F554CAE" w14:textId="72A3F582" w:rsidR="005A591E" w:rsidRPr="00AB1C62" w:rsidRDefault="00540A64" w:rsidP="00036107">
      <w:pPr>
        <w:pStyle w:val="ListParagraph"/>
        <w:ind w:left="792"/>
        <w:jc w:val="center"/>
        <w:rPr>
          <w:rFonts w:ascii="Bookman Old Style" w:hAnsi="Bookman Old Style"/>
          <w:b/>
          <w:bCs/>
          <w:sz w:val="28"/>
          <w:szCs w:val="28"/>
          <w:lang w:val="en-GB"/>
        </w:rPr>
      </w:pPr>
      <w:r w:rsidRPr="00AB1C62">
        <w:rPr>
          <w:rFonts w:ascii="Bookman Old Style" w:hAnsi="Bookman Old Style"/>
          <w:b/>
          <w:bCs/>
          <w:sz w:val="28"/>
          <w:szCs w:val="28"/>
          <w:lang w:val="en-GB"/>
        </w:rPr>
        <w:t>J VAN DER WESTHUIZEN</w:t>
      </w:r>
    </w:p>
    <w:p w14:paraId="666B8740" w14:textId="69380238" w:rsidR="005A591E" w:rsidRPr="00AB1C62" w:rsidRDefault="00540A64" w:rsidP="00036107">
      <w:pPr>
        <w:pStyle w:val="ListParagraph"/>
        <w:ind w:left="792"/>
        <w:jc w:val="center"/>
        <w:rPr>
          <w:rFonts w:ascii="Bookman Old Style" w:hAnsi="Bookman Old Style"/>
          <w:b/>
          <w:bCs/>
          <w:sz w:val="28"/>
          <w:szCs w:val="28"/>
          <w:lang w:val="en-GB"/>
        </w:rPr>
      </w:pPr>
      <w:r w:rsidRPr="00AB1C62">
        <w:rPr>
          <w:rFonts w:ascii="Bookman Old Style" w:hAnsi="Bookman Old Style"/>
          <w:b/>
          <w:bCs/>
          <w:sz w:val="28"/>
          <w:szCs w:val="28"/>
          <w:lang w:val="en-GB"/>
        </w:rPr>
        <w:t>ACTING JUSTICE OF APPEAL</w:t>
      </w:r>
    </w:p>
    <w:p w14:paraId="79E083A2" w14:textId="77777777" w:rsidR="005A591E" w:rsidRPr="00294F94" w:rsidRDefault="005A591E" w:rsidP="00A17BDD">
      <w:pPr>
        <w:pStyle w:val="ListParagraph"/>
        <w:spacing w:line="360" w:lineRule="auto"/>
        <w:jc w:val="center"/>
        <w:rPr>
          <w:rFonts w:ascii="Bookman Old Style" w:hAnsi="Bookman Old Style"/>
          <w:sz w:val="28"/>
          <w:szCs w:val="28"/>
        </w:rPr>
      </w:pPr>
    </w:p>
    <w:p w14:paraId="667AD408" w14:textId="6607D770" w:rsidR="006C34BE" w:rsidRPr="00FF3FAE" w:rsidRDefault="00036107" w:rsidP="00A17BDD">
      <w:pPr>
        <w:spacing w:line="360" w:lineRule="auto"/>
        <w:ind w:left="360"/>
        <w:jc w:val="both"/>
        <w:rPr>
          <w:rFonts w:ascii="Bookman Old Style" w:hAnsi="Bookman Old Style"/>
        </w:rPr>
      </w:pPr>
      <w:r w:rsidRPr="00FF3FAE">
        <w:rPr>
          <w:rFonts w:ascii="Bookman Old Style" w:hAnsi="Bookman Old Style"/>
          <w:b/>
          <w:bCs/>
        </w:rPr>
        <w:t>FOR THE APPELLANTS:</w:t>
      </w:r>
      <w:r w:rsidRPr="00FF3FAE">
        <w:rPr>
          <w:rFonts w:ascii="Bookman Old Style" w:hAnsi="Bookman Old Style"/>
          <w:b/>
          <w:bCs/>
        </w:rPr>
        <w:tab/>
      </w:r>
      <w:r w:rsidR="00FF3FAE">
        <w:rPr>
          <w:rFonts w:ascii="Bookman Old Style" w:hAnsi="Bookman Old Style"/>
          <w:b/>
          <w:bCs/>
        </w:rPr>
        <w:tab/>
      </w:r>
      <w:r w:rsidR="00E44B1C" w:rsidRPr="00FF3FAE">
        <w:rPr>
          <w:rFonts w:ascii="Bookman Old Style" w:hAnsi="Bookman Old Style"/>
        </w:rPr>
        <w:t>ADV</w:t>
      </w:r>
      <w:r w:rsidR="00E44B1C" w:rsidRPr="00FF3FAE">
        <w:rPr>
          <w:rFonts w:ascii="Bookman Old Style" w:hAnsi="Bookman Old Style"/>
          <w:b/>
          <w:bCs/>
        </w:rPr>
        <w:t xml:space="preserve"> </w:t>
      </w:r>
      <w:r w:rsidR="00E44B1C" w:rsidRPr="00FF3FAE">
        <w:rPr>
          <w:rFonts w:ascii="Bookman Old Style" w:hAnsi="Bookman Old Style"/>
        </w:rPr>
        <w:t>T MAQAKACHANE</w:t>
      </w:r>
      <w:r w:rsidR="00344ACB" w:rsidRPr="00FF3FAE">
        <w:rPr>
          <w:rFonts w:ascii="Bookman Old Style" w:hAnsi="Bookman Old Style"/>
        </w:rPr>
        <w:t xml:space="preserve">  </w:t>
      </w:r>
      <w:r w:rsidRPr="00FF3FAE">
        <w:rPr>
          <w:rFonts w:ascii="Bookman Old Style" w:hAnsi="Bookman Old Style"/>
        </w:rPr>
        <w:tab/>
      </w:r>
      <w:r w:rsidRPr="00FF3FAE">
        <w:rPr>
          <w:rFonts w:ascii="Bookman Old Style" w:hAnsi="Bookman Old Style"/>
        </w:rPr>
        <w:tab/>
      </w:r>
    </w:p>
    <w:p w14:paraId="74C9E9FD" w14:textId="3A8C6F6F" w:rsidR="00036107" w:rsidRPr="00FF3FAE" w:rsidRDefault="00036107" w:rsidP="00A17BDD">
      <w:pPr>
        <w:spacing w:line="360" w:lineRule="auto"/>
        <w:ind w:left="360"/>
        <w:jc w:val="both"/>
        <w:rPr>
          <w:rFonts w:ascii="Bookman Old Style" w:hAnsi="Bookman Old Style"/>
        </w:rPr>
      </w:pPr>
      <w:r w:rsidRPr="00FF3FAE">
        <w:rPr>
          <w:rFonts w:ascii="Bookman Old Style" w:hAnsi="Bookman Old Style"/>
          <w:b/>
          <w:bCs/>
        </w:rPr>
        <w:t xml:space="preserve">FOR </w:t>
      </w:r>
      <w:r w:rsidR="00FF3FAE">
        <w:rPr>
          <w:rFonts w:ascii="Bookman Old Style" w:hAnsi="Bookman Old Style"/>
          <w:b/>
          <w:bCs/>
        </w:rPr>
        <w:t>4</w:t>
      </w:r>
      <w:r w:rsidR="00FF3FAE" w:rsidRPr="00FF3FAE">
        <w:rPr>
          <w:rFonts w:ascii="Bookman Old Style" w:hAnsi="Bookman Old Style"/>
          <w:b/>
          <w:bCs/>
          <w:vertAlign w:val="superscript"/>
        </w:rPr>
        <w:t>TH</w:t>
      </w:r>
      <w:r w:rsidR="00FF3FAE">
        <w:rPr>
          <w:rFonts w:ascii="Bookman Old Style" w:hAnsi="Bookman Old Style"/>
          <w:b/>
          <w:bCs/>
        </w:rPr>
        <w:t xml:space="preserve"> RESPONDENT:</w:t>
      </w:r>
      <w:r w:rsidR="00FF3FAE">
        <w:rPr>
          <w:rFonts w:ascii="Bookman Old Style" w:hAnsi="Bookman Old Style"/>
          <w:b/>
          <w:bCs/>
        </w:rPr>
        <w:tab/>
      </w:r>
      <w:r w:rsidR="00FF3FAE">
        <w:rPr>
          <w:rFonts w:ascii="Bookman Old Style" w:hAnsi="Bookman Old Style"/>
          <w:b/>
          <w:bCs/>
        </w:rPr>
        <w:tab/>
      </w:r>
      <w:r w:rsidR="00FF3FAE" w:rsidRPr="00FF3FAE">
        <w:rPr>
          <w:rFonts w:ascii="Bookman Old Style" w:hAnsi="Bookman Old Style"/>
        </w:rPr>
        <w:t>ADV M A MOLISE</w:t>
      </w:r>
    </w:p>
    <w:p w14:paraId="5F4B3DB9" w14:textId="18A1E570" w:rsidR="00FF3FAE" w:rsidRPr="00FF3FAE" w:rsidRDefault="00FF3FAE" w:rsidP="00A17BDD">
      <w:pPr>
        <w:spacing w:line="360" w:lineRule="auto"/>
        <w:ind w:left="360"/>
        <w:jc w:val="both"/>
        <w:rPr>
          <w:rFonts w:ascii="Bookman Old Style" w:hAnsi="Bookman Old Style"/>
        </w:rPr>
      </w:pPr>
      <w:r>
        <w:rPr>
          <w:rFonts w:ascii="Bookman Old Style" w:hAnsi="Bookman Old Style"/>
          <w:b/>
          <w:bCs/>
        </w:rPr>
        <w:t>1</w:t>
      </w:r>
      <w:r w:rsidRPr="00FF3FAE">
        <w:rPr>
          <w:rFonts w:ascii="Bookman Old Style" w:hAnsi="Bookman Old Style"/>
          <w:b/>
          <w:bCs/>
          <w:vertAlign w:val="superscript"/>
        </w:rPr>
        <w:t>ST</w:t>
      </w:r>
      <w:r>
        <w:rPr>
          <w:rFonts w:ascii="Bookman Old Style" w:hAnsi="Bookman Old Style"/>
          <w:b/>
          <w:bCs/>
        </w:rPr>
        <w:t xml:space="preserve"> &amp; 2</w:t>
      </w:r>
      <w:r w:rsidRPr="00FF3FAE">
        <w:rPr>
          <w:rFonts w:ascii="Bookman Old Style" w:hAnsi="Bookman Old Style"/>
          <w:b/>
          <w:bCs/>
          <w:vertAlign w:val="superscript"/>
        </w:rPr>
        <w:t>ND</w:t>
      </w:r>
      <w:r>
        <w:rPr>
          <w:rFonts w:ascii="Bookman Old Style" w:hAnsi="Bookman Old Style"/>
          <w:b/>
          <w:bCs/>
        </w:rPr>
        <w:t xml:space="preserve"> RESPONDENTS:</w:t>
      </w:r>
      <w:r>
        <w:rPr>
          <w:rFonts w:ascii="Bookman Old Style" w:hAnsi="Bookman Old Style"/>
          <w:b/>
          <w:bCs/>
        </w:rPr>
        <w:tab/>
      </w:r>
      <w:r>
        <w:rPr>
          <w:rFonts w:ascii="Bookman Old Style" w:hAnsi="Bookman Old Style"/>
          <w:b/>
          <w:bCs/>
        </w:rPr>
        <w:tab/>
      </w:r>
      <w:r w:rsidRPr="00FF3FAE">
        <w:rPr>
          <w:rFonts w:ascii="Bookman Old Style" w:hAnsi="Bookman Old Style"/>
        </w:rPr>
        <w:t>ADV N LESENYEHO and</w:t>
      </w:r>
    </w:p>
    <w:p w14:paraId="15EBC3A5" w14:textId="066A6409" w:rsidR="00FF3FAE" w:rsidRPr="00FF3FAE" w:rsidRDefault="00FF3FAE" w:rsidP="00A17BDD">
      <w:pPr>
        <w:spacing w:line="360" w:lineRule="auto"/>
        <w:ind w:left="360"/>
        <w:jc w:val="both"/>
        <w:rPr>
          <w:rFonts w:ascii="Bookman Old Style" w:hAnsi="Bookman Old Style"/>
        </w:rPr>
      </w:pPr>
      <w:r w:rsidRPr="00FF3FAE">
        <w:rPr>
          <w:rFonts w:ascii="Bookman Old Style" w:hAnsi="Bookman Old Style"/>
        </w:rPr>
        <w:tab/>
      </w:r>
      <w:r w:rsidRPr="00FF3FAE">
        <w:rPr>
          <w:rFonts w:ascii="Bookman Old Style" w:hAnsi="Bookman Old Style"/>
        </w:rPr>
        <w:tab/>
      </w:r>
      <w:r w:rsidRPr="00FF3FAE">
        <w:rPr>
          <w:rFonts w:ascii="Bookman Old Style" w:hAnsi="Bookman Old Style"/>
        </w:rPr>
        <w:tab/>
      </w:r>
      <w:r w:rsidRPr="00FF3FAE">
        <w:rPr>
          <w:rFonts w:ascii="Bookman Old Style" w:hAnsi="Bookman Old Style"/>
        </w:rPr>
        <w:tab/>
      </w:r>
      <w:r w:rsidRPr="00FF3FAE">
        <w:rPr>
          <w:rFonts w:ascii="Bookman Old Style" w:hAnsi="Bookman Old Style"/>
        </w:rPr>
        <w:tab/>
      </w:r>
      <w:r w:rsidRPr="00FF3FAE">
        <w:rPr>
          <w:rFonts w:ascii="Bookman Old Style" w:hAnsi="Bookman Old Style"/>
        </w:rPr>
        <w:tab/>
        <w:t>ADV T MOHANOE</w:t>
      </w:r>
    </w:p>
    <w:sectPr w:rsidR="00FF3FAE" w:rsidRPr="00FF3FAE" w:rsidSect="001D2F3D">
      <w:headerReference w:type="default" r:id="rId10"/>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84E25" w14:textId="77777777" w:rsidR="007A2541" w:rsidRDefault="007A2541" w:rsidP="000D1CD6">
      <w:r>
        <w:separator/>
      </w:r>
    </w:p>
  </w:endnote>
  <w:endnote w:type="continuationSeparator" w:id="0">
    <w:p w14:paraId="3A1DCAF9" w14:textId="77777777" w:rsidR="007A2541" w:rsidRDefault="007A2541" w:rsidP="000D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7659277"/>
      <w:docPartObj>
        <w:docPartGallery w:val="Page Numbers (Bottom of Page)"/>
        <w:docPartUnique/>
      </w:docPartObj>
    </w:sdtPr>
    <w:sdtEndPr>
      <w:rPr>
        <w:rStyle w:val="PageNumber"/>
      </w:rPr>
    </w:sdtEndPr>
    <w:sdtContent>
      <w:p w14:paraId="7BEDDBAF" w14:textId="4DAF48BA" w:rsidR="004F061A" w:rsidRDefault="004F061A" w:rsidP="009F5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35B68">
          <w:rPr>
            <w:rStyle w:val="PageNumber"/>
            <w:noProof/>
          </w:rPr>
          <w:t>1</w:t>
        </w:r>
        <w:r>
          <w:rPr>
            <w:rStyle w:val="PageNumber"/>
          </w:rPr>
          <w:fldChar w:fldCharType="end"/>
        </w:r>
      </w:p>
    </w:sdtContent>
  </w:sdt>
  <w:p w14:paraId="3CAE0B22" w14:textId="77777777" w:rsidR="004F061A" w:rsidRDefault="004F0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6F119" w14:textId="1C4668D0" w:rsidR="00AB1C62" w:rsidRDefault="00AB1C62">
    <w:pPr>
      <w:pStyle w:val="Footer"/>
      <w:jc w:val="right"/>
    </w:pPr>
  </w:p>
  <w:p w14:paraId="5D6C44ED" w14:textId="77777777" w:rsidR="004F061A" w:rsidRDefault="004F0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F7300" w14:textId="77777777" w:rsidR="007A2541" w:rsidRDefault="007A2541" w:rsidP="000D1CD6">
      <w:r>
        <w:separator/>
      </w:r>
    </w:p>
  </w:footnote>
  <w:footnote w:type="continuationSeparator" w:id="0">
    <w:p w14:paraId="50D8871E" w14:textId="77777777" w:rsidR="007A2541" w:rsidRDefault="007A2541" w:rsidP="000D1CD6">
      <w:r>
        <w:continuationSeparator/>
      </w:r>
    </w:p>
  </w:footnote>
  <w:footnote w:id="1">
    <w:p w14:paraId="4D709667" w14:textId="4D09037C" w:rsidR="000D1CD6" w:rsidRPr="000D1CD6" w:rsidRDefault="000D1CD6" w:rsidP="00A2150F">
      <w:pPr>
        <w:pStyle w:val="FootnoteText"/>
        <w:ind w:firstLine="720"/>
        <w:rPr>
          <w:lang w:val="en-GB"/>
        </w:rPr>
      </w:pPr>
      <w:r>
        <w:rPr>
          <w:rStyle w:val="FootnoteReference"/>
        </w:rPr>
        <w:footnoteRef/>
      </w:r>
      <w:r>
        <w:t xml:space="preserve"> </w:t>
      </w:r>
      <w:r>
        <w:rPr>
          <w:lang w:val="en-GB"/>
        </w:rPr>
        <w:t>Para 5 of judgment</w:t>
      </w:r>
    </w:p>
  </w:footnote>
  <w:footnote w:id="2">
    <w:p w14:paraId="53D88261" w14:textId="30C6DCA2" w:rsidR="00493603" w:rsidRPr="00493603" w:rsidRDefault="00493603" w:rsidP="00125305">
      <w:pPr>
        <w:pStyle w:val="FootnoteText"/>
        <w:ind w:firstLine="720"/>
        <w:rPr>
          <w:lang w:val="en-GB"/>
        </w:rPr>
      </w:pPr>
      <w:r>
        <w:rPr>
          <w:rStyle w:val="FootnoteReference"/>
        </w:rPr>
        <w:footnoteRef/>
      </w:r>
      <w:r>
        <w:t xml:space="preserve"> </w:t>
      </w:r>
      <w:r>
        <w:rPr>
          <w:lang w:val="en-GB"/>
        </w:rPr>
        <w:t>This order appears at para 41 of the judgment</w:t>
      </w:r>
    </w:p>
  </w:footnote>
  <w:footnote w:id="3">
    <w:p w14:paraId="1768EA82" w14:textId="323F3B2C" w:rsidR="00E336E6" w:rsidRPr="00E336E6" w:rsidRDefault="00E336E6">
      <w:pPr>
        <w:pStyle w:val="FootnoteText"/>
        <w:rPr>
          <w:lang w:val="en-GB"/>
        </w:rPr>
      </w:pPr>
      <w:r>
        <w:rPr>
          <w:rStyle w:val="FootnoteReference"/>
        </w:rPr>
        <w:footnoteRef/>
      </w:r>
      <w:r>
        <w:t xml:space="preserve"> </w:t>
      </w:r>
      <w:r>
        <w:rPr>
          <w:lang w:val="en-GB"/>
        </w:rPr>
        <w:t>CIV/APN/19/2018</w:t>
      </w:r>
    </w:p>
  </w:footnote>
  <w:footnote w:id="4">
    <w:p w14:paraId="6C014E3C" w14:textId="2FC4E284" w:rsidR="00481CA4" w:rsidRPr="00481CA4" w:rsidRDefault="00481CA4">
      <w:pPr>
        <w:pStyle w:val="FootnoteText"/>
        <w:rPr>
          <w:lang w:val="en-GB"/>
        </w:rPr>
      </w:pPr>
      <w:r>
        <w:rPr>
          <w:rStyle w:val="FootnoteReference"/>
        </w:rPr>
        <w:footnoteRef/>
      </w:r>
      <w:r>
        <w:t xml:space="preserve"> </w:t>
      </w:r>
      <w:r>
        <w:rPr>
          <w:lang w:val="en-GB"/>
        </w:rPr>
        <w:t xml:space="preserve">Para 1.10 of 1st respondent heads of argument </w:t>
      </w:r>
    </w:p>
  </w:footnote>
  <w:footnote w:id="5">
    <w:p w14:paraId="2F472723" w14:textId="1F840537" w:rsidR="0023167F" w:rsidRPr="0023167F" w:rsidRDefault="0023167F" w:rsidP="00D931FE">
      <w:pPr>
        <w:pStyle w:val="FootnoteText"/>
        <w:ind w:firstLine="720"/>
        <w:rPr>
          <w:lang w:val="en-GB"/>
        </w:rPr>
      </w:pPr>
      <w:r>
        <w:rPr>
          <w:rStyle w:val="FootnoteReference"/>
        </w:rPr>
        <w:footnoteRef/>
      </w:r>
      <w:r>
        <w:t xml:space="preserve"> </w:t>
      </w:r>
      <w:r>
        <w:rPr>
          <w:lang w:val="en-GB"/>
        </w:rPr>
        <w:t>Para [49] of judgment</w:t>
      </w:r>
    </w:p>
  </w:footnote>
  <w:footnote w:id="6">
    <w:p w14:paraId="79FF5ED8" w14:textId="21FBC7AD" w:rsidR="005113E2" w:rsidRPr="005113E2" w:rsidRDefault="005113E2" w:rsidP="00D931FE">
      <w:pPr>
        <w:pStyle w:val="FootnoteText"/>
        <w:ind w:firstLine="720"/>
        <w:rPr>
          <w:lang w:val="en-GB"/>
        </w:rPr>
      </w:pPr>
      <w:r>
        <w:rPr>
          <w:rStyle w:val="FootnoteReference"/>
        </w:rPr>
        <w:footnoteRef/>
      </w:r>
      <w:r>
        <w:t xml:space="preserve"> CIV/APN/490/99 [2000] LSHC 98 (02 February 2000)</w:t>
      </w:r>
    </w:p>
  </w:footnote>
  <w:footnote w:id="7">
    <w:p w14:paraId="6AFB65AB" w14:textId="6B038B58" w:rsidR="00D931FE" w:rsidRPr="00D931FE" w:rsidRDefault="00D931FE" w:rsidP="00D931FE">
      <w:pPr>
        <w:pStyle w:val="FootnoteText"/>
        <w:ind w:firstLine="720"/>
        <w:rPr>
          <w:lang w:val="en-GB"/>
        </w:rPr>
      </w:pPr>
      <w:r>
        <w:rPr>
          <w:rStyle w:val="FootnoteReference"/>
        </w:rPr>
        <w:footnoteRef/>
      </w:r>
      <w:r>
        <w:t xml:space="preserve"> </w:t>
      </w:r>
      <w:r>
        <w:rPr>
          <w:lang w:val="en-GB"/>
        </w:rPr>
        <w:t>CIV/APN/347/2004</w:t>
      </w:r>
    </w:p>
  </w:footnote>
  <w:footnote w:id="8">
    <w:p w14:paraId="564245C8" w14:textId="09E2715B" w:rsidR="00D931FE" w:rsidRPr="00D931FE" w:rsidRDefault="00D931FE" w:rsidP="00D931FE">
      <w:pPr>
        <w:pStyle w:val="FootnoteText"/>
        <w:ind w:firstLine="720"/>
        <w:rPr>
          <w:lang w:val="en-GB"/>
        </w:rPr>
      </w:pPr>
      <w:r>
        <w:rPr>
          <w:rStyle w:val="FootnoteReference"/>
        </w:rPr>
        <w:footnoteRef/>
      </w:r>
      <w:r>
        <w:t xml:space="preserve"> </w:t>
      </w:r>
      <w:r>
        <w:rPr>
          <w:lang w:val="en-GB"/>
        </w:rPr>
        <w:t>VIV/APN/317/2012 [2013] LHSC 62</w:t>
      </w:r>
    </w:p>
  </w:footnote>
  <w:footnote w:id="9">
    <w:p w14:paraId="35213F6B" w14:textId="4238E311" w:rsidR="00321A21" w:rsidRPr="00321A21" w:rsidRDefault="00321A21" w:rsidP="00D931FE">
      <w:pPr>
        <w:pStyle w:val="FootnoteText"/>
        <w:ind w:firstLine="720"/>
        <w:rPr>
          <w:lang w:val="en-GB"/>
        </w:rPr>
      </w:pPr>
      <w:r>
        <w:rPr>
          <w:rStyle w:val="FootnoteReference"/>
        </w:rPr>
        <w:footnoteRef/>
      </w:r>
      <w:r>
        <w:t xml:space="preserve"> </w:t>
      </w:r>
      <w:r>
        <w:rPr>
          <w:lang w:val="en-GB"/>
        </w:rPr>
        <w:t>(LAC/A/11/2002) [2007] LSLAC 3</w:t>
      </w:r>
    </w:p>
  </w:footnote>
  <w:footnote w:id="10">
    <w:p w14:paraId="491B6497" w14:textId="10BE3245" w:rsidR="00321A21" w:rsidRPr="00321A21" w:rsidRDefault="00321A21" w:rsidP="00D931FE">
      <w:pPr>
        <w:pStyle w:val="FootnoteText"/>
        <w:ind w:firstLine="720"/>
        <w:rPr>
          <w:lang w:val="en-GB"/>
        </w:rPr>
      </w:pPr>
      <w:r>
        <w:rPr>
          <w:rStyle w:val="FootnoteReference"/>
        </w:rPr>
        <w:footnoteRef/>
      </w:r>
      <w:r>
        <w:t xml:space="preserve"> </w:t>
      </w:r>
      <w:r>
        <w:rPr>
          <w:lang w:val="en-GB"/>
        </w:rPr>
        <w:t>CIV/A/08/2015</w:t>
      </w:r>
    </w:p>
  </w:footnote>
  <w:footnote w:id="11">
    <w:p w14:paraId="26E4EB48" w14:textId="1BC3430E" w:rsidR="001D5E72" w:rsidRPr="001D5E72" w:rsidRDefault="001D5E72">
      <w:pPr>
        <w:pStyle w:val="FootnoteText"/>
        <w:rPr>
          <w:lang w:val="en-GB"/>
        </w:rPr>
      </w:pPr>
      <w:r>
        <w:rPr>
          <w:rStyle w:val="FootnoteReference"/>
        </w:rPr>
        <w:footnoteRef/>
      </w:r>
      <w:r>
        <w:t xml:space="preserve"> Para [60] of judgment</w:t>
      </w:r>
    </w:p>
  </w:footnote>
  <w:footnote w:id="12">
    <w:p w14:paraId="2B25C48F" w14:textId="707E4992" w:rsidR="00806449" w:rsidRPr="00806449" w:rsidRDefault="00806449">
      <w:pPr>
        <w:pStyle w:val="FootnoteText"/>
        <w:rPr>
          <w:lang w:val="en-GB"/>
        </w:rPr>
      </w:pPr>
      <w:r>
        <w:rPr>
          <w:rStyle w:val="FootnoteReference"/>
        </w:rPr>
        <w:footnoteRef/>
      </w:r>
      <w:r>
        <w:t xml:space="preserve"> </w:t>
      </w:r>
      <w:r>
        <w:rPr>
          <w:lang w:val="en-GB"/>
        </w:rPr>
        <w:t xml:space="preserve">Paras </w:t>
      </w:r>
      <w:r w:rsidR="00F81CC8">
        <w:rPr>
          <w:lang w:val="en-GB"/>
        </w:rPr>
        <w:t>92 to 95 of judgment</w:t>
      </w:r>
    </w:p>
  </w:footnote>
  <w:footnote w:id="13">
    <w:p w14:paraId="79831675" w14:textId="00FE51D5" w:rsidR="00AB6671" w:rsidRPr="00AB6671" w:rsidRDefault="00AB6671">
      <w:pPr>
        <w:pStyle w:val="FootnoteText"/>
        <w:rPr>
          <w:lang w:val="en-GB"/>
        </w:rPr>
      </w:pPr>
      <w:r>
        <w:rPr>
          <w:rStyle w:val="FootnoteReference"/>
        </w:rPr>
        <w:footnoteRef/>
      </w:r>
      <w:r>
        <w:t xml:space="preserve"> </w:t>
      </w:r>
      <w:r>
        <w:rPr>
          <w:lang w:val="en-GB"/>
        </w:rPr>
        <w:t>2004 ZASLA 67</w:t>
      </w:r>
    </w:p>
  </w:footnote>
  <w:footnote w:id="14">
    <w:p w14:paraId="1A7B8B0D" w14:textId="72BA6F01" w:rsidR="00A357C4" w:rsidRPr="00A357C4" w:rsidRDefault="00A357C4" w:rsidP="00263A4A">
      <w:pPr>
        <w:pStyle w:val="FootnoteText"/>
        <w:ind w:firstLine="720"/>
        <w:rPr>
          <w:lang w:val="en-GB"/>
        </w:rPr>
      </w:pPr>
      <w:r>
        <w:rPr>
          <w:rStyle w:val="FootnoteReference"/>
        </w:rPr>
        <w:footnoteRef/>
      </w:r>
      <w:r>
        <w:t xml:space="preserve"> </w:t>
      </w:r>
      <w:r>
        <w:rPr>
          <w:lang w:val="en-GB"/>
        </w:rPr>
        <w:t>CIV/A</w:t>
      </w:r>
      <w:r w:rsidR="00B819B7">
        <w:rPr>
          <w:lang w:val="en-GB"/>
        </w:rPr>
        <w:t>/6/2008 [2010] UGCC 5</w:t>
      </w:r>
    </w:p>
  </w:footnote>
  <w:footnote w:id="15">
    <w:p w14:paraId="482F0235" w14:textId="56EE6487" w:rsidR="00413E32" w:rsidRPr="00413E32" w:rsidRDefault="00413E32" w:rsidP="00263A4A">
      <w:pPr>
        <w:pStyle w:val="FootnoteText"/>
        <w:ind w:left="720"/>
        <w:rPr>
          <w:lang w:val="en-GB"/>
        </w:rPr>
      </w:pPr>
      <w:r>
        <w:rPr>
          <w:rStyle w:val="FootnoteReference"/>
        </w:rPr>
        <w:footnoteRef/>
      </w:r>
      <w:r>
        <w:t xml:space="preserve"> </w:t>
      </w:r>
      <w:proofErr w:type="gramStart"/>
      <w:r w:rsidR="00A7435D">
        <w:t>LAC(</w:t>
      </w:r>
      <w:proofErr w:type="gramEnd"/>
      <w:r w:rsidR="00A7435D">
        <w:t>2000-2004) 458 para [8] – [11]</w:t>
      </w:r>
      <w:r w:rsidR="00CB7D25">
        <w:t>.</w:t>
      </w:r>
      <w:r w:rsidR="00A7435D">
        <w:t xml:space="preserve"> </w:t>
      </w:r>
      <w:r w:rsidR="00CB7D25">
        <w:t xml:space="preserve"> The following cases are also cited in this connection </w:t>
      </w:r>
      <w:r w:rsidR="00CB7D25" w:rsidRPr="00E948CF">
        <w:rPr>
          <w:i/>
          <w:iCs/>
        </w:rPr>
        <w:t>– Ramaqele v Ramaqele</w:t>
      </w:r>
      <w:r w:rsidR="00CB7D25">
        <w:t xml:space="preserve"> (C of A (CIV) 5/2012) [2012] LSCA 27 (27 April 2012)</w:t>
      </w:r>
      <w:r w:rsidR="00891497">
        <w:t xml:space="preserve"> para [10] </w:t>
      </w:r>
      <w:proofErr w:type="gramStart"/>
      <w:r w:rsidR="00891497">
        <w:t>–[</w:t>
      </w:r>
      <w:proofErr w:type="gramEnd"/>
      <w:r w:rsidR="00891497">
        <w:t>11</w:t>
      </w:r>
      <w:r w:rsidR="00CB7D25">
        <w:t>;</w:t>
      </w:r>
      <w:r w:rsidR="00891497">
        <w:t xml:space="preserve"> </w:t>
      </w:r>
      <w:r w:rsidR="00891497" w:rsidRPr="00E948CF">
        <w:rPr>
          <w:i/>
          <w:iCs/>
        </w:rPr>
        <w:t>National independent Party (NIP) v Manyeli</w:t>
      </w:r>
      <w:r w:rsidR="00CB7D25">
        <w:t xml:space="preserve"> </w:t>
      </w:r>
      <w:r w:rsidR="00891497">
        <w:t xml:space="preserve">C of A (CIV) No. 1of 2007; </w:t>
      </w:r>
      <w:r w:rsidR="00CB7D25" w:rsidRPr="00E948CF">
        <w:rPr>
          <w:i/>
          <w:iCs/>
        </w:rPr>
        <w:t>Tumisang Ranthamane v Selogile Family Trust</w:t>
      </w:r>
      <w:r w:rsidR="00891497">
        <w:t xml:space="preserve"> C of A (CIV) No. 25 of 2020 (14 May 2021); </w:t>
      </w:r>
      <w:r w:rsidR="00891497" w:rsidRPr="00E948CF">
        <w:rPr>
          <w:i/>
          <w:iCs/>
        </w:rPr>
        <w:t>Abubaker v Letuka</w:t>
      </w:r>
      <w:r w:rsidR="00891497">
        <w:t xml:space="preserve"> LAC (2009 – 2010) 100</w:t>
      </w:r>
      <w:r w:rsidR="00E948CF">
        <w:t>, para [4] –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268553"/>
      <w:docPartObj>
        <w:docPartGallery w:val="Page Numbers (Top of Page)"/>
        <w:docPartUnique/>
      </w:docPartObj>
    </w:sdtPr>
    <w:sdtEndPr>
      <w:rPr>
        <w:noProof/>
      </w:rPr>
    </w:sdtEndPr>
    <w:sdtContent>
      <w:p w14:paraId="4D7777B5" w14:textId="37F5A97E" w:rsidR="001D2F3D" w:rsidRDefault="001D2F3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55E95F" w14:textId="77777777" w:rsidR="001D2F3D" w:rsidRDefault="001D2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D4ED6"/>
    <w:multiLevelType w:val="hybridMultilevel"/>
    <w:tmpl w:val="3C362CF2"/>
    <w:lvl w:ilvl="0" w:tplc="8FD6717C">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3D0770D9"/>
    <w:multiLevelType w:val="hybridMultilevel"/>
    <w:tmpl w:val="828A69AE"/>
    <w:lvl w:ilvl="0" w:tplc="753CE8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1921D52"/>
    <w:multiLevelType w:val="hybridMultilevel"/>
    <w:tmpl w:val="54E64D1A"/>
    <w:lvl w:ilvl="0" w:tplc="984886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7254FB3"/>
    <w:multiLevelType w:val="hybridMultilevel"/>
    <w:tmpl w:val="96DCF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9F92183"/>
    <w:multiLevelType w:val="hybridMultilevel"/>
    <w:tmpl w:val="D148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CD"/>
    <w:rsid w:val="000110B3"/>
    <w:rsid w:val="00023652"/>
    <w:rsid w:val="00024A42"/>
    <w:rsid w:val="00036107"/>
    <w:rsid w:val="00036AC0"/>
    <w:rsid w:val="00036E48"/>
    <w:rsid w:val="000422E1"/>
    <w:rsid w:val="000501DF"/>
    <w:rsid w:val="000669D3"/>
    <w:rsid w:val="0006739E"/>
    <w:rsid w:val="00067DCA"/>
    <w:rsid w:val="000A3FC3"/>
    <w:rsid w:val="000B1781"/>
    <w:rsid w:val="000B646F"/>
    <w:rsid w:val="000B7252"/>
    <w:rsid w:val="000B73B2"/>
    <w:rsid w:val="000C6C15"/>
    <w:rsid w:val="000D1CD6"/>
    <w:rsid w:val="00104A3F"/>
    <w:rsid w:val="001050CD"/>
    <w:rsid w:val="00106379"/>
    <w:rsid w:val="00125305"/>
    <w:rsid w:val="00132290"/>
    <w:rsid w:val="00141479"/>
    <w:rsid w:val="001577A5"/>
    <w:rsid w:val="001725B9"/>
    <w:rsid w:val="001A4542"/>
    <w:rsid w:val="001B2C5D"/>
    <w:rsid w:val="001B667B"/>
    <w:rsid w:val="001C2409"/>
    <w:rsid w:val="001C2DB2"/>
    <w:rsid w:val="001D2F3D"/>
    <w:rsid w:val="001D374A"/>
    <w:rsid w:val="001D3ADF"/>
    <w:rsid w:val="001D5E72"/>
    <w:rsid w:val="00203753"/>
    <w:rsid w:val="00215673"/>
    <w:rsid w:val="00223E5F"/>
    <w:rsid w:val="0023167F"/>
    <w:rsid w:val="00235B68"/>
    <w:rsid w:val="0025289A"/>
    <w:rsid w:val="00252DB9"/>
    <w:rsid w:val="00254D6D"/>
    <w:rsid w:val="002623B3"/>
    <w:rsid w:val="00263A4A"/>
    <w:rsid w:val="00275DC2"/>
    <w:rsid w:val="00285C9D"/>
    <w:rsid w:val="00294F94"/>
    <w:rsid w:val="002A30ED"/>
    <w:rsid w:val="002A5844"/>
    <w:rsid w:val="002B2AD1"/>
    <w:rsid w:val="002B6929"/>
    <w:rsid w:val="002C0DC2"/>
    <w:rsid w:val="002C1BED"/>
    <w:rsid w:val="002D2AE7"/>
    <w:rsid w:val="002F492C"/>
    <w:rsid w:val="002F58D3"/>
    <w:rsid w:val="00321A21"/>
    <w:rsid w:val="00331D3D"/>
    <w:rsid w:val="003379ED"/>
    <w:rsid w:val="00344ACB"/>
    <w:rsid w:val="003457FF"/>
    <w:rsid w:val="00362C63"/>
    <w:rsid w:val="00371312"/>
    <w:rsid w:val="00375D35"/>
    <w:rsid w:val="00381742"/>
    <w:rsid w:val="003C51AB"/>
    <w:rsid w:val="003E0F0D"/>
    <w:rsid w:val="003F4EF4"/>
    <w:rsid w:val="00401A9F"/>
    <w:rsid w:val="00407FF5"/>
    <w:rsid w:val="00413E32"/>
    <w:rsid w:val="00414EFC"/>
    <w:rsid w:val="00415BC6"/>
    <w:rsid w:val="0043752A"/>
    <w:rsid w:val="004532E5"/>
    <w:rsid w:val="00471387"/>
    <w:rsid w:val="00481CA4"/>
    <w:rsid w:val="004845C4"/>
    <w:rsid w:val="00493603"/>
    <w:rsid w:val="00494D1F"/>
    <w:rsid w:val="004A2BB3"/>
    <w:rsid w:val="004B04AC"/>
    <w:rsid w:val="004B0673"/>
    <w:rsid w:val="004B1B4E"/>
    <w:rsid w:val="004B2377"/>
    <w:rsid w:val="004B3747"/>
    <w:rsid w:val="004E5AC0"/>
    <w:rsid w:val="004F061A"/>
    <w:rsid w:val="00503F82"/>
    <w:rsid w:val="005113E2"/>
    <w:rsid w:val="00530EC5"/>
    <w:rsid w:val="005373B7"/>
    <w:rsid w:val="00540A64"/>
    <w:rsid w:val="0055587A"/>
    <w:rsid w:val="00557E87"/>
    <w:rsid w:val="005609C7"/>
    <w:rsid w:val="005712B3"/>
    <w:rsid w:val="0057298B"/>
    <w:rsid w:val="00576BA9"/>
    <w:rsid w:val="00584BFF"/>
    <w:rsid w:val="00592994"/>
    <w:rsid w:val="00592C9A"/>
    <w:rsid w:val="005941B9"/>
    <w:rsid w:val="005A1AB7"/>
    <w:rsid w:val="005A591E"/>
    <w:rsid w:val="005B3A4A"/>
    <w:rsid w:val="005B5B90"/>
    <w:rsid w:val="005D683E"/>
    <w:rsid w:val="005F3E8F"/>
    <w:rsid w:val="005F6EB7"/>
    <w:rsid w:val="00603014"/>
    <w:rsid w:val="00620F76"/>
    <w:rsid w:val="00633F89"/>
    <w:rsid w:val="00640CE0"/>
    <w:rsid w:val="0068264B"/>
    <w:rsid w:val="00683244"/>
    <w:rsid w:val="006A4C92"/>
    <w:rsid w:val="006C34BE"/>
    <w:rsid w:val="006E13FE"/>
    <w:rsid w:val="006F31B1"/>
    <w:rsid w:val="00704562"/>
    <w:rsid w:val="00711B84"/>
    <w:rsid w:val="00713F33"/>
    <w:rsid w:val="00751FAC"/>
    <w:rsid w:val="00752782"/>
    <w:rsid w:val="007553B2"/>
    <w:rsid w:val="007713EB"/>
    <w:rsid w:val="007720BE"/>
    <w:rsid w:val="00772883"/>
    <w:rsid w:val="007920C9"/>
    <w:rsid w:val="007A2214"/>
    <w:rsid w:val="007A2541"/>
    <w:rsid w:val="007A53C4"/>
    <w:rsid w:val="007B64DD"/>
    <w:rsid w:val="007D3FA7"/>
    <w:rsid w:val="007F3422"/>
    <w:rsid w:val="007F5A94"/>
    <w:rsid w:val="007F7CD6"/>
    <w:rsid w:val="00806449"/>
    <w:rsid w:val="008322B1"/>
    <w:rsid w:val="00835CB2"/>
    <w:rsid w:val="00841F05"/>
    <w:rsid w:val="008470CC"/>
    <w:rsid w:val="008813B7"/>
    <w:rsid w:val="00891497"/>
    <w:rsid w:val="0089739E"/>
    <w:rsid w:val="008A26ED"/>
    <w:rsid w:val="008C52E8"/>
    <w:rsid w:val="008E6D78"/>
    <w:rsid w:val="009052E6"/>
    <w:rsid w:val="00907E86"/>
    <w:rsid w:val="009403AD"/>
    <w:rsid w:val="00944596"/>
    <w:rsid w:val="00953209"/>
    <w:rsid w:val="00963C1C"/>
    <w:rsid w:val="00971E29"/>
    <w:rsid w:val="00990616"/>
    <w:rsid w:val="009A4339"/>
    <w:rsid w:val="009B6F41"/>
    <w:rsid w:val="009D2B3C"/>
    <w:rsid w:val="009D5D92"/>
    <w:rsid w:val="00A007C8"/>
    <w:rsid w:val="00A17BDD"/>
    <w:rsid w:val="00A2150F"/>
    <w:rsid w:val="00A224C5"/>
    <w:rsid w:val="00A23D39"/>
    <w:rsid w:val="00A33BC9"/>
    <w:rsid w:val="00A357C4"/>
    <w:rsid w:val="00A451B7"/>
    <w:rsid w:val="00A5483A"/>
    <w:rsid w:val="00A67058"/>
    <w:rsid w:val="00A7435D"/>
    <w:rsid w:val="00A85181"/>
    <w:rsid w:val="00A94637"/>
    <w:rsid w:val="00AA0A4D"/>
    <w:rsid w:val="00AA2B53"/>
    <w:rsid w:val="00AA5DC3"/>
    <w:rsid w:val="00AB1C62"/>
    <w:rsid w:val="00AB1CEA"/>
    <w:rsid w:val="00AB6671"/>
    <w:rsid w:val="00AC0DE1"/>
    <w:rsid w:val="00AE2029"/>
    <w:rsid w:val="00AF1F3F"/>
    <w:rsid w:val="00B15F70"/>
    <w:rsid w:val="00B56A7E"/>
    <w:rsid w:val="00B76019"/>
    <w:rsid w:val="00B819B7"/>
    <w:rsid w:val="00B83038"/>
    <w:rsid w:val="00B84D42"/>
    <w:rsid w:val="00BD78D2"/>
    <w:rsid w:val="00BE707B"/>
    <w:rsid w:val="00C034CA"/>
    <w:rsid w:val="00C12D23"/>
    <w:rsid w:val="00C3243D"/>
    <w:rsid w:val="00C401F7"/>
    <w:rsid w:val="00C41AC9"/>
    <w:rsid w:val="00C524AC"/>
    <w:rsid w:val="00C54BEC"/>
    <w:rsid w:val="00C57949"/>
    <w:rsid w:val="00C57A4E"/>
    <w:rsid w:val="00C65605"/>
    <w:rsid w:val="00C65AB8"/>
    <w:rsid w:val="00C76F49"/>
    <w:rsid w:val="00C81E28"/>
    <w:rsid w:val="00C872A4"/>
    <w:rsid w:val="00C9412B"/>
    <w:rsid w:val="00CB10B5"/>
    <w:rsid w:val="00CB7D25"/>
    <w:rsid w:val="00CC2EA6"/>
    <w:rsid w:val="00CD357F"/>
    <w:rsid w:val="00CE2656"/>
    <w:rsid w:val="00CE3E0D"/>
    <w:rsid w:val="00D02041"/>
    <w:rsid w:val="00D20012"/>
    <w:rsid w:val="00D42977"/>
    <w:rsid w:val="00D50B1B"/>
    <w:rsid w:val="00D50EAD"/>
    <w:rsid w:val="00D52566"/>
    <w:rsid w:val="00D71F2F"/>
    <w:rsid w:val="00D931FE"/>
    <w:rsid w:val="00D949E0"/>
    <w:rsid w:val="00DF37CB"/>
    <w:rsid w:val="00DF46C3"/>
    <w:rsid w:val="00E030B6"/>
    <w:rsid w:val="00E20889"/>
    <w:rsid w:val="00E234F4"/>
    <w:rsid w:val="00E23EAF"/>
    <w:rsid w:val="00E31BE6"/>
    <w:rsid w:val="00E336E6"/>
    <w:rsid w:val="00E44B1C"/>
    <w:rsid w:val="00E4606B"/>
    <w:rsid w:val="00E66257"/>
    <w:rsid w:val="00E8607C"/>
    <w:rsid w:val="00E91AF0"/>
    <w:rsid w:val="00E944F6"/>
    <w:rsid w:val="00E948CF"/>
    <w:rsid w:val="00EB39C5"/>
    <w:rsid w:val="00EB6165"/>
    <w:rsid w:val="00EC59CE"/>
    <w:rsid w:val="00EE3F9A"/>
    <w:rsid w:val="00F005F7"/>
    <w:rsid w:val="00F00F43"/>
    <w:rsid w:val="00F043A4"/>
    <w:rsid w:val="00F152FA"/>
    <w:rsid w:val="00F21AE8"/>
    <w:rsid w:val="00F46B0C"/>
    <w:rsid w:val="00F76B9C"/>
    <w:rsid w:val="00F81CC8"/>
    <w:rsid w:val="00F84E0A"/>
    <w:rsid w:val="00F95582"/>
    <w:rsid w:val="00F95778"/>
    <w:rsid w:val="00FB711A"/>
    <w:rsid w:val="00FC308F"/>
    <w:rsid w:val="00FC4BA8"/>
    <w:rsid w:val="00FD1CD0"/>
    <w:rsid w:val="00FE4F54"/>
    <w:rsid w:val="00FF30AC"/>
    <w:rsid w:val="00FF3FA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B12F"/>
  <w15:chartTrackingRefBased/>
  <w15:docId w15:val="{E87B7A62-33B3-604E-BD30-F3631CA4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4B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BA9"/>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0D1CD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D1CD6"/>
    <w:rPr>
      <w:sz w:val="20"/>
      <w:szCs w:val="20"/>
    </w:rPr>
  </w:style>
  <w:style w:type="character" w:styleId="FootnoteReference">
    <w:name w:val="footnote reference"/>
    <w:basedOn w:val="DefaultParagraphFont"/>
    <w:uiPriority w:val="99"/>
    <w:semiHidden/>
    <w:unhideWhenUsed/>
    <w:rsid w:val="000D1CD6"/>
    <w:rPr>
      <w:vertAlign w:val="superscript"/>
    </w:rPr>
  </w:style>
  <w:style w:type="paragraph" w:styleId="Footer">
    <w:name w:val="footer"/>
    <w:basedOn w:val="Normal"/>
    <w:link w:val="FooterChar"/>
    <w:uiPriority w:val="99"/>
    <w:unhideWhenUsed/>
    <w:rsid w:val="004F061A"/>
    <w:pPr>
      <w:tabs>
        <w:tab w:val="center" w:pos="4513"/>
        <w:tab w:val="right" w:pos="9026"/>
      </w:tabs>
    </w:pPr>
  </w:style>
  <w:style w:type="character" w:customStyle="1" w:styleId="FooterChar">
    <w:name w:val="Footer Char"/>
    <w:basedOn w:val="DefaultParagraphFont"/>
    <w:link w:val="Footer"/>
    <w:uiPriority w:val="99"/>
    <w:rsid w:val="004F061A"/>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4F061A"/>
  </w:style>
  <w:style w:type="paragraph" w:styleId="Header">
    <w:name w:val="header"/>
    <w:basedOn w:val="Normal"/>
    <w:link w:val="HeaderChar"/>
    <w:uiPriority w:val="99"/>
    <w:unhideWhenUsed/>
    <w:rsid w:val="00235B68"/>
    <w:pPr>
      <w:tabs>
        <w:tab w:val="center" w:pos="4513"/>
        <w:tab w:val="right" w:pos="9026"/>
      </w:tabs>
    </w:pPr>
  </w:style>
  <w:style w:type="character" w:customStyle="1" w:styleId="HeaderChar">
    <w:name w:val="Header Char"/>
    <w:basedOn w:val="DefaultParagraphFont"/>
    <w:link w:val="Header"/>
    <w:uiPriority w:val="99"/>
    <w:rsid w:val="00235B6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788647">
      <w:bodyDiv w:val="1"/>
      <w:marLeft w:val="0"/>
      <w:marRight w:val="0"/>
      <w:marTop w:val="0"/>
      <w:marBottom w:val="0"/>
      <w:divBdr>
        <w:top w:val="none" w:sz="0" w:space="0" w:color="auto"/>
        <w:left w:val="none" w:sz="0" w:space="0" w:color="auto"/>
        <w:bottom w:val="none" w:sz="0" w:space="0" w:color="auto"/>
        <w:right w:val="none" w:sz="0" w:space="0" w:color="auto"/>
      </w:divBdr>
      <w:divsChild>
        <w:div w:id="1295721598">
          <w:marLeft w:val="0"/>
          <w:marRight w:val="0"/>
          <w:marTop w:val="0"/>
          <w:marBottom w:val="0"/>
          <w:divBdr>
            <w:top w:val="none" w:sz="0" w:space="0" w:color="auto"/>
            <w:left w:val="none" w:sz="0" w:space="0" w:color="auto"/>
            <w:bottom w:val="none" w:sz="0" w:space="0" w:color="auto"/>
            <w:right w:val="none" w:sz="0" w:space="0" w:color="auto"/>
          </w:divBdr>
        </w:div>
        <w:div w:id="399989037">
          <w:marLeft w:val="0"/>
          <w:marRight w:val="0"/>
          <w:marTop w:val="0"/>
          <w:marBottom w:val="0"/>
          <w:divBdr>
            <w:top w:val="none" w:sz="0" w:space="0" w:color="auto"/>
            <w:left w:val="none" w:sz="0" w:space="0" w:color="auto"/>
            <w:bottom w:val="none" w:sz="0" w:space="0" w:color="auto"/>
            <w:right w:val="none" w:sz="0" w:space="0" w:color="auto"/>
          </w:divBdr>
        </w:div>
        <w:div w:id="1045299648">
          <w:marLeft w:val="0"/>
          <w:marRight w:val="0"/>
          <w:marTop w:val="0"/>
          <w:marBottom w:val="0"/>
          <w:divBdr>
            <w:top w:val="none" w:sz="0" w:space="0" w:color="auto"/>
            <w:left w:val="none" w:sz="0" w:space="0" w:color="auto"/>
            <w:bottom w:val="none" w:sz="0" w:space="0" w:color="auto"/>
            <w:right w:val="none" w:sz="0" w:space="0" w:color="auto"/>
          </w:divBdr>
        </w:div>
        <w:div w:id="753018884">
          <w:marLeft w:val="0"/>
          <w:marRight w:val="0"/>
          <w:marTop w:val="0"/>
          <w:marBottom w:val="0"/>
          <w:divBdr>
            <w:top w:val="none" w:sz="0" w:space="0" w:color="auto"/>
            <w:left w:val="none" w:sz="0" w:space="0" w:color="auto"/>
            <w:bottom w:val="none" w:sz="0" w:space="0" w:color="auto"/>
            <w:right w:val="none" w:sz="0" w:space="0" w:color="auto"/>
          </w:divBdr>
        </w:div>
        <w:div w:id="844637185">
          <w:marLeft w:val="0"/>
          <w:marRight w:val="0"/>
          <w:marTop w:val="0"/>
          <w:marBottom w:val="0"/>
          <w:divBdr>
            <w:top w:val="none" w:sz="0" w:space="0" w:color="auto"/>
            <w:left w:val="none" w:sz="0" w:space="0" w:color="auto"/>
            <w:bottom w:val="none" w:sz="0" w:space="0" w:color="auto"/>
            <w:right w:val="none" w:sz="0" w:space="0" w:color="auto"/>
          </w:divBdr>
        </w:div>
      </w:divsChild>
    </w:div>
    <w:div w:id="1202933562">
      <w:bodyDiv w:val="1"/>
      <w:marLeft w:val="0"/>
      <w:marRight w:val="0"/>
      <w:marTop w:val="0"/>
      <w:marBottom w:val="0"/>
      <w:divBdr>
        <w:top w:val="none" w:sz="0" w:space="0" w:color="auto"/>
        <w:left w:val="none" w:sz="0" w:space="0" w:color="auto"/>
        <w:bottom w:val="none" w:sz="0" w:space="0" w:color="auto"/>
        <w:right w:val="none" w:sz="0" w:space="0" w:color="auto"/>
      </w:divBdr>
      <w:divsChild>
        <w:div w:id="1449741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33</Pages>
  <Words>6327</Words>
  <Characters>36070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Chinhengo</dc:creator>
  <cp:keywords/>
  <dc:description/>
  <cp:lastModifiedBy>Manapo Mphutlane</cp:lastModifiedBy>
  <cp:revision>7</cp:revision>
  <dcterms:created xsi:type="dcterms:W3CDTF">2022-05-17T06:56:00Z</dcterms:created>
  <dcterms:modified xsi:type="dcterms:W3CDTF">2022-05-17T07:28:00Z</dcterms:modified>
</cp:coreProperties>
</file>