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4B8DF" w14:textId="77777777" w:rsidR="00EB0BD5" w:rsidRDefault="00EB0BD5" w:rsidP="006F435F">
      <w:pPr>
        <w:rPr>
          <w:rFonts w:ascii="Bookman Old Style" w:hAnsi="Bookman Old Style"/>
          <w:lang w:val="en-GB"/>
        </w:rPr>
      </w:pPr>
    </w:p>
    <w:p w14:paraId="4A9B1062" w14:textId="77777777" w:rsidR="00EB0BD5" w:rsidRDefault="00EB0BD5" w:rsidP="006F435F">
      <w:pPr>
        <w:rPr>
          <w:rFonts w:ascii="Bookman Old Style" w:hAnsi="Bookman Old Style"/>
          <w:lang w:val="en-GB"/>
        </w:rPr>
      </w:pPr>
    </w:p>
    <w:p w14:paraId="0B45DBBB" w14:textId="77777777" w:rsidR="00EB0BD5" w:rsidRDefault="00EB0BD5" w:rsidP="006F435F">
      <w:pPr>
        <w:rPr>
          <w:rFonts w:ascii="Bookman Old Style" w:hAnsi="Bookman Old Style"/>
          <w:lang w:val="en-GB"/>
        </w:rPr>
      </w:pPr>
    </w:p>
    <w:p w14:paraId="582D3B90" w14:textId="77777777" w:rsidR="00EB0BD5" w:rsidRDefault="00EB0BD5" w:rsidP="006F435F">
      <w:pPr>
        <w:rPr>
          <w:rFonts w:ascii="Bookman Old Style" w:hAnsi="Bookman Old Style"/>
          <w:lang w:val="en-GB"/>
        </w:rPr>
      </w:pPr>
    </w:p>
    <w:p w14:paraId="390646D0" w14:textId="77777777" w:rsidR="00EB0BD5" w:rsidRDefault="00EB0BD5" w:rsidP="006F435F">
      <w:pPr>
        <w:rPr>
          <w:rFonts w:ascii="Bookman Old Style" w:hAnsi="Bookman Old Style"/>
          <w:lang w:val="en-GB"/>
        </w:rPr>
      </w:pPr>
    </w:p>
    <w:p w14:paraId="173B44EB" w14:textId="5F1D2775" w:rsidR="006F435F" w:rsidRPr="00EB0BD5" w:rsidRDefault="006F435F" w:rsidP="00EB0BD5">
      <w:pPr>
        <w:jc w:val="center"/>
        <w:rPr>
          <w:rFonts w:ascii="Bookman Old Style" w:hAnsi="Bookman Old Style"/>
          <w:b/>
          <w:bCs/>
          <w:sz w:val="28"/>
          <w:szCs w:val="28"/>
          <w:lang w:val="en-GB"/>
        </w:rPr>
      </w:pPr>
      <w:r w:rsidRPr="00EB0BD5">
        <w:rPr>
          <w:rFonts w:ascii="Bookman Old Style" w:hAnsi="Bookman Old Style"/>
          <w:b/>
          <w:bCs/>
          <w:sz w:val="28"/>
          <w:szCs w:val="28"/>
          <w:lang w:val="en-GB"/>
        </w:rPr>
        <w:t>IN THE COURT OF APPEAL OF LESOTHO</w:t>
      </w:r>
    </w:p>
    <w:p w14:paraId="4538B0D0" w14:textId="77777777" w:rsidR="00EB0BD5" w:rsidRPr="00EB0BD5" w:rsidRDefault="00EB0BD5" w:rsidP="006F435F">
      <w:pPr>
        <w:rPr>
          <w:rFonts w:ascii="Bookman Old Style" w:hAnsi="Bookman Old Style"/>
          <w:b/>
          <w:bCs/>
          <w:sz w:val="28"/>
          <w:szCs w:val="28"/>
          <w:lang w:val="en-GB"/>
        </w:rPr>
      </w:pPr>
    </w:p>
    <w:p w14:paraId="57CFA6DD" w14:textId="0101B694" w:rsidR="006F435F" w:rsidRPr="00EB0BD5" w:rsidRDefault="006F435F" w:rsidP="006F435F">
      <w:pPr>
        <w:rPr>
          <w:rFonts w:ascii="Bookman Old Style" w:hAnsi="Bookman Old Style"/>
          <w:b/>
          <w:bCs/>
          <w:sz w:val="28"/>
          <w:szCs w:val="28"/>
          <w:lang w:val="en-GB"/>
        </w:rPr>
      </w:pPr>
      <w:r w:rsidRPr="00EB0BD5">
        <w:rPr>
          <w:rFonts w:ascii="Bookman Old Style" w:hAnsi="Bookman Old Style"/>
          <w:b/>
          <w:bCs/>
          <w:sz w:val="28"/>
          <w:szCs w:val="28"/>
          <w:lang w:val="en-GB"/>
        </w:rPr>
        <w:t xml:space="preserve">HELD AT MASERU  </w:t>
      </w:r>
      <w:r w:rsidR="001C66D3" w:rsidRPr="00EB0BD5">
        <w:rPr>
          <w:rFonts w:ascii="Bookman Old Style" w:hAnsi="Bookman Old Style"/>
          <w:b/>
          <w:bCs/>
          <w:sz w:val="28"/>
          <w:szCs w:val="28"/>
          <w:lang w:val="en-GB"/>
        </w:rPr>
        <w:t xml:space="preserve">  </w:t>
      </w:r>
      <w:r w:rsidR="00080B0B" w:rsidRPr="00EB0BD5">
        <w:rPr>
          <w:rFonts w:ascii="Bookman Old Style" w:hAnsi="Bookman Old Style"/>
          <w:b/>
          <w:bCs/>
          <w:sz w:val="28"/>
          <w:szCs w:val="28"/>
          <w:lang w:val="en-GB"/>
        </w:rPr>
        <w:t xml:space="preserve">                      </w:t>
      </w:r>
      <w:r w:rsidR="00515634" w:rsidRPr="00EB0BD5">
        <w:rPr>
          <w:rFonts w:ascii="Bookman Old Style" w:hAnsi="Bookman Old Style"/>
          <w:b/>
          <w:bCs/>
          <w:sz w:val="28"/>
          <w:szCs w:val="28"/>
          <w:lang w:val="en-GB"/>
        </w:rPr>
        <w:t>  </w:t>
      </w:r>
      <w:r w:rsidR="00C759F3" w:rsidRPr="00EB0BD5">
        <w:rPr>
          <w:rFonts w:ascii="Bookman Old Style" w:hAnsi="Bookman Old Style"/>
          <w:b/>
          <w:bCs/>
          <w:sz w:val="28"/>
          <w:szCs w:val="28"/>
          <w:lang w:val="en-GB"/>
        </w:rPr>
        <w:t xml:space="preserve">C of A (CIV) </w:t>
      </w:r>
      <w:bookmarkStart w:id="0" w:name="_Hlk103317697"/>
      <w:r w:rsidR="00C759F3" w:rsidRPr="00EB0BD5">
        <w:rPr>
          <w:rFonts w:ascii="Bookman Old Style" w:hAnsi="Bookman Old Style"/>
          <w:b/>
          <w:bCs/>
          <w:sz w:val="28"/>
          <w:szCs w:val="28"/>
          <w:lang w:val="en-GB"/>
        </w:rPr>
        <w:t>No.</w:t>
      </w:r>
      <w:bookmarkEnd w:id="0"/>
      <w:r w:rsidR="00E11A06" w:rsidRPr="00EB0BD5">
        <w:rPr>
          <w:rFonts w:ascii="Bookman Old Style" w:hAnsi="Bookman Old Style"/>
          <w:b/>
          <w:bCs/>
          <w:sz w:val="28"/>
          <w:szCs w:val="28"/>
          <w:lang w:val="en-GB"/>
        </w:rPr>
        <w:t>51</w:t>
      </w:r>
      <w:r w:rsidR="00C759F3" w:rsidRPr="00EB0BD5">
        <w:rPr>
          <w:rFonts w:ascii="Bookman Old Style" w:hAnsi="Bookman Old Style"/>
          <w:b/>
          <w:bCs/>
          <w:sz w:val="28"/>
          <w:szCs w:val="28"/>
          <w:lang w:val="en-GB"/>
        </w:rPr>
        <w:t xml:space="preserve"> </w:t>
      </w:r>
      <w:r w:rsidR="00080B0B" w:rsidRPr="00EB0BD5">
        <w:rPr>
          <w:rFonts w:ascii="Bookman Old Style" w:hAnsi="Bookman Old Style"/>
          <w:b/>
          <w:bCs/>
          <w:sz w:val="28"/>
          <w:szCs w:val="28"/>
          <w:lang w:val="en-GB"/>
        </w:rPr>
        <w:t xml:space="preserve">/2021                                                                                  </w:t>
      </w:r>
      <w:r w:rsidRPr="00EB0BD5">
        <w:rPr>
          <w:rFonts w:ascii="Bookman Old Style" w:hAnsi="Bookman Old Style"/>
          <w:b/>
          <w:bCs/>
          <w:sz w:val="28"/>
          <w:szCs w:val="28"/>
          <w:lang w:val="en-GB"/>
        </w:rPr>
        <w:t xml:space="preserve">                                                 </w:t>
      </w:r>
    </w:p>
    <w:p w14:paraId="54414EAA" w14:textId="7FAB7DC3" w:rsidR="006F435F" w:rsidRPr="00EB0BD5" w:rsidRDefault="00DF0A6D" w:rsidP="006F435F">
      <w:pPr>
        <w:rPr>
          <w:rFonts w:ascii="Bookman Old Style" w:hAnsi="Bookman Old Style"/>
          <w:b/>
          <w:bCs/>
          <w:sz w:val="28"/>
          <w:szCs w:val="28"/>
          <w:lang w:val="en-GB"/>
        </w:rPr>
      </w:pPr>
      <w:r w:rsidRPr="00EB0BD5">
        <w:rPr>
          <w:rFonts w:ascii="Bookman Old Style" w:hAnsi="Bookman Old Style"/>
          <w:b/>
          <w:bCs/>
          <w:sz w:val="28"/>
          <w:szCs w:val="28"/>
          <w:lang w:val="en-GB"/>
        </w:rPr>
        <w:t>                                                                CIV/APN/312/2021</w:t>
      </w:r>
    </w:p>
    <w:p w14:paraId="3094F862" w14:textId="77777777" w:rsidR="00DF0A6D" w:rsidRPr="00EB0BD5" w:rsidRDefault="00DF0A6D" w:rsidP="00DF0A6D">
      <w:pPr>
        <w:jc w:val="right"/>
        <w:rPr>
          <w:rFonts w:ascii="Bookman Old Style" w:hAnsi="Bookman Old Style"/>
          <w:b/>
          <w:bCs/>
          <w:sz w:val="28"/>
          <w:szCs w:val="28"/>
          <w:lang w:val="en-GB"/>
        </w:rPr>
      </w:pPr>
    </w:p>
    <w:p w14:paraId="30CE5162" w14:textId="77777777" w:rsidR="00DF0A6D" w:rsidRPr="00EB0BD5" w:rsidRDefault="00DF0A6D" w:rsidP="006F435F">
      <w:pPr>
        <w:rPr>
          <w:rFonts w:ascii="Bookman Old Style" w:hAnsi="Bookman Old Style"/>
          <w:b/>
          <w:bCs/>
          <w:sz w:val="28"/>
          <w:szCs w:val="28"/>
          <w:lang w:val="en-GB"/>
        </w:rPr>
      </w:pPr>
    </w:p>
    <w:p w14:paraId="6873BC8D" w14:textId="77777777" w:rsidR="006F435F" w:rsidRDefault="006F435F" w:rsidP="006F435F">
      <w:pPr>
        <w:rPr>
          <w:rFonts w:ascii="Bookman Old Style" w:hAnsi="Bookman Old Style"/>
          <w:lang w:val="en-GB"/>
        </w:rPr>
      </w:pPr>
      <w:r w:rsidRPr="00160F96">
        <w:rPr>
          <w:rFonts w:ascii="Bookman Old Style" w:hAnsi="Bookman Old Style"/>
          <w:lang w:val="en-GB"/>
        </w:rPr>
        <w:t>In the matter between</w:t>
      </w:r>
    </w:p>
    <w:p w14:paraId="6BD9BA2C" w14:textId="77777777" w:rsidR="00515634" w:rsidRPr="00160F96" w:rsidRDefault="00515634" w:rsidP="006F435F">
      <w:pPr>
        <w:rPr>
          <w:rFonts w:ascii="Bookman Old Style" w:hAnsi="Bookman Old Style"/>
          <w:lang w:val="en-GB"/>
        </w:rPr>
      </w:pPr>
    </w:p>
    <w:p w14:paraId="3B156389" w14:textId="6E30A586" w:rsidR="006F435F" w:rsidRPr="00EB0BD5" w:rsidRDefault="006F435F" w:rsidP="006F435F">
      <w:pPr>
        <w:rPr>
          <w:rFonts w:ascii="Bookman Old Style" w:hAnsi="Bookman Old Style"/>
          <w:b/>
          <w:bCs/>
          <w:lang w:val="en-GB"/>
        </w:rPr>
      </w:pPr>
      <w:r w:rsidRPr="00EB0BD5">
        <w:rPr>
          <w:rFonts w:ascii="Bookman Old Style" w:hAnsi="Bookman Old Style"/>
          <w:b/>
          <w:bCs/>
          <w:lang w:val="en-GB"/>
        </w:rPr>
        <w:t xml:space="preserve">BOTHATA TSIKOANE       </w:t>
      </w:r>
      <w:r w:rsidR="00515634" w:rsidRPr="00EB0BD5">
        <w:rPr>
          <w:rFonts w:ascii="Bookman Old Style" w:hAnsi="Bookman Old Style"/>
          <w:b/>
          <w:bCs/>
          <w:lang w:val="en-GB"/>
        </w:rPr>
        <w:t>                                            </w:t>
      </w:r>
      <w:r w:rsidRPr="00EB0BD5">
        <w:rPr>
          <w:rFonts w:ascii="Bookman Old Style" w:hAnsi="Bookman Old Style"/>
          <w:b/>
          <w:bCs/>
          <w:lang w:val="en-GB"/>
        </w:rPr>
        <w:t xml:space="preserve"> </w:t>
      </w:r>
      <w:r w:rsidR="00EB0BD5" w:rsidRPr="00EB0BD5">
        <w:rPr>
          <w:rFonts w:ascii="Bookman Old Style" w:hAnsi="Bookman Old Style"/>
          <w:b/>
          <w:bCs/>
          <w:lang w:val="en-GB"/>
        </w:rPr>
        <w:tab/>
      </w:r>
      <w:r w:rsidR="00EB0BD5">
        <w:rPr>
          <w:rFonts w:ascii="Bookman Old Style" w:hAnsi="Bookman Old Style"/>
          <w:b/>
          <w:bCs/>
          <w:lang w:val="en-GB"/>
        </w:rPr>
        <w:t xml:space="preserve">    </w:t>
      </w:r>
      <w:r w:rsidR="00515634" w:rsidRPr="00EB0BD5">
        <w:rPr>
          <w:rFonts w:ascii="Bookman Old Style" w:hAnsi="Bookman Old Style"/>
          <w:b/>
          <w:bCs/>
          <w:lang w:val="en-GB"/>
        </w:rPr>
        <w:t>APPELLANT</w:t>
      </w:r>
      <w:r w:rsidRPr="00EB0BD5">
        <w:rPr>
          <w:rFonts w:ascii="Bookman Old Style" w:hAnsi="Bookman Old Style"/>
          <w:b/>
          <w:bCs/>
          <w:lang w:val="en-GB"/>
        </w:rPr>
        <w:t xml:space="preserve">                                                                                  </w:t>
      </w:r>
    </w:p>
    <w:p w14:paraId="351E67F6" w14:textId="575B2839" w:rsidR="00A96606" w:rsidRPr="00160F96" w:rsidRDefault="00515634" w:rsidP="006F435F">
      <w:pPr>
        <w:rPr>
          <w:rFonts w:ascii="Bookman Old Style" w:hAnsi="Bookman Old Style"/>
          <w:lang w:val="en-GB"/>
        </w:rPr>
      </w:pPr>
      <w:r>
        <w:rPr>
          <w:rFonts w:ascii="Bookman Old Style" w:hAnsi="Bookman Old Style"/>
          <w:lang w:val="en-GB"/>
        </w:rPr>
        <w:t xml:space="preserve">                                                </w:t>
      </w:r>
    </w:p>
    <w:p w14:paraId="16C435AD" w14:textId="26E34FB5" w:rsidR="00A96606" w:rsidRPr="00160F96" w:rsidRDefault="00A96606" w:rsidP="006F435F">
      <w:pPr>
        <w:rPr>
          <w:rFonts w:ascii="Bookman Old Style" w:hAnsi="Bookman Old Style"/>
          <w:lang w:val="en-GB"/>
        </w:rPr>
      </w:pPr>
      <w:r w:rsidRPr="00160F96">
        <w:rPr>
          <w:rFonts w:ascii="Bookman Old Style" w:hAnsi="Bookman Old Style"/>
          <w:lang w:val="en-GB"/>
        </w:rPr>
        <w:t>AND</w:t>
      </w:r>
    </w:p>
    <w:p w14:paraId="797594EA" w14:textId="77777777" w:rsidR="00D00DF7" w:rsidRPr="00160F96" w:rsidRDefault="00D00DF7" w:rsidP="006F435F">
      <w:pPr>
        <w:rPr>
          <w:rFonts w:ascii="Bookman Old Style" w:hAnsi="Bookman Old Style"/>
          <w:lang w:val="en-GB"/>
        </w:rPr>
      </w:pPr>
    </w:p>
    <w:p w14:paraId="3093E2E3" w14:textId="77777777" w:rsidR="00EB0BD5" w:rsidRDefault="006F435F" w:rsidP="006F435F">
      <w:pPr>
        <w:rPr>
          <w:rFonts w:ascii="Bookman Old Style" w:hAnsi="Bookman Old Style"/>
          <w:b/>
          <w:bCs/>
          <w:lang w:val="en-GB"/>
        </w:rPr>
      </w:pPr>
      <w:r w:rsidRPr="00EB0BD5">
        <w:rPr>
          <w:rFonts w:ascii="Bookman Old Style" w:hAnsi="Bookman Old Style"/>
          <w:b/>
          <w:bCs/>
          <w:lang w:val="en-GB"/>
        </w:rPr>
        <w:t xml:space="preserve">PRINCIPAL SECRETARY MINISTRY OF </w:t>
      </w:r>
    </w:p>
    <w:p w14:paraId="09DAE94C" w14:textId="2C082C7C" w:rsidR="006F435F" w:rsidRPr="00EB0BD5" w:rsidRDefault="006F435F" w:rsidP="006F435F">
      <w:pPr>
        <w:rPr>
          <w:rFonts w:ascii="Bookman Old Style" w:hAnsi="Bookman Old Style"/>
          <w:b/>
          <w:bCs/>
          <w:lang w:val="en-GB"/>
        </w:rPr>
      </w:pPr>
      <w:r w:rsidRPr="00EB0BD5">
        <w:rPr>
          <w:rFonts w:ascii="Bookman Old Style" w:hAnsi="Bookman Old Style"/>
          <w:b/>
          <w:bCs/>
          <w:lang w:val="en-GB"/>
        </w:rPr>
        <w:t xml:space="preserve">FOREIGN AFFAIRS AND INTERNATIONAL RELATIONS      </w:t>
      </w:r>
      <w:r w:rsidR="00515634" w:rsidRPr="00EB0BD5">
        <w:rPr>
          <w:rFonts w:ascii="Bookman Old Style" w:hAnsi="Bookman Old Style"/>
          <w:b/>
          <w:bCs/>
          <w:lang w:val="en-GB"/>
        </w:rPr>
        <w:t>                        </w:t>
      </w:r>
      <w:r w:rsidR="00EB0BD5">
        <w:rPr>
          <w:rFonts w:ascii="Bookman Old Style" w:hAnsi="Bookman Old Style"/>
          <w:b/>
          <w:bCs/>
          <w:lang w:val="en-GB"/>
        </w:rPr>
        <w:tab/>
      </w:r>
      <w:r w:rsidR="00EB0BD5">
        <w:rPr>
          <w:rFonts w:ascii="Bookman Old Style" w:hAnsi="Bookman Old Style"/>
          <w:b/>
          <w:bCs/>
          <w:lang w:val="en-GB"/>
        </w:rPr>
        <w:tab/>
      </w:r>
      <w:r w:rsidR="00EB0BD5">
        <w:rPr>
          <w:rFonts w:ascii="Bookman Old Style" w:hAnsi="Bookman Old Style"/>
          <w:b/>
          <w:bCs/>
          <w:lang w:val="en-GB"/>
        </w:rPr>
        <w:tab/>
      </w:r>
      <w:r w:rsidR="00EB0BD5">
        <w:rPr>
          <w:rFonts w:ascii="Bookman Old Style" w:hAnsi="Bookman Old Style"/>
          <w:b/>
          <w:bCs/>
          <w:lang w:val="en-GB"/>
        </w:rPr>
        <w:tab/>
        <w:t xml:space="preserve">   </w:t>
      </w:r>
      <w:r w:rsidR="00515634" w:rsidRPr="00EB0BD5">
        <w:rPr>
          <w:rFonts w:ascii="Bookman Old Style" w:hAnsi="Bookman Old Style"/>
          <w:b/>
          <w:bCs/>
          <w:lang w:val="en-GB"/>
        </w:rPr>
        <w:t>1</w:t>
      </w:r>
      <w:r w:rsidR="00EB0BD5" w:rsidRPr="00EB0BD5">
        <w:rPr>
          <w:rFonts w:ascii="Bookman Old Style" w:hAnsi="Bookman Old Style"/>
          <w:b/>
          <w:bCs/>
          <w:vertAlign w:val="superscript"/>
          <w:lang w:val="en-GB"/>
        </w:rPr>
        <w:t>ST</w:t>
      </w:r>
      <w:r w:rsidR="00EB0BD5" w:rsidRPr="00EB0BD5">
        <w:rPr>
          <w:rFonts w:ascii="Bookman Old Style" w:hAnsi="Bookman Old Style"/>
          <w:b/>
          <w:bCs/>
          <w:lang w:val="en-GB"/>
        </w:rPr>
        <w:t xml:space="preserve"> RESPONDENT</w:t>
      </w:r>
      <w:r w:rsidRPr="00EB0BD5">
        <w:rPr>
          <w:rFonts w:ascii="Bookman Old Style" w:hAnsi="Bookman Old Style"/>
          <w:b/>
          <w:bCs/>
          <w:lang w:val="en-GB"/>
        </w:rPr>
        <w:t xml:space="preserve">                                        </w:t>
      </w:r>
      <w:r w:rsidR="00A96606" w:rsidRPr="00EB0BD5">
        <w:rPr>
          <w:rFonts w:ascii="Bookman Old Style" w:hAnsi="Bookman Old Style"/>
          <w:b/>
          <w:bCs/>
          <w:lang w:val="en-GB"/>
        </w:rPr>
        <w:t xml:space="preserve">                       </w:t>
      </w:r>
    </w:p>
    <w:p w14:paraId="3E985157" w14:textId="2E34BA10" w:rsidR="006F435F" w:rsidRPr="00EB0BD5" w:rsidRDefault="006F435F" w:rsidP="006F435F">
      <w:pPr>
        <w:rPr>
          <w:rFonts w:ascii="Bookman Old Style" w:hAnsi="Bookman Old Style"/>
          <w:b/>
          <w:bCs/>
          <w:lang w:val="en-GB"/>
        </w:rPr>
      </w:pPr>
    </w:p>
    <w:p w14:paraId="28CEC1BB" w14:textId="517E5E92" w:rsidR="00A96606" w:rsidRPr="00160F96" w:rsidRDefault="006F435F" w:rsidP="00A96606">
      <w:pPr>
        <w:rPr>
          <w:rFonts w:ascii="Bookman Old Style" w:hAnsi="Bookman Old Style"/>
          <w:lang w:val="en-GB"/>
        </w:rPr>
      </w:pPr>
      <w:r w:rsidRPr="00EB0BD5">
        <w:rPr>
          <w:rFonts w:ascii="Bookman Old Style" w:hAnsi="Bookman Old Style"/>
          <w:b/>
          <w:bCs/>
          <w:lang w:val="en-GB"/>
        </w:rPr>
        <w:t xml:space="preserve">ATTORNEY GENERAL     </w:t>
      </w:r>
      <w:r w:rsidR="00623E4A" w:rsidRPr="00EB0BD5">
        <w:rPr>
          <w:rFonts w:ascii="Bookman Old Style" w:hAnsi="Bookman Old Style"/>
          <w:b/>
          <w:bCs/>
          <w:lang w:val="en-GB"/>
        </w:rPr>
        <w:t>                                             </w:t>
      </w:r>
      <w:r w:rsidRPr="00EB0BD5">
        <w:rPr>
          <w:rFonts w:ascii="Bookman Old Style" w:hAnsi="Bookman Old Style"/>
          <w:b/>
          <w:bCs/>
          <w:lang w:val="en-GB"/>
        </w:rPr>
        <w:t>2</w:t>
      </w:r>
      <w:r w:rsidRPr="00EB0BD5">
        <w:rPr>
          <w:rFonts w:ascii="Bookman Old Style" w:hAnsi="Bookman Old Style"/>
          <w:b/>
          <w:bCs/>
          <w:vertAlign w:val="superscript"/>
          <w:lang w:val="en-GB"/>
        </w:rPr>
        <w:t>ND</w:t>
      </w:r>
      <w:r w:rsidRPr="00EB0BD5">
        <w:rPr>
          <w:rFonts w:ascii="Bookman Old Style" w:hAnsi="Bookman Old Style"/>
          <w:b/>
          <w:bCs/>
          <w:lang w:val="en-GB"/>
        </w:rPr>
        <w:t xml:space="preserve"> </w:t>
      </w:r>
      <w:r w:rsidR="00A96606" w:rsidRPr="00EB0BD5">
        <w:rPr>
          <w:rFonts w:ascii="Bookman Old Style" w:hAnsi="Bookman Old Style"/>
          <w:b/>
          <w:bCs/>
          <w:lang w:val="en-GB"/>
        </w:rPr>
        <w:t>RESPONDENT</w:t>
      </w:r>
    </w:p>
    <w:p w14:paraId="58D710A9" w14:textId="08B5CA2C" w:rsidR="006F435F" w:rsidRPr="00160F96" w:rsidRDefault="006F435F" w:rsidP="006F435F">
      <w:pPr>
        <w:rPr>
          <w:rFonts w:ascii="Bookman Old Style" w:hAnsi="Bookman Old Style"/>
          <w:lang w:val="en-GB"/>
        </w:rPr>
      </w:pPr>
      <w:r w:rsidRPr="00160F96">
        <w:rPr>
          <w:rFonts w:ascii="Bookman Old Style" w:hAnsi="Bookman Old Style"/>
          <w:lang w:val="en-GB"/>
        </w:rPr>
        <w:t xml:space="preserve"> </w:t>
      </w:r>
    </w:p>
    <w:p w14:paraId="4DA70C25" w14:textId="77777777" w:rsidR="006F435F" w:rsidRPr="003D290A" w:rsidRDefault="006F435F" w:rsidP="003D290A">
      <w:pPr>
        <w:spacing w:line="360" w:lineRule="auto"/>
        <w:rPr>
          <w:rFonts w:ascii="Bookman Old Style" w:hAnsi="Bookman Old Style"/>
          <w:sz w:val="28"/>
          <w:szCs w:val="28"/>
          <w:lang w:val="en-GB"/>
        </w:rPr>
      </w:pPr>
    </w:p>
    <w:p w14:paraId="1C89BEBC" w14:textId="0BD211CD" w:rsidR="006F435F" w:rsidRPr="003D290A" w:rsidRDefault="006F435F" w:rsidP="003D290A">
      <w:pPr>
        <w:spacing w:line="360" w:lineRule="auto"/>
        <w:rPr>
          <w:rFonts w:ascii="Bookman Old Style" w:hAnsi="Bookman Old Style"/>
          <w:sz w:val="28"/>
          <w:szCs w:val="28"/>
          <w:lang w:val="en-GB"/>
        </w:rPr>
      </w:pPr>
      <w:r w:rsidRPr="00EB0BD5">
        <w:rPr>
          <w:rFonts w:ascii="Bookman Old Style" w:hAnsi="Bookman Old Style"/>
          <w:b/>
          <w:bCs/>
          <w:sz w:val="28"/>
          <w:szCs w:val="28"/>
          <w:lang w:val="en-GB"/>
        </w:rPr>
        <w:t>CORAM:</w:t>
      </w:r>
      <w:r w:rsidRPr="003D290A">
        <w:rPr>
          <w:rFonts w:ascii="Bookman Old Style" w:hAnsi="Bookman Old Style"/>
          <w:sz w:val="28"/>
          <w:szCs w:val="28"/>
          <w:lang w:val="en-GB"/>
        </w:rPr>
        <w:t xml:space="preserve"> </w:t>
      </w:r>
      <w:r w:rsidR="00EB0BD5">
        <w:rPr>
          <w:rFonts w:ascii="Bookman Old Style" w:hAnsi="Bookman Old Style"/>
          <w:sz w:val="28"/>
          <w:szCs w:val="28"/>
          <w:lang w:val="en-GB"/>
        </w:rPr>
        <w:tab/>
      </w:r>
      <w:r w:rsidR="00EB0BD5">
        <w:rPr>
          <w:rFonts w:ascii="Bookman Old Style" w:hAnsi="Bookman Old Style"/>
          <w:sz w:val="28"/>
          <w:szCs w:val="28"/>
          <w:lang w:val="en-GB"/>
        </w:rPr>
        <w:tab/>
      </w:r>
      <w:r w:rsidR="00103572" w:rsidRPr="003D290A">
        <w:rPr>
          <w:rFonts w:ascii="Bookman Old Style" w:hAnsi="Bookman Old Style"/>
          <w:sz w:val="28"/>
          <w:szCs w:val="28"/>
          <w:lang w:val="en-GB"/>
        </w:rPr>
        <w:t xml:space="preserve">K E </w:t>
      </w:r>
      <w:r w:rsidRPr="003D290A">
        <w:rPr>
          <w:rFonts w:ascii="Bookman Old Style" w:hAnsi="Bookman Old Style"/>
          <w:sz w:val="28"/>
          <w:szCs w:val="28"/>
          <w:lang w:val="en-GB"/>
        </w:rPr>
        <w:t>MOSITO P</w:t>
      </w:r>
    </w:p>
    <w:p w14:paraId="6B66FD39" w14:textId="104E1A44" w:rsidR="006F435F" w:rsidRPr="003D290A" w:rsidRDefault="006F435F" w:rsidP="003D290A">
      <w:pPr>
        <w:spacing w:line="360" w:lineRule="auto"/>
        <w:rPr>
          <w:rFonts w:ascii="Bookman Old Style" w:hAnsi="Bookman Old Style"/>
          <w:sz w:val="28"/>
          <w:szCs w:val="28"/>
          <w:lang w:val="en-GB"/>
        </w:rPr>
      </w:pPr>
      <w:r w:rsidRPr="003D290A">
        <w:rPr>
          <w:rFonts w:ascii="Bookman Old Style" w:hAnsi="Bookman Old Style"/>
          <w:sz w:val="28"/>
          <w:szCs w:val="28"/>
          <w:lang w:val="en-GB"/>
        </w:rPr>
        <w:t xml:space="preserve">               </w:t>
      </w:r>
      <w:r w:rsidR="00EB0BD5">
        <w:rPr>
          <w:rFonts w:ascii="Bookman Old Style" w:hAnsi="Bookman Old Style"/>
          <w:sz w:val="28"/>
          <w:szCs w:val="28"/>
          <w:lang w:val="en-GB"/>
        </w:rPr>
        <w:tab/>
      </w:r>
      <w:r w:rsidR="00EB0BD5">
        <w:rPr>
          <w:rFonts w:ascii="Bookman Old Style" w:hAnsi="Bookman Old Style"/>
          <w:sz w:val="28"/>
          <w:szCs w:val="28"/>
          <w:lang w:val="en-GB"/>
        </w:rPr>
        <w:tab/>
      </w:r>
      <w:r w:rsidR="00EB0BD5" w:rsidRPr="003D290A">
        <w:rPr>
          <w:rFonts w:ascii="Bookman Old Style" w:hAnsi="Bookman Old Style"/>
          <w:sz w:val="28"/>
          <w:szCs w:val="28"/>
          <w:lang w:val="en-GB"/>
        </w:rPr>
        <w:t>P MUSONDA</w:t>
      </w:r>
      <w:r w:rsidRPr="003D290A">
        <w:rPr>
          <w:rFonts w:ascii="Bookman Old Style" w:hAnsi="Bookman Old Style"/>
          <w:sz w:val="28"/>
          <w:szCs w:val="28"/>
          <w:lang w:val="en-GB"/>
        </w:rPr>
        <w:t xml:space="preserve"> AJA</w:t>
      </w:r>
    </w:p>
    <w:p w14:paraId="690D661F" w14:textId="0CB15B88" w:rsidR="006F435F" w:rsidRPr="003D290A" w:rsidRDefault="006F435F" w:rsidP="003D290A">
      <w:pPr>
        <w:spacing w:line="360" w:lineRule="auto"/>
        <w:rPr>
          <w:rFonts w:ascii="Bookman Old Style" w:hAnsi="Bookman Old Style"/>
          <w:sz w:val="28"/>
          <w:szCs w:val="28"/>
          <w:lang w:val="en-GB"/>
        </w:rPr>
      </w:pPr>
      <w:r w:rsidRPr="003D290A">
        <w:rPr>
          <w:rFonts w:ascii="Bookman Old Style" w:hAnsi="Bookman Old Style"/>
          <w:sz w:val="28"/>
          <w:szCs w:val="28"/>
          <w:lang w:val="en-GB"/>
        </w:rPr>
        <w:t xml:space="preserve">              </w:t>
      </w:r>
      <w:r w:rsidR="00EB0BD5">
        <w:rPr>
          <w:rFonts w:ascii="Bookman Old Style" w:hAnsi="Bookman Old Style"/>
          <w:sz w:val="28"/>
          <w:szCs w:val="28"/>
          <w:lang w:val="en-GB"/>
        </w:rPr>
        <w:tab/>
      </w:r>
      <w:r w:rsidR="00EB0BD5">
        <w:rPr>
          <w:rFonts w:ascii="Bookman Old Style" w:hAnsi="Bookman Old Style"/>
          <w:sz w:val="28"/>
          <w:szCs w:val="28"/>
          <w:lang w:val="en-GB"/>
        </w:rPr>
        <w:tab/>
      </w:r>
      <w:r w:rsidR="00103572" w:rsidRPr="003D290A">
        <w:rPr>
          <w:rFonts w:ascii="Bookman Old Style" w:hAnsi="Bookman Old Style"/>
          <w:sz w:val="28"/>
          <w:szCs w:val="28"/>
          <w:lang w:val="en-GB"/>
        </w:rPr>
        <w:t xml:space="preserve">M </w:t>
      </w:r>
      <w:r w:rsidR="00EB0BD5" w:rsidRPr="003D290A">
        <w:rPr>
          <w:rFonts w:ascii="Bookman Old Style" w:hAnsi="Bookman Old Style"/>
          <w:sz w:val="28"/>
          <w:szCs w:val="28"/>
          <w:lang w:val="en-GB"/>
        </w:rPr>
        <w:t>N CHINHENGO</w:t>
      </w:r>
      <w:r w:rsidRPr="003D290A">
        <w:rPr>
          <w:rFonts w:ascii="Bookman Old Style" w:hAnsi="Bookman Old Style"/>
          <w:sz w:val="28"/>
          <w:szCs w:val="28"/>
          <w:lang w:val="en-GB"/>
        </w:rPr>
        <w:t xml:space="preserve"> AJA</w:t>
      </w:r>
    </w:p>
    <w:p w14:paraId="5C9E5136" w14:textId="77777777" w:rsidR="00E45C24" w:rsidRPr="003D290A" w:rsidRDefault="00E45C24" w:rsidP="003D290A">
      <w:pPr>
        <w:spacing w:line="360" w:lineRule="auto"/>
        <w:rPr>
          <w:rFonts w:ascii="Bookman Old Style" w:hAnsi="Bookman Old Style"/>
          <w:sz w:val="28"/>
          <w:szCs w:val="28"/>
          <w:lang w:val="en-GB"/>
        </w:rPr>
      </w:pPr>
    </w:p>
    <w:p w14:paraId="770CEB14" w14:textId="57863AD5" w:rsidR="00393319" w:rsidRPr="00EB0BD5" w:rsidRDefault="00393319" w:rsidP="003D290A">
      <w:pPr>
        <w:spacing w:line="360" w:lineRule="auto"/>
        <w:rPr>
          <w:rFonts w:ascii="Bookman Old Style" w:hAnsi="Bookman Old Style"/>
          <w:caps/>
          <w:sz w:val="28"/>
          <w:szCs w:val="28"/>
          <w:lang w:val="en-GB"/>
        </w:rPr>
      </w:pPr>
      <w:r w:rsidRPr="00EB0BD5">
        <w:rPr>
          <w:rFonts w:ascii="Bookman Old Style" w:hAnsi="Bookman Old Style"/>
          <w:b/>
          <w:bCs/>
          <w:caps/>
          <w:sz w:val="28"/>
          <w:szCs w:val="28"/>
          <w:lang w:val="en-GB"/>
        </w:rPr>
        <w:t xml:space="preserve">Heard: </w:t>
      </w:r>
      <w:r w:rsidR="00EB0BD5" w:rsidRPr="00EB0BD5">
        <w:rPr>
          <w:rFonts w:ascii="Bookman Old Style" w:hAnsi="Bookman Old Style"/>
          <w:b/>
          <w:bCs/>
          <w:caps/>
          <w:sz w:val="28"/>
          <w:szCs w:val="28"/>
          <w:lang w:val="en-GB"/>
        </w:rPr>
        <w:tab/>
      </w:r>
      <w:r w:rsidR="00EB0BD5" w:rsidRPr="00EB0BD5">
        <w:rPr>
          <w:rFonts w:ascii="Bookman Old Style" w:hAnsi="Bookman Old Style"/>
          <w:caps/>
          <w:sz w:val="28"/>
          <w:szCs w:val="28"/>
          <w:lang w:val="en-GB"/>
        </w:rPr>
        <w:tab/>
      </w:r>
      <w:r w:rsidRPr="00EB0BD5">
        <w:rPr>
          <w:rFonts w:ascii="Bookman Old Style" w:hAnsi="Bookman Old Style"/>
          <w:caps/>
          <w:sz w:val="28"/>
          <w:szCs w:val="28"/>
          <w:lang w:val="en-GB"/>
        </w:rPr>
        <w:t>20 April 2022</w:t>
      </w:r>
    </w:p>
    <w:p w14:paraId="01D8580F" w14:textId="538BF33E" w:rsidR="00393319" w:rsidRPr="00EB0BD5" w:rsidRDefault="00393319" w:rsidP="003D290A">
      <w:pPr>
        <w:spacing w:line="360" w:lineRule="auto"/>
        <w:rPr>
          <w:rFonts w:ascii="Bookman Old Style" w:hAnsi="Bookman Old Style"/>
          <w:caps/>
          <w:sz w:val="28"/>
          <w:szCs w:val="28"/>
          <w:lang w:val="en-GB"/>
        </w:rPr>
      </w:pPr>
      <w:r w:rsidRPr="00EB0BD5">
        <w:rPr>
          <w:rFonts w:ascii="Bookman Old Style" w:hAnsi="Bookman Old Style"/>
          <w:b/>
          <w:bCs/>
          <w:caps/>
          <w:sz w:val="28"/>
          <w:szCs w:val="28"/>
          <w:lang w:val="en-GB"/>
        </w:rPr>
        <w:t>Delivered:</w:t>
      </w:r>
      <w:r w:rsidRPr="00EB0BD5">
        <w:rPr>
          <w:rFonts w:ascii="Bookman Old Style" w:hAnsi="Bookman Old Style"/>
          <w:caps/>
          <w:sz w:val="28"/>
          <w:szCs w:val="28"/>
          <w:lang w:val="en-GB"/>
        </w:rPr>
        <w:t xml:space="preserve"> </w:t>
      </w:r>
      <w:r w:rsidR="00EB0BD5" w:rsidRPr="00EB0BD5">
        <w:rPr>
          <w:rFonts w:ascii="Bookman Old Style" w:hAnsi="Bookman Old Style"/>
          <w:caps/>
          <w:sz w:val="28"/>
          <w:szCs w:val="28"/>
          <w:lang w:val="en-GB"/>
        </w:rPr>
        <w:tab/>
      </w:r>
      <w:r w:rsidRPr="00EB0BD5">
        <w:rPr>
          <w:rFonts w:ascii="Bookman Old Style" w:hAnsi="Bookman Old Style"/>
          <w:caps/>
          <w:sz w:val="28"/>
          <w:szCs w:val="28"/>
          <w:lang w:val="en-GB"/>
        </w:rPr>
        <w:t>13 May 2020</w:t>
      </w:r>
    </w:p>
    <w:p w14:paraId="1A8E20BD" w14:textId="77777777" w:rsidR="002E7D15" w:rsidRPr="003D290A" w:rsidRDefault="002E7D15" w:rsidP="003D290A">
      <w:pPr>
        <w:spacing w:line="360" w:lineRule="auto"/>
        <w:jc w:val="center"/>
        <w:rPr>
          <w:rFonts w:ascii="Bookman Old Style" w:hAnsi="Bookman Old Style"/>
          <w:i/>
          <w:iCs/>
          <w:sz w:val="28"/>
          <w:szCs w:val="28"/>
          <w:lang w:val="en-GB"/>
        </w:rPr>
      </w:pPr>
    </w:p>
    <w:p w14:paraId="66C7699B" w14:textId="5AA8B2BD" w:rsidR="00DA0A24" w:rsidRPr="00EB0BD5" w:rsidRDefault="00626A39" w:rsidP="00EB0BD5">
      <w:pPr>
        <w:jc w:val="center"/>
        <w:rPr>
          <w:rFonts w:ascii="Bookman Old Style" w:hAnsi="Bookman Old Style"/>
          <w:b/>
          <w:bCs/>
          <w:i/>
          <w:iCs/>
          <w:sz w:val="28"/>
          <w:szCs w:val="28"/>
          <w:lang w:val="en-GB"/>
        </w:rPr>
      </w:pPr>
      <w:r w:rsidRPr="00EB0BD5">
        <w:rPr>
          <w:rFonts w:ascii="Bookman Old Style" w:hAnsi="Bookman Old Style"/>
          <w:b/>
          <w:bCs/>
          <w:i/>
          <w:iCs/>
          <w:sz w:val="28"/>
          <w:szCs w:val="28"/>
          <w:lang w:val="en-GB"/>
        </w:rPr>
        <w:t>SUMMARY</w:t>
      </w:r>
    </w:p>
    <w:p w14:paraId="2D3568F7" w14:textId="6B37A55C" w:rsidR="00CB3A45" w:rsidRPr="003D290A" w:rsidRDefault="00DA0A24" w:rsidP="00EB0BD5">
      <w:pPr>
        <w:jc w:val="both"/>
        <w:rPr>
          <w:rFonts w:ascii="Bookman Old Style" w:hAnsi="Bookman Old Style"/>
          <w:i/>
          <w:iCs/>
          <w:sz w:val="28"/>
          <w:szCs w:val="28"/>
          <w:lang w:val="en-GB"/>
        </w:rPr>
      </w:pPr>
      <w:r w:rsidRPr="003D290A">
        <w:rPr>
          <w:rFonts w:ascii="Bookman Old Style" w:hAnsi="Bookman Old Style"/>
          <w:i/>
          <w:iCs/>
          <w:sz w:val="28"/>
          <w:szCs w:val="28"/>
          <w:lang w:val="en-GB"/>
        </w:rPr>
        <w:t>Ambassador of Lesotho to Italy remaining in Rome for a month after his tour of duty and tenure came to an end;</w:t>
      </w:r>
      <w:r w:rsidR="00626A39" w:rsidRPr="003D290A">
        <w:rPr>
          <w:rFonts w:ascii="Bookman Old Style" w:hAnsi="Bookman Old Style"/>
          <w:i/>
          <w:iCs/>
          <w:sz w:val="28"/>
          <w:szCs w:val="28"/>
          <w:lang w:val="en-GB"/>
        </w:rPr>
        <w:t xml:space="preserve"> </w:t>
      </w:r>
      <w:r w:rsidRPr="003D290A">
        <w:rPr>
          <w:rFonts w:ascii="Bookman Old Style" w:hAnsi="Bookman Old Style"/>
          <w:i/>
          <w:iCs/>
          <w:sz w:val="28"/>
          <w:szCs w:val="28"/>
          <w:lang w:val="en-GB"/>
        </w:rPr>
        <w:t xml:space="preserve">Ambassador claiming he was entitled to salary for the one month on grounds that he carried on duties as ambassador during that </w:t>
      </w:r>
      <w:r w:rsidR="00393319" w:rsidRPr="003D290A">
        <w:rPr>
          <w:rFonts w:ascii="Bookman Old Style" w:hAnsi="Bookman Old Style"/>
          <w:i/>
          <w:iCs/>
          <w:sz w:val="28"/>
          <w:szCs w:val="28"/>
          <w:lang w:val="en-GB"/>
        </w:rPr>
        <w:t>month; Ministry</w:t>
      </w:r>
      <w:r w:rsidRPr="003D290A">
        <w:rPr>
          <w:rFonts w:ascii="Bookman Old Style" w:hAnsi="Bookman Old Style"/>
          <w:i/>
          <w:iCs/>
          <w:sz w:val="28"/>
          <w:szCs w:val="28"/>
          <w:lang w:val="en-GB"/>
        </w:rPr>
        <w:t xml:space="preserve"> contesting that he performed any duty as ambassador </w:t>
      </w:r>
      <w:r w:rsidR="00EB0BD5" w:rsidRPr="003D290A">
        <w:rPr>
          <w:rFonts w:ascii="Bookman Old Style" w:hAnsi="Bookman Old Style"/>
          <w:i/>
          <w:iCs/>
          <w:sz w:val="28"/>
          <w:szCs w:val="28"/>
          <w:lang w:val="en-GB"/>
        </w:rPr>
        <w:t>and his</w:t>
      </w:r>
      <w:r w:rsidRPr="003D290A">
        <w:rPr>
          <w:rFonts w:ascii="Bookman Old Style" w:hAnsi="Bookman Old Style"/>
          <w:i/>
          <w:iCs/>
          <w:sz w:val="28"/>
          <w:szCs w:val="28"/>
          <w:lang w:val="en-GB"/>
        </w:rPr>
        <w:t xml:space="preserve"> contract of engagement having come to an end he was not entitled to any salary; Ambassador failing to prove that he did any work</w:t>
      </w:r>
      <w:r w:rsidR="006B1040" w:rsidRPr="003D290A">
        <w:rPr>
          <w:rFonts w:ascii="Bookman Old Style" w:hAnsi="Bookman Old Style"/>
          <w:i/>
          <w:iCs/>
          <w:sz w:val="28"/>
          <w:szCs w:val="28"/>
          <w:lang w:val="en-GB"/>
        </w:rPr>
        <w:t xml:space="preserve"> and therefore entitled to </w:t>
      </w:r>
      <w:proofErr w:type="gramStart"/>
      <w:r w:rsidR="006B1040" w:rsidRPr="003D290A">
        <w:rPr>
          <w:rFonts w:ascii="Bookman Old Style" w:hAnsi="Bookman Old Style"/>
          <w:i/>
          <w:iCs/>
          <w:sz w:val="28"/>
          <w:szCs w:val="28"/>
          <w:lang w:val="en-GB"/>
        </w:rPr>
        <w:t>salary;</w:t>
      </w:r>
      <w:proofErr w:type="gramEnd"/>
      <w:r w:rsidR="006B1040" w:rsidRPr="003D290A">
        <w:rPr>
          <w:rFonts w:ascii="Bookman Old Style" w:hAnsi="Bookman Old Style"/>
          <w:i/>
          <w:iCs/>
          <w:sz w:val="28"/>
          <w:szCs w:val="28"/>
          <w:lang w:val="en-GB"/>
        </w:rPr>
        <w:t xml:space="preserve"> </w:t>
      </w:r>
    </w:p>
    <w:p w14:paraId="1E735DD0" w14:textId="0B573FC0" w:rsidR="00DA0A24" w:rsidRPr="003D290A" w:rsidRDefault="006B1040" w:rsidP="00EB0BD5">
      <w:pPr>
        <w:jc w:val="both"/>
        <w:rPr>
          <w:rFonts w:ascii="Bookman Old Style" w:hAnsi="Bookman Old Style"/>
          <w:i/>
          <w:iCs/>
          <w:sz w:val="28"/>
          <w:szCs w:val="28"/>
          <w:lang w:val="en-GB"/>
        </w:rPr>
      </w:pPr>
      <w:r w:rsidRPr="003D290A">
        <w:rPr>
          <w:rFonts w:ascii="Bookman Old Style" w:hAnsi="Bookman Old Style"/>
          <w:i/>
          <w:iCs/>
          <w:sz w:val="28"/>
          <w:szCs w:val="28"/>
          <w:lang w:val="en-GB"/>
        </w:rPr>
        <w:lastRenderedPageBreak/>
        <w:t xml:space="preserve">High Court having dismissed his application with costs, on appeal, </w:t>
      </w:r>
      <w:proofErr w:type="gramStart"/>
      <w:r w:rsidRPr="003D290A">
        <w:rPr>
          <w:rFonts w:ascii="Bookman Old Style" w:hAnsi="Bookman Old Style"/>
          <w:i/>
          <w:iCs/>
          <w:sz w:val="28"/>
          <w:szCs w:val="28"/>
          <w:lang w:val="en-GB"/>
        </w:rPr>
        <w:t>Held</w:t>
      </w:r>
      <w:proofErr w:type="gramEnd"/>
      <w:r w:rsidRPr="003D290A">
        <w:rPr>
          <w:rFonts w:ascii="Bookman Old Style" w:hAnsi="Bookman Old Style"/>
          <w:i/>
          <w:iCs/>
          <w:sz w:val="28"/>
          <w:szCs w:val="28"/>
          <w:lang w:val="en-GB"/>
        </w:rPr>
        <w:t xml:space="preserve"> appeal should be dismissed; On costs order of High Court set aside and substituted with one ordering each party to bear its own cost; Each party also ordered to bear its costs of appeal</w:t>
      </w:r>
    </w:p>
    <w:p w14:paraId="053557CF" w14:textId="36F15F7F" w:rsidR="006F435F" w:rsidRPr="003D290A" w:rsidRDefault="006F435F" w:rsidP="00EB0BD5">
      <w:pPr>
        <w:spacing w:line="360" w:lineRule="auto"/>
        <w:jc w:val="both"/>
        <w:rPr>
          <w:rFonts w:ascii="Bookman Old Style" w:hAnsi="Bookman Old Style"/>
          <w:sz w:val="28"/>
          <w:szCs w:val="28"/>
          <w:lang w:val="en-GB"/>
        </w:rPr>
      </w:pPr>
      <w:r w:rsidRPr="003D290A">
        <w:rPr>
          <w:rFonts w:ascii="Bookman Old Style" w:hAnsi="Bookman Old Style"/>
          <w:sz w:val="28"/>
          <w:szCs w:val="28"/>
          <w:lang w:val="en-GB"/>
        </w:rPr>
        <w:t xml:space="preserve">                </w:t>
      </w:r>
    </w:p>
    <w:p w14:paraId="48494B23" w14:textId="77777777" w:rsidR="00EB0BD5" w:rsidRDefault="00EB0BD5" w:rsidP="003D290A">
      <w:pPr>
        <w:spacing w:line="360" w:lineRule="auto"/>
        <w:jc w:val="center"/>
        <w:rPr>
          <w:rFonts w:ascii="Bookman Old Style" w:hAnsi="Bookman Old Style"/>
          <w:b/>
          <w:bCs/>
          <w:sz w:val="28"/>
          <w:szCs w:val="28"/>
          <w:lang w:val="en-GB"/>
        </w:rPr>
      </w:pPr>
    </w:p>
    <w:p w14:paraId="6A764BBB" w14:textId="50CFA066" w:rsidR="006F435F" w:rsidRPr="003D290A" w:rsidRDefault="00393319" w:rsidP="003D290A">
      <w:pPr>
        <w:spacing w:line="360" w:lineRule="auto"/>
        <w:jc w:val="center"/>
        <w:rPr>
          <w:rFonts w:ascii="Bookman Old Style" w:hAnsi="Bookman Old Style"/>
          <w:b/>
          <w:bCs/>
          <w:sz w:val="28"/>
          <w:szCs w:val="28"/>
          <w:lang w:val="en-GB"/>
        </w:rPr>
      </w:pPr>
      <w:r w:rsidRPr="003D290A">
        <w:rPr>
          <w:rFonts w:ascii="Bookman Old Style" w:hAnsi="Bookman Old Style"/>
          <w:b/>
          <w:bCs/>
          <w:sz w:val="28"/>
          <w:szCs w:val="28"/>
          <w:lang w:val="en-GB"/>
        </w:rPr>
        <w:t>JUDGMENT</w:t>
      </w:r>
    </w:p>
    <w:p w14:paraId="5744333A" w14:textId="77777777" w:rsidR="006F435F" w:rsidRPr="003D290A" w:rsidRDefault="006F435F" w:rsidP="003D290A">
      <w:pPr>
        <w:spacing w:line="360" w:lineRule="auto"/>
        <w:rPr>
          <w:rFonts w:ascii="Bookman Old Style" w:hAnsi="Bookman Old Style"/>
          <w:sz w:val="28"/>
          <w:szCs w:val="28"/>
          <w:lang w:val="en-GB"/>
        </w:rPr>
      </w:pPr>
    </w:p>
    <w:p w14:paraId="249E83D3" w14:textId="2B7FA1F0" w:rsidR="006F435F" w:rsidRPr="003D290A" w:rsidRDefault="006F435F" w:rsidP="00EB0BD5">
      <w:pPr>
        <w:spacing w:line="360" w:lineRule="auto"/>
        <w:rPr>
          <w:rFonts w:ascii="Bookman Old Style" w:hAnsi="Bookman Old Style"/>
          <w:b/>
          <w:bCs/>
          <w:sz w:val="28"/>
          <w:szCs w:val="28"/>
        </w:rPr>
      </w:pPr>
      <w:r w:rsidRPr="003D290A">
        <w:rPr>
          <w:rFonts w:ascii="Bookman Old Style" w:hAnsi="Bookman Old Style"/>
          <w:b/>
          <w:bCs/>
          <w:sz w:val="28"/>
          <w:szCs w:val="28"/>
        </w:rPr>
        <w:t xml:space="preserve">CHINHENGO AJA </w:t>
      </w:r>
    </w:p>
    <w:p w14:paraId="171833E6" w14:textId="77777777" w:rsidR="006F435F" w:rsidRPr="003D290A" w:rsidRDefault="006F435F" w:rsidP="003D290A">
      <w:pPr>
        <w:spacing w:line="360" w:lineRule="auto"/>
        <w:ind w:firstLine="720"/>
        <w:rPr>
          <w:rFonts w:ascii="Bookman Old Style" w:hAnsi="Bookman Old Style"/>
          <w:sz w:val="28"/>
          <w:szCs w:val="28"/>
        </w:rPr>
      </w:pPr>
    </w:p>
    <w:p w14:paraId="168BB854" w14:textId="1ED1253F" w:rsidR="006F435F" w:rsidRPr="003D290A" w:rsidRDefault="006F435F" w:rsidP="00EB0BD5">
      <w:pPr>
        <w:spacing w:line="360" w:lineRule="auto"/>
        <w:jc w:val="both"/>
        <w:rPr>
          <w:rFonts w:ascii="Bookman Old Style" w:hAnsi="Bookman Old Style"/>
          <w:b/>
          <w:bCs/>
          <w:sz w:val="28"/>
          <w:szCs w:val="28"/>
        </w:rPr>
      </w:pPr>
      <w:r w:rsidRPr="003D290A">
        <w:rPr>
          <w:rFonts w:ascii="Bookman Old Style" w:hAnsi="Bookman Old Style"/>
          <w:b/>
          <w:bCs/>
          <w:sz w:val="28"/>
          <w:szCs w:val="28"/>
        </w:rPr>
        <w:t>Introduction</w:t>
      </w:r>
    </w:p>
    <w:p w14:paraId="588E9F2D" w14:textId="77777777" w:rsidR="009E31CC" w:rsidRPr="003D290A" w:rsidRDefault="009E31CC" w:rsidP="003D290A">
      <w:pPr>
        <w:spacing w:line="360" w:lineRule="auto"/>
        <w:ind w:firstLine="720"/>
        <w:jc w:val="both"/>
        <w:rPr>
          <w:rFonts w:ascii="Bookman Old Style" w:hAnsi="Bookman Old Style"/>
          <w:b/>
          <w:bCs/>
          <w:sz w:val="28"/>
          <w:szCs w:val="28"/>
        </w:rPr>
      </w:pPr>
    </w:p>
    <w:p w14:paraId="62237A93" w14:textId="29CC2884" w:rsidR="00C35FD1" w:rsidRPr="00820473" w:rsidRDefault="00820473" w:rsidP="00820473">
      <w:pPr>
        <w:spacing w:line="360" w:lineRule="auto"/>
        <w:jc w:val="both"/>
        <w:rPr>
          <w:rFonts w:ascii="Bookman Old Style" w:hAnsi="Bookman Old Style"/>
          <w:sz w:val="28"/>
          <w:szCs w:val="28"/>
        </w:rPr>
      </w:pPr>
      <w:r>
        <w:rPr>
          <w:rFonts w:ascii="Bookman Old Style" w:hAnsi="Bookman Old Style"/>
          <w:sz w:val="28"/>
          <w:szCs w:val="28"/>
        </w:rPr>
        <w:t>[1]</w:t>
      </w:r>
      <w:r>
        <w:rPr>
          <w:rFonts w:ascii="Bookman Old Style" w:hAnsi="Bookman Old Style"/>
          <w:sz w:val="28"/>
          <w:szCs w:val="28"/>
        </w:rPr>
        <w:tab/>
      </w:r>
      <w:r w:rsidR="00ED79AE" w:rsidRPr="00820473">
        <w:rPr>
          <w:rFonts w:ascii="Bookman Old Style" w:hAnsi="Bookman Old Style"/>
          <w:sz w:val="28"/>
          <w:szCs w:val="28"/>
        </w:rPr>
        <w:t xml:space="preserve">This appeal is one of many </w:t>
      </w:r>
      <w:r w:rsidR="001C66D3" w:rsidRPr="00820473">
        <w:rPr>
          <w:rFonts w:ascii="Bookman Old Style" w:hAnsi="Bookman Old Style"/>
          <w:sz w:val="28"/>
          <w:szCs w:val="28"/>
        </w:rPr>
        <w:t xml:space="preserve">that come before </w:t>
      </w:r>
      <w:r w:rsidR="00ED79AE" w:rsidRPr="00820473">
        <w:rPr>
          <w:rFonts w:ascii="Bookman Old Style" w:hAnsi="Bookman Old Style"/>
          <w:sz w:val="28"/>
          <w:szCs w:val="28"/>
        </w:rPr>
        <w:t xml:space="preserve">this Court </w:t>
      </w:r>
      <w:r w:rsidR="001C66D3" w:rsidRPr="00820473">
        <w:rPr>
          <w:rFonts w:ascii="Bookman Old Style" w:hAnsi="Bookman Old Style"/>
          <w:sz w:val="28"/>
          <w:szCs w:val="28"/>
        </w:rPr>
        <w:t>and</w:t>
      </w:r>
      <w:r w:rsidR="008E77A3" w:rsidRPr="00820473">
        <w:rPr>
          <w:rFonts w:ascii="Bookman Old Style" w:hAnsi="Bookman Old Style"/>
          <w:sz w:val="28"/>
          <w:szCs w:val="28"/>
        </w:rPr>
        <w:t xml:space="preserve"> heard without the benefit of </w:t>
      </w:r>
      <w:r w:rsidR="00ED79AE" w:rsidRPr="00820473">
        <w:rPr>
          <w:rFonts w:ascii="Bookman Old Style" w:hAnsi="Bookman Old Style"/>
          <w:sz w:val="28"/>
          <w:szCs w:val="28"/>
        </w:rPr>
        <w:t>the trial judge</w:t>
      </w:r>
      <w:r w:rsidR="008E77A3" w:rsidRPr="00820473">
        <w:rPr>
          <w:rFonts w:ascii="Bookman Old Style" w:hAnsi="Bookman Old Style"/>
          <w:sz w:val="28"/>
          <w:szCs w:val="28"/>
        </w:rPr>
        <w:t>’s</w:t>
      </w:r>
      <w:r w:rsidR="00ED79AE" w:rsidRPr="00820473">
        <w:rPr>
          <w:rFonts w:ascii="Bookman Old Style" w:hAnsi="Bookman Old Style"/>
          <w:sz w:val="28"/>
          <w:szCs w:val="28"/>
        </w:rPr>
        <w:t xml:space="preserve"> reasons for </w:t>
      </w:r>
      <w:r w:rsidR="008E77A3" w:rsidRPr="00820473">
        <w:rPr>
          <w:rFonts w:ascii="Bookman Old Style" w:hAnsi="Bookman Old Style"/>
          <w:sz w:val="28"/>
          <w:szCs w:val="28"/>
        </w:rPr>
        <w:t>the</w:t>
      </w:r>
      <w:r w:rsidR="00ED79AE" w:rsidRPr="00820473">
        <w:rPr>
          <w:rFonts w:ascii="Bookman Old Style" w:hAnsi="Bookman Old Style"/>
          <w:sz w:val="28"/>
          <w:szCs w:val="28"/>
        </w:rPr>
        <w:t xml:space="preserve"> order</w:t>
      </w:r>
      <w:r w:rsidR="008E77A3" w:rsidRPr="00820473">
        <w:rPr>
          <w:rFonts w:ascii="Bookman Old Style" w:hAnsi="Bookman Old Style"/>
          <w:sz w:val="28"/>
          <w:szCs w:val="28"/>
        </w:rPr>
        <w:t xml:space="preserve"> he or she made</w:t>
      </w:r>
      <w:r w:rsidR="00ED79AE" w:rsidRPr="00820473">
        <w:rPr>
          <w:rFonts w:ascii="Bookman Old Style" w:hAnsi="Bookman Old Style"/>
          <w:sz w:val="28"/>
          <w:szCs w:val="28"/>
        </w:rPr>
        <w:t xml:space="preserve">. The </w:t>
      </w:r>
      <w:r w:rsidR="008E77A3" w:rsidRPr="00820473">
        <w:rPr>
          <w:rFonts w:ascii="Bookman Old Style" w:hAnsi="Bookman Old Style"/>
          <w:sz w:val="28"/>
          <w:szCs w:val="28"/>
        </w:rPr>
        <w:t>trial</w:t>
      </w:r>
      <w:r w:rsidR="00ED79AE" w:rsidRPr="00820473">
        <w:rPr>
          <w:rFonts w:ascii="Bookman Old Style" w:hAnsi="Bookman Old Style"/>
          <w:sz w:val="28"/>
          <w:szCs w:val="28"/>
        </w:rPr>
        <w:t xml:space="preserve"> judge dismissed </w:t>
      </w:r>
      <w:r w:rsidR="002145A3" w:rsidRPr="00820473">
        <w:rPr>
          <w:rFonts w:ascii="Bookman Old Style" w:hAnsi="Bookman Old Style"/>
          <w:sz w:val="28"/>
          <w:szCs w:val="28"/>
        </w:rPr>
        <w:t xml:space="preserve">with costs </w:t>
      </w:r>
      <w:r w:rsidR="00ED79AE" w:rsidRPr="00820473">
        <w:rPr>
          <w:rFonts w:ascii="Bookman Old Style" w:hAnsi="Bookman Old Style"/>
          <w:sz w:val="28"/>
          <w:szCs w:val="28"/>
        </w:rPr>
        <w:t>the app</w:t>
      </w:r>
      <w:r w:rsidR="00EA0788" w:rsidRPr="00820473">
        <w:rPr>
          <w:rFonts w:ascii="Bookman Old Style" w:hAnsi="Bookman Old Style"/>
          <w:sz w:val="28"/>
          <w:szCs w:val="28"/>
        </w:rPr>
        <w:t xml:space="preserve">ellant’s claim for payment of </w:t>
      </w:r>
      <w:r w:rsidR="002145A3" w:rsidRPr="00820473">
        <w:rPr>
          <w:rFonts w:ascii="Bookman Old Style" w:hAnsi="Bookman Old Style"/>
          <w:sz w:val="28"/>
          <w:szCs w:val="28"/>
        </w:rPr>
        <w:t xml:space="preserve">one month’s </w:t>
      </w:r>
      <w:r w:rsidR="00EA0788" w:rsidRPr="00820473">
        <w:rPr>
          <w:rFonts w:ascii="Bookman Old Style" w:hAnsi="Bookman Old Style"/>
          <w:sz w:val="28"/>
          <w:szCs w:val="28"/>
        </w:rPr>
        <w:t xml:space="preserve">salary and benefits arising </w:t>
      </w:r>
      <w:r w:rsidR="002145A3" w:rsidRPr="00820473">
        <w:rPr>
          <w:rFonts w:ascii="Bookman Old Style" w:hAnsi="Bookman Old Style"/>
          <w:sz w:val="28"/>
          <w:szCs w:val="28"/>
        </w:rPr>
        <w:t xml:space="preserve">from </w:t>
      </w:r>
      <w:r w:rsidR="004E610E" w:rsidRPr="00820473">
        <w:rPr>
          <w:rFonts w:ascii="Bookman Old Style" w:hAnsi="Bookman Old Style"/>
          <w:sz w:val="28"/>
          <w:szCs w:val="28"/>
        </w:rPr>
        <w:t xml:space="preserve">his contract of employment with the Government as Ambassador of </w:t>
      </w:r>
      <w:r w:rsidR="001C66D3" w:rsidRPr="00820473">
        <w:rPr>
          <w:rFonts w:ascii="Bookman Old Style" w:hAnsi="Bookman Old Style"/>
          <w:sz w:val="28"/>
          <w:szCs w:val="28"/>
        </w:rPr>
        <w:t xml:space="preserve">the Kingdom of </w:t>
      </w:r>
      <w:r w:rsidR="004E610E" w:rsidRPr="00820473">
        <w:rPr>
          <w:rFonts w:ascii="Bookman Old Style" w:hAnsi="Bookman Old Style"/>
          <w:sz w:val="28"/>
          <w:szCs w:val="28"/>
        </w:rPr>
        <w:t xml:space="preserve">Lesotho to Italy. </w:t>
      </w:r>
      <w:r w:rsidR="00902941" w:rsidRPr="00820473">
        <w:rPr>
          <w:rFonts w:ascii="Bookman Old Style" w:hAnsi="Bookman Old Style"/>
          <w:sz w:val="28"/>
          <w:szCs w:val="28"/>
        </w:rPr>
        <w:t>This appeal</w:t>
      </w:r>
      <w:r w:rsidR="004E610E" w:rsidRPr="00820473">
        <w:rPr>
          <w:rFonts w:ascii="Bookman Old Style" w:hAnsi="Bookman Old Style"/>
          <w:sz w:val="28"/>
          <w:szCs w:val="28"/>
        </w:rPr>
        <w:t xml:space="preserve"> is also one of many appeals </w:t>
      </w:r>
      <w:r w:rsidR="001C66D3" w:rsidRPr="00820473">
        <w:rPr>
          <w:rFonts w:ascii="Bookman Old Style" w:hAnsi="Bookman Old Style"/>
          <w:sz w:val="28"/>
          <w:szCs w:val="28"/>
        </w:rPr>
        <w:t xml:space="preserve">in </w:t>
      </w:r>
      <w:r w:rsidR="004E610E" w:rsidRPr="00820473">
        <w:rPr>
          <w:rFonts w:ascii="Bookman Old Style" w:hAnsi="Bookman Old Style"/>
          <w:sz w:val="28"/>
          <w:szCs w:val="28"/>
        </w:rPr>
        <w:t>wh</w:t>
      </w:r>
      <w:r w:rsidR="001C66D3" w:rsidRPr="00820473">
        <w:rPr>
          <w:rFonts w:ascii="Bookman Old Style" w:hAnsi="Bookman Old Style"/>
          <w:sz w:val="28"/>
          <w:szCs w:val="28"/>
        </w:rPr>
        <w:t>ich</w:t>
      </w:r>
      <w:r w:rsidR="004E610E" w:rsidRPr="00820473">
        <w:rPr>
          <w:rFonts w:ascii="Bookman Old Style" w:hAnsi="Bookman Old Style"/>
          <w:sz w:val="28"/>
          <w:szCs w:val="28"/>
        </w:rPr>
        <w:t xml:space="preserve"> </w:t>
      </w:r>
      <w:r w:rsidR="00C77651" w:rsidRPr="00820473">
        <w:rPr>
          <w:rFonts w:ascii="Bookman Old Style" w:hAnsi="Bookman Old Style"/>
          <w:sz w:val="28"/>
          <w:szCs w:val="28"/>
        </w:rPr>
        <w:t xml:space="preserve">one </w:t>
      </w:r>
      <w:r w:rsidR="004E610E" w:rsidRPr="00820473">
        <w:rPr>
          <w:rFonts w:ascii="Bookman Old Style" w:hAnsi="Bookman Old Style"/>
          <w:sz w:val="28"/>
          <w:szCs w:val="28"/>
        </w:rPr>
        <w:t xml:space="preserve">or other of counsel representing </w:t>
      </w:r>
      <w:r w:rsidR="001C66D3" w:rsidRPr="00820473">
        <w:rPr>
          <w:rFonts w:ascii="Bookman Old Style" w:hAnsi="Bookman Old Style"/>
          <w:sz w:val="28"/>
          <w:szCs w:val="28"/>
        </w:rPr>
        <w:t>the</w:t>
      </w:r>
      <w:r w:rsidR="004E610E" w:rsidRPr="00820473">
        <w:rPr>
          <w:rFonts w:ascii="Bookman Old Style" w:hAnsi="Bookman Old Style"/>
          <w:sz w:val="28"/>
          <w:szCs w:val="28"/>
        </w:rPr>
        <w:t xml:space="preserve"> part</w:t>
      </w:r>
      <w:r w:rsidR="001C66D3" w:rsidRPr="00820473">
        <w:rPr>
          <w:rFonts w:ascii="Bookman Old Style" w:hAnsi="Bookman Old Style"/>
          <w:sz w:val="28"/>
          <w:szCs w:val="28"/>
        </w:rPr>
        <w:t>ies</w:t>
      </w:r>
      <w:r w:rsidR="004E610E" w:rsidRPr="00820473">
        <w:rPr>
          <w:rFonts w:ascii="Bookman Old Style" w:hAnsi="Bookman Old Style"/>
          <w:sz w:val="28"/>
          <w:szCs w:val="28"/>
        </w:rPr>
        <w:t xml:space="preserve"> applies for condonation for non-compliance with the rules of this Court and the other does not oppose. In almost all such cases, th</w:t>
      </w:r>
      <w:r w:rsidR="00C77651" w:rsidRPr="00820473">
        <w:rPr>
          <w:rFonts w:ascii="Bookman Old Style" w:hAnsi="Bookman Old Style"/>
          <w:sz w:val="28"/>
          <w:szCs w:val="28"/>
        </w:rPr>
        <w:t>is</w:t>
      </w:r>
      <w:r w:rsidR="004E610E" w:rsidRPr="00820473">
        <w:rPr>
          <w:rFonts w:ascii="Bookman Old Style" w:hAnsi="Bookman Old Style"/>
          <w:sz w:val="28"/>
          <w:szCs w:val="28"/>
        </w:rPr>
        <w:t xml:space="preserve"> Court has invariably proceeded to hear the appeal without </w:t>
      </w:r>
      <w:r w:rsidR="00C77651" w:rsidRPr="00820473">
        <w:rPr>
          <w:rFonts w:ascii="Bookman Old Style" w:hAnsi="Bookman Old Style"/>
          <w:sz w:val="28"/>
          <w:szCs w:val="28"/>
        </w:rPr>
        <w:t>the trial court’s reasons for judgment and to grant condonation for non-compliance</w:t>
      </w:r>
      <w:r w:rsidR="001C66D3" w:rsidRPr="00820473">
        <w:rPr>
          <w:rFonts w:ascii="Bookman Old Style" w:hAnsi="Bookman Old Style"/>
          <w:sz w:val="28"/>
          <w:szCs w:val="28"/>
        </w:rPr>
        <w:t xml:space="preserve"> with rules of court</w:t>
      </w:r>
      <w:r w:rsidR="00C77651" w:rsidRPr="00820473">
        <w:rPr>
          <w:rFonts w:ascii="Bookman Old Style" w:hAnsi="Bookman Old Style"/>
          <w:sz w:val="28"/>
          <w:szCs w:val="28"/>
        </w:rPr>
        <w:t xml:space="preserve">. </w:t>
      </w:r>
    </w:p>
    <w:p w14:paraId="062234D2" w14:textId="77777777" w:rsidR="00C35FD1" w:rsidRPr="003D290A" w:rsidRDefault="00C35FD1" w:rsidP="003D290A">
      <w:pPr>
        <w:pStyle w:val="ListParagraph"/>
        <w:spacing w:line="360" w:lineRule="auto"/>
        <w:rPr>
          <w:rFonts w:ascii="Bookman Old Style" w:hAnsi="Bookman Old Style"/>
          <w:sz w:val="28"/>
          <w:szCs w:val="28"/>
        </w:rPr>
      </w:pPr>
    </w:p>
    <w:p w14:paraId="1C330712" w14:textId="023F6A7F" w:rsidR="00ED79AE" w:rsidRPr="00820473" w:rsidRDefault="00820473" w:rsidP="00820473">
      <w:pPr>
        <w:spacing w:line="360" w:lineRule="auto"/>
        <w:jc w:val="both"/>
        <w:rPr>
          <w:rFonts w:ascii="Bookman Old Style" w:hAnsi="Bookman Old Style"/>
          <w:sz w:val="28"/>
          <w:szCs w:val="28"/>
        </w:rPr>
      </w:pPr>
      <w:r>
        <w:rPr>
          <w:rFonts w:ascii="Bookman Old Style" w:hAnsi="Bookman Old Style"/>
          <w:sz w:val="28"/>
          <w:szCs w:val="28"/>
        </w:rPr>
        <w:t>[2]</w:t>
      </w:r>
      <w:r>
        <w:rPr>
          <w:rFonts w:ascii="Bookman Old Style" w:hAnsi="Bookman Old Style"/>
          <w:sz w:val="28"/>
          <w:szCs w:val="28"/>
        </w:rPr>
        <w:tab/>
      </w:r>
      <w:r w:rsidR="001C66D3" w:rsidRPr="00820473">
        <w:rPr>
          <w:rFonts w:ascii="Bookman Old Style" w:hAnsi="Bookman Old Style"/>
          <w:sz w:val="28"/>
          <w:szCs w:val="28"/>
        </w:rPr>
        <w:t>W</w:t>
      </w:r>
      <w:r w:rsidR="00C77651" w:rsidRPr="00820473">
        <w:rPr>
          <w:rFonts w:ascii="Bookman Old Style" w:hAnsi="Bookman Old Style"/>
          <w:sz w:val="28"/>
          <w:szCs w:val="28"/>
        </w:rPr>
        <w:t xml:space="preserve">e agreed to hear the </w:t>
      </w:r>
      <w:proofErr w:type="gramStart"/>
      <w:r w:rsidR="00C77651" w:rsidRPr="00820473">
        <w:rPr>
          <w:rFonts w:ascii="Bookman Old Style" w:hAnsi="Bookman Old Style"/>
          <w:sz w:val="28"/>
          <w:szCs w:val="28"/>
        </w:rPr>
        <w:t>appeal</w:t>
      </w:r>
      <w:proofErr w:type="gramEnd"/>
      <w:r w:rsidR="00C77651" w:rsidRPr="00820473">
        <w:rPr>
          <w:rFonts w:ascii="Bookman Old Style" w:hAnsi="Bookman Old Style"/>
          <w:sz w:val="28"/>
          <w:szCs w:val="28"/>
        </w:rPr>
        <w:t xml:space="preserve"> and</w:t>
      </w:r>
      <w:r w:rsidR="00DA77C6" w:rsidRPr="00820473">
        <w:rPr>
          <w:rFonts w:ascii="Bookman Old Style" w:hAnsi="Bookman Old Style"/>
          <w:sz w:val="28"/>
          <w:szCs w:val="28"/>
        </w:rPr>
        <w:t>,</w:t>
      </w:r>
      <w:r w:rsidR="00C77651" w:rsidRPr="00820473">
        <w:rPr>
          <w:rFonts w:ascii="Bookman Old Style" w:hAnsi="Bookman Old Style"/>
          <w:sz w:val="28"/>
          <w:szCs w:val="28"/>
        </w:rPr>
        <w:t xml:space="preserve"> </w:t>
      </w:r>
      <w:r w:rsidR="00DA77C6" w:rsidRPr="00820473">
        <w:rPr>
          <w:rFonts w:ascii="Bookman Old Style" w:hAnsi="Bookman Old Style"/>
          <w:sz w:val="28"/>
          <w:szCs w:val="28"/>
        </w:rPr>
        <w:t xml:space="preserve">with the consent appellant’s counsel, </w:t>
      </w:r>
      <w:r w:rsidR="00C77651" w:rsidRPr="00820473">
        <w:rPr>
          <w:rFonts w:ascii="Bookman Old Style" w:hAnsi="Bookman Old Style"/>
          <w:sz w:val="28"/>
          <w:szCs w:val="28"/>
        </w:rPr>
        <w:t>we granted</w:t>
      </w:r>
      <w:r w:rsidR="00DA77C6" w:rsidRPr="00820473">
        <w:rPr>
          <w:rFonts w:ascii="Bookman Old Style" w:hAnsi="Bookman Old Style"/>
          <w:sz w:val="28"/>
          <w:szCs w:val="28"/>
        </w:rPr>
        <w:t xml:space="preserve"> </w:t>
      </w:r>
      <w:r w:rsidR="00C77651" w:rsidRPr="00820473">
        <w:rPr>
          <w:rFonts w:ascii="Bookman Old Style" w:hAnsi="Bookman Old Style"/>
          <w:sz w:val="28"/>
          <w:szCs w:val="28"/>
        </w:rPr>
        <w:t xml:space="preserve">condonation for the respondents’ failure to file heads of argument within the time provided by the rules. </w:t>
      </w:r>
      <w:r w:rsidR="008E77A3" w:rsidRPr="00820473">
        <w:rPr>
          <w:rFonts w:ascii="Bookman Old Style" w:hAnsi="Bookman Old Style"/>
          <w:sz w:val="28"/>
          <w:szCs w:val="28"/>
        </w:rPr>
        <w:t xml:space="preserve">I think that this Court must more and more insist on </w:t>
      </w:r>
      <w:r w:rsidR="008E77A3" w:rsidRPr="00820473">
        <w:rPr>
          <w:rFonts w:ascii="Bookman Old Style" w:hAnsi="Bookman Old Style"/>
          <w:sz w:val="28"/>
          <w:szCs w:val="28"/>
        </w:rPr>
        <w:lastRenderedPageBreak/>
        <w:t>compliance with its rules</w:t>
      </w:r>
      <w:r w:rsidR="00902941" w:rsidRPr="00820473">
        <w:rPr>
          <w:rFonts w:ascii="Bookman Old Style" w:hAnsi="Bookman Old Style"/>
          <w:sz w:val="28"/>
          <w:szCs w:val="28"/>
        </w:rPr>
        <w:t xml:space="preserve">. Where no reasons for judgment are given, we </w:t>
      </w:r>
      <w:r w:rsidR="001C66D3" w:rsidRPr="00820473">
        <w:rPr>
          <w:rFonts w:ascii="Bookman Old Style" w:hAnsi="Bookman Old Style"/>
          <w:sz w:val="28"/>
          <w:szCs w:val="28"/>
        </w:rPr>
        <w:t>have been</w:t>
      </w:r>
      <w:r w:rsidR="00902941" w:rsidRPr="00820473">
        <w:rPr>
          <w:rFonts w:ascii="Bookman Old Style" w:hAnsi="Bookman Old Style"/>
          <w:sz w:val="28"/>
          <w:szCs w:val="28"/>
        </w:rPr>
        <w:t xml:space="preserve"> constrained</w:t>
      </w:r>
      <w:r w:rsidR="001C66D3" w:rsidRPr="00820473">
        <w:rPr>
          <w:rFonts w:ascii="Bookman Old Style" w:hAnsi="Bookman Old Style"/>
          <w:sz w:val="28"/>
          <w:szCs w:val="28"/>
        </w:rPr>
        <w:t xml:space="preserve">, </w:t>
      </w:r>
      <w:r w:rsidR="0098317F" w:rsidRPr="00820473">
        <w:rPr>
          <w:rFonts w:ascii="Bookman Old Style" w:hAnsi="Bookman Old Style"/>
          <w:sz w:val="28"/>
          <w:szCs w:val="28"/>
        </w:rPr>
        <w:t>without respite,</w:t>
      </w:r>
      <w:r w:rsidR="00902941" w:rsidRPr="00820473">
        <w:rPr>
          <w:rFonts w:ascii="Bookman Old Style" w:hAnsi="Bookman Old Style"/>
          <w:sz w:val="28"/>
          <w:szCs w:val="28"/>
        </w:rPr>
        <w:t xml:space="preserve"> to deal with matter</w:t>
      </w:r>
      <w:r w:rsidR="001C66D3" w:rsidRPr="00820473">
        <w:rPr>
          <w:rFonts w:ascii="Bookman Old Style" w:hAnsi="Bookman Old Style"/>
          <w:sz w:val="28"/>
          <w:szCs w:val="28"/>
        </w:rPr>
        <w:t>s</w:t>
      </w:r>
      <w:r w:rsidR="00902941" w:rsidRPr="00820473">
        <w:rPr>
          <w:rFonts w:ascii="Bookman Old Style" w:hAnsi="Bookman Old Style"/>
          <w:sz w:val="28"/>
          <w:szCs w:val="28"/>
        </w:rPr>
        <w:t xml:space="preserve"> as </w:t>
      </w:r>
      <w:r w:rsidR="00C35FD1" w:rsidRPr="00820473">
        <w:rPr>
          <w:rFonts w:ascii="Bookman Old Style" w:hAnsi="Bookman Old Style"/>
          <w:sz w:val="28"/>
          <w:szCs w:val="28"/>
        </w:rPr>
        <w:t xml:space="preserve">if we </w:t>
      </w:r>
      <w:r w:rsidR="0098317F" w:rsidRPr="00820473">
        <w:rPr>
          <w:rFonts w:ascii="Bookman Old Style" w:hAnsi="Bookman Old Style"/>
          <w:sz w:val="28"/>
          <w:szCs w:val="28"/>
        </w:rPr>
        <w:t>a</w:t>
      </w:r>
      <w:r w:rsidR="00C35FD1" w:rsidRPr="00820473">
        <w:rPr>
          <w:rFonts w:ascii="Bookman Old Style" w:hAnsi="Bookman Old Style"/>
          <w:sz w:val="28"/>
          <w:szCs w:val="28"/>
        </w:rPr>
        <w:t xml:space="preserve">re </w:t>
      </w:r>
      <w:r w:rsidR="00902941" w:rsidRPr="00820473">
        <w:rPr>
          <w:rFonts w:ascii="Bookman Old Style" w:hAnsi="Bookman Old Style"/>
          <w:sz w:val="28"/>
          <w:szCs w:val="28"/>
        </w:rPr>
        <w:t xml:space="preserve">a court of first instance. Yet again we </w:t>
      </w:r>
      <w:proofErr w:type="gramStart"/>
      <w:r w:rsidR="00902941" w:rsidRPr="00820473">
        <w:rPr>
          <w:rFonts w:ascii="Bookman Old Style" w:hAnsi="Bookman Old Style"/>
          <w:sz w:val="28"/>
          <w:szCs w:val="28"/>
        </w:rPr>
        <w:t>have to</w:t>
      </w:r>
      <w:proofErr w:type="gramEnd"/>
      <w:r w:rsidR="00902941" w:rsidRPr="00820473">
        <w:rPr>
          <w:rFonts w:ascii="Bookman Old Style" w:hAnsi="Bookman Old Style"/>
          <w:sz w:val="28"/>
          <w:szCs w:val="28"/>
        </w:rPr>
        <w:t xml:space="preserve"> do so</w:t>
      </w:r>
      <w:r w:rsidR="001C66D3" w:rsidRPr="00820473">
        <w:rPr>
          <w:rFonts w:ascii="Bookman Old Style" w:hAnsi="Bookman Old Style"/>
          <w:sz w:val="28"/>
          <w:szCs w:val="28"/>
        </w:rPr>
        <w:t xml:space="preserve"> in this appeal</w:t>
      </w:r>
      <w:r w:rsidR="00902941" w:rsidRPr="00820473">
        <w:rPr>
          <w:rFonts w:ascii="Bookman Old Style" w:hAnsi="Bookman Old Style"/>
          <w:sz w:val="28"/>
          <w:szCs w:val="28"/>
        </w:rPr>
        <w:t>.</w:t>
      </w:r>
    </w:p>
    <w:p w14:paraId="1F5B0B00" w14:textId="77777777" w:rsidR="0098317F" w:rsidRPr="003D290A" w:rsidRDefault="0098317F" w:rsidP="003D290A">
      <w:pPr>
        <w:pStyle w:val="ListParagraph"/>
        <w:spacing w:line="360" w:lineRule="auto"/>
        <w:jc w:val="both"/>
        <w:rPr>
          <w:rFonts w:ascii="Bookman Old Style" w:hAnsi="Bookman Old Style"/>
          <w:b/>
          <w:bCs/>
          <w:sz w:val="28"/>
          <w:szCs w:val="28"/>
        </w:rPr>
      </w:pPr>
    </w:p>
    <w:p w14:paraId="267EE78B" w14:textId="02C1AECF" w:rsidR="00902941" w:rsidRPr="00820473" w:rsidRDefault="00902941" w:rsidP="00820473">
      <w:pPr>
        <w:spacing w:line="360" w:lineRule="auto"/>
        <w:jc w:val="both"/>
        <w:rPr>
          <w:rFonts w:ascii="Bookman Old Style" w:hAnsi="Bookman Old Style"/>
          <w:b/>
          <w:bCs/>
          <w:sz w:val="28"/>
          <w:szCs w:val="28"/>
        </w:rPr>
      </w:pPr>
      <w:r w:rsidRPr="00820473">
        <w:rPr>
          <w:rFonts w:ascii="Bookman Old Style" w:hAnsi="Bookman Old Style"/>
          <w:b/>
          <w:bCs/>
          <w:sz w:val="28"/>
          <w:szCs w:val="28"/>
        </w:rPr>
        <w:t>Background</w:t>
      </w:r>
    </w:p>
    <w:p w14:paraId="6CC8C7AF" w14:textId="77777777" w:rsidR="00902941" w:rsidRPr="003D290A" w:rsidRDefault="00902941" w:rsidP="003D290A">
      <w:pPr>
        <w:pStyle w:val="ListParagraph"/>
        <w:spacing w:line="360" w:lineRule="auto"/>
        <w:jc w:val="both"/>
        <w:rPr>
          <w:rFonts w:ascii="Bookman Old Style" w:hAnsi="Bookman Old Style"/>
          <w:sz w:val="28"/>
          <w:szCs w:val="28"/>
        </w:rPr>
      </w:pPr>
    </w:p>
    <w:p w14:paraId="76A7FE10" w14:textId="1BB500A3" w:rsidR="009A062B" w:rsidRPr="00820473" w:rsidRDefault="00820473" w:rsidP="00820473">
      <w:pPr>
        <w:spacing w:line="360" w:lineRule="auto"/>
        <w:jc w:val="both"/>
        <w:rPr>
          <w:rFonts w:ascii="Bookman Old Style" w:hAnsi="Bookman Old Style"/>
          <w:sz w:val="28"/>
          <w:szCs w:val="28"/>
        </w:rPr>
      </w:pPr>
      <w:r>
        <w:rPr>
          <w:rFonts w:ascii="Bookman Old Style" w:hAnsi="Bookman Old Style"/>
          <w:sz w:val="28"/>
          <w:szCs w:val="28"/>
        </w:rPr>
        <w:t>[3]</w:t>
      </w:r>
      <w:r>
        <w:rPr>
          <w:rFonts w:ascii="Bookman Old Style" w:hAnsi="Bookman Old Style"/>
          <w:sz w:val="28"/>
          <w:szCs w:val="28"/>
        </w:rPr>
        <w:tab/>
      </w:r>
      <w:r w:rsidR="00A96606" w:rsidRPr="00820473">
        <w:rPr>
          <w:rFonts w:ascii="Bookman Old Style" w:hAnsi="Bookman Old Style"/>
          <w:sz w:val="28"/>
          <w:szCs w:val="28"/>
        </w:rPr>
        <w:t xml:space="preserve">The appellant was appointed </w:t>
      </w:r>
      <w:r w:rsidR="00555873" w:rsidRPr="00820473">
        <w:rPr>
          <w:rFonts w:ascii="Bookman Old Style" w:hAnsi="Bookman Old Style"/>
          <w:sz w:val="28"/>
          <w:szCs w:val="28"/>
        </w:rPr>
        <w:t xml:space="preserve">by the Government </w:t>
      </w:r>
      <w:r w:rsidR="00A96606" w:rsidRPr="00820473">
        <w:rPr>
          <w:rFonts w:ascii="Bookman Old Style" w:hAnsi="Bookman Old Style"/>
          <w:sz w:val="28"/>
          <w:szCs w:val="28"/>
        </w:rPr>
        <w:t xml:space="preserve">of the Kingdom of Lesotho </w:t>
      </w:r>
      <w:r w:rsidR="00993993" w:rsidRPr="00820473">
        <w:rPr>
          <w:rFonts w:ascii="Bookman Old Style" w:hAnsi="Bookman Old Style"/>
          <w:sz w:val="28"/>
          <w:szCs w:val="28"/>
        </w:rPr>
        <w:t xml:space="preserve">as its Ambassador </w:t>
      </w:r>
      <w:r w:rsidR="00A96606" w:rsidRPr="00820473">
        <w:rPr>
          <w:rFonts w:ascii="Bookman Old Style" w:hAnsi="Bookman Old Style"/>
          <w:sz w:val="28"/>
          <w:szCs w:val="28"/>
        </w:rPr>
        <w:t xml:space="preserve">to Italy </w:t>
      </w:r>
      <w:r w:rsidR="004C68B6" w:rsidRPr="00820473">
        <w:rPr>
          <w:rFonts w:ascii="Bookman Old Style" w:hAnsi="Bookman Old Style"/>
          <w:sz w:val="28"/>
          <w:szCs w:val="28"/>
        </w:rPr>
        <w:t>o</w:t>
      </w:r>
      <w:r w:rsidR="00A96606" w:rsidRPr="00820473">
        <w:rPr>
          <w:rFonts w:ascii="Bookman Old Style" w:hAnsi="Bookman Old Style"/>
          <w:sz w:val="28"/>
          <w:szCs w:val="28"/>
        </w:rPr>
        <w:t xml:space="preserve">n </w:t>
      </w:r>
      <w:r w:rsidR="004C68B6" w:rsidRPr="00820473">
        <w:rPr>
          <w:rFonts w:ascii="Bookman Old Style" w:hAnsi="Bookman Old Style"/>
          <w:sz w:val="28"/>
          <w:szCs w:val="28"/>
        </w:rPr>
        <w:t xml:space="preserve">15 January 2020. </w:t>
      </w:r>
      <w:r w:rsidR="00AC6D2F" w:rsidRPr="00820473">
        <w:rPr>
          <w:rFonts w:ascii="Bookman Old Style" w:hAnsi="Bookman Old Style"/>
          <w:sz w:val="28"/>
          <w:szCs w:val="28"/>
        </w:rPr>
        <w:t xml:space="preserve">His </w:t>
      </w:r>
      <w:r w:rsidR="004C68B6" w:rsidRPr="00820473">
        <w:rPr>
          <w:rFonts w:ascii="Bookman Old Style" w:hAnsi="Bookman Old Style"/>
          <w:sz w:val="28"/>
          <w:szCs w:val="28"/>
        </w:rPr>
        <w:t xml:space="preserve">tour of duty was </w:t>
      </w:r>
      <w:r w:rsidR="00C0772C" w:rsidRPr="00820473">
        <w:rPr>
          <w:rFonts w:ascii="Bookman Old Style" w:hAnsi="Bookman Old Style"/>
          <w:sz w:val="28"/>
          <w:szCs w:val="28"/>
        </w:rPr>
        <w:t xml:space="preserve">supposed to be for thirty-six </w:t>
      </w:r>
      <w:r w:rsidRPr="00820473">
        <w:rPr>
          <w:rFonts w:ascii="Bookman Old Style" w:hAnsi="Bookman Old Style"/>
          <w:sz w:val="28"/>
          <w:szCs w:val="28"/>
        </w:rPr>
        <w:t>months,</w:t>
      </w:r>
      <w:r w:rsidR="00C0772C" w:rsidRPr="00820473">
        <w:rPr>
          <w:rFonts w:ascii="Bookman Old Style" w:hAnsi="Bookman Old Style"/>
          <w:sz w:val="28"/>
          <w:szCs w:val="28"/>
        </w:rPr>
        <w:t xml:space="preserve"> but </w:t>
      </w:r>
      <w:r w:rsidR="005C0294" w:rsidRPr="00820473">
        <w:rPr>
          <w:rFonts w:ascii="Bookman Old Style" w:hAnsi="Bookman Old Style"/>
          <w:sz w:val="28"/>
          <w:szCs w:val="28"/>
        </w:rPr>
        <w:t xml:space="preserve">it </w:t>
      </w:r>
      <w:r w:rsidR="00C0772C" w:rsidRPr="00820473">
        <w:rPr>
          <w:rFonts w:ascii="Bookman Old Style" w:hAnsi="Bookman Old Style"/>
          <w:sz w:val="28"/>
          <w:szCs w:val="28"/>
        </w:rPr>
        <w:t xml:space="preserve">came to an end much earlier. By </w:t>
      </w:r>
      <w:r w:rsidR="00C71A3F" w:rsidRPr="00820473">
        <w:rPr>
          <w:rFonts w:ascii="Bookman Old Style" w:hAnsi="Bookman Old Style"/>
          <w:sz w:val="28"/>
          <w:szCs w:val="28"/>
        </w:rPr>
        <w:t xml:space="preserve">letter dated 9 March 2021, the </w:t>
      </w:r>
      <w:r w:rsidR="004D5829" w:rsidRPr="00820473">
        <w:rPr>
          <w:rFonts w:ascii="Bookman Old Style" w:hAnsi="Bookman Old Style"/>
          <w:sz w:val="28"/>
          <w:szCs w:val="28"/>
        </w:rPr>
        <w:t>appellant</w:t>
      </w:r>
      <w:r w:rsidR="00C71A3F" w:rsidRPr="00820473">
        <w:rPr>
          <w:rFonts w:ascii="Bookman Old Style" w:hAnsi="Bookman Old Style"/>
          <w:sz w:val="28"/>
          <w:szCs w:val="28"/>
        </w:rPr>
        <w:t xml:space="preserve"> was advised that his tour of duty was ending on 3 May 2021 and he had to report t</w:t>
      </w:r>
      <w:r w:rsidR="005C0294" w:rsidRPr="00820473">
        <w:rPr>
          <w:rFonts w:ascii="Bookman Old Style" w:hAnsi="Bookman Old Style"/>
          <w:sz w:val="28"/>
          <w:szCs w:val="28"/>
        </w:rPr>
        <w:t>o</w:t>
      </w:r>
      <w:r w:rsidR="00C71A3F" w:rsidRPr="00820473">
        <w:rPr>
          <w:rFonts w:ascii="Bookman Old Style" w:hAnsi="Bookman Old Style"/>
          <w:sz w:val="28"/>
          <w:szCs w:val="28"/>
        </w:rPr>
        <w:t xml:space="preserve"> </w:t>
      </w:r>
      <w:r w:rsidR="004D5829" w:rsidRPr="00820473">
        <w:rPr>
          <w:rFonts w:ascii="Bookman Old Style" w:hAnsi="Bookman Old Style"/>
          <w:sz w:val="28"/>
          <w:szCs w:val="28"/>
        </w:rPr>
        <w:t>H</w:t>
      </w:r>
      <w:r w:rsidR="00C71A3F" w:rsidRPr="00820473">
        <w:rPr>
          <w:rFonts w:ascii="Bookman Old Style" w:hAnsi="Bookman Old Style"/>
          <w:sz w:val="28"/>
          <w:szCs w:val="28"/>
        </w:rPr>
        <w:t>eadquarters in Maseru by 7 May 2021.</w:t>
      </w:r>
      <w:r w:rsidR="00C71A3F" w:rsidRPr="003D290A">
        <w:rPr>
          <w:rStyle w:val="FootnoteReference"/>
          <w:rFonts w:ascii="Bookman Old Style" w:hAnsi="Bookman Old Style"/>
          <w:sz w:val="28"/>
          <w:szCs w:val="28"/>
        </w:rPr>
        <w:footnoteReference w:id="1"/>
      </w:r>
      <w:r w:rsidR="005C0294" w:rsidRPr="00820473">
        <w:rPr>
          <w:rFonts w:ascii="Bookman Old Style" w:hAnsi="Bookman Old Style"/>
          <w:sz w:val="28"/>
          <w:szCs w:val="28"/>
        </w:rPr>
        <w:t xml:space="preserve"> </w:t>
      </w:r>
      <w:r w:rsidR="004D5829" w:rsidRPr="00820473">
        <w:rPr>
          <w:rFonts w:ascii="Bookman Old Style" w:hAnsi="Bookman Old Style"/>
          <w:sz w:val="28"/>
          <w:szCs w:val="28"/>
        </w:rPr>
        <w:t xml:space="preserve">He did not </w:t>
      </w:r>
      <w:r w:rsidRPr="00820473">
        <w:rPr>
          <w:rFonts w:ascii="Bookman Old Style" w:hAnsi="Bookman Old Style"/>
          <w:sz w:val="28"/>
          <w:szCs w:val="28"/>
        </w:rPr>
        <w:t>report to</w:t>
      </w:r>
      <w:r w:rsidR="004D5829" w:rsidRPr="00820473">
        <w:rPr>
          <w:rFonts w:ascii="Bookman Old Style" w:hAnsi="Bookman Old Style"/>
          <w:sz w:val="28"/>
          <w:szCs w:val="28"/>
        </w:rPr>
        <w:t xml:space="preserve"> Headquarters</w:t>
      </w:r>
      <w:r w:rsidR="0098317F" w:rsidRPr="00820473">
        <w:rPr>
          <w:rFonts w:ascii="Bookman Old Style" w:hAnsi="Bookman Old Style"/>
          <w:sz w:val="28"/>
          <w:szCs w:val="28"/>
        </w:rPr>
        <w:t xml:space="preserve"> on that date because</w:t>
      </w:r>
      <w:r w:rsidR="00F302C8" w:rsidRPr="00820473">
        <w:rPr>
          <w:rFonts w:ascii="Bookman Old Style" w:hAnsi="Bookman Old Style"/>
          <w:sz w:val="28"/>
          <w:szCs w:val="28"/>
        </w:rPr>
        <w:t xml:space="preserve"> he was asked to remain in Rome</w:t>
      </w:r>
      <w:r w:rsidR="0098317F" w:rsidRPr="00820473">
        <w:rPr>
          <w:rFonts w:ascii="Bookman Old Style" w:hAnsi="Bookman Old Style"/>
          <w:sz w:val="28"/>
          <w:szCs w:val="28"/>
        </w:rPr>
        <w:t xml:space="preserve"> for a little while longer</w:t>
      </w:r>
      <w:r w:rsidR="00F302C8" w:rsidRPr="00820473">
        <w:rPr>
          <w:rFonts w:ascii="Bookman Old Style" w:hAnsi="Bookman Old Style"/>
          <w:sz w:val="28"/>
          <w:szCs w:val="28"/>
        </w:rPr>
        <w:t>.</w:t>
      </w:r>
      <w:r w:rsidR="004D5829" w:rsidRPr="00820473">
        <w:rPr>
          <w:rFonts w:ascii="Bookman Old Style" w:hAnsi="Bookman Old Style"/>
          <w:sz w:val="28"/>
          <w:szCs w:val="28"/>
        </w:rPr>
        <w:t xml:space="preserve"> </w:t>
      </w:r>
      <w:r w:rsidR="00C71A3F" w:rsidRPr="00820473">
        <w:rPr>
          <w:rFonts w:ascii="Bookman Old Style" w:hAnsi="Bookman Old Style"/>
          <w:sz w:val="28"/>
          <w:szCs w:val="28"/>
        </w:rPr>
        <w:t xml:space="preserve">On 18 May 2021 </w:t>
      </w:r>
      <w:r w:rsidR="007C7AFA" w:rsidRPr="00820473">
        <w:rPr>
          <w:rFonts w:ascii="Bookman Old Style" w:hAnsi="Bookman Old Style"/>
          <w:sz w:val="28"/>
          <w:szCs w:val="28"/>
        </w:rPr>
        <w:t xml:space="preserve">the </w:t>
      </w:r>
      <w:r w:rsidR="00A9716B" w:rsidRPr="00820473">
        <w:rPr>
          <w:rFonts w:ascii="Bookman Old Style" w:hAnsi="Bookman Old Style"/>
          <w:sz w:val="28"/>
          <w:szCs w:val="28"/>
        </w:rPr>
        <w:t>1</w:t>
      </w:r>
      <w:r w:rsidR="00A9716B" w:rsidRPr="00820473">
        <w:rPr>
          <w:rFonts w:ascii="Bookman Old Style" w:hAnsi="Bookman Old Style"/>
          <w:sz w:val="28"/>
          <w:szCs w:val="28"/>
          <w:vertAlign w:val="superscript"/>
        </w:rPr>
        <w:t>st</w:t>
      </w:r>
      <w:r w:rsidR="00A9716B" w:rsidRPr="00820473">
        <w:rPr>
          <w:rFonts w:ascii="Bookman Old Style" w:hAnsi="Bookman Old Style"/>
          <w:sz w:val="28"/>
          <w:szCs w:val="28"/>
        </w:rPr>
        <w:t xml:space="preserve"> responde</w:t>
      </w:r>
      <w:r w:rsidR="007C7AFA" w:rsidRPr="00820473">
        <w:rPr>
          <w:rFonts w:ascii="Bookman Old Style" w:hAnsi="Bookman Old Style"/>
          <w:sz w:val="28"/>
          <w:szCs w:val="28"/>
        </w:rPr>
        <w:t>nt wrote to him</w:t>
      </w:r>
      <w:r w:rsidR="00A9716B" w:rsidRPr="003D290A">
        <w:rPr>
          <w:rStyle w:val="FootnoteReference"/>
          <w:rFonts w:ascii="Bookman Old Style" w:hAnsi="Bookman Old Style"/>
          <w:sz w:val="28"/>
          <w:szCs w:val="28"/>
        </w:rPr>
        <w:footnoteReference w:id="2"/>
      </w:r>
      <w:r w:rsidR="007C7AFA" w:rsidRPr="00820473">
        <w:rPr>
          <w:rFonts w:ascii="Bookman Old Style" w:hAnsi="Bookman Old Style"/>
          <w:sz w:val="28"/>
          <w:szCs w:val="28"/>
        </w:rPr>
        <w:t xml:space="preserve"> advising of the extension of his tour of duty in the following terms: </w:t>
      </w:r>
    </w:p>
    <w:p w14:paraId="69E87633" w14:textId="77777777" w:rsidR="009A062B" w:rsidRPr="003D290A" w:rsidRDefault="009A062B" w:rsidP="003D290A">
      <w:pPr>
        <w:pStyle w:val="ListParagraph"/>
        <w:spacing w:line="360" w:lineRule="auto"/>
        <w:jc w:val="both"/>
        <w:rPr>
          <w:rFonts w:ascii="Bookman Old Style" w:hAnsi="Bookman Old Style"/>
          <w:sz w:val="28"/>
          <w:szCs w:val="28"/>
        </w:rPr>
      </w:pPr>
    </w:p>
    <w:p w14:paraId="5752AAEE" w14:textId="2C464935" w:rsidR="009A062B" w:rsidRPr="003D290A" w:rsidRDefault="007C7AFA" w:rsidP="003D290A">
      <w:pPr>
        <w:pStyle w:val="ListParagraph"/>
        <w:spacing w:line="360" w:lineRule="auto"/>
        <w:ind w:left="1440"/>
        <w:jc w:val="center"/>
        <w:rPr>
          <w:rFonts w:ascii="Bookman Old Style" w:hAnsi="Bookman Old Style"/>
          <w:sz w:val="28"/>
          <w:szCs w:val="28"/>
          <w:u w:val="single"/>
        </w:rPr>
      </w:pPr>
      <w:r w:rsidRPr="003D290A">
        <w:rPr>
          <w:rFonts w:ascii="Bookman Old Style" w:hAnsi="Bookman Old Style"/>
          <w:sz w:val="28"/>
          <w:szCs w:val="28"/>
        </w:rPr>
        <w:t>“</w:t>
      </w:r>
      <w:r w:rsidRPr="003D290A">
        <w:rPr>
          <w:rFonts w:ascii="Bookman Old Style" w:hAnsi="Bookman Old Style"/>
          <w:sz w:val="28"/>
          <w:szCs w:val="28"/>
          <w:u w:val="single"/>
        </w:rPr>
        <w:t>RE: TEMPORAY EXTENSION FOR TWO MONTHS</w:t>
      </w:r>
    </w:p>
    <w:p w14:paraId="1CA2CAAE" w14:textId="77777777" w:rsidR="009A062B" w:rsidRPr="003D290A" w:rsidRDefault="009A062B" w:rsidP="003D290A">
      <w:pPr>
        <w:pStyle w:val="ListParagraph"/>
        <w:spacing w:line="360" w:lineRule="auto"/>
        <w:ind w:left="1440"/>
        <w:jc w:val="both"/>
        <w:rPr>
          <w:rFonts w:ascii="Bookman Old Style" w:hAnsi="Bookman Old Style"/>
          <w:sz w:val="28"/>
          <w:szCs w:val="28"/>
        </w:rPr>
      </w:pPr>
    </w:p>
    <w:p w14:paraId="1A6A9FE1" w14:textId="661F3D3A" w:rsidR="00FE3F52" w:rsidRPr="003D290A" w:rsidRDefault="007C7AFA"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Kindly be advised that decision has been reached to extend your tenure of office until and including the 31</w:t>
      </w:r>
      <w:r w:rsidRPr="003D290A">
        <w:rPr>
          <w:rFonts w:ascii="Bookman Old Style" w:hAnsi="Bookman Old Style"/>
          <w:sz w:val="28"/>
          <w:szCs w:val="28"/>
          <w:vertAlign w:val="superscript"/>
        </w:rPr>
        <w:t>st</w:t>
      </w:r>
      <w:r w:rsidRPr="003D290A">
        <w:rPr>
          <w:rFonts w:ascii="Bookman Old Style" w:hAnsi="Bookman Old Style"/>
          <w:sz w:val="28"/>
          <w:szCs w:val="28"/>
        </w:rPr>
        <w:t xml:space="preserve"> of July 2021. During this </w:t>
      </w:r>
      <w:r w:rsidR="00820473" w:rsidRPr="003D290A">
        <w:rPr>
          <w:rFonts w:ascii="Bookman Old Style" w:hAnsi="Bookman Old Style"/>
          <w:sz w:val="28"/>
          <w:szCs w:val="28"/>
        </w:rPr>
        <w:t>time,</w:t>
      </w:r>
      <w:r w:rsidRPr="003D290A">
        <w:rPr>
          <w:rFonts w:ascii="Bookman Old Style" w:hAnsi="Bookman Old Style"/>
          <w:sz w:val="28"/>
          <w:szCs w:val="28"/>
        </w:rPr>
        <w:t xml:space="preserve"> you are still expected to </w:t>
      </w:r>
      <w:r w:rsidR="00FE3F52" w:rsidRPr="003D290A">
        <w:rPr>
          <w:rFonts w:ascii="Bookman Old Style" w:hAnsi="Bookman Old Style"/>
          <w:sz w:val="28"/>
          <w:szCs w:val="28"/>
        </w:rPr>
        <w:t>carry</w:t>
      </w:r>
      <w:r w:rsidRPr="003D290A">
        <w:rPr>
          <w:rFonts w:ascii="Bookman Old Style" w:hAnsi="Bookman Old Style"/>
          <w:sz w:val="28"/>
          <w:szCs w:val="28"/>
        </w:rPr>
        <w:t xml:space="preserve"> out full </w:t>
      </w:r>
      <w:r w:rsidR="00FE3F52" w:rsidRPr="003D290A">
        <w:rPr>
          <w:rFonts w:ascii="Bookman Old Style" w:hAnsi="Bookman Old Style"/>
          <w:sz w:val="28"/>
          <w:szCs w:val="28"/>
        </w:rPr>
        <w:t>duties and</w:t>
      </w:r>
      <w:r w:rsidRPr="003D290A">
        <w:rPr>
          <w:rFonts w:ascii="Bookman Old Style" w:hAnsi="Bookman Old Style"/>
          <w:sz w:val="28"/>
          <w:szCs w:val="28"/>
        </w:rPr>
        <w:t xml:space="preserve"> responsibilities of the office of Ambassador, Grade K</w:t>
      </w:r>
      <w:r w:rsidR="00F302C8" w:rsidRPr="003D290A">
        <w:rPr>
          <w:rFonts w:ascii="Bookman Old Style" w:hAnsi="Bookman Old Style"/>
          <w:sz w:val="28"/>
          <w:szCs w:val="28"/>
        </w:rPr>
        <w:t>,</w:t>
      </w:r>
      <w:r w:rsidRPr="003D290A">
        <w:rPr>
          <w:rFonts w:ascii="Bookman Old Style" w:hAnsi="Bookman Old Style"/>
          <w:sz w:val="28"/>
          <w:szCs w:val="28"/>
        </w:rPr>
        <w:t xml:space="preserve"> and your other terms and </w:t>
      </w:r>
      <w:r w:rsidRPr="003D290A">
        <w:rPr>
          <w:rFonts w:ascii="Bookman Old Style" w:hAnsi="Bookman Old Style"/>
          <w:sz w:val="28"/>
          <w:szCs w:val="28"/>
        </w:rPr>
        <w:lastRenderedPageBreak/>
        <w:t xml:space="preserve">conditions of service </w:t>
      </w:r>
      <w:r w:rsidR="00FE3F52" w:rsidRPr="003D290A">
        <w:rPr>
          <w:rFonts w:ascii="Bookman Old Style" w:hAnsi="Bookman Old Style"/>
          <w:sz w:val="28"/>
          <w:szCs w:val="28"/>
        </w:rPr>
        <w:t xml:space="preserve">will in other respects remain the same.” </w:t>
      </w:r>
    </w:p>
    <w:p w14:paraId="5083CA0C" w14:textId="77777777" w:rsidR="009A062B" w:rsidRPr="003D290A" w:rsidRDefault="009A062B" w:rsidP="003D290A">
      <w:pPr>
        <w:pStyle w:val="ListParagraph"/>
        <w:spacing w:line="360" w:lineRule="auto"/>
        <w:ind w:left="1440"/>
        <w:jc w:val="both"/>
        <w:rPr>
          <w:rFonts w:ascii="Bookman Old Style" w:hAnsi="Bookman Old Style"/>
          <w:sz w:val="28"/>
          <w:szCs w:val="28"/>
        </w:rPr>
      </w:pPr>
    </w:p>
    <w:p w14:paraId="79CF0995" w14:textId="0C0D154E" w:rsidR="009A062B" w:rsidRPr="00820473" w:rsidRDefault="00820473" w:rsidP="00820473">
      <w:pPr>
        <w:spacing w:line="360" w:lineRule="auto"/>
        <w:jc w:val="both"/>
        <w:rPr>
          <w:rFonts w:ascii="Bookman Old Style" w:hAnsi="Bookman Old Style"/>
          <w:sz w:val="28"/>
          <w:szCs w:val="28"/>
        </w:rPr>
      </w:pPr>
      <w:r>
        <w:rPr>
          <w:rFonts w:ascii="Bookman Old Style" w:hAnsi="Bookman Old Style"/>
          <w:sz w:val="28"/>
          <w:szCs w:val="28"/>
        </w:rPr>
        <w:t>[4]</w:t>
      </w:r>
      <w:r>
        <w:rPr>
          <w:rFonts w:ascii="Bookman Old Style" w:hAnsi="Bookman Old Style"/>
          <w:sz w:val="28"/>
          <w:szCs w:val="28"/>
        </w:rPr>
        <w:tab/>
      </w:r>
      <w:r w:rsidR="00FE3F52" w:rsidRPr="00820473">
        <w:rPr>
          <w:rFonts w:ascii="Bookman Old Style" w:hAnsi="Bookman Old Style"/>
          <w:sz w:val="28"/>
          <w:szCs w:val="28"/>
        </w:rPr>
        <w:t xml:space="preserve">The letter of 18 May 2021 not only advised of the termination of the tour of duty </w:t>
      </w:r>
      <w:r w:rsidR="00F302C8" w:rsidRPr="00820473">
        <w:rPr>
          <w:rFonts w:ascii="Bookman Old Style" w:hAnsi="Bookman Old Style"/>
          <w:sz w:val="28"/>
          <w:szCs w:val="28"/>
        </w:rPr>
        <w:t xml:space="preserve">on 31 July 2021 </w:t>
      </w:r>
      <w:r w:rsidR="00FE3F52" w:rsidRPr="00820473">
        <w:rPr>
          <w:rFonts w:ascii="Bookman Old Style" w:hAnsi="Bookman Old Style"/>
          <w:sz w:val="28"/>
          <w:szCs w:val="28"/>
        </w:rPr>
        <w:t xml:space="preserve">but also, and </w:t>
      </w:r>
      <w:r w:rsidR="00B00D13" w:rsidRPr="00820473">
        <w:rPr>
          <w:rFonts w:ascii="Bookman Old Style" w:hAnsi="Bookman Old Style"/>
          <w:sz w:val="28"/>
          <w:szCs w:val="28"/>
        </w:rPr>
        <w:t>more importantly</w:t>
      </w:r>
      <w:r w:rsidR="005C0294" w:rsidRPr="00820473">
        <w:rPr>
          <w:rFonts w:ascii="Bookman Old Style" w:hAnsi="Bookman Old Style"/>
          <w:sz w:val="28"/>
          <w:szCs w:val="28"/>
        </w:rPr>
        <w:t>,</w:t>
      </w:r>
      <w:r w:rsidR="00B00D13" w:rsidRPr="00820473">
        <w:rPr>
          <w:rFonts w:ascii="Bookman Old Style" w:hAnsi="Bookman Old Style"/>
          <w:sz w:val="28"/>
          <w:szCs w:val="28"/>
        </w:rPr>
        <w:t xml:space="preserve"> it advise</w:t>
      </w:r>
      <w:r w:rsidR="009A062B" w:rsidRPr="00820473">
        <w:rPr>
          <w:rFonts w:ascii="Bookman Old Style" w:hAnsi="Bookman Old Style"/>
          <w:sz w:val="28"/>
          <w:szCs w:val="28"/>
        </w:rPr>
        <w:t>d</w:t>
      </w:r>
      <w:r w:rsidR="00B00D13" w:rsidRPr="00820473">
        <w:rPr>
          <w:rFonts w:ascii="Bookman Old Style" w:hAnsi="Bookman Old Style"/>
          <w:sz w:val="28"/>
          <w:szCs w:val="28"/>
        </w:rPr>
        <w:t xml:space="preserve"> of the termination of </w:t>
      </w:r>
      <w:r w:rsidR="005C0294" w:rsidRPr="00820473">
        <w:rPr>
          <w:rFonts w:ascii="Bookman Old Style" w:hAnsi="Bookman Old Style"/>
          <w:sz w:val="28"/>
          <w:szCs w:val="28"/>
        </w:rPr>
        <w:t xml:space="preserve">his </w:t>
      </w:r>
      <w:r w:rsidR="009A062B" w:rsidRPr="00820473">
        <w:rPr>
          <w:rFonts w:ascii="Bookman Old Style" w:hAnsi="Bookman Old Style"/>
          <w:sz w:val="28"/>
          <w:szCs w:val="28"/>
        </w:rPr>
        <w:t xml:space="preserve">contractual </w:t>
      </w:r>
      <w:r w:rsidR="00B00D13" w:rsidRPr="00820473">
        <w:rPr>
          <w:rFonts w:ascii="Bookman Old Style" w:hAnsi="Bookman Old Style"/>
          <w:sz w:val="28"/>
          <w:szCs w:val="28"/>
        </w:rPr>
        <w:t xml:space="preserve">engagement as </w:t>
      </w:r>
      <w:r w:rsidR="009A062B" w:rsidRPr="00820473">
        <w:rPr>
          <w:rFonts w:ascii="Bookman Old Style" w:hAnsi="Bookman Old Style"/>
          <w:sz w:val="28"/>
          <w:szCs w:val="28"/>
        </w:rPr>
        <w:t>Ambassador</w:t>
      </w:r>
      <w:r w:rsidR="00F302C8" w:rsidRPr="00820473">
        <w:rPr>
          <w:rFonts w:ascii="Bookman Old Style" w:hAnsi="Bookman Old Style"/>
          <w:sz w:val="28"/>
          <w:szCs w:val="28"/>
        </w:rPr>
        <w:t xml:space="preserve"> on the same date</w:t>
      </w:r>
      <w:r w:rsidR="00B00D13" w:rsidRPr="00820473">
        <w:rPr>
          <w:rFonts w:ascii="Bookman Old Style" w:hAnsi="Bookman Old Style"/>
          <w:sz w:val="28"/>
          <w:szCs w:val="28"/>
        </w:rPr>
        <w:t xml:space="preserve">, </w:t>
      </w:r>
      <w:r w:rsidR="00B00D13" w:rsidRPr="00820473">
        <w:rPr>
          <w:rFonts w:ascii="Bookman Old Style" w:hAnsi="Bookman Old Style"/>
          <w:i/>
          <w:iCs/>
          <w:sz w:val="28"/>
          <w:szCs w:val="28"/>
        </w:rPr>
        <w:t>vide</w:t>
      </w:r>
      <w:r w:rsidR="00B00D13" w:rsidRPr="00820473">
        <w:rPr>
          <w:rFonts w:ascii="Bookman Old Style" w:hAnsi="Bookman Old Style"/>
          <w:sz w:val="28"/>
          <w:szCs w:val="28"/>
        </w:rPr>
        <w:t xml:space="preserve"> the reference to the extension </w:t>
      </w:r>
      <w:r w:rsidR="009A062B" w:rsidRPr="00820473">
        <w:rPr>
          <w:rFonts w:ascii="Bookman Old Style" w:hAnsi="Bookman Old Style"/>
          <w:sz w:val="28"/>
          <w:szCs w:val="28"/>
        </w:rPr>
        <w:t>“</w:t>
      </w:r>
      <w:r w:rsidR="00B00D13" w:rsidRPr="00820473">
        <w:rPr>
          <w:rFonts w:ascii="Bookman Old Style" w:hAnsi="Bookman Old Style"/>
          <w:sz w:val="28"/>
          <w:szCs w:val="28"/>
        </w:rPr>
        <w:t xml:space="preserve">of </w:t>
      </w:r>
      <w:r w:rsidR="009A062B" w:rsidRPr="00820473">
        <w:rPr>
          <w:rFonts w:ascii="Bookman Old Style" w:hAnsi="Bookman Old Style"/>
          <w:sz w:val="28"/>
          <w:szCs w:val="28"/>
        </w:rPr>
        <w:t xml:space="preserve">your </w:t>
      </w:r>
      <w:r w:rsidR="00B00D13" w:rsidRPr="00820473">
        <w:rPr>
          <w:rFonts w:ascii="Bookman Old Style" w:hAnsi="Bookman Old Style"/>
          <w:sz w:val="28"/>
          <w:szCs w:val="28"/>
        </w:rPr>
        <w:t>tenure of office</w:t>
      </w:r>
      <w:r w:rsidR="009A062B" w:rsidRPr="00820473">
        <w:rPr>
          <w:rFonts w:ascii="Bookman Old Style" w:hAnsi="Bookman Old Style"/>
          <w:sz w:val="28"/>
          <w:szCs w:val="28"/>
        </w:rPr>
        <w:t>”</w:t>
      </w:r>
      <w:r w:rsidR="00B00D13" w:rsidRPr="00820473">
        <w:rPr>
          <w:rFonts w:ascii="Bookman Old Style" w:hAnsi="Bookman Old Style"/>
          <w:sz w:val="28"/>
          <w:szCs w:val="28"/>
        </w:rPr>
        <w:t>.</w:t>
      </w:r>
    </w:p>
    <w:p w14:paraId="23834032" w14:textId="7D4276A8" w:rsidR="009A062B" w:rsidRPr="003D290A" w:rsidRDefault="00B00D13" w:rsidP="003D290A">
      <w:pPr>
        <w:pStyle w:val="ListParagraph"/>
        <w:spacing w:line="360" w:lineRule="auto"/>
        <w:jc w:val="both"/>
        <w:rPr>
          <w:rFonts w:ascii="Bookman Old Style" w:hAnsi="Bookman Old Style"/>
          <w:sz w:val="28"/>
          <w:szCs w:val="28"/>
        </w:rPr>
      </w:pPr>
      <w:r w:rsidRPr="003D290A">
        <w:rPr>
          <w:rFonts w:ascii="Bookman Old Style" w:hAnsi="Bookman Old Style"/>
          <w:sz w:val="28"/>
          <w:szCs w:val="28"/>
        </w:rPr>
        <w:t xml:space="preserve"> </w:t>
      </w:r>
    </w:p>
    <w:p w14:paraId="73521AF1" w14:textId="333DF8E0" w:rsidR="005B5AA4" w:rsidRPr="00820473" w:rsidRDefault="00820473" w:rsidP="00820473">
      <w:pPr>
        <w:spacing w:line="360" w:lineRule="auto"/>
        <w:jc w:val="both"/>
        <w:rPr>
          <w:rFonts w:ascii="Bookman Old Style" w:hAnsi="Bookman Old Style"/>
          <w:sz w:val="28"/>
          <w:szCs w:val="28"/>
        </w:rPr>
      </w:pPr>
      <w:r>
        <w:rPr>
          <w:rFonts w:ascii="Bookman Old Style" w:hAnsi="Bookman Old Style"/>
          <w:sz w:val="28"/>
          <w:szCs w:val="28"/>
        </w:rPr>
        <w:t>[5]</w:t>
      </w:r>
      <w:r>
        <w:rPr>
          <w:rFonts w:ascii="Bookman Old Style" w:hAnsi="Bookman Old Style"/>
          <w:sz w:val="28"/>
          <w:szCs w:val="28"/>
        </w:rPr>
        <w:tab/>
      </w:r>
      <w:r w:rsidR="00B00D13" w:rsidRPr="00820473">
        <w:rPr>
          <w:rFonts w:ascii="Bookman Old Style" w:hAnsi="Bookman Old Style"/>
          <w:sz w:val="28"/>
          <w:szCs w:val="28"/>
        </w:rPr>
        <w:t xml:space="preserve">The termination </w:t>
      </w:r>
      <w:r w:rsidR="005B5AA4" w:rsidRPr="00820473">
        <w:rPr>
          <w:rFonts w:ascii="Bookman Old Style" w:hAnsi="Bookman Old Style"/>
          <w:sz w:val="28"/>
          <w:szCs w:val="28"/>
        </w:rPr>
        <w:t xml:space="preserve">of the Ambassador’s tenure of office </w:t>
      </w:r>
      <w:r w:rsidR="00B00D13" w:rsidRPr="00820473">
        <w:rPr>
          <w:rFonts w:ascii="Bookman Old Style" w:hAnsi="Bookman Old Style"/>
          <w:sz w:val="28"/>
          <w:szCs w:val="28"/>
        </w:rPr>
        <w:t xml:space="preserve">was acknowledged </w:t>
      </w:r>
      <w:r w:rsidR="005B5AA4" w:rsidRPr="00820473">
        <w:rPr>
          <w:rFonts w:ascii="Bookman Old Style" w:hAnsi="Bookman Old Style"/>
          <w:sz w:val="28"/>
          <w:szCs w:val="28"/>
        </w:rPr>
        <w:t xml:space="preserve">by the embassy in Rome </w:t>
      </w:r>
      <w:r w:rsidR="00B00D13" w:rsidRPr="00820473">
        <w:rPr>
          <w:rFonts w:ascii="Bookman Old Style" w:hAnsi="Bookman Old Style"/>
          <w:sz w:val="28"/>
          <w:szCs w:val="28"/>
        </w:rPr>
        <w:t xml:space="preserve">in a </w:t>
      </w:r>
      <w:proofErr w:type="spellStart"/>
      <w:r w:rsidR="00B00D13" w:rsidRPr="00820473">
        <w:rPr>
          <w:rFonts w:ascii="Bookman Old Style" w:hAnsi="Bookman Old Style"/>
          <w:sz w:val="28"/>
          <w:szCs w:val="28"/>
        </w:rPr>
        <w:t>savingram</w:t>
      </w:r>
      <w:proofErr w:type="spellEnd"/>
      <w:r w:rsidR="00B00D13" w:rsidRPr="00820473">
        <w:rPr>
          <w:rFonts w:ascii="Bookman Old Style" w:hAnsi="Bookman Old Style"/>
          <w:sz w:val="28"/>
          <w:szCs w:val="28"/>
        </w:rPr>
        <w:t xml:space="preserve"> dated 3 August 2021</w:t>
      </w:r>
      <w:r w:rsidR="00A9716B" w:rsidRPr="003D290A">
        <w:rPr>
          <w:rStyle w:val="FootnoteReference"/>
          <w:rFonts w:ascii="Bookman Old Style" w:hAnsi="Bookman Old Style"/>
          <w:sz w:val="28"/>
          <w:szCs w:val="28"/>
        </w:rPr>
        <w:footnoteReference w:id="3"/>
      </w:r>
      <w:r w:rsidR="00B00D13" w:rsidRPr="00820473">
        <w:rPr>
          <w:rFonts w:ascii="Bookman Old Style" w:hAnsi="Bookman Old Style"/>
          <w:sz w:val="28"/>
          <w:szCs w:val="28"/>
        </w:rPr>
        <w:t xml:space="preserve"> to the following effect: </w:t>
      </w:r>
    </w:p>
    <w:p w14:paraId="2FE07E12" w14:textId="77777777" w:rsidR="005B5AA4" w:rsidRPr="003D290A" w:rsidRDefault="005B5AA4" w:rsidP="003D290A">
      <w:pPr>
        <w:pStyle w:val="ListParagraph"/>
        <w:spacing w:line="360" w:lineRule="auto"/>
        <w:rPr>
          <w:rFonts w:ascii="Bookman Old Style" w:hAnsi="Bookman Old Style"/>
          <w:sz w:val="28"/>
          <w:szCs w:val="28"/>
        </w:rPr>
      </w:pPr>
    </w:p>
    <w:p w14:paraId="25D9DD8B" w14:textId="4D86A8B8" w:rsidR="005B5AA4" w:rsidRPr="003D290A" w:rsidRDefault="00B00D13" w:rsidP="003D290A">
      <w:pPr>
        <w:pStyle w:val="ListParagraph"/>
        <w:spacing w:line="360" w:lineRule="auto"/>
        <w:ind w:left="1440"/>
        <w:jc w:val="center"/>
        <w:rPr>
          <w:rFonts w:ascii="Bookman Old Style" w:hAnsi="Bookman Old Style"/>
          <w:sz w:val="28"/>
          <w:szCs w:val="28"/>
          <w:u w:val="single"/>
        </w:rPr>
      </w:pPr>
      <w:r w:rsidRPr="003D290A">
        <w:rPr>
          <w:rFonts w:ascii="Bookman Old Style" w:hAnsi="Bookman Old Style"/>
          <w:sz w:val="28"/>
          <w:szCs w:val="28"/>
          <w:u w:val="single"/>
        </w:rPr>
        <w:t>“EXPIRATION OF TEMPORARY EXTENSION OF AMBASSADO</w:t>
      </w:r>
      <w:r w:rsidR="0005749C" w:rsidRPr="003D290A">
        <w:rPr>
          <w:rFonts w:ascii="Bookman Old Style" w:hAnsi="Bookman Old Style"/>
          <w:sz w:val="28"/>
          <w:szCs w:val="28"/>
          <w:u w:val="single"/>
        </w:rPr>
        <w:t>R BOTHATHA TSIKOANE</w:t>
      </w:r>
    </w:p>
    <w:p w14:paraId="64E68383" w14:textId="77777777" w:rsidR="005B5AA4" w:rsidRPr="003D290A" w:rsidRDefault="005B5AA4" w:rsidP="003D290A">
      <w:pPr>
        <w:pStyle w:val="ListParagraph"/>
        <w:spacing w:line="360" w:lineRule="auto"/>
        <w:ind w:left="1440"/>
        <w:jc w:val="both"/>
        <w:rPr>
          <w:rFonts w:ascii="Bookman Old Style" w:hAnsi="Bookman Old Style"/>
          <w:sz w:val="28"/>
          <w:szCs w:val="28"/>
        </w:rPr>
      </w:pPr>
    </w:p>
    <w:p w14:paraId="71C23F60" w14:textId="77777777" w:rsidR="005B5AA4" w:rsidRPr="003D290A" w:rsidRDefault="0005749C"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 xml:space="preserve">This </w:t>
      </w:r>
      <w:proofErr w:type="spellStart"/>
      <w:r w:rsidRPr="003D290A">
        <w:rPr>
          <w:rFonts w:ascii="Bookman Old Style" w:hAnsi="Bookman Old Style"/>
          <w:sz w:val="28"/>
          <w:szCs w:val="28"/>
        </w:rPr>
        <w:t>savingram</w:t>
      </w:r>
      <w:proofErr w:type="spellEnd"/>
      <w:r w:rsidRPr="003D290A">
        <w:rPr>
          <w:rFonts w:ascii="Bookman Old Style" w:hAnsi="Bookman Old Style"/>
          <w:sz w:val="28"/>
          <w:szCs w:val="28"/>
        </w:rPr>
        <w:t xml:space="preserve"> bears reference to your letter dated 18</w:t>
      </w:r>
      <w:r w:rsidRPr="003D290A">
        <w:rPr>
          <w:rFonts w:ascii="Bookman Old Style" w:hAnsi="Bookman Old Style"/>
          <w:sz w:val="28"/>
          <w:szCs w:val="28"/>
          <w:vertAlign w:val="superscript"/>
        </w:rPr>
        <w:t>th</w:t>
      </w:r>
      <w:r w:rsidRPr="003D290A">
        <w:rPr>
          <w:rFonts w:ascii="Bookman Old Style" w:hAnsi="Bookman Old Style"/>
          <w:sz w:val="28"/>
          <w:szCs w:val="28"/>
        </w:rPr>
        <w:t xml:space="preserve"> May 2021 of the reference FR/P/49725. </w:t>
      </w:r>
    </w:p>
    <w:p w14:paraId="3B7CAFE6" w14:textId="77777777" w:rsidR="005B5AA4" w:rsidRPr="003D290A" w:rsidRDefault="005B5AA4" w:rsidP="003D290A">
      <w:pPr>
        <w:pStyle w:val="ListParagraph"/>
        <w:spacing w:line="360" w:lineRule="auto"/>
        <w:ind w:left="1440"/>
        <w:jc w:val="both"/>
        <w:rPr>
          <w:rFonts w:ascii="Bookman Old Style" w:hAnsi="Bookman Old Style"/>
          <w:sz w:val="28"/>
          <w:szCs w:val="28"/>
        </w:rPr>
      </w:pPr>
    </w:p>
    <w:p w14:paraId="5320373C" w14:textId="77777777" w:rsidR="005B5AA4" w:rsidRPr="003D290A" w:rsidRDefault="0005749C"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 xml:space="preserve">The above captioned letter temporarily extended the tenure of office of Ambassador </w:t>
      </w:r>
      <w:proofErr w:type="spellStart"/>
      <w:r w:rsidRPr="003D290A">
        <w:rPr>
          <w:rFonts w:ascii="Bookman Old Style" w:hAnsi="Bookman Old Style"/>
          <w:sz w:val="28"/>
          <w:szCs w:val="28"/>
        </w:rPr>
        <w:t>Tsikoane</w:t>
      </w:r>
      <w:proofErr w:type="spellEnd"/>
      <w:r w:rsidRPr="003D290A">
        <w:rPr>
          <w:rFonts w:ascii="Bookman Old Style" w:hAnsi="Bookman Old Style"/>
          <w:sz w:val="28"/>
          <w:szCs w:val="28"/>
        </w:rPr>
        <w:t xml:space="preserve"> up to and including the 31</w:t>
      </w:r>
      <w:r w:rsidRPr="003D290A">
        <w:rPr>
          <w:rFonts w:ascii="Bookman Old Style" w:hAnsi="Bookman Old Style"/>
          <w:sz w:val="28"/>
          <w:szCs w:val="28"/>
          <w:vertAlign w:val="superscript"/>
        </w:rPr>
        <w:t>st</w:t>
      </w:r>
      <w:r w:rsidRPr="003D290A">
        <w:rPr>
          <w:rFonts w:ascii="Bookman Old Style" w:hAnsi="Bookman Old Style"/>
          <w:sz w:val="28"/>
          <w:szCs w:val="28"/>
        </w:rPr>
        <w:t xml:space="preserve"> May 2021. The </w:t>
      </w:r>
      <w:r w:rsidR="009A062B" w:rsidRPr="003D290A">
        <w:rPr>
          <w:rFonts w:ascii="Bookman Old Style" w:hAnsi="Bookman Old Style"/>
          <w:sz w:val="28"/>
          <w:szCs w:val="28"/>
        </w:rPr>
        <w:t>extension has</w:t>
      </w:r>
      <w:r w:rsidRPr="003D290A">
        <w:rPr>
          <w:rFonts w:ascii="Bookman Old Style" w:hAnsi="Bookman Old Style"/>
          <w:sz w:val="28"/>
          <w:szCs w:val="28"/>
        </w:rPr>
        <w:t xml:space="preserve"> since expired and the Embassy had requested funds to facilitate the return of the Ambassador and his personal effects back to Lesotho. To date</w:t>
      </w:r>
      <w:r w:rsidR="009A062B" w:rsidRPr="003D290A">
        <w:rPr>
          <w:rFonts w:ascii="Bookman Old Style" w:hAnsi="Bookman Old Style"/>
          <w:sz w:val="28"/>
          <w:szCs w:val="28"/>
        </w:rPr>
        <w:t>,</w:t>
      </w:r>
      <w:r w:rsidRPr="003D290A">
        <w:rPr>
          <w:rFonts w:ascii="Bookman Old Style" w:hAnsi="Bookman Old Style"/>
          <w:sz w:val="28"/>
          <w:szCs w:val="28"/>
        </w:rPr>
        <w:t xml:space="preserve"> no information has been availed </w:t>
      </w:r>
      <w:r w:rsidR="009A062B" w:rsidRPr="003D290A">
        <w:rPr>
          <w:rFonts w:ascii="Bookman Old Style" w:hAnsi="Bookman Old Style"/>
          <w:sz w:val="28"/>
          <w:szCs w:val="28"/>
        </w:rPr>
        <w:t xml:space="preserve">on this matter as well. </w:t>
      </w:r>
    </w:p>
    <w:p w14:paraId="47DB9241" w14:textId="77777777" w:rsidR="005B5AA4" w:rsidRPr="003D290A" w:rsidRDefault="005B5AA4" w:rsidP="003D290A">
      <w:pPr>
        <w:pStyle w:val="ListParagraph"/>
        <w:spacing w:line="360" w:lineRule="auto"/>
        <w:ind w:left="1440"/>
        <w:jc w:val="both"/>
        <w:rPr>
          <w:rFonts w:ascii="Bookman Old Style" w:hAnsi="Bookman Old Style"/>
          <w:sz w:val="28"/>
          <w:szCs w:val="28"/>
        </w:rPr>
      </w:pPr>
    </w:p>
    <w:p w14:paraId="2234F987" w14:textId="4B2A0103" w:rsidR="005B5AA4" w:rsidRPr="003D290A" w:rsidRDefault="009A062B"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lastRenderedPageBreak/>
        <w:t xml:space="preserve">Guidance on the way forward is sought on the above matter </w:t>
      </w:r>
      <w:proofErr w:type="gramStart"/>
      <w:r w:rsidRPr="003D290A">
        <w:rPr>
          <w:rFonts w:ascii="Bookman Old Style" w:hAnsi="Bookman Old Style"/>
          <w:sz w:val="28"/>
          <w:szCs w:val="28"/>
        </w:rPr>
        <w:t>with regard to</w:t>
      </w:r>
      <w:proofErr w:type="gramEnd"/>
      <w:r w:rsidRPr="003D290A">
        <w:rPr>
          <w:rFonts w:ascii="Bookman Old Style" w:hAnsi="Bookman Old Style"/>
          <w:sz w:val="28"/>
          <w:szCs w:val="28"/>
        </w:rPr>
        <w:t xml:space="preserve"> Ambassador.”</w:t>
      </w:r>
      <w:r w:rsidR="00B00D13" w:rsidRPr="003D290A">
        <w:rPr>
          <w:rFonts w:ascii="Bookman Old Style" w:hAnsi="Bookman Old Style"/>
          <w:sz w:val="28"/>
          <w:szCs w:val="28"/>
        </w:rPr>
        <w:t xml:space="preserve"> </w:t>
      </w:r>
    </w:p>
    <w:p w14:paraId="655585FC" w14:textId="77777777" w:rsidR="005B5AA4" w:rsidRPr="003D290A" w:rsidRDefault="005B5AA4" w:rsidP="003D290A">
      <w:pPr>
        <w:pStyle w:val="ListParagraph"/>
        <w:spacing w:line="360" w:lineRule="auto"/>
        <w:rPr>
          <w:rFonts w:ascii="Bookman Old Style" w:hAnsi="Bookman Old Style"/>
          <w:sz w:val="28"/>
          <w:szCs w:val="28"/>
        </w:rPr>
      </w:pPr>
    </w:p>
    <w:p w14:paraId="30AAB67B" w14:textId="2BC3A507" w:rsidR="003714FF" w:rsidRPr="00820473" w:rsidRDefault="00820473" w:rsidP="00820473">
      <w:pPr>
        <w:spacing w:line="360" w:lineRule="auto"/>
        <w:jc w:val="both"/>
        <w:rPr>
          <w:rFonts w:ascii="Bookman Old Style" w:hAnsi="Bookman Old Style"/>
          <w:sz w:val="28"/>
          <w:szCs w:val="28"/>
        </w:rPr>
      </w:pPr>
      <w:r>
        <w:rPr>
          <w:rFonts w:ascii="Bookman Old Style" w:hAnsi="Bookman Old Style"/>
          <w:sz w:val="28"/>
          <w:szCs w:val="28"/>
        </w:rPr>
        <w:t>[6]</w:t>
      </w:r>
      <w:r>
        <w:rPr>
          <w:rFonts w:ascii="Bookman Old Style" w:hAnsi="Bookman Old Style"/>
          <w:sz w:val="28"/>
          <w:szCs w:val="28"/>
        </w:rPr>
        <w:tab/>
      </w:r>
      <w:r w:rsidR="00E5569A" w:rsidRPr="00820473">
        <w:rPr>
          <w:rFonts w:ascii="Bookman Old Style" w:hAnsi="Bookman Old Style"/>
          <w:sz w:val="28"/>
          <w:szCs w:val="28"/>
        </w:rPr>
        <w:t xml:space="preserve">On 5 August 2021 the Counsellor at the embassy, Thato </w:t>
      </w:r>
      <w:proofErr w:type="spellStart"/>
      <w:r w:rsidR="00E5569A" w:rsidRPr="00820473">
        <w:rPr>
          <w:rFonts w:ascii="Bookman Old Style" w:hAnsi="Bookman Old Style"/>
          <w:sz w:val="28"/>
          <w:szCs w:val="28"/>
        </w:rPr>
        <w:t>Nkhahle</w:t>
      </w:r>
      <w:proofErr w:type="spellEnd"/>
      <w:r w:rsidR="00E5569A" w:rsidRPr="00820473">
        <w:rPr>
          <w:rFonts w:ascii="Bookman Old Style" w:hAnsi="Bookman Old Style"/>
          <w:sz w:val="28"/>
          <w:szCs w:val="28"/>
        </w:rPr>
        <w:t xml:space="preserve">, sent a </w:t>
      </w:r>
      <w:proofErr w:type="spellStart"/>
      <w:r w:rsidR="00E5569A" w:rsidRPr="00820473">
        <w:rPr>
          <w:rFonts w:ascii="Bookman Old Style" w:hAnsi="Bookman Old Style"/>
          <w:sz w:val="28"/>
          <w:szCs w:val="28"/>
        </w:rPr>
        <w:t>savingram</w:t>
      </w:r>
      <w:proofErr w:type="spellEnd"/>
      <w:r w:rsidR="00A9716B" w:rsidRPr="003D290A">
        <w:rPr>
          <w:rStyle w:val="FootnoteReference"/>
          <w:rFonts w:ascii="Bookman Old Style" w:hAnsi="Bookman Old Style"/>
          <w:sz w:val="28"/>
          <w:szCs w:val="28"/>
        </w:rPr>
        <w:footnoteReference w:id="4"/>
      </w:r>
      <w:r w:rsidR="00E5569A" w:rsidRPr="00820473">
        <w:rPr>
          <w:rFonts w:ascii="Bookman Old Style" w:hAnsi="Bookman Old Style"/>
          <w:sz w:val="28"/>
          <w:szCs w:val="28"/>
        </w:rPr>
        <w:t xml:space="preserve"> to the 1</w:t>
      </w:r>
      <w:r w:rsidR="00E5569A" w:rsidRPr="00820473">
        <w:rPr>
          <w:rFonts w:ascii="Bookman Old Style" w:hAnsi="Bookman Old Style"/>
          <w:sz w:val="28"/>
          <w:szCs w:val="28"/>
          <w:vertAlign w:val="superscript"/>
        </w:rPr>
        <w:t>st</w:t>
      </w:r>
      <w:r w:rsidR="00E5569A" w:rsidRPr="00820473">
        <w:rPr>
          <w:rFonts w:ascii="Bookman Old Style" w:hAnsi="Bookman Old Style"/>
          <w:sz w:val="28"/>
          <w:szCs w:val="28"/>
        </w:rPr>
        <w:t xml:space="preserve"> respondent stating: </w:t>
      </w:r>
    </w:p>
    <w:p w14:paraId="1F397B06" w14:textId="77777777" w:rsidR="003714FF" w:rsidRPr="003D290A" w:rsidRDefault="003714FF" w:rsidP="003D290A">
      <w:pPr>
        <w:pStyle w:val="ListParagraph"/>
        <w:spacing w:line="360" w:lineRule="auto"/>
        <w:jc w:val="both"/>
        <w:rPr>
          <w:rFonts w:ascii="Bookman Old Style" w:hAnsi="Bookman Old Style"/>
          <w:sz w:val="28"/>
          <w:szCs w:val="28"/>
        </w:rPr>
      </w:pPr>
    </w:p>
    <w:p w14:paraId="2D5B3F97" w14:textId="0BA0E70B" w:rsidR="003714FF" w:rsidRPr="003D290A" w:rsidRDefault="00E5569A" w:rsidP="003D290A">
      <w:pPr>
        <w:pStyle w:val="ListParagraph"/>
        <w:spacing w:line="360" w:lineRule="auto"/>
        <w:ind w:left="1440"/>
        <w:jc w:val="center"/>
        <w:rPr>
          <w:rFonts w:ascii="Bookman Old Style" w:hAnsi="Bookman Old Style"/>
          <w:sz w:val="28"/>
          <w:szCs w:val="28"/>
          <w:u w:val="single"/>
        </w:rPr>
      </w:pPr>
      <w:r w:rsidRPr="003D290A">
        <w:rPr>
          <w:rFonts w:ascii="Bookman Old Style" w:hAnsi="Bookman Old Style"/>
          <w:sz w:val="28"/>
          <w:szCs w:val="28"/>
          <w:u w:val="single"/>
        </w:rPr>
        <w:t>“RE: END OF TOUR OF HIS EXCELLENCY MR BOTHATA TSIKOANE</w:t>
      </w:r>
    </w:p>
    <w:p w14:paraId="36C701E8" w14:textId="77777777" w:rsidR="003714FF" w:rsidRPr="003D290A" w:rsidRDefault="003714FF" w:rsidP="003D290A">
      <w:pPr>
        <w:pStyle w:val="ListParagraph"/>
        <w:spacing w:line="360" w:lineRule="auto"/>
        <w:ind w:left="1440"/>
        <w:jc w:val="both"/>
        <w:rPr>
          <w:rFonts w:ascii="Bookman Old Style" w:hAnsi="Bookman Old Style"/>
          <w:sz w:val="28"/>
          <w:szCs w:val="28"/>
        </w:rPr>
      </w:pPr>
    </w:p>
    <w:p w14:paraId="078FDEBC" w14:textId="77777777" w:rsidR="00EE68CB" w:rsidRPr="003D290A" w:rsidRDefault="00E5569A"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 xml:space="preserve">Reference is made to the </w:t>
      </w:r>
      <w:proofErr w:type="spellStart"/>
      <w:r w:rsidRPr="003D290A">
        <w:rPr>
          <w:rFonts w:ascii="Bookman Old Style" w:hAnsi="Bookman Old Style"/>
          <w:sz w:val="28"/>
          <w:szCs w:val="28"/>
        </w:rPr>
        <w:t>Savingram</w:t>
      </w:r>
      <w:proofErr w:type="spellEnd"/>
      <w:r w:rsidRPr="003D290A">
        <w:rPr>
          <w:rFonts w:ascii="Bookman Old Style" w:hAnsi="Bookman Old Style"/>
          <w:sz w:val="28"/>
          <w:szCs w:val="28"/>
        </w:rPr>
        <w:t xml:space="preserve"> from this Mission </w:t>
      </w:r>
      <w:r w:rsidR="001461B6" w:rsidRPr="003D290A">
        <w:rPr>
          <w:rFonts w:ascii="Bookman Old Style" w:hAnsi="Bookman Old Style"/>
          <w:sz w:val="28"/>
          <w:szCs w:val="28"/>
        </w:rPr>
        <w:t>Ref. LR/FIN/33 dated 23</w:t>
      </w:r>
      <w:r w:rsidR="001461B6" w:rsidRPr="003D290A">
        <w:rPr>
          <w:rFonts w:ascii="Bookman Old Style" w:hAnsi="Bookman Old Style"/>
          <w:sz w:val="28"/>
          <w:szCs w:val="28"/>
          <w:vertAlign w:val="superscript"/>
        </w:rPr>
        <w:t>rd</w:t>
      </w:r>
      <w:r w:rsidR="001461B6" w:rsidRPr="003D290A">
        <w:rPr>
          <w:rFonts w:ascii="Bookman Old Style" w:hAnsi="Bookman Old Style"/>
          <w:sz w:val="28"/>
          <w:szCs w:val="28"/>
        </w:rPr>
        <w:t xml:space="preserve"> April 2021. The mission hereby wishes to resubmit the Supplementary Recurrent Budget for 2021-2022 amounting to M10 023 723 (Maloti 10 million twenty</w:t>
      </w:r>
      <w:r w:rsidR="003714FF" w:rsidRPr="003D290A">
        <w:rPr>
          <w:rFonts w:ascii="Bookman Old Style" w:hAnsi="Bookman Old Style"/>
          <w:sz w:val="28"/>
          <w:szCs w:val="28"/>
        </w:rPr>
        <w:t>-</w:t>
      </w:r>
      <w:r w:rsidR="001461B6" w:rsidRPr="003D290A">
        <w:rPr>
          <w:rFonts w:ascii="Bookman Old Style" w:hAnsi="Bookman Old Style"/>
          <w:sz w:val="28"/>
          <w:szCs w:val="28"/>
        </w:rPr>
        <w:t xml:space="preserve">three thousand </w:t>
      </w:r>
      <w:r w:rsidR="003714FF" w:rsidRPr="003D290A">
        <w:rPr>
          <w:rFonts w:ascii="Bookman Old Style" w:hAnsi="Bookman Old Style"/>
          <w:sz w:val="28"/>
          <w:szCs w:val="28"/>
        </w:rPr>
        <w:t>seven hundred</w:t>
      </w:r>
      <w:r w:rsidR="001461B6" w:rsidRPr="003D290A">
        <w:rPr>
          <w:rFonts w:ascii="Bookman Old Style" w:hAnsi="Bookman Old Style"/>
          <w:sz w:val="28"/>
          <w:szCs w:val="28"/>
        </w:rPr>
        <w:t xml:space="preserve"> twenty-three) as requested. </w:t>
      </w:r>
    </w:p>
    <w:p w14:paraId="5115E454" w14:textId="77777777" w:rsidR="00EE68CB" w:rsidRPr="003D290A" w:rsidRDefault="00EE68CB" w:rsidP="003D290A">
      <w:pPr>
        <w:pStyle w:val="ListParagraph"/>
        <w:spacing w:line="360" w:lineRule="auto"/>
        <w:ind w:left="1440"/>
        <w:jc w:val="both"/>
        <w:rPr>
          <w:rFonts w:ascii="Bookman Old Style" w:hAnsi="Bookman Old Style"/>
          <w:sz w:val="28"/>
          <w:szCs w:val="28"/>
        </w:rPr>
      </w:pPr>
    </w:p>
    <w:p w14:paraId="29AFE667" w14:textId="2C66F3C2" w:rsidR="00EE68CB" w:rsidRPr="003D290A" w:rsidRDefault="001461B6"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 xml:space="preserve">Further reference is also made to </w:t>
      </w:r>
      <w:proofErr w:type="spellStart"/>
      <w:r w:rsidRPr="003D290A">
        <w:rPr>
          <w:rFonts w:ascii="Bookman Old Style" w:hAnsi="Bookman Old Style"/>
          <w:sz w:val="28"/>
          <w:szCs w:val="28"/>
        </w:rPr>
        <w:t>Savingram</w:t>
      </w:r>
      <w:proofErr w:type="spellEnd"/>
      <w:r w:rsidRPr="003D290A">
        <w:rPr>
          <w:rFonts w:ascii="Bookman Old Style" w:hAnsi="Bookman Old Style"/>
          <w:sz w:val="28"/>
          <w:szCs w:val="28"/>
        </w:rPr>
        <w:t xml:space="preserve"> Ref. LR/P/49725 dated 3</w:t>
      </w:r>
      <w:r w:rsidRPr="003D290A">
        <w:rPr>
          <w:rFonts w:ascii="Bookman Old Style" w:hAnsi="Bookman Old Style"/>
          <w:sz w:val="28"/>
          <w:szCs w:val="28"/>
          <w:vertAlign w:val="superscript"/>
        </w:rPr>
        <w:t>rd</w:t>
      </w:r>
      <w:r w:rsidRPr="003D290A">
        <w:rPr>
          <w:rFonts w:ascii="Bookman Old Style" w:hAnsi="Bookman Old Style"/>
          <w:sz w:val="28"/>
          <w:szCs w:val="28"/>
        </w:rPr>
        <w:t xml:space="preserve"> August 2021 regarding the expiration of the temporary extension of H</w:t>
      </w:r>
      <w:r w:rsidR="00F302C8" w:rsidRPr="003D290A">
        <w:rPr>
          <w:rFonts w:ascii="Bookman Old Style" w:hAnsi="Bookman Old Style"/>
          <w:sz w:val="28"/>
          <w:szCs w:val="28"/>
        </w:rPr>
        <w:t>.</w:t>
      </w:r>
      <w:r w:rsidRPr="003D290A">
        <w:rPr>
          <w:rFonts w:ascii="Bookman Old Style" w:hAnsi="Bookman Old Style"/>
          <w:sz w:val="28"/>
          <w:szCs w:val="28"/>
        </w:rPr>
        <w:t>E</w:t>
      </w:r>
      <w:r w:rsidR="00F302C8" w:rsidRPr="003D290A">
        <w:rPr>
          <w:rFonts w:ascii="Bookman Old Style" w:hAnsi="Bookman Old Style"/>
          <w:sz w:val="28"/>
          <w:szCs w:val="28"/>
        </w:rPr>
        <w:t>.</w:t>
      </w:r>
      <w:r w:rsidRPr="003D290A">
        <w:rPr>
          <w:rFonts w:ascii="Bookman Old Style" w:hAnsi="Bookman Old Style"/>
          <w:sz w:val="28"/>
          <w:szCs w:val="28"/>
        </w:rPr>
        <w:t xml:space="preserve"> </w:t>
      </w:r>
      <w:proofErr w:type="spellStart"/>
      <w:r w:rsidRPr="003D290A">
        <w:rPr>
          <w:rFonts w:ascii="Bookman Old Style" w:hAnsi="Bookman Old Style"/>
          <w:sz w:val="28"/>
          <w:szCs w:val="28"/>
        </w:rPr>
        <w:t>Tsikoane’s</w:t>
      </w:r>
      <w:proofErr w:type="spellEnd"/>
      <w:r w:rsidRPr="003D290A">
        <w:rPr>
          <w:rFonts w:ascii="Bookman Old Style" w:hAnsi="Bookman Old Style"/>
          <w:sz w:val="28"/>
          <w:szCs w:val="28"/>
        </w:rPr>
        <w:t xml:space="preserve"> tenure of office</w:t>
      </w:r>
      <w:r w:rsidR="003714FF" w:rsidRPr="003D290A">
        <w:rPr>
          <w:rFonts w:ascii="Bookman Old Style" w:hAnsi="Bookman Old Style"/>
          <w:sz w:val="28"/>
          <w:szCs w:val="28"/>
        </w:rPr>
        <w:t xml:space="preserve">. </w:t>
      </w:r>
    </w:p>
    <w:p w14:paraId="596D4D07" w14:textId="77777777" w:rsidR="00EE68CB" w:rsidRPr="003D290A" w:rsidRDefault="00EE68CB" w:rsidP="003D290A">
      <w:pPr>
        <w:pStyle w:val="ListParagraph"/>
        <w:spacing w:line="360" w:lineRule="auto"/>
        <w:ind w:left="1440"/>
        <w:jc w:val="both"/>
        <w:rPr>
          <w:rFonts w:ascii="Bookman Old Style" w:hAnsi="Bookman Old Style"/>
          <w:sz w:val="28"/>
          <w:szCs w:val="28"/>
        </w:rPr>
      </w:pPr>
    </w:p>
    <w:p w14:paraId="6A4C258C" w14:textId="5C26D95B" w:rsidR="00E5569A" w:rsidRPr="003D290A" w:rsidRDefault="003714FF"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 xml:space="preserve">The above two </w:t>
      </w:r>
      <w:proofErr w:type="spellStart"/>
      <w:r w:rsidRPr="003D290A">
        <w:rPr>
          <w:rFonts w:ascii="Bookman Old Style" w:hAnsi="Bookman Old Style"/>
          <w:sz w:val="28"/>
          <w:szCs w:val="28"/>
        </w:rPr>
        <w:t>Savingrams</w:t>
      </w:r>
      <w:proofErr w:type="spellEnd"/>
      <w:r w:rsidRPr="003D290A">
        <w:rPr>
          <w:rFonts w:ascii="Bookman Old Style" w:hAnsi="Bookman Old Style"/>
          <w:sz w:val="28"/>
          <w:szCs w:val="28"/>
        </w:rPr>
        <w:t xml:space="preserve"> are referred to </w:t>
      </w:r>
      <w:proofErr w:type="gramStart"/>
      <w:r w:rsidRPr="003D290A">
        <w:rPr>
          <w:rFonts w:ascii="Bookman Old Style" w:hAnsi="Bookman Old Style"/>
          <w:sz w:val="28"/>
          <w:szCs w:val="28"/>
        </w:rPr>
        <w:t>in order to</w:t>
      </w:r>
      <w:proofErr w:type="gramEnd"/>
      <w:r w:rsidRPr="003D290A">
        <w:rPr>
          <w:rFonts w:ascii="Bookman Old Style" w:hAnsi="Bookman Old Style"/>
          <w:sz w:val="28"/>
          <w:szCs w:val="28"/>
        </w:rPr>
        <w:t xml:space="preserve"> facilitate the return of Ambassador and his personal effects to Lesotho. The Supplementary Recurrent Budget referred to above covers expenses under votes titled Freight Charges and Fares (International). Please </w:t>
      </w:r>
      <w:r w:rsidRPr="003D290A">
        <w:rPr>
          <w:rFonts w:ascii="Bookman Old Style" w:hAnsi="Bookman Old Style"/>
          <w:sz w:val="28"/>
          <w:szCs w:val="28"/>
        </w:rPr>
        <w:lastRenderedPageBreak/>
        <w:t>find attached a copy of the supplementary Recurrent Budget 2021-2022 for ease of reference.”</w:t>
      </w:r>
    </w:p>
    <w:p w14:paraId="0278490B" w14:textId="77777777" w:rsidR="003714FF" w:rsidRPr="003D290A" w:rsidRDefault="003714FF" w:rsidP="003D290A">
      <w:pPr>
        <w:pStyle w:val="ListParagraph"/>
        <w:spacing w:line="360" w:lineRule="auto"/>
        <w:jc w:val="both"/>
        <w:rPr>
          <w:rFonts w:ascii="Bookman Old Style" w:hAnsi="Bookman Old Style"/>
          <w:sz w:val="28"/>
          <w:szCs w:val="28"/>
        </w:rPr>
      </w:pPr>
    </w:p>
    <w:p w14:paraId="76CF6BE3" w14:textId="7AAD0775" w:rsidR="00E73FED" w:rsidRPr="00820473" w:rsidRDefault="00820473" w:rsidP="00820473">
      <w:pPr>
        <w:spacing w:line="360" w:lineRule="auto"/>
        <w:jc w:val="both"/>
        <w:rPr>
          <w:rFonts w:ascii="Bookman Old Style" w:hAnsi="Bookman Old Style"/>
          <w:sz w:val="28"/>
          <w:szCs w:val="28"/>
        </w:rPr>
      </w:pPr>
      <w:r>
        <w:rPr>
          <w:rFonts w:ascii="Bookman Old Style" w:hAnsi="Bookman Old Style"/>
          <w:sz w:val="28"/>
          <w:szCs w:val="28"/>
        </w:rPr>
        <w:t>[7]</w:t>
      </w:r>
      <w:r>
        <w:rPr>
          <w:rFonts w:ascii="Bookman Old Style" w:hAnsi="Bookman Old Style"/>
          <w:sz w:val="28"/>
          <w:szCs w:val="28"/>
        </w:rPr>
        <w:tab/>
      </w:r>
      <w:r w:rsidR="005C0294" w:rsidRPr="00820473">
        <w:rPr>
          <w:rFonts w:ascii="Bookman Old Style" w:hAnsi="Bookman Old Style"/>
          <w:sz w:val="28"/>
          <w:szCs w:val="28"/>
        </w:rPr>
        <w:t xml:space="preserve">On 10 August 2021 the Counsellor sent </w:t>
      </w:r>
      <w:r w:rsidR="003714FF" w:rsidRPr="00820473">
        <w:rPr>
          <w:rFonts w:ascii="Bookman Old Style" w:hAnsi="Bookman Old Style"/>
          <w:sz w:val="28"/>
          <w:szCs w:val="28"/>
        </w:rPr>
        <w:t xml:space="preserve">yet </w:t>
      </w:r>
      <w:r w:rsidR="005C0294" w:rsidRPr="00820473">
        <w:rPr>
          <w:rFonts w:ascii="Bookman Old Style" w:hAnsi="Bookman Old Style"/>
          <w:sz w:val="28"/>
          <w:szCs w:val="28"/>
        </w:rPr>
        <w:t xml:space="preserve">another </w:t>
      </w:r>
      <w:proofErr w:type="spellStart"/>
      <w:r>
        <w:rPr>
          <w:rFonts w:ascii="Bookman Old Style" w:hAnsi="Bookman Old Style"/>
          <w:sz w:val="28"/>
          <w:szCs w:val="28"/>
        </w:rPr>
        <w:t>S</w:t>
      </w:r>
      <w:r w:rsidR="005C0294" w:rsidRPr="00820473">
        <w:rPr>
          <w:rFonts w:ascii="Bookman Old Style" w:hAnsi="Bookman Old Style"/>
          <w:sz w:val="28"/>
          <w:szCs w:val="28"/>
        </w:rPr>
        <w:t>avingram</w:t>
      </w:r>
      <w:proofErr w:type="spellEnd"/>
      <w:r w:rsidR="00B70EAE" w:rsidRPr="003D290A">
        <w:rPr>
          <w:rStyle w:val="FootnoteReference"/>
          <w:rFonts w:ascii="Bookman Old Style" w:hAnsi="Bookman Old Style"/>
          <w:sz w:val="28"/>
          <w:szCs w:val="28"/>
        </w:rPr>
        <w:footnoteReference w:id="5"/>
      </w:r>
      <w:r w:rsidR="005C0294" w:rsidRPr="00820473">
        <w:rPr>
          <w:rFonts w:ascii="Bookman Old Style" w:hAnsi="Bookman Old Style"/>
          <w:sz w:val="28"/>
          <w:szCs w:val="28"/>
        </w:rPr>
        <w:t xml:space="preserve"> to 1</w:t>
      </w:r>
      <w:r w:rsidR="005C0294" w:rsidRPr="00820473">
        <w:rPr>
          <w:rFonts w:ascii="Bookman Old Style" w:hAnsi="Bookman Old Style"/>
          <w:sz w:val="28"/>
          <w:szCs w:val="28"/>
          <w:vertAlign w:val="superscript"/>
        </w:rPr>
        <w:t>st</w:t>
      </w:r>
      <w:r w:rsidR="005C0294" w:rsidRPr="00820473">
        <w:rPr>
          <w:rFonts w:ascii="Bookman Old Style" w:hAnsi="Bookman Old Style"/>
          <w:sz w:val="28"/>
          <w:szCs w:val="28"/>
        </w:rPr>
        <w:t xml:space="preserve"> respondent expressing some frustration </w:t>
      </w:r>
      <w:r w:rsidR="003714FF" w:rsidRPr="00820473">
        <w:rPr>
          <w:rFonts w:ascii="Bookman Old Style" w:hAnsi="Bookman Old Style"/>
          <w:sz w:val="28"/>
          <w:szCs w:val="28"/>
        </w:rPr>
        <w:t xml:space="preserve">and desperation </w:t>
      </w:r>
      <w:r w:rsidR="005C0294" w:rsidRPr="00820473">
        <w:rPr>
          <w:rFonts w:ascii="Bookman Old Style" w:hAnsi="Bookman Old Style"/>
          <w:sz w:val="28"/>
          <w:szCs w:val="28"/>
        </w:rPr>
        <w:t xml:space="preserve">that the repatriation of the Ambassador </w:t>
      </w:r>
      <w:r w:rsidR="00630F6B" w:rsidRPr="00820473">
        <w:rPr>
          <w:rFonts w:ascii="Bookman Old Style" w:hAnsi="Bookman Old Style"/>
          <w:sz w:val="28"/>
          <w:szCs w:val="28"/>
        </w:rPr>
        <w:t xml:space="preserve">was not </w:t>
      </w:r>
      <w:r w:rsidRPr="00820473">
        <w:rPr>
          <w:rFonts w:ascii="Bookman Old Style" w:hAnsi="Bookman Old Style"/>
          <w:sz w:val="28"/>
          <w:szCs w:val="28"/>
        </w:rPr>
        <w:t>progressing,</w:t>
      </w:r>
      <w:r w:rsidR="00630F6B" w:rsidRPr="00820473">
        <w:rPr>
          <w:rFonts w:ascii="Bookman Old Style" w:hAnsi="Bookman Old Style"/>
          <w:sz w:val="28"/>
          <w:szCs w:val="28"/>
        </w:rPr>
        <w:t xml:space="preserve"> and </w:t>
      </w:r>
      <w:r w:rsidR="00EE68CB" w:rsidRPr="00820473">
        <w:rPr>
          <w:rFonts w:ascii="Bookman Old Style" w:hAnsi="Bookman Old Style"/>
          <w:sz w:val="28"/>
          <w:szCs w:val="28"/>
        </w:rPr>
        <w:t>H</w:t>
      </w:r>
      <w:r w:rsidR="00630F6B" w:rsidRPr="00820473">
        <w:rPr>
          <w:rFonts w:ascii="Bookman Old Style" w:hAnsi="Bookman Old Style"/>
          <w:sz w:val="28"/>
          <w:szCs w:val="28"/>
        </w:rPr>
        <w:t xml:space="preserve">eadquarters was ignoring correspondence from the embassy: </w:t>
      </w:r>
    </w:p>
    <w:p w14:paraId="33B2FFA1" w14:textId="77777777" w:rsidR="00E73FED" w:rsidRPr="003D290A" w:rsidRDefault="00E73FED" w:rsidP="003D290A">
      <w:pPr>
        <w:pStyle w:val="ListParagraph"/>
        <w:spacing w:line="360" w:lineRule="auto"/>
        <w:jc w:val="both"/>
        <w:rPr>
          <w:rFonts w:ascii="Bookman Old Style" w:hAnsi="Bookman Old Style"/>
          <w:sz w:val="28"/>
          <w:szCs w:val="28"/>
        </w:rPr>
      </w:pPr>
    </w:p>
    <w:p w14:paraId="73E18C24" w14:textId="67AE9E79" w:rsidR="00E73FED" w:rsidRPr="003D290A" w:rsidRDefault="00630F6B" w:rsidP="003D290A">
      <w:pPr>
        <w:pStyle w:val="ListParagraph"/>
        <w:spacing w:line="360" w:lineRule="auto"/>
        <w:ind w:left="1440"/>
        <w:jc w:val="center"/>
        <w:rPr>
          <w:rFonts w:ascii="Bookman Old Style" w:hAnsi="Bookman Old Style"/>
          <w:sz w:val="28"/>
          <w:szCs w:val="28"/>
          <w:u w:val="single"/>
        </w:rPr>
      </w:pPr>
      <w:r w:rsidRPr="003D290A">
        <w:rPr>
          <w:rFonts w:ascii="Bookman Old Style" w:hAnsi="Bookman Old Style"/>
          <w:sz w:val="28"/>
          <w:szCs w:val="28"/>
          <w:u w:val="single"/>
        </w:rPr>
        <w:t>“END OF TOUR OF HIS EXCELLENCY MR BOTHATA TSIKOANE</w:t>
      </w:r>
    </w:p>
    <w:p w14:paraId="31027667" w14:textId="77777777" w:rsidR="00DC417D" w:rsidRPr="003D290A" w:rsidRDefault="00DC417D" w:rsidP="003D290A">
      <w:pPr>
        <w:pStyle w:val="ListParagraph"/>
        <w:spacing w:line="360" w:lineRule="auto"/>
        <w:ind w:left="1440"/>
        <w:jc w:val="center"/>
        <w:rPr>
          <w:rFonts w:ascii="Bookman Old Style" w:hAnsi="Bookman Old Style"/>
          <w:sz w:val="28"/>
          <w:szCs w:val="28"/>
          <w:u w:val="single"/>
        </w:rPr>
      </w:pPr>
    </w:p>
    <w:p w14:paraId="59829A4F" w14:textId="77777777" w:rsidR="00E73FED" w:rsidRPr="003D290A" w:rsidRDefault="00630F6B"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 xml:space="preserve">This </w:t>
      </w:r>
      <w:proofErr w:type="spellStart"/>
      <w:r w:rsidRPr="003D290A">
        <w:rPr>
          <w:rFonts w:ascii="Bookman Old Style" w:hAnsi="Bookman Old Style"/>
          <w:sz w:val="28"/>
          <w:szCs w:val="28"/>
        </w:rPr>
        <w:t>Savingram</w:t>
      </w:r>
      <w:proofErr w:type="spellEnd"/>
      <w:r w:rsidRPr="003D290A">
        <w:rPr>
          <w:rFonts w:ascii="Bookman Old Style" w:hAnsi="Bookman Old Style"/>
          <w:sz w:val="28"/>
          <w:szCs w:val="28"/>
        </w:rPr>
        <w:t xml:space="preserve"> bears reference to the following </w:t>
      </w:r>
      <w:proofErr w:type="spellStart"/>
      <w:r w:rsidRPr="003D290A">
        <w:rPr>
          <w:rFonts w:ascii="Bookman Old Style" w:hAnsi="Bookman Old Style"/>
          <w:sz w:val="28"/>
          <w:szCs w:val="28"/>
        </w:rPr>
        <w:t>Savingrams</w:t>
      </w:r>
      <w:proofErr w:type="spellEnd"/>
      <w:r w:rsidRPr="003D290A">
        <w:rPr>
          <w:rFonts w:ascii="Bookman Old Style" w:hAnsi="Bookman Old Style"/>
          <w:sz w:val="28"/>
          <w:szCs w:val="28"/>
        </w:rPr>
        <w:t xml:space="preserve"> and their attachments from this Mission, Ref.LR/FIN/33 dated 23</w:t>
      </w:r>
      <w:r w:rsidRPr="003D290A">
        <w:rPr>
          <w:rFonts w:ascii="Bookman Old Style" w:hAnsi="Bookman Old Style"/>
          <w:sz w:val="28"/>
          <w:szCs w:val="28"/>
          <w:vertAlign w:val="superscript"/>
        </w:rPr>
        <w:t>rd</w:t>
      </w:r>
      <w:r w:rsidRPr="003D290A">
        <w:rPr>
          <w:rFonts w:ascii="Bookman Old Style" w:hAnsi="Bookman Old Style"/>
          <w:sz w:val="28"/>
          <w:szCs w:val="28"/>
        </w:rPr>
        <w:t xml:space="preserve"> April 2021, Ref. LR/P/49725 dated 3</w:t>
      </w:r>
      <w:r w:rsidRPr="003D290A">
        <w:rPr>
          <w:rFonts w:ascii="Bookman Old Style" w:hAnsi="Bookman Old Style"/>
          <w:sz w:val="28"/>
          <w:szCs w:val="28"/>
          <w:vertAlign w:val="superscript"/>
        </w:rPr>
        <w:t>rd</w:t>
      </w:r>
      <w:r w:rsidRPr="003D290A">
        <w:rPr>
          <w:rFonts w:ascii="Bookman Old Style" w:hAnsi="Bookman Old Style"/>
          <w:sz w:val="28"/>
          <w:szCs w:val="28"/>
        </w:rPr>
        <w:t xml:space="preserve"> August 2021</w:t>
      </w:r>
      <w:r w:rsidR="00764EB6" w:rsidRPr="003D290A">
        <w:rPr>
          <w:rFonts w:ascii="Bookman Old Style" w:hAnsi="Bookman Old Style"/>
          <w:sz w:val="28"/>
          <w:szCs w:val="28"/>
        </w:rPr>
        <w:t xml:space="preserve"> and Ref. LR/P/49725 dated 5</w:t>
      </w:r>
      <w:r w:rsidR="00764EB6" w:rsidRPr="003D290A">
        <w:rPr>
          <w:rFonts w:ascii="Bookman Old Style" w:hAnsi="Bookman Old Style"/>
          <w:sz w:val="28"/>
          <w:szCs w:val="28"/>
          <w:vertAlign w:val="superscript"/>
        </w:rPr>
        <w:t>th</w:t>
      </w:r>
      <w:r w:rsidR="00764EB6" w:rsidRPr="003D290A">
        <w:rPr>
          <w:rFonts w:ascii="Bookman Old Style" w:hAnsi="Bookman Old Style"/>
          <w:sz w:val="28"/>
          <w:szCs w:val="28"/>
        </w:rPr>
        <w:t xml:space="preserve"> August 20</w:t>
      </w:r>
      <w:r w:rsidR="00E73FED" w:rsidRPr="003D290A">
        <w:rPr>
          <w:rFonts w:ascii="Bookman Old Style" w:hAnsi="Bookman Old Style"/>
          <w:sz w:val="28"/>
          <w:szCs w:val="28"/>
        </w:rPr>
        <w:t>21</w:t>
      </w:r>
      <w:r w:rsidR="00764EB6" w:rsidRPr="003D290A">
        <w:rPr>
          <w:rFonts w:ascii="Bookman Old Style" w:hAnsi="Bookman Old Style"/>
          <w:sz w:val="28"/>
          <w:szCs w:val="28"/>
        </w:rPr>
        <w:t xml:space="preserve">. </w:t>
      </w:r>
    </w:p>
    <w:p w14:paraId="38846224" w14:textId="77777777" w:rsidR="00E73FED" w:rsidRPr="003D290A" w:rsidRDefault="00E73FED" w:rsidP="003D290A">
      <w:pPr>
        <w:pStyle w:val="ListParagraph"/>
        <w:spacing w:line="360" w:lineRule="auto"/>
        <w:ind w:left="1440"/>
        <w:jc w:val="both"/>
        <w:rPr>
          <w:rFonts w:ascii="Bookman Old Style" w:hAnsi="Bookman Old Style"/>
          <w:sz w:val="28"/>
          <w:szCs w:val="28"/>
        </w:rPr>
      </w:pPr>
    </w:p>
    <w:p w14:paraId="2BC77C21" w14:textId="77777777" w:rsidR="00DC417D" w:rsidRPr="003D290A" w:rsidRDefault="00764EB6"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 xml:space="preserve">The above referenced </w:t>
      </w:r>
      <w:proofErr w:type="spellStart"/>
      <w:r w:rsidRPr="003D290A">
        <w:rPr>
          <w:rFonts w:ascii="Bookman Old Style" w:hAnsi="Bookman Old Style"/>
          <w:sz w:val="28"/>
          <w:szCs w:val="28"/>
        </w:rPr>
        <w:t>Savingrams</w:t>
      </w:r>
      <w:proofErr w:type="spellEnd"/>
      <w:r w:rsidRPr="003D290A">
        <w:rPr>
          <w:rFonts w:ascii="Bookman Old Style" w:hAnsi="Bookman Old Style"/>
          <w:sz w:val="28"/>
          <w:szCs w:val="28"/>
        </w:rPr>
        <w:t xml:space="preserve"> pertain to the end of tour of His Excellency Mr </w:t>
      </w:r>
      <w:proofErr w:type="spellStart"/>
      <w:r w:rsidRPr="003D290A">
        <w:rPr>
          <w:rFonts w:ascii="Bookman Old Style" w:hAnsi="Bookman Old Style"/>
          <w:sz w:val="28"/>
          <w:szCs w:val="28"/>
        </w:rPr>
        <w:t>Tsikoane</w:t>
      </w:r>
      <w:proofErr w:type="spellEnd"/>
      <w:r w:rsidR="00E73FED" w:rsidRPr="003D290A">
        <w:rPr>
          <w:rFonts w:ascii="Bookman Old Style" w:hAnsi="Bookman Old Style"/>
          <w:sz w:val="28"/>
          <w:szCs w:val="28"/>
        </w:rPr>
        <w:t xml:space="preserve"> </w:t>
      </w:r>
      <w:r w:rsidRPr="003D290A">
        <w:rPr>
          <w:rFonts w:ascii="Bookman Old Style" w:hAnsi="Bookman Old Style"/>
          <w:sz w:val="28"/>
          <w:szCs w:val="28"/>
        </w:rPr>
        <w:t>and the expiration of his temporary extension as Ambassador. The temporary extension ended on 31</w:t>
      </w:r>
      <w:r w:rsidRPr="003D290A">
        <w:rPr>
          <w:rFonts w:ascii="Bookman Old Style" w:hAnsi="Bookman Old Style"/>
          <w:sz w:val="28"/>
          <w:szCs w:val="28"/>
          <w:vertAlign w:val="superscript"/>
        </w:rPr>
        <w:t>st</w:t>
      </w:r>
      <w:r w:rsidRPr="003D290A">
        <w:rPr>
          <w:rFonts w:ascii="Bookman Old Style" w:hAnsi="Bookman Old Style"/>
          <w:sz w:val="28"/>
          <w:szCs w:val="28"/>
        </w:rPr>
        <w:t xml:space="preserve"> July 2021. The Mission therefore seeks guidance on the way forward on this matter. </w:t>
      </w:r>
    </w:p>
    <w:p w14:paraId="3A79A529" w14:textId="77777777" w:rsidR="00DC417D" w:rsidRPr="003D290A" w:rsidRDefault="00DC417D" w:rsidP="003D290A">
      <w:pPr>
        <w:pStyle w:val="ListParagraph"/>
        <w:spacing w:line="360" w:lineRule="auto"/>
        <w:ind w:left="1440"/>
        <w:jc w:val="both"/>
        <w:rPr>
          <w:rFonts w:ascii="Bookman Old Style" w:hAnsi="Bookman Old Style"/>
          <w:sz w:val="28"/>
          <w:szCs w:val="28"/>
        </w:rPr>
      </w:pPr>
    </w:p>
    <w:p w14:paraId="149B620B" w14:textId="77777777" w:rsidR="00DC417D" w:rsidRPr="003D290A" w:rsidRDefault="00764EB6"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 xml:space="preserve">The reference </w:t>
      </w:r>
      <w:proofErr w:type="spellStart"/>
      <w:r w:rsidRPr="003D290A">
        <w:rPr>
          <w:rFonts w:ascii="Bookman Old Style" w:hAnsi="Bookman Old Style"/>
          <w:sz w:val="28"/>
          <w:szCs w:val="28"/>
        </w:rPr>
        <w:t>Savingrams</w:t>
      </w:r>
      <w:proofErr w:type="spellEnd"/>
      <w:r w:rsidRPr="003D290A">
        <w:rPr>
          <w:rFonts w:ascii="Bookman Old Style" w:hAnsi="Bookman Old Style"/>
          <w:sz w:val="28"/>
          <w:szCs w:val="28"/>
        </w:rPr>
        <w:t xml:space="preserve"> further address the pertinent issue of the budget with regards to the facilitation of </w:t>
      </w:r>
      <w:r w:rsidRPr="003D290A">
        <w:rPr>
          <w:rFonts w:ascii="Bookman Old Style" w:hAnsi="Bookman Old Style"/>
          <w:sz w:val="28"/>
          <w:szCs w:val="28"/>
        </w:rPr>
        <w:lastRenderedPageBreak/>
        <w:t>returning of the Ambassador and his personal effects to Lesotho.</w:t>
      </w:r>
      <w:r w:rsidR="00E73FED" w:rsidRPr="003D290A">
        <w:rPr>
          <w:rFonts w:ascii="Bookman Old Style" w:hAnsi="Bookman Old Style"/>
          <w:sz w:val="28"/>
          <w:szCs w:val="28"/>
        </w:rPr>
        <w:t xml:space="preserve"> </w:t>
      </w:r>
      <w:r w:rsidRPr="003D290A">
        <w:rPr>
          <w:rFonts w:ascii="Bookman Old Style" w:hAnsi="Bookman Old Style"/>
          <w:sz w:val="28"/>
          <w:szCs w:val="28"/>
        </w:rPr>
        <w:t xml:space="preserve">The attachment of the </w:t>
      </w:r>
      <w:proofErr w:type="spellStart"/>
      <w:r w:rsidRPr="003D290A">
        <w:rPr>
          <w:rFonts w:ascii="Bookman Old Style" w:hAnsi="Bookman Old Style"/>
          <w:sz w:val="28"/>
          <w:szCs w:val="28"/>
        </w:rPr>
        <w:t>Savingrams</w:t>
      </w:r>
      <w:proofErr w:type="spellEnd"/>
      <w:r w:rsidRPr="003D290A">
        <w:rPr>
          <w:rFonts w:ascii="Bookman Old Style" w:hAnsi="Bookman Old Style"/>
          <w:sz w:val="28"/>
          <w:szCs w:val="28"/>
        </w:rPr>
        <w:t xml:space="preserve"> </w:t>
      </w:r>
      <w:r w:rsidR="00E73FED" w:rsidRPr="003D290A">
        <w:rPr>
          <w:rFonts w:ascii="Bookman Old Style" w:hAnsi="Bookman Old Style"/>
          <w:sz w:val="28"/>
          <w:szCs w:val="28"/>
        </w:rPr>
        <w:t xml:space="preserve">is the Supplementary Recurrent Budget for 2021-2022 which indicates the votes which the expenses of the return of the Ambassador will be covered (under highlighted in yellow). The said votes are the Freight Charges and Fares (International). </w:t>
      </w:r>
    </w:p>
    <w:p w14:paraId="14DC6F83" w14:textId="77777777" w:rsidR="00DC417D" w:rsidRPr="003D290A" w:rsidRDefault="00DC417D" w:rsidP="003D290A">
      <w:pPr>
        <w:pStyle w:val="ListParagraph"/>
        <w:spacing w:line="360" w:lineRule="auto"/>
        <w:ind w:left="1440"/>
        <w:jc w:val="both"/>
        <w:rPr>
          <w:rFonts w:ascii="Bookman Old Style" w:hAnsi="Bookman Old Style"/>
          <w:sz w:val="28"/>
          <w:szCs w:val="28"/>
        </w:rPr>
      </w:pPr>
    </w:p>
    <w:p w14:paraId="06BE25EE" w14:textId="280CF9EB" w:rsidR="00E73FED" w:rsidRPr="003D290A" w:rsidRDefault="00E73FED"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 xml:space="preserve">Attached for ease of reference are the above referenced </w:t>
      </w:r>
      <w:proofErr w:type="spellStart"/>
      <w:r w:rsidRPr="003D290A">
        <w:rPr>
          <w:rFonts w:ascii="Bookman Old Style" w:hAnsi="Bookman Old Style"/>
          <w:sz w:val="28"/>
          <w:szCs w:val="28"/>
        </w:rPr>
        <w:t>Savingrams</w:t>
      </w:r>
      <w:proofErr w:type="spellEnd"/>
      <w:r w:rsidRPr="003D290A">
        <w:rPr>
          <w:rFonts w:ascii="Bookman Old Style" w:hAnsi="Bookman Old Style"/>
          <w:sz w:val="28"/>
          <w:szCs w:val="28"/>
        </w:rPr>
        <w:t xml:space="preserve"> together with the said attachments.”</w:t>
      </w:r>
    </w:p>
    <w:p w14:paraId="1E687E31" w14:textId="77777777" w:rsidR="00E73FED" w:rsidRPr="003D290A" w:rsidRDefault="00E73FED" w:rsidP="003D290A">
      <w:pPr>
        <w:pStyle w:val="ListParagraph"/>
        <w:spacing w:line="360" w:lineRule="auto"/>
        <w:jc w:val="both"/>
        <w:rPr>
          <w:rFonts w:ascii="Bookman Old Style" w:hAnsi="Bookman Old Style"/>
          <w:sz w:val="28"/>
          <w:szCs w:val="28"/>
        </w:rPr>
      </w:pPr>
    </w:p>
    <w:p w14:paraId="3A726888" w14:textId="1069F36F" w:rsidR="00B70EAE" w:rsidRPr="00820473" w:rsidRDefault="00820473" w:rsidP="00820473">
      <w:pPr>
        <w:spacing w:line="360" w:lineRule="auto"/>
        <w:jc w:val="both"/>
        <w:rPr>
          <w:rFonts w:ascii="Bookman Old Style" w:hAnsi="Bookman Old Style"/>
          <w:sz w:val="28"/>
          <w:szCs w:val="28"/>
        </w:rPr>
      </w:pPr>
      <w:r>
        <w:rPr>
          <w:rFonts w:ascii="Bookman Old Style" w:hAnsi="Bookman Old Style"/>
          <w:sz w:val="28"/>
          <w:szCs w:val="28"/>
        </w:rPr>
        <w:t>[8]</w:t>
      </w:r>
      <w:r>
        <w:rPr>
          <w:rFonts w:ascii="Bookman Old Style" w:hAnsi="Bookman Old Style"/>
          <w:sz w:val="28"/>
          <w:szCs w:val="28"/>
        </w:rPr>
        <w:tab/>
      </w:r>
      <w:r w:rsidR="00CB7C82" w:rsidRPr="00820473">
        <w:rPr>
          <w:rFonts w:ascii="Bookman Old Style" w:hAnsi="Bookman Old Style"/>
          <w:sz w:val="28"/>
          <w:szCs w:val="28"/>
        </w:rPr>
        <w:t>The 1</w:t>
      </w:r>
      <w:r w:rsidR="00CB7C82" w:rsidRPr="00820473">
        <w:rPr>
          <w:rFonts w:ascii="Bookman Old Style" w:hAnsi="Bookman Old Style"/>
          <w:sz w:val="28"/>
          <w:szCs w:val="28"/>
          <w:vertAlign w:val="superscript"/>
        </w:rPr>
        <w:t>st</w:t>
      </w:r>
      <w:r w:rsidR="00CB7C82" w:rsidRPr="00820473">
        <w:rPr>
          <w:rFonts w:ascii="Bookman Old Style" w:hAnsi="Bookman Old Style"/>
          <w:sz w:val="28"/>
          <w:szCs w:val="28"/>
        </w:rPr>
        <w:t xml:space="preserve"> respondent acknowledged and responded to t</w:t>
      </w:r>
      <w:r w:rsidR="00DC417D" w:rsidRPr="00820473">
        <w:rPr>
          <w:rFonts w:ascii="Bookman Old Style" w:hAnsi="Bookman Old Style"/>
          <w:sz w:val="28"/>
          <w:szCs w:val="28"/>
        </w:rPr>
        <w:t>he flurry of correspondence from the embassy</w:t>
      </w:r>
      <w:r w:rsidR="00E5569A" w:rsidRPr="00820473">
        <w:rPr>
          <w:rFonts w:ascii="Bookman Old Style" w:hAnsi="Bookman Old Style"/>
          <w:sz w:val="28"/>
          <w:szCs w:val="28"/>
        </w:rPr>
        <w:t xml:space="preserve"> on </w:t>
      </w:r>
      <w:r w:rsidR="00EE68CB" w:rsidRPr="00820473">
        <w:rPr>
          <w:rFonts w:ascii="Bookman Old Style" w:hAnsi="Bookman Old Style"/>
          <w:sz w:val="28"/>
          <w:szCs w:val="28"/>
        </w:rPr>
        <w:t xml:space="preserve">20 </w:t>
      </w:r>
      <w:r w:rsidR="006A3844" w:rsidRPr="00820473">
        <w:rPr>
          <w:rFonts w:ascii="Bookman Old Style" w:hAnsi="Bookman Old Style"/>
          <w:sz w:val="28"/>
          <w:szCs w:val="28"/>
        </w:rPr>
        <w:t>A</w:t>
      </w:r>
      <w:r w:rsidR="00EE68CB" w:rsidRPr="00820473">
        <w:rPr>
          <w:rFonts w:ascii="Bookman Old Style" w:hAnsi="Bookman Old Style"/>
          <w:sz w:val="28"/>
          <w:szCs w:val="28"/>
        </w:rPr>
        <w:t>ugust 2021</w:t>
      </w:r>
      <w:r w:rsidR="006A3844" w:rsidRPr="003D290A">
        <w:rPr>
          <w:rStyle w:val="FootnoteReference"/>
          <w:rFonts w:ascii="Bookman Old Style" w:hAnsi="Bookman Old Style"/>
          <w:sz w:val="28"/>
          <w:szCs w:val="28"/>
        </w:rPr>
        <w:footnoteReference w:id="6"/>
      </w:r>
      <w:r w:rsidR="00EE68CB" w:rsidRPr="00820473">
        <w:rPr>
          <w:rFonts w:ascii="Bookman Old Style" w:hAnsi="Bookman Old Style"/>
          <w:sz w:val="28"/>
          <w:szCs w:val="28"/>
        </w:rPr>
        <w:t xml:space="preserve">. He wrote: </w:t>
      </w:r>
    </w:p>
    <w:p w14:paraId="502B5152" w14:textId="77777777" w:rsidR="00B70EAE" w:rsidRPr="003D290A" w:rsidRDefault="00B70EAE" w:rsidP="003D290A">
      <w:pPr>
        <w:pStyle w:val="ListParagraph"/>
        <w:spacing w:line="360" w:lineRule="auto"/>
        <w:jc w:val="both"/>
        <w:rPr>
          <w:rFonts w:ascii="Bookman Old Style" w:hAnsi="Bookman Old Style"/>
          <w:sz w:val="28"/>
          <w:szCs w:val="28"/>
        </w:rPr>
      </w:pPr>
    </w:p>
    <w:p w14:paraId="3C6BEEF9" w14:textId="021038F0" w:rsidR="00B70EAE" w:rsidRPr="003D290A" w:rsidRDefault="00EE68CB" w:rsidP="003D290A">
      <w:pPr>
        <w:pStyle w:val="ListParagraph"/>
        <w:spacing w:line="360" w:lineRule="auto"/>
        <w:ind w:left="1440"/>
        <w:jc w:val="center"/>
        <w:rPr>
          <w:rFonts w:ascii="Bookman Old Style" w:hAnsi="Bookman Old Style"/>
          <w:sz w:val="28"/>
          <w:szCs w:val="28"/>
          <w:u w:val="single"/>
        </w:rPr>
      </w:pPr>
      <w:r w:rsidRPr="003D290A">
        <w:rPr>
          <w:rFonts w:ascii="Bookman Old Style" w:hAnsi="Bookman Old Style"/>
          <w:sz w:val="28"/>
          <w:szCs w:val="28"/>
          <w:u w:val="single"/>
        </w:rPr>
        <w:t>“RE: AUTHORITY TO USE CONTIGENCY FUNDS TO PURCHASE AIR TICKETS</w:t>
      </w:r>
    </w:p>
    <w:p w14:paraId="1EF04192" w14:textId="77777777" w:rsidR="00B70EAE" w:rsidRPr="003D290A" w:rsidRDefault="00B70EAE" w:rsidP="003D290A">
      <w:pPr>
        <w:pStyle w:val="ListParagraph"/>
        <w:spacing w:line="360" w:lineRule="auto"/>
        <w:ind w:left="1440"/>
        <w:jc w:val="both"/>
        <w:rPr>
          <w:rFonts w:ascii="Bookman Old Style" w:hAnsi="Bookman Old Style"/>
          <w:sz w:val="28"/>
          <w:szCs w:val="28"/>
        </w:rPr>
      </w:pPr>
    </w:p>
    <w:p w14:paraId="13D0D4B2" w14:textId="44CE4B70" w:rsidR="00B70EAE" w:rsidRPr="003D290A" w:rsidRDefault="00EE68CB"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 xml:space="preserve">The above </w:t>
      </w:r>
      <w:r w:rsidR="00820473" w:rsidRPr="003D290A">
        <w:rPr>
          <w:rFonts w:ascii="Bookman Old Style" w:hAnsi="Bookman Old Style"/>
          <w:sz w:val="28"/>
          <w:szCs w:val="28"/>
        </w:rPr>
        <w:t xml:space="preserve">matter </w:t>
      </w:r>
      <w:proofErr w:type="gramStart"/>
      <w:r w:rsidR="00820473" w:rsidRPr="003D290A">
        <w:rPr>
          <w:rFonts w:ascii="Bookman Old Style" w:hAnsi="Bookman Old Style"/>
          <w:sz w:val="28"/>
          <w:szCs w:val="28"/>
        </w:rPr>
        <w:t>bears</w:t>
      </w:r>
      <w:proofErr w:type="gramEnd"/>
      <w:r w:rsidRPr="003D290A">
        <w:rPr>
          <w:rFonts w:ascii="Bookman Old Style" w:hAnsi="Bookman Old Style"/>
          <w:sz w:val="28"/>
          <w:szCs w:val="28"/>
        </w:rPr>
        <w:t xml:space="preserve"> reference. </w:t>
      </w:r>
    </w:p>
    <w:p w14:paraId="399E994B" w14:textId="77777777" w:rsidR="00B70EAE" w:rsidRPr="003D290A" w:rsidRDefault="00B70EAE" w:rsidP="003D290A">
      <w:pPr>
        <w:pStyle w:val="ListParagraph"/>
        <w:spacing w:line="360" w:lineRule="auto"/>
        <w:ind w:left="1440"/>
        <w:jc w:val="both"/>
        <w:rPr>
          <w:rFonts w:ascii="Bookman Old Style" w:hAnsi="Bookman Old Style"/>
          <w:sz w:val="28"/>
          <w:szCs w:val="28"/>
        </w:rPr>
      </w:pPr>
    </w:p>
    <w:p w14:paraId="55BC962C" w14:textId="6D01245A" w:rsidR="00B70EAE" w:rsidRPr="003D290A" w:rsidRDefault="00EE68CB"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 xml:space="preserve">The </w:t>
      </w:r>
      <w:r w:rsidR="00B70EAE" w:rsidRPr="003D290A">
        <w:rPr>
          <w:rFonts w:ascii="Bookman Old Style" w:hAnsi="Bookman Old Style"/>
          <w:sz w:val="28"/>
          <w:szCs w:val="28"/>
        </w:rPr>
        <w:t>M</w:t>
      </w:r>
      <w:r w:rsidRPr="003D290A">
        <w:rPr>
          <w:rFonts w:ascii="Bookman Old Style" w:hAnsi="Bookman Old Style"/>
          <w:sz w:val="28"/>
          <w:szCs w:val="28"/>
        </w:rPr>
        <w:t xml:space="preserve">inistry of Foreign </w:t>
      </w:r>
      <w:r w:rsidR="006A3844" w:rsidRPr="003D290A">
        <w:rPr>
          <w:rFonts w:ascii="Bookman Old Style" w:hAnsi="Bookman Old Style"/>
          <w:sz w:val="28"/>
          <w:szCs w:val="28"/>
        </w:rPr>
        <w:t>A</w:t>
      </w:r>
      <w:r w:rsidRPr="003D290A">
        <w:rPr>
          <w:rFonts w:ascii="Bookman Old Style" w:hAnsi="Bookman Old Style"/>
          <w:sz w:val="28"/>
          <w:szCs w:val="28"/>
        </w:rPr>
        <w:t xml:space="preserve">ffairs and </w:t>
      </w:r>
      <w:r w:rsidR="006A3844" w:rsidRPr="003D290A">
        <w:rPr>
          <w:rFonts w:ascii="Bookman Old Style" w:hAnsi="Bookman Old Style"/>
          <w:sz w:val="28"/>
          <w:szCs w:val="28"/>
        </w:rPr>
        <w:t>I</w:t>
      </w:r>
      <w:r w:rsidRPr="003D290A">
        <w:rPr>
          <w:rFonts w:ascii="Bookman Old Style" w:hAnsi="Bookman Old Style"/>
          <w:sz w:val="28"/>
          <w:szCs w:val="28"/>
        </w:rPr>
        <w:t>nternation</w:t>
      </w:r>
      <w:r w:rsidR="006A3844" w:rsidRPr="003D290A">
        <w:rPr>
          <w:rFonts w:ascii="Bookman Old Style" w:hAnsi="Bookman Old Style"/>
          <w:sz w:val="28"/>
          <w:szCs w:val="28"/>
        </w:rPr>
        <w:t>al</w:t>
      </w:r>
      <w:r w:rsidRPr="003D290A">
        <w:rPr>
          <w:rFonts w:ascii="Bookman Old Style" w:hAnsi="Bookman Old Style"/>
          <w:sz w:val="28"/>
          <w:szCs w:val="28"/>
        </w:rPr>
        <w:t xml:space="preserve"> Relations</w:t>
      </w:r>
      <w:r w:rsidR="006A3844" w:rsidRPr="003D290A">
        <w:rPr>
          <w:rFonts w:ascii="Bookman Old Style" w:hAnsi="Bookman Old Style"/>
          <w:sz w:val="28"/>
          <w:szCs w:val="28"/>
        </w:rPr>
        <w:t xml:space="preserve"> instructs the Mission to use the available balance from the Contingency Funds that was allocated to facilitate the smooth departure of his Excellency the Ambassador whose tour of duty has ended. The Mission is also advised to use the same funds to cater for setting </w:t>
      </w:r>
      <w:r w:rsidR="006A3844" w:rsidRPr="003D290A">
        <w:rPr>
          <w:rFonts w:ascii="Bookman Old Style" w:hAnsi="Bookman Old Style"/>
          <w:sz w:val="28"/>
          <w:szCs w:val="28"/>
        </w:rPr>
        <w:lastRenderedPageBreak/>
        <w:t>up allowance, subsistence local on arrival at duty station for newly appointed Ambassador.</w:t>
      </w:r>
      <w:r w:rsidR="00B70EAE" w:rsidRPr="003D290A">
        <w:rPr>
          <w:rFonts w:ascii="Bookman Old Style" w:hAnsi="Bookman Old Style"/>
          <w:sz w:val="28"/>
          <w:szCs w:val="28"/>
        </w:rPr>
        <w:t>”</w:t>
      </w:r>
    </w:p>
    <w:p w14:paraId="4AA13A03" w14:textId="77777777" w:rsidR="00B70EAE" w:rsidRPr="003D290A" w:rsidRDefault="00B70EAE" w:rsidP="003D290A">
      <w:pPr>
        <w:pStyle w:val="ListParagraph"/>
        <w:spacing w:line="360" w:lineRule="auto"/>
        <w:jc w:val="both"/>
        <w:rPr>
          <w:rFonts w:ascii="Bookman Old Style" w:hAnsi="Bookman Old Style"/>
          <w:sz w:val="28"/>
          <w:szCs w:val="28"/>
        </w:rPr>
      </w:pPr>
    </w:p>
    <w:p w14:paraId="2618C8B2" w14:textId="0921578A" w:rsidR="005E278F" w:rsidRDefault="00820473" w:rsidP="00820473">
      <w:pPr>
        <w:spacing w:line="360" w:lineRule="auto"/>
        <w:jc w:val="both"/>
        <w:rPr>
          <w:rFonts w:ascii="Bookman Old Style" w:hAnsi="Bookman Old Style"/>
          <w:sz w:val="28"/>
          <w:szCs w:val="28"/>
        </w:rPr>
      </w:pPr>
      <w:r>
        <w:rPr>
          <w:rFonts w:ascii="Bookman Old Style" w:hAnsi="Bookman Old Style"/>
          <w:sz w:val="28"/>
          <w:szCs w:val="28"/>
        </w:rPr>
        <w:t>[9]</w:t>
      </w:r>
      <w:r>
        <w:rPr>
          <w:rFonts w:ascii="Bookman Old Style" w:hAnsi="Bookman Old Style"/>
          <w:sz w:val="28"/>
          <w:szCs w:val="28"/>
        </w:rPr>
        <w:tab/>
      </w:r>
      <w:r w:rsidR="00F610A7" w:rsidRPr="00820473">
        <w:rPr>
          <w:rFonts w:ascii="Bookman Old Style" w:hAnsi="Bookman Old Style"/>
          <w:sz w:val="28"/>
          <w:szCs w:val="28"/>
        </w:rPr>
        <w:t xml:space="preserve">It is to be noted that the correspondence to Headquarters was written by officers at the embassy in </w:t>
      </w:r>
      <w:r w:rsidRPr="00820473">
        <w:rPr>
          <w:rFonts w:ascii="Bookman Old Style" w:hAnsi="Bookman Old Style"/>
          <w:sz w:val="28"/>
          <w:szCs w:val="28"/>
        </w:rPr>
        <w:t>Rome,</w:t>
      </w:r>
      <w:r w:rsidR="00F610A7" w:rsidRPr="00820473">
        <w:rPr>
          <w:rFonts w:ascii="Bookman Old Style" w:hAnsi="Bookman Old Style"/>
          <w:sz w:val="28"/>
          <w:szCs w:val="28"/>
        </w:rPr>
        <w:t xml:space="preserve"> the understanding being that the Ambassador had seized to exercise any authority because his tenure had expired. </w:t>
      </w:r>
    </w:p>
    <w:p w14:paraId="5340A683" w14:textId="77777777" w:rsidR="00820473" w:rsidRPr="00820473" w:rsidRDefault="00820473" w:rsidP="00820473">
      <w:pPr>
        <w:spacing w:line="360" w:lineRule="auto"/>
        <w:jc w:val="both"/>
        <w:rPr>
          <w:rFonts w:ascii="Bookman Old Style" w:hAnsi="Bookman Old Style"/>
          <w:sz w:val="28"/>
          <w:szCs w:val="28"/>
        </w:rPr>
      </w:pPr>
    </w:p>
    <w:p w14:paraId="4CFB141D" w14:textId="7303624E" w:rsidR="009B3A1E" w:rsidRPr="00820473" w:rsidRDefault="00820473" w:rsidP="00820473">
      <w:pPr>
        <w:spacing w:line="360" w:lineRule="auto"/>
        <w:jc w:val="both"/>
        <w:rPr>
          <w:rFonts w:ascii="Bookman Old Style" w:hAnsi="Bookman Old Style"/>
          <w:sz w:val="28"/>
          <w:szCs w:val="28"/>
        </w:rPr>
      </w:pPr>
      <w:r>
        <w:rPr>
          <w:rFonts w:ascii="Bookman Old Style" w:hAnsi="Bookman Old Style"/>
          <w:sz w:val="28"/>
          <w:szCs w:val="28"/>
        </w:rPr>
        <w:t>[10]</w:t>
      </w:r>
      <w:r>
        <w:rPr>
          <w:rFonts w:ascii="Bookman Old Style" w:hAnsi="Bookman Old Style"/>
          <w:sz w:val="28"/>
          <w:szCs w:val="28"/>
        </w:rPr>
        <w:tab/>
      </w:r>
      <w:r w:rsidR="00CB7C82" w:rsidRPr="00820473">
        <w:rPr>
          <w:rFonts w:ascii="Bookman Old Style" w:hAnsi="Bookman Old Style"/>
          <w:sz w:val="28"/>
          <w:szCs w:val="28"/>
        </w:rPr>
        <w:t>The gen</w:t>
      </w:r>
      <w:r w:rsidR="00F610A7" w:rsidRPr="00820473">
        <w:rPr>
          <w:rFonts w:ascii="Bookman Old Style" w:hAnsi="Bookman Old Style"/>
          <w:sz w:val="28"/>
          <w:szCs w:val="28"/>
        </w:rPr>
        <w:t xml:space="preserve">esis of this appeal is a letter by the appellant himself dated 27 August 2021 seeking payment of salary for August 2021. </w:t>
      </w:r>
      <w:r w:rsidR="00391CA1" w:rsidRPr="00820473">
        <w:rPr>
          <w:rFonts w:ascii="Bookman Old Style" w:hAnsi="Bookman Old Style"/>
          <w:sz w:val="28"/>
          <w:szCs w:val="28"/>
        </w:rPr>
        <w:t>Th</w:t>
      </w:r>
      <w:r w:rsidR="0098317F" w:rsidRPr="00820473">
        <w:rPr>
          <w:rFonts w:ascii="Bookman Old Style" w:hAnsi="Bookman Old Style"/>
          <w:sz w:val="28"/>
          <w:szCs w:val="28"/>
        </w:rPr>
        <w:t>at</w:t>
      </w:r>
      <w:r w:rsidR="00391CA1" w:rsidRPr="00820473">
        <w:rPr>
          <w:rFonts w:ascii="Bookman Old Style" w:hAnsi="Bookman Old Style"/>
          <w:sz w:val="28"/>
          <w:szCs w:val="28"/>
        </w:rPr>
        <w:t xml:space="preserve"> letter</w:t>
      </w:r>
      <w:r w:rsidR="009B3A1E" w:rsidRPr="003D290A">
        <w:rPr>
          <w:rStyle w:val="FootnoteReference"/>
          <w:rFonts w:ascii="Bookman Old Style" w:hAnsi="Bookman Old Style"/>
          <w:sz w:val="28"/>
          <w:szCs w:val="28"/>
        </w:rPr>
        <w:footnoteReference w:id="7"/>
      </w:r>
      <w:r w:rsidR="00391CA1" w:rsidRPr="00820473">
        <w:rPr>
          <w:rFonts w:ascii="Bookman Old Style" w:hAnsi="Bookman Old Style"/>
          <w:sz w:val="28"/>
          <w:szCs w:val="28"/>
        </w:rPr>
        <w:t xml:space="preserve"> reads:</w:t>
      </w:r>
    </w:p>
    <w:p w14:paraId="7B5E74FA" w14:textId="77777777" w:rsidR="009B3A1E" w:rsidRPr="003D290A" w:rsidRDefault="009B3A1E" w:rsidP="003D290A">
      <w:pPr>
        <w:pStyle w:val="ListParagraph"/>
        <w:spacing w:line="360" w:lineRule="auto"/>
        <w:jc w:val="both"/>
        <w:rPr>
          <w:rFonts w:ascii="Bookman Old Style" w:hAnsi="Bookman Old Style"/>
          <w:sz w:val="28"/>
          <w:szCs w:val="28"/>
        </w:rPr>
      </w:pPr>
    </w:p>
    <w:p w14:paraId="1B19F220" w14:textId="4D860572" w:rsidR="009B3A1E" w:rsidRPr="003D290A" w:rsidRDefault="009B3A1E" w:rsidP="003D290A">
      <w:pPr>
        <w:pStyle w:val="ListParagraph"/>
        <w:spacing w:line="360" w:lineRule="auto"/>
        <w:ind w:left="2160"/>
        <w:jc w:val="center"/>
        <w:rPr>
          <w:rFonts w:ascii="Bookman Old Style" w:hAnsi="Bookman Old Style"/>
          <w:sz w:val="28"/>
          <w:szCs w:val="28"/>
          <w:u w:val="single"/>
        </w:rPr>
      </w:pPr>
      <w:r w:rsidRPr="003D290A">
        <w:rPr>
          <w:rFonts w:ascii="Bookman Old Style" w:hAnsi="Bookman Old Style"/>
          <w:sz w:val="28"/>
          <w:szCs w:val="28"/>
          <w:u w:val="single"/>
        </w:rPr>
        <w:t>“</w:t>
      </w:r>
      <w:r w:rsidR="00391CA1" w:rsidRPr="003D290A">
        <w:rPr>
          <w:rFonts w:ascii="Bookman Old Style" w:hAnsi="Bookman Old Style"/>
          <w:sz w:val="28"/>
          <w:szCs w:val="28"/>
          <w:u w:val="single"/>
        </w:rPr>
        <w:t>AUTHORITY FOR PAYMENT OF SALARY FOR THE MONTH OF AUGUST 2021 IN RESPECT OF H.E. AMBASSADOR MR BOTHATA TSIKOANE</w:t>
      </w:r>
    </w:p>
    <w:p w14:paraId="069998C2" w14:textId="77777777" w:rsidR="009B3A1E" w:rsidRPr="003D290A" w:rsidRDefault="009B3A1E" w:rsidP="003D290A">
      <w:pPr>
        <w:pStyle w:val="ListParagraph"/>
        <w:spacing w:line="360" w:lineRule="auto"/>
        <w:ind w:left="2160"/>
        <w:jc w:val="both"/>
        <w:rPr>
          <w:rFonts w:ascii="Bookman Old Style" w:hAnsi="Bookman Old Style"/>
          <w:sz w:val="28"/>
          <w:szCs w:val="28"/>
        </w:rPr>
      </w:pPr>
    </w:p>
    <w:p w14:paraId="71137284" w14:textId="77777777" w:rsidR="009B3A1E" w:rsidRPr="003D290A" w:rsidRDefault="00391CA1" w:rsidP="003D290A">
      <w:pPr>
        <w:pStyle w:val="ListParagraph"/>
        <w:spacing w:line="360" w:lineRule="auto"/>
        <w:ind w:left="2160"/>
        <w:jc w:val="both"/>
        <w:rPr>
          <w:rFonts w:ascii="Bookman Old Style" w:hAnsi="Bookman Old Style"/>
          <w:sz w:val="28"/>
          <w:szCs w:val="28"/>
        </w:rPr>
      </w:pPr>
      <w:r w:rsidRPr="003D290A">
        <w:rPr>
          <w:rFonts w:ascii="Bookman Old Style" w:hAnsi="Bookman Old Style"/>
          <w:sz w:val="28"/>
          <w:szCs w:val="28"/>
        </w:rPr>
        <w:t xml:space="preserve">This </w:t>
      </w:r>
      <w:proofErr w:type="spellStart"/>
      <w:r w:rsidRPr="003D290A">
        <w:rPr>
          <w:rFonts w:ascii="Bookman Old Style" w:hAnsi="Bookman Old Style"/>
          <w:sz w:val="28"/>
          <w:szCs w:val="28"/>
        </w:rPr>
        <w:t>Savingram</w:t>
      </w:r>
      <w:proofErr w:type="spellEnd"/>
      <w:r w:rsidRPr="003D290A">
        <w:rPr>
          <w:rFonts w:ascii="Bookman Old Style" w:hAnsi="Bookman Old Style"/>
          <w:sz w:val="28"/>
          <w:szCs w:val="28"/>
        </w:rPr>
        <w:t xml:space="preserve"> bears reference to the above captioned. </w:t>
      </w:r>
    </w:p>
    <w:p w14:paraId="0339EFCE" w14:textId="77777777" w:rsidR="009B3A1E" w:rsidRPr="003D290A" w:rsidRDefault="009B3A1E" w:rsidP="003D290A">
      <w:pPr>
        <w:pStyle w:val="ListParagraph"/>
        <w:spacing w:line="360" w:lineRule="auto"/>
        <w:ind w:left="2160"/>
        <w:jc w:val="both"/>
        <w:rPr>
          <w:rFonts w:ascii="Bookman Old Style" w:hAnsi="Bookman Old Style"/>
          <w:sz w:val="28"/>
          <w:szCs w:val="28"/>
        </w:rPr>
      </w:pPr>
    </w:p>
    <w:p w14:paraId="72289588" w14:textId="1FD817E1" w:rsidR="006552DA" w:rsidRPr="003D290A" w:rsidRDefault="00391CA1" w:rsidP="003D290A">
      <w:pPr>
        <w:pStyle w:val="ListParagraph"/>
        <w:spacing w:line="360" w:lineRule="auto"/>
        <w:ind w:left="2160"/>
        <w:jc w:val="both"/>
        <w:rPr>
          <w:rFonts w:ascii="Bookman Old Style" w:hAnsi="Bookman Old Style"/>
          <w:sz w:val="28"/>
          <w:szCs w:val="28"/>
        </w:rPr>
      </w:pPr>
      <w:r w:rsidRPr="003D290A">
        <w:rPr>
          <w:rFonts w:ascii="Bookman Old Style" w:hAnsi="Bookman Old Style"/>
          <w:sz w:val="28"/>
          <w:szCs w:val="28"/>
        </w:rPr>
        <w:t xml:space="preserve">The extension of contract of his Excellency Ambassador </w:t>
      </w:r>
      <w:proofErr w:type="spellStart"/>
      <w:r w:rsidRPr="003D290A">
        <w:rPr>
          <w:rFonts w:ascii="Bookman Old Style" w:hAnsi="Bookman Old Style"/>
          <w:sz w:val="28"/>
          <w:szCs w:val="28"/>
        </w:rPr>
        <w:t>Tsikoane</w:t>
      </w:r>
      <w:proofErr w:type="spellEnd"/>
      <w:r w:rsidRPr="003D290A">
        <w:rPr>
          <w:rFonts w:ascii="Bookman Old Style" w:hAnsi="Bookman Old Style"/>
          <w:sz w:val="28"/>
          <w:szCs w:val="28"/>
        </w:rPr>
        <w:t xml:space="preserve"> ended on the 31</w:t>
      </w:r>
      <w:r w:rsidRPr="003D290A">
        <w:rPr>
          <w:rFonts w:ascii="Bookman Old Style" w:hAnsi="Bookman Old Style"/>
          <w:sz w:val="28"/>
          <w:szCs w:val="28"/>
          <w:vertAlign w:val="superscript"/>
        </w:rPr>
        <w:t>st</w:t>
      </w:r>
      <w:r w:rsidRPr="003D290A">
        <w:rPr>
          <w:rFonts w:ascii="Bookman Old Style" w:hAnsi="Bookman Old Style"/>
          <w:sz w:val="28"/>
          <w:szCs w:val="28"/>
        </w:rPr>
        <w:t xml:space="preserve"> July 2021.</w:t>
      </w:r>
      <w:r w:rsidR="005E278F" w:rsidRPr="003D290A">
        <w:rPr>
          <w:rFonts w:ascii="Bookman Old Style" w:hAnsi="Bookman Old Style"/>
          <w:sz w:val="28"/>
          <w:szCs w:val="28"/>
        </w:rPr>
        <w:t xml:space="preserve"> </w:t>
      </w:r>
      <w:r w:rsidRPr="003D290A">
        <w:rPr>
          <w:rFonts w:ascii="Bookman Old Style" w:hAnsi="Bookman Old Style"/>
          <w:sz w:val="28"/>
          <w:szCs w:val="28"/>
        </w:rPr>
        <w:t>Due to reasons that were beyond the control of the Embassy, arrangements were not made in time for the return of His Excellency back to Lesotho</w:t>
      </w:r>
      <w:r w:rsidR="009B3A1E" w:rsidRPr="003D290A">
        <w:rPr>
          <w:rFonts w:ascii="Bookman Old Style" w:hAnsi="Bookman Old Style"/>
          <w:sz w:val="28"/>
          <w:szCs w:val="28"/>
        </w:rPr>
        <w:t xml:space="preserve"> on or before the 31</w:t>
      </w:r>
      <w:r w:rsidR="009B3A1E" w:rsidRPr="003D290A">
        <w:rPr>
          <w:rFonts w:ascii="Bookman Old Style" w:hAnsi="Bookman Old Style"/>
          <w:sz w:val="28"/>
          <w:szCs w:val="28"/>
          <w:vertAlign w:val="superscript"/>
        </w:rPr>
        <w:t>st</w:t>
      </w:r>
      <w:r w:rsidR="009B3A1E" w:rsidRPr="003D290A">
        <w:rPr>
          <w:rFonts w:ascii="Bookman Old Style" w:hAnsi="Bookman Old Style"/>
          <w:sz w:val="28"/>
          <w:szCs w:val="28"/>
        </w:rPr>
        <w:t xml:space="preserve"> July 2021 and thus the Ambassador continued with his duties until a </w:t>
      </w:r>
      <w:r w:rsidR="009B3A1E" w:rsidRPr="003D290A">
        <w:rPr>
          <w:rFonts w:ascii="Bookman Old Style" w:hAnsi="Bookman Old Style"/>
          <w:sz w:val="28"/>
          <w:szCs w:val="28"/>
        </w:rPr>
        <w:lastRenderedPageBreak/>
        <w:t xml:space="preserve">solution could be </w:t>
      </w:r>
      <w:r w:rsidR="006552DA" w:rsidRPr="003D290A">
        <w:rPr>
          <w:rFonts w:ascii="Bookman Old Style" w:hAnsi="Bookman Old Style"/>
          <w:sz w:val="28"/>
          <w:szCs w:val="28"/>
        </w:rPr>
        <w:t>found to</w:t>
      </w:r>
      <w:r w:rsidR="009B3A1E" w:rsidRPr="003D290A">
        <w:rPr>
          <w:rFonts w:ascii="Bookman Old Style" w:hAnsi="Bookman Old Style"/>
          <w:sz w:val="28"/>
          <w:szCs w:val="28"/>
        </w:rPr>
        <w:t xml:space="preserve"> facilitate his return to Lesotho. </w:t>
      </w:r>
    </w:p>
    <w:p w14:paraId="2B2707D6" w14:textId="77777777" w:rsidR="006552DA" w:rsidRPr="003D290A" w:rsidRDefault="006552DA" w:rsidP="003D290A">
      <w:pPr>
        <w:pStyle w:val="ListParagraph"/>
        <w:spacing w:line="360" w:lineRule="auto"/>
        <w:ind w:left="2160"/>
        <w:jc w:val="both"/>
        <w:rPr>
          <w:rFonts w:ascii="Bookman Old Style" w:hAnsi="Bookman Old Style"/>
          <w:sz w:val="28"/>
          <w:szCs w:val="28"/>
        </w:rPr>
      </w:pPr>
    </w:p>
    <w:p w14:paraId="2C75C147" w14:textId="19FD72BA" w:rsidR="00CB7C82" w:rsidRPr="003D290A" w:rsidRDefault="009B3A1E" w:rsidP="003D290A">
      <w:pPr>
        <w:pStyle w:val="ListParagraph"/>
        <w:spacing w:line="360" w:lineRule="auto"/>
        <w:ind w:left="2160"/>
        <w:jc w:val="both"/>
        <w:rPr>
          <w:rFonts w:ascii="Bookman Old Style" w:hAnsi="Bookman Old Style"/>
          <w:sz w:val="28"/>
          <w:szCs w:val="28"/>
        </w:rPr>
      </w:pPr>
      <w:r w:rsidRPr="003D290A">
        <w:rPr>
          <w:rFonts w:ascii="Bookman Old Style" w:hAnsi="Bookman Old Style"/>
          <w:sz w:val="28"/>
          <w:szCs w:val="28"/>
        </w:rPr>
        <w:t xml:space="preserve">It is on this basis that authority is sought from your good office to pay the Ambassador Mr </w:t>
      </w:r>
      <w:proofErr w:type="spellStart"/>
      <w:r w:rsidRPr="003D290A">
        <w:rPr>
          <w:rFonts w:ascii="Bookman Old Style" w:hAnsi="Bookman Old Style"/>
          <w:sz w:val="28"/>
          <w:szCs w:val="28"/>
        </w:rPr>
        <w:t>Tsikoane</w:t>
      </w:r>
      <w:proofErr w:type="spellEnd"/>
      <w:r w:rsidRPr="003D290A">
        <w:rPr>
          <w:rFonts w:ascii="Bookman Old Style" w:hAnsi="Bookman Old Style"/>
          <w:sz w:val="28"/>
          <w:szCs w:val="28"/>
        </w:rPr>
        <w:t xml:space="preserve"> a salary for the month of August 2021.”</w:t>
      </w:r>
    </w:p>
    <w:p w14:paraId="5285E44C" w14:textId="77777777" w:rsidR="009B3A1E" w:rsidRPr="003D290A" w:rsidRDefault="009B3A1E" w:rsidP="003D290A">
      <w:pPr>
        <w:pStyle w:val="ListParagraph"/>
        <w:spacing w:line="360" w:lineRule="auto"/>
        <w:jc w:val="both"/>
        <w:rPr>
          <w:rFonts w:ascii="Bookman Old Style" w:hAnsi="Bookman Old Style"/>
          <w:sz w:val="28"/>
          <w:szCs w:val="28"/>
        </w:rPr>
      </w:pPr>
    </w:p>
    <w:p w14:paraId="701CF55C" w14:textId="02A11856" w:rsidR="00DD6D9E" w:rsidRPr="00820473" w:rsidRDefault="00820473" w:rsidP="00820473">
      <w:pPr>
        <w:spacing w:line="360" w:lineRule="auto"/>
        <w:jc w:val="both"/>
        <w:rPr>
          <w:rFonts w:ascii="Bookman Old Style" w:hAnsi="Bookman Old Style"/>
          <w:sz w:val="28"/>
          <w:szCs w:val="28"/>
        </w:rPr>
      </w:pPr>
      <w:r>
        <w:rPr>
          <w:rFonts w:ascii="Bookman Old Style" w:hAnsi="Bookman Old Style"/>
          <w:sz w:val="28"/>
          <w:szCs w:val="28"/>
        </w:rPr>
        <w:t>[11]</w:t>
      </w:r>
      <w:r>
        <w:rPr>
          <w:rFonts w:ascii="Bookman Old Style" w:hAnsi="Bookman Old Style"/>
          <w:sz w:val="28"/>
          <w:szCs w:val="28"/>
        </w:rPr>
        <w:tab/>
      </w:r>
      <w:r w:rsidR="00DD6D9E" w:rsidRPr="00820473">
        <w:rPr>
          <w:rFonts w:ascii="Bookman Old Style" w:hAnsi="Bookman Old Style"/>
          <w:sz w:val="28"/>
          <w:szCs w:val="28"/>
        </w:rPr>
        <w:t xml:space="preserve">I have set out the correspondence between the parties to highlight </w:t>
      </w:r>
      <w:r w:rsidR="009D30E0" w:rsidRPr="00820473">
        <w:rPr>
          <w:rFonts w:ascii="Bookman Old Style" w:hAnsi="Bookman Old Style"/>
          <w:sz w:val="28"/>
          <w:szCs w:val="28"/>
        </w:rPr>
        <w:t xml:space="preserve">one </w:t>
      </w:r>
      <w:r w:rsidR="00DD6D9E" w:rsidRPr="00820473">
        <w:rPr>
          <w:rFonts w:ascii="Bookman Old Style" w:hAnsi="Bookman Old Style"/>
          <w:sz w:val="28"/>
          <w:szCs w:val="28"/>
        </w:rPr>
        <w:t xml:space="preserve">common cause </w:t>
      </w:r>
      <w:r w:rsidR="009D30E0" w:rsidRPr="00820473">
        <w:rPr>
          <w:rFonts w:ascii="Bookman Old Style" w:hAnsi="Bookman Old Style"/>
          <w:sz w:val="28"/>
          <w:szCs w:val="28"/>
        </w:rPr>
        <w:t xml:space="preserve">and critically important </w:t>
      </w:r>
      <w:r w:rsidR="00DD6D9E" w:rsidRPr="00820473">
        <w:rPr>
          <w:rFonts w:ascii="Bookman Old Style" w:hAnsi="Bookman Old Style"/>
          <w:sz w:val="28"/>
          <w:szCs w:val="28"/>
        </w:rPr>
        <w:t xml:space="preserve">fact that the appellant’s tenure and tour of duty </w:t>
      </w:r>
      <w:r w:rsidR="00C35FD1" w:rsidRPr="00820473">
        <w:rPr>
          <w:rFonts w:ascii="Bookman Old Style" w:hAnsi="Bookman Old Style"/>
          <w:sz w:val="28"/>
          <w:szCs w:val="28"/>
        </w:rPr>
        <w:t>came to an end</w:t>
      </w:r>
      <w:r w:rsidR="009D30E0" w:rsidRPr="00820473">
        <w:rPr>
          <w:rFonts w:ascii="Bookman Old Style" w:hAnsi="Bookman Old Style"/>
          <w:sz w:val="28"/>
          <w:szCs w:val="28"/>
        </w:rPr>
        <w:t xml:space="preserve"> on 31 July 2021</w:t>
      </w:r>
      <w:r w:rsidR="00C35FD1" w:rsidRPr="00820473">
        <w:rPr>
          <w:rFonts w:ascii="Bookman Old Style" w:hAnsi="Bookman Old Style"/>
          <w:sz w:val="28"/>
          <w:szCs w:val="28"/>
        </w:rPr>
        <w:t>,</w:t>
      </w:r>
      <w:r w:rsidR="00DD6D9E" w:rsidRPr="00820473">
        <w:rPr>
          <w:rFonts w:ascii="Bookman Old Style" w:hAnsi="Bookman Old Style"/>
          <w:sz w:val="28"/>
          <w:szCs w:val="28"/>
        </w:rPr>
        <w:t xml:space="preserve"> </w:t>
      </w:r>
      <w:r w:rsidR="009D30E0" w:rsidRPr="00820473">
        <w:rPr>
          <w:rFonts w:ascii="Bookman Old Style" w:hAnsi="Bookman Old Style"/>
          <w:sz w:val="28"/>
          <w:szCs w:val="28"/>
        </w:rPr>
        <w:t xml:space="preserve">and after that </w:t>
      </w:r>
      <w:r w:rsidR="00DD6D9E" w:rsidRPr="00820473">
        <w:rPr>
          <w:rFonts w:ascii="Bookman Old Style" w:hAnsi="Bookman Old Style"/>
          <w:sz w:val="28"/>
          <w:szCs w:val="28"/>
        </w:rPr>
        <w:t xml:space="preserve">he </w:t>
      </w:r>
      <w:r w:rsidR="008A5CF8" w:rsidRPr="00820473">
        <w:rPr>
          <w:rFonts w:ascii="Bookman Old Style" w:hAnsi="Bookman Old Style"/>
          <w:sz w:val="28"/>
          <w:szCs w:val="28"/>
        </w:rPr>
        <w:t>could not immediately return to Lesotho</w:t>
      </w:r>
      <w:r w:rsidR="009D30E0" w:rsidRPr="00820473">
        <w:rPr>
          <w:rFonts w:ascii="Bookman Old Style" w:hAnsi="Bookman Old Style"/>
          <w:sz w:val="28"/>
          <w:szCs w:val="28"/>
        </w:rPr>
        <w:t>. The appellant says that this was</w:t>
      </w:r>
      <w:r w:rsidR="008A5CF8" w:rsidRPr="00820473">
        <w:rPr>
          <w:rFonts w:ascii="Bookman Old Style" w:hAnsi="Bookman Old Style"/>
          <w:sz w:val="28"/>
          <w:szCs w:val="28"/>
        </w:rPr>
        <w:t xml:space="preserve"> due to lack of </w:t>
      </w:r>
      <w:r w:rsidR="00DD6D9E" w:rsidRPr="00820473">
        <w:rPr>
          <w:rFonts w:ascii="Bookman Old Style" w:hAnsi="Bookman Old Style"/>
          <w:sz w:val="28"/>
          <w:szCs w:val="28"/>
        </w:rPr>
        <w:t>necessary logistical arrangements including in</w:t>
      </w:r>
      <w:r w:rsidR="008A5CF8" w:rsidRPr="00820473">
        <w:rPr>
          <w:rFonts w:ascii="Bookman Old Style" w:hAnsi="Bookman Old Style"/>
          <w:sz w:val="28"/>
          <w:szCs w:val="28"/>
        </w:rPr>
        <w:t>sufficient funds and</w:t>
      </w:r>
      <w:r w:rsidR="005E278F" w:rsidRPr="00820473">
        <w:rPr>
          <w:rFonts w:ascii="Bookman Old Style" w:hAnsi="Bookman Old Style"/>
          <w:sz w:val="28"/>
          <w:szCs w:val="28"/>
        </w:rPr>
        <w:t>, possibly,</w:t>
      </w:r>
      <w:r w:rsidR="008A5CF8" w:rsidRPr="00820473">
        <w:rPr>
          <w:rFonts w:ascii="Bookman Old Style" w:hAnsi="Bookman Old Style"/>
          <w:sz w:val="28"/>
          <w:szCs w:val="28"/>
        </w:rPr>
        <w:t xml:space="preserve"> delay in the appointment of </w:t>
      </w:r>
      <w:r w:rsidR="00DD6D9E" w:rsidRPr="00820473">
        <w:rPr>
          <w:rFonts w:ascii="Bookman Old Style" w:hAnsi="Bookman Old Style"/>
          <w:sz w:val="28"/>
          <w:szCs w:val="28"/>
        </w:rPr>
        <w:t>a</w:t>
      </w:r>
      <w:r w:rsidR="00FF1A9A" w:rsidRPr="00820473">
        <w:rPr>
          <w:rFonts w:ascii="Bookman Old Style" w:hAnsi="Bookman Old Style"/>
          <w:sz w:val="28"/>
          <w:szCs w:val="28"/>
        </w:rPr>
        <w:t xml:space="preserve"> repl</w:t>
      </w:r>
      <w:r w:rsidR="00863F91" w:rsidRPr="00820473">
        <w:rPr>
          <w:rFonts w:ascii="Bookman Old Style" w:hAnsi="Bookman Old Style"/>
          <w:sz w:val="28"/>
          <w:szCs w:val="28"/>
        </w:rPr>
        <w:t>a</w:t>
      </w:r>
      <w:r w:rsidR="00FF1A9A" w:rsidRPr="00820473">
        <w:rPr>
          <w:rFonts w:ascii="Bookman Old Style" w:hAnsi="Bookman Old Style"/>
          <w:sz w:val="28"/>
          <w:szCs w:val="28"/>
        </w:rPr>
        <w:t>cement</w:t>
      </w:r>
      <w:r w:rsidR="00DD6D9E" w:rsidRPr="00820473">
        <w:rPr>
          <w:rFonts w:ascii="Bookman Old Style" w:hAnsi="Bookman Old Style"/>
          <w:sz w:val="28"/>
          <w:szCs w:val="28"/>
        </w:rPr>
        <w:t xml:space="preserve"> head of </w:t>
      </w:r>
      <w:r w:rsidR="00C35FD1" w:rsidRPr="00820473">
        <w:rPr>
          <w:rFonts w:ascii="Bookman Old Style" w:hAnsi="Bookman Old Style"/>
          <w:sz w:val="28"/>
          <w:szCs w:val="28"/>
        </w:rPr>
        <w:t>Mi</w:t>
      </w:r>
      <w:r w:rsidR="00DD6D9E" w:rsidRPr="00820473">
        <w:rPr>
          <w:rFonts w:ascii="Bookman Old Style" w:hAnsi="Bookman Old Style"/>
          <w:sz w:val="28"/>
          <w:szCs w:val="28"/>
        </w:rPr>
        <w:t>ssion</w:t>
      </w:r>
      <w:r w:rsidR="00863F91" w:rsidRPr="00820473">
        <w:rPr>
          <w:rFonts w:ascii="Bookman Old Style" w:hAnsi="Bookman Old Style"/>
          <w:sz w:val="28"/>
          <w:szCs w:val="28"/>
        </w:rPr>
        <w:t>.</w:t>
      </w:r>
      <w:r w:rsidR="009E31CC" w:rsidRPr="003D290A">
        <w:rPr>
          <w:rStyle w:val="FootnoteReference"/>
          <w:rFonts w:ascii="Bookman Old Style" w:hAnsi="Bookman Old Style"/>
          <w:sz w:val="28"/>
          <w:szCs w:val="28"/>
        </w:rPr>
        <w:footnoteReference w:id="8"/>
      </w:r>
      <w:r w:rsidR="00863F91" w:rsidRPr="00820473">
        <w:rPr>
          <w:rFonts w:ascii="Bookman Old Style" w:hAnsi="Bookman Old Style"/>
          <w:sz w:val="28"/>
          <w:szCs w:val="28"/>
        </w:rPr>
        <w:t xml:space="preserve"> </w:t>
      </w:r>
      <w:r w:rsidR="00AC6D2F" w:rsidRPr="00820473">
        <w:rPr>
          <w:rFonts w:ascii="Bookman Old Style" w:hAnsi="Bookman Old Style"/>
          <w:sz w:val="28"/>
          <w:szCs w:val="28"/>
        </w:rPr>
        <w:t>H</w:t>
      </w:r>
      <w:r w:rsidR="00863F91" w:rsidRPr="00820473">
        <w:rPr>
          <w:rFonts w:ascii="Bookman Old Style" w:hAnsi="Bookman Old Style"/>
          <w:sz w:val="28"/>
          <w:szCs w:val="28"/>
        </w:rPr>
        <w:t xml:space="preserve">e </w:t>
      </w:r>
      <w:r w:rsidR="009D30E0" w:rsidRPr="00820473">
        <w:rPr>
          <w:rFonts w:ascii="Bookman Old Style" w:hAnsi="Bookman Old Style"/>
          <w:sz w:val="28"/>
          <w:szCs w:val="28"/>
        </w:rPr>
        <w:t xml:space="preserve">thus </w:t>
      </w:r>
      <w:r w:rsidR="00863F91" w:rsidRPr="00820473">
        <w:rPr>
          <w:rFonts w:ascii="Bookman Old Style" w:hAnsi="Bookman Old Style"/>
          <w:sz w:val="28"/>
          <w:szCs w:val="28"/>
        </w:rPr>
        <w:t>remained in Rome during August 2021.</w:t>
      </w:r>
    </w:p>
    <w:p w14:paraId="12068AD9" w14:textId="77777777" w:rsidR="003D2EAE" w:rsidRPr="003D290A" w:rsidRDefault="003D2EAE" w:rsidP="003D290A">
      <w:pPr>
        <w:pStyle w:val="ListParagraph"/>
        <w:spacing w:line="360" w:lineRule="auto"/>
        <w:jc w:val="both"/>
        <w:rPr>
          <w:rFonts w:ascii="Bookman Old Style" w:hAnsi="Bookman Old Style"/>
          <w:sz w:val="28"/>
          <w:szCs w:val="28"/>
        </w:rPr>
      </w:pPr>
    </w:p>
    <w:p w14:paraId="36DB3AAE" w14:textId="20097044" w:rsidR="00DD6D9E" w:rsidRPr="00820473" w:rsidRDefault="003D2EAE" w:rsidP="00820473">
      <w:pPr>
        <w:spacing w:line="360" w:lineRule="auto"/>
        <w:jc w:val="both"/>
        <w:rPr>
          <w:rFonts w:ascii="Bookman Old Style" w:hAnsi="Bookman Old Style"/>
          <w:b/>
          <w:bCs/>
          <w:sz w:val="28"/>
          <w:szCs w:val="28"/>
        </w:rPr>
      </w:pPr>
      <w:r w:rsidRPr="00820473">
        <w:rPr>
          <w:rFonts w:ascii="Bookman Old Style" w:hAnsi="Bookman Old Style"/>
          <w:b/>
          <w:bCs/>
          <w:sz w:val="28"/>
          <w:szCs w:val="28"/>
        </w:rPr>
        <w:t>Appellant’s application to court</w:t>
      </w:r>
    </w:p>
    <w:p w14:paraId="2524947B" w14:textId="77777777" w:rsidR="003D2EAE" w:rsidRPr="003D290A" w:rsidRDefault="003D2EAE" w:rsidP="003D290A">
      <w:pPr>
        <w:pStyle w:val="ListParagraph"/>
        <w:spacing w:line="360" w:lineRule="auto"/>
        <w:jc w:val="both"/>
        <w:rPr>
          <w:rFonts w:ascii="Bookman Old Style" w:hAnsi="Bookman Old Style"/>
          <w:sz w:val="28"/>
          <w:szCs w:val="28"/>
        </w:rPr>
      </w:pPr>
    </w:p>
    <w:p w14:paraId="6BDB4F6F" w14:textId="290E4A55" w:rsidR="00D833C9" w:rsidRPr="00820473" w:rsidRDefault="00820473" w:rsidP="00820473">
      <w:pPr>
        <w:spacing w:line="360" w:lineRule="auto"/>
        <w:jc w:val="both"/>
        <w:rPr>
          <w:rFonts w:ascii="Bookman Old Style" w:hAnsi="Bookman Old Style"/>
          <w:sz w:val="28"/>
          <w:szCs w:val="28"/>
        </w:rPr>
      </w:pPr>
      <w:r>
        <w:rPr>
          <w:rFonts w:ascii="Bookman Old Style" w:hAnsi="Bookman Old Style"/>
          <w:sz w:val="28"/>
          <w:szCs w:val="28"/>
        </w:rPr>
        <w:t>[12]</w:t>
      </w:r>
      <w:r>
        <w:rPr>
          <w:rFonts w:ascii="Bookman Old Style" w:hAnsi="Bookman Old Style"/>
          <w:sz w:val="28"/>
          <w:szCs w:val="28"/>
        </w:rPr>
        <w:tab/>
      </w:r>
      <w:r w:rsidR="00DD6D9E" w:rsidRPr="00820473">
        <w:rPr>
          <w:rFonts w:ascii="Bookman Old Style" w:hAnsi="Bookman Old Style"/>
          <w:sz w:val="28"/>
          <w:szCs w:val="28"/>
        </w:rPr>
        <w:t>Following upon his letter requesting payment of salary</w:t>
      </w:r>
      <w:r w:rsidR="003D2EAE" w:rsidRPr="00820473">
        <w:rPr>
          <w:rFonts w:ascii="Bookman Old Style" w:hAnsi="Bookman Old Style"/>
          <w:sz w:val="28"/>
          <w:szCs w:val="28"/>
        </w:rPr>
        <w:t>,</w:t>
      </w:r>
      <w:r w:rsidR="004E03A3" w:rsidRPr="00820473">
        <w:rPr>
          <w:rFonts w:ascii="Bookman Old Style" w:hAnsi="Bookman Old Style"/>
          <w:sz w:val="28"/>
          <w:szCs w:val="28"/>
        </w:rPr>
        <w:t xml:space="preserve"> and whilst </w:t>
      </w:r>
      <w:r w:rsidR="003D2EAE" w:rsidRPr="00820473">
        <w:rPr>
          <w:rFonts w:ascii="Bookman Old Style" w:hAnsi="Bookman Old Style"/>
          <w:sz w:val="28"/>
          <w:szCs w:val="28"/>
        </w:rPr>
        <w:t xml:space="preserve">he was </w:t>
      </w:r>
      <w:r w:rsidR="004E03A3" w:rsidRPr="00820473">
        <w:rPr>
          <w:rFonts w:ascii="Bookman Old Style" w:hAnsi="Bookman Old Style"/>
          <w:sz w:val="28"/>
          <w:szCs w:val="28"/>
        </w:rPr>
        <w:t>still in Rome</w:t>
      </w:r>
      <w:r w:rsidR="00DD6D9E" w:rsidRPr="00820473">
        <w:rPr>
          <w:rFonts w:ascii="Bookman Old Style" w:hAnsi="Bookman Old Style"/>
          <w:sz w:val="28"/>
          <w:szCs w:val="28"/>
        </w:rPr>
        <w:t xml:space="preserve">, the appellant, </w:t>
      </w:r>
      <w:r w:rsidR="00863F91" w:rsidRPr="00820473">
        <w:rPr>
          <w:rFonts w:ascii="Bookman Old Style" w:hAnsi="Bookman Old Style"/>
          <w:sz w:val="28"/>
          <w:szCs w:val="28"/>
        </w:rPr>
        <w:t>through h</w:t>
      </w:r>
      <w:r w:rsidR="004E03A3" w:rsidRPr="00820473">
        <w:rPr>
          <w:rFonts w:ascii="Bookman Old Style" w:hAnsi="Bookman Old Style"/>
          <w:sz w:val="28"/>
          <w:szCs w:val="28"/>
        </w:rPr>
        <w:t>is</w:t>
      </w:r>
      <w:r w:rsidR="00863F91" w:rsidRPr="00820473">
        <w:rPr>
          <w:rFonts w:ascii="Bookman Old Style" w:hAnsi="Bookman Old Style"/>
          <w:sz w:val="28"/>
          <w:szCs w:val="28"/>
        </w:rPr>
        <w:t xml:space="preserve"> legal practitioners in Maseru,</w:t>
      </w:r>
      <w:r w:rsidR="00993993" w:rsidRPr="00820473">
        <w:rPr>
          <w:rFonts w:ascii="Bookman Old Style" w:hAnsi="Bookman Old Style"/>
          <w:sz w:val="28"/>
          <w:szCs w:val="28"/>
        </w:rPr>
        <w:t xml:space="preserve"> commenced </w:t>
      </w:r>
      <w:r w:rsidR="004E03A3" w:rsidRPr="00820473">
        <w:rPr>
          <w:rFonts w:ascii="Bookman Old Style" w:hAnsi="Bookman Old Style"/>
          <w:sz w:val="28"/>
          <w:szCs w:val="28"/>
        </w:rPr>
        <w:t xml:space="preserve">legal </w:t>
      </w:r>
      <w:r w:rsidR="00993993" w:rsidRPr="00820473">
        <w:rPr>
          <w:rFonts w:ascii="Bookman Old Style" w:hAnsi="Bookman Old Style"/>
          <w:sz w:val="28"/>
          <w:szCs w:val="28"/>
        </w:rPr>
        <w:t xml:space="preserve">proceedings against the respondents </w:t>
      </w:r>
      <w:r w:rsidR="004E03A3" w:rsidRPr="00820473">
        <w:rPr>
          <w:rFonts w:ascii="Bookman Old Style" w:hAnsi="Bookman Old Style"/>
          <w:sz w:val="28"/>
          <w:szCs w:val="28"/>
        </w:rPr>
        <w:t xml:space="preserve">on 31 August 2021 </w:t>
      </w:r>
      <w:r w:rsidR="00993993" w:rsidRPr="00820473">
        <w:rPr>
          <w:rFonts w:ascii="Bookman Old Style" w:hAnsi="Bookman Old Style"/>
          <w:sz w:val="28"/>
          <w:szCs w:val="28"/>
        </w:rPr>
        <w:t xml:space="preserve">seeking </w:t>
      </w:r>
      <w:r w:rsidR="004E03A3" w:rsidRPr="00820473">
        <w:rPr>
          <w:rFonts w:ascii="Bookman Old Style" w:hAnsi="Bookman Old Style"/>
          <w:sz w:val="28"/>
          <w:szCs w:val="28"/>
        </w:rPr>
        <w:t xml:space="preserve">certain </w:t>
      </w:r>
      <w:r w:rsidR="00993993" w:rsidRPr="00820473">
        <w:rPr>
          <w:rFonts w:ascii="Bookman Old Style" w:hAnsi="Bookman Old Style"/>
          <w:sz w:val="28"/>
          <w:szCs w:val="28"/>
        </w:rPr>
        <w:t>inter</w:t>
      </w:r>
      <w:r w:rsidR="009733C2" w:rsidRPr="00820473">
        <w:rPr>
          <w:rFonts w:ascii="Bookman Old Style" w:hAnsi="Bookman Old Style"/>
          <w:sz w:val="28"/>
          <w:szCs w:val="28"/>
        </w:rPr>
        <w:t>im and final relief</w:t>
      </w:r>
      <w:r w:rsidR="005E278F" w:rsidRPr="00820473">
        <w:rPr>
          <w:rFonts w:ascii="Bookman Old Style" w:hAnsi="Bookman Old Style"/>
          <w:sz w:val="28"/>
          <w:szCs w:val="28"/>
        </w:rPr>
        <w:t>,</w:t>
      </w:r>
      <w:r w:rsidR="009733C2" w:rsidRPr="00820473">
        <w:rPr>
          <w:rFonts w:ascii="Bookman Old Style" w:hAnsi="Bookman Old Style"/>
          <w:sz w:val="28"/>
          <w:szCs w:val="28"/>
        </w:rPr>
        <w:t xml:space="preserve"> couched in the following terms: </w:t>
      </w:r>
    </w:p>
    <w:p w14:paraId="61950EE5" w14:textId="77777777" w:rsidR="00D833C9" w:rsidRPr="003D290A" w:rsidRDefault="00D833C9" w:rsidP="003D290A">
      <w:pPr>
        <w:pStyle w:val="ListParagraph"/>
        <w:spacing w:line="360" w:lineRule="auto"/>
        <w:jc w:val="both"/>
        <w:rPr>
          <w:rFonts w:ascii="Bookman Old Style" w:hAnsi="Bookman Old Style"/>
          <w:sz w:val="28"/>
          <w:szCs w:val="28"/>
        </w:rPr>
      </w:pPr>
    </w:p>
    <w:p w14:paraId="1ACA9539" w14:textId="600452DD" w:rsidR="00D833C9" w:rsidRPr="003D290A" w:rsidRDefault="009733C2"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w:t>
      </w:r>
      <w:r w:rsidR="00946878" w:rsidRPr="003D290A">
        <w:rPr>
          <w:rFonts w:ascii="Bookman Old Style" w:hAnsi="Bookman Old Style"/>
          <w:sz w:val="28"/>
          <w:szCs w:val="28"/>
        </w:rPr>
        <w:t xml:space="preserve">2. A </w:t>
      </w:r>
      <w:r w:rsidR="00946878" w:rsidRPr="003D290A">
        <w:rPr>
          <w:rFonts w:ascii="Bookman Old Style" w:hAnsi="Bookman Old Style"/>
          <w:i/>
          <w:iCs/>
          <w:sz w:val="28"/>
          <w:szCs w:val="28"/>
        </w:rPr>
        <w:t>rule nisi</w:t>
      </w:r>
      <w:r w:rsidR="00946878" w:rsidRPr="003D290A">
        <w:rPr>
          <w:rFonts w:ascii="Bookman Old Style" w:hAnsi="Bookman Old Style"/>
          <w:sz w:val="28"/>
          <w:szCs w:val="28"/>
        </w:rPr>
        <w:t xml:space="preserve"> be and it is hereby issued returnable on the date and </w:t>
      </w:r>
      <w:r w:rsidR="00D833C9" w:rsidRPr="003D290A">
        <w:rPr>
          <w:rFonts w:ascii="Bookman Old Style" w:hAnsi="Bookman Old Style"/>
          <w:sz w:val="28"/>
          <w:szCs w:val="28"/>
        </w:rPr>
        <w:t>time to</w:t>
      </w:r>
      <w:r w:rsidR="00946878" w:rsidRPr="003D290A">
        <w:rPr>
          <w:rFonts w:ascii="Bookman Old Style" w:hAnsi="Bookman Old Style"/>
          <w:sz w:val="28"/>
          <w:szCs w:val="28"/>
        </w:rPr>
        <w:t xml:space="preserve"> be determined by this Honourable Court calling upon the </w:t>
      </w:r>
      <w:r w:rsidR="00D833C9" w:rsidRPr="003D290A">
        <w:rPr>
          <w:rFonts w:ascii="Bookman Old Style" w:hAnsi="Bookman Old Style"/>
          <w:sz w:val="28"/>
          <w:szCs w:val="28"/>
        </w:rPr>
        <w:t>respondents</w:t>
      </w:r>
      <w:r w:rsidR="00946878" w:rsidRPr="003D290A">
        <w:rPr>
          <w:rFonts w:ascii="Bookman Old Style" w:hAnsi="Bookman Old Style"/>
          <w:sz w:val="28"/>
          <w:szCs w:val="28"/>
        </w:rPr>
        <w:t xml:space="preserve"> to show </w:t>
      </w:r>
      <w:r w:rsidR="00820473" w:rsidRPr="003D290A">
        <w:rPr>
          <w:rFonts w:ascii="Bookman Old Style" w:hAnsi="Bookman Old Style"/>
          <w:sz w:val="28"/>
          <w:szCs w:val="28"/>
        </w:rPr>
        <w:t>cause,</w:t>
      </w:r>
      <w:r w:rsidR="00946878" w:rsidRPr="003D290A">
        <w:rPr>
          <w:rFonts w:ascii="Bookman Old Style" w:hAnsi="Bookman Old Style"/>
          <w:sz w:val="28"/>
          <w:szCs w:val="28"/>
        </w:rPr>
        <w:t xml:space="preserve"> if </w:t>
      </w:r>
      <w:proofErr w:type="gramStart"/>
      <w:r w:rsidR="00946878" w:rsidRPr="003D290A">
        <w:rPr>
          <w:rFonts w:ascii="Bookman Old Style" w:hAnsi="Bookman Old Style"/>
          <w:sz w:val="28"/>
          <w:szCs w:val="28"/>
        </w:rPr>
        <w:lastRenderedPageBreak/>
        <w:t xml:space="preserve">any, </w:t>
      </w:r>
      <w:r w:rsidR="00D833C9" w:rsidRPr="003D290A">
        <w:rPr>
          <w:rFonts w:ascii="Bookman Old Style" w:hAnsi="Bookman Old Style"/>
          <w:sz w:val="28"/>
          <w:szCs w:val="28"/>
        </w:rPr>
        <w:t xml:space="preserve"> why</w:t>
      </w:r>
      <w:proofErr w:type="gramEnd"/>
      <w:r w:rsidR="00D833C9" w:rsidRPr="003D290A">
        <w:rPr>
          <w:rFonts w:ascii="Bookman Old Style" w:hAnsi="Bookman Old Style"/>
          <w:sz w:val="28"/>
          <w:szCs w:val="28"/>
        </w:rPr>
        <w:t xml:space="preserve"> an order in these terms shall not be made absolute.</w:t>
      </w:r>
    </w:p>
    <w:p w14:paraId="5DE1364E" w14:textId="77777777" w:rsidR="00D833C9" w:rsidRPr="003D290A" w:rsidRDefault="00D833C9" w:rsidP="003D290A">
      <w:pPr>
        <w:pStyle w:val="ListParagraph"/>
        <w:spacing w:line="360" w:lineRule="auto"/>
        <w:ind w:left="1440"/>
        <w:jc w:val="both"/>
        <w:rPr>
          <w:rFonts w:ascii="Bookman Old Style" w:hAnsi="Bookman Old Style"/>
          <w:sz w:val="28"/>
          <w:szCs w:val="28"/>
        </w:rPr>
      </w:pPr>
    </w:p>
    <w:p w14:paraId="5D02AE52" w14:textId="762D34A2" w:rsidR="00D833C9" w:rsidRPr="003D290A" w:rsidRDefault="009733C2"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(a) That the respondents be and are hereby inter</w:t>
      </w:r>
      <w:r w:rsidR="00993993" w:rsidRPr="003D290A">
        <w:rPr>
          <w:rFonts w:ascii="Bookman Old Style" w:hAnsi="Bookman Old Style"/>
          <w:sz w:val="28"/>
          <w:szCs w:val="28"/>
        </w:rPr>
        <w:t>dict</w:t>
      </w:r>
      <w:r w:rsidRPr="003D290A">
        <w:rPr>
          <w:rFonts w:ascii="Bookman Old Style" w:hAnsi="Bookman Old Style"/>
          <w:sz w:val="28"/>
          <w:szCs w:val="28"/>
        </w:rPr>
        <w:t>ed from doing any act that shall have the effect of</w:t>
      </w:r>
      <w:r w:rsidR="00AC6D2F" w:rsidRPr="003D290A">
        <w:rPr>
          <w:rFonts w:ascii="Bookman Old Style" w:hAnsi="Bookman Old Style"/>
          <w:sz w:val="28"/>
          <w:szCs w:val="28"/>
        </w:rPr>
        <w:t xml:space="preserve"> removing</w:t>
      </w:r>
      <w:r w:rsidRPr="003D290A">
        <w:rPr>
          <w:rFonts w:ascii="Bookman Old Style" w:hAnsi="Bookman Old Style"/>
          <w:sz w:val="28"/>
          <w:szCs w:val="28"/>
        </w:rPr>
        <w:t xml:space="preserve"> applicant </w:t>
      </w:r>
      <w:r w:rsidR="00AC6D2F" w:rsidRPr="003D290A">
        <w:rPr>
          <w:rFonts w:ascii="Bookman Old Style" w:hAnsi="Bookman Old Style"/>
          <w:sz w:val="28"/>
          <w:szCs w:val="28"/>
        </w:rPr>
        <w:t>from Italy without payment of his emoluments pending finalisation of this applicat</w:t>
      </w:r>
      <w:r w:rsidRPr="003D290A">
        <w:rPr>
          <w:rFonts w:ascii="Bookman Old Style" w:hAnsi="Bookman Old Style"/>
          <w:sz w:val="28"/>
          <w:szCs w:val="28"/>
        </w:rPr>
        <w:t xml:space="preserve">ion. </w:t>
      </w:r>
    </w:p>
    <w:p w14:paraId="01A4ABB1" w14:textId="77777777" w:rsidR="00D833C9" w:rsidRPr="003D290A" w:rsidRDefault="00D833C9" w:rsidP="003D290A">
      <w:pPr>
        <w:pStyle w:val="ListParagraph"/>
        <w:spacing w:line="360" w:lineRule="auto"/>
        <w:ind w:left="1440"/>
        <w:jc w:val="both"/>
        <w:rPr>
          <w:rFonts w:ascii="Bookman Old Style" w:hAnsi="Bookman Old Style"/>
          <w:sz w:val="28"/>
          <w:szCs w:val="28"/>
        </w:rPr>
      </w:pPr>
    </w:p>
    <w:p w14:paraId="3AF6CCA6" w14:textId="4580E2F6" w:rsidR="00D833C9" w:rsidRPr="003D290A" w:rsidRDefault="009733C2"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 xml:space="preserve">(b) That the Government should </w:t>
      </w:r>
      <w:r w:rsidR="00D833C9" w:rsidRPr="003D290A">
        <w:rPr>
          <w:rFonts w:ascii="Bookman Old Style" w:hAnsi="Bookman Old Style"/>
          <w:sz w:val="28"/>
          <w:szCs w:val="28"/>
        </w:rPr>
        <w:t>pay the</w:t>
      </w:r>
      <w:r w:rsidRPr="003D290A">
        <w:rPr>
          <w:rFonts w:ascii="Bookman Old Style" w:hAnsi="Bookman Old Style"/>
          <w:sz w:val="28"/>
          <w:szCs w:val="28"/>
        </w:rPr>
        <w:t xml:space="preserve"> applicant’s emoluments prior to his departure from Italy to Lesotho including salary for the month of August 2021.</w:t>
      </w:r>
    </w:p>
    <w:p w14:paraId="469B4171" w14:textId="77777777" w:rsidR="00D833C9" w:rsidRPr="003D290A" w:rsidRDefault="00D833C9" w:rsidP="003D290A">
      <w:pPr>
        <w:pStyle w:val="ListParagraph"/>
        <w:spacing w:line="360" w:lineRule="auto"/>
        <w:ind w:left="1440"/>
        <w:jc w:val="both"/>
        <w:rPr>
          <w:rFonts w:ascii="Bookman Old Style" w:hAnsi="Bookman Old Style"/>
          <w:sz w:val="28"/>
          <w:szCs w:val="28"/>
        </w:rPr>
      </w:pPr>
    </w:p>
    <w:p w14:paraId="56774A5F" w14:textId="77777777" w:rsidR="0098317F" w:rsidRPr="003D290A" w:rsidRDefault="009733C2"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 xml:space="preserve"> (c</w:t>
      </w:r>
      <w:r w:rsidR="00946878" w:rsidRPr="003D290A">
        <w:rPr>
          <w:rFonts w:ascii="Bookman Old Style" w:hAnsi="Bookman Old Style"/>
          <w:sz w:val="28"/>
          <w:szCs w:val="28"/>
        </w:rPr>
        <w:t xml:space="preserve">) That it be declared that the respondents’ </w:t>
      </w:r>
      <w:r w:rsidR="00D833C9" w:rsidRPr="003D290A">
        <w:rPr>
          <w:rFonts w:ascii="Bookman Old Style" w:hAnsi="Bookman Old Style"/>
          <w:sz w:val="28"/>
          <w:szCs w:val="28"/>
        </w:rPr>
        <w:t>act of</w:t>
      </w:r>
      <w:r w:rsidR="00946878" w:rsidRPr="003D290A">
        <w:rPr>
          <w:rFonts w:ascii="Bookman Old Style" w:hAnsi="Bookman Old Style"/>
          <w:sz w:val="28"/>
          <w:szCs w:val="28"/>
        </w:rPr>
        <w:t xml:space="preserve"> withholding the applicant’s </w:t>
      </w:r>
      <w:r w:rsidR="00D833C9" w:rsidRPr="003D290A">
        <w:rPr>
          <w:rFonts w:ascii="Bookman Old Style" w:hAnsi="Bookman Old Style"/>
          <w:sz w:val="28"/>
          <w:szCs w:val="28"/>
        </w:rPr>
        <w:t>salary is</w:t>
      </w:r>
      <w:r w:rsidR="00946878" w:rsidRPr="003D290A">
        <w:rPr>
          <w:rFonts w:ascii="Bookman Old Style" w:hAnsi="Bookman Old Style"/>
          <w:sz w:val="28"/>
          <w:szCs w:val="28"/>
        </w:rPr>
        <w:t xml:space="preserve"> unlawful. </w:t>
      </w:r>
    </w:p>
    <w:p w14:paraId="262CB319" w14:textId="77777777" w:rsidR="0098317F" w:rsidRPr="003D290A" w:rsidRDefault="0098317F" w:rsidP="003D290A">
      <w:pPr>
        <w:pStyle w:val="ListParagraph"/>
        <w:spacing w:line="360" w:lineRule="auto"/>
        <w:ind w:left="1440"/>
        <w:jc w:val="both"/>
        <w:rPr>
          <w:rFonts w:ascii="Bookman Old Style" w:hAnsi="Bookman Old Style"/>
          <w:sz w:val="28"/>
          <w:szCs w:val="28"/>
        </w:rPr>
      </w:pPr>
    </w:p>
    <w:p w14:paraId="6DF8747B" w14:textId="396D0384" w:rsidR="00D833C9" w:rsidRPr="003D290A" w:rsidRDefault="00946878"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 xml:space="preserve">(d) That the applicant be granted costs of suit. </w:t>
      </w:r>
    </w:p>
    <w:p w14:paraId="706E6E2D" w14:textId="77777777" w:rsidR="00D833C9" w:rsidRPr="003D290A" w:rsidRDefault="00D833C9" w:rsidP="003D290A">
      <w:pPr>
        <w:pStyle w:val="ListParagraph"/>
        <w:spacing w:line="360" w:lineRule="auto"/>
        <w:ind w:left="1440"/>
        <w:jc w:val="both"/>
        <w:rPr>
          <w:rFonts w:ascii="Bookman Old Style" w:hAnsi="Bookman Old Style"/>
          <w:sz w:val="28"/>
          <w:szCs w:val="28"/>
        </w:rPr>
      </w:pPr>
    </w:p>
    <w:p w14:paraId="3E1EE5F9" w14:textId="77777777" w:rsidR="00D833C9" w:rsidRPr="003D290A" w:rsidRDefault="00946878"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 xml:space="preserve">(e) That the applicant be granted further and alternative relief. </w:t>
      </w:r>
    </w:p>
    <w:p w14:paraId="5CC0FCB9" w14:textId="77777777" w:rsidR="00D833C9" w:rsidRPr="003D290A" w:rsidRDefault="00D833C9" w:rsidP="003D290A">
      <w:pPr>
        <w:pStyle w:val="ListParagraph"/>
        <w:spacing w:line="360" w:lineRule="auto"/>
        <w:ind w:left="1440"/>
        <w:jc w:val="both"/>
        <w:rPr>
          <w:rFonts w:ascii="Bookman Old Style" w:hAnsi="Bookman Old Style"/>
          <w:sz w:val="28"/>
          <w:szCs w:val="28"/>
        </w:rPr>
      </w:pPr>
    </w:p>
    <w:p w14:paraId="59A31195" w14:textId="3042A00D" w:rsidR="007B33E0" w:rsidRPr="003D290A" w:rsidRDefault="00946878"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3. That prayers</w:t>
      </w:r>
      <w:proofErr w:type="gramStart"/>
      <w:r w:rsidRPr="003D290A">
        <w:rPr>
          <w:rFonts w:ascii="Bookman Old Style" w:hAnsi="Bookman Old Style"/>
          <w:sz w:val="28"/>
          <w:szCs w:val="28"/>
        </w:rPr>
        <w:t xml:space="preserve"> ..</w:t>
      </w:r>
      <w:proofErr w:type="gramEnd"/>
      <w:r w:rsidRPr="003D290A">
        <w:rPr>
          <w:rFonts w:ascii="Bookman Old Style" w:hAnsi="Bookman Old Style"/>
          <w:sz w:val="28"/>
          <w:szCs w:val="28"/>
        </w:rPr>
        <w:t xml:space="preserve"> and 2(</w:t>
      </w:r>
      <w:r w:rsidR="00820473" w:rsidRPr="003D290A">
        <w:rPr>
          <w:rFonts w:ascii="Bookman Old Style" w:hAnsi="Bookman Old Style"/>
          <w:sz w:val="28"/>
          <w:szCs w:val="28"/>
        </w:rPr>
        <w:t>a) should</w:t>
      </w:r>
      <w:r w:rsidRPr="003D290A">
        <w:rPr>
          <w:rFonts w:ascii="Bookman Old Style" w:hAnsi="Bookman Old Style"/>
          <w:sz w:val="28"/>
          <w:szCs w:val="28"/>
        </w:rPr>
        <w:t xml:space="preserve"> operate immediately as interim relief.”</w:t>
      </w:r>
    </w:p>
    <w:p w14:paraId="51DC2DC3" w14:textId="77777777" w:rsidR="00D833C9" w:rsidRPr="003D290A" w:rsidRDefault="00D833C9" w:rsidP="003D290A">
      <w:pPr>
        <w:pStyle w:val="ListParagraph"/>
        <w:spacing w:line="360" w:lineRule="auto"/>
        <w:ind w:left="1440"/>
        <w:jc w:val="both"/>
        <w:rPr>
          <w:rFonts w:ascii="Bookman Old Style" w:hAnsi="Bookman Old Style"/>
          <w:sz w:val="28"/>
          <w:szCs w:val="28"/>
        </w:rPr>
      </w:pPr>
    </w:p>
    <w:p w14:paraId="378C3C30" w14:textId="1379E1AC" w:rsidR="002C5075" w:rsidRPr="00820473" w:rsidRDefault="00820473" w:rsidP="00820473">
      <w:pPr>
        <w:spacing w:line="360" w:lineRule="auto"/>
        <w:jc w:val="both"/>
        <w:rPr>
          <w:rFonts w:ascii="Bookman Old Style" w:hAnsi="Bookman Old Style"/>
          <w:sz w:val="28"/>
          <w:szCs w:val="28"/>
        </w:rPr>
      </w:pPr>
      <w:r>
        <w:rPr>
          <w:rFonts w:ascii="Bookman Old Style" w:hAnsi="Bookman Old Style"/>
          <w:sz w:val="28"/>
          <w:szCs w:val="28"/>
        </w:rPr>
        <w:t>[13]</w:t>
      </w:r>
      <w:r>
        <w:rPr>
          <w:rFonts w:ascii="Bookman Old Style" w:hAnsi="Bookman Old Style"/>
          <w:sz w:val="28"/>
          <w:szCs w:val="28"/>
        </w:rPr>
        <w:tab/>
      </w:r>
      <w:r w:rsidR="00D833C9" w:rsidRPr="00820473">
        <w:rPr>
          <w:rFonts w:ascii="Bookman Old Style" w:hAnsi="Bookman Old Style"/>
          <w:sz w:val="28"/>
          <w:szCs w:val="28"/>
        </w:rPr>
        <w:t xml:space="preserve">Interim relief sought in this manner must </w:t>
      </w:r>
      <w:r w:rsidR="004E03A3" w:rsidRPr="00820473">
        <w:rPr>
          <w:rFonts w:ascii="Bookman Old Style" w:hAnsi="Bookman Old Style"/>
          <w:sz w:val="28"/>
          <w:szCs w:val="28"/>
        </w:rPr>
        <w:t>invariably</w:t>
      </w:r>
      <w:r w:rsidR="00D833C9" w:rsidRPr="00820473">
        <w:rPr>
          <w:rFonts w:ascii="Bookman Old Style" w:hAnsi="Bookman Old Style"/>
          <w:sz w:val="28"/>
          <w:szCs w:val="28"/>
        </w:rPr>
        <w:t xml:space="preserve"> be disallowed.</w:t>
      </w:r>
      <w:r w:rsidR="004E03A3" w:rsidRPr="00820473">
        <w:rPr>
          <w:rFonts w:ascii="Bookman Old Style" w:hAnsi="Bookman Old Style"/>
          <w:sz w:val="28"/>
          <w:szCs w:val="28"/>
        </w:rPr>
        <w:t xml:space="preserve"> It is as well that the </w:t>
      </w:r>
      <w:r w:rsidR="00AD190D" w:rsidRPr="00820473">
        <w:rPr>
          <w:rFonts w:ascii="Bookman Old Style" w:hAnsi="Bookman Old Style"/>
          <w:sz w:val="28"/>
          <w:szCs w:val="28"/>
        </w:rPr>
        <w:t xml:space="preserve">judge </w:t>
      </w:r>
      <w:r w:rsidR="00AD190D" w:rsidRPr="00820473">
        <w:rPr>
          <w:rFonts w:ascii="Bookman Old Style" w:hAnsi="Bookman Old Style"/>
          <w:i/>
          <w:iCs/>
          <w:sz w:val="28"/>
          <w:szCs w:val="28"/>
        </w:rPr>
        <w:t>a quo</w:t>
      </w:r>
      <w:r w:rsidR="00AD190D" w:rsidRPr="00820473">
        <w:rPr>
          <w:rFonts w:ascii="Bookman Old Style" w:hAnsi="Bookman Old Style"/>
          <w:sz w:val="28"/>
          <w:szCs w:val="28"/>
        </w:rPr>
        <w:t xml:space="preserve"> did not grant it. </w:t>
      </w:r>
      <w:r w:rsidR="003D2EAE" w:rsidRPr="00820473">
        <w:rPr>
          <w:rFonts w:ascii="Bookman Old Style" w:hAnsi="Bookman Old Style"/>
          <w:sz w:val="28"/>
          <w:szCs w:val="28"/>
        </w:rPr>
        <w:t>Previously, t</w:t>
      </w:r>
      <w:r w:rsidR="00AD190D" w:rsidRPr="00820473">
        <w:rPr>
          <w:rFonts w:ascii="Bookman Old Style" w:hAnsi="Bookman Old Style"/>
          <w:sz w:val="28"/>
          <w:szCs w:val="28"/>
        </w:rPr>
        <w:t>his Court has</w:t>
      </w:r>
      <w:r w:rsidR="009D30E0" w:rsidRPr="00820473">
        <w:rPr>
          <w:rFonts w:ascii="Bookman Old Style" w:hAnsi="Bookman Old Style"/>
          <w:sz w:val="28"/>
          <w:szCs w:val="28"/>
        </w:rPr>
        <w:t xml:space="preserve"> cautioned,</w:t>
      </w:r>
      <w:r w:rsidR="00AD190D" w:rsidRPr="00820473">
        <w:rPr>
          <w:rFonts w:ascii="Bookman Old Style" w:hAnsi="Bookman Old Style"/>
          <w:sz w:val="28"/>
          <w:szCs w:val="28"/>
        </w:rPr>
        <w:t xml:space="preserve"> </w:t>
      </w:r>
      <w:r w:rsidR="00D1514A" w:rsidRPr="00820473">
        <w:rPr>
          <w:rFonts w:ascii="Bookman Old Style" w:hAnsi="Bookman Old Style"/>
          <w:sz w:val="28"/>
          <w:szCs w:val="28"/>
        </w:rPr>
        <w:t xml:space="preserve">with reference to what </w:t>
      </w:r>
      <w:proofErr w:type="spellStart"/>
      <w:r w:rsidR="00D1514A" w:rsidRPr="00820473">
        <w:rPr>
          <w:rFonts w:ascii="Bookman Old Style" w:hAnsi="Bookman Old Style"/>
          <w:sz w:val="28"/>
          <w:szCs w:val="28"/>
        </w:rPr>
        <w:t>Chatikobo</w:t>
      </w:r>
      <w:proofErr w:type="spellEnd"/>
      <w:r w:rsidR="00D1514A" w:rsidRPr="00820473">
        <w:rPr>
          <w:rFonts w:ascii="Bookman Old Style" w:hAnsi="Bookman Old Style"/>
          <w:sz w:val="28"/>
          <w:szCs w:val="28"/>
        </w:rPr>
        <w:t xml:space="preserve"> J said in a Zimbabwean case </w:t>
      </w:r>
      <w:proofErr w:type="spellStart"/>
      <w:r w:rsidR="00D1514A" w:rsidRPr="00820473">
        <w:rPr>
          <w:rFonts w:ascii="Bookman Old Style" w:hAnsi="Bookman Old Style"/>
          <w:i/>
          <w:iCs/>
          <w:sz w:val="28"/>
          <w:szCs w:val="28"/>
        </w:rPr>
        <w:t>Kuvarega</w:t>
      </w:r>
      <w:proofErr w:type="spellEnd"/>
      <w:r w:rsidR="00D1514A" w:rsidRPr="00820473">
        <w:rPr>
          <w:rFonts w:ascii="Bookman Old Style" w:hAnsi="Bookman Old Style"/>
          <w:i/>
          <w:iCs/>
          <w:sz w:val="28"/>
          <w:szCs w:val="28"/>
        </w:rPr>
        <w:t xml:space="preserve"> v Registrar-</w:t>
      </w:r>
      <w:r w:rsidR="00D1514A" w:rsidRPr="00820473">
        <w:rPr>
          <w:rFonts w:ascii="Bookman Old Style" w:hAnsi="Bookman Old Style"/>
          <w:i/>
          <w:iCs/>
          <w:sz w:val="28"/>
          <w:szCs w:val="28"/>
        </w:rPr>
        <w:lastRenderedPageBreak/>
        <w:t>General &amp; Anor</w:t>
      </w:r>
      <w:r w:rsidR="00D1514A" w:rsidRPr="003D290A">
        <w:rPr>
          <w:rStyle w:val="FootnoteReference"/>
          <w:rFonts w:ascii="Bookman Old Style" w:hAnsi="Bookman Old Style"/>
          <w:sz w:val="28"/>
          <w:szCs w:val="28"/>
        </w:rPr>
        <w:footnoteReference w:id="9"/>
      </w:r>
      <w:r w:rsidR="00AD190D" w:rsidRPr="00820473">
        <w:rPr>
          <w:rFonts w:ascii="Bookman Old Style" w:hAnsi="Bookman Old Style"/>
          <w:sz w:val="28"/>
          <w:szCs w:val="28"/>
        </w:rPr>
        <w:t xml:space="preserve"> that </w:t>
      </w:r>
      <w:r w:rsidR="002B1605" w:rsidRPr="00820473">
        <w:rPr>
          <w:rFonts w:ascii="Bookman Old Style" w:hAnsi="Bookman Old Style"/>
          <w:sz w:val="28"/>
          <w:szCs w:val="28"/>
        </w:rPr>
        <w:t xml:space="preserve">it is procedurally wrong to seek final relief in the form of interim relief. The appellant sought interim relief under paragraph 2(a) of the </w:t>
      </w:r>
      <w:r w:rsidR="002B1605" w:rsidRPr="00820473">
        <w:rPr>
          <w:rFonts w:ascii="Bookman Old Style" w:hAnsi="Bookman Old Style"/>
          <w:i/>
          <w:iCs/>
          <w:sz w:val="28"/>
          <w:szCs w:val="28"/>
        </w:rPr>
        <w:t>rule nisi</w:t>
      </w:r>
      <w:r w:rsidR="002B1605" w:rsidRPr="00820473">
        <w:rPr>
          <w:rFonts w:ascii="Bookman Old Style" w:hAnsi="Bookman Old Style"/>
          <w:sz w:val="28"/>
          <w:szCs w:val="28"/>
        </w:rPr>
        <w:t xml:space="preserve"> that pending the finalisation of the application, the 1</w:t>
      </w:r>
      <w:r w:rsidR="002B1605" w:rsidRPr="00820473">
        <w:rPr>
          <w:rFonts w:ascii="Bookman Old Style" w:hAnsi="Bookman Old Style"/>
          <w:sz w:val="28"/>
          <w:szCs w:val="28"/>
          <w:vertAlign w:val="superscript"/>
        </w:rPr>
        <w:t>st</w:t>
      </w:r>
      <w:r w:rsidR="002B1605" w:rsidRPr="00820473">
        <w:rPr>
          <w:rFonts w:ascii="Bookman Old Style" w:hAnsi="Bookman Old Style"/>
          <w:sz w:val="28"/>
          <w:szCs w:val="28"/>
        </w:rPr>
        <w:t xml:space="preserve"> respondent in effect should pay his emoluments before removing him from Italy. The point is that </w:t>
      </w:r>
      <w:r w:rsidR="00867961" w:rsidRPr="00820473">
        <w:rPr>
          <w:rFonts w:ascii="Bookman Old Style" w:hAnsi="Bookman Old Style"/>
          <w:sz w:val="28"/>
          <w:szCs w:val="28"/>
        </w:rPr>
        <w:t>if appellant were paid his emoluments there would be no point in him coming back to court</w:t>
      </w:r>
      <w:r w:rsidR="009D30E0" w:rsidRPr="00820473">
        <w:rPr>
          <w:rFonts w:ascii="Bookman Old Style" w:hAnsi="Bookman Old Style"/>
          <w:sz w:val="28"/>
          <w:szCs w:val="28"/>
        </w:rPr>
        <w:t xml:space="preserve"> on the return </w:t>
      </w:r>
      <w:r w:rsidRPr="00820473">
        <w:rPr>
          <w:rFonts w:ascii="Bookman Old Style" w:hAnsi="Bookman Old Style"/>
          <w:sz w:val="28"/>
          <w:szCs w:val="28"/>
        </w:rPr>
        <w:t>day:</w:t>
      </w:r>
      <w:r w:rsidR="00867961" w:rsidRPr="00820473">
        <w:rPr>
          <w:rFonts w:ascii="Bookman Old Style" w:hAnsi="Bookman Old Style"/>
          <w:sz w:val="28"/>
          <w:szCs w:val="28"/>
        </w:rPr>
        <w:t xml:space="preserve"> he would have been granted the relief he sought in the proceedings, more </w:t>
      </w:r>
      <w:r w:rsidR="009D30E0" w:rsidRPr="00820473">
        <w:rPr>
          <w:rFonts w:ascii="Bookman Old Style" w:hAnsi="Bookman Old Style"/>
          <w:sz w:val="28"/>
          <w:szCs w:val="28"/>
        </w:rPr>
        <w:t xml:space="preserve">so </w:t>
      </w:r>
      <w:r w:rsidR="00867961" w:rsidRPr="00820473">
        <w:rPr>
          <w:rFonts w:ascii="Bookman Old Style" w:hAnsi="Bookman Old Style"/>
          <w:sz w:val="28"/>
          <w:szCs w:val="28"/>
        </w:rPr>
        <w:t xml:space="preserve">on </w:t>
      </w:r>
      <w:proofErr w:type="gramStart"/>
      <w:r w:rsidR="00867961" w:rsidRPr="00820473">
        <w:rPr>
          <w:rFonts w:ascii="Bookman Old Style" w:hAnsi="Bookman Old Style"/>
          <w:sz w:val="28"/>
          <w:szCs w:val="28"/>
        </w:rPr>
        <w:t>proof  merely</w:t>
      </w:r>
      <w:proofErr w:type="gramEnd"/>
      <w:r w:rsidR="00867961" w:rsidRPr="00820473">
        <w:rPr>
          <w:rFonts w:ascii="Bookman Old Style" w:hAnsi="Bookman Old Style"/>
          <w:sz w:val="28"/>
          <w:szCs w:val="28"/>
        </w:rPr>
        <w:t xml:space="preserve"> </w:t>
      </w:r>
      <w:r w:rsidR="009D30E0" w:rsidRPr="00820473">
        <w:rPr>
          <w:rFonts w:ascii="Bookman Old Style" w:hAnsi="Bookman Old Style"/>
          <w:sz w:val="28"/>
          <w:szCs w:val="28"/>
        </w:rPr>
        <w:t xml:space="preserve">of </w:t>
      </w:r>
      <w:r w:rsidR="00867961" w:rsidRPr="00820473">
        <w:rPr>
          <w:rFonts w:ascii="Bookman Old Style" w:hAnsi="Bookman Old Style"/>
          <w:sz w:val="28"/>
          <w:szCs w:val="28"/>
        </w:rPr>
        <w:t xml:space="preserve">a </w:t>
      </w:r>
      <w:r w:rsidR="00867961" w:rsidRPr="00820473">
        <w:rPr>
          <w:rFonts w:ascii="Bookman Old Style" w:hAnsi="Bookman Old Style"/>
          <w:i/>
          <w:iCs/>
          <w:sz w:val="28"/>
          <w:szCs w:val="28"/>
        </w:rPr>
        <w:t>prima facie</w:t>
      </w:r>
      <w:r w:rsidR="00867961" w:rsidRPr="00820473">
        <w:rPr>
          <w:rFonts w:ascii="Bookman Old Style" w:hAnsi="Bookman Old Style"/>
          <w:sz w:val="28"/>
          <w:szCs w:val="28"/>
        </w:rPr>
        <w:t xml:space="preserve"> case</w:t>
      </w:r>
      <w:r w:rsidR="009D30E0" w:rsidRPr="00820473">
        <w:rPr>
          <w:rFonts w:ascii="Bookman Old Style" w:hAnsi="Bookman Old Style"/>
          <w:sz w:val="28"/>
          <w:szCs w:val="28"/>
        </w:rPr>
        <w:t>,</w:t>
      </w:r>
      <w:r w:rsidR="00867961" w:rsidRPr="00820473">
        <w:rPr>
          <w:rFonts w:ascii="Bookman Old Style" w:hAnsi="Bookman Old Style"/>
          <w:sz w:val="28"/>
          <w:szCs w:val="28"/>
        </w:rPr>
        <w:t xml:space="preserve"> </w:t>
      </w:r>
      <w:r w:rsidR="009D30E0" w:rsidRPr="00820473">
        <w:rPr>
          <w:rFonts w:ascii="Bookman Old Style" w:hAnsi="Bookman Old Style"/>
          <w:sz w:val="28"/>
          <w:szCs w:val="28"/>
        </w:rPr>
        <w:t>which</w:t>
      </w:r>
      <w:r w:rsidR="00867961" w:rsidRPr="00820473">
        <w:rPr>
          <w:rFonts w:ascii="Bookman Old Style" w:hAnsi="Bookman Old Style"/>
          <w:sz w:val="28"/>
          <w:szCs w:val="28"/>
        </w:rPr>
        <w:t xml:space="preserve"> is </w:t>
      </w:r>
      <w:r w:rsidR="0098317F" w:rsidRPr="00820473">
        <w:rPr>
          <w:rFonts w:ascii="Bookman Old Style" w:hAnsi="Bookman Old Style"/>
          <w:sz w:val="28"/>
          <w:szCs w:val="28"/>
        </w:rPr>
        <w:t xml:space="preserve">the standard of proof </w:t>
      </w:r>
      <w:r w:rsidR="00867961" w:rsidRPr="00820473">
        <w:rPr>
          <w:rFonts w:ascii="Bookman Old Style" w:hAnsi="Bookman Old Style"/>
          <w:sz w:val="28"/>
          <w:szCs w:val="28"/>
        </w:rPr>
        <w:t>required to obtain interim relief.</w:t>
      </w:r>
      <w:r w:rsidR="00AD190D" w:rsidRPr="00820473">
        <w:rPr>
          <w:rFonts w:ascii="Bookman Old Style" w:hAnsi="Bookman Old Style"/>
          <w:sz w:val="28"/>
          <w:szCs w:val="28"/>
        </w:rPr>
        <w:t xml:space="preserve"> </w:t>
      </w:r>
      <w:r w:rsidR="00867961" w:rsidRPr="00820473">
        <w:rPr>
          <w:rFonts w:ascii="Bookman Old Style" w:hAnsi="Bookman Old Style"/>
          <w:sz w:val="28"/>
          <w:szCs w:val="28"/>
        </w:rPr>
        <w:t xml:space="preserve">In </w:t>
      </w:r>
      <w:proofErr w:type="spellStart"/>
      <w:r w:rsidR="00867961" w:rsidRPr="00820473">
        <w:rPr>
          <w:rFonts w:ascii="Bookman Old Style" w:hAnsi="Bookman Old Style"/>
          <w:i/>
          <w:iCs/>
          <w:sz w:val="28"/>
          <w:szCs w:val="28"/>
        </w:rPr>
        <w:t>Kuvarega</w:t>
      </w:r>
      <w:proofErr w:type="spellEnd"/>
      <w:r w:rsidR="00867961" w:rsidRPr="00820473">
        <w:rPr>
          <w:rFonts w:ascii="Bookman Old Style" w:hAnsi="Bookman Old Style"/>
          <w:sz w:val="28"/>
          <w:szCs w:val="28"/>
        </w:rPr>
        <w:t xml:space="preserve"> the</w:t>
      </w:r>
      <w:r w:rsidR="0098317F" w:rsidRPr="00820473">
        <w:rPr>
          <w:rFonts w:ascii="Bookman Old Style" w:hAnsi="Bookman Old Style"/>
          <w:sz w:val="28"/>
          <w:szCs w:val="28"/>
        </w:rPr>
        <w:t xml:space="preserve"> Zimbabwe</w:t>
      </w:r>
      <w:r w:rsidR="00867961" w:rsidRPr="00820473">
        <w:rPr>
          <w:rFonts w:ascii="Bookman Old Style" w:hAnsi="Bookman Old Style"/>
          <w:sz w:val="28"/>
          <w:szCs w:val="28"/>
        </w:rPr>
        <w:t xml:space="preserve"> court observed:</w:t>
      </w:r>
      <w:r w:rsidR="00867961" w:rsidRPr="003D290A">
        <w:rPr>
          <w:rStyle w:val="FootnoteReference"/>
          <w:rFonts w:ascii="Bookman Old Style" w:hAnsi="Bookman Old Style"/>
          <w:sz w:val="28"/>
          <w:szCs w:val="28"/>
        </w:rPr>
        <w:footnoteReference w:id="10"/>
      </w:r>
      <w:r w:rsidR="00867961" w:rsidRPr="00820473">
        <w:rPr>
          <w:rFonts w:ascii="Bookman Old Style" w:hAnsi="Bookman Old Style"/>
          <w:sz w:val="28"/>
          <w:szCs w:val="28"/>
        </w:rPr>
        <w:t xml:space="preserve"> </w:t>
      </w:r>
    </w:p>
    <w:p w14:paraId="526047DF" w14:textId="77777777" w:rsidR="002C5075" w:rsidRPr="003D290A" w:rsidRDefault="002C5075" w:rsidP="003D290A">
      <w:pPr>
        <w:pStyle w:val="ListParagraph"/>
        <w:spacing w:line="360" w:lineRule="auto"/>
        <w:jc w:val="both"/>
        <w:rPr>
          <w:rFonts w:ascii="Bookman Old Style" w:hAnsi="Bookman Old Style"/>
          <w:sz w:val="28"/>
          <w:szCs w:val="28"/>
        </w:rPr>
      </w:pPr>
    </w:p>
    <w:p w14:paraId="553D3356" w14:textId="38127419" w:rsidR="008C23FD" w:rsidRPr="003D290A" w:rsidRDefault="00867961"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 xml:space="preserve">“Before concluding this judgment I must deal with a procedural </w:t>
      </w:r>
      <w:r w:rsidR="004A1602" w:rsidRPr="003D290A">
        <w:rPr>
          <w:rFonts w:ascii="Bookman Old Style" w:hAnsi="Bookman Old Style"/>
          <w:sz w:val="28"/>
          <w:szCs w:val="28"/>
        </w:rPr>
        <w:t>matter which, regrettably, seems to present difficulty to many practitioners. The applicant applied for the issue of a provisional order calling upon the respondents to show cause on the return day why the wearing of T-shirts within the prohibited distance of a polling booth should not be declared unlawful. In addition, the applicant prayed the court to issue an interim interdict prohibiting the use of such T-shirts. As already pointed out, the application was filed on the Friday immediately preceding the Monday on which the election commenced</w:t>
      </w:r>
      <w:r w:rsidR="00640451" w:rsidRPr="003D290A">
        <w:rPr>
          <w:rFonts w:ascii="Bookman Old Style" w:hAnsi="Bookman Old Style"/>
          <w:sz w:val="28"/>
          <w:szCs w:val="28"/>
        </w:rPr>
        <w:t xml:space="preserve">. If the interim relief had been granted, the applicant would have obtained the substantive relief claimed before the return date and </w:t>
      </w:r>
      <w:r w:rsidR="00640451" w:rsidRPr="003D290A">
        <w:rPr>
          <w:rFonts w:ascii="Bookman Old Style" w:hAnsi="Bookman Old Style"/>
          <w:sz w:val="28"/>
          <w:szCs w:val="28"/>
        </w:rPr>
        <w:lastRenderedPageBreak/>
        <w:t xml:space="preserve">after the election she would not have had any reason to move for the confirmation of the order. There was nothing interim about the provisional relief sought. It would have provided the applicant with the relief she sought on the day of the election. The practice of seeking interim relief, which is </w:t>
      </w:r>
      <w:proofErr w:type="gramStart"/>
      <w:r w:rsidR="00640451" w:rsidRPr="003D290A">
        <w:rPr>
          <w:rFonts w:ascii="Bookman Old Style" w:hAnsi="Bookman Old Style"/>
          <w:sz w:val="28"/>
          <w:szCs w:val="28"/>
        </w:rPr>
        <w:t>exactly the same</w:t>
      </w:r>
      <w:proofErr w:type="gramEnd"/>
      <w:r w:rsidR="00640451" w:rsidRPr="003D290A">
        <w:rPr>
          <w:rFonts w:ascii="Bookman Old Style" w:hAnsi="Bookman Old Style"/>
          <w:sz w:val="28"/>
          <w:szCs w:val="28"/>
        </w:rPr>
        <w:t xml:space="preserve"> as the substantive relief sued for and which has the same effect, defeats the whole object of interim protection. In effect, a litigant who seeks relief in this manner</w:t>
      </w:r>
      <w:r w:rsidR="00957BBA" w:rsidRPr="003D290A">
        <w:rPr>
          <w:rFonts w:ascii="Bookman Old Style" w:hAnsi="Bookman Old Style"/>
          <w:sz w:val="28"/>
          <w:szCs w:val="28"/>
        </w:rPr>
        <w:t xml:space="preserve"> obtains relief without proving his case. Tha</w:t>
      </w:r>
      <w:r w:rsidR="007C5240" w:rsidRPr="003D290A">
        <w:rPr>
          <w:rFonts w:ascii="Bookman Old Style" w:hAnsi="Bookman Old Style"/>
          <w:sz w:val="28"/>
          <w:szCs w:val="28"/>
        </w:rPr>
        <w:t>t</w:t>
      </w:r>
      <w:r w:rsidR="00957BBA" w:rsidRPr="003D290A">
        <w:rPr>
          <w:rFonts w:ascii="Bookman Old Style" w:hAnsi="Bookman Old Style"/>
          <w:sz w:val="28"/>
          <w:szCs w:val="28"/>
        </w:rPr>
        <w:t xml:space="preserve"> is so because interim relief is normally granted on the mere showing of a </w:t>
      </w:r>
      <w:r w:rsidR="00957BBA" w:rsidRPr="003D290A">
        <w:rPr>
          <w:rFonts w:ascii="Bookman Old Style" w:hAnsi="Bookman Old Style"/>
          <w:i/>
          <w:iCs/>
          <w:sz w:val="28"/>
          <w:szCs w:val="28"/>
        </w:rPr>
        <w:t>prima facie</w:t>
      </w:r>
      <w:r w:rsidR="00957BBA" w:rsidRPr="003D290A">
        <w:rPr>
          <w:rFonts w:ascii="Bookman Old Style" w:hAnsi="Bookman Old Style"/>
          <w:sz w:val="28"/>
          <w:szCs w:val="28"/>
        </w:rPr>
        <w:t xml:space="preserve"> case. This, to my mind, is undesirable especially, as here, the applicant will have no interest in the outcome of the case on the return day. The point I am making will become clearer if I put it in another way. If, by way of interim relief, the applicant has asked for</w:t>
      </w:r>
      <w:r w:rsidR="007C5240" w:rsidRPr="003D290A">
        <w:rPr>
          <w:rFonts w:ascii="Bookman Old Style" w:hAnsi="Bookman Old Style"/>
          <w:sz w:val="28"/>
          <w:szCs w:val="28"/>
        </w:rPr>
        <w:t xml:space="preserve"> a postponement of the election pending the discharge or confirmation of the provisional order she would not in that event gain an advantage over the respondents, because the point she </w:t>
      </w:r>
      <w:r w:rsidR="002C5075" w:rsidRPr="003D290A">
        <w:rPr>
          <w:rFonts w:ascii="Bookman Old Style" w:hAnsi="Bookman Old Style"/>
          <w:sz w:val="28"/>
          <w:szCs w:val="28"/>
        </w:rPr>
        <w:t>wanted decided</w:t>
      </w:r>
      <w:r w:rsidR="007C5240" w:rsidRPr="003D290A">
        <w:rPr>
          <w:rFonts w:ascii="Bookman Old Style" w:hAnsi="Bookman Old Style"/>
          <w:sz w:val="28"/>
          <w:szCs w:val="28"/>
        </w:rPr>
        <w:t xml:space="preserve"> would have been resolved before the election was held. But, if the interim relief were granted in the form in which it is presently </w:t>
      </w:r>
      <w:r w:rsidR="002C5075" w:rsidRPr="003D290A">
        <w:rPr>
          <w:rFonts w:ascii="Bookman Old Style" w:hAnsi="Bookman Old Style"/>
          <w:sz w:val="28"/>
          <w:szCs w:val="28"/>
        </w:rPr>
        <w:t xml:space="preserve">couched, she would get effective protection before she proves her </w:t>
      </w:r>
      <w:proofErr w:type="gramStart"/>
      <w:r w:rsidR="002C5075" w:rsidRPr="003D290A">
        <w:rPr>
          <w:rFonts w:ascii="Bookman Old Style" w:hAnsi="Bookman Old Style"/>
          <w:sz w:val="28"/>
          <w:szCs w:val="28"/>
        </w:rPr>
        <w:t>case</w:t>
      </w:r>
      <w:proofErr w:type="gramEnd"/>
      <w:r w:rsidR="002C5075" w:rsidRPr="003D290A">
        <w:rPr>
          <w:rFonts w:ascii="Bookman Old Style" w:hAnsi="Bookman Old Style"/>
          <w:sz w:val="28"/>
          <w:szCs w:val="28"/>
        </w:rPr>
        <w:t xml:space="preserve"> and the election would be conducted on the basis that it is unlawful to wear T-shirts emblazoned with party symbols and slogans. Thereafter it would be fruitless</w:t>
      </w:r>
      <w:r w:rsidR="00957BBA" w:rsidRPr="003D290A">
        <w:rPr>
          <w:rFonts w:ascii="Bookman Old Style" w:hAnsi="Bookman Old Style"/>
          <w:sz w:val="28"/>
          <w:szCs w:val="28"/>
        </w:rPr>
        <w:t xml:space="preserve"> </w:t>
      </w:r>
      <w:r w:rsidR="002C5075" w:rsidRPr="003D290A">
        <w:rPr>
          <w:rFonts w:ascii="Bookman Old Style" w:hAnsi="Bookman Old Style"/>
          <w:sz w:val="28"/>
          <w:szCs w:val="28"/>
        </w:rPr>
        <w:t xml:space="preserve">for the respondents to establish their entitlements to wear such T-shirts. Care must be taken </w:t>
      </w:r>
      <w:r w:rsidR="002C5075" w:rsidRPr="003D290A">
        <w:rPr>
          <w:rFonts w:ascii="Bookman Old Style" w:hAnsi="Bookman Old Style"/>
          <w:sz w:val="28"/>
          <w:szCs w:val="28"/>
        </w:rPr>
        <w:lastRenderedPageBreak/>
        <w:t xml:space="preserve">in framing interim relief sought as well as the final relief </w:t>
      </w:r>
      <w:proofErr w:type="gramStart"/>
      <w:r w:rsidR="002C5075" w:rsidRPr="003D290A">
        <w:rPr>
          <w:rFonts w:ascii="Bookman Old Style" w:hAnsi="Bookman Old Style"/>
          <w:sz w:val="28"/>
          <w:szCs w:val="28"/>
        </w:rPr>
        <w:t>so as to</w:t>
      </w:r>
      <w:proofErr w:type="gramEnd"/>
      <w:r w:rsidR="002C5075" w:rsidRPr="003D290A">
        <w:rPr>
          <w:rFonts w:ascii="Bookman Old Style" w:hAnsi="Bookman Old Style"/>
          <w:sz w:val="28"/>
          <w:szCs w:val="28"/>
        </w:rPr>
        <w:t xml:space="preserve"> obviate such incongruities.”</w:t>
      </w:r>
    </w:p>
    <w:p w14:paraId="04C1D7B2" w14:textId="77777777" w:rsidR="0052412E" w:rsidRPr="003D290A" w:rsidRDefault="0052412E" w:rsidP="003D290A">
      <w:pPr>
        <w:pStyle w:val="ListParagraph"/>
        <w:spacing w:line="360" w:lineRule="auto"/>
        <w:ind w:left="1440"/>
        <w:jc w:val="both"/>
        <w:rPr>
          <w:rFonts w:ascii="Bookman Old Style" w:hAnsi="Bookman Old Style"/>
          <w:sz w:val="28"/>
          <w:szCs w:val="28"/>
        </w:rPr>
      </w:pPr>
    </w:p>
    <w:p w14:paraId="09733ECF" w14:textId="07C0A170" w:rsidR="002C5075" w:rsidRPr="00820473" w:rsidRDefault="00820473" w:rsidP="00820473">
      <w:pPr>
        <w:spacing w:line="360" w:lineRule="auto"/>
        <w:jc w:val="both"/>
        <w:rPr>
          <w:rFonts w:ascii="Bookman Old Style" w:hAnsi="Bookman Old Style"/>
          <w:sz w:val="28"/>
          <w:szCs w:val="28"/>
        </w:rPr>
      </w:pPr>
      <w:r>
        <w:rPr>
          <w:rFonts w:ascii="Bookman Old Style" w:hAnsi="Bookman Old Style"/>
          <w:sz w:val="28"/>
          <w:szCs w:val="28"/>
        </w:rPr>
        <w:t>[14]</w:t>
      </w:r>
      <w:r>
        <w:rPr>
          <w:rFonts w:ascii="Bookman Old Style" w:hAnsi="Bookman Old Style"/>
          <w:sz w:val="28"/>
          <w:szCs w:val="28"/>
        </w:rPr>
        <w:tab/>
      </w:r>
      <w:r w:rsidR="0052412E" w:rsidRPr="00820473">
        <w:rPr>
          <w:rFonts w:ascii="Bookman Old Style" w:hAnsi="Bookman Old Style"/>
          <w:sz w:val="28"/>
          <w:szCs w:val="28"/>
        </w:rPr>
        <w:t>Similarly, in the present case, if the appellant were paid his emoluments pursuant to the interim relief sought in paragraph 2(a) aforesaid</w:t>
      </w:r>
      <w:r w:rsidR="005E52D3" w:rsidRPr="00820473">
        <w:rPr>
          <w:rFonts w:ascii="Bookman Old Style" w:hAnsi="Bookman Old Style"/>
          <w:sz w:val="28"/>
          <w:szCs w:val="28"/>
        </w:rPr>
        <w:t>,</w:t>
      </w:r>
      <w:r w:rsidR="0052412E" w:rsidRPr="00820473">
        <w:rPr>
          <w:rFonts w:ascii="Bookman Old Style" w:hAnsi="Bookman Old Style"/>
          <w:sz w:val="28"/>
          <w:szCs w:val="28"/>
        </w:rPr>
        <w:t xml:space="preserve"> he would have obtained effective relief before he proved his case and he would also have no interest in the outcome of the case on the return day.</w:t>
      </w:r>
    </w:p>
    <w:p w14:paraId="66C7B51D" w14:textId="77777777" w:rsidR="002929CE" w:rsidRPr="003D290A" w:rsidRDefault="002929CE" w:rsidP="003D290A">
      <w:pPr>
        <w:pStyle w:val="ListParagraph"/>
        <w:spacing w:line="360" w:lineRule="auto"/>
        <w:jc w:val="both"/>
        <w:rPr>
          <w:rFonts w:ascii="Bookman Old Style" w:hAnsi="Bookman Old Style"/>
          <w:b/>
          <w:bCs/>
          <w:sz w:val="28"/>
          <w:szCs w:val="28"/>
        </w:rPr>
      </w:pPr>
    </w:p>
    <w:p w14:paraId="68CE2612" w14:textId="167C12FF" w:rsidR="002929CE" w:rsidRPr="00820473" w:rsidRDefault="002929CE" w:rsidP="00820473">
      <w:pPr>
        <w:spacing w:line="360" w:lineRule="auto"/>
        <w:jc w:val="both"/>
        <w:rPr>
          <w:rFonts w:ascii="Bookman Old Style" w:hAnsi="Bookman Old Style"/>
          <w:b/>
          <w:bCs/>
          <w:sz w:val="28"/>
          <w:szCs w:val="28"/>
        </w:rPr>
      </w:pPr>
      <w:r w:rsidRPr="00820473">
        <w:rPr>
          <w:rFonts w:ascii="Bookman Old Style" w:hAnsi="Bookman Old Style"/>
          <w:b/>
          <w:bCs/>
          <w:sz w:val="28"/>
          <w:szCs w:val="28"/>
        </w:rPr>
        <w:t>Dismissal of application and grounds of appeal</w:t>
      </w:r>
    </w:p>
    <w:p w14:paraId="30F184F9" w14:textId="77777777" w:rsidR="002929CE" w:rsidRPr="003D290A" w:rsidRDefault="002929CE" w:rsidP="003D290A">
      <w:pPr>
        <w:pStyle w:val="ListParagraph"/>
        <w:spacing w:line="360" w:lineRule="auto"/>
        <w:jc w:val="both"/>
        <w:rPr>
          <w:rFonts w:ascii="Bookman Old Style" w:hAnsi="Bookman Old Style"/>
          <w:b/>
          <w:bCs/>
          <w:sz w:val="28"/>
          <w:szCs w:val="28"/>
        </w:rPr>
      </w:pPr>
    </w:p>
    <w:p w14:paraId="0F4B1FBF" w14:textId="408144AC" w:rsidR="0052412E" w:rsidRPr="00820473" w:rsidRDefault="00820473" w:rsidP="00820473">
      <w:pPr>
        <w:spacing w:line="360" w:lineRule="auto"/>
        <w:jc w:val="both"/>
        <w:rPr>
          <w:rFonts w:ascii="Bookman Old Style" w:hAnsi="Bookman Old Style"/>
          <w:sz w:val="28"/>
          <w:szCs w:val="28"/>
        </w:rPr>
      </w:pPr>
      <w:r>
        <w:rPr>
          <w:rFonts w:ascii="Bookman Old Style" w:hAnsi="Bookman Old Style"/>
          <w:sz w:val="28"/>
          <w:szCs w:val="28"/>
        </w:rPr>
        <w:t>[15]</w:t>
      </w:r>
      <w:r>
        <w:rPr>
          <w:rFonts w:ascii="Bookman Old Style" w:hAnsi="Bookman Old Style"/>
          <w:sz w:val="28"/>
          <w:szCs w:val="28"/>
        </w:rPr>
        <w:tab/>
      </w:r>
      <w:r w:rsidR="0018443C" w:rsidRPr="00820473">
        <w:rPr>
          <w:rFonts w:ascii="Bookman Old Style" w:hAnsi="Bookman Old Style"/>
          <w:sz w:val="28"/>
          <w:szCs w:val="28"/>
        </w:rPr>
        <w:t xml:space="preserve">The appellant’s application </w:t>
      </w:r>
      <w:r w:rsidR="00AB54F2" w:rsidRPr="00820473">
        <w:rPr>
          <w:rFonts w:ascii="Bookman Old Style" w:hAnsi="Bookman Old Style"/>
          <w:sz w:val="28"/>
          <w:szCs w:val="28"/>
        </w:rPr>
        <w:t xml:space="preserve">was dismissed with costs by the judge </w:t>
      </w:r>
      <w:r w:rsidR="00AB54F2" w:rsidRPr="00820473">
        <w:rPr>
          <w:rFonts w:ascii="Bookman Old Style" w:hAnsi="Bookman Old Style"/>
          <w:i/>
          <w:iCs/>
          <w:sz w:val="28"/>
          <w:szCs w:val="28"/>
        </w:rPr>
        <w:t>a quo</w:t>
      </w:r>
      <w:r w:rsidR="00AB54F2" w:rsidRPr="00820473">
        <w:rPr>
          <w:rFonts w:ascii="Bookman Old Style" w:hAnsi="Bookman Old Style"/>
          <w:sz w:val="28"/>
          <w:szCs w:val="28"/>
        </w:rPr>
        <w:t xml:space="preserve"> by order dated 20 September 2021. He gave no reasons for his decision. Dissatisfied with the </w:t>
      </w:r>
      <w:r w:rsidR="00D664CF" w:rsidRPr="00820473">
        <w:rPr>
          <w:rFonts w:ascii="Bookman Old Style" w:hAnsi="Bookman Old Style"/>
          <w:sz w:val="28"/>
          <w:szCs w:val="28"/>
        </w:rPr>
        <w:t>order</w:t>
      </w:r>
      <w:r w:rsidR="00AB54F2" w:rsidRPr="00820473">
        <w:rPr>
          <w:rFonts w:ascii="Bookman Old Style" w:hAnsi="Bookman Old Style"/>
          <w:sz w:val="28"/>
          <w:szCs w:val="28"/>
        </w:rPr>
        <w:t xml:space="preserve"> the appellant appeal</w:t>
      </w:r>
      <w:r w:rsidR="00D664CF" w:rsidRPr="00820473">
        <w:rPr>
          <w:rFonts w:ascii="Bookman Old Style" w:hAnsi="Bookman Old Style"/>
          <w:sz w:val="28"/>
          <w:szCs w:val="28"/>
        </w:rPr>
        <w:t>ed</w:t>
      </w:r>
      <w:r w:rsidR="00AB54F2" w:rsidRPr="00820473">
        <w:rPr>
          <w:rFonts w:ascii="Bookman Old Style" w:hAnsi="Bookman Old Style"/>
          <w:sz w:val="28"/>
          <w:szCs w:val="28"/>
        </w:rPr>
        <w:t xml:space="preserve"> on the following grounds: the learned judge erred in dismissing the appeal without furnishing reasons for the order he made; he erred in dismissing the application when “on the law and the facts, the applicant had proved that he had worked for the month of </w:t>
      </w:r>
      <w:r w:rsidR="00A232F5" w:rsidRPr="00820473">
        <w:rPr>
          <w:rFonts w:ascii="Bookman Old Style" w:hAnsi="Bookman Old Style"/>
          <w:sz w:val="28"/>
          <w:szCs w:val="28"/>
        </w:rPr>
        <w:t>A</w:t>
      </w:r>
      <w:r w:rsidR="00AB54F2" w:rsidRPr="00820473">
        <w:rPr>
          <w:rFonts w:ascii="Bookman Old Style" w:hAnsi="Bookman Old Style"/>
          <w:sz w:val="28"/>
          <w:szCs w:val="28"/>
        </w:rPr>
        <w:t xml:space="preserve">ugust 2021 and he had not been paid </w:t>
      </w:r>
      <w:r w:rsidR="00A232F5" w:rsidRPr="00820473">
        <w:rPr>
          <w:rFonts w:ascii="Bookman Old Style" w:hAnsi="Bookman Old Style"/>
          <w:sz w:val="28"/>
          <w:szCs w:val="28"/>
        </w:rPr>
        <w:t>his salary and as such he could not be recalled before he was paid</w:t>
      </w:r>
      <w:r w:rsidR="005E52D3" w:rsidRPr="00820473">
        <w:rPr>
          <w:rFonts w:ascii="Bookman Old Style" w:hAnsi="Bookman Old Style"/>
          <w:sz w:val="28"/>
          <w:szCs w:val="28"/>
        </w:rPr>
        <w:t>”</w:t>
      </w:r>
      <w:r w:rsidR="00A232F5" w:rsidRPr="00820473">
        <w:rPr>
          <w:rFonts w:ascii="Bookman Old Style" w:hAnsi="Bookman Old Style"/>
          <w:sz w:val="28"/>
          <w:szCs w:val="28"/>
        </w:rPr>
        <w:t xml:space="preserve">; he erred in dismissing the application and holding that “the applicant can sue the respondents for damages </w:t>
      </w:r>
      <w:r w:rsidR="005E52D3" w:rsidRPr="00820473">
        <w:rPr>
          <w:rFonts w:ascii="Bookman Old Style" w:hAnsi="Bookman Old Style"/>
          <w:sz w:val="28"/>
          <w:szCs w:val="28"/>
        </w:rPr>
        <w:t>i</w:t>
      </w:r>
      <w:r w:rsidR="00A232F5" w:rsidRPr="00820473">
        <w:rPr>
          <w:rFonts w:ascii="Bookman Old Style" w:hAnsi="Bookman Old Style"/>
          <w:sz w:val="28"/>
          <w:szCs w:val="28"/>
        </w:rPr>
        <w:t>n a separate law suit</w:t>
      </w:r>
      <w:r w:rsidR="005E52D3" w:rsidRPr="00820473">
        <w:rPr>
          <w:rFonts w:ascii="Bookman Old Style" w:hAnsi="Bookman Old Style"/>
          <w:sz w:val="28"/>
          <w:szCs w:val="28"/>
        </w:rPr>
        <w:t>,</w:t>
      </w:r>
      <w:r w:rsidR="00A232F5" w:rsidRPr="00820473">
        <w:rPr>
          <w:rFonts w:ascii="Bookman Old Style" w:hAnsi="Bookman Old Style"/>
          <w:sz w:val="28"/>
          <w:szCs w:val="28"/>
        </w:rPr>
        <w:t xml:space="preserve"> including his August 2021 salary.”</w:t>
      </w:r>
    </w:p>
    <w:p w14:paraId="1BAA9836" w14:textId="77777777" w:rsidR="005336BD" w:rsidRPr="003D290A" w:rsidRDefault="005336BD" w:rsidP="003D290A">
      <w:pPr>
        <w:pStyle w:val="ListParagraph"/>
        <w:spacing w:line="360" w:lineRule="auto"/>
        <w:jc w:val="both"/>
        <w:rPr>
          <w:rFonts w:ascii="Bookman Old Style" w:hAnsi="Bookman Old Style"/>
          <w:sz w:val="28"/>
          <w:szCs w:val="28"/>
        </w:rPr>
      </w:pPr>
    </w:p>
    <w:p w14:paraId="1257D7D2" w14:textId="797E1943" w:rsidR="0039193F" w:rsidRPr="00820473" w:rsidRDefault="00820473" w:rsidP="00820473">
      <w:pPr>
        <w:spacing w:line="360" w:lineRule="auto"/>
        <w:jc w:val="both"/>
        <w:rPr>
          <w:rFonts w:ascii="Bookman Old Style" w:hAnsi="Bookman Old Style"/>
          <w:sz w:val="28"/>
          <w:szCs w:val="28"/>
        </w:rPr>
      </w:pPr>
      <w:r>
        <w:rPr>
          <w:rFonts w:ascii="Bookman Old Style" w:hAnsi="Bookman Old Style"/>
          <w:sz w:val="28"/>
          <w:szCs w:val="28"/>
        </w:rPr>
        <w:t>[16]</w:t>
      </w:r>
      <w:r>
        <w:rPr>
          <w:rFonts w:ascii="Bookman Old Style" w:hAnsi="Bookman Old Style"/>
          <w:sz w:val="28"/>
          <w:szCs w:val="28"/>
        </w:rPr>
        <w:tab/>
      </w:r>
      <w:r w:rsidR="00A232F5" w:rsidRPr="00820473">
        <w:rPr>
          <w:rFonts w:ascii="Bookman Old Style" w:hAnsi="Bookman Old Style"/>
          <w:sz w:val="28"/>
          <w:szCs w:val="28"/>
        </w:rPr>
        <w:t>The first so called ground of appeal cannot be the subject of an appeal. All that the appellant need</w:t>
      </w:r>
      <w:r w:rsidR="0039193F" w:rsidRPr="00820473">
        <w:rPr>
          <w:rFonts w:ascii="Bookman Old Style" w:hAnsi="Bookman Old Style"/>
          <w:sz w:val="28"/>
          <w:szCs w:val="28"/>
        </w:rPr>
        <w:t>ed</w:t>
      </w:r>
      <w:r w:rsidR="00A232F5" w:rsidRPr="00820473">
        <w:rPr>
          <w:rFonts w:ascii="Bookman Old Style" w:hAnsi="Bookman Old Style"/>
          <w:sz w:val="28"/>
          <w:szCs w:val="28"/>
        </w:rPr>
        <w:t xml:space="preserve"> to do was to take </w:t>
      </w:r>
      <w:r w:rsidR="0039193F" w:rsidRPr="00820473">
        <w:rPr>
          <w:rFonts w:ascii="Bookman Old Style" w:hAnsi="Bookman Old Style"/>
          <w:sz w:val="28"/>
          <w:szCs w:val="28"/>
        </w:rPr>
        <w:t xml:space="preserve">necessary </w:t>
      </w:r>
      <w:r w:rsidR="00A232F5" w:rsidRPr="00820473">
        <w:rPr>
          <w:rFonts w:ascii="Bookman Old Style" w:hAnsi="Bookman Old Style"/>
          <w:sz w:val="28"/>
          <w:szCs w:val="28"/>
        </w:rPr>
        <w:t xml:space="preserve">steps </w:t>
      </w:r>
      <w:r w:rsidR="0039193F" w:rsidRPr="00820473">
        <w:rPr>
          <w:rFonts w:ascii="Bookman Old Style" w:hAnsi="Bookman Old Style"/>
          <w:sz w:val="28"/>
          <w:szCs w:val="28"/>
        </w:rPr>
        <w:t>to</w:t>
      </w:r>
      <w:r w:rsidR="00A232F5" w:rsidRPr="00820473">
        <w:rPr>
          <w:rFonts w:ascii="Bookman Old Style" w:hAnsi="Bookman Old Style"/>
          <w:sz w:val="28"/>
          <w:szCs w:val="28"/>
        </w:rPr>
        <w:t xml:space="preserve"> ensure that the judge concerned produced his reasons for judgment. This Court has</w:t>
      </w:r>
      <w:r w:rsidR="0039193F" w:rsidRPr="00820473">
        <w:rPr>
          <w:rFonts w:ascii="Bookman Old Style" w:hAnsi="Bookman Old Style"/>
          <w:sz w:val="28"/>
          <w:szCs w:val="28"/>
        </w:rPr>
        <w:t>,</w:t>
      </w:r>
      <w:r w:rsidR="00A232F5" w:rsidRPr="00820473">
        <w:rPr>
          <w:rFonts w:ascii="Bookman Old Style" w:hAnsi="Bookman Old Style"/>
          <w:sz w:val="28"/>
          <w:szCs w:val="28"/>
        </w:rPr>
        <w:t xml:space="preserve"> time</w:t>
      </w:r>
      <w:r w:rsidR="00D664CF" w:rsidRPr="00820473">
        <w:rPr>
          <w:rFonts w:ascii="Bookman Old Style" w:hAnsi="Bookman Old Style"/>
          <w:sz w:val="28"/>
          <w:szCs w:val="28"/>
        </w:rPr>
        <w:t>s without number</w:t>
      </w:r>
      <w:r w:rsidR="0039193F" w:rsidRPr="00820473">
        <w:rPr>
          <w:rFonts w:ascii="Bookman Old Style" w:hAnsi="Bookman Old Style"/>
          <w:sz w:val="28"/>
          <w:szCs w:val="28"/>
        </w:rPr>
        <w:t xml:space="preserve">, </w:t>
      </w:r>
      <w:r w:rsidR="0039193F" w:rsidRPr="00820473">
        <w:rPr>
          <w:rFonts w:ascii="Bookman Old Style" w:hAnsi="Bookman Old Style"/>
          <w:sz w:val="28"/>
          <w:szCs w:val="28"/>
        </w:rPr>
        <w:lastRenderedPageBreak/>
        <w:t>deplored</w:t>
      </w:r>
      <w:r w:rsidR="00A232F5" w:rsidRPr="00820473">
        <w:rPr>
          <w:rFonts w:ascii="Bookman Old Style" w:hAnsi="Bookman Old Style"/>
          <w:sz w:val="28"/>
          <w:szCs w:val="28"/>
        </w:rPr>
        <w:t xml:space="preserve"> the </w:t>
      </w:r>
      <w:r w:rsidR="000E41C6" w:rsidRPr="00820473">
        <w:rPr>
          <w:rFonts w:ascii="Bookman Old Style" w:hAnsi="Bookman Old Style"/>
          <w:sz w:val="28"/>
          <w:szCs w:val="28"/>
        </w:rPr>
        <w:t xml:space="preserve">failure by some judges of the </w:t>
      </w:r>
      <w:r w:rsidR="00D664CF" w:rsidRPr="00820473">
        <w:rPr>
          <w:rFonts w:ascii="Bookman Old Style" w:hAnsi="Bookman Old Style"/>
          <w:sz w:val="28"/>
          <w:szCs w:val="28"/>
        </w:rPr>
        <w:t>H</w:t>
      </w:r>
      <w:r w:rsidR="000E41C6" w:rsidRPr="00820473">
        <w:rPr>
          <w:rFonts w:ascii="Bookman Old Style" w:hAnsi="Bookman Old Style"/>
          <w:sz w:val="28"/>
          <w:szCs w:val="28"/>
        </w:rPr>
        <w:t>igh Court to give reasons for their order</w:t>
      </w:r>
      <w:r w:rsidR="0039193F" w:rsidRPr="00820473">
        <w:rPr>
          <w:rFonts w:ascii="Bookman Old Style" w:hAnsi="Bookman Old Style"/>
          <w:sz w:val="28"/>
          <w:szCs w:val="28"/>
        </w:rPr>
        <w:t>s.</w:t>
      </w:r>
      <w:r w:rsidR="000E41C6" w:rsidRPr="00820473">
        <w:rPr>
          <w:rFonts w:ascii="Bookman Old Style" w:hAnsi="Bookman Old Style"/>
          <w:sz w:val="28"/>
          <w:szCs w:val="28"/>
        </w:rPr>
        <w:t xml:space="preserve"> </w:t>
      </w:r>
      <w:r w:rsidR="0039193F" w:rsidRPr="00820473">
        <w:rPr>
          <w:rFonts w:ascii="Bookman Old Style" w:hAnsi="Bookman Old Style"/>
          <w:sz w:val="28"/>
          <w:szCs w:val="28"/>
        </w:rPr>
        <w:t>W</w:t>
      </w:r>
      <w:r w:rsidR="000E41C6" w:rsidRPr="00820473">
        <w:rPr>
          <w:rFonts w:ascii="Bookman Old Style" w:hAnsi="Bookman Old Style"/>
          <w:sz w:val="28"/>
          <w:szCs w:val="28"/>
        </w:rPr>
        <w:t xml:space="preserve">e </w:t>
      </w:r>
      <w:proofErr w:type="gramStart"/>
      <w:r w:rsidR="005E52D3" w:rsidRPr="00820473">
        <w:rPr>
          <w:rFonts w:ascii="Bookman Old Style" w:hAnsi="Bookman Old Style"/>
          <w:sz w:val="28"/>
          <w:szCs w:val="28"/>
        </w:rPr>
        <w:t>have to</w:t>
      </w:r>
      <w:proofErr w:type="gramEnd"/>
      <w:r w:rsidR="005E52D3" w:rsidRPr="00820473">
        <w:rPr>
          <w:rFonts w:ascii="Bookman Old Style" w:hAnsi="Bookman Old Style"/>
          <w:sz w:val="28"/>
          <w:szCs w:val="28"/>
        </w:rPr>
        <w:t xml:space="preserve"> </w:t>
      </w:r>
      <w:r w:rsidR="000E41C6" w:rsidRPr="00820473">
        <w:rPr>
          <w:rFonts w:ascii="Bookman Old Style" w:hAnsi="Bookman Old Style"/>
          <w:sz w:val="28"/>
          <w:szCs w:val="28"/>
        </w:rPr>
        <w:t xml:space="preserve">make the same </w:t>
      </w:r>
      <w:r w:rsidR="0039193F" w:rsidRPr="00820473">
        <w:rPr>
          <w:rFonts w:ascii="Bookman Old Style" w:hAnsi="Bookman Old Style"/>
          <w:sz w:val="28"/>
          <w:szCs w:val="28"/>
        </w:rPr>
        <w:t xml:space="preserve">point </w:t>
      </w:r>
      <w:r w:rsidR="005E52D3" w:rsidRPr="00820473">
        <w:rPr>
          <w:rFonts w:ascii="Bookman Old Style" w:hAnsi="Bookman Old Style"/>
          <w:sz w:val="28"/>
          <w:szCs w:val="28"/>
        </w:rPr>
        <w:t>in this appeal</w:t>
      </w:r>
      <w:r w:rsidR="00D664CF" w:rsidRPr="00820473">
        <w:rPr>
          <w:rFonts w:ascii="Bookman Old Style" w:hAnsi="Bookman Old Style"/>
          <w:sz w:val="28"/>
          <w:szCs w:val="28"/>
        </w:rPr>
        <w:t xml:space="preserve"> again</w:t>
      </w:r>
      <w:r w:rsidR="000E41C6" w:rsidRPr="00820473">
        <w:rPr>
          <w:rFonts w:ascii="Bookman Old Style" w:hAnsi="Bookman Old Style"/>
          <w:sz w:val="28"/>
          <w:szCs w:val="28"/>
        </w:rPr>
        <w:t xml:space="preserve">. </w:t>
      </w:r>
    </w:p>
    <w:p w14:paraId="4EFF5141" w14:textId="77777777" w:rsidR="0039193F" w:rsidRPr="003D290A" w:rsidRDefault="0039193F" w:rsidP="003D290A">
      <w:pPr>
        <w:pStyle w:val="ListParagraph"/>
        <w:spacing w:line="360" w:lineRule="auto"/>
        <w:rPr>
          <w:rFonts w:ascii="Bookman Old Style" w:hAnsi="Bookman Old Style"/>
          <w:sz w:val="28"/>
          <w:szCs w:val="28"/>
        </w:rPr>
      </w:pPr>
    </w:p>
    <w:p w14:paraId="112E5CD4" w14:textId="10564F66" w:rsidR="00276AAE" w:rsidRPr="00820473" w:rsidRDefault="00820473" w:rsidP="00820473">
      <w:pPr>
        <w:spacing w:line="360" w:lineRule="auto"/>
        <w:jc w:val="both"/>
        <w:rPr>
          <w:rFonts w:ascii="Bookman Old Style" w:hAnsi="Bookman Old Style"/>
          <w:sz w:val="28"/>
          <w:szCs w:val="28"/>
        </w:rPr>
      </w:pPr>
      <w:r>
        <w:rPr>
          <w:rFonts w:ascii="Bookman Old Style" w:hAnsi="Bookman Old Style"/>
          <w:sz w:val="28"/>
          <w:szCs w:val="28"/>
        </w:rPr>
        <w:t>[17]</w:t>
      </w:r>
      <w:r>
        <w:rPr>
          <w:rFonts w:ascii="Bookman Old Style" w:hAnsi="Bookman Old Style"/>
          <w:sz w:val="28"/>
          <w:szCs w:val="28"/>
        </w:rPr>
        <w:tab/>
      </w:r>
      <w:r w:rsidR="000E41C6" w:rsidRPr="00820473">
        <w:rPr>
          <w:rFonts w:ascii="Bookman Old Style" w:hAnsi="Bookman Old Style"/>
          <w:sz w:val="28"/>
          <w:szCs w:val="28"/>
        </w:rPr>
        <w:t xml:space="preserve">The second ground of appeal, that the appellant had worked during August 2021 and was accordingly entitled to his emoluments raises a question of fact whether in fact </w:t>
      </w:r>
      <w:r w:rsidR="00F31926" w:rsidRPr="00820473">
        <w:rPr>
          <w:rFonts w:ascii="Bookman Old Style" w:hAnsi="Bookman Old Style"/>
          <w:sz w:val="28"/>
          <w:szCs w:val="28"/>
        </w:rPr>
        <w:t xml:space="preserve">he </w:t>
      </w:r>
      <w:r w:rsidR="000E41C6" w:rsidRPr="00820473">
        <w:rPr>
          <w:rFonts w:ascii="Bookman Old Style" w:hAnsi="Bookman Old Style"/>
          <w:sz w:val="28"/>
          <w:szCs w:val="28"/>
        </w:rPr>
        <w:t xml:space="preserve">worked. If he did not then, on appellant’s own case, he must fail and it would not be necessary to consider other </w:t>
      </w:r>
      <w:r w:rsidR="0039193F" w:rsidRPr="00820473">
        <w:rPr>
          <w:rFonts w:ascii="Bookman Old Style" w:hAnsi="Bookman Old Style"/>
          <w:sz w:val="28"/>
          <w:szCs w:val="28"/>
        </w:rPr>
        <w:t>issues of fact or law,</w:t>
      </w:r>
      <w:r w:rsidR="000E41C6" w:rsidRPr="00820473">
        <w:rPr>
          <w:rFonts w:ascii="Bookman Old Style" w:hAnsi="Bookman Old Style"/>
          <w:sz w:val="28"/>
          <w:szCs w:val="28"/>
        </w:rPr>
        <w:t xml:space="preserve"> because his entitlement </w:t>
      </w:r>
      <w:r w:rsidR="0039193F" w:rsidRPr="00820473">
        <w:rPr>
          <w:rFonts w:ascii="Bookman Old Style" w:hAnsi="Bookman Old Style"/>
          <w:sz w:val="28"/>
          <w:szCs w:val="28"/>
        </w:rPr>
        <w:t>to emoluments, which include salary,</w:t>
      </w:r>
      <w:r w:rsidR="000E41C6" w:rsidRPr="00820473">
        <w:rPr>
          <w:rFonts w:ascii="Bookman Old Style" w:hAnsi="Bookman Old Style"/>
          <w:sz w:val="28"/>
          <w:szCs w:val="28"/>
        </w:rPr>
        <w:t xml:space="preserve"> derive</w:t>
      </w:r>
      <w:r w:rsidR="0039193F" w:rsidRPr="00820473">
        <w:rPr>
          <w:rFonts w:ascii="Bookman Old Style" w:hAnsi="Bookman Old Style"/>
          <w:sz w:val="28"/>
          <w:szCs w:val="28"/>
        </w:rPr>
        <w:t>d</w:t>
      </w:r>
      <w:r w:rsidR="000E41C6" w:rsidRPr="00820473">
        <w:rPr>
          <w:rFonts w:ascii="Bookman Old Style" w:hAnsi="Bookman Old Style"/>
          <w:sz w:val="28"/>
          <w:szCs w:val="28"/>
        </w:rPr>
        <w:t xml:space="preserve"> from having worked during that month.</w:t>
      </w:r>
      <w:r w:rsidR="004F2D24" w:rsidRPr="00820473">
        <w:rPr>
          <w:rFonts w:ascii="Bookman Old Style" w:hAnsi="Bookman Old Style"/>
          <w:sz w:val="28"/>
          <w:szCs w:val="28"/>
        </w:rPr>
        <w:t xml:space="preserve"> The first question therefore is: Did the</w:t>
      </w:r>
      <w:r w:rsidR="00F31926" w:rsidRPr="00820473">
        <w:rPr>
          <w:rFonts w:ascii="Bookman Old Style" w:hAnsi="Bookman Old Style"/>
          <w:sz w:val="28"/>
          <w:szCs w:val="28"/>
        </w:rPr>
        <w:t xml:space="preserve"> appellant</w:t>
      </w:r>
      <w:r w:rsidR="004F2D24" w:rsidRPr="00820473">
        <w:rPr>
          <w:rFonts w:ascii="Bookman Old Style" w:hAnsi="Bookman Old Style"/>
          <w:sz w:val="28"/>
          <w:szCs w:val="28"/>
        </w:rPr>
        <w:t xml:space="preserve"> perform </w:t>
      </w:r>
      <w:r w:rsidR="00F31926" w:rsidRPr="00820473">
        <w:rPr>
          <w:rFonts w:ascii="Bookman Old Style" w:hAnsi="Bookman Old Style"/>
          <w:sz w:val="28"/>
          <w:szCs w:val="28"/>
        </w:rPr>
        <w:t xml:space="preserve">any </w:t>
      </w:r>
      <w:r w:rsidR="004F2D24" w:rsidRPr="00820473">
        <w:rPr>
          <w:rFonts w:ascii="Bookman Old Style" w:hAnsi="Bookman Old Style"/>
          <w:sz w:val="28"/>
          <w:szCs w:val="28"/>
        </w:rPr>
        <w:t>work during the month of August 2021</w:t>
      </w:r>
      <w:r w:rsidR="0039193F" w:rsidRPr="00820473">
        <w:rPr>
          <w:rFonts w:ascii="Bookman Old Style" w:hAnsi="Bookman Old Style"/>
          <w:sz w:val="28"/>
          <w:szCs w:val="28"/>
        </w:rPr>
        <w:t>?</w:t>
      </w:r>
      <w:r w:rsidR="004F2D24" w:rsidRPr="00820473">
        <w:rPr>
          <w:rFonts w:ascii="Bookman Old Style" w:hAnsi="Bookman Old Style"/>
          <w:sz w:val="28"/>
          <w:szCs w:val="28"/>
        </w:rPr>
        <w:t xml:space="preserve"> If</w:t>
      </w:r>
      <w:r w:rsidR="0039193F" w:rsidRPr="00820473">
        <w:rPr>
          <w:rFonts w:ascii="Bookman Old Style" w:hAnsi="Bookman Old Style"/>
          <w:sz w:val="28"/>
          <w:szCs w:val="28"/>
        </w:rPr>
        <w:t xml:space="preserve"> not</w:t>
      </w:r>
      <w:r w:rsidR="00F31926" w:rsidRPr="00820473">
        <w:rPr>
          <w:rFonts w:ascii="Bookman Old Style" w:hAnsi="Bookman Old Style"/>
          <w:sz w:val="28"/>
          <w:szCs w:val="28"/>
        </w:rPr>
        <w:t>,</w:t>
      </w:r>
      <w:r w:rsidR="0039193F" w:rsidRPr="00820473">
        <w:rPr>
          <w:rFonts w:ascii="Bookman Old Style" w:hAnsi="Bookman Old Style"/>
          <w:sz w:val="28"/>
          <w:szCs w:val="28"/>
        </w:rPr>
        <w:t xml:space="preserve"> that is the end of the matter. If he did,</w:t>
      </w:r>
      <w:r w:rsidR="004F2D24" w:rsidRPr="00820473">
        <w:rPr>
          <w:rFonts w:ascii="Bookman Old Style" w:hAnsi="Bookman Old Style"/>
          <w:sz w:val="28"/>
          <w:szCs w:val="28"/>
        </w:rPr>
        <w:t xml:space="preserve"> the next question </w:t>
      </w:r>
      <w:r w:rsidR="00A034D9" w:rsidRPr="00820473">
        <w:rPr>
          <w:rFonts w:ascii="Bookman Old Style" w:hAnsi="Bookman Old Style"/>
          <w:sz w:val="28"/>
          <w:szCs w:val="28"/>
        </w:rPr>
        <w:t>would be</w:t>
      </w:r>
      <w:r w:rsidR="004F2D24" w:rsidRPr="00820473">
        <w:rPr>
          <w:rFonts w:ascii="Bookman Old Style" w:hAnsi="Bookman Old Style"/>
          <w:sz w:val="28"/>
          <w:szCs w:val="28"/>
        </w:rPr>
        <w:t xml:space="preserve">: </w:t>
      </w:r>
      <w:r w:rsidR="0039193F" w:rsidRPr="00820473">
        <w:rPr>
          <w:rFonts w:ascii="Bookman Old Style" w:hAnsi="Bookman Old Style"/>
          <w:sz w:val="28"/>
          <w:szCs w:val="28"/>
        </w:rPr>
        <w:t>I</w:t>
      </w:r>
      <w:r w:rsidR="004F2D24" w:rsidRPr="00820473">
        <w:rPr>
          <w:rFonts w:ascii="Bookman Old Style" w:hAnsi="Bookman Old Style"/>
          <w:sz w:val="28"/>
          <w:szCs w:val="28"/>
        </w:rPr>
        <w:t>s he entitled to his emoluments</w:t>
      </w:r>
      <w:r w:rsidR="00A034D9" w:rsidRPr="00820473">
        <w:rPr>
          <w:rFonts w:ascii="Bookman Old Style" w:hAnsi="Bookman Old Style"/>
          <w:sz w:val="28"/>
          <w:szCs w:val="28"/>
        </w:rPr>
        <w:t xml:space="preserve">. </w:t>
      </w:r>
    </w:p>
    <w:p w14:paraId="3AABDCA0" w14:textId="77777777" w:rsidR="00276AAE" w:rsidRPr="003D290A" w:rsidRDefault="00276AAE" w:rsidP="003D290A">
      <w:pPr>
        <w:pStyle w:val="ListParagraph"/>
        <w:spacing w:line="360" w:lineRule="auto"/>
        <w:rPr>
          <w:rFonts w:ascii="Bookman Old Style" w:hAnsi="Bookman Old Style"/>
          <w:sz w:val="28"/>
          <w:szCs w:val="28"/>
        </w:rPr>
      </w:pPr>
    </w:p>
    <w:p w14:paraId="0D34C675" w14:textId="3BEE787E" w:rsidR="00785A96" w:rsidRPr="00820473" w:rsidRDefault="00820473" w:rsidP="00820473">
      <w:pPr>
        <w:spacing w:line="360" w:lineRule="auto"/>
        <w:jc w:val="both"/>
        <w:rPr>
          <w:rFonts w:ascii="Bookman Old Style" w:hAnsi="Bookman Old Style"/>
          <w:sz w:val="28"/>
          <w:szCs w:val="28"/>
        </w:rPr>
      </w:pPr>
      <w:r>
        <w:rPr>
          <w:rFonts w:ascii="Bookman Old Style" w:hAnsi="Bookman Old Style"/>
          <w:sz w:val="28"/>
          <w:szCs w:val="28"/>
        </w:rPr>
        <w:t>[18]</w:t>
      </w:r>
      <w:r>
        <w:rPr>
          <w:rFonts w:ascii="Bookman Old Style" w:hAnsi="Bookman Old Style"/>
          <w:sz w:val="28"/>
          <w:szCs w:val="28"/>
        </w:rPr>
        <w:tab/>
      </w:r>
      <w:r w:rsidR="00A034D9" w:rsidRPr="00820473">
        <w:rPr>
          <w:rFonts w:ascii="Bookman Old Style" w:hAnsi="Bookman Old Style"/>
          <w:sz w:val="28"/>
          <w:szCs w:val="28"/>
        </w:rPr>
        <w:t xml:space="preserve">The third ground of appeal is not a ground of appeal at all. At best it was </w:t>
      </w:r>
      <w:proofErr w:type="gramStart"/>
      <w:r w:rsidR="008D1018" w:rsidRPr="00820473">
        <w:rPr>
          <w:rFonts w:ascii="Bookman Old Style" w:hAnsi="Bookman Old Style"/>
          <w:sz w:val="28"/>
          <w:szCs w:val="28"/>
        </w:rPr>
        <w:t xml:space="preserve">in the nature of </w:t>
      </w:r>
      <w:r w:rsidR="00A034D9" w:rsidRPr="00820473">
        <w:rPr>
          <w:rFonts w:ascii="Bookman Old Style" w:hAnsi="Bookman Old Style"/>
          <w:sz w:val="28"/>
          <w:szCs w:val="28"/>
        </w:rPr>
        <w:t>an</w:t>
      </w:r>
      <w:proofErr w:type="gramEnd"/>
      <w:r w:rsidR="00A034D9" w:rsidRPr="00820473">
        <w:rPr>
          <w:rFonts w:ascii="Bookman Old Style" w:hAnsi="Bookman Old Style"/>
          <w:sz w:val="28"/>
          <w:szCs w:val="28"/>
        </w:rPr>
        <w:t xml:space="preserve"> </w:t>
      </w:r>
      <w:r w:rsidR="00A034D9" w:rsidRPr="00820473">
        <w:rPr>
          <w:rFonts w:ascii="Bookman Old Style" w:hAnsi="Bookman Old Style"/>
          <w:i/>
          <w:iCs/>
          <w:sz w:val="28"/>
          <w:szCs w:val="28"/>
        </w:rPr>
        <w:t>obiter</w:t>
      </w:r>
      <w:r w:rsidR="004F2D24" w:rsidRPr="00820473">
        <w:rPr>
          <w:rFonts w:ascii="Bookman Old Style" w:hAnsi="Bookman Old Style"/>
          <w:i/>
          <w:iCs/>
          <w:sz w:val="28"/>
          <w:szCs w:val="28"/>
        </w:rPr>
        <w:t xml:space="preserve"> </w:t>
      </w:r>
      <w:r w:rsidR="00A034D9" w:rsidRPr="00820473">
        <w:rPr>
          <w:rFonts w:ascii="Bookman Old Style" w:hAnsi="Bookman Old Style"/>
          <w:i/>
          <w:iCs/>
          <w:sz w:val="28"/>
          <w:szCs w:val="28"/>
        </w:rPr>
        <w:t>dictum</w:t>
      </w:r>
      <w:r w:rsidR="008D1018" w:rsidRPr="00820473">
        <w:rPr>
          <w:rFonts w:ascii="Bookman Old Style" w:hAnsi="Bookman Old Style"/>
          <w:sz w:val="28"/>
          <w:szCs w:val="28"/>
        </w:rPr>
        <w:t xml:space="preserve">, an expression of opinion not essential to the decision </w:t>
      </w:r>
      <w:r w:rsidR="00785A96" w:rsidRPr="00820473">
        <w:rPr>
          <w:rFonts w:ascii="Bookman Old Style" w:hAnsi="Bookman Old Style"/>
          <w:sz w:val="28"/>
          <w:szCs w:val="28"/>
        </w:rPr>
        <w:t>t</w:t>
      </w:r>
      <w:r w:rsidR="008D1018" w:rsidRPr="00820473">
        <w:rPr>
          <w:rFonts w:ascii="Bookman Old Style" w:hAnsi="Bookman Old Style"/>
          <w:sz w:val="28"/>
          <w:szCs w:val="28"/>
        </w:rPr>
        <w:t xml:space="preserve">he </w:t>
      </w:r>
      <w:r w:rsidR="00785A96" w:rsidRPr="00820473">
        <w:rPr>
          <w:rFonts w:ascii="Bookman Old Style" w:hAnsi="Bookman Old Style"/>
          <w:sz w:val="28"/>
          <w:szCs w:val="28"/>
        </w:rPr>
        <w:t xml:space="preserve">judge </w:t>
      </w:r>
      <w:r w:rsidR="008D1018" w:rsidRPr="00820473">
        <w:rPr>
          <w:rFonts w:ascii="Bookman Old Style" w:hAnsi="Bookman Old Style"/>
          <w:sz w:val="28"/>
          <w:szCs w:val="28"/>
        </w:rPr>
        <w:t>had to make or to resolve the case that was before him.</w:t>
      </w:r>
      <w:r w:rsidR="00785A96" w:rsidRPr="00820473">
        <w:rPr>
          <w:rFonts w:ascii="Bookman Old Style" w:hAnsi="Bookman Old Style"/>
          <w:sz w:val="28"/>
          <w:szCs w:val="28"/>
        </w:rPr>
        <w:t xml:space="preserve"> In the absence of reasons for judgment it is unclear what the source of applicant’s contention that he based his decision on the findings alle</w:t>
      </w:r>
      <w:r w:rsidR="00FC64BA" w:rsidRPr="00820473">
        <w:rPr>
          <w:rFonts w:ascii="Bookman Old Style" w:hAnsi="Bookman Old Style"/>
          <w:sz w:val="28"/>
          <w:szCs w:val="28"/>
        </w:rPr>
        <w:t xml:space="preserve">ged. As </w:t>
      </w:r>
      <w:r w:rsidR="00F31926" w:rsidRPr="00820473">
        <w:rPr>
          <w:rFonts w:ascii="Bookman Old Style" w:hAnsi="Bookman Old Style"/>
          <w:sz w:val="28"/>
          <w:szCs w:val="28"/>
        </w:rPr>
        <w:t xml:space="preserve">earlier </w:t>
      </w:r>
      <w:r w:rsidRPr="00820473">
        <w:rPr>
          <w:rFonts w:ascii="Bookman Old Style" w:hAnsi="Bookman Old Style"/>
          <w:sz w:val="28"/>
          <w:szCs w:val="28"/>
        </w:rPr>
        <w:t>stated,</w:t>
      </w:r>
      <w:r w:rsidR="00F31926" w:rsidRPr="00820473">
        <w:rPr>
          <w:rFonts w:ascii="Bookman Old Style" w:hAnsi="Bookman Old Style"/>
          <w:sz w:val="28"/>
          <w:szCs w:val="28"/>
        </w:rPr>
        <w:t xml:space="preserve"> and </w:t>
      </w:r>
      <w:r w:rsidR="00FC64BA" w:rsidRPr="00820473">
        <w:rPr>
          <w:rFonts w:ascii="Bookman Old Style" w:hAnsi="Bookman Old Style"/>
          <w:sz w:val="28"/>
          <w:szCs w:val="28"/>
        </w:rPr>
        <w:t>often happens in this Court, we are constrained to decide this appeal</w:t>
      </w:r>
      <w:r w:rsidR="00F31926" w:rsidRPr="00820473">
        <w:rPr>
          <w:rFonts w:ascii="Bookman Old Style" w:hAnsi="Bookman Old Style"/>
          <w:sz w:val="28"/>
          <w:szCs w:val="28"/>
        </w:rPr>
        <w:t xml:space="preserve"> and bring </w:t>
      </w:r>
      <w:r w:rsidR="00FC64BA" w:rsidRPr="00820473">
        <w:rPr>
          <w:rFonts w:ascii="Bookman Old Style" w:hAnsi="Bookman Old Style"/>
          <w:sz w:val="28"/>
          <w:szCs w:val="28"/>
        </w:rPr>
        <w:t>the litigation to finality</w:t>
      </w:r>
      <w:r w:rsidR="00F31926" w:rsidRPr="00820473">
        <w:rPr>
          <w:rFonts w:ascii="Bookman Old Style" w:hAnsi="Bookman Old Style"/>
          <w:sz w:val="28"/>
          <w:szCs w:val="28"/>
        </w:rPr>
        <w:t xml:space="preserve"> in the interest of justice</w:t>
      </w:r>
      <w:r w:rsidR="00FC64BA" w:rsidRPr="00820473">
        <w:rPr>
          <w:rFonts w:ascii="Bookman Old Style" w:hAnsi="Bookman Old Style"/>
          <w:sz w:val="28"/>
          <w:szCs w:val="28"/>
        </w:rPr>
        <w:t xml:space="preserve"> act</w:t>
      </w:r>
      <w:r w:rsidR="00F31926" w:rsidRPr="00820473">
        <w:rPr>
          <w:rFonts w:ascii="Bookman Old Style" w:hAnsi="Bookman Old Style"/>
          <w:sz w:val="28"/>
          <w:szCs w:val="28"/>
        </w:rPr>
        <w:t>ing</w:t>
      </w:r>
      <w:r w:rsidR="00FC64BA" w:rsidRPr="00820473">
        <w:rPr>
          <w:rFonts w:ascii="Bookman Old Style" w:hAnsi="Bookman Old Style"/>
          <w:sz w:val="28"/>
          <w:szCs w:val="28"/>
        </w:rPr>
        <w:t xml:space="preserve"> as </w:t>
      </w:r>
      <w:r w:rsidR="00F31926" w:rsidRPr="00820473">
        <w:rPr>
          <w:rFonts w:ascii="Bookman Old Style" w:hAnsi="Bookman Old Style"/>
          <w:sz w:val="28"/>
          <w:szCs w:val="28"/>
        </w:rPr>
        <w:t xml:space="preserve">if </w:t>
      </w:r>
      <w:r w:rsidRPr="00820473">
        <w:rPr>
          <w:rFonts w:ascii="Bookman Old Style" w:hAnsi="Bookman Old Style"/>
          <w:sz w:val="28"/>
          <w:szCs w:val="28"/>
        </w:rPr>
        <w:t>we</w:t>
      </w:r>
      <w:r w:rsidR="00F31926" w:rsidRPr="00820473">
        <w:rPr>
          <w:rFonts w:ascii="Bookman Old Style" w:hAnsi="Bookman Old Style"/>
          <w:sz w:val="28"/>
          <w:szCs w:val="28"/>
        </w:rPr>
        <w:t xml:space="preserve"> are </w:t>
      </w:r>
      <w:r w:rsidR="00FC64BA" w:rsidRPr="00820473">
        <w:rPr>
          <w:rFonts w:ascii="Bookman Old Style" w:hAnsi="Bookman Old Style"/>
          <w:sz w:val="28"/>
          <w:szCs w:val="28"/>
        </w:rPr>
        <w:t xml:space="preserve">a court of first instance by examining the affidavits and the submissions before us and </w:t>
      </w:r>
      <w:proofErr w:type="gramStart"/>
      <w:r w:rsidR="00FC64BA" w:rsidRPr="00820473">
        <w:rPr>
          <w:rFonts w:ascii="Bookman Old Style" w:hAnsi="Bookman Old Style"/>
          <w:sz w:val="28"/>
          <w:szCs w:val="28"/>
        </w:rPr>
        <w:t>com</w:t>
      </w:r>
      <w:r w:rsidR="00F31926" w:rsidRPr="00820473">
        <w:rPr>
          <w:rFonts w:ascii="Bookman Old Style" w:hAnsi="Bookman Old Style"/>
          <w:sz w:val="28"/>
          <w:szCs w:val="28"/>
        </w:rPr>
        <w:t>ing</w:t>
      </w:r>
      <w:r w:rsidR="00FC64BA" w:rsidRPr="00820473">
        <w:rPr>
          <w:rFonts w:ascii="Bookman Old Style" w:hAnsi="Bookman Old Style"/>
          <w:sz w:val="28"/>
          <w:szCs w:val="28"/>
        </w:rPr>
        <w:t xml:space="preserve"> to a conclusion</w:t>
      </w:r>
      <w:proofErr w:type="gramEnd"/>
      <w:r w:rsidR="00FC64BA" w:rsidRPr="00820473">
        <w:rPr>
          <w:rFonts w:ascii="Bookman Old Style" w:hAnsi="Bookman Old Style"/>
          <w:sz w:val="28"/>
          <w:szCs w:val="28"/>
        </w:rPr>
        <w:t>.</w:t>
      </w:r>
    </w:p>
    <w:p w14:paraId="1FAB803B" w14:textId="77777777" w:rsidR="00FC64BA" w:rsidRPr="003D290A" w:rsidRDefault="00FC64BA" w:rsidP="003D290A">
      <w:pPr>
        <w:pStyle w:val="ListParagraph"/>
        <w:spacing w:line="360" w:lineRule="auto"/>
        <w:rPr>
          <w:rFonts w:ascii="Bookman Old Style" w:hAnsi="Bookman Old Style"/>
          <w:sz w:val="28"/>
          <w:szCs w:val="28"/>
        </w:rPr>
      </w:pPr>
    </w:p>
    <w:p w14:paraId="7A037946" w14:textId="77777777" w:rsidR="00820473" w:rsidRDefault="00820473" w:rsidP="00820473">
      <w:pPr>
        <w:spacing w:line="360" w:lineRule="auto"/>
        <w:jc w:val="both"/>
        <w:rPr>
          <w:rFonts w:ascii="Bookman Old Style" w:hAnsi="Bookman Old Style"/>
          <w:b/>
          <w:bCs/>
          <w:sz w:val="28"/>
          <w:szCs w:val="28"/>
        </w:rPr>
      </w:pPr>
    </w:p>
    <w:p w14:paraId="4D1EC621" w14:textId="49631AAF" w:rsidR="002929CE" w:rsidRPr="00820473" w:rsidRDefault="00FC64BA" w:rsidP="00820473">
      <w:pPr>
        <w:spacing w:line="360" w:lineRule="auto"/>
        <w:jc w:val="both"/>
        <w:rPr>
          <w:rFonts w:ascii="Bookman Old Style" w:hAnsi="Bookman Old Style"/>
          <w:b/>
          <w:bCs/>
          <w:sz w:val="28"/>
          <w:szCs w:val="28"/>
        </w:rPr>
      </w:pPr>
      <w:r w:rsidRPr="00820473">
        <w:rPr>
          <w:rFonts w:ascii="Bookman Old Style" w:hAnsi="Bookman Old Style"/>
          <w:b/>
          <w:bCs/>
          <w:sz w:val="28"/>
          <w:szCs w:val="28"/>
        </w:rPr>
        <w:lastRenderedPageBreak/>
        <w:t>Appellant’s case</w:t>
      </w:r>
    </w:p>
    <w:p w14:paraId="79393FB6" w14:textId="77777777" w:rsidR="00FC64BA" w:rsidRPr="003D290A" w:rsidRDefault="00FC64BA" w:rsidP="003D290A">
      <w:pPr>
        <w:pStyle w:val="ListParagraph"/>
        <w:spacing w:line="360" w:lineRule="auto"/>
        <w:jc w:val="both"/>
        <w:rPr>
          <w:rFonts w:ascii="Bookman Old Style" w:hAnsi="Bookman Old Style"/>
          <w:b/>
          <w:bCs/>
          <w:sz w:val="28"/>
          <w:szCs w:val="28"/>
        </w:rPr>
      </w:pPr>
    </w:p>
    <w:p w14:paraId="7E764A19" w14:textId="5207B9A9" w:rsidR="00557362" w:rsidRPr="00820473" w:rsidRDefault="00820473" w:rsidP="00820473">
      <w:pPr>
        <w:spacing w:line="360" w:lineRule="auto"/>
        <w:jc w:val="both"/>
        <w:rPr>
          <w:rFonts w:ascii="Bookman Old Style" w:hAnsi="Bookman Old Style"/>
          <w:sz w:val="28"/>
          <w:szCs w:val="28"/>
        </w:rPr>
      </w:pPr>
      <w:r>
        <w:rPr>
          <w:rFonts w:ascii="Bookman Old Style" w:hAnsi="Bookman Old Style"/>
          <w:sz w:val="28"/>
          <w:szCs w:val="28"/>
        </w:rPr>
        <w:t>[19]</w:t>
      </w:r>
      <w:r>
        <w:rPr>
          <w:rFonts w:ascii="Bookman Old Style" w:hAnsi="Bookman Old Style"/>
          <w:sz w:val="28"/>
          <w:szCs w:val="28"/>
        </w:rPr>
        <w:tab/>
      </w:r>
      <w:r w:rsidR="00063AB8" w:rsidRPr="00820473">
        <w:rPr>
          <w:rFonts w:ascii="Bookman Old Style" w:hAnsi="Bookman Old Style"/>
          <w:sz w:val="28"/>
          <w:szCs w:val="28"/>
        </w:rPr>
        <w:t xml:space="preserve">The </w:t>
      </w:r>
      <w:r w:rsidR="00ED77D7" w:rsidRPr="00820473">
        <w:rPr>
          <w:rFonts w:ascii="Bookman Old Style" w:hAnsi="Bookman Old Style"/>
          <w:sz w:val="28"/>
          <w:szCs w:val="28"/>
        </w:rPr>
        <w:t xml:space="preserve">communication between the parties and the </w:t>
      </w:r>
      <w:r w:rsidR="00063AB8" w:rsidRPr="00820473">
        <w:rPr>
          <w:rFonts w:ascii="Bookman Old Style" w:hAnsi="Bookman Old Style"/>
          <w:sz w:val="28"/>
          <w:szCs w:val="28"/>
        </w:rPr>
        <w:t xml:space="preserve">facts </w:t>
      </w:r>
      <w:r w:rsidR="00ED77D7" w:rsidRPr="00820473">
        <w:rPr>
          <w:rFonts w:ascii="Bookman Old Style" w:hAnsi="Bookman Old Style"/>
          <w:sz w:val="28"/>
          <w:szCs w:val="28"/>
        </w:rPr>
        <w:t>emerging therefrom, which I have related so far</w:t>
      </w:r>
      <w:r w:rsidR="00217472" w:rsidRPr="00820473">
        <w:rPr>
          <w:rFonts w:ascii="Bookman Old Style" w:hAnsi="Bookman Old Style"/>
          <w:sz w:val="28"/>
          <w:szCs w:val="28"/>
        </w:rPr>
        <w:t>,</w:t>
      </w:r>
      <w:r w:rsidR="00ED77D7" w:rsidRPr="00820473">
        <w:rPr>
          <w:rFonts w:ascii="Bookman Old Style" w:hAnsi="Bookman Old Style"/>
          <w:sz w:val="28"/>
          <w:szCs w:val="28"/>
        </w:rPr>
        <w:t xml:space="preserve"> are not disputed by the appellant. </w:t>
      </w:r>
      <w:r w:rsidR="00217472" w:rsidRPr="00820473">
        <w:rPr>
          <w:rFonts w:ascii="Bookman Old Style" w:hAnsi="Bookman Old Style"/>
          <w:sz w:val="28"/>
          <w:szCs w:val="28"/>
        </w:rPr>
        <w:t>Th</w:t>
      </w:r>
      <w:r w:rsidR="00ED77D7" w:rsidRPr="00820473">
        <w:rPr>
          <w:rFonts w:ascii="Bookman Old Style" w:hAnsi="Bookman Old Style"/>
          <w:sz w:val="28"/>
          <w:szCs w:val="28"/>
        </w:rPr>
        <w:t xml:space="preserve">e </w:t>
      </w:r>
      <w:r w:rsidR="00217472" w:rsidRPr="00820473">
        <w:rPr>
          <w:rFonts w:ascii="Bookman Old Style" w:hAnsi="Bookman Old Style"/>
          <w:sz w:val="28"/>
          <w:szCs w:val="28"/>
        </w:rPr>
        <w:t>substance of his case is</w:t>
      </w:r>
      <w:r w:rsidR="00ED77D7" w:rsidRPr="00820473">
        <w:rPr>
          <w:rFonts w:ascii="Bookman Old Style" w:hAnsi="Bookman Old Style"/>
          <w:sz w:val="28"/>
          <w:szCs w:val="28"/>
        </w:rPr>
        <w:t xml:space="preserve"> that no preparations for his departure from Rome were in place when his tenure ended on 31 July 2021</w:t>
      </w:r>
      <w:r w:rsidR="00217472" w:rsidRPr="00820473">
        <w:rPr>
          <w:rFonts w:ascii="Bookman Old Style" w:hAnsi="Bookman Old Style"/>
          <w:sz w:val="28"/>
          <w:szCs w:val="28"/>
        </w:rPr>
        <w:t>. This remained the situation</w:t>
      </w:r>
      <w:r w:rsidR="00ED77D7" w:rsidRPr="00820473">
        <w:rPr>
          <w:rFonts w:ascii="Bookman Old Style" w:hAnsi="Bookman Old Style"/>
          <w:sz w:val="28"/>
          <w:szCs w:val="28"/>
        </w:rPr>
        <w:t xml:space="preserve"> until 20 August </w:t>
      </w:r>
      <w:r w:rsidR="00217472" w:rsidRPr="00820473">
        <w:rPr>
          <w:rFonts w:ascii="Bookman Old Style" w:hAnsi="Bookman Old Style"/>
          <w:sz w:val="28"/>
          <w:szCs w:val="28"/>
        </w:rPr>
        <w:t>when the embassy was advised, per annexure ‘BT1’</w:t>
      </w:r>
      <w:r w:rsidR="005E5B1E" w:rsidRPr="00820473">
        <w:rPr>
          <w:rFonts w:ascii="Bookman Old Style" w:hAnsi="Bookman Old Style"/>
          <w:sz w:val="28"/>
          <w:szCs w:val="28"/>
        </w:rPr>
        <w:t>,</w:t>
      </w:r>
      <w:r w:rsidR="00217472" w:rsidRPr="00820473">
        <w:rPr>
          <w:rFonts w:ascii="Bookman Old Style" w:hAnsi="Bookman Old Style"/>
          <w:sz w:val="28"/>
          <w:szCs w:val="28"/>
        </w:rPr>
        <w:t xml:space="preserve"> to use the balance in the Contingency Fund to procure his repatriation to Lesotho. </w:t>
      </w:r>
      <w:r w:rsidR="003C41E3" w:rsidRPr="00820473">
        <w:rPr>
          <w:rFonts w:ascii="Bookman Old Style" w:hAnsi="Bookman Old Style"/>
          <w:sz w:val="28"/>
          <w:szCs w:val="28"/>
        </w:rPr>
        <w:t xml:space="preserve">His complaint is that he remained in Italy for the month of August and “did not earn my salary, allowances and privileges which are of property in nature.” His justification for claiming payment of emoluments appears at </w:t>
      </w:r>
      <w:r w:rsidRPr="00820473">
        <w:rPr>
          <w:rFonts w:ascii="Bookman Old Style" w:hAnsi="Bookman Old Style"/>
          <w:sz w:val="28"/>
          <w:szCs w:val="28"/>
        </w:rPr>
        <w:t>paragraphs 17</w:t>
      </w:r>
      <w:r w:rsidR="003C41E3" w:rsidRPr="00820473">
        <w:rPr>
          <w:rFonts w:ascii="Bookman Old Style" w:hAnsi="Bookman Old Style"/>
          <w:sz w:val="28"/>
          <w:szCs w:val="28"/>
        </w:rPr>
        <w:t xml:space="preserve"> </w:t>
      </w:r>
      <w:r w:rsidR="00C1694A" w:rsidRPr="00820473">
        <w:rPr>
          <w:rFonts w:ascii="Bookman Old Style" w:hAnsi="Bookman Old Style"/>
          <w:sz w:val="28"/>
          <w:szCs w:val="28"/>
        </w:rPr>
        <w:t>–</w:t>
      </w:r>
      <w:r w:rsidR="003C41E3" w:rsidRPr="00820473">
        <w:rPr>
          <w:rFonts w:ascii="Bookman Old Style" w:hAnsi="Bookman Old Style"/>
          <w:sz w:val="28"/>
          <w:szCs w:val="28"/>
        </w:rPr>
        <w:t xml:space="preserve"> </w:t>
      </w:r>
      <w:r w:rsidR="00C1694A" w:rsidRPr="00820473">
        <w:rPr>
          <w:rFonts w:ascii="Bookman Old Style" w:hAnsi="Bookman Old Style"/>
          <w:sz w:val="28"/>
          <w:szCs w:val="28"/>
        </w:rPr>
        <w:t>21</w:t>
      </w:r>
      <w:r w:rsidR="00557362" w:rsidRPr="00820473">
        <w:rPr>
          <w:rFonts w:ascii="Bookman Old Style" w:hAnsi="Bookman Old Style"/>
          <w:sz w:val="28"/>
          <w:szCs w:val="28"/>
        </w:rPr>
        <w:t xml:space="preserve"> </w:t>
      </w:r>
      <w:r w:rsidR="00C1694A" w:rsidRPr="00820473">
        <w:rPr>
          <w:rFonts w:ascii="Bookman Old Style" w:hAnsi="Bookman Old Style"/>
          <w:sz w:val="28"/>
          <w:szCs w:val="28"/>
        </w:rPr>
        <w:t xml:space="preserve">where he avers: </w:t>
      </w:r>
    </w:p>
    <w:p w14:paraId="43BB4BD0" w14:textId="77777777" w:rsidR="00557362" w:rsidRPr="003D290A" w:rsidRDefault="00557362" w:rsidP="003D290A">
      <w:pPr>
        <w:pStyle w:val="ListParagraph"/>
        <w:spacing w:line="360" w:lineRule="auto"/>
        <w:jc w:val="both"/>
        <w:rPr>
          <w:rFonts w:ascii="Bookman Old Style" w:hAnsi="Bookman Old Style"/>
          <w:sz w:val="28"/>
          <w:szCs w:val="28"/>
        </w:rPr>
      </w:pPr>
    </w:p>
    <w:p w14:paraId="6D058C6C" w14:textId="77777777" w:rsidR="00557362" w:rsidRPr="003D290A" w:rsidRDefault="00C1694A"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“17. I aver that amid these developments</w:t>
      </w:r>
      <w:r w:rsidR="00B12AE5" w:rsidRPr="003D290A">
        <w:rPr>
          <w:rFonts w:ascii="Bookman Old Style" w:hAnsi="Bookman Old Style"/>
          <w:sz w:val="28"/>
          <w:szCs w:val="28"/>
        </w:rPr>
        <w:t xml:space="preserve"> [lack of preparations for departure, insufficient </w:t>
      </w:r>
      <w:proofErr w:type="gramStart"/>
      <w:r w:rsidR="00B12AE5" w:rsidRPr="003D290A">
        <w:rPr>
          <w:rFonts w:ascii="Bookman Old Style" w:hAnsi="Bookman Old Style"/>
          <w:sz w:val="28"/>
          <w:szCs w:val="28"/>
        </w:rPr>
        <w:t>funds</w:t>
      </w:r>
      <w:proofErr w:type="gramEnd"/>
      <w:r w:rsidR="00B12AE5" w:rsidRPr="003D290A">
        <w:rPr>
          <w:rFonts w:ascii="Bookman Old Style" w:hAnsi="Bookman Old Style"/>
          <w:sz w:val="28"/>
          <w:szCs w:val="28"/>
        </w:rPr>
        <w:t xml:space="preserve"> and exchange of </w:t>
      </w:r>
      <w:proofErr w:type="spellStart"/>
      <w:r w:rsidR="00B12AE5" w:rsidRPr="003D290A">
        <w:rPr>
          <w:rFonts w:ascii="Bookman Old Style" w:hAnsi="Bookman Old Style"/>
          <w:sz w:val="28"/>
          <w:szCs w:val="28"/>
        </w:rPr>
        <w:t>savingrams</w:t>
      </w:r>
      <w:proofErr w:type="spellEnd"/>
      <w:r w:rsidR="00B12AE5" w:rsidRPr="003D290A">
        <w:rPr>
          <w:rFonts w:ascii="Bookman Old Style" w:hAnsi="Bookman Old Style"/>
          <w:sz w:val="28"/>
          <w:szCs w:val="28"/>
        </w:rPr>
        <w:t xml:space="preserve">], I have spent a month in Italy. I have not earned my salary, allowances and privileges which are of property interest in nature. There is no communication whatsoever as to my fate. </w:t>
      </w:r>
    </w:p>
    <w:p w14:paraId="6E350732" w14:textId="77777777" w:rsidR="00557362" w:rsidRPr="003D290A" w:rsidRDefault="00557362" w:rsidP="003D290A">
      <w:pPr>
        <w:pStyle w:val="ListParagraph"/>
        <w:spacing w:line="360" w:lineRule="auto"/>
        <w:ind w:left="1440"/>
        <w:jc w:val="both"/>
        <w:rPr>
          <w:rFonts w:ascii="Bookman Old Style" w:hAnsi="Bookman Old Style"/>
          <w:sz w:val="28"/>
          <w:szCs w:val="28"/>
        </w:rPr>
      </w:pPr>
    </w:p>
    <w:p w14:paraId="60146F3D" w14:textId="77777777" w:rsidR="00557362" w:rsidRPr="003D290A" w:rsidRDefault="00B12AE5"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18. I submit that my property rights are involved</w:t>
      </w:r>
      <w:r w:rsidR="005D035A" w:rsidRPr="003D290A">
        <w:rPr>
          <w:rFonts w:ascii="Bookman Old Style" w:hAnsi="Bookman Old Style"/>
          <w:sz w:val="28"/>
          <w:szCs w:val="28"/>
        </w:rPr>
        <w:t>,</w:t>
      </w:r>
      <w:r w:rsidRPr="003D290A">
        <w:rPr>
          <w:rFonts w:ascii="Bookman Old Style" w:hAnsi="Bookman Old Style"/>
          <w:sz w:val="28"/>
          <w:szCs w:val="28"/>
        </w:rPr>
        <w:t xml:space="preserve"> which in terms of the law </w:t>
      </w:r>
      <w:r w:rsidR="005D035A" w:rsidRPr="003D290A">
        <w:rPr>
          <w:rFonts w:ascii="Bookman Old Style" w:hAnsi="Bookman Old Style"/>
          <w:sz w:val="28"/>
          <w:szCs w:val="28"/>
        </w:rPr>
        <w:t xml:space="preserve">cannot be taken away without any form of hearing whatsoever. </w:t>
      </w:r>
    </w:p>
    <w:p w14:paraId="1170A87D" w14:textId="77777777" w:rsidR="00557362" w:rsidRPr="003D290A" w:rsidRDefault="00557362" w:rsidP="003D290A">
      <w:pPr>
        <w:pStyle w:val="ListParagraph"/>
        <w:spacing w:line="360" w:lineRule="auto"/>
        <w:ind w:left="1440"/>
        <w:jc w:val="both"/>
        <w:rPr>
          <w:rFonts w:ascii="Bookman Old Style" w:hAnsi="Bookman Old Style"/>
          <w:sz w:val="28"/>
          <w:szCs w:val="28"/>
        </w:rPr>
      </w:pPr>
    </w:p>
    <w:p w14:paraId="554A158F" w14:textId="77777777" w:rsidR="00557362" w:rsidRPr="003D290A" w:rsidRDefault="005D035A"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 xml:space="preserve">19. I submit that I am willing to come back home in Lesotho. I accept that my tour has come to an end. </w:t>
      </w:r>
    </w:p>
    <w:p w14:paraId="61CE73CD" w14:textId="77777777" w:rsidR="00557362" w:rsidRPr="003D290A" w:rsidRDefault="00557362" w:rsidP="003D290A">
      <w:pPr>
        <w:pStyle w:val="ListParagraph"/>
        <w:spacing w:line="360" w:lineRule="auto"/>
        <w:ind w:left="1440"/>
        <w:jc w:val="both"/>
        <w:rPr>
          <w:rFonts w:ascii="Bookman Old Style" w:hAnsi="Bookman Old Style"/>
          <w:sz w:val="28"/>
          <w:szCs w:val="28"/>
        </w:rPr>
      </w:pPr>
    </w:p>
    <w:p w14:paraId="7849D92F" w14:textId="77777777" w:rsidR="00557362" w:rsidRPr="003D290A" w:rsidRDefault="005D035A"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 xml:space="preserve">20. I submit that I have discharged the functions of the Ambassador and I still until I come back to Lesotho. </w:t>
      </w:r>
    </w:p>
    <w:p w14:paraId="47298D06" w14:textId="77777777" w:rsidR="00557362" w:rsidRPr="003D290A" w:rsidRDefault="00557362" w:rsidP="003D290A">
      <w:pPr>
        <w:pStyle w:val="ListParagraph"/>
        <w:spacing w:line="360" w:lineRule="auto"/>
        <w:ind w:left="1440"/>
        <w:jc w:val="both"/>
        <w:rPr>
          <w:rFonts w:ascii="Bookman Old Style" w:hAnsi="Bookman Old Style"/>
          <w:sz w:val="28"/>
          <w:szCs w:val="28"/>
        </w:rPr>
      </w:pPr>
    </w:p>
    <w:p w14:paraId="38173411" w14:textId="77777777" w:rsidR="00557362" w:rsidRPr="003D290A" w:rsidRDefault="005D035A"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21. I submit that I should still earn my salary and privileges which have now been taken away without a hearing without any justification or cause for which I could be blamed.</w:t>
      </w:r>
    </w:p>
    <w:p w14:paraId="31EF1B69" w14:textId="77777777" w:rsidR="00557362" w:rsidRPr="003D290A" w:rsidRDefault="00557362" w:rsidP="003D290A">
      <w:pPr>
        <w:pStyle w:val="ListParagraph"/>
        <w:spacing w:line="360" w:lineRule="auto"/>
        <w:ind w:left="1440"/>
        <w:jc w:val="both"/>
        <w:rPr>
          <w:rFonts w:ascii="Bookman Old Style" w:hAnsi="Bookman Old Style"/>
          <w:sz w:val="28"/>
          <w:szCs w:val="28"/>
        </w:rPr>
      </w:pPr>
    </w:p>
    <w:p w14:paraId="01B65E1B" w14:textId="3D311B7C" w:rsidR="00557362" w:rsidRPr="003D290A" w:rsidRDefault="005D035A"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 xml:space="preserve"> 22. I submit that the Ministry should not be allowed </w:t>
      </w:r>
      <w:r w:rsidR="00557362" w:rsidRPr="003D290A">
        <w:rPr>
          <w:rFonts w:ascii="Bookman Old Style" w:hAnsi="Bookman Old Style"/>
          <w:sz w:val="28"/>
          <w:szCs w:val="28"/>
        </w:rPr>
        <w:t>to act in the manner that it does. ….</w:t>
      </w:r>
      <w:r w:rsidR="005E5B1E" w:rsidRPr="003D290A">
        <w:rPr>
          <w:rFonts w:ascii="Bookman Old Style" w:hAnsi="Bookman Old Style"/>
          <w:sz w:val="28"/>
          <w:szCs w:val="28"/>
        </w:rPr>
        <w:t>”</w:t>
      </w:r>
    </w:p>
    <w:p w14:paraId="0C339B25" w14:textId="77777777" w:rsidR="00557362" w:rsidRPr="003D290A" w:rsidRDefault="00557362" w:rsidP="003D290A">
      <w:pPr>
        <w:spacing w:line="360" w:lineRule="auto"/>
        <w:jc w:val="both"/>
        <w:rPr>
          <w:rFonts w:ascii="Bookman Old Style" w:hAnsi="Bookman Old Style"/>
          <w:b/>
          <w:bCs/>
          <w:sz w:val="28"/>
          <w:szCs w:val="28"/>
        </w:rPr>
      </w:pPr>
    </w:p>
    <w:p w14:paraId="4132883D" w14:textId="024AEEEF" w:rsidR="002073E2" w:rsidRPr="00820473" w:rsidRDefault="00820473" w:rsidP="00820473">
      <w:pPr>
        <w:spacing w:line="360" w:lineRule="auto"/>
        <w:jc w:val="both"/>
        <w:rPr>
          <w:rFonts w:ascii="Bookman Old Style" w:hAnsi="Bookman Old Style"/>
          <w:sz w:val="28"/>
          <w:szCs w:val="28"/>
        </w:rPr>
      </w:pPr>
      <w:r>
        <w:rPr>
          <w:rFonts w:ascii="Bookman Old Style" w:hAnsi="Bookman Old Style"/>
          <w:sz w:val="28"/>
          <w:szCs w:val="28"/>
        </w:rPr>
        <w:t>[20]</w:t>
      </w:r>
      <w:r>
        <w:rPr>
          <w:rFonts w:ascii="Bookman Old Style" w:hAnsi="Bookman Old Style"/>
          <w:sz w:val="28"/>
          <w:szCs w:val="28"/>
        </w:rPr>
        <w:tab/>
      </w:r>
      <w:r w:rsidR="001F1C3A" w:rsidRPr="00820473">
        <w:rPr>
          <w:rFonts w:ascii="Bookman Old Style" w:hAnsi="Bookman Old Style"/>
          <w:sz w:val="28"/>
          <w:szCs w:val="28"/>
        </w:rPr>
        <w:t>In the replying affidavit the appellant draws attention to annexure ‘BT8’, a</w:t>
      </w:r>
      <w:r w:rsidR="002073E2" w:rsidRPr="00820473">
        <w:rPr>
          <w:rFonts w:ascii="Bookman Old Style" w:hAnsi="Bookman Old Style"/>
          <w:sz w:val="28"/>
          <w:szCs w:val="28"/>
        </w:rPr>
        <w:t xml:space="preserve"> </w:t>
      </w:r>
      <w:r w:rsidRPr="00820473">
        <w:rPr>
          <w:rFonts w:ascii="Bookman Old Style" w:hAnsi="Bookman Old Style"/>
          <w:sz w:val="28"/>
          <w:szCs w:val="28"/>
        </w:rPr>
        <w:t>computer-generated</w:t>
      </w:r>
      <w:r w:rsidR="001F1C3A" w:rsidRPr="00820473">
        <w:rPr>
          <w:rFonts w:ascii="Bookman Old Style" w:hAnsi="Bookman Old Style"/>
          <w:sz w:val="28"/>
          <w:szCs w:val="28"/>
        </w:rPr>
        <w:t xml:space="preserve"> payslip </w:t>
      </w:r>
      <w:r w:rsidR="002073E2" w:rsidRPr="00820473">
        <w:rPr>
          <w:rFonts w:ascii="Bookman Old Style" w:hAnsi="Bookman Old Style"/>
          <w:sz w:val="28"/>
          <w:szCs w:val="28"/>
        </w:rPr>
        <w:t xml:space="preserve">for the month of August </w:t>
      </w:r>
      <w:r w:rsidR="005E5B1E" w:rsidRPr="00820473">
        <w:rPr>
          <w:rFonts w:ascii="Bookman Old Style" w:hAnsi="Bookman Old Style"/>
          <w:sz w:val="28"/>
          <w:szCs w:val="28"/>
        </w:rPr>
        <w:t>which shows</w:t>
      </w:r>
      <w:r w:rsidR="002073E2" w:rsidRPr="00820473">
        <w:rPr>
          <w:rFonts w:ascii="Bookman Old Style" w:hAnsi="Bookman Old Style"/>
          <w:sz w:val="28"/>
          <w:szCs w:val="28"/>
        </w:rPr>
        <w:t xml:space="preserve"> his </w:t>
      </w:r>
      <w:r w:rsidR="005E5B1E" w:rsidRPr="00820473">
        <w:rPr>
          <w:rFonts w:ascii="Bookman Old Style" w:hAnsi="Bookman Old Style"/>
          <w:sz w:val="28"/>
          <w:szCs w:val="28"/>
        </w:rPr>
        <w:t xml:space="preserve">monthly </w:t>
      </w:r>
      <w:r w:rsidR="002073E2" w:rsidRPr="00820473">
        <w:rPr>
          <w:rFonts w:ascii="Bookman Old Style" w:hAnsi="Bookman Old Style"/>
          <w:sz w:val="28"/>
          <w:szCs w:val="28"/>
        </w:rPr>
        <w:t>emoluments. He contends in relation to it that it shows that he had been paid but his emoluments were unlawfully withheld along the way.</w:t>
      </w:r>
    </w:p>
    <w:p w14:paraId="139C580F" w14:textId="77777777" w:rsidR="002073E2" w:rsidRPr="003D290A" w:rsidRDefault="002073E2" w:rsidP="003D290A">
      <w:pPr>
        <w:pStyle w:val="ListParagraph"/>
        <w:spacing w:line="360" w:lineRule="auto"/>
        <w:jc w:val="both"/>
        <w:rPr>
          <w:rFonts w:ascii="Bookman Old Style" w:hAnsi="Bookman Old Style"/>
          <w:b/>
          <w:bCs/>
          <w:sz w:val="28"/>
          <w:szCs w:val="28"/>
        </w:rPr>
      </w:pPr>
    </w:p>
    <w:p w14:paraId="29B6A37F" w14:textId="43CFBD42" w:rsidR="002073E2" w:rsidRPr="00820473" w:rsidRDefault="002073E2" w:rsidP="00820473">
      <w:pPr>
        <w:spacing w:line="360" w:lineRule="auto"/>
        <w:jc w:val="both"/>
        <w:rPr>
          <w:rFonts w:ascii="Bookman Old Style" w:hAnsi="Bookman Old Style"/>
          <w:b/>
          <w:bCs/>
          <w:sz w:val="28"/>
          <w:szCs w:val="28"/>
        </w:rPr>
      </w:pPr>
      <w:r w:rsidRPr="00820473">
        <w:rPr>
          <w:rFonts w:ascii="Bookman Old Style" w:hAnsi="Bookman Old Style"/>
          <w:b/>
          <w:bCs/>
          <w:sz w:val="28"/>
          <w:szCs w:val="28"/>
        </w:rPr>
        <w:t>1</w:t>
      </w:r>
      <w:r w:rsidRPr="00820473">
        <w:rPr>
          <w:rFonts w:ascii="Bookman Old Style" w:hAnsi="Bookman Old Style"/>
          <w:b/>
          <w:bCs/>
          <w:sz w:val="28"/>
          <w:szCs w:val="28"/>
          <w:vertAlign w:val="superscript"/>
        </w:rPr>
        <w:t>st</w:t>
      </w:r>
      <w:r w:rsidRPr="00820473">
        <w:rPr>
          <w:rFonts w:ascii="Bookman Old Style" w:hAnsi="Bookman Old Style"/>
          <w:b/>
          <w:bCs/>
          <w:sz w:val="28"/>
          <w:szCs w:val="28"/>
        </w:rPr>
        <w:t xml:space="preserve"> respondent’s case</w:t>
      </w:r>
    </w:p>
    <w:p w14:paraId="0FB16FB6" w14:textId="77777777" w:rsidR="002073E2" w:rsidRPr="003D290A" w:rsidRDefault="002073E2" w:rsidP="003D290A">
      <w:pPr>
        <w:pStyle w:val="ListParagraph"/>
        <w:spacing w:line="360" w:lineRule="auto"/>
        <w:jc w:val="both"/>
        <w:rPr>
          <w:rFonts w:ascii="Bookman Old Style" w:hAnsi="Bookman Old Style"/>
          <w:sz w:val="28"/>
          <w:szCs w:val="28"/>
        </w:rPr>
      </w:pPr>
    </w:p>
    <w:p w14:paraId="4ECE3A02" w14:textId="37DBD6D7" w:rsidR="001B4271" w:rsidRPr="00820473" w:rsidRDefault="00820473" w:rsidP="00820473">
      <w:pPr>
        <w:spacing w:line="360" w:lineRule="auto"/>
        <w:jc w:val="both"/>
        <w:rPr>
          <w:rFonts w:ascii="Bookman Old Style" w:hAnsi="Bookman Old Style"/>
          <w:sz w:val="28"/>
          <w:szCs w:val="28"/>
        </w:rPr>
      </w:pPr>
      <w:r>
        <w:rPr>
          <w:rFonts w:ascii="Bookman Old Style" w:hAnsi="Bookman Old Style"/>
          <w:sz w:val="28"/>
          <w:szCs w:val="28"/>
        </w:rPr>
        <w:t>[21]</w:t>
      </w:r>
      <w:r>
        <w:rPr>
          <w:rFonts w:ascii="Bookman Old Style" w:hAnsi="Bookman Old Style"/>
          <w:sz w:val="28"/>
          <w:szCs w:val="28"/>
        </w:rPr>
        <w:tab/>
      </w:r>
      <w:r w:rsidR="00557362" w:rsidRPr="00820473">
        <w:rPr>
          <w:rFonts w:ascii="Bookman Old Style" w:hAnsi="Bookman Old Style"/>
          <w:sz w:val="28"/>
          <w:szCs w:val="28"/>
        </w:rPr>
        <w:t>The 1</w:t>
      </w:r>
      <w:r w:rsidR="00557362" w:rsidRPr="00820473">
        <w:rPr>
          <w:rFonts w:ascii="Bookman Old Style" w:hAnsi="Bookman Old Style"/>
          <w:sz w:val="28"/>
          <w:szCs w:val="28"/>
          <w:vertAlign w:val="superscript"/>
        </w:rPr>
        <w:t>st</w:t>
      </w:r>
      <w:r w:rsidR="00557362" w:rsidRPr="00820473">
        <w:rPr>
          <w:rFonts w:ascii="Bookman Old Style" w:hAnsi="Bookman Old Style"/>
          <w:sz w:val="28"/>
          <w:szCs w:val="28"/>
        </w:rPr>
        <w:t xml:space="preserve"> respondent opposed the relief </w:t>
      </w:r>
      <w:r w:rsidR="00D2688D" w:rsidRPr="00820473">
        <w:rPr>
          <w:rFonts w:ascii="Bookman Old Style" w:hAnsi="Bookman Old Style"/>
          <w:sz w:val="28"/>
          <w:szCs w:val="28"/>
        </w:rPr>
        <w:t xml:space="preserve">sought by the appellant. He explained that the extension of appellant’s tenure was necessitated by delays that </w:t>
      </w:r>
      <w:r w:rsidR="00D664CF" w:rsidRPr="00820473">
        <w:rPr>
          <w:rFonts w:ascii="Bookman Old Style" w:hAnsi="Bookman Old Style"/>
          <w:sz w:val="28"/>
          <w:szCs w:val="28"/>
        </w:rPr>
        <w:t xml:space="preserve">ordinarily </w:t>
      </w:r>
      <w:r w:rsidR="00D2688D" w:rsidRPr="00820473">
        <w:rPr>
          <w:rFonts w:ascii="Bookman Old Style" w:hAnsi="Bookman Old Style"/>
          <w:sz w:val="28"/>
          <w:szCs w:val="28"/>
        </w:rPr>
        <w:t xml:space="preserve">attend </w:t>
      </w:r>
      <w:r w:rsidR="005E5B1E" w:rsidRPr="00820473">
        <w:rPr>
          <w:rFonts w:ascii="Bookman Old Style" w:hAnsi="Bookman Old Style"/>
          <w:sz w:val="28"/>
          <w:szCs w:val="28"/>
        </w:rPr>
        <w:t>up</w:t>
      </w:r>
      <w:r w:rsidR="00D2688D" w:rsidRPr="00820473">
        <w:rPr>
          <w:rFonts w:ascii="Bookman Old Style" w:hAnsi="Bookman Old Style"/>
          <w:sz w:val="28"/>
          <w:szCs w:val="28"/>
        </w:rPr>
        <w:t xml:space="preserve">on the </w:t>
      </w:r>
      <w:r w:rsidR="00D664CF" w:rsidRPr="00820473">
        <w:rPr>
          <w:rFonts w:ascii="Bookman Old Style" w:hAnsi="Bookman Old Style"/>
          <w:sz w:val="28"/>
          <w:szCs w:val="28"/>
        </w:rPr>
        <w:t xml:space="preserve">acceptance by the </w:t>
      </w:r>
      <w:r w:rsidR="00D2688D" w:rsidRPr="00820473">
        <w:rPr>
          <w:rFonts w:ascii="Bookman Old Style" w:hAnsi="Bookman Old Style"/>
          <w:sz w:val="28"/>
          <w:szCs w:val="28"/>
        </w:rPr>
        <w:t xml:space="preserve">host country </w:t>
      </w:r>
      <w:r w:rsidR="00D664CF" w:rsidRPr="00820473">
        <w:rPr>
          <w:rFonts w:ascii="Bookman Old Style" w:hAnsi="Bookman Old Style"/>
          <w:sz w:val="28"/>
          <w:szCs w:val="28"/>
        </w:rPr>
        <w:t>of</w:t>
      </w:r>
      <w:r w:rsidR="00D2688D" w:rsidRPr="00820473">
        <w:rPr>
          <w:rFonts w:ascii="Bookman Old Style" w:hAnsi="Bookman Old Style"/>
          <w:sz w:val="28"/>
          <w:szCs w:val="28"/>
        </w:rPr>
        <w:t xml:space="preserve"> a replacement ambassador. I this case it took from March 2021 to get the </w:t>
      </w:r>
      <w:r w:rsidR="00D2688D" w:rsidRPr="00820473">
        <w:rPr>
          <w:rFonts w:ascii="Bookman Old Style" w:hAnsi="Bookman Old Style"/>
          <w:i/>
          <w:iCs/>
          <w:sz w:val="28"/>
          <w:szCs w:val="28"/>
        </w:rPr>
        <w:t>agre</w:t>
      </w:r>
      <w:r>
        <w:rPr>
          <w:rFonts w:ascii="Bookman Old Style" w:hAnsi="Bookman Old Style"/>
          <w:i/>
          <w:iCs/>
          <w:sz w:val="28"/>
          <w:szCs w:val="28"/>
        </w:rPr>
        <w:t>e</w:t>
      </w:r>
      <w:r w:rsidR="00D2688D" w:rsidRPr="00820473">
        <w:rPr>
          <w:rFonts w:ascii="Bookman Old Style" w:hAnsi="Bookman Old Style"/>
          <w:i/>
          <w:iCs/>
          <w:sz w:val="28"/>
          <w:szCs w:val="28"/>
        </w:rPr>
        <w:t>ment</w:t>
      </w:r>
      <w:r w:rsidR="00D2688D" w:rsidRPr="00820473">
        <w:rPr>
          <w:rFonts w:ascii="Bookman Old Style" w:hAnsi="Bookman Old Style"/>
          <w:sz w:val="28"/>
          <w:szCs w:val="28"/>
        </w:rPr>
        <w:t xml:space="preserve"> from the government of Italy for the appointment of a new ambassador. He disputes that funds for repatriation were unavailable and says tha</w:t>
      </w:r>
      <w:r w:rsidR="002C739F" w:rsidRPr="00820473">
        <w:rPr>
          <w:rFonts w:ascii="Bookman Old Style" w:hAnsi="Bookman Old Style"/>
          <w:sz w:val="28"/>
          <w:szCs w:val="28"/>
        </w:rPr>
        <w:t xml:space="preserve">t the money allocated for the appellant’s departure was provided in the </w:t>
      </w:r>
      <w:r w:rsidR="002C739F" w:rsidRPr="00820473">
        <w:rPr>
          <w:rFonts w:ascii="Bookman Old Style" w:hAnsi="Bookman Old Style"/>
          <w:sz w:val="28"/>
          <w:szCs w:val="28"/>
        </w:rPr>
        <w:lastRenderedPageBreak/>
        <w:t>supplementary recurring budget. He in effect blames the appellant for his predicament</w:t>
      </w:r>
      <w:r w:rsidR="00D664CF" w:rsidRPr="00820473">
        <w:rPr>
          <w:rFonts w:ascii="Bookman Old Style" w:hAnsi="Bookman Old Style"/>
          <w:sz w:val="28"/>
          <w:szCs w:val="28"/>
        </w:rPr>
        <w:t>:</w:t>
      </w:r>
    </w:p>
    <w:p w14:paraId="36446D51" w14:textId="77777777" w:rsidR="001B4271" w:rsidRPr="003D290A" w:rsidRDefault="001B4271" w:rsidP="003D290A">
      <w:pPr>
        <w:pStyle w:val="ListParagraph"/>
        <w:spacing w:line="360" w:lineRule="auto"/>
        <w:jc w:val="both"/>
        <w:rPr>
          <w:rFonts w:ascii="Bookman Old Style" w:hAnsi="Bookman Old Style"/>
          <w:sz w:val="28"/>
          <w:szCs w:val="28"/>
        </w:rPr>
      </w:pPr>
    </w:p>
    <w:p w14:paraId="2D49232D" w14:textId="2A1B3735" w:rsidR="00557362" w:rsidRPr="003D290A" w:rsidRDefault="002C739F"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w:t>
      </w:r>
      <w:r w:rsidR="00820473" w:rsidRPr="003D290A">
        <w:rPr>
          <w:rFonts w:ascii="Bookman Old Style" w:hAnsi="Bookman Old Style"/>
          <w:sz w:val="28"/>
          <w:szCs w:val="28"/>
        </w:rPr>
        <w:t>Firstly,</w:t>
      </w:r>
      <w:r w:rsidRPr="003D290A">
        <w:rPr>
          <w:rFonts w:ascii="Bookman Old Style" w:hAnsi="Bookman Old Style"/>
          <w:sz w:val="28"/>
          <w:szCs w:val="28"/>
        </w:rPr>
        <w:t xml:space="preserve"> I must quickly [move] to challenge the applicant that that he had not (sic)authority to write an official document because his contract of service </w:t>
      </w:r>
      <w:r w:rsidR="003004D6" w:rsidRPr="003D290A">
        <w:rPr>
          <w:rFonts w:ascii="Bookman Old Style" w:hAnsi="Bookman Old Style"/>
          <w:sz w:val="28"/>
          <w:szCs w:val="28"/>
        </w:rPr>
        <w:t>had lapsed on the 31</w:t>
      </w:r>
      <w:r w:rsidR="003004D6" w:rsidRPr="003D290A">
        <w:rPr>
          <w:rFonts w:ascii="Bookman Old Style" w:hAnsi="Bookman Old Style"/>
          <w:sz w:val="28"/>
          <w:szCs w:val="28"/>
          <w:vertAlign w:val="superscript"/>
        </w:rPr>
        <w:t>st</w:t>
      </w:r>
      <w:r w:rsidR="003004D6" w:rsidRPr="003D290A">
        <w:rPr>
          <w:rFonts w:ascii="Bookman Old Style" w:hAnsi="Bookman Old Style"/>
          <w:sz w:val="28"/>
          <w:szCs w:val="28"/>
        </w:rPr>
        <w:t xml:space="preserve"> July 2021. Had he been reasonable he ought to have written the letter way ahead of the expiry date. Secondly while he was still in </w:t>
      </w:r>
      <w:r w:rsidR="00820473" w:rsidRPr="003D290A">
        <w:rPr>
          <w:rFonts w:ascii="Bookman Old Style" w:hAnsi="Bookman Old Style"/>
          <w:sz w:val="28"/>
          <w:szCs w:val="28"/>
        </w:rPr>
        <w:t>office,</w:t>
      </w:r>
      <w:r w:rsidR="003004D6" w:rsidRPr="003D290A">
        <w:rPr>
          <w:rFonts w:ascii="Bookman Old Style" w:hAnsi="Bookman Old Style"/>
          <w:sz w:val="28"/>
          <w:szCs w:val="28"/>
        </w:rPr>
        <w:t xml:space="preserve"> he ought to have </w:t>
      </w:r>
      <w:proofErr w:type="gramStart"/>
      <w:r w:rsidR="003004D6" w:rsidRPr="003D290A">
        <w:rPr>
          <w:rFonts w:ascii="Bookman Old Style" w:hAnsi="Bookman Old Style"/>
          <w:sz w:val="28"/>
          <w:szCs w:val="28"/>
        </w:rPr>
        <w:t>made preparations</w:t>
      </w:r>
      <w:proofErr w:type="gramEnd"/>
      <w:r w:rsidR="003004D6" w:rsidRPr="003D290A">
        <w:rPr>
          <w:rFonts w:ascii="Bookman Old Style" w:hAnsi="Bookman Old Style"/>
          <w:sz w:val="28"/>
          <w:szCs w:val="28"/>
        </w:rPr>
        <w:t xml:space="preserve"> himself because the funds are under his authority. </w:t>
      </w:r>
      <w:r w:rsidR="00820473" w:rsidRPr="003D290A">
        <w:rPr>
          <w:rFonts w:ascii="Bookman Old Style" w:hAnsi="Bookman Old Style"/>
          <w:sz w:val="28"/>
          <w:szCs w:val="28"/>
        </w:rPr>
        <w:t>However,</w:t>
      </w:r>
      <w:r w:rsidR="003004D6" w:rsidRPr="003D290A">
        <w:rPr>
          <w:rFonts w:ascii="Bookman Old Style" w:hAnsi="Bookman Old Style"/>
          <w:sz w:val="28"/>
          <w:szCs w:val="28"/>
        </w:rPr>
        <w:t xml:space="preserve"> on the 20</w:t>
      </w:r>
      <w:r w:rsidR="003004D6" w:rsidRPr="003D290A">
        <w:rPr>
          <w:rFonts w:ascii="Bookman Old Style" w:hAnsi="Bookman Old Style"/>
          <w:sz w:val="28"/>
          <w:szCs w:val="28"/>
          <w:vertAlign w:val="superscript"/>
        </w:rPr>
        <w:t>th</w:t>
      </w:r>
      <w:r w:rsidR="003004D6" w:rsidRPr="003D290A">
        <w:rPr>
          <w:rFonts w:ascii="Bookman Old Style" w:hAnsi="Bookman Old Style"/>
          <w:sz w:val="28"/>
          <w:szCs w:val="28"/>
        </w:rPr>
        <w:t xml:space="preserve"> August I authorised the mission to use contingency funds to sponsor the outgoing Ambassador’s trip back home. Annexure BT1 proves this point.”</w:t>
      </w:r>
      <w:r w:rsidR="001B4271" w:rsidRPr="003D290A">
        <w:rPr>
          <w:rStyle w:val="FootnoteReference"/>
          <w:rFonts w:ascii="Bookman Old Style" w:hAnsi="Bookman Old Style"/>
          <w:sz w:val="28"/>
          <w:szCs w:val="28"/>
        </w:rPr>
        <w:footnoteReference w:id="11"/>
      </w:r>
    </w:p>
    <w:p w14:paraId="1C477C3D" w14:textId="77777777" w:rsidR="001B4271" w:rsidRPr="003D290A" w:rsidRDefault="001B4271" w:rsidP="003D290A">
      <w:pPr>
        <w:pStyle w:val="ListParagraph"/>
        <w:spacing w:line="360" w:lineRule="auto"/>
        <w:jc w:val="both"/>
        <w:rPr>
          <w:rFonts w:ascii="Bookman Old Style" w:hAnsi="Bookman Old Style"/>
          <w:sz w:val="28"/>
          <w:szCs w:val="28"/>
        </w:rPr>
      </w:pPr>
    </w:p>
    <w:p w14:paraId="2A709001" w14:textId="0DD8A275" w:rsidR="00EB3CB4" w:rsidRPr="00391E22" w:rsidRDefault="00391E22" w:rsidP="00391E22">
      <w:pPr>
        <w:spacing w:line="360" w:lineRule="auto"/>
        <w:jc w:val="both"/>
        <w:rPr>
          <w:rFonts w:ascii="Bookman Old Style" w:hAnsi="Bookman Old Style"/>
          <w:sz w:val="28"/>
          <w:szCs w:val="28"/>
        </w:rPr>
      </w:pPr>
      <w:r>
        <w:rPr>
          <w:rFonts w:ascii="Bookman Old Style" w:hAnsi="Bookman Old Style"/>
          <w:sz w:val="28"/>
          <w:szCs w:val="28"/>
        </w:rPr>
        <w:t>[22]</w:t>
      </w:r>
      <w:r>
        <w:rPr>
          <w:rFonts w:ascii="Bookman Old Style" w:hAnsi="Bookman Old Style"/>
          <w:sz w:val="28"/>
          <w:szCs w:val="28"/>
        </w:rPr>
        <w:tab/>
      </w:r>
      <w:r w:rsidR="003004D6" w:rsidRPr="00391E22">
        <w:rPr>
          <w:rFonts w:ascii="Bookman Old Style" w:hAnsi="Bookman Old Style"/>
          <w:sz w:val="28"/>
          <w:szCs w:val="28"/>
        </w:rPr>
        <w:t>The 1</w:t>
      </w:r>
      <w:r w:rsidR="003004D6" w:rsidRPr="00391E22">
        <w:rPr>
          <w:rFonts w:ascii="Bookman Old Style" w:hAnsi="Bookman Old Style"/>
          <w:sz w:val="28"/>
          <w:szCs w:val="28"/>
          <w:vertAlign w:val="superscript"/>
        </w:rPr>
        <w:t>st</w:t>
      </w:r>
      <w:r w:rsidR="003004D6" w:rsidRPr="00391E22">
        <w:rPr>
          <w:rFonts w:ascii="Bookman Old Style" w:hAnsi="Bookman Old Style"/>
          <w:sz w:val="28"/>
          <w:szCs w:val="28"/>
        </w:rPr>
        <w:t xml:space="preserve"> respondent opines that the appellant has no grievance at all because</w:t>
      </w:r>
      <w:r w:rsidR="001B4271" w:rsidRPr="00391E22">
        <w:rPr>
          <w:rFonts w:ascii="Bookman Old Style" w:hAnsi="Bookman Old Style"/>
          <w:sz w:val="28"/>
          <w:szCs w:val="28"/>
        </w:rPr>
        <w:t>, as at the date of the application</w:t>
      </w:r>
      <w:r w:rsidR="00D664CF" w:rsidRPr="00391E22">
        <w:rPr>
          <w:rFonts w:ascii="Bookman Old Style" w:hAnsi="Bookman Old Style"/>
          <w:sz w:val="28"/>
          <w:szCs w:val="28"/>
        </w:rPr>
        <w:t xml:space="preserve"> to the High Court</w:t>
      </w:r>
      <w:r w:rsidR="005E5B1E" w:rsidRPr="00391E22">
        <w:rPr>
          <w:rFonts w:ascii="Bookman Old Style" w:hAnsi="Bookman Old Style"/>
          <w:sz w:val="28"/>
          <w:szCs w:val="28"/>
        </w:rPr>
        <w:t>,</w:t>
      </w:r>
      <w:r w:rsidR="001B4271" w:rsidRPr="00391E22">
        <w:rPr>
          <w:rFonts w:ascii="Bookman Old Style" w:hAnsi="Bookman Old Style"/>
          <w:sz w:val="28"/>
          <w:szCs w:val="28"/>
        </w:rPr>
        <w:t xml:space="preserve"> he had already made provision for the funds for </w:t>
      </w:r>
      <w:r w:rsidR="003720A8" w:rsidRPr="00391E22">
        <w:rPr>
          <w:rFonts w:ascii="Bookman Old Style" w:hAnsi="Bookman Old Style"/>
          <w:sz w:val="28"/>
          <w:szCs w:val="28"/>
        </w:rPr>
        <w:t>appellant’s</w:t>
      </w:r>
      <w:r w:rsidR="001B4271" w:rsidRPr="00391E22">
        <w:rPr>
          <w:rFonts w:ascii="Bookman Old Style" w:hAnsi="Bookman Old Style"/>
          <w:sz w:val="28"/>
          <w:szCs w:val="28"/>
        </w:rPr>
        <w:t xml:space="preserve"> departure, “even if the allocated funds have not been disbursed in entirety yet.”</w:t>
      </w:r>
      <w:r w:rsidR="006E2F62" w:rsidRPr="00391E22">
        <w:rPr>
          <w:rFonts w:ascii="Bookman Old Style" w:hAnsi="Bookman Old Style"/>
          <w:sz w:val="28"/>
          <w:szCs w:val="28"/>
        </w:rPr>
        <w:t xml:space="preserve"> He avers that the appellant knew of the “termination date of the contract of service” well in advance. He disputes the basis upon which the appellant sought payment of his salary and allowances and avers that whatever the reasons that the appellant did not return to Lesotho on 1 August</w:t>
      </w:r>
      <w:r w:rsidR="00E74400" w:rsidRPr="00391E22">
        <w:rPr>
          <w:rFonts w:ascii="Bookman Old Style" w:hAnsi="Bookman Old Style"/>
          <w:sz w:val="28"/>
          <w:szCs w:val="28"/>
        </w:rPr>
        <w:t>, they c</w:t>
      </w:r>
      <w:r w:rsidR="00D664CF" w:rsidRPr="00391E22">
        <w:rPr>
          <w:rFonts w:ascii="Bookman Old Style" w:hAnsi="Bookman Old Style"/>
          <w:sz w:val="28"/>
          <w:szCs w:val="28"/>
        </w:rPr>
        <w:t>an</w:t>
      </w:r>
      <w:r w:rsidR="00E74400" w:rsidRPr="00391E22">
        <w:rPr>
          <w:rFonts w:ascii="Bookman Old Style" w:hAnsi="Bookman Old Style"/>
          <w:sz w:val="28"/>
          <w:szCs w:val="28"/>
        </w:rPr>
        <w:t xml:space="preserve">not </w:t>
      </w:r>
      <w:r w:rsidRPr="00391E22">
        <w:rPr>
          <w:rFonts w:ascii="Bookman Old Style" w:hAnsi="Bookman Old Style"/>
          <w:sz w:val="28"/>
          <w:szCs w:val="28"/>
        </w:rPr>
        <w:t>create a</w:t>
      </w:r>
      <w:r w:rsidR="00E74400" w:rsidRPr="00391E22">
        <w:rPr>
          <w:rFonts w:ascii="Bookman Old Style" w:hAnsi="Bookman Old Style"/>
          <w:sz w:val="28"/>
          <w:szCs w:val="28"/>
        </w:rPr>
        <w:t xml:space="preserve"> contract that would entitle him to a salary. His contract ended on 31 July.</w:t>
      </w:r>
      <w:r w:rsidR="003720A8" w:rsidRPr="00391E22">
        <w:rPr>
          <w:rFonts w:ascii="Bookman Old Style" w:hAnsi="Bookman Old Style"/>
          <w:sz w:val="28"/>
          <w:szCs w:val="28"/>
        </w:rPr>
        <w:t xml:space="preserve"> </w:t>
      </w:r>
      <w:r w:rsidR="00DE7910" w:rsidRPr="00391E22">
        <w:rPr>
          <w:rFonts w:ascii="Bookman Old Style" w:hAnsi="Bookman Old Style"/>
          <w:sz w:val="28"/>
          <w:szCs w:val="28"/>
        </w:rPr>
        <w:t>I</w:t>
      </w:r>
      <w:r w:rsidR="003720A8" w:rsidRPr="00391E22">
        <w:rPr>
          <w:rFonts w:ascii="Bookman Old Style" w:hAnsi="Bookman Old Style"/>
          <w:sz w:val="28"/>
          <w:szCs w:val="28"/>
        </w:rPr>
        <w:t>n respect of performance of duties as averred by the appellant</w:t>
      </w:r>
      <w:r w:rsidR="00DE7910" w:rsidRPr="00391E22">
        <w:rPr>
          <w:rFonts w:ascii="Bookman Old Style" w:hAnsi="Bookman Old Style"/>
          <w:sz w:val="28"/>
          <w:szCs w:val="28"/>
        </w:rPr>
        <w:t xml:space="preserve"> he says</w:t>
      </w:r>
      <w:r w:rsidR="00E74400" w:rsidRPr="00391E22">
        <w:rPr>
          <w:rFonts w:ascii="Bookman Old Style" w:hAnsi="Bookman Old Style"/>
          <w:sz w:val="28"/>
          <w:szCs w:val="28"/>
        </w:rPr>
        <w:t xml:space="preserve">: </w:t>
      </w:r>
    </w:p>
    <w:p w14:paraId="387ED813" w14:textId="77777777" w:rsidR="00EB3CB4" w:rsidRPr="003D290A" w:rsidRDefault="00EB3CB4" w:rsidP="003D290A">
      <w:pPr>
        <w:pStyle w:val="ListParagraph"/>
        <w:spacing w:line="360" w:lineRule="auto"/>
        <w:jc w:val="both"/>
        <w:rPr>
          <w:rFonts w:ascii="Bookman Old Style" w:hAnsi="Bookman Old Style"/>
          <w:sz w:val="28"/>
          <w:szCs w:val="28"/>
        </w:rPr>
      </w:pPr>
    </w:p>
    <w:p w14:paraId="222CCD28" w14:textId="67DBD323" w:rsidR="00EB3CB4" w:rsidRPr="003D290A" w:rsidRDefault="00E74400"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 xml:space="preserve">“It is unlawful for the applicant to be </w:t>
      </w:r>
      <w:r w:rsidR="00391E22" w:rsidRPr="003D290A">
        <w:rPr>
          <w:rFonts w:ascii="Bookman Old Style" w:hAnsi="Bookman Old Style"/>
          <w:sz w:val="28"/>
          <w:szCs w:val="28"/>
        </w:rPr>
        <w:t>executing duties</w:t>
      </w:r>
      <w:r w:rsidRPr="003D290A">
        <w:rPr>
          <w:rFonts w:ascii="Bookman Old Style" w:hAnsi="Bookman Old Style"/>
          <w:sz w:val="28"/>
          <w:szCs w:val="28"/>
        </w:rPr>
        <w:t xml:space="preserve"> while he has no </w:t>
      </w:r>
      <w:r w:rsidR="00391E22" w:rsidRPr="003D290A">
        <w:rPr>
          <w:rFonts w:ascii="Bookman Old Style" w:hAnsi="Bookman Old Style"/>
          <w:sz w:val="28"/>
          <w:szCs w:val="28"/>
        </w:rPr>
        <w:t>contract,</w:t>
      </w:r>
      <w:r w:rsidRPr="003D290A">
        <w:rPr>
          <w:rFonts w:ascii="Bookman Old Style" w:hAnsi="Bookman Old Style"/>
          <w:sz w:val="28"/>
          <w:szCs w:val="28"/>
        </w:rPr>
        <w:t xml:space="preserve"> and he has not even raised this issue with the Ministry. By operation of law, once the contract ends a reasonable person would cease to work unless otherwise agreed. There are no emoluments due to the applicant.”</w:t>
      </w:r>
      <w:r w:rsidRPr="003D290A">
        <w:rPr>
          <w:rStyle w:val="FootnoteReference"/>
          <w:rFonts w:ascii="Bookman Old Style" w:hAnsi="Bookman Old Style"/>
          <w:sz w:val="28"/>
          <w:szCs w:val="28"/>
        </w:rPr>
        <w:footnoteReference w:id="12"/>
      </w:r>
      <w:r w:rsidR="006E2F62" w:rsidRPr="003D290A">
        <w:rPr>
          <w:rFonts w:ascii="Bookman Old Style" w:hAnsi="Bookman Old Style"/>
          <w:sz w:val="28"/>
          <w:szCs w:val="28"/>
        </w:rPr>
        <w:t xml:space="preserve"> </w:t>
      </w:r>
    </w:p>
    <w:p w14:paraId="12A45F15" w14:textId="77777777" w:rsidR="00EB3CB4" w:rsidRPr="003D290A" w:rsidRDefault="00EB3CB4" w:rsidP="003D290A">
      <w:pPr>
        <w:pStyle w:val="ListParagraph"/>
        <w:spacing w:line="360" w:lineRule="auto"/>
        <w:jc w:val="both"/>
        <w:rPr>
          <w:rFonts w:ascii="Bookman Old Style" w:hAnsi="Bookman Old Style"/>
          <w:sz w:val="28"/>
          <w:szCs w:val="28"/>
        </w:rPr>
      </w:pPr>
    </w:p>
    <w:p w14:paraId="6AC08A91" w14:textId="22238D6C" w:rsidR="00EB3CB4" w:rsidRPr="00391E22" w:rsidRDefault="00391E22" w:rsidP="00391E22">
      <w:pPr>
        <w:spacing w:line="360" w:lineRule="auto"/>
        <w:jc w:val="both"/>
        <w:rPr>
          <w:rFonts w:ascii="Bookman Old Style" w:hAnsi="Bookman Old Style"/>
          <w:sz w:val="28"/>
          <w:szCs w:val="28"/>
        </w:rPr>
      </w:pPr>
      <w:r>
        <w:rPr>
          <w:rFonts w:ascii="Bookman Old Style" w:hAnsi="Bookman Old Style"/>
          <w:sz w:val="28"/>
          <w:szCs w:val="28"/>
        </w:rPr>
        <w:t>[23]</w:t>
      </w:r>
      <w:r>
        <w:rPr>
          <w:rFonts w:ascii="Bookman Old Style" w:hAnsi="Bookman Old Style"/>
          <w:sz w:val="28"/>
          <w:szCs w:val="28"/>
        </w:rPr>
        <w:tab/>
      </w:r>
      <w:r w:rsidR="00EB3CB4" w:rsidRPr="00391E22">
        <w:rPr>
          <w:rFonts w:ascii="Bookman Old Style" w:hAnsi="Bookman Old Style"/>
          <w:sz w:val="28"/>
          <w:szCs w:val="28"/>
        </w:rPr>
        <w:t xml:space="preserve">And at para 14: </w:t>
      </w:r>
    </w:p>
    <w:p w14:paraId="283ABF76" w14:textId="77777777" w:rsidR="00EB3CB4" w:rsidRPr="003D290A" w:rsidRDefault="00EB3CB4" w:rsidP="003D290A">
      <w:pPr>
        <w:pStyle w:val="ListParagraph"/>
        <w:spacing w:line="360" w:lineRule="auto"/>
        <w:jc w:val="both"/>
        <w:rPr>
          <w:rFonts w:ascii="Bookman Old Style" w:hAnsi="Bookman Old Style"/>
          <w:sz w:val="28"/>
          <w:szCs w:val="28"/>
        </w:rPr>
      </w:pPr>
    </w:p>
    <w:p w14:paraId="0DDDA163" w14:textId="096C7136" w:rsidR="003004D6" w:rsidRPr="003D290A" w:rsidRDefault="00EB3CB4"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 xml:space="preserve">“… The applicant is now in Rome illegally and he has lost all the diplomatic privileges because the hosting state has already been notified of his exit and acceptance of the new ambassador. There cannot be two </w:t>
      </w:r>
      <w:r w:rsidR="00391E22" w:rsidRPr="003D290A">
        <w:rPr>
          <w:rFonts w:ascii="Bookman Old Style" w:hAnsi="Bookman Old Style"/>
          <w:sz w:val="28"/>
          <w:szCs w:val="28"/>
        </w:rPr>
        <w:t>ambassadors.</w:t>
      </w:r>
      <w:r w:rsidRPr="003D290A">
        <w:rPr>
          <w:rFonts w:ascii="Bookman Old Style" w:hAnsi="Bookman Old Style"/>
          <w:sz w:val="28"/>
          <w:szCs w:val="28"/>
        </w:rPr>
        <w:t xml:space="preserve"> An </w:t>
      </w:r>
      <w:r w:rsidRPr="003D290A">
        <w:rPr>
          <w:rFonts w:ascii="Bookman Old Style" w:hAnsi="Bookman Old Style"/>
          <w:i/>
          <w:iCs/>
          <w:sz w:val="28"/>
          <w:szCs w:val="28"/>
        </w:rPr>
        <w:t>agre</w:t>
      </w:r>
      <w:r w:rsidR="00391E22">
        <w:rPr>
          <w:rFonts w:ascii="Bookman Old Style" w:hAnsi="Bookman Old Style"/>
          <w:i/>
          <w:iCs/>
          <w:sz w:val="28"/>
          <w:szCs w:val="28"/>
        </w:rPr>
        <w:t>e</w:t>
      </w:r>
      <w:r w:rsidRPr="003D290A">
        <w:rPr>
          <w:rFonts w:ascii="Bookman Old Style" w:hAnsi="Bookman Old Style"/>
          <w:i/>
          <w:iCs/>
          <w:sz w:val="28"/>
          <w:szCs w:val="28"/>
        </w:rPr>
        <w:t>ment</w:t>
      </w:r>
      <w:r w:rsidRPr="003D290A">
        <w:rPr>
          <w:rFonts w:ascii="Bookman Old Style" w:hAnsi="Bookman Old Style"/>
          <w:sz w:val="28"/>
          <w:szCs w:val="28"/>
        </w:rPr>
        <w:t xml:space="preserve"> has been received from the host country. I annex it and mark it A1.”</w:t>
      </w:r>
    </w:p>
    <w:p w14:paraId="7F22C7D0" w14:textId="77777777" w:rsidR="00EE0853" w:rsidRPr="003D290A" w:rsidRDefault="00EE0853" w:rsidP="003D290A">
      <w:pPr>
        <w:pStyle w:val="ListParagraph"/>
        <w:spacing w:line="360" w:lineRule="auto"/>
        <w:jc w:val="both"/>
        <w:rPr>
          <w:rFonts w:ascii="Bookman Old Style" w:hAnsi="Bookman Old Style"/>
          <w:b/>
          <w:bCs/>
          <w:sz w:val="28"/>
          <w:szCs w:val="28"/>
        </w:rPr>
      </w:pPr>
    </w:p>
    <w:p w14:paraId="0A570259" w14:textId="5BE3E266" w:rsidR="00EB3CB4" w:rsidRPr="00391E22" w:rsidRDefault="00EE0853" w:rsidP="00391E22">
      <w:pPr>
        <w:spacing w:line="360" w:lineRule="auto"/>
        <w:jc w:val="both"/>
        <w:rPr>
          <w:rFonts w:ascii="Bookman Old Style" w:hAnsi="Bookman Old Style"/>
          <w:b/>
          <w:bCs/>
          <w:sz w:val="28"/>
          <w:szCs w:val="28"/>
        </w:rPr>
      </w:pPr>
      <w:r w:rsidRPr="00391E22">
        <w:rPr>
          <w:rFonts w:ascii="Bookman Old Style" w:hAnsi="Bookman Old Style"/>
          <w:b/>
          <w:bCs/>
          <w:sz w:val="28"/>
          <w:szCs w:val="28"/>
        </w:rPr>
        <w:t>Facts gleaned from affidavits</w:t>
      </w:r>
    </w:p>
    <w:p w14:paraId="507142E3" w14:textId="77777777" w:rsidR="0063712A" w:rsidRPr="003D290A" w:rsidRDefault="0063712A" w:rsidP="003D290A">
      <w:pPr>
        <w:pStyle w:val="ListParagraph"/>
        <w:spacing w:line="360" w:lineRule="auto"/>
        <w:jc w:val="both"/>
        <w:rPr>
          <w:rFonts w:ascii="Bookman Old Style" w:hAnsi="Bookman Old Style"/>
          <w:b/>
          <w:bCs/>
          <w:sz w:val="28"/>
          <w:szCs w:val="28"/>
        </w:rPr>
      </w:pPr>
    </w:p>
    <w:p w14:paraId="1F104819" w14:textId="4B606D41" w:rsidR="00F600B7" w:rsidRPr="00391E22" w:rsidRDefault="00391E22" w:rsidP="00391E22">
      <w:pPr>
        <w:spacing w:line="360" w:lineRule="auto"/>
        <w:jc w:val="both"/>
        <w:rPr>
          <w:rFonts w:ascii="Bookman Old Style" w:hAnsi="Bookman Old Style"/>
          <w:sz w:val="28"/>
          <w:szCs w:val="28"/>
        </w:rPr>
      </w:pPr>
      <w:r>
        <w:rPr>
          <w:rFonts w:ascii="Bookman Old Style" w:hAnsi="Bookman Old Style"/>
          <w:sz w:val="28"/>
          <w:szCs w:val="28"/>
        </w:rPr>
        <w:t>[24]</w:t>
      </w:r>
      <w:r>
        <w:rPr>
          <w:rFonts w:ascii="Bookman Old Style" w:hAnsi="Bookman Old Style"/>
          <w:sz w:val="28"/>
          <w:szCs w:val="28"/>
        </w:rPr>
        <w:tab/>
      </w:r>
      <w:r w:rsidR="00393D67" w:rsidRPr="00391E22">
        <w:rPr>
          <w:rFonts w:ascii="Bookman Old Style" w:hAnsi="Bookman Old Style"/>
          <w:sz w:val="28"/>
          <w:szCs w:val="28"/>
        </w:rPr>
        <w:t>The appellant, it seems obvious, was not a career diplomatic appointee who would, upon termination of his tour of duty, return to his position in the civil service</w:t>
      </w:r>
      <w:r w:rsidR="00DE7910" w:rsidRPr="00391E22">
        <w:rPr>
          <w:rFonts w:ascii="Bookman Old Style" w:hAnsi="Bookman Old Style"/>
          <w:sz w:val="28"/>
          <w:szCs w:val="28"/>
        </w:rPr>
        <w:t>,</w:t>
      </w:r>
      <w:r w:rsidR="00393D67" w:rsidRPr="00391E22">
        <w:rPr>
          <w:rFonts w:ascii="Bookman Old Style" w:hAnsi="Bookman Old Style"/>
          <w:sz w:val="28"/>
          <w:szCs w:val="28"/>
        </w:rPr>
        <w:t xml:space="preserve"> either in the Foreign service department or other department to which he might be deployed. He was a political appointee on contract for a specified period. His contract, as stated by the 1</w:t>
      </w:r>
      <w:r w:rsidR="00393D67" w:rsidRPr="00391E22">
        <w:rPr>
          <w:rFonts w:ascii="Bookman Old Style" w:hAnsi="Bookman Old Style"/>
          <w:sz w:val="28"/>
          <w:szCs w:val="28"/>
          <w:vertAlign w:val="superscript"/>
        </w:rPr>
        <w:t>st</w:t>
      </w:r>
      <w:r w:rsidR="00393D67" w:rsidRPr="00391E22">
        <w:rPr>
          <w:rFonts w:ascii="Bookman Old Style" w:hAnsi="Bookman Old Style"/>
          <w:sz w:val="28"/>
          <w:szCs w:val="28"/>
        </w:rPr>
        <w:t xml:space="preserve"> respondent and admitted by him, came to an end</w:t>
      </w:r>
      <w:r w:rsidR="00835B20" w:rsidRPr="00391E22">
        <w:rPr>
          <w:rFonts w:ascii="Bookman Old Style" w:hAnsi="Bookman Old Style"/>
          <w:sz w:val="28"/>
          <w:szCs w:val="28"/>
        </w:rPr>
        <w:t xml:space="preserve"> on 31 July 2021</w:t>
      </w:r>
      <w:r w:rsidR="00393D67" w:rsidRPr="00391E22">
        <w:rPr>
          <w:rFonts w:ascii="Bookman Old Style" w:hAnsi="Bookman Old Style"/>
          <w:sz w:val="28"/>
          <w:szCs w:val="28"/>
        </w:rPr>
        <w:t xml:space="preserve"> after one or two extensions. At that point he ceased to be ambassador and was due to return </w:t>
      </w:r>
      <w:r w:rsidR="00393D67" w:rsidRPr="00391E22">
        <w:rPr>
          <w:rFonts w:ascii="Bookman Old Style" w:hAnsi="Bookman Old Style"/>
          <w:sz w:val="28"/>
          <w:szCs w:val="28"/>
        </w:rPr>
        <w:lastRenderedPageBreak/>
        <w:t>home.</w:t>
      </w:r>
      <w:r w:rsidR="00835B20" w:rsidRPr="00391E22">
        <w:rPr>
          <w:rFonts w:ascii="Bookman Old Style" w:hAnsi="Bookman Old Style"/>
          <w:sz w:val="28"/>
          <w:szCs w:val="28"/>
        </w:rPr>
        <w:t xml:space="preserve"> He did not return home immediately because no adequate preparations for that were in place. </w:t>
      </w:r>
      <w:r w:rsidR="008128BA" w:rsidRPr="00391E22">
        <w:rPr>
          <w:rFonts w:ascii="Bookman Old Style" w:hAnsi="Bookman Old Style"/>
          <w:sz w:val="28"/>
          <w:szCs w:val="28"/>
        </w:rPr>
        <w:t>It cannot be denied that f</w:t>
      </w:r>
      <w:r w:rsidR="00835B20" w:rsidRPr="00391E22">
        <w:rPr>
          <w:rFonts w:ascii="Bookman Old Style" w:hAnsi="Bookman Old Style"/>
          <w:sz w:val="28"/>
          <w:szCs w:val="28"/>
        </w:rPr>
        <w:t>unds were not readily available for the purpose. He accordingly remained in Rome for most, if not the whole</w:t>
      </w:r>
      <w:r w:rsidR="008128BA" w:rsidRPr="00391E22">
        <w:rPr>
          <w:rFonts w:ascii="Bookman Old Style" w:hAnsi="Bookman Old Style"/>
          <w:sz w:val="28"/>
          <w:szCs w:val="28"/>
        </w:rPr>
        <w:t>,</w:t>
      </w:r>
      <w:r w:rsidR="00835B20" w:rsidRPr="00391E22">
        <w:rPr>
          <w:rFonts w:ascii="Bookman Old Style" w:hAnsi="Bookman Old Style"/>
          <w:sz w:val="28"/>
          <w:szCs w:val="28"/>
        </w:rPr>
        <w:t xml:space="preserve"> of August 2021 awaiting repatriation back home. He claims that he continued to carry out duties as ambassador during that month. The 1</w:t>
      </w:r>
      <w:r w:rsidR="00835B20" w:rsidRPr="00391E22">
        <w:rPr>
          <w:rFonts w:ascii="Bookman Old Style" w:hAnsi="Bookman Old Style"/>
          <w:sz w:val="28"/>
          <w:szCs w:val="28"/>
          <w:vertAlign w:val="superscript"/>
        </w:rPr>
        <w:t>st</w:t>
      </w:r>
      <w:r w:rsidR="00835B20" w:rsidRPr="00391E22">
        <w:rPr>
          <w:rFonts w:ascii="Bookman Old Style" w:hAnsi="Bookman Old Style"/>
          <w:sz w:val="28"/>
          <w:szCs w:val="28"/>
        </w:rPr>
        <w:t xml:space="preserve"> respondent disputes that vehemently. He says that the </w:t>
      </w:r>
      <w:r w:rsidR="008128BA" w:rsidRPr="00391E22">
        <w:rPr>
          <w:rFonts w:ascii="Bookman Old Style" w:hAnsi="Bookman Old Style"/>
          <w:sz w:val="28"/>
          <w:szCs w:val="28"/>
        </w:rPr>
        <w:t xml:space="preserve">appellant’s </w:t>
      </w:r>
      <w:r w:rsidR="00835B20" w:rsidRPr="00391E22">
        <w:rPr>
          <w:rFonts w:ascii="Bookman Old Style" w:hAnsi="Bookman Old Style"/>
          <w:sz w:val="28"/>
          <w:szCs w:val="28"/>
        </w:rPr>
        <w:t>contract having come to an end he could not perform any duties: his accreditation to the host country had terminated</w:t>
      </w:r>
      <w:r w:rsidR="008128BA" w:rsidRPr="00391E22">
        <w:rPr>
          <w:rFonts w:ascii="Bookman Old Style" w:hAnsi="Bookman Old Style"/>
          <w:sz w:val="28"/>
          <w:szCs w:val="28"/>
        </w:rPr>
        <w:t xml:space="preserve">. He was no longer on the Ministry’s pay roll and no arrangement was entered with him to continue performing ambassadorial duties. Although a </w:t>
      </w:r>
      <w:r w:rsidRPr="00391E22">
        <w:rPr>
          <w:rFonts w:ascii="Bookman Old Style" w:hAnsi="Bookman Old Style"/>
          <w:sz w:val="28"/>
          <w:szCs w:val="28"/>
        </w:rPr>
        <w:t>computer-generated</w:t>
      </w:r>
      <w:r w:rsidR="008128BA" w:rsidRPr="00391E22">
        <w:rPr>
          <w:rFonts w:ascii="Bookman Old Style" w:hAnsi="Bookman Old Style"/>
          <w:sz w:val="28"/>
          <w:szCs w:val="28"/>
        </w:rPr>
        <w:t xml:space="preserve"> payslip was produced, he was no longer entitle</w:t>
      </w:r>
      <w:r w:rsidR="00DE7910" w:rsidRPr="00391E22">
        <w:rPr>
          <w:rFonts w:ascii="Bookman Old Style" w:hAnsi="Bookman Old Style"/>
          <w:sz w:val="28"/>
          <w:szCs w:val="28"/>
        </w:rPr>
        <w:t>d</w:t>
      </w:r>
      <w:r w:rsidR="008128BA" w:rsidRPr="00391E22">
        <w:rPr>
          <w:rFonts w:ascii="Bookman Old Style" w:hAnsi="Bookman Old Style"/>
          <w:sz w:val="28"/>
          <w:szCs w:val="28"/>
        </w:rPr>
        <w:t xml:space="preserve"> to payment of salary and allowances</w:t>
      </w:r>
      <w:r w:rsidR="00DE7910" w:rsidRPr="00391E22">
        <w:rPr>
          <w:rFonts w:ascii="Bookman Old Style" w:hAnsi="Bookman Old Style"/>
          <w:sz w:val="28"/>
          <w:szCs w:val="28"/>
        </w:rPr>
        <w:t>, hence salary was not paid</w:t>
      </w:r>
      <w:r w:rsidR="008128BA" w:rsidRPr="00391E22">
        <w:rPr>
          <w:rFonts w:ascii="Bookman Old Style" w:hAnsi="Bookman Old Style"/>
          <w:sz w:val="28"/>
          <w:szCs w:val="28"/>
        </w:rPr>
        <w:t>.</w:t>
      </w:r>
    </w:p>
    <w:p w14:paraId="5D3DE22A" w14:textId="77777777" w:rsidR="00C77ABA" w:rsidRPr="003D290A" w:rsidRDefault="00C77ABA" w:rsidP="003D290A">
      <w:pPr>
        <w:pStyle w:val="ListParagraph"/>
        <w:spacing w:line="360" w:lineRule="auto"/>
        <w:jc w:val="both"/>
        <w:rPr>
          <w:rFonts w:ascii="Bookman Old Style" w:hAnsi="Bookman Old Style"/>
          <w:sz w:val="28"/>
          <w:szCs w:val="28"/>
        </w:rPr>
      </w:pPr>
    </w:p>
    <w:p w14:paraId="5565C41D" w14:textId="58E0F6D4" w:rsidR="00BC361E" w:rsidRPr="00391E22" w:rsidRDefault="00391E22" w:rsidP="00391E22">
      <w:pPr>
        <w:spacing w:line="360" w:lineRule="auto"/>
        <w:jc w:val="both"/>
        <w:rPr>
          <w:rFonts w:ascii="Bookman Old Style" w:hAnsi="Bookman Old Style"/>
          <w:sz w:val="28"/>
          <w:szCs w:val="28"/>
        </w:rPr>
      </w:pPr>
      <w:r>
        <w:rPr>
          <w:rFonts w:ascii="Bookman Old Style" w:hAnsi="Bookman Old Style"/>
          <w:sz w:val="28"/>
          <w:szCs w:val="28"/>
        </w:rPr>
        <w:t>[25]</w:t>
      </w:r>
      <w:r>
        <w:rPr>
          <w:rFonts w:ascii="Bookman Old Style" w:hAnsi="Bookman Old Style"/>
          <w:sz w:val="28"/>
          <w:szCs w:val="28"/>
        </w:rPr>
        <w:tab/>
      </w:r>
      <w:r w:rsidR="00961007" w:rsidRPr="00391E22">
        <w:rPr>
          <w:rFonts w:ascii="Bookman Old Style" w:hAnsi="Bookman Old Style"/>
          <w:sz w:val="28"/>
          <w:szCs w:val="28"/>
        </w:rPr>
        <w:t>The question I paused earlier, whether the appellant performed any duties</w:t>
      </w:r>
      <w:r w:rsidR="00772ECD" w:rsidRPr="00391E22">
        <w:rPr>
          <w:rFonts w:ascii="Bookman Old Style" w:hAnsi="Bookman Old Style"/>
          <w:sz w:val="28"/>
          <w:szCs w:val="28"/>
        </w:rPr>
        <w:t xml:space="preserve">, is resolved </w:t>
      </w:r>
      <w:proofErr w:type="gramStart"/>
      <w:r w:rsidR="00772ECD" w:rsidRPr="00391E22">
        <w:rPr>
          <w:rFonts w:ascii="Bookman Old Style" w:hAnsi="Bookman Old Style"/>
          <w:sz w:val="28"/>
          <w:szCs w:val="28"/>
        </w:rPr>
        <w:t>on the basis of</w:t>
      </w:r>
      <w:proofErr w:type="gramEnd"/>
      <w:r w:rsidR="00772ECD" w:rsidRPr="00391E22">
        <w:rPr>
          <w:rFonts w:ascii="Bookman Old Style" w:hAnsi="Bookman Old Style"/>
          <w:sz w:val="28"/>
          <w:szCs w:val="28"/>
        </w:rPr>
        <w:t xml:space="preserve"> the 1</w:t>
      </w:r>
      <w:r w:rsidR="00772ECD" w:rsidRPr="00391E22">
        <w:rPr>
          <w:rFonts w:ascii="Bookman Old Style" w:hAnsi="Bookman Old Style"/>
          <w:sz w:val="28"/>
          <w:szCs w:val="28"/>
          <w:vertAlign w:val="superscript"/>
        </w:rPr>
        <w:t>st</w:t>
      </w:r>
      <w:r w:rsidR="00772ECD" w:rsidRPr="00391E22">
        <w:rPr>
          <w:rFonts w:ascii="Bookman Old Style" w:hAnsi="Bookman Old Style"/>
          <w:sz w:val="28"/>
          <w:szCs w:val="28"/>
        </w:rPr>
        <w:t xml:space="preserve"> respondent’s averments</w:t>
      </w:r>
      <w:r w:rsidR="00AB6351" w:rsidRPr="00391E22">
        <w:rPr>
          <w:rFonts w:ascii="Bookman Old Style" w:hAnsi="Bookman Old Style"/>
          <w:sz w:val="28"/>
          <w:szCs w:val="28"/>
        </w:rPr>
        <w:t xml:space="preserve"> </w:t>
      </w:r>
      <w:r w:rsidR="00B87E9E" w:rsidRPr="00391E22">
        <w:rPr>
          <w:rFonts w:ascii="Bookman Old Style" w:hAnsi="Bookman Old Style"/>
          <w:sz w:val="28"/>
          <w:szCs w:val="28"/>
        </w:rPr>
        <w:t xml:space="preserve">in the answering affidavit </w:t>
      </w:r>
      <w:r w:rsidR="00AB6351" w:rsidRPr="00391E22">
        <w:rPr>
          <w:rFonts w:ascii="Bookman Old Style" w:hAnsi="Bookman Old Style"/>
          <w:sz w:val="28"/>
          <w:szCs w:val="28"/>
        </w:rPr>
        <w:t>in reliance o</w:t>
      </w:r>
      <w:r w:rsidR="00F600B7" w:rsidRPr="00391E22">
        <w:rPr>
          <w:rFonts w:ascii="Bookman Old Style" w:hAnsi="Bookman Old Style"/>
          <w:sz w:val="28"/>
          <w:szCs w:val="28"/>
        </w:rPr>
        <w:t>n</w:t>
      </w:r>
      <w:r w:rsidR="00AB6351" w:rsidRPr="00391E22">
        <w:rPr>
          <w:rFonts w:ascii="Bookman Old Style" w:hAnsi="Bookman Old Style"/>
          <w:sz w:val="28"/>
          <w:szCs w:val="28"/>
        </w:rPr>
        <w:t xml:space="preserve"> </w:t>
      </w:r>
      <w:proofErr w:type="spellStart"/>
      <w:r w:rsidR="00BC361E" w:rsidRPr="00391E22">
        <w:rPr>
          <w:rFonts w:ascii="Bookman Old Style" w:hAnsi="Bookman Old Style" w:cs="Calibri"/>
          <w:i/>
          <w:iCs/>
          <w:sz w:val="28"/>
          <w:szCs w:val="28"/>
        </w:rPr>
        <w:t>Plascon</w:t>
      </w:r>
      <w:proofErr w:type="spellEnd"/>
      <w:r w:rsidR="00BC361E" w:rsidRPr="00391E22">
        <w:rPr>
          <w:rFonts w:ascii="Bookman Old Style" w:hAnsi="Bookman Old Style" w:cs="Calibri"/>
          <w:i/>
          <w:iCs/>
          <w:sz w:val="28"/>
          <w:szCs w:val="28"/>
        </w:rPr>
        <w:t xml:space="preserve">-Evans Paint v Van </w:t>
      </w:r>
      <w:proofErr w:type="spellStart"/>
      <w:r w:rsidR="00BC361E" w:rsidRPr="00391E22">
        <w:rPr>
          <w:rFonts w:ascii="Bookman Old Style" w:hAnsi="Bookman Old Style" w:cs="Calibri"/>
          <w:i/>
          <w:iCs/>
          <w:sz w:val="28"/>
          <w:szCs w:val="28"/>
        </w:rPr>
        <w:t>Riebeeck</w:t>
      </w:r>
      <w:proofErr w:type="spellEnd"/>
      <w:r w:rsidR="00BC361E" w:rsidRPr="00391E22">
        <w:rPr>
          <w:rFonts w:ascii="Bookman Old Style" w:hAnsi="Bookman Old Style" w:cs="Calibri"/>
          <w:i/>
          <w:iCs/>
          <w:sz w:val="28"/>
          <w:szCs w:val="28"/>
        </w:rPr>
        <w:t xml:space="preserve"> Paints</w:t>
      </w:r>
      <w:r w:rsidR="00F600B7" w:rsidRPr="00391E22">
        <w:rPr>
          <w:rFonts w:ascii="Bookman Old Style" w:hAnsi="Bookman Old Style" w:cs="Calibri"/>
          <w:sz w:val="28"/>
          <w:szCs w:val="28"/>
        </w:rPr>
        <w:t xml:space="preserve"> </w:t>
      </w:r>
      <w:r w:rsidR="00F600B7" w:rsidRPr="003D290A">
        <w:rPr>
          <w:rStyle w:val="FootnoteReference"/>
          <w:rFonts w:ascii="Bookman Old Style" w:hAnsi="Bookman Old Style" w:cs="Calibri"/>
          <w:sz w:val="28"/>
          <w:szCs w:val="28"/>
        </w:rPr>
        <w:footnoteReference w:id="13"/>
      </w:r>
      <w:r w:rsidR="00B87E9E" w:rsidRPr="00391E22">
        <w:rPr>
          <w:rFonts w:ascii="Bookman Old Style" w:hAnsi="Bookman Old Style" w:cs="Calibri"/>
          <w:sz w:val="28"/>
          <w:szCs w:val="28"/>
        </w:rPr>
        <w:t>,</w:t>
      </w:r>
      <w:r w:rsidR="00F600B7" w:rsidRPr="00391E22">
        <w:rPr>
          <w:rFonts w:ascii="Bookman Old Style" w:hAnsi="Bookman Old Style" w:cs="Calibri"/>
          <w:sz w:val="28"/>
          <w:szCs w:val="28"/>
        </w:rPr>
        <w:t xml:space="preserve"> and resolved in favour of the 1</w:t>
      </w:r>
      <w:r w:rsidR="00F600B7" w:rsidRPr="00391E22">
        <w:rPr>
          <w:rFonts w:ascii="Bookman Old Style" w:hAnsi="Bookman Old Style" w:cs="Calibri"/>
          <w:sz w:val="28"/>
          <w:szCs w:val="28"/>
          <w:vertAlign w:val="superscript"/>
        </w:rPr>
        <w:t>st</w:t>
      </w:r>
      <w:r w:rsidR="00F600B7" w:rsidRPr="00391E22">
        <w:rPr>
          <w:rFonts w:ascii="Bookman Old Style" w:hAnsi="Bookman Old Style" w:cs="Calibri"/>
          <w:sz w:val="28"/>
          <w:szCs w:val="28"/>
        </w:rPr>
        <w:t xml:space="preserve"> respondent</w:t>
      </w:r>
      <w:r w:rsidR="00BC361E" w:rsidRPr="00391E22">
        <w:rPr>
          <w:rFonts w:ascii="Bookman Old Style" w:hAnsi="Bookman Old Style" w:cs="Calibri"/>
          <w:sz w:val="28"/>
          <w:szCs w:val="28"/>
        </w:rPr>
        <w:t>.</w:t>
      </w:r>
      <w:r w:rsidR="00F600B7" w:rsidRPr="00391E22">
        <w:rPr>
          <w:rFonts w:ascii="Bookman Old Style" w:hAnsi="Bookman Old Style" w:cs="Calibri"/>
          <w:sz w:val="28"/>
          <w:szCs w:val="28"/>
        </w:rPr>
        <w:t xml:space="preserve"> </w:t>
      </w:r>
      <w:proofErr w:type="spellStart"/>
      <w:r w:rsidR="00D664CF" w:rsidRPr="00391E22">
        <w:rPr>
          <w:rFonts w:ascii="Bookman Old Style" w:hAnsi="Bookman Old Style" w:cs="Calibri"/>
          <w:sz w:val="28"/>
          <w:szCs w:val="28"/>
        </w:rPr>
        <w:t>Addionally</w:t>
      </w:r>
      <w:proofErr w:type="spellEnd"/>
      <w:r w:rsidR="00D664CF" w:rsidRPr="00391E22">
        <w:rPr>
          <w:rFonts w:ascii="Bookman Old Style" w:hAnsi="Bookman Old Style" w:cs="Calibri"/>
          <w:sz w:val="28"/>
          <w:szCs w:val="28"/>
        </w:rPr>
        <w:t>, when c</w:t>
      </w:r>
      <w:r w:rsidR="00F600B7" w:rsidRPr="00391E22">
        <w:rPr>
          <w:rFonts w:ascii="Bookman Old Style" w:hAnsi="Bookman Old Style" w:cs="Calibri"/>
          <w:sz w:val="28"/>
          <w:szCs w:val="28"/>
        </w:rPr>
        <w:t xml:space="preserve">hallenged by </w:t>
      </w:r>
      <w:r w:rsidR="00B87E9E" w:rsidRPr="00391E22">
        <w:rPr>
          <w:rFonts w:ascii="Bookman Old Style" w:hAnsi="Bookman Old Style" w:cs="Calibri"/>
          <w:sz w:val="28"/>
          <w:szCs w:val="28"/>
        </w:rPr>
        <w:t>1</w:t>
      </w:r>
      <w:r w:rsidR="00B87E9E" w:rsidRPr="00391E22">
        <w:rPr>
          <w:rFonts w:ascii="Bookman Old Style" w:hAnsi="Bookman Old Style" w:cs="Calibri"/>
          <w:sz w:val="28"/>
          <w:szCs w:val="28"/>
          <w:vertAlign w:val="superscript"/>
        </w:rPr>
        <w:t>st</w:t>
      </w:r>
      <w:r w:rsidR="00B87E9E" w:rsidRPr="00391E22">
        <w:rPr>
          <w:rFonts w:ascii="Bookman Old Style" w:hAnsi="Bookman Old Style" w:cs="Calibri"/>
          <w:sz w:val="28"/>
          <w:szCs w:val="28"/>
        </w:rPr>
        <w:t xml:space="preserve"> respondent’s</w:t>
      </w:r>
      <w:r w:rsidR="00F600B7" w:rsidRPr="00391E22">
        <w:rPr>
          <w:rFonts w:ascii="Bookman Old Style" w:hAnsi="Bookman Old Style" w:cs="Calibri"/>
          <w:sz w:val="28"/>
          <w:szCs w:val="28"/>
        </w:rPr>
        <w:t xml:space="preserve"> denial that he did any work</w:t>
      </w:r>
      <w:r w:rsidR="00B87E9E" w:rsidRPr="00391E22">
        <w:rPr>
          <w:rFonts w:ascii="Bookman Old Style" w:hAnsi="Bookman Old Style" w:cs="Calibri"/>
          <w:sz w:val="28"/>
          <w:szCs w:val="28"/>
        </w:rPr>
        <w:t xml:space="preserve"> or performed any duties</w:t>
      </w:r>
      <w:r w:rsidR="00F600B7" w:rsidRPr="00391E22">
        <w:rPr>
          <w:rFonts w:ascii="Bookman Old Style" w:hAnsi="Bookman Old Style" w:cs="Calibri"/>
          <w:sz w:val="28"/>
          <w:szCs w:val="28"/>
        </w:rPr>
        <w:t xml:space="preserve">, the appellant should have produced proof of what duties he </w:t>
      </w:r>
      <w:proofErr w:type="gramStart"/>
      <w:r w:rsidR="00B87E9E" w:rsidRPr="00391E22">
        <w:rPr>
          <w:rFonts w:ascii="Bookman Old Style" w:hAnsi="Bookman Old Style" w:cs="Calibri"/>
          <w:sz w:val="28"/>
          <w:szCs w:val="28"/>
        </w:rPr>
        <w:t xml:space="preserve">actually </w:t>
      </w:r>
      <w:r w:rsidR="00F600B7" w:rsidRPr="00391E22">
        <w:rPr>
          <w:rFonts w:ascii="Bookman Old Style" w:hAnsi="Bookman Old Style" w:cs="Calibri"/>
          <w:sz w:val="28"/>
          <w:szCs w:val="28"/>
        </w:rPr>
        <w:t>carried</w:t>
      </w:r>
      <w:proofErr w:type="gramEnd"/>
      <w:r w:rsidR="00F600B7" w:rsidRPr="00391E22">
        <w:rPr>
          <w:rFonts w:ascii="Bookman Old Style" w:hAnsi="Bookman Old Style" w:cs="Calibri"/>
          <w:sz w:val="28"/>
          <w:szCs w:val="28"/>
        </w:rPr>
        <w:t xml:space="preserve"> out. </w:t>
      </w:r>
      <w:r w:rsidR="00B87E9E" w:rsidRPr="00391E22">
        <w:rPr>
          <w:rFonts w:ascii="Bookman Old Style" w:hAnsi="Bookman Old Style" w:cs="Calibri"/>
          <w:sz w:val="28"/>
          <w:szCs w:val="28"/>
        </w:rPr>
        <w:t>A bare assertion d</w:t>
      </w:r>
      <w:r w:rsidR="00DE7910" w:rsidRPr="00391E22">
        <w:rPr>
          <w:rFonts w:ascii="Bookman Old Style" w:hAnsi="Bookman Old Style" w:cs="Calibri"/>
          <w:sz w:val="28"/>
          <w:szCs w:val="28"/>
        </w:rPr>
        <w:t>oes</w:t>
      </w:r>
      <w:r w:rsidR="00B87E9E" w:rsidRPr="00391E22">
        <w:rPr>
          <w:rFonts w:ascii="Bookman Old Style" w:hAnsi="Bookman Old Style" w:cs="Calibri"/>
          <w:sz w:val="28"/>
          <w:szCs w:val="28"/>
        </w:rPr>
        <w:t xml:space="preserve"> not suffice. </w:t>
      </w:r>
      <w:r w:rsidR="00F600B7" w:rsidRPr="00391E22">
        <w:rPr>
          <w:rFonts w:ascii="Bookman Old Style" w:hAnsi="Bookman Old Style" w:cs="Calibri"/>
          <w:sz w:val="28"/>
          <w:szCs w:val="28"/>
        </w:rPr>
        <w:t>He should also have been support</w:t>
      </w:r>
      <w:r w:rsidR="00B87E9E" w:rsidRPr="00391E22">
        <w:rPr>
          <w:rFonts w:ascii="Bookman Old Style" w:hAnsi="Bookman Old Style" w:cs="Calibri"/>
          <w:sz w:val="28"/>
          <w:szCs w:val="28"/>
        </w:rPr>
        <w:t>ed</w:t>
      </w:r>
      <w:r w:rsidR="00F600B7" w:rsidRPr="00391E22">
        <w:rPr>
          <w:rFonts w:ascii="Bookman Old Style" w:hAnsi="Bookman Old Style" w:cs="Calibri"/>
          <w:sz w:val="28"/>
          <w:szCs w:val="28"/>
        </w:rPr>
        <w:t xml:space="preserve"> by affidavits deposed to by embassy staff showing that he continued to do some work beyond the terminal date of his engagement</w:t>
      </w:r>
      <w:r w:rsidR="00411665" w:rsidRPr="00391E22">
        <w:rPr>
          <w:rFonts w:ascii="Bookman Old Style" w:hAnsi="Bookman Old Style" w:cs="Calibri"/>
          <w:sz w:val="28"/>
          <w:szCs w:val="28"/>
        </w:rPr>
        <w:t>. His whole claim was predicated on the assertion that he work</w:t>
      </w:r>
      <w:r w:rsidR="00B87E9E" w:rsidRPr="00391E22">
        <w:rPr>
          <w:rFonts w:ascii="Bookman Old Style" w:hAnsi="Bookman Old Style" w:cs="Calibri"/>
          <w:sz w:val="28"/>
          <w:szCs w:val="28"/>
        </w:rPr>
        <w:t>ed</w:t>
      </w:r>
      <w:r w:rsidR="00411665" w:rsidRPr="00391E22">
        <w:rPr>
          <w:rFonts w:ascii="Bookman Old Style" w:hAnsi="Bookman Old Style" w:cs="Calibri"/>
          <w:sz w:val="28"/>
          <w:szCs w:val="28"/>
        </w:rPr>
        <w:t xml:space="preserve"> during August and was entitled to his </w:t>
      </w:r>
      <w:r w:rsidR="00411665" w:rsidRPr="00391E22">
        <w:rPr>
          <w:rFonts w:ascii="Bookman Old Style" w:hAnsi="Bookman Old Style" w:cs="Calibri"/>
          <w:sz w:val="28"/>
          <w:szCs w:val="28"/>
        </w:rPr>
        <w:lastRenderedPageBreak/>
        <w:t>emoluments. If he could not establish th</w:t>
      </w:r>
      <w:r w:rsidR="00DE7910" w:rsidRPr="00391E22">
        <w:rPr>
          <w:rFonts w:ascii="Bookman Old Style" w:hAnsi="Bookman Old Style" w:cs="Calibri"/>
          <w:sz w:val="28"/>
          <w:szCs w:val="28"/>
        </w:rPr>
        <w:t>at</w:t>
      </w:r>
      <w:r w:rsidR="00411665" w:rsidRPr="00391E22">
        <w:rPr>
          <w:rFonts w:ascii="Bookman Old Style" w:hAnsi="Bookman Old Style" w:cs="Calibri"/>
          <w:sz w:val="28"/>
          <w:szCs w:val="28"/>
        </w:rPr>
        <w:t xml:space="preserve"> fact, then his case crumbled. I am satisfied that the </w:t>
      </w:r>
      <w:r w:rsidR="00B87E9E" w:rsidRPr="00391E22">
        <w:rPr>
          <w:rFonts w:ascii="Bookman Old Style" w:hAnsi="Bookman Old Style" w:cs="Calibri"/>
          <w:sz w:val="28"/>
          <w:szCs w:val="28"/>
        </w:rPr>
        <w:t xml:space="preserve">facts that emerge from the evidence show that </w:t>
      </w:r>
      <w:r w:rsidR="00411665" w:rsidRPr="00391E22">
        <w:rPr>
          <w:rFonts w:ascii="Bookman Old Style" w:hAnsi="Bookman Old Style" w:cs="Calibri"/>
          <w:sz w:val="28"/>
          <w:szCs w:val="28"/>
        </w:rPr>
        <w:t xml:space="preserve">appellant failed to prove </w:t>
      </w:r>
      <w:r w:rsidR="00B87E9E" w:rsidRPr="00391E22">
        <w:rPr>
          <w:rFonts w:ascii="Bookman Old Style" w:hAnsi="Bookman Old Style" w:cs="Calibri"/>
          <w:sz w:val="28"/>
          <w:szCs w:val="28"/>
        </w:rPr>
        <w:t>the</w:t>
      </w:r>
      <w:r w:rsidR="00411665" w:rsidRPr="00391E22">
        <w:rPr>
          <w:rFonts w:ascii="Bookman Old Style" w:hAnsi="Bookman Old Style" w:cs="Calibri"/>
          <w:sz w:val="28"/>
          <w:szCs w:val="28"/>
        </w:rPr>
        <w:t xml:space="preserve"> a</w:t>
      </w:r>
      <w:r w:rsidR="00B87E9E" w:rsidRPr="00391E22">
        <w:rPr>
          <w:rFonts w:ascii="Bookman Old Style" w:hAnsi="Bookman Old Style" w:cs="Calibri"/>
          <w:sz w:val="28"/>
          <w:szCs w:val="28"/>
        </w:rPr>
        <w:t>ssertion</w:t>
      </w:r>
      <w:r w:rsidR="00411665" w:rsidRPr="00391E22">
        <w:rPr>
          <w:rFonts w:ascii="Bookman Old Style" w:hAnsi="Bookman Old Style" w:cs="Calibri"/>
          <w:sz w:val="28"/>
          <w:szCs w:val="28"/>
        </w:rPr>
        <w:t xml:space="preserve"> that formed the foundation stone for the relief he sought.</w:t>
      </w:r>
    </w:p>
    <w:p w14:paraId="1B50A7F3" w14:textId="77777777" w:rsidR="00C77ABA" w:rsidRPr="003D290A" w:rsidRDefault="00C77ABA" w:rsidP="003D290A">
      <w:pPr>
        <w:pStyle w:val="ListParagraph"/>
        <w:spacing w:line="360" w:lineRule="auto"/>
        <w:jc w:val="both"/>
        <w:rPr>
          <w:rFonts w:ascii="Bookman Old Style" w:hAnsi="Bookman Old Style"/>
          <w:sz w:val="28"/>
          <w:szCs w:val="28"/>
        </w:rPr>
      </w:pPr>
    </w:p>
    <w:p w14:paraId="2B04F4B3" w14:textId="13DCB680" w:rsidR="0063712A" w:rsidRPr="00855A27" w:rsidRDefault="00855A27" w:rsidP="00855A27">
      <w:pPr>
        <w:spacing w:line="360" w:lineRule="auto"/>
        <w:jc w:val="both"/>
        <w:rPr>
          <w:rFonts w:ascii="Bookman Old Style" w:hAnsi="Bookman Old Style"/>
          <w:sz w:val="28"/>
          <w:szCs w:val="28"/>
        </w:rPr>
      </w:pPr>
      <w:r>
        <w:rPr>
          <w:rFonts w:ascii="Bookman Old Style" w:hAnsi="Bookman Old Style" w:cs="Calibri"/>
          <w:sz w:val="28"/>
          <w:szCs w:val="28"/>
        </w:rPr>
        <w:t>[26]</w:t>
      </w:r>
      <w:r>
        <w:rPr>
          <w:rFonts w:ascii="Bookman Old Style" w:hAnsi="Bookman Old Style" w:cs="Calibri"/>
          <w:sz w:val="28"/>
          <w:szCs w:val="28"/>
        </w:rPr>
        <w:tab/>
      </w:r>
      <w:r w:rsidR="00411665" w:rsidRPr="00855A27">
        <w:rPr>
          <w:rFonts w:ascii="Bookman Old Style" w:hAnsi="Bookman Old Style" w:cs="Calibri"/>
          <w:sz w:val="28"/>
          <w:szCs w:val="28"/>
        </w:rPr>
        <w:t>The 1</w:t>
      </w:r>
      <w:r w:rsidR="00411665" w:rsidRPr="00855A27">
        <w:rPr>
          <w:rFonts w:ascii="Bookman Old Style" w:hAnsi="Bookman Old Style" w:cs="Calibri"/>
          <w:sz w:val="28"/>
          <w:szCs w:val="28"/>
          <w:vertAlign w:val="superscript"/>
        </w:rPr>
        <w:t>st</w:t>
      </w:r>
      <w:r w:rsidR="00411665" w:rsidRPr="00855A27">
        <w:rPr>
          <w:rFonts w:ascii="Bookman Old Style" w:hAnsi="Bookman Old Style" w:cs="Calibri"/>
          <w:sz w:val="28"/>
          <w:szCs w:val="28"/>
        </w:rPr>
        <w:t xml:space="preserve"> respondent </w:t>
      </w:r>
      <w:r w:rsidR="00B87E9E" w:rsidRPr="00855A27">
        <w:rPr>
          <w:rFonts w:ascii="Bookman Old Style" w:hAnsi="Bookman Old Style" w:cs="Calibri"/>
          <w:sz w:val="28"/>
          <w:szCs w:val="28"/>
        </w:rPr>
        <w:t xml:space="preserve">stated </w:t>
      </w:r>
      <w:r w:rsidR="00411665" w:rsidRPr="00855A27">
        <w:rPr>
          <w:rFonts w:ascii="Bookman Old Style" w:hAnsi="Bookman Old Style" w:cs="Calibri"/>
          <w:sz w:val="28"/>
          <w:szCs w:val="28"/>
        </w:rPr>
        <w:t xml:space="preserve">that the appellant has no legal basis for claiming </w:t>
      </w:r>
      <w:r w:rsidR="00276AAE" w:rsidRPr="00855A27">
        <w:rPr>
          <w:rFonts w:ascii="Bookman Old Style" w:hAnsi="Bookman Old Style" w:cs="Calibri"/>
          <w:sz w:val="28"/>
          <w:szCs w:val="28"/>
        </w:rPr>
        <w:t>salary and other benefits because his contract had come to an end and opined that “</w:t>
      </w:r>
      <w:r w:rsidR="00B87E9E" w:rsidRPr="00855A27">
        <w:rPr>
          <w:rFonts w:ascii="Bookman Old Style" w:hAnsi="Bookman Old Style" w:cs="Calibri"/>
          <w:sz w:val="28"/>
          <w:szCs w:val="28"/>
        </w:rPr>
        <w:t>[appellant]</w:t>
      </w:r>
      <w:r w:rsidR="00276AAE" w:rsidRPr="00855A27">
        <w:rPr>
          <w:rFonts w:ascii="Bookman Old Style" w:hAnsi="Bookman Old Style" w:cs="Calibri"/>
          <w:sz w:val="28"/>
          <w:szCs w:val="28"/>
        </w:rPr>
        <w:t xml:space="preserve"> may seek other remedies if he feels he has lost anything as a result of his failure to prepare for his departure.”</w:t>
      </w:r>
      <w:r w:rsidR="00C77ABA" w:rsidRPr="003D290A">
        <w:rPr>
          <w:rStyle w:val="FootnoteReference"/>
          <w:rFonts w:ascii="Bookman Old Style" w:hAnsi="Bookman Old Style" w:cs="Calibri"/>
          <w:sz w:val="28"/>
          <w:szCs w:val="28"/>
        </w:rPr>
        <w:footnoteReference w:id="14"/>
      </w:r>
      <w:r w:rsidR="00276AAE" w:rsidRPr="00855A27">
        <w:rPr>
          <w:rFonts w:ascii="Bookman Old Style" w:hAnsi="Bookman Old Style" w:cs="Calibri"/>
          <w:sz w:val="28"/>
          <w:szCs w:val="28"/>
        </w:rPr>
        <w:t xml:space="preserve"> First respondent was here hinting at some claim for </w:t>
      </w:r>
      <w:r w:rsidR="00860BB7" w:rsidRPr="00855A27">
        <w:rPr>
          <w:rFonts w:ascii="Bookman Old Style" w:hAnsi="Bookman Old Style" w:cs="Calibri"/>
          <w:sz w:val="28"/>
          <w:szCs w:val="28"/>
        </w:rPr>
        <w:t>damages if</w:t>
      </w:r>
      <w:r w:rsidR="00276AAE" w:rsidRPr="00855A27">
        <w:rPr>
          <w:rFonts w:ascii="Bookman Old Style" w:hAnsi="Bookman Old Style" w:cs="Calibri"/>
          <w:sz w:val="28"/>
          <w:szCs w:val="28"/>
        </w:rPr>
        <w:t xml:space="preserve"> </w:t>
      </w:r>
      <w:r w:rsidR="00B87E9E" w:rsidRPr="00855A27">
        <w:rPr>
          <w:rFonts w:ascii="Bookman Old Style" w:hAnsi="Bookman Old Style" w:cs="Calibri"/>
          <w:sz w:val="28"/>
          <w:szCs w:val="28"/>
        </w:rPr>
        <w:t xml:space="preserve">appellant </w:t>
      </w:r>
      <w:r w:rsidR="00276AAE" w:rsidRPr="00855A27">
        <w:rPr>
          <w:rFonts w:ascii="Bookman Old Style" w:hAnsi="Bookman Old Style" w:cs="Calibri"/>
          <w:sz w:val="28"/>
          <w:szCs w:val="28"/>
        </w:rPr>
        <w:t xml:space="preserve">considered </w:t>
      </w:r>
      <w:r w:rsidR="00B87E9E" w:rsidRPr="00855A27">
        <w:rPr>
          <w:rFonts w:ascii="Bookman Old Style" w:hAnsi="Bookman Old Style" w:cs="Calibri"/>
          <w:sz w:val="28"/>
          <w:szCs w:val="28"/>
        </w:rPr>
        <w:t xml:space="preserve">it </w:t>
      </w:r>
      <w:r w:rsidR="00276AAE" w:rsidRPr="00855A27">
        <w:rPr>
          <w:rFonts w:ascii="Bookman Old Style" w:hAnsi="Bookman Old Style" w:cs="Calibri"/>
          <w:sz w:val="28"/>
          <w:szCs w:val="28"/>
        </w:rPr>
        <w:t>efficacious</w:t>
      </w:r>
      <w:r w:rsidR="00FC4BDC" w:rsidRPr="00855A27">
        <w:rPr>
          <w:rFonts w:ascii="Bookman Old Style" w:hAnsi="Bookman Old Style" w:cs="Calibri"/>
          <w:sz w:val="28"/>
          <w:szCs w:val="28"/>
        </w:rPr>
        <w:t xml:space="preserve"> to do so</w:t>
      </w:r>
      <w:r w:rsidR="00276AAE" w:rsidRPr="00855A27">
        <w:rPr>
          <w:rFonts w:ascii="Bookman Old Style" w:hAnsi="Bookman Old Style" w:cs="Calibri"/>
          <w:sz w:val="28"/>
          <w:szCs w:val="28"/>
        </w:rPr>
        <w:t>. The appellant must have latched on th</w:t>
      </w:r>
      <w:r w:rsidR="00C77ABA" w:rsidRPr="00855A27">
        <w:rPr>
          <w:rFonts w:ascii="Bookman Old Style" w:hAnsi="Bookman Old Style" w:cs="Calibri"/>
          <w:sz w:val="28"/>
          <w:szCs w:val="28"/>
        </w:rPr>
        <w:t>at</w:t>
      </w:r>
      <w:r w:rsidR="00276AAE" w:rsidRPr="00855A27">
        <w:rPr>
          <w:rFonts w:ascii="Bookman Old Style" w:hAnsi="Bookman Old Style" w:cs="Calibri"/>
          <w:sz w:val="28"/>
          <w:szCs w:val="28"/>
        </w:rPr>
        <w:t xml:space="preserve"> statement for the contention that the judge </w:t>
      </w:r>
      <w:r w:rsidR="00276AAE" w:rsidRPr="00855A27">
        <w:rPr>
          <w:rFonts w:ascii="Bookman Old Style" w:hAnsi="Bookman Old Style" w:cs="Calibri"/>
          <w:i/>
          <w:iCs/>
          <w:sz w:val="28"/>
          <w:szCs w:val="28"/>
        </w:rPr>
        <w:t>a quo</w:t>
      </w:r>
      <w:r w:rsidR="00276AAE" w:rsidRPr="00855A27">
        <w:rPr>
          <w:rFonts w:ascii="Bookman Old Style" w:hAnsi="Bookman Old Style" w:cs="Calibri"/>
          <w:sz w:val="28"/>
          <w:szCs w:val="28"/>
        </w:rPr>
        <w:t xml:space="preserve"> erred</w:t>
      </w:r>
      <w:r w:rsidR="00C77ABA" w:rsidRPr="00855A27">
        <w:rPr>
          <w:rFonts w:ascii="Bookman Old Style" w:hAnsi="Bookman Old Style"/>
          <w:sz w:val="28"/>
          <w:szCs w:val="28"/>
        </w:rPr>
        <w:t xml:space="preserve"> in dismissing the application and holding that “the applicant can sue the respondents for damages </w:t>
      </w:r>
      <w:r w:rsidR="00D664CF" w:rsidRPr="00855A27">
        <w:rPr>
          <w:rFonts w:ascii="Bookman Old Style" w:hAnsi="Bookman Old Style"/>
          <w:sz w:val="28"/>
          <w:szCs w:val="28"/>
        </w:rPr>
        <w:t>[in]</w:t>
      </w:r>
      <w:r w:rsidR="00C77ABA" w:rsidRPr="00855A27">
        <w:rPr>
          <w:rFonts w:ascii="Bookman Old Style" w:hAnsi="Bookman Old Style"/>
          <w:sz w:val="28"/>
          <w:szCs w:val="28"/>
        </w:rPr>
        <w:t xml:space="preserve"> a separate </w:t>
      </w:r>
      <w:r w:rsidR="00860BB7" w:rsidRPr="00855A27">
        <w:rPr>
          <w:rFonts w:ascii="Bookman Old Style" w:hAnsi="Bookman Old Style"/>
          <w:sz w:val="28"/>
          <w:szCs w:val="28"/>
        </w:rPr>
        <w:t>lawsuit</w:t>
      </w:r>
      <w:r w:rsidR="00C77ABA" w:rsidRPr="00855A27">
        <w:rPr>
          <w:rFonts w:ascii="Bookman Old Style" w:hAnsi="Bookman Old Style"/>
          <w:sz w:val="28"/>
          <w:szCs w:val="28"/>
        </w:rPr>
        <w:t xml:space="preserve"> including his August 2021 salary.”</w:t>
      </w:r>
    </w:p>
    <w:p w14:paraId="3B6BA0CF" w14:textId="77777777" w:rsidR="0063712A" w:rsidRPr="003D290A" w:rsidRDefault="0063712A" w:rsidP="003D290A">
      <w:pPr>
        <w:pStyle w:val="ListParagraph"/>
        <w:spacing w:line="360" w:lineRule="auto"/>
        <w:jc w:val="both"/>
        <w:rPr>
          <w:rFonts w:ascii="Bookman Old Style" w:hAnsi="Bookman Old Style"/>
          <w:sz w:val="28"/>
          <w:szCs w:val="28"/>
        </w:rPr>
      </w:pPr>
    </w:p>
    <w:p w14:paraId="4EB28F49" w14:textId="07FCD29E" w:rsidR="00FC4BDC" w:rsidRPr="00860BB7" w:rsidRDefault="00860BB7" w:rsidP="00860BB7">
      <w:pPr>
        <w:spacing w:line="360" w:lineRule="auto"/>
        <w:jc w:val="both"/>
        <w:rPr>
          <w:rFonts w:ascii="Bookman Old Style" w:hAnsi="Bookman Old Style"/>
          <w:sz w:val="28"/>
          <w:szCs w:val="28"/>
        </w:rPr>
      </w:pPr>
      <w:r>
        <w:rPr>
          <w:rFonts w:ascii="Bookman Old Style" w:hAnsi="Bookman Old Style"/>
          <w:sz w:val="28"/>
          <w:szCs w:val="28"/>
        </w:rPr>
        <w:t>[27]</w:t>
      </w:r>
      <w:r>
        <w:rPr>
          <w:rFonts w:ascii="Bookman Old Style" w:hAnsi="Bookman Old Style"/>
          <w:sz w:val="28"/>
          <w:szCs w:val="28"/>
        </w:rPr>
        <w:tab/>
      </w:r>
      <w:r w:rsidR="00C80B19" w:rsidRPr="00860BB7">
        <w:rPr>
          <w:rFonts w:ascii="Bookman Old Style" w:hAnsi="Bookman Old Style"/>
          <w:sz w:val="28"/>
          <w:szCs w:val="28"/>
        </w:rPr>
        <w:t>From the foregoing it is observable that the appellant laid a premise from which he contended that his property, in the form of salary and other benefits was unlawfully seized contrary to s 17 of the Constitution</w:t>
      </w:r>
      <w:r w:rsidR="00FC4BDC" w:rsidRPr="00860BB7">
        <w:rPr>
          <w:rFonts w:ascii="Bookman Old Style" w:hAnsi="Bookman Old Style"/>
          <w:sz w:val="28"/>
          <w:szCs w:val="28"/>
        </w:rPr>
        <w:t xml:space="preserve"> and</w:t>
      </w:r>
      <w:r w:rsidR="00DE5058" w:rsidRPr="00860BB7">
        <w:rPr>
          <w:rFonts w:ascii="Bookman Old Style" w:hAnsi="Bookman Old Style"/>
          <w:sz w:val="28"/>
          <w:szCs w:val="28"/>
        </w:rPr>
        <w:t xml:space="preserve"> without a hearing</w:t>
      </w:r>
      <w:r w:rsidR="00C80B19" w:rsidRPr="00860BB7">
        <w:rPr>
          <w:rFonts w:ascii="Bookman Old Style" w:hAnsi="Bookman Old Style"/>
          <w:sz w:val="28"/>
          <w:szCs w:val="28"/>
        </w:rPr>
        <w:t xml:space="preserve">. Having done so he referred to </w:t>
      </w:r>
      <w:r w:rsidR="00C80B19" w:rsidRPr="00860BB7">
        <w:rPr>
          <w:rFonts w:ascii="Bookman Old Style" w:hAnsi="Bookman Old Style"/>
          <w:i/>
          <w:iCs/>
          <w:sz w:val="28"/>
          <w:szCs w:val="28"/>
        </w:rPr>
        <w:t>Muller v Chairman, Ministers Council, House of Representatives</w:t>
      </w:r>
      <w:r w:rsidR="00C80B19" w:rsidRPr="003D290A">
        <w:rPr>
          <w:rStyle w:val="FootnoteReference"/>
          <w:rFonts w:ascii="Bookman Old Style" w:hAnsi="Bookman Old Style"/>
          <w:sz w:val="28"/>
          <w:szCs w:val="28"/>
        </w:rPr>
        <w:footnoteReference w:id="15"/>
      </w:r>
      <w:r w:rsidR="00C80B19" w:rsidRPr="00860BB7">
        <w:rPr>
          <w:rFonts w:ascii="Bookman Old Style" w:hAnsi="Bookman Old Style"/>
          <w:sz w:val="28"/>
          <w:szCs w:val="28"/>
        </w:rPr>
        <w:t xml:space="preserve"> which sets out the </w:t>
      </w:r>
      <w:r w:rsidR="00DE5058" w:rsidRPr="00860BB7">
        <w:rPr>
          <w:rFonts w:ascii="Bookman Old Style" w:hAnsi="Bookman Old Style"/>
          <w:sz w:val="28"/>
          <w:szCs w:val="28"/>
        </w:rPr>
        <w:t>correct approach in appl</w:t>
      </w:r>
      <w:r w:rsidR="00FC4C91" w:rsidRPr="00860BB7">
        <w:rPr>
          <w:rFonts w:ascii="Bookman Old Style" w:hAnsi="Bookman Old Style"/>
          <w:sz w:val="28"/>
          <w:szCs w:val="28"/>
        </w:rPr>
        <w:t>ying</w:t>
      </w:r>
      <w:r w:rsidR="00DE5058" w:rsidRPr="00860BB7">
        <w:rPr>
          <w:rFonts w:ascii="Bookman Old Style" w:hAnsi="Bookman Old Style"/>
          <w:sz w:val="28"/>
          <w:szCs w:val="28"/>
        </w:rPr>
        <w:t xml:space="preserve"> the </w:t>
      </w:r>
      <w:proofErr w:type="spellStart"/>
      <w:r w:rsidR="00DE5058" w:rsidRPr="00860BB7">
        <w:rPr>
          <w:rFonts w:ascii="Bookman Old Style" w:hAnsi="Bookman Old Style"/>
          <w:i/>
          <w:iCs/>
          <w:sz w:val="28"/>
          <w:szCs w:val="28"/>
        </w:rPr>
        <w:t>audi</w:t>
      </w:r>
      <w:proofErr w:type="spellEnd"/>
      <w:r w:rsidR="00DE5058" w:rsidRPr="00860BB7">
        <w:rPr>
          <w:rFonts w:ascii="Bookman Old Style" w:hAnsi="Bookman Old Style"/>
          <w:i/>
          <w:iCs/>
          <w:sz w:val="28"/>
          <w:szCs w:val="28"/>
        </w:rPr>
        <w:t xml:space="preserve"> alteram partem</w:t>
      </w:r>
      <w:r w:rsidR="00DE5058" w:rsidRPr="00860BB7">
        <w:rPr>
          <w:rFonts w:ascii="Bookman Old Style" w:hAnsi="Bookman Old Style"/>
          <w:sz w:val="28"/>
          <w:szCs w:val="28"/>
        </w:rPr>
        <w:t xml:space="preserve"> rule</w:t>
      </w:r>
      <w:r w:rsidR="00FC4BDC" w:rsidRPr="00860BB7">
        <w:rPr>
          <w:rFonts w:ascii="Bookman Old Style" w:hAnsi="Bookman Old Style"/>
          <w:sz w:val="28"/>
          <w:szCs w:val="28"/>
        </w:rPr>
        <w:t>:</w:t>
      </w:r>
      <w:r w:rsidR="00DE5058" w:rsidRPr="00860BB7">
        <w:rPr>
          <w:rFonts w:ascii="Bookman Old Style" w:hAnsi="Bookman Old Style"/>
          <w:sz w:val="28"/>
          <w:szCs w:val="28"/>
        </w:rPr>
        <w:t xml:space="preserve"> </w:t>
      </w:r>
    </w:p>
    <w:p w14:paraId="4B531DFF" w14:textId="77777777" w:rsidR="00FC4BDC" w:rsidRPr="003D290A" w:rsidRDefault="00FC4BDC" w:rsidP="003D290A">
      <w:pPr>
        <w:pStyle w:val="ListParagraph"/>
        <w:spacing w:line="360" w:lineRule="auto"/>
        <w:jc w:val="both"/>
        <w:rPr>
          <w:rFonts w:ascii="Bookman Old Style" w:hAnsi="Bookman Old Style"/>
          <w:sz w:val="28"/>
          <w:szCs w:val="28"/>
        </w:rPr>
      </w:pPr>
    </w:p>
    <w:p w14:paraId="4075EEDA" w14:textId="5490FDFC" w:rsidR="00663C8B" w:rsidRPr="003D290A" w:rsidRDefault="00DE5058" w:rsidP="003D290A">
      <w:pPr>
        <w:pStyle w:val="ListParagraph"/>
        <w:spacing w:line="360" w:lineRule="auto"/>
        <w:ind w:left="1440"/>
        <w:jc w:val="both"/>
        <w:rPr>
          <w:rFonts w:ascii="Bookman Old Style" w:hAnsi="Bookman Old Style"/>
          <w:sz w:val="28"/>
          <w:szCs w:val="28"/>
        </w:rPr>
      </w:pPr>
      <w:r w:rsidRPr="003D290A">
        <w:rPr>
          <w:rFonts w:ascii="Bookman Old Style" w:hAnsi="Bookman Old Style"/>
          <w:sz w:val="28"/>
          <w:szCs w:val="28"/>
        </w:rPr>
        <w:t>“Now the correct approach to the question whether</w:t>
      </w:r>
      <w:r w:rsidR="00B06E69" w:rsidRPr="003D290A">
        <w:rPr>
          <w:rFonts w:ascii="Bookman Old Style" w:hAnsi="Bookman Old Style"/>
          <w:sz w:val="28"/>
          <w:szCs w:val="28"/>
        </w:rPr>
        <w:t xml:space="preserve"> the </w:t>
      </w:r>
      <w:proofErr w:type="spellStart"/>
      <w:r w:rsidR="00B06E69" w:rsidRPr="003D290A">
        <w:rPr>
          <w:rFonts w:ascii="Bookman Old Style" w:hAnsi="Bookman Old Style"/>
          <w:i/>
          <w:iCs/>
          <w:sz w:val="28"/>
          <w:szCs w:val="28"/>
        </w:rPr>
        <w:t>audi</w:t>
      </w:r>
      <w:proofErr w:type="spellEnd"/>
      <w:r w:rsidR="00B06E69" w:rsidRPr="003D290A">
        <w:rPr>
          <w:rFonts w:ascii="Bookman Old Style" w:hAnsi="Bookman Old Style"/>
          <w:i/>
          <w:iCs/>
          <w:sz w:val="28"/>
          <w:szCs w:val="28"/>
        </w:rPr>
        <w:t xml:space="preserve"> </w:t>
      </w:r>
      <w:r w:rsidR="00B06E69" w:rsidRPr="003D290A">
        <w:rPr>
          <w:rFonts w:ascii="Bookman Old Style" w:hAnsi="Bookman Old Style"/>
          <w:sz w:val="28"/>
          <w:szCs w:val="28"/>
        </w:rPr>
        <w:t xml:space="preserve">rule applies in statutory context is this. When the </w:t>
      </w:r>
      <w:r w:rsidR="00B06E69" w:rsidRPr="003D290A">
        <w:rPr>
          <w:rFonts w:ascii="Bookman Old Style" w:hAnsi="Bookman Old Style"/>
          <w:sz w:val="28"/>
          <w:szCs w:val="28"/>
        </w:rPr>
        <w:lastRenderedPageBreak/>
        <w:t xml:space="preserve">statute empowers a public body or official to give a decision prejudicially affecting an individual in his liberty, property, existing </w:t>
      </w:r>
      <w:proofErr w:type="gramStart"/>
      <w:r w:rsidR="00B06E69" w:rsidRPr="003D290A">
        <w:rPr>
          <w:rFonts w:ascii="Bookman Old Style" w:hAnsi="Bookman Old Style"/>
          <w:sz w:val="28"/>
          <w:szCs w:val="28"/>
        </w:rPr>
        <w:t>rights</w:t>
      </w:r>
      <w:proofErr w:type="gramEnd"/>
      <w:r w:rsidR="00B06E69" w:rsidRPr="003D290A">
        <w:rPr>
          <w:rFonts w:ascii="Bookman Old Style" w:hAnsi="Bookman Old Style"/>
          <w:sz w:val="28"/>
          <w:szCs w:val="28"/>
        </w:rPr>
        <w:t xml:space="preserve"> or legitimate expectation, he has the right to be heard </w:t>
      </w:r>
      <w:r w:rsidR="00663C8B" w:rsidRPr="003D290A">
        <w:rPr>
          <w:rFonts w:ascii="Bookman Old Style" w:hAnsi="Bookman Old Style"/>
          <w:sz w:val="28"/>
          <w:szCs w:val="28"/>
        </w:rPr>
        <w:t>before the</w:t>
      </w:r>
      <w:r w:rsidR="00B06E69" w:rsidRPr="003D290A">
        <w:rPr>
          <w:rFonts w:ascii="Bookman Old Style" w:hAnsi="Bookman Old Style"/>
          <w:sz w:val="28"/>
          <w:szCs w:val="28"/>
        </w:rPr>
        <w:t xml:space="preserve"> decision is taken unless the statute expressly or impliedly indicates to the </w:t>
      </w:r>
      <w:r w:rsidR="00663C8B" w:rsidRPr="003D290A">
        <w:rPr>
          <w:rFonts w:ascii="Bookman Old Style" w:hAnsi="Bookman Old Style"/>
          <w:sz w:val="28"/>
          <w:szCs w:val="28"/>
        </w:rPr>
        <w:t xml:space="preserve">contrary. </w:t>
      </w:r>
      <w:r w:rsidR="00663C8B" w:rsidRPr="003D290A">
        <w:rPr>
          <w:rFonts w:ascii="Bookman Old Style" w:hAnsi="Bookman Old Style"/>
          <w:i/>
          <w:iCs/>
          <w:sz w:val="28"/>
          <w:szCs w:val="28"/>
        </w:rPr>
        <w:t>Transvaal and Others v Traub and Others</w:t>
      </w:r>
      <w:r w:rsidR="00663C8B" w:rsidRPr="003D290A">
        <w:rPr>
          <w:rFonts w:ascii="Bookman Old Style" w:hAnsi="Bookman Old Style"/>
          <w:sz w:val="28"/>
          <w:szCs w:val="28"/>
        </w:rPr>
        <w:t xml:space="preserve"> 1989 (4) SA 731 at 748G.”</w:t>
      </w:r>
    </w:p>
    <w:p w14:paraId="32F5DD11" w14:textId="59237615" w:rsidR="00C77ABA" w:rsidRPr="003D290A" w:rsidRDefault="00663C8B" w:rsidP="003D290A">
      <w:pPr>
        <w:pStyle w:val="ListParagraph"/>
        <w:spacing w:line="360" w:lineRule="auto"/>
        <w:jc w:val="both"/>
        <w:rPr>
          <w:rFonts w:ascii="Bookman Old Style" w:hAnsi="Bookman Old Style"/>
          <w:sz w:val="28"/>
          <w:szCs w:val="28"/>
        </w:rPr>
      </w:pPr>
      <w:r w:rsidRPr="003D290A">
        <w:rPr>
          <w:rFonts w:ascii="Bookman Old Style" w:hAnsi="Bookman Old Style"/>
          <w:sz w:val="28"/>
          <w:szCs w:val="28"/>
        </w:rPr>
        <w:t xml:space="preserve"> </w:t>
      </w:r>
      <w:r w:rsidR="00B06E69" w:rsidRPr="003D290A">
        <w:rPr>
          <w:rFonts w:ascii="Bookman Old Style" w:hAnsi="Bookman Old Style"/>
          <w:sz w:val="28"/>
          <w:szCs w:val="28"/>
        </w:rPr>
        <w:t xml:space="preserve"> </w:t>
      </w:r>
    </w:p>
    <w:p w14:paraId="7D1DA66B" w14:textId="1942D778" w:rsidR="0063712A" w:rsidRPr="00645281" w:rsidRDefault="00645281" w:rsidP="00645281">
      <w:pPr>
        <w:spacing w:line="360" w:lineRule="auto"/>
        <w:jc w:val="both"/>
        <w:rPr>
          <w:rFonts w:ascii="Bookman Old Style" w:hAnsi="Bookman Old Style"/>
          <w:sz w:val="28"/>
          <w:szCs w:val="28"/>
        </w:rPr>
      </w:pPr>
      <w:r>
        <w:rPr>
          <w:rFonts w:ascii="Bookman Old Style" w:hAnsi="Bookman Old Style"/>
          <w:sz w:val="28"/>
          <w:szCs w:val="28"/>
        </w:rPr>
        <w:t>[28]</w:t>
      </w:r>
      <w:r>
        <w:rPr>
          <w:rFonts w:ascii="Bookman Old Style" w:hAnsi="Bookman Old Style"/>
          <w:sz w:val="28"/>
          <w:szCs w:val="28"/>
        </w:rPr>
        <w:tab/>
      </w:r>
      <w:r w:rsidR="00663C8B" w:rsidRPr="00645281">
        <w:rPr>
          <w:rFonts w:ascii="Bookman Old Style" w:hAnsi="Bookman Old Style"/>
          <w:sz w:val="28"/>
          <w:szCs w:val="28"/>
        </w:rPr>
        <w:t xml:space="preserve">Counsel for the appellant also referred to </w:t>
      </w:r>
      <w:proofErr w:type="spellStart"/>
      <w:r w:rsidR="00663C8B" w:rsidRPr="00645281">
        <w:rPr>
          <w:rFonts w:ascii="Bookman Old Style" w:hAnsi="Bookman Old Style"/>
          <w:i/>
          <w:iCs/>
          <w:sz w:val="28"/>
          <w:szCs w:val="28"/>
        </w:rPr>
        <w:t>Matebesi</w:t>
      </w:r>
      <w:proofErr w:type="spellEnd"/>
      <w:r w:rsidR="00663C8B" w:rsidRPr="00645281">
        <w:rPr>
          <w:rFonts w:ascii="Bookman Old Style" w:hAnsi="Bookman Old Style"/>
          <w:i/>
          <w:iCs/>
          <w:sz w:val="28"/>
          <w:szCs w:val="28"/>
        </w:rPr>
        <w:t xml:space="preserve"> v Director of Immigration and </w:t>
      </w:r>
      <w:r w:rsidR="00837BFE" w:rsidRPr="00645281">
        <w:rPr>
          <w:rFonts w:ascii="Bookman Old Style" w:hAnsi="Bookman Old Style"/>
          <w:i/>
          <w:iCs/>
          <w:sz w:val="28"/>
          <w:szCs w:val="28"/>
        </w:rPr>
        <w:t>O</w:t>
      </w:r>
      <w:r w:rsidR="00663C8B" w:rsidRPr="00645281">
        <w:rPr>
          <w:rFonts w:ascii="Bookman Old Style" w:hAnsi="Bookman Old Style"/>
          <w:i/>
          <w:iCs/>
          <w:sz w:val="28"/>
          <w:szCs w:val="28"/>
        </w:rPr>
        <w:t>thers</w:t>
      </w:r>
      <w:r w:rsidR="00663C8B" w:rsidRPr="003D290A">
        <w:rPr>
          <w:rStyle w:val="FootnoteReference"/>
          <w:rFonts w:ascii="Bookman Old Style" w:hAnsi="Bookman Old Style"/>
          <w:sz w:val="28"/>
          <w:szCs w:val="28"/>
        </w:rPr>
        <w:footnoteReference w:id="16"/>
      </w:r>
      <w:r w:rsidR="00837BFE" w:rsidRPr="00645281">
        <w:rPr>
          <w:rFonts w:ascii="Bookman Old Style" w:hAnsi="Bookman Old Style"/>
          <w:i/>
          <w:iCs/>
          <w:sz w:val="28"/>
          <w:szCs w:val="28"/>
        </w:rPr>
        <w:t>.</w:t>
      </w:r>
      <w:r w:rsidR="00837BFE" w:rsidRPr="00645281">
        <w:rPr>
          <w:rFonts w:ascii="Bookman Old Style" w:hAnsi="Bookman Old Style"/>
          <w:sz w:val="28"/>
          <w:szCs w:val="28"/>
        </w:rPr>
        <w:t xml:space="preserve"> Deviating from the foundation of </w:t>
      </w:r>
      <w:r w:rsidR="00FC4BDC" w:rsidRPr="00645281">
        <w:rPr>
          <w:rFonts w:ascii="Bookman Old Style" w:hAnsi="Bookman Old Style"/>
          <w:sz w:val="28"/>
          <w:szCs w:val="28"/>
        </w:rPr>
        <w:t>appellant’s</w:t>
      </w:r>
      <w:r w:rsidR="00837BFE" w:rsidRPr="00645281">
        <w:rPr>
          <w:rFonts w:ascii="Bookman Old Style" w:hAnsi="Bookman Old Style"/>
          <w:sz w:val="28"/>
          <w:szCs w:val="28"/>
        </w:rPr>
        <w:t xml:space="preserve"> application</w:t>
      </w:r>
      <w:r w:rsidR="00FC4BDC" w:rsidRPr="00645281">
        <w:rPr>
          <w:rFonts w:ascii="Bookman Old Style" w:hAnsi="Bookman Old Style"/>
          <w:sz w:val="28"/>
          <w:szCs w:val="28"/>
        </w:rPr>
        <w:t>,</w:t>
      </w:r>
      <w:r w:rsidR="00837BFE" w:rsidRPr="00645281">
        <w:rPr>
          <w:rFonts w:ascii="Bookman Old Style" w:hAnsi="Bookman Old Style"/>
          <w:sz w:val="28"/>
          <w:szCs w:val="28"/>
        </w:rPr>
        <w:t xml:space="preserve"> counsel submitted that “</w:t>
      </w:r>
      <w:r w:rsidRPr="00645281">
        <w:rPr>
          <w:rFonts w:ascii="Bookman Old Style" w:hAnsi="Bookman Old Style"/>
          <w:sz w:val="28"/>
          <w:szCs w:val="28"/>
        </w:rPr>
        <w:t>it defeats</w:t>
      </w:r>
      <w:r w:rsidR="00837BFE" w:rsidRPr="00645281">
        <w:rPr>
          <w:rFonts w:ascii="Bookman Old Style" w:hAnsi="Bookman Old Style"/>
          <w:sz w:val="28"/>
          <w:szCs w:val="28"/>
        </w:rPr>
        <w:t xml:space="preserve"> logic that appellant’s salary is released from the Government’s </w:t>
      </w:r>
      <w:r w:rsidR="00142F33" w:rsidRPr="00645281">
        <w:rPr>
          <w:rFonts w:ascii="Bookman Old Style" w:hAnsi="Bookman Old Style"/>
          <w:sz w:val="28"/>
          <w:szCs w:val="28"/>
        </w:rPr>
        <w:t>treasury,</w:t>
      </w:r>
      <w:r w:rsidR="00837BFE" w:rsidRPr="00645281">
        <w:rPr>
          <w:rFonts w:ascii="Bookman Old Style" w:hAnsi="Bookman Old Style"/>
          <w:sz w:val="28"/>
          <w:szCs w:val="28"/>
        </w:rPr>
        <w:t xml:space="preserve"> but it never reaches the bank account of the appellant.” This submission proceed</w:t>
      </w:r>
      <w:r w:rsidR="00FC4BDC" w:rsidRPr="00645281">
        <w:rPr>
          <w:rFonts w:ascii="Bookman Old Style" w:hAnsi="Bookman Old Style"/>
          <w:sz w:val="28"/>
          <w:szCs w:val="28"/>
        </w:rPr>
        <w:t>s</w:t>
      </w:r>
      <w:r w:rsidR="00837BFE" w:rsidRPr="00645281">
        <w:rPr>
          <w:rFonts w:ascii="Bookman Old Style" w:hAnsi="Bookman Old Style"/>
          <w:sz w:val="28"/>
          <w:szCs w:val="28"/>
        </w:rPr>
        <w:t xml:space="preserve"> from a false premise that the </w:t>
      </w:r>
      <w:r w:rsidR="00DF64C3" w:rsidRPr="00645281">
        <w:rPr>
          <w:rFonts w:ascii="Bookman Old Style" w:hAnsi="Bookman Old Style"/>
          <w:sz w:val="28"/>
          <w:szCs w:val="28"/>
        </w:rPr>
        <w:t>appellant had earned or become entitled to his salary and benefits</w:t>
      </w:r>
      <w:r w:rsidR="00FC4BDC" w:rsidRPr="00645281">
        <w:rPr>
          <w:rFonts w:ascii="Bookman Old Style" w:hAnsi="Bookman Old Style"/>
          <w:sz w:val="28"/>
          <w:szCs w:val="28"/>
        </w:rPr>
        <w:t xml:space="preserve">, </w:t>
      </w:r>
      <w:r w:rsidR="00DF64C3" w:rsidRPr="00645281">
        <w:rPr>
          <w:rFonts w:ascii="Bookman Old Style" w:hAnsi="Bookman Old Style"/>
          <w:sz w:val="28"/>
          <w:szCs w:val="28"/>
        </w:rPr>
        <w:t>yet this was precisely the bone of contention between the parties.</w:t>
      </w:r>
    </w:p>
    <w:p w14:paraId="603E4369" w14:textId="19195D51" w:rsidR="00961007" w:rsidRPr="003D290A" w:rsidRDefault="00DF64C3" w:rsidP="003D290A">
      <w:pPr>
        <w:pStyle w:val="ListParagraph"/>
        <w:spacing w:line="360" w:lineRule="auto"/>
        <w:jc w:val="both"/>
        <w:rPr>
          <w:rFonts w:ascii="Bookman Old Style" w:hAnsi="Bookman Old Style"/>
          <w:sz w:val="28"/>
          <w:szCs w:val="28"/>
        </w:rPr>
      </w:pPr>
      <w:r w:rsidRPr="003D290A">
        <w:rPr>
          <w:rFonts w:ascii="Bookman Old Style" w:hAnsi="Bookman Old Style"/>
          <w:sz w:val="28"/>
          <w:szCs w:val="28"/>
        </w:rPr>
        <w:t xml:space="preserve"> </w:t>
      </w:r>
    </w:p>
    <w:p w14:paraId="66A295E7" w14:textId="26F53C11" w:rsidR="003A739E" w:rsidRPr="00142F33" w:rsidRDefault="00142F33" w:rsidP="00142F33">
      <w:pPr>
        <w:spacing w:line="360" w:lineRule="auto"/>
        <w:jc w:val="both"/>
        <w:rPr>
          <w:rFonts w:ascii="Bookman Old Style" w:hAnsi="Bookman Old Style"/>
          <w:sz w:val="28"/>
          <w:szCs w:val="28"/>
        </w:rPr>
      </w:pPr>
      <w:r>
        <w:rPr>
          <w:rFonts w:ascii="Bookman Old Style" w:hAnsi="Bookman Old Style"/>
          <w:sz w:val="28"/>
          <w:szCs w:val="28"/>
        </w:rPr>
        <w:t>[29]</w:t>
      </w:r>
      <w:r>
        <w:rPr>
          <w:rFonts w:ascii="Bookman Old Style" w:hAnsi="Bookman Old Style"/>
          <w:sz w:val="28"/>
          <w:szCs w:val="28"/>
        </w:rPr>
        <w:tab/>
      </w:r>
      <w:r w:rsidR="003B1743" w:rsidRPr="00142F33">
        <w:rPr>
          <w:rFonts w:ascii="Bookman Old Style" w:hAnsi="Bookman Old Style"/>
          <w:sz w:val="28"/>
          <w:szCs w:val="28"/>
        </w:rPr>
        <w:t xml:space="preserve">The </w:t>
      </w:r>
      <w:r w:rsidR="00FC4C91" w:rsidRPr="00142F33">
        <w:rPr>
          <w:rFonts w:ascii="Bookman Old Style" w:hAnsi="Bookman Old Style"/>
          <w:sz w:val="28"/>
          <w:szCs w:val="28"/>
        </w:rPr>
        <w:t>appellant</w:t>
      </w:r>
      <w:r w:rsidR="003B1743" w:rsidRPr="00142F33">
        <w:rPr>
          <w:rFonts w:ascii="Bookman Old Style" w:hAnsi="Bookman Old Style"/>
          <w:sz w:val="28"/>
          <w:szCs w:val="28"/>
        </w:rPr>
        <w:t xml:space="preserve">’s heads of argument are </w:t>
      </w:r>
      <w:r w:rsidR="00FC4C91" w:rsidRPr="00142F33">
        <w:rPr>
          <w:rFonts w:ascii="Bookman Old Style" w:hAnsi="Bookman Old Style"/>
          <w:sz w:val="28"/>
          <w:szCs w:val="28"/>
        </w:rPr>
        <w:t>not easy</w:t>
      </w:r>
      <w:r w:rsidR="003B1743" w:rsidRPr="00142F33">
        <w:rPr>
          <w:rFonts w:ascii="Bookman Old Style" w:hAnsi="Bookman Old Style"/>
          <w:sz w:val="28"/>
          <w:szCs w:val="28"/>
        </w:rPr>
        <w:t xml:space="preserve"> to understand arising mainly from the complex</w:t>
      </w:r>
      <w:r w:rsidR="00DB587E" w:rsidRPr="00142F33">
        <w:rPr>
          <w:rFonts w:ascii="Bookman Old Style" w:hAnsi="Bookman Old Style"/>
          <w:sz w:val="28"/>
          <w:szCs w:val="28"/>
        </w:rPr>
        <w:t xml:space="preserve">ity of language used by counsel. </w:t>
      </w:r>
      <w:r w:rsidR="00FC4BDC" w:rsidRPr="00142F33">
        <w:rPr>
          <w:rFonts w:ascii="Bookman Old Style" w:hAnsi="Bookman Old Style"/>
          <w:sz w:val="28"/>
          <w:szCs w:val="28"/>
        </w:rPr>
        <w:t>Simpler diction would have done the trick</w:t>
      </w:r>
      <w:r w:rsidR="00FC4C91" w:rsidRPr="00142F33">
        <w:rPr>
          <w:rFonts w:ascii="Bookman Old Style" w:hAnsi="Bookman Old Style"/>
          <w:sz w:val="28"/>
          <w:szCs w:val="28"/>
        </w:rPr>
        <w:t xml:space="preserve"> and served his purpose better</w:t>
      </w:r>
      <w:r w:rsidR="003A739E" w:rsidRPr="00142F33">
        <w:rPr>
          <w:rFonts w:ascii="Bookman Old Style" w:hAnsi="Bookman Old Style"/>
          <w:sz w:val="28"/>
          <w:szCs w:val="28"/>
        </w:rPr>
        <w:t xml:space="preserve">. </w:t>
      </w:r>
      <w:r w:rsidR="00DB587E" w:rsidRPr="00142F33">
        <w:rPr>
          <w:rFonts w:ascii="Bookman Old Style" w:hAnsi="Bookman Old Style"/>
          <w:sz w:val="28"/>
          <w:szCs w:val="28"/>
        </w:rPr>
        <w:t xml:space="preserve">It seems to me that </w:t>
      </w:r>
      <w:r w:rsidR="003A739E" w:rsidRPr="00142F33">
        <w:rPr>
          <w:rFonts w:ascii="Bookman Old Style" w:hAnsi="Bookman Old Style"/>
          <w:sz w:val="28"/>
          <w:szCs w:val="28"/>
        </w:rPr>
        <w:t>counsel</w:t>
      </w:r>
      <w:r w:rsidR="00DB587E" w:rsidRPr="00142F33">
        <w:rPr>
          <w:rFonts w:ascii="Bookman Old Style" w:hAnsi="Bookman Old Style"/>
          <w:sz w:val="28"/>
          <w:szCs w:val="28"/>
        </w:rPr>
        <w:t xml:space="preserve"> proceeds from an understanding of the appellant’s case </w:t>
      </w:r>
      <w:r w:rsidR="003A739E" w:rsidRPr="00142F33">
        <w:rPr>
          <w:rFonts w:ascii="Bookman Old Style" w:hAnsi="Bookman Old Style"/>
          <w:sz w:val="28"/>
          <w:szCs w:val="28"/>
        </w:rPr>
        <w:t xml:space="preserve">as </w:t>
      </w:r>
      <w:r w:rsidR="00DB587E" w:rsidRPr="00142F33">
        <w:rPr>
          <w:rFonts w:ascii="Bookman Old Style" w:hAnsi="Bookman Old Style"/>
          <w:sz w:val="28"/>
          <w:szCs w:val="28"/>
        </w:rPr>
        <w:t>being that there was a tacit extension of the contract of service covering the month of August</w:t>
      </w:r>
      <w:r w:rsidR="005F0AE4" w:rsidRPr="00142F33">
        <w:rPr>
          <w:rFonts w:ascii="Bookman Old Style" w:hAnsi="Bookman Old Style"/>
          <w:sz w:val="28"/>
          <w:szCs w:val="28"/>
        </w:rPr>
        <w:t xml:space="preserve"> and further that the appellant had a legitimate expectation to his salary and remuneration for the period that he remained in Rome. </w:t>
      </w:r>
    </w:p>
    <w:p w14:paraId="065DAE7D" w14:textId="77777777" w:rsidR="003A739E" w:rsidRPr="003D290A" w:rsidRDefault="003A739E" w:rsidP="003D290A">
      <w:pPr>
        <w:pStyle w:val="ListParagraph"/>
        <w:spacing w:line="360" w:lineRule="auto"/>
        <w:rPr>
          <w:rFonts w:ascii="Bookman Old Style" w:hAnsi="Bookman Old Style"/>
          <w:sz w:val="28"/>
          <w:szCs w:val="28"/>
        </w:rPr>
      </w:pPr>
    </w:p>
    <w:p w14:paraId="449C9C32" w14:textId="0063F2C9" w:rsidR="00DF64C3" w:rsidRPr="00142F33" w:rsidRDefault="00142F33" w:rsidP="00142F33">
      <w:pPr>
        <w:spacing w:line="360" w:lineRule="auto"/>
        <w:jc w:val="both"/>
        <w:rPr>
          <w:rFonts w:ascii="Bookman Old Style" w:hAnsi="Bookman Old Style"/>
          <w:sz w:val="28"/>
          <w:szCs w:val="28"/>
        </w:rPr>
      </w:pPr>
      <w:r>
        <w:rPr>
          <w:rFonts w:ascii="Bookman Old Style" w:hAnsi="Bookman Old Style"/>
          <w:sz w:val="28"/>
          <w:szCs w:val="28"/>
        </w:rPr>
        <w:lastRenderedPageBreak/>
        <w:t>[30]</w:t>
      </w:r>
      <w:r>
        <w:rPr>
          <w:rFonts w:ascii="Bookman Old Style" w:hAnsi="Bookman Old Style"/>
          <w:sz w:val="28"/>
          <w:szCs w:val="28"/>
        </w:rPr>
        <w:tab/>
      </w:r>
      <w:r w:rsidR="005F0AE4" w:rsidRPr="00142F33">
        <w:rPr>
          <w:rFonts w:ascii="Bookman Old Style" w:hAnsi="Bookman Old Style"/>
          <w:sz w:val="28"/>
          <w:szCs w:val="28"/>
        </w:rPr>
        <w:t xml:space="preserve">I think the first </w:t>
      </w:r>
      <w:r w:rsidR="003A739E" w:rsidRPr="00142F33">
        <w:rPr>
          <w:rFonts w:ascii="Bookman Old Style" w:hAnsi="Bookman Old Style"/>
          <w:sz w:val="28"/>
          <w:szCs w:val="28"/>
        </w:rPr>
        <w:t xml:space="preserve">understanding </w:t>
      </w:r>
      <w:r w:rsidR="005F0AE4" w:rsidRPr="00142F33">
        <w:rPr>
          <w:rFonts w:ascii="Bookman Old Style" w:hAnsi="Bookman Old Style"/>
          <w:sz w:val="28"/>
          <w:szCs w:val="28"/>
        </w:rPr>
        <w:t>is not quite reflective of appellant’s case, which is simply that he continued to perform duties as ambassador beyond the termination date of his tenure as such. Even if respondent’s counsel correctly understood appellant’s case in the sense he adumbrated</w:t>
      </w:r>
      <w:r w:rsidR="00323FBF" w:rsidRPr="00142F33">
        <w:rPr>
          <w:rFonts w:ascii="Bookman Old Style" w:hAnsi="Bookman Old Style"/>
          <w:sz w:val="28"/>
          <w:szCs w:val="28"/>
        </w:rPr>
        <w:t>, the factual position does not support a tacit extension of the contract. As for legitimate expectation, counsel for the appellant did not rel</w:t>
      </w:r>
      <w:r w:rsidR="003A739E" w:rsidRPr="00142F33">
        <w:rPr>
          <w:rFonts w:ascii="Bookman Old Style" w:hAnsi="Bookman Old Style"/>
          <w:sz w:val="28"/>
          <w:szCs w:val="28"/>
        </w:rPr>
        <w:t>y</w:t>
      </w:r>
      <w:r w:rsidR="00323FBF" w:rsidRPr="00142F33">
        <w:rPr>
          <w:rFonts w:ascii="Bookman Old Style" w:hAnsi="Bookman Old Style"/>
          <w:sz w:val="28"/>
          <w:szCs w:val="28"/>
        </w:rPr>
        <w:t xml:space="preserve"> on it</w:t>
      </w:r>
      <w:r w:rsidR="003A739E" w:rsidRPr="00142F33">
        <w:rPr>
          <w:rFonts w:ascii="Bookman Old Style" w:hAnsi="Bookman Old Style"/>
          <w:sz w:val="28"/>
          <w:szCs w:val="28"/>
        </w:rPr>
        <w:t xml:space="preserve"> in his papers</w:t>
      </w:r>
      <w:r w:rsidR="00323FBF" w:rsidRPr="00142F33">
        <w:rPr>
          <w:rFonts w:ascii="Bookman Old Style" w:hAnsi="Bookman Old Style"/>
          <w:sz w:val="28"/>
          <w:szCs w:val="28"/>
        </w:rPr>
        <w:t xml:space="preserve">. He must have realised the difficulty in meeting, on the facts of </w:t>
      </w:r>
      <w:r w:rsidR="00FC4C91" w:rsidRPr="00142F33">
        <w:rPr>
          <w:rFonts w:ascii="Bookman Old Style" w:hAnsi="Bookman Old Style"/>
          <w:sz w:val="28"/>
          <w:szCs w:val="28"/>
        </w:rPr>
        <w:t>the</w:t>
      </w:r>
      <w:r w:rsidR="00323FBF" w:rsidRPr="00142F33">
        <w:rPr>
          <w:rFonts w:ascii="Bookman Old Style" w:hAnsi="Bookman Old Style"/>
          <w:sz w:val="28"/>
          <w:szCs w:val="28"/>
        </w:rPr>
        <w:t xml:space="preserve"> case, the requirements for legitimate expectation as set out in the cases referred to by respondents’ counsel</w:t>
      </w:r>
      <w:r w:rsidR="003B1743" w:rsidRPr="00142F33">
        <w:rPr>
          <w:rFonts w:ascii="Bookman Old Style" w:hAnsi="Bookman Old Style"/>
          <w:sz w:val="28"/>
          <w:szCs w:val="28"/>
        </w:rPr>
        <w:t xml:space="preserve"> </w:t>
      </w:r>
      <w:r w:rsidR="00323FBF" w:rsidRPr="00142F33">
        <w:rPr>
          <w:rFonts w:ascii="Bookman Old Style" w:hAnsi="Bookman Old Style"/>
          <w:sz w:val="28"/>
          <w:szCs w:val="28"/>
        </w:rPr>
        <w:t xml:space="preserve"> - </w:t>
      </w:r>
      <w:r w:rsidR="00323FBF" w:rsidRPr="00142F33">
        <w:rPr>
          <w:rFonts w:ascii="Bookman Old Style" w:hAnsi="Bookman Old Style"/>
          <w:i/>
          <w:iCs/>
          <w:sz w:val="28"/>
          <w:szCs w:val="28"/>
        </w:rPr>
        <w:t>National Director of Public Prosecutions v Phillips and Others</w:t>
      </w:r>
      <w:r w:rsidR="005F6020" w:rsidRPr="003D290A">
        <w:rPr>
          <w:rStyle w:val="FootnoteReference"/>
          <w:rFonts w:ascii="Bookman Old Style" w:hAnsi="Bookman Old Style"/>
          <w:sz w:val="28"/>
          <w:szCs w:val="28"/>
        </w:rPr>
        <w:footnoteReference w:id="17"/>
      </w:r>
      <w:r w:rsidR="00323FBF" w:rsidRPr="00142F33">
        <w:rPr>
          <w:rFonts w:ascii="Bookman Old Style" w:hAnsi="Bookman Old Style"/>
          <w:sz w:val="28"/>
          <w:szCs w:val="28"/>
        </w:rPr>
        <w:t xml:space="preserve">  and </w:t>
      </w:r>
      <w:r w:rsidR="00323FBF" w:rsidRPr="00142F33">
        <w:rPr>
          <w:rFonts w:ascii="Bookman Old Style" w:hAnsi="Bookman Old Style"/>
          <w:i/>
          <w:iCs/>
          <w:sz w:val="28"/>
          <w:szCs w:val="28"/>
        </w:rPr>
        <w:t xml:space="preserve">South African </w:t>
      </w:r>
      <w:r w:rsidR="005F6020" w:rsidRPr="00142F33">
        <w:rPr>
          <w:rFonts w:ascii="Bookman Old Style" w:hAnsi="Bookman Old Style"/>
          <w:i/>
          <w:iCs/>
          <w:sz w:val="28"/>
          <w:szCs w:val="28"/>
        </w:rPr>
        <w:t xml:space="preserve">Veterinary Council v </w:t>
      </w:r>
      <w:proofErr w:type="spellStart"/>
      <w:r w:rsidR="005F6020" w:rsidRPr="00142F33">
        <w:rPr>
          <w:rFonts w:ascii="Bookman Old Style" w:hAnsi="Bookman Old Style"/>
          <w:i/>
          <w:iCs/>
          <w:sz w:val="28"/>
          <w:szCs w:val="28"/>
        </w:rPr>
        <w:t>Symanski</w:t>
      </w:r>
      <w:proofErr w:type="spellEnd"/>
      <w:r w:rsidR="005F6020" w:rsidRPr="003D290A">
        <w:rPr>
          <w:rStyle w:val="FootnoteReference"/>
          <w:rFonts w:ascii="Bookman Old Style" w:hAnsi="Bookman Old Style"/>
          <w:sz w:val="28"/>
          <w:szCs w:val="28"/>
        </w:rPr>
        <w:footnoteReference w:id="18"/>
      </w:r>
      <w:r w:rsidR="003A739E" w:rsidRPr="00142F33">
        <w:rPr>
          <w:rFonts w:ascii="Bookman Old Style" w:hAnsi="Bookman Old Style"/>
          <w:sz w:val="28"/>
          <w:szCs w:val="28"/>
        </w:rPr>
        <w:t xml:space="preserve"> -</w:t>
      </w:r>
      <w:r w:rsidR="005F6020" w:rsidRPr="00142F33">
        <w:rPr>
          <w:rFonts w:ascii="Bookman Old Style" w:hAnsi="Bookman Old Style"/>
          <w:sz w:val="28"/>
          <w:szCs w:val="28"/>
        </w:rPr>
        <w:t xml:space="preserve"> being </w:t>
      </w:r>
      <w:r w:rsidR="003A739E" w:rsidRPr="00142F33">
        <w:rPr>
          <w:rFonts w:ascii="Bookman Old Style" w:hAnsi="Bookman Old Style"/>
          <w:sz w:val="28"/>
          <w:szCs w:val="28"/>
        </w:rPr>
        <w:t xml:space="preserve">that </w:t>
      </w:r>
      <w:r w:rsidR="005F6020" w:rsidRPr="00142F33">
        <w:rPr>
          <w:rFonts w:ascii="Bookman Old Style" w:hAnsi="Bookman Old Style"/>
          <w:sz w:val="28"/>
          <w:szCs w:val="28"/>
        </w:rPr>
        <w:t>the representation underlying the expectation must be unambiguous and devoid of relevant qualifications; the expectation must be reasonable; the representa</w:t>
      </w:r>
      <w:r w:rsidR="0063712A" w:rsidRPr="00142F33">
        <w:rPr>
          <w:rFonts w:ascii="Bookman Old Style" w:hAnsi="Bookman Old Style"/>
          <w:sz w:val="28"/>
          <w:szCs w:val="28"/>
        </w:rPr>
        <w:t>tion must have been induce</w:t>
      </w:r>
      <w:r w:rsidR="003A739E" w:rsidRPr="00142F33">
        <w:rPr>
          <w:rFonts w:ascii="Bookman Old Style" w:hAnsi="Bookman Old Style"/>
          <w:sz w:val="28"/>
          <w:szCs w:val="28"/>
        </w:rPr>
        <w:t>d</w:t>
      </w:r>
      <w:r w:rsidR="0063712A" w:rsidRPr="00142F33">
        <w:rPr>
          <w:rFonts w:ascii="Bookman Old Style" w:hAnsi="Bookman Old Style"/>
          <w:sz w:val="28"/>
          <w:szCs w:val="28"/>
        </w:rPr>
        <w:t xml:space="preserve"> by the decision maker</w:t>
      </w:r>
      <w:r w:rsidR="00FC4C91" w:rsidRPr="00142F33">
        <w:rPr>
          <w:rFonts w:ascii="Bookman Old Style" w:hAnsi="Bookman Old Style"/>
          <w:sz w:val="28"/>
          <w:szCs w:val="28"/>
        </w:rPr>
        <w:t>;</w:t>
      </w:r>
      <w:r w:rsidR="0063712A" w:rsidRPr="00142F33">
        <w:rPr>
          <w:rFonts w:ascii="Bookman Old Style" w:hAnsi="Bookman Old Style"/>
          <w:sz w:val="28"/>
          <w:szCs w:val="28"/>
        </w:rPr>
        <w:t xml:space="preserve"> and the representation must be one which it was competent and lawful for the decision maker to make, without which reliance </w:t>
      </w:r>
      <w:r w:rsidR="00FC4C91" w:rsidRPr="00142F33">
        <w:rPr>
          <w:rFonts w:ascii="Bookman Old Style" w:hAnsi="Bookman Old Style"/>
          <w:sz w:val="28"/>
          <w:szCs w:val="28"/>
        </w:rPr>
        <w:t xml:space="preserve">thereon </w:t>
      </w:r>
      <w:r w:rsidR="0063712A" w:rsidRPr="00142F33">
        <w:rPr>
          <w:rFonts w:ascii="Bookman Old Style" w:hAnsi="Bookman Old Style"/>
          <w:sz w:val="28"/>
          <w:szCs w:val="28"/>
        </w:rPr>
        <w:t>cannot be legitimate.</w:t>
      </w:r>
    </w:p>
    <w:p w14:paraId="77D9BDB7" w14:textId="77777777" w:rsidR="003A739E" w:rsidRPr="003D290A" w:rsidRDefault="003A739E" w:rsidP="003D290A">
      <w:pPr>
        <w:pStyle w:val="ListParagraph"/>
        <w:spacing w:line="360" w:lineRule="auto"/>
        <w:jc w:val="both"/>
        <w:rPr>
          <w:rFonts w:ascii="Bookman Old Style" w:hAnsi="Bookman Old Style"/>
          <w:sz w:val="28"/>
          <w:szCs w:val="28"/>
        </w:rPr>
      </w:pPr>
    </w:p>
    <w:p w14:paraId="5B5508B3" w14:textId="27F58E41" w:rsidR="003A739E" w:rsidRPr="00142F33" w:rsidRDefault="00142F33" w:rsidP="00142F33">
      <w:pPr>
        <w:spacing w:line="360" w:lineRule="auto"/>
        <w:jc w:val="both"/>
        <w:rPr>
          <w:rFonts w:ascii="Bookman Old Style" w:hAnsi="Bookman Old Style"/>
          <w:sz w:val="28"/>
          <w:szCs w:val="28"/>
        </w:rPr>
      </w:pPr>
      <w:r>
        <w:rPr>
          <w:rFonts w:ascii="Bookman Old Style" w:hAnsi="Bookman Old Style"/>
          <w:sz w:val="28"/>
          <w:szCs w:val="28"/>
        </w:rPr>
        <w:t>[31]</w:t>
      </w:r>
      <w:r>
        <w:rPr>
          <w:rFonts w:ascii="Bookman Old Style" w:hAnsi="Bookman Old Style"/>
          <w:sz w:val="28"/>
          <w:szCs w:val="28"/>
        </w:rPr>
        <w:tab/>
      </w:r>
      <w:r w:rsidR="0063712A" w:rsidRPr="00142F33">
        <w:rPr>
          <w:rFonts w:ascii="Bookman Old Style" w:hAnsi="Bookman Old Style"/>
          <w:sz w:val="28"/>
          <w:szCs w:val="28"/>
        </w:rPr>
        <w:t>The determination of this appeal</w:t>
      </w:r>
      <w:r w:rsidR="003A739E" w:rsidRPr="00142F33">
        <w:rPr>
          <w:rFonts w:ascii="Bookman Old Style" w:hAnsi="Bookman Old Style"/>
          <w:sz w:val="28"/>
          <w:szCs w:val="28"/>
        </w:rPr>
        <w:t>, in my view, rests</w:t>
      </w:r>
      <w:r w:rsidR="0063712A" w:rsidRPr="00142F33">
        <w:rPr>
          <w:rFonts w:ascii="Bookman Old Style" w:hAnsi="Bookman Old Style"/>
          <w:sz w:val="28"/>
          <w:szCs w:val="28"/>
        </w:rPr>
        <w:t xml:space="preserve"> largely</w:t>
      </w:r>
      <w:r w:rsidR="00224F11" w:rsidRPr="00142F33">
        <w:rPr>
          <w:rFonts w:ascii="Bookman Old Style" w:hAnsi="Bookman Old Style"/>
          <w:sz w:val="28"/>
          <w:szCs w:val="28"/>
        </w:rPr>
        <w:t>,</w:t>
      </w:r>
      <w:r w:rsidR="0063712A" w:rsidRPr="00142F33">
        <w:rPr>
          <w:rFonts w:ascii="Bookman Old Style" w:hAnsi="Bookman Old Style"/>
          <w:sz w:val="28"/>
          <w:szCs w:val="28"/>
        </w:rPr>
        <w:t xml:space="preserve"> if not entirely</w:t>
      </w:r>
      <w:r w:rsidR="00224F11" w:rsidRPr="00142F33">
        <w:rPr>
          <w:rFonts w:ascii="Bookman Old Style" w:hAnsi="Bookman Old Style"/>
          <w:sz w:val="28"/>
          <w:szCs w:val="28"/>
        </w:rPr>
        <w:t>,</w:t>
      </w:r>
      <w:r w:rsidR="0063712A" w:rsidRPr="00142F33">
        <w:rPr>
          <w:rFonts w:ascii="Bookman Old Style" w:hAnsi="Bookman Old Style"/>
          <w:sz w:val="28"/>
          <w:szCs w:val="28"/>
        </w:rPr>
        <w:t xml:space="preserve"> on the facts I have set out </w:t>
      </w:r>
      <w:r w:rsidR="003A739E" w:rsidRPr="00142F33">
        <w:rPr>
          <w:rFonts w:ascii="Bookman Old Style" w:hAnsi="Bookman Old Style"/>
          <w:sz w:val="28"/>
          <w:szCs w:val="28"/>
        </w:rPr>
        <w:t>at</w:t>
      </w:r>
      <w:r w:rsidR="0063712A" w:rsidRPr="00142F33">
        <w:rPr>
          <w:rFonts w:ascii="Bookman Old Style" w:hAnsi="Bookman Old Style"/>
          <w:sz w:val="28"/>
          <w:szCs w:val="28"/>
        </w:rPr>
        <w:t xml:space="preserve"> paragraph </w:t>
      </w:r>
      <w:r w:rsidR="00224F11" w:rsidRPr="00142F33">
        <w:rPr>
          <w:rFonts w:ascii="Bookman Old Style" w:hAnsi="Bookman Old Style"/>
          <w:sz w:val="28"/>
          <w:szCs w:val="28"/>
        </w:rPr>
        <w:t>2</w:t>
      </w:r>
      <w:r w:rsidR="00FC4C91" w:rsidRPr="00142F33">
        <w:rPr>
          <w:rFonts w:ascii="Bookman Old Style" w:hAnsi="Bookman Old Style"/>
          <w:sz w:val="28"/>
          <w:szCs w:val="28"/>
        </w:rPr>
        <w:t>4</w:t>
      </w:r>
      <w:r w:rsidR="00224F11" w:rsidRPr="00142F33">
        <w:rPr>
          <w:rFonts w:ascii="Bookman Old Style" w:hAnsi="Bookman Old Style"/>
          <w:sz w:val="28"/>
          <w:szCs w:val="28"/>
        </w:rPr>
        <w:t xml:space="preserve"> and on the case brought by the appellant. He contended that he performed ambassadorial duties during the month of August 2021 </w:t>
      </w:r>
      <w:r w:rsidRPr="00142F33">
        <w:rPr>
          <w:rFonts w:ascii="Bookman Old Style" w:hAnsi="Bookman Old Style"/>
          <w:sz w:val="28"/>
          <w:szCs w:val="28"/>
        </w:rPr>
        <w:t>but</w:t>
      </w:r>
      <w:r w:rsidR="00224F11" w:rsidRPr="00142F33">
        <w:rPr>
          <w:rFonts w:ascii="Bookman Old Style" w:hAnsi="Bookman Old Style"/>
          <w:sz w:val="28"/>
          <w:szCs w:val="28"/>
        </w:rPr>
        <w:t xml:space="preserve"> faced with a denial by the 1</w:t>
      </w:r>
      <w:r w:rsidR="00224F11" w:rsidRPr="00142F33">
        <w:rPr>
          <w:rFonts w:ascii="Bookman Old Style" w:hAnsi="Bookman Old Style"/>
          <w:sz w:val="28"/>
          <w:szCs w:val="28"/>
          <w:vertAlign w:val="superscript"/>
        </w:rPr>
        <w:t>st</w:t>
      </w:r>
      <w:r w:rsidR="00224F11" w:rsidRPr="00142F33">
        <w:rPr>
          <w:rFonts w:ascii="Bookman Old Style" w:hAnsi="Bookman Old Style"/>
          <w:sz w:val="28"/>
          <w:szCs w:val="28"/>
        </w:rPr>
        <w:t xml:space="preserve"> respondent, he failed to prove his assertion. It is not surprising that the learned judge </w:t>
      </w:r>
      <w:r w:rsidR="00224F11" w:rsidRPr="00142F33">
        <w:rPr>
          <w:rFonts w:ascii="Bookman Old Style" w:hAnsi="Bookman Old Style"/>
          <w:i/>
          <w:iCs/>
          <w:sz w:val="28"/>
          <w:szCs w:val="28"/>
        </w:rPr>
        <w:t>a quo</w:t>
      </w:r>
      <w:r w:rsidR="00224F11" w:rsidRPr="00142F33">
        <w:rPr>
          <w:rFonts w:ascii="Bookman Old Style" w:hAnsi="Bookman Old Style"/>
          <w:sz w:val="28"/>
          <w:szCs w:val="28"/>
        </w:rPr>
        <w:t xml:space="preserve"> dismissed the application. I come to the same conclusion.</w:t>
      </w:r>
    </w:p>
    <w:p w14:paraId="79CC8DD0" w14:textId="2821D9CA" w:rsidR="006A74B3" w:rsidRPr="00142F33" w:rsidRDefault="00142F33" w:rsidP="00142F33">
      <w:pPr>
        <w:spacing w:line="360" w:lineRule="auto"/>
        <w:jc w:val="both"/>
        <w:rPr>
          <w:rFonts w:ascii="Bookman Old Style" w:hAnsi="Bookman Old Style"/>
          <w:sz w:val="28"/>
          <w:szCs w:val="28"/>
        </w:rPr>
      </w:pPr>
      <w:r>
        <w:rPr>
          <w:rFonts w:ascii="Bookman Old Style" w:hAnsi="Bookman Old Style"/>
          <w:sz w:val="28"/>
          <w:szCs w:val="28"/>
        </w:rPr>
        <w:lastRenderedPageBreak/>
        <w:t>[32]</w:t>
      </w:r>
      <w:r>
        <w:rPr>
          <w:rFonts w:ascii="Bookman Old Style" w:hAnsi="Bookman Old Style"/>
          <w:sz w:val="28"/>
          <w:szCs w:val="28"/>
        </w:rPr>
        <w:tab/>
      </w:r>
      <w:r w:rsidR="003A739E" w:rsidRPr="00142F33">
        <w:rPr>
          <w:rFonts w:ascii="Bookman Old Style" w:hAnsi="Bookman Old Style"/>
          <w:sz w:val="28"/>
          <w:szCs w:val="28"/>
        </w:rPr>
        <w:t>I think t</w:t>
      </w:r>
      <w:r w:rsidR="00224F11" w:rsidRPr="00142F33">
        <w:rPr>
          <w:rFonts w:ascii="Bookman Old Style" w:hAnsi="Bookman Old Style"/>
          <w:sz w:val="28"/>
          <w:szCs w:val="28"/>
        </w:rPr>
        <w:t xml:space="preserve">he </w:t>
      </w:r>
      <w:r w:rsidR="003A739E" w:rsidRPr="00142F33">
        <w:rPr>
          <w:rFonts w:ascii="Bookman Old Style" w:hAnsi="Bookman Old Style"/>
          <w:sz w:val="28"/>
          <w:szCs w:val="28"/>
        </w:rPr>
        <w:t xml:space="preserve">appellant should not be burdened with the </w:t>
      </w:r>
      <w:r w:rsidR="00224F11" w:rsidRPr="00142F33">
        <w:rPr>
          <w:rFonts w:ascii="Bookman Old Style" w:hAnsi="Bookman Old Style"/>
          <w:sz w:val="28"/>
          <w:szCs w:val="28"/>
        </w:rPr>
        <w:t xml:space="preserve">costs of appeal. He </w:t>
      </w:r>
      <w:r w:rsidR="005B5DAC" w:rsidRPr="00142F33">
        <w:rPr>
          <w:rFonts w:ascii="Bookman Old Style" w:hAnsi="Bookman Old Style"/>
          <w:sz w:val="28"/>
          <w:szCs w:val="28"/>
        </w:rPr>
        <w:t xml:space="preserve">was </w:t>
      </w:r>
      <w:r w:rsidR="006A74B3" w:rsidRPr="00142F33">
        <w:rPr>
          <w:rFonts w:ascii="Bookman Old Style" w:hAnsi="Bookman Old Style"/>
          <w:sz w:val="28"/>
          <w:szCs w:val="28"/>
        </w:rPr>
        <w:t>constrained</w:t>
      </w:r>
      <w:r w:rsidR="005B5DAC" w:rsidRPr="00142F33">
        <w:rPr>
          <w:rFonts w:ascii="Bookman Old Style" w:hAnsi="Bookman Old Style"/>
          <w:sz w:val="28"/>
          <w:szCs w:val="28"/>
        </w:rPr>
        <w:t xml:space="preserve"> to lodge th</w:t>
      </w:r>
      <w:r w:rsidR="006A74B3" w:rsidRPr="00142F33">
        <w:rPr>
          <w:rFonts w:ascii="Bookman Old Style" w:hAnsi="Bookman Old Style"/>
          <w:sz w:val="28"/>
          <w:szCs w:val="28"/>
        </w:rPr>
        <w:t>is</w:t>
      </w:r>
      <w:r w:rsidR="005B5DAC" w:rsidRPr="00142F33">
        <w:rPr>
          <w:rFonts w:ascii="Bookman Old Style" w:hAnsi="Bookman Old Style"/>
          <w:sz w:val="28"/>
          <w:szCs w:val="28"/>
        </w:rPr>
        <w:t xml:space="preserve"> appeal without reasons for judgment. Had such reasons been given</w:t>
      </w:r>
      <w:r w:rsidR="006A74B3" w:rsidRPr="00142F33">
        <w:rPr>
          <w:rFonts w:ascii="Bookman Old Style" w:hAnsi="Bookman Old Style"/>
          <w:sz w:val="28"/>
          <w:szCs w:val="28"/>
        </w:rPr>
        <w:t>,</w:t>
      </w:r>
      <w:r w:rsidR="005B5DAC" w:rsidRPr="00142F33">
        <w:rPr>
          <w:rFonts w:ascii="Bookman Old Style" w:hAnsi="Bookman Old Style"/>
          <w:sz w:val="28"/>
          <w:szCs w:val="28"/>
        </w:rPr>
        <w:t xml:space="preserve"> he may very well have seen the futility of his claim. </w:t>
      </w:r>
      <w:r w:rsidR="006A74B3" w:rsidRPr="00142F33">
        <w:rPr>
          <w:rFonts w:ascii="Bookman Old Style" w:hAnsi="Bookman Old Style"/>
          <w:sz w:val="28"/>
          <w:szCs w:val="28"/>
        </w:rPr>
        <w:t xml:space="preserve">Appellant did not act unreasonably in lodging this appeal against the order of the court </w:t>
      </w:r>
      <w:r w:rsidR="006A74B3" w:rsidRPr="00142F33">
        <w:rPr>
          <w:rFonts w:ascii="Bookman Old Style" w:hAnsi="Bookman Old Style"/>
          <w:i/>
          <w:iCs/>
          <w:sz w:val="28"/>
          <w:szCs w:val="28"/>
        </w:rPr>
        <w:t>a quo</w:t>
      </w:r>
      <w:r w:rsidR="006A74B3" w:rsidRPr="00142F33">
        <w:rPr>
          <w:rFonts w:ascii="Bookman Old Style" w:hAnsi="Bookman Old Style"/>
          <w:sz w:val="28"/>
          <w:szCs w:val="28"/>
        </w:rPr>
        <w:t xml:space="preserve"> which was not supported by reasons for judgment.</w:t>
      </w:r>
    </w:p>
    <w:p w14:paraId="37694AD7" w14:textId="77777777" w:rsidR="006A74B3" w:rsidRPr="003D290A" w:rsidRDefault="006A74B3" w:rsidP="003D290A">
      <w:pPr>
        <w:pStyle w:val="ListParagraph"/>
        <w:spacing w:line="360" w:lineRule="auto"/>
        <w:rPr>
          <w:rFonts w:ascii="Bookman Old Style" w:hAnsi="Bookman Old Style"/>
          <w:sz w:val="28"/>
          <w:szCs w:val="28"/>
        </w:rPr>
      </w:pPr>
    </w:p>
    <w:p w14:paraId="36764707" w14:textId="2A881682" w:rsidR="00F23C90" w:rsidRPr="00142F33" w:rsidRDefault="00142F33" w:rsidP="00142F33">
      <w:pPr>
        <w:spacing w:line="360" w:lineRule="auto"/>
        <w:jc w:val="both"/>
        <w:rPr>
          <w:rFonts w:ascii="Bookman Old Style" w:hAnsi="Bookman Old Style"/>
          <w:sz w:val="28"/>
          <w:szCs w:val="28"/>
        </w:rPr>
      </w:pPr>
      <w:r>
        <w:rPr>
          <w:rFonts w:ascii="Bookman Old Style" w:hAnsi="Bookman Old Style"/>
          <w:sz w:val="28"/>
          <w:szCs w:val="28"/>
        </w:rPr>
        <w:t>[33]</w:t>
      </w:r>
      <w:r>
        <w:rPr>
          <w:rFonts w:ascii="Bookman Old Style" w:hAnsi="Bookman Old Style"/>
          <w:sz w:val="28"/>
          <w:szCs w:val="28"/>
        </w:rPr>
        <w:tab/>
      </w:r>
      <w:r w:rsidR="005B5DAC" w:rsidRPr="00142F33">
        <w:rPr>
          <w:rFonts w:ascii="Bookman Old Style" w:hAnsi="Bookman Old Style"/>
          <w:sz w:val="28"/>
          <w:szCs w:val="28"/>
        </w:rPr>
        <w:t xml:space="preserve">The other consideration is </w:t>
      </w:r>
      <w:r w:rsidR="00F23C90" w:rsidRPr="00142F33">
        <w:rPr>
          <w:rFonts w:ascii="Bookman Old Style" w:hAnsi="Bookman Old Style"/>
          <w:sz w:val="28"/>
          <w:szCs w:val="28"/>
        </w:rPr>
        <w:t>that this is basically an employer-employee dispute</w:t>
      </w:r>
      <w:r w:rsidR="006A74B3" w:rsidRPr="00142F33">
        <w:rPr>
          <w:rFonts w:ascii="Bookman Old Style" w:hAnsi="Bookman Old Style"/>
          <w:sz w:val="28"/>
          <w:szCs w:val="28"/>
        </w:rPr>
        <w:t>,</w:t>
      </w:r>
      <w:r w:rsidR="00F23C90" w:rsidRPr="00142F33">
        <w:rPr>
          <w:rFonts w:ascii="Bookman Old Style" w:hAnsi="Bookman Old Style"/>
          <w:sz w:val="28"/>
          <w:szCs w:val="28"/>
        </w:rPr>
        <w:t xml:space="preserve"> in which the return home of the appellant after his tour of duty had ended was not handled in the best manner possible. T</w:t>
      </w:r>
      <w:r w:rsidR="005B5DAC" w:rsidRPr="00142F33">
        <w:rPr>
          <w:rFonts w:ascii="Bookman Old Style" w:hAnsi="Bookman Old Style"/>
          <w:sz w:val="28"/>
          <w:szCs w:val="28"/>
        </w:rPr>
        <w:t xml:space="preserve">he appellant was not repatriated due to lack of funds until a directive was given on 20 August 2021 to pay </w:t>
      </w:r>
      <w:r w:rsidR="001A4F6A" w:rsidRPr="00142F33">
        <w:rPr>
          <w:rFonts w:ascii="Bookman Old Style" w:hAnsi="Bookman Old Style"/>
          <w:sz w:val="28"/>
          <w:szCs w:val="28"/>
        </w:rPr>
        <w:t xml:space="preserve">the </w:t>
      </w:r>
      <w:r w:rsidR="00FC4C91" w:rsidRPr="00142F33">
        <w:rPr>
          <w:rFonts w:ascii="Bookman Old Style" w:hAnsi="Bookman Old Style"/>
          <w:sz w:val="28"/>
          <w:szCs w:val="28"/>
        </w:rPr>
        <w:t>costs of repatriation</w:t>
      </w:r>
      <w:r w:rsidR="001A4F6A" w:rsidRPr="00142F33">
        <w:rPr>
          <w:rFonts w:ascii="Bookman Old Style" w:hAnsi="Bookman Old Style"/>
          <w:sz w:val="28"/>
          <w:szCs w:val="28"/>
        </w:rPr>
        <w:t xml:space="preserve"> </w:t>
      </w:r>
      <w:r w:rsidR="005B5DAC" w:rsidRPr="00142F33">
        <w:rPr>
          <w:rFonts w:ascii="Bookman Old Style" w:hAnsi="Bookman Old Style"/>
          <w:sz w:val="28"/>
          <w:szCs w:val="28"/>
        </w:rPr>
        <w:t xml:space="preserve">from the Contingency Fund. </w:t>
      </w:r>
      <w:r w:rsidR="00F23C90" w:rsidRPr="00142F33">
        <w:rPr>
          <w:rFonts w:ascii="Bookman Old Style" w:hAnsi="Bookman Old Style"/>
          <w:sz w:val="28"/>
          <w:szCs w:val="28"/>
        </w:rPr>
        <w:t xml:space="preserve">I </w:t>
      </w:r>
      <w:r w:rsidR="006A74B3" w:rsidRPr="00142F33">
        <w:rPr>
          <w:rFonts w:ascii="Bookman Old Style" w:hAnsi="Bookman Old Style"/>
          <w:sz w:val="28"/>
          <w:szCs w:val="28"/>
        </w:rPr>
        <w:t>think that it is fair</w:t>
      </w:r>
      <w:r w:rsidR="00F23C90" w:rsidRPr="00142F33">
        <w:rPr>
          <w:rFonts w:ascii="Bookman Old Style" w:hAnsi="Bookman Old Style"/>
          <w:sz w:val="28"/>
          <w:szCs w:val="28"/>
        </w:rPr>
        <w:t xml:space="preserve"> that each party sh</w:t>
      </w:r>
      <w:r w:rsidR="006A74B3" w:rsidRPr="00142F33">
        <w:rPr>
          <w:rFonts w:ascii="Bookman Old Style" w:hAnsi="Bookman Old Style"/>
          <w:sz w:val="28"/>
          <w:szCs w:val="28"/>
        </w:rPr>
        <w:t>ould</w:t>
      </w:r>
      <w:r w:rsidR="00F23C90" w:rsidRPr="00142F33">
        <w:rPr>
          <w:rFonts w:ascii="Bookman Old Style" w:hAnsi="Bookman Old Style"/>
          <w:sz w:val="28"/>
          <w:szCs w:val="28"/>
        </w:rPr>
        <w:t xml:space="preserve"> bear its own the costs of appeal.</w:t>
      </w:r>
      <w:r w:rsidR="001A4F6A" w:rsidRPr="00142F33">
        <w:rPr>
          <w:rFonts w:ascii="Bookman Old Style" w:hAnsi="Bookman Old Style"/>
          <w:sz w:val="28"/>
          <w:szCs w:val="28"/>
        </w:rPr>
        <w:t xml:space="preserve"> For the same reasons, the costs order in the High Court should be set aside</w:t>
      </w:r>
    </w:p>
    <w:p w14:paraId="30A7D3BA" w14:textId="77777777" w:rsidR="0019252F" w:rsidRPr="003D290A" w:rsidRDefault="0019252F" w:rsidP="003D290A">
      <w:pPr>
        <w:pStyle w:val="ListParagraph"/>
        <w:spacing w:line="360" w:lineRule="auto"/>
        <w:jc w:val="both"/>
        <w:rPr>
          <w:rFonts w:ascii="Bookman Old Style" w:hAnsi="Bookman Old Style"/>
          <w:sz w:val="28"/>
          <w:szCs w:val="28"/>
        </w:rPr>
      </w:pPr>
    </w:p>
    <w:p w14:paraId="25CABDF7" w14:textId="1F8D9EAB" w:rsidR="0019252F" w:rsidRPr="00142F33" w:rsidRDefault="00142F33" w:rsidP="00142F33">
      <w:pPr>
        <w:spacing w:line="360" w:lineRule="auto"/>
        <w:jc w:val="both"/>
        <w:rPr>
          <w:rFonts w:ascii="Bookman Old Style" w:hAnsi="Bookman Old Style"/>
          <w:sz w:val="28"/>
          <w:szCs w:val="28"/>
        </w:rPr>
      </w:pPr>
      <w:r>
        <w:rPr>
          <w:rFonts w:ascii="Bookman Old Style" w:hAnsi="Bookman Old Style"/>
          <w:sz w:val="28"/>
          <w:szCs w:val="28"/>
        </w:rPr>
        <w:t>[34]</w:t>
      </w:r>
      <w:r>
        <w:rPr>
          <w:rFonts w:ascii="Bookman Old Style" w:hAnsi="Bookman Old Style"/>
          <w:sz w:val="28"/>
          <w:szCs w:val="28"/>
        </w:rPr>
        <w:tab/>
      </w:r>
      <w:r w:rsidR="00224F11" w:rsidRPr="00142F33">
        <w:rPr>
          <w:rFonts w:ascii="Bookman Old Style" w:hAnsi="Bookman Old Style"/>
          <w:sz w:val="28"/>
          <w:szCs w:val="28"/>
        </w:rPr>
        <w:t xml:space="preserve">Accordingly, </w:t>
      </w:r>
      <w:r w:rsidR="00F23C90" w:rsidRPr="00142F33">
        <w:rPr>
          <w:rFonts w:ascii="Bookman Old Style" w:hAnsi="Bookman Old Style"/>
          <w:sz w:val="28"/>
          <w:szCs w:val="28"/>
        </w:rPr>
        <w:t>the order of this Court is</w:t>
      </w:r>
      <w:r w:rsidR="0019252F" w:rsidRPr="00142F33">
        <w:rPr>
          <w:rFonts w:ascii="Bookman Old Style" w:hAnsi="Bookman Old Style"/>
          <w:sz w:val="28"/>
          <w:szCs w:val="28"/>
        </w:rPr>
        <w:t xml:space="preserve"> –</w:t>
      </w:r>
    </w:p>
    <w:p w14:paraId="34FDDC7D" w14:textId="77777777" w:rsidR="0019252F" w:rsidRPr="003D290A" w:rsidRDefault="0019252F" w:rsidP="003D290A">
      <w:pPr>
        <w:pStyle w:val="ListParagraph"/>
        <w:spacing w:line="360" w:lineRule="auto"/>
        <w:rPr>
          <w:rFonts w:ascii="Bookman Old Style" w:hAnsi="Bookman Old Style"/>
          <w:sz w:val="28"/>
          <w:szCs w:val="28"/>
        </w:rPr>
      </w:pPr>
    </w:p>
    <w:p w14:paraId="080C9A4F" w14:textId="77777777" w:rsidR="0019252F" w:rsidRPr="003D290A" w:rsidRDefault="0019252F" w:rsidP="003D290A">
      <w:pPr>
        <w:pStyle w:val="ListParagraph"/>
        <w:spacing w:line="360" w:lineRule="auto"/>
        <w:jc w:val="both"/>
        <w:rPr>
          <w:rFonts w:ascii="Bookman Old Style" w:hAnsi="Bookman Old Style"/>
          <w:sz w:val="28"/>
          <w:szCs w:val="28"/>
        </w:rPr>
      </w:pPr>
    </w:p>
    <w:p w14:paraId="3F7768B3" w14:textId="62F86B20" w:rsidR="0076001D" w:rsidRPr="003D290A" w:rsidRDefault="00F23C90" w:rsidP="003D290A">
      <w:pPr>
        <w:pStyle w:val="ListParagraph"/>
        <w:numPr>
          <w:ilvl w:val="0"/>
          <w:numId w:val="2"/>
        </w:numPr>
        <w:spacing w:line="360" w:lineRule="auto"/>
        <w:jc w:val="both"/>
        <w:rPr>
          <w:rFonts w:ascii="Bookman Old Style" w:hAnsi="Bookman Old Style"/>
          <w:sz w:val="28"/>
          <w:szCs w:val="28"/>
        </w:rPr>
      </w:pPr>
      <w:r w:rsidRPr="003D290A">
        <w:rPr>
          <w:rFonts w:ascii="Bookman Old Style" w:hAnsi="Bookman Old Style"/>
          <w:sz w:val="28"/>
          <w:szCs w:val="28"/>
        </w:rPr>
        <w:t>T</w:t>
      </w:r>
      <w:r w:rsidR="00224F11" w:rsidRPr="003D290A">
        <w:rPr>
          <w:rFonts w:ascii="Bookman Old Style" w:hAnsi="Bookman Old Style"/>
          <w:sz w:val="28"/>
          <w:szCs w:val="28"/>
        </w:rPr>
        <w:t>he appeal is dismissed</w:t>
      </w:r>
      <w:r w:rsidR="006A74B3" w:rsidRPr="003D290A">
        <w:rPr>
          <w:rFonts w:ascii="Bookman Old Style" w:hAnsi="Bookman Old Style"/>
          <w:sz w:val="28"/>
          <w:szCs w:val="28"/>
        </w:rPr>
        <w:t>.</w:t>
      </w:r>
      <w:r w:rsidR="0019252F" w:rsidRPr="003D290A">
        <w:rPr>
          <w:rFonts w:ascii="Bookman Old Style" w:hAnsi="Bookman Old Style"/>
          <w:sz w:val="28"/>
          <w:szCs w:val="28"/>
        </w:rPr>
        <w:t xml:space="preserve"> </w:t>
      </w:r>
    </w:p>
    <w:p w14:paraId="4D9B78A7" w14:textId="3E984D76" w:rsidR="0076001D" w:rsidRPr="003D290A" w:rsidRDefault="006A74B3" w:rsidP="003D290A">
      <w:pPr>
        <w:pStyle w:val="ListParagraph"/>
        <w:numPr>
          <w:ilvl w:val="0"/>
          <w:numId w:val="2"/>
        </w:numPr>
        <w:spacing w:line="360" w:lineRule="auto"/>
        <w:jc w:val="both"/>
        <w:rPr>
          <w:rFonts w:ascii="Bookman Old Style" w:hAnsi="Bookman Old Style"/>
          <w:sz w:val="28"/>
          <w:szCs w:val="28"/>
        </w:rPr>
      </w:pPr>
      <w:r w:rsidRPr="003D290A">
        <w:rPr>
          <w:rFonts w:ascii="Bookman Old Style" w:hAnsi="Bookman Old Style"/>
          <w:sz w:val="28"/>
          <w:szCs w:val="28"/>
        </w:rPr>
        <w:t>T</w:t>
      </w:r>
      <w:r w:rsidR="00F23C90" w:rsidRPr="003D290A">
        <w:rPr>
          <w:rFonts w:ascii="Bookman Old Style" w:hAnsi="Bookman Old Style"/>
          <w:sz w:val="28"/>
          <w:szCs w:val="28"/>
        </w:rPr>
        <w:t xml:space="preserve">he order of the </w:t>
      </w:r>
      <w:r w:rsidR="0076001D" w:rsidRPr="003D290A">
        <w:rPr>
          <w:rFonts w:ascii="Bookman Old Style" w:hAnsi="Bookman Old Style"/>
          <w:sz w:val="28"/>
          <w:szCs w:val="28"/>
        </w:rPr>
        <w:t>High Court is altered to read –</w:t>
      </w:r>
    </w:p>
    <w:p w14:paraId="79F5E5AF" w14:textId="77777777" w:rsidR="0076001D" w:rsidRPr="003D290A" w:rsidRDefault="0076001D" w:rsidP="003D290A">
      <w:pPr>
        <w:pStyle w:val="ListParagraph"/>
        <w:spacing w:line="360" w:lineRule="auto"/>
        <w:ind w:left="1140"/>
        <w:jc w:val="both"/>
        <w:rPr>
          <w:rFonts w:ascii="Bookman Old Style" w:hAnsi="Bookman Old Style"/>
          <w:sz w:val="28"/>
          <w:szCs w:val="28"/>
        </w:rPr>
      </w:pPr>
    </w:p>
    <w:p w14:paraId="116AB864" w14:textId="60F03388" w:rsidR="0019252F" w:rsidRPr="003D290A" w:rsidRDefault="0076001D" w:rsidP="003D290A">
      <w:pPr>
        <w:pStyle w:val="ListParagraph"/>
        <w:spacing w:line="360" w:lineRule="auto"/>
        <w:ind w:left="1140"/>
        <w:jc w:val="both"/>
        <w:rPr>
          <w:rFonts w:ascii="Bookman Old Style" w:hAnsi="Bookman Old Style"/>
          <w:sz w:val="28"/>
          <w:szCs w:val="28"/>
        </w:rPr>
      </w:pPr>
      <w:r w:rsidRPr="003D290A">
        <w:rPr>
          <w:rFonts w:ascii="Bookman Old Style" w:hAnsi="Bookman Old Style"/>
          <w:sz w:val="28"/>
          <w:szCs w:val="28"/>
        </w:rPr>
        <w:t>“The application is dismissed with no order as to costs.”</w:t>
      </w:r>
      <w:r w:rsidR="0019252F" w:rsidRPr="003D290A">
        <w:rPr>
          <w:rFonts w:ascii="Bookman Old Style" w:hAnsi="Bookman Old Style"/>
          <w:sz w:val="28"/>
          <w:szCs w:val="28"/>
        </w:rPr>
        <w:t xml:space="preserve"> </w:t>
      </w:r>
    </w:p>
    <w:p w14:paraId="4DFC4556" w14:textId="77777777" w:rsidR="0019252F" w:rsidRPr="003D290A" w:rsidRDefault="0019252F" w:rsidP="003D290A">
      <w:pPr>
        <w:pStyle w:val="ListParagraph"/>
        <w:spacing w:line="360" w:lineRule="auto"/>
        <w:jc w:val="both"/>
        <w:rPr>
          <w:rFonts w:ascii="Bookman Old Style" w:hAnsi="Bookman Old Style"/>
          <w:sz w:val="28"/>
          <w:szCs w:val="28"/>
        </w:rPr>
      </w:pPr>
    </w:p>
    <w:p w14:paraId="736602A5" w14:textId="4630821C" w:rsidR="00224F11" w:rsidRPr="003D290A" w:rsidRDefault="0019252F" w:rsidP="003D290A">
      <w:pPr>
        <w:pStyle w:val="ListParagraph"/>
        <w:spacing w:line="360" w:lineRule="auto"/>
        <w:jc w:val="both"/>
        <w:rPr>
          <w:rFonts w:ascii="Bookman Old Style" w:hAnsi="Bookman Old Style"/>
          <w:sz w:val="28"/>
          <w:szCs w:val="28"/>
        </w:rPr>
      </w:pPr>
      <w:r w:rsidRPr="003D290A">
        <w:rPr>
          <w:rFonts w:ascii="Bookman Old Style" w:hAnsi="Bookman Old Style"/>
          <w:sz w:val="28"/>
          <w:szCs w:val="28"/>
        </w:rPr>
        <w:t>(b) Each party shall bear its own costs of appeal.</w:t>
      </w:r>
    </w:p>
    <w:p w14:paraId="2CE3E65C" w14:textId="3E091EE7" w:rsidR="007C5240" w:rsidRPr="003D290A" w:rsidRDefault="007C5240" w:rsidP="003D290A">
      <w:pPr>
        <w:pStyle w:val="ListParagraph"/>
        <w:spacing w:line="360" w:lineRule="auto"/>
        <w:rPr>
          <w:rFonts w:ascii="Bookman Old Style" w:hAnsi="Bookman Old Style"/>
          <w:sz w:val="28"/>
          <w:szCs w:val="28"/>
        </w:rPr>
      </w:pPr>
    </w:p>
    <w:p w14:paraId="7EF368B1" w14:textId="170CC3A4" w:rsidR="007C5240" w:rsidRDefault="007C5240" w:rsidP="003D290A">
      <w:pPr>
        <w:pStyle w:val="ListParagraph"/>
        <w:spacing w:line="360" w:lineRule="auto"/>
        <w:rPr>
          <w:rFonts w:ascii="Bookman Old Style" w:hAnsi="Bookman Old Style"/>
          <w:sz w:val="28"/>
          <w:szCs w:val="28"/>
          <w:lang w:val="en-GB"/>
        </w:rPr>
      </w:pPr>
    </w:p>
    <w:p w14:paraId="5FBA22EC" w14:textId="02DAA85B" w:rsidR="00142F33" w:rsidRDefault="00142F33" w:rsidP="003D290A">
      <w:pPr>
        <w:pStyle w:val="ListParagraph"/>
        <w:spacing w:line="360" w:lineRule="auto"/>
        <w:rPr>
          <w:rFonts w:ascii="Bookman Old Style" w:hAnsi="Bookman Old Style"/>
          <w:sz w:val="28"/>
          <w:szCs w:val="28"/>
          <w:lang w:val="en-GB"/>
        </w:rPr>
      </w:pPr>
    </w:p>
    <w:p w14:paraId="19795EC3" w14:textId="06EFF741" w:rsidR="00142F33" w:rsidRPr="003D290A" w:rsidRDefault="00142F33" w:rsidP="00142F33">
      <w:pPr>
        <w:pStyle w:val="ListParagraph"/>
        <w:spacing w:line="360" w:lineRule="auto"/>
        <w:jc w:val="center"/>
        <w:rPr>
          <w:rFonts w:ascii="Bookman Old Style" w:hAnsi="Bookman Old Style"/>
          <w:sz w:val="28"/>
          <w:szCs w:val="28"/>
          <w:lang w:val="en-GB"/>
        </w:rPr>
      </w:pPr>
      <w:r>
        <w:rPr>
          <w:noProof/>
        </w:rPr>
        <w:lastRenderedPageBreak/>
        <w:drawing>
          <wp:inline distT="0" distB="0" distL="0" distR="0" wp14:anchorId="3EED1BFB" wp14:editId="29573BD6">
            <wp:extent cx="16573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628650"/>
                    </a:xfrm>
                    <a:prstGeom prst="rect">
                      <a:avLst/>
                    </a:prstGeom>
                    <a:noFill/>
                    <a:ln>
                      <a:noFill/>
                    </a:ln>
                  </pic:spPr>
                </pic:pic>
              </a:graphicData>
            </a:graphic>
          </wp:inline>
        </w:drawing>
      </w:r>
    </w:p>
    <w:p w14:paraId="75E37FBD" w14:textId="33F3F8FE" w:rsidR="00043B61" w:rsidRDefault="00933C89" w:rsidP="001C28AE">
      <w:pPr>
        <w:pStyle w:val="ListParagraph"/>
        <w:jc w:val="center"/>
        <w:rPr>
          <w:rFonts w:ascii="Bookman Old Style" w:hAnsi="Bookman Old Style"/>
          <w:sz w:val="28"/>
          <w:szCs w:val="28"/>
          <w:lang w:val="en-GB"/>
        </w:rPr>
      </w:pPr>
      <w:r>
        <w:rPr>
          <w:rFonts w:ascii="Bookman Old Style" w:hAnsi="Bookman Old Style"/>
          <w:sz w:val="28"/>
          <w:szCs w:val="28"/>
          <w:lang w:val="en-GB"/>
        </w:rPr>
        <w:t>_______________________________</w:t>
      </w:r>
    </w:p>
    <w:p w14:paraId="049C9DE4" w14:textId="044B7EB8" w:rsidR="008C23FD" w:rsidRPr="001C28AE" w:rsidRDefault="008C23FD" w:rsidP="001C28AE">
      <w:pPr>
        <w:pStyle w:val="ListParagraph"/>
        <w:jc w:val="center"/>
        <w:rPr>
          <w:rFonts w:ascii="Bookman Old Style" w:hAnsi="Bookman Old Style"/>
          <w:b/>
          <w:bCs/>
          <w:sz w:val="28"/>
          <w:szCs w:val="28"/>
          <w:lang w:val="en-GB"/>
        </w:rPr>
      </w:pPr>
      <w:r w:rsidRPr="001C28AE">
        <w:rPr>
          <w:rFonts w:ascii="Bookman Old Style" w:hAnsi="Bookman Old Style"/>
          <w:b/>
          <w:bCs/>
          <w:sz w:val="28"/>
          <w:szCs w:val="28"/>
          <w:lang w:val="en-GB"/>
        </w:rPr>
        <w:t>M</w:t>
      </w:r>
      <w:r w:rsidR="001C28AE">
        <w:rPr>
          <w:rFonts w:ascii="Bookman Old Style" w:hAnsi="Bookman Old Style"/>
          <w:b/>
          <w:bCs/>
          <w:sz w:val="28"/>
          <w:szCs w:val="28"/>
          <w:lang w:val="en-GB"/>
        </w:rPr>
        <w:t xml:space="preserve"> </w:t>
      </w:r>
      <w:r w:rsidRPr="001C28AE">
        <w:rPr>
          <w:rFonts w:ascii="Bookman Old Style" w:hAnsi="Bookman Old Style"/>
          <w:b/>
          <w:bCs/>
          <w:sz w:val="28"/>
          <w:szCs w:val="28"/>
          <w:lang w:val="en-GB"/>
        </w:rPr>
        <w:t>H CHINHENGO</w:t>
      </w:r>
    </w:p>
    <w:p w14:paraId="0761F372" w14:textId="77777777" w:rsidR="008C23FD" w:rsidRPr="001C28AE" w:rsidRDefault="008C23FD" w:rsidP="001C28AE">
      <w:pPr>
        <w:pStyle w:val="ListParagraph"/>
        <w:jc w:val="center"/>
        <w:rPr>
          <w:rFonts w:ascii="Bookman Old Style" w:hAnsi="Bookman Old Style"/>
          <w:b/>
          <w:bCs/>
          <w:sz w:val="28"/>
          <w:szCs w:val="28"/>
          <w:lang w:val="en-GB"/>
        </w:rPr>
      </w:pPr>
      <w:r w:rsidRPr="001C28AE">
        <w:rPr>
          <w:rFonts w:ascii="Bookman Old Style" w:hAnsi="Bookman Old Style"/>
          <w:b/>
          <w:bCs/>
          <w:sz w:val="28"/>
          <w:szCs w:val="28"/>
          <w:lang w:val="en-GB"/>
        </w:rPr>
        <w:t>ACTING JUSTICE OF APPEAL</w:t>
      </w:r>
    </w:p>
    <w:p w14:paraId="76FD7214" w14:textId="77777777" w:rsidR="008C23FD" w:rsidRPr="003D290A" w:rsidRDefault="008C23FD" w:rsidP="001C28AE">
      <w:pPr>
        <w:pStyle w:val="ListParagraph"/>
        <w:rPr>
          <w:rFonts w:ascii="Bookman Old Style" w:hAnsi="Bookman Old Style"/>
          <w:sz w:val="28"/>
          <w:szCs w:val="28"/>
          <w:lang w:val="en-GB"/>
        </w:rPr>
      </w:pPr>
      <w:r w:rsidRPr="003D290A">
        <w:rPr>
          <w:rFonts w:ascii="Bookman Old Style" w:hAnsi="Bookman Old Style"/>
          <w:sz w:val="28"/>
          <w:szCs w:val="28"/>
          <w:lang w:val="en-GB"/>
        </w:rPr>
        <w:tab/>
      </w:r>
    </w:p>
    <w:p w14:paraId="4F56EE27" w14:textId="77777777" w:rsidR="00142F33" w:rsidRDefault="00142F33" w:rsidP="001C28AE">
      <w:pPr>
        <w:pStyle w:val="ListParagraph"/>
        <w:rPr>
          <w:rFonts w:ascii="Bookman Old Style" w:hAnsi="Bookman Old Style"/>
          <w:sz w:val="28"/>
          <w:szCs w:val="28"/>
          <w:lang w:val="en-GB"/>
        </w:rPr>
      </w:pPr>
    </w:p>
    <w:p w14:paraId="4B38C167" w14:textId="6BFFCC8B" w:rsidR="008C23FD" w:rsidRDefault="008C23FD" w:rsidP="001C28AE">
      <w:pPr>
        <w:pStyle w:val="ListParagraph"/>
        <w:rPr>
          <w:rFonts w:ascii="Bookman Old Style" w:hAnsi="Bookman Old Style"/>
          <w:sz w:val="28"/>
          <w:szCs w:val="28"/>
          <w:lang w:val="en-GB"/>
        </w:rPr>
      </w:pPr>
      <w:r w:rsidRPr="003D290A">
        <w:rPr>
          <w:rFonts w:ascii="Bookman Old Style" w:hAnsi="Bookman Old Style"/>
          <w:sz w:val="28"/>
          <w:szCs w:val="28"/>
          <w:lang w:val="en-GB"/>
        </w:rPr>
        <w:t>I agree</w:t>
      </w:r>
    </w:p>
    <w:p w14:paraId="70F5401D" w14:textId="0BA9852F" w:rsidR="00142F33" w:rsidRDefault="00142F33" w:rsidP="001C28AE">
      <w:pPr>
        <w:pStyle w:val="ListParagraph"/>
        <w:rPr>
          <w:rFonts w:ascii="Bookman Old Style" w:hAnsi="Bookman Old Style"/>
          <w:sz w:val="28"/>
          <w:szCs w:val="28"/>
          <w:lang w:val="en-GB"/>
        </w:rPr>
      </w:pPr>
    </w:p>
    <w:p w14:paraId="01671E3D" w14:textId="37176FFD" w:rsidR="00142F33" w:rsidRPr="003D290A" w:rsidRDefault="00142F33" w:rsidP="00142F33">
      <w:pPr>
        <w:pStyle w:val="ListParagraph"/>
        <w:jc w:val="center"/>
        <w:rPr>
          <w:rFonts w:ascii="Bookman Old Style" w:hAnsi="Bookman Old Style"/>
          <w:sz w:val="28"/>
          <w:szCs w:val="28"/>
          <w:lang w:val="en-GB"/>
        </w:rPr>
      </w:pPr>
      <w:r>
        <w:rPr>
          <w:noProof/>
          <w:lang w:val="en-ZA" w:eastAsia="en-ZA"/>
        </w:rPr>
        <w:drawing>
          <wp:inline distT="0" distB="0" distL="0" distR="0" wp14:anchorId="19301EEB" wp14:editId="661EE753">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4321D948" w14:textId="68ABC4B4" w:rsidR="002A237A" w:rsidRDefault="002A237A" w:rsidP="001C28AE">
      <w:pPr>
        <w:pStyle w:val="ListParagraph"/>
        <w:jc w:val="center"/>
        <w:rPr>
          <w:rFonts w:ascii="Bookman Old Style" w:hAnsi="Bookman Old Style"/>
          <w:sz w:val="28"/>
          <w:szCs w:val="28"/>
          <w:lang w:val="en-GB"/>
        </w:rPr>
      </w:pPr>
      <w:r>
        <w:rPr>
          <w:rFonts w:ascii="Bookman Old Style" w:hAnsi="Bookman Old Style"/>
          <w:sz w:val="28"/>
          <w:szCs w:val="28"/>
          <w:lang w:val="en-GB"/>
        </w:rPr>
        <w:t>_____________________________</w:t>
      </w:r>
    </w:p>
    <w:p w14:paraId="5B6070F8" w14:textId="207BA97D" w:rsidR="008C23FD" w:rsidRPr="001C28AE" w:rsidRDefault="008C23FD" w:rsidP="001C28AE">
      <w:pPr>
        <w:pStyle w:val="ListParagraph"/>
        <w:jc w:val="center"/>
        <w:rPr>
          <w:rFonts w:ascii="Bookman Old Style" w:hAnsi="Bookman Old Style"/>
          <w:b/>
          <w:bCs/>
          <w:sz w:val="28"/>
          <w:szCs w:val="28"/>
          <w:lang w:val="en-GB"/>
        </w:rPr>
      </w:pPr>
      <w:r w:rsidRPr="001C28AE">
        <w:rPr>
          <w:rFonts w:ascii="Bookman Old Style" w:hAnsi="Bookman Old Style"/>
          <w:b/>
          <w:bCs/>
          <w:sz w:val="28"/>
          <w:szCs w:val="28"/>
          <w:lang w:val="en-GB"/>
        </w:rPr>
        <w:t>K</w:t>
      </w:r>
      <w:r w:rsidR="002A237A" w:rsidRPr="001C28AE">
        <w:rPr>
          <w:rFonts w:ascii="Bookman Old Style" w:hAnsi="Bookman Old Style"/>
          <w:b/>
          <w:bCs/>
          <w:sz w:val="28"/>
          <w:szCs w:val="28"/>
          <w:lang w:val="en-GB"/>
        </w:rPr>
        <w:t xml:space="preserve"> </w:t>
      </w:r>
      <w:r w:rsidRPr="001C28AE">
        <w:rPr>
          <w:rFonts w:ascii="Bookman Old Style" w:hAnsi="Bookman Old Style"/>
          <w:b/>
          <w:bCs/>
          <w:sz w:val="28"/>
          <w:szCs w:val="28"/>
          <w:lang w:val="en-GB"/>
        </w:rPr>
        <w:t>E MOSITO</w:t>
      </w:r>
    </w:p>
    <w:p w14:paraId="1DDAD128" w14:textId="1BA2C871" w:rsidR="008C23FD" w:rsidRPr="001C28AE" w:rsidRDefault="008C23FD" w:rsidP="001C28AE">
      <w:pPr>
        <w:pStyle w:val="ListParagraph"/>
        <w:jc w:val="center"/>
        <w:rPr>
          <w:rFonts w:ascii="Bookman Old Style" w:hAnsi="Bookman Old Style"/>
          <w:b/>
          <w:bCs/>
          <w:sz w:val="28"/>
          <w:szCs w:val="28"/>
          <w:lang w:val="en-GB"/>
        </w:rPr>
      </w:pPr>
      <w:r w:rsidRPr="001C28AE">
        <w:rPr>
          <w:rFonts w:ascii="Bookman Old Style" w:hAnsi="Bookman Old Style"/>
          <w:b/>
          <w:bCs/>
          <w:sz w:val="28"/>
          <w:szCs w:val="28"/>
          <w:lang w:val="en-GB"/>
        </w:rPr>
        <w:t>PRESIDENT</w:t>
      </w:r>
      <w:r w:rsidR="003D290A" w:rsidRPr="001C28AE">
        <w:rPr>
          <w:rFonts w:ascii="Bookman Old Style" w:hAnsi="Bookman Old Style"/>
          <w:b/>
          <w:bCs/>
          <w:sz w:val="28"/>
          <w:szCs w:val="28"/>
          <w:lang w:val="en-GB"/>
        </w:rPr>
        <w:t xml:space="preserve"> OF THE COURT OF APPEAL</w:t>
      </w:r>
    </w:p>
    <w:p w14:paraId="6E96B70E" w14:textId="77777777" w:rsidR="008C23FD" w:rsidRPr="003D290A" w:rsidRDefault="008C23FD" w:rsidP="001C28AE">
      <w:pPr>
        <w:pStyle w:val="ListParagraph"/>
        <w:rPr>
          <w:rFonts w:ascii="Bookman Old Style" w:hAnsi="Bookman Old Style"/>
          <w:sz w:val="28"/>
          <w:szCs w:val="28"/>
          <w:lang w:val="en-GB"/>
        </w:rPr>
      </w:pPr>
    </w:p>
    <w:p w14:paraId="41BC2C17" w14:textId="77777777" w:rsidR="00142F33" w:rsidRDefault="00142F33" w:rsidP="001C28AE">
      <w:pPr>
        <w:pStyle w:val="ListParagraph"/>
        <w:rPr>
          <w:rFonts w:ascii="Bookman Old Style" w:hAnsi="Bookman Old Style"/>
          <w:sz w:val="28"/>
          <w:szCs w:val="28"/>
          <w:lang w:val="en-GB"/>
        </w:rPr>
      </w:pPr>
    </w:p>
    <w:p w14:paraId="09A0818F" w14:textId="77777777" w:rsidR="00142F33" w:rsidRDefault="00142F33" w:rsidP="001C28AE">
      <w:pPr>
        <w:pStyle w:val="ListParagraph"/>
        <w:rPr>
          <w:rFonts w:ascii="Bookman Old Style" w:hAnsi="Bookman Old Style"/>
          <w:sz w:val="28"/>
          <w:szCs w:val="28"/>
          <w:lang w:val="en-GB"/>
        </w:rPr>
      </w:pPr>
    </w:p>
    <w:p w14:paraId="26F997E3" w14:textId="1439D4AC" w:rsidR="008C23FD" w:rsidRDefault="008C23FD" w:rsidP="001C28AE">
      <w:pPr>
        <w:pStyle w:val="ListParagraph"/>
        <w:rPr>
          <w:rFonts w:ascii="Bookman Old Style" w:hAnsi="Bookman Old Style"/>
          <w:sz w:val="28"/>
          <w:szCs w:val="28"/>
          <w:lang w:val="en-GB"/>
        </w:rPr>
      </w:pPr>
      <w:r w:rsidRPr="003D290A">
        <w:rPr>
          <w:rFonts w:ascii="Bookman Old Style" w:hAnsi="Bookman Old Style"/>
          <w:sz w:val="28"/>
          <w:szCs w:val="28"/>
          <w:lang w:val="en-GB"/>
        </w:rPr>
        <w:t>I agree</w:t>
      </w:r>
    </w:p>
    <w:p w14:paraId="36DECAB8" w14:textId="1C13C219" w:rsidR="00142F33" w:rsidRDefault="00142F33" w:rsidP="001C28AE">
      <w:pPr>
        <w:pStyle w:val="ListParagraph"/>
        <w:rPr>
          <w:rFonts w:ascii="Bookman Old Style" w:hAnsi="Bookman Old Style"/>
          <w:sz w:val="28"/>
          <w:szCs w:val="28"/>
          <w:lang w:val="en-GB"/>
        </w:rPr>
      </w:pPr>
    </w:p>
    <w:p w14:paraId="3D09F6F9" w14:textId="258AB044" w:rsidR="00142F33" w:rsidRPr="003D290A" w:rsidRDefault="00142F33" w:rsidP="00142F33">
      <w:pPr>
        <w:pStyle w:val="ListParagraph"/>
        <w:jc w:val="center"/>
        <w:rPr>
          <w:rFonts w:ascii="Bookman Old Style" w:hAnsi="Bookman Old Style"/>
          <w:sz w:val="28"/>
          <w:szCs w:val="28"/>
          <w:lang w:val="en-GB"/>
        </w:rPr>
      </w:pPr>
      <w:r>
        <w:rPr>
          <w:noProof/>
        </w:rPr>
        <w:drawing>
          <wp:inline distT="0" distB="0" distL="0" distR="0" wp14:anchorId="5498E556" wp14:editId="08A2FCC5">
            <wp:extent cx="2038350" cy="466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466725"/>
                    </a:xfrm>
                    <a:prstGeom prst="rect">
                      <a:avLst/>
                    </a:prstGeom>
                    <a:noFill/>
                    <a:ln>
                      <a:noFill/>
                    </a:ln>
                  </pic:spPr>
                </pic:pic>
              </a:graphicData>
            </a:graphic>
          </wp:inline>
        </w:drawing>
      </w:r>
    </w:p>
    <w:p w14:paraId="01154CC4" w14:textId="011DCA19" w:rsidR="00043B61" w:rsidRDefault="00043B61" w:rsidP="001C28AE">
      <w:pPr>
        <w:pStyle w:val="ListParagraph"/>
        <w:jc w:val="center"/>
        <w:rPr>
          <w:rFonts w:ascii="Bookman Old Style" w:hAnsi="Bookman Old Style"/>
          <w:sz w:val="28"/>
          <w:szCs w:val="28"/>
          <w:lang w:val="en-GB"/>
        </w:rPr>
      </w:pPr>
      <w:r>
        <w:rPr>
          <w:rFonts w:ascii="Bookman Old Style" w:hAnsi="Bookman Old Style"/>
          <w:sz w:val="28"/>
          <w:szCs w:val="28"/>
          <w:lang w:val="en-GB"/>
        </w:rPr>
        <w:t>________________________________</w:t>
      </w:r>
    </w:p>
    <w:p w14:paraId="5044A66C" w14:textId="4ADFA6F8" w:rsidR="008C23FD" w:rsidRPr="001C28AE" w:rsidRDefault="008C23FD" w:rsidP="001C28AE">
      <w:pPr>
        <w:pStyle w:val="ListParagraph"/>
        <w:jc w:val="center"/>
        <w:rPr>
          <w:rFonts w:ascii="Bookman Old Style" w:hAnsi="Bookman Old Style"/>
          <w:b/>
          <w:bCs/>
          <w:sz w:val="28"/>
          <w:szCs w:val="28"/>
          <w:lang w:val="en-GB"/>
        </w:rPr>
      </w:pPr>
      <w:r w:rsidRPr="001C28AE">
        <w:rPr>
          <w:rFonts w:ascii="Bookman Old Style" w:hAnsi="Bookman Old Style"/>
          <w:b/>
          <w:bCs/>
          <w:sz w:val="28"/>
          <w:szCs w:val="28"/>
          <w:lang w:val="en-GB"/>
        </w:rPr>
        <w:t>P MUSONDA</w:t>
      </w:r>
    </w:p>
    <w:p w14:paraId="21B24339" w14:textId="3ED44EA3" w:rsidR="00D833C9" w:rsidRPr="001C28AE" w:rsidRDefault="008C23FD" w:rsidP="001C28AE">
      <w:pPr>
        <w:pStyle w:val="ListParagraph"/>
        <w:jc w:val="center"/>
        <w:rPr>
          <w:rFonts w:ascii="Bookman Old Style" w:hAnsi="Bookman Old Style"/>
          <w:b/>
          <w:bCs/>
          <w:lang w:val="en-GB"/>
        </w:rPr>
      </w:pPr>
      <w:r w:rsidRPr="001C28AE">
        <w:rPr>
          <w:rFonts w:ascii="Bookman Old Style" w:hAnsi="Bookman Old Style"/>
          <w:b/>
          <w:bCs/>
          <w:sz w:val="28"/>
          <w:szCs w:val="28"/>
          <w:lang w:val="en-GB"/>
        </w:rPr>
        <w:t>ACTING JUSTICE</w:t>
      </w:r>
      <w:r w:rsidRPr="001C28AE">
        <w:rPr>
          <w:rFonts w:ascii="Bookman Old Style" w:hAnsi="Bookman Old Style"/>
          <w:b/>
          <w:bCs/>
          <w:lang w:val="en-GB"/>
        </w:rPr>
        <w:t xml:space="preserve"> </w:t>
      </w:r>
      <w:r w:rsidRPr="001C28AE">
        <w:rPr>
          <w:rFonts w:ascii="Bookman Old Style" w:hAnsi="Bookman Old Style"/>
          <w:b/>
          <w:bCs/>
          <w:sz w:val="28"/>
          <w:szCs w:val="28"/>
          <w:lang w:val="en-GB"/>
        </w:rPr>
        <w:t>OF APPEAL</w:t>
      </w:r>
    </w:p>
    <w:p w14:paraId="2F53664E" w14:textId="77777777" w:rsidR="001C28AE" w:rsidRDefault="001C28AE" w:rsidP="001C28AE">
      <w:pPr>
        <w:pStyle w:val="ListParagraph"/>
        <w:jc w:val="both"/>
        <w:rPr>
          <w:rFonts w:ascii="Bookman Old Style" w:hAnsi="Bookman Old Style"/>
          <w:sz w:val="28"/>
          <w:szCs w:val="28"/>
          <w:lang w:val="en-GB"/>
        </w:rPr>
      </w:pPr>
    </w:p>
    <w:p w14:paraId="6B5152E1" w14:textId="77777777" w:rsidR="001C28AE" w:rsidRDefault="001C28AE" w:rsidP="001C28AE">
      <w:pPr>
        <w:pStyle w:val="ListParagraph"/>
        <w:jc w:val="both"/>
        <w:rPr>
          <w:rFonts w:ascii="Bookman Old Style" w:hAnsi="Bookman Old Style"/>
          <w:sz w:val="28"/>
          <w:szCs w:val="28"/>
          <w:lang w:val="en-GB"/>
        </w:rPr>
      </w:pPr>
    </w:p>
    <w:p w14:paraId="71D9A3A5" w14:textId="69850708" w:rsidR="00EB0BD5" w:rsidRDefault="00EB0BD5" w:rsidP="001C28AE">
      <w:pPr>
        <w:pStyle w:val="ListParagraph"/>
        <w:jc w:val="both"/>
        <w:rPr>
          <w:rFonts w:ascii="Bookman Old Style" w:hAnsi="Bookman Old Style"/>
          <w:sz w:val="28"/>
          <w:szCs w:val="28"/>
          <w:lang w:val="en-GB"/>
        </w:rPr>
      </w:pPr>
      <w:r w:rsidRPr="001C28AE">
        <w:rPr>
          <w:rFonts w:ascii="Bookman Old Style" w:hAnsi="Bookman Old Style"/>
          <w:b/>
          <w:bCs/>
          <w:sz w:val="28"/>
          <w:szCs w:val="28"/>
          <w:lang w:val="en-GB"/>
        </w:rPr>
        <w:t>FOR APPELLANT:</w:t>
      </w:r>
      <w:r w:rsidR="001C28AE" w:rsidRPr="001C28AE">
        <w:rPr>
          <w:rFonts w:ascii="Bookman Old Style" w:hAnsi="Bookman Old Style"/>
          <w:b/>
          <w:bCs/>
          <w:sz w:val="28"/>
          <w:szCs w:val="28"/>
          <w:lang w:val="en-GB"/>
        </w:rPr>
        <w:tab/>
      </w:r>
      <w:r w:rsidR="001C28AE">
        <w:rPr>
          <w:rFonts w:ascii="Bookman Old Style" w:hAnsi="Bookman Old Style"/>
          <w:sz w:val="28"/>
          <w:szCs w:val="28"/>
          <w:lang w:val="en-GB"/>
        </w:rPr>
        <w:tab/>
        <w:t>ADV L A MOLATI</w:t>
      </w:r>
      <w:r>
        <w:rPr>
          <w:rFonts w:ascii="Bookman Old Style" w:hAnsi="Bookman Old Style"/>
          <w:sz w:val="28"/>
          <w:szCs w:val="28"/>
          <w:lang w:val="en-GB"/>
        </w:rPr>
        <w:tab/>
      </w:r>
    </w:p>
    <w:p w14:paraId="6263DAB8" w14:textId="39606089" w:rsidR="00EB0BD5" w:rsidRPr="00160F96" w:rsidRDefault="00EB0BD5" w:rsidP="001C28AE">
      <w:pPr>
        <w:pStyle w:val="ListParagraph"/>
        <w:jc w:val="both"/>
        <w:rPr>
          <w:rFonts w:ascii="Bookman Old Style" w:hAnsi="Bookman Old Style"/>
        </w:rPr>
      </w:pPr>
      <w:r w:rsidRPr="001C28AE">
        <w:rPr>
          <w:rFonts w:ascii="Bookman Old Style" w:hAnsi="Bookman Old Style"/>
          <w:b/>
          <w:bCs/>
          <w:sz w:val="28"/>
          <w:szCs w:val="28"/>
          <w:lang w:val="en-GB"/>
        </w:rPr>
        <w:t>FOR RESPONDENTS:</w:t>
      </w:r>
      <w:r w:rsidR="001C28AE">
        <w:rPr>
          <w:rFonts w:ascii="Bookman Old Style" w:hAnsi="Bookman Old Style"/>
          <w:sz w:val="28"/>
          <w:szCs w:val="28"/>
          <w:lang w:val="en-GB"/>
        </w:rPr>
        <w:tab/>
        <w:t>ADV S MATETE</w:t>
      </w:r>
      <w:r>
        <w:rPr>
          <w:rFonts w:ascii="Bookman Old Style" w:hAnsi="Bookman Old Style"/>
          <w:sz w:val="28"/>
          <w:szCs w:val="28"/>
          <w:lang w:val="en-GB"/>
        </w:rPr>
        <w:tab/>
      </w:r>
    </w:p>
    <w:sectPr w:rsidR="00EB0BD5" w:rsidRPr="00160F96" w:rsidSect="00820473">
      <w:headerReference w:type="default" r:id="rId10"/>
      <w:footerReference w:type="even"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4D759" w14:textId="77777777" w:rsidR="00E61537" w:rsidRDefault="00E61537" w:rsidP="009E31CC">
      <w:r>
        <w:separator/>
      </w:r>
    </w:p>
  </w:endnote>
  <w:endnote w:type="continuationSeparator" w:id="0">
    <w:p w14:paraId="4C35D322" w14:textId="77777777" w:rsidR="00E61537" w:rsidRDefault="00E61537" w:rsidP="009E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7044240"/>
      <w:docPartObj>
        <w:docPartGallery w:val="Page Numbers (Bottom of Page)"/>
        <w:docPartUnique/>
      </w:docPartObj>
    </w:sdtPr>
    <w:sdtEndPr>
      <w:rPr>
        <w:rStyle w:val="PageNumber"/>
      </w:rPr>
    </w:sdtEndPr>
    <w:sdtContent>
      <w:p w14:paraId="007F8C45" w14:textId="5EA8A93F" w:rsidR="00CB3A45" w:rsidRDefault="00CB3A45" w:rsidP="00604E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C108E8" w14:textId="77777777" w:rsidR="00CB3A45" w:rsidRDefault="00CB3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D5A45" w14:textId="77777777" w:rsidR="00E61537" w:rsidRDefault="00E61537" w:rsidP="009E31CC">
      <w:r>
        <w:separator/>
      </w:r>
    </w:p>
  </w:footnote>
  <w:footnote w:type="continuationSeparator" w:id="0">
    <w:p w14:paraId="426BA35E" w14:textId="77777777" w:rsidR="00E61537" w:rsidRDefault="00E61537" w:rsidP="009E31CC">
      <w:r>
        <w:continuationSeparator/>
      </w:r>
    </w:p>
  </w:footnote>
  <w:footnote w:id="1">
    <w:p w14:paraId="350966AF" w14:textId="1A261A95" w:rsidR="00C71A3F" w:rsidRPr="00C71A3F" w:rsidRDefault="00C71A3F">
      <w:pPr>
        <w:pStyle w:val="FootnoteText"/>
        <w:rPr>
          <w:lang w:val="en-GB"/>
        </w:rPr>
      </w:pPr>
      <w:r>
        <w:rPr>
          <w:rStyle w:val="FootnoteReference"/>
        </w:rPr>
        <w:footnoteRef/>
      </w:r>
      <w:r>
        <w:t xml:space="preserve"> </w:t>
      </w:r>
      <w:r>
        <w:rPr>
          <w:lang w:val="en-GB"/>
        </w:rPr>
        <w:t>Annexure ‘BT5’ to founding affidavit</w:t>
      </w:r>
    </w:p>
  </w:footnote>
  <w:footnote w:id="2">
    <w:p w14:paraId="405C67A3" w14:textId="6B93548C" w:rsidR="00A9716B" w:rsidRPr="00A9716B" w:rsidRDefault="00A9716B">
      <w:pPr>
        <w:pStyle w:val="FootnoteText"/>
        <w:rPr>
          <w:lang w:val="en-GB"/>
        </w:rPr>
      </w:pPr>
      <w:r>
        <w:rPr>
          <w:rStyle w:val="FootnoteReference"/>
        </w:rPr>
        <w:footnoteRef/>
      </w:r>
      <w:r>
        <w:t xml:space="preserve"> </w:t>
      </w:r>
      <w:r>
        <w:rPr>
          <w:lang w:val="en-GB"/>
        </w:rPr>
        <w:t>Annexure BT to founding affidavit</w:t>
      </w:r>
    </w:p>
  </w:footnote>
  <w:footnote w:id="3">
    <w:p w14:paraId="3E4E2BF0" w14:textId="70A1FC36" w:rsidR="00A9716B" w:rsidRPr="00A9716B" w:rsidRDefault="00A9716B">
      <w:pPr>
        <w:pStyle w:val="FootnoteText"/>
        <w:rPr>
          <w:lang w:val="en-GB"/>
        </w:rPr>
      </w:pPr>
      <w:r>
        <w:rPr>
          <w:rStyle w:val="FootnoteReference"/>
        </w:rPr>
        <w:footnoteRef/>
      </w:r>
      <w:r>
        <w:t xml:space="preserve"> </w:t>
      </w:r>
      <w:r>
        <w:rPr>
          <w:lang w:val="en-GB"/>
        </w:rPr>
        <w:t>Annexure ‘BT5</w:t>
      </w:r>
      <w:r w:rsidR="00B70EAE">
        <w:rPr>
          <w:lang w:val="en-GB"/>
        </w:rPr>
        <w:t>’</w:t>
      </w:r>
      <w:r>
        <w:rPr>
          <w:lang w:val="en-GB"/>
        </w:rPr>
        <w:t xml:space="preserve"> to founding affidavit</w:t>
      </w:r>
    </w:p>
  </w:footnote>
  <w:footnote w:id="4">
    <w:p w14:paraId="2AF61724" w14:textId="65FB6BA0" w:rsidR="00A9716B" w:rsidRPr="00A9716B" w:rsidRDefault="00A9716B">
      <w:pPr>
        <w:pStyle w:val="FootnoteText"/>
        <w:rPr>
          <w:lang w:val="en-GB"/>
        </w:rPr>
      </w:pPr>
      <w:r>
        <w:rPr>
          <w:rStyle w:val="FootnoteReference"/>
        </w:rPr>
        <w:footnoteRef/>
      </w:r>
      <w:r>
        <w:t xml:space="preserve"> </w:t>
      </w:r>
      <w:r w:rsidR="00B70EAE">
        <w:rPr>
          <w:lang w:val="en-GB"/>
        </w:rPr>
        <w:t>Annexure ‘BT7’ to founding affidavit</w:t>
      </w:r>
    </w:p>
  </w:footnote>
  <w:footnote w:id="5">
    <w:p w14:paraId="12A8973D" w14:textId="01966339" w:rsidR="00B70EAE" w:rsidRPr="00B70EAE" w:rsidRDefault="00B70EAE">
      <w:pPr>
        <w:pStyle w:val="FootnoteText"/>
        <w:rPr>
          <w:lang w:val="en-GB"/>
        </w:rPr>
      </w:pPr>
      <w:r>
        <w:rPr>
          <w:rStyle w:val="FootnoteReference"/>
        </w:rPr>
        <w:footnoteRef/>
      </w:r>
      <w:r>
        <w:t xml:space="preserve"> </w:t>
      </w:r>
      <w:r>
        <w:rPr>
          <w:lang w:val="en-GB"/>
        </w:rPr>
        <w:t>Annexure ‘BT6’ to founding affidavit</w:t>
      </w:r>
    </w:p>
  </w:footnote>
  <w:footnote w:id="6">
    <w:p w14:paraId="25C893C1" w14:textId="3D077C93" w:rsidR="006A3844" w:rsidRPr="006A3844" w:rsidRDefault="006A3844">
      <w:pPr>
        <w:pStyle w:val="FootnoteText"/>
        <w:rPr>
          <w:lang w:val="en-GB"/>
        </w:rPr>
      </w:pPr>
      <w:r>
        <w:rPr>
          <w:rStyle w:val="FootnoteReference"/>
        </w:rPr>
        <w:footnoteRef/>
      </w:r>
      <w:r>
        <w:t xml:space="preserve"> </w:t>
      </w:r>
      <w:r>
        <w:rPr>
          <w:lang w:val="en-GB"/>
        </w:rPr>
        <w:t>Annexure BT1 to founding affidavit</w:t>
      </w:r>
    </w:p>
  </w:footnote>
  <w:footnote w:id="7">
    <w:p w14:paraId="2DC60090" w14:textId="30E5525E" w:rsidR="009B3A1E" w:rsidRPr="009B3A1E" w:rsidRDefault="009B3A1E">
      <w:pPr>
        <w:pStyle w:val="FootnoteText"/>
        <w:rPr>
          <w:lang w:val="en-GB"/>
        </w:rPr>
      </w:pPr>
      <w:r>
        <w:rPr>
          <w:rStyle w:val="FootnoteReference"/>
        </w:rPr>
        <w:footnoteRef/>
      </w:r>
      <w:r>
        <w:t xml:space="preserve"> </w:t>
      </w:r>
      <w:r>
        <w:rPr>
          <w:lang w:val="en-GB"/>
        </w:rPr>
        <w:t xml:space="preserve">Annexure ‘BT2’ to founding affidavit </w:t>
      </w:r>
    </w:p>
  </w:footnote>
  <w:footnote w:id="8">
    <w:p w14:paraId="1E254A7D" w14:textId="5185070A" w:rsidR="009E31CC" w:rsidRPr="009E31CC" w:rsidRDefault="009E31CC">
      <w:pPr>
        <w:pStyle w:val="FootnoteText"/>
        <w:rPr>
          <w:lang w:val="en-GB"/>
        </w:rPr>
      </w:pPr>
      <w:r>
        <w:rPr>
          <w:rStyle w:val="FootnoteReference"/>
        </w:rPr>
        <w:footnoteRef/>
      </w:r>
      <w:r>
        <w:t xml:space="preserve"> </w:t>
      </w:r>
      <w:r>
        <w:rPr>
          <w:lang w:val="en-GB"/>
        </w:rPr>
        <w:t>Para 10 of founding affidavit</w:t>
      </w:r>
    </w:p>
  </w:footnote>
  <w:footnote w:id="9">
    <w:p w14:paraId="55E05091" w14:textId="5473C9D5" w:rsidR="00D1514A" w:rsidRPr="00D1514A" w:rsidRDefault="00D1514A">
      <w:pPr>
        <w:pStyle w:val="FootnoteText"/>
        <w:rPr>
          <w:lang w:val="en-GB"/>
        </w:rPr>
      </w:pPr>
      <w:r>
        <w:rPr>
          <w:rStyle w:val="FootnoteReference"/>
        </w:rPr>
        <w:footnoteRef/>
      </w:r>
      <w:r>
        <w:t xml:space="preserve"> </w:t>
      </w:r>
      <w:r>
        <w:rPr>
          <w:lang w:val="en-GB"/>
        </w:rPr>
        <w:t>1998 (1) ZLR 188 (H)</w:t>
      </w:r>
    </w:p>
  </w:footnote>
  <w:footnote w:id="10">
    <w:p w14:paraId="0C057A55" w14:textId="18F4D718" w:rsidR="00867961" w:rsidRPr="00867961" w:rsidRDefault="00867961">
      <w:pPr>
        <w:pStyle w:val="FootnoteText"/>
        <w:rPr>
          <w:lang w:val="en-GB"/>
        </w:rPr>
      </w:pPr>
      <w:r>
        <w:rPr>
          <w:rStyle w:val="FootnoteReference"/>
        </w:rPr>
        <w:footnoteRef/>
      </w:r>
      <w:r>
        <w:t xml:space="preserve"> </w:t>
      </w:r>
      <w:r>
        <w:rPr>
          <w:lang w:val="en-GB"/>
        </w:rPr>
        <w:t>At 192F-193D</w:t>
      </w:r>
    </w:p>
  </w:footnote>
  <w:footnote w:id="11">
    <w:p w14:paraId="0A8040BF" w14:textId="3D921F86" w:rsidR="001B4271" w:rsidRPr="001B4271" w:rsidRDefault="001B4271">
      <w:pPr>
        <w:pStyle w:val="FootnoteText"/>
        <w:rPr>
          <w:lang w:val="en-GB"/>
        </w:rPr>
      </w:pPr>
      <w:r>
        <w:rPr>
          <w:rStyle w:val="FootnoteReference"/>
        </w:rPr>
        <w:footnoteRef/>
      </w:r>
      <w:r>
        <w:t xml:space="preserve"> </w:t>
      </w:r>
      <w:r>
        <w:rPr>
          <w:lang w:val="en-GB"/>
        </w:rPr>
        <w:t>Para 7 of answering affidavit</w:t>
      </w:r>
    </w:p>
  </w:footnote>
  <w:footnote w:id="12">
    <w:p w14:paraId="4C829D67" w14:textId="173868B6" w:rsidR="00E74400" w:rsidRPr="00E74400" w:rsidRDefault="00E74400">
      <w:pPr>
        <w:pStyle w:val="FootnoteText"/>
        <w:rPr>
          <w:lang w:val="en-GB"/>
        </w:rPr>
      </w:pPr>
      <w:r>
        <w:rPr>
          <w:rStyle w:val="FootnoteReference"/>
        </w:rPr>
        <w:footnoteRef/>
      </w:r>
      <w:r>
        <w:t xml:space="preserve"> </w:t>
      </w:r>
      <w:r w:rsidR="00EB3CB4">
        <w:rPr>
          <w:lang w:val="en-GB"/>
        </w:rPr>
        <w:t>Para 11 of answering affidavit</w:t>
      </w:r>
    </w:p>
  </w:footnote>
  <w:footnote w:id="13">
    <w:p w14:paraId="60634066" w14:textId="0371A70B" w:rsidR="00F600B7" w:rsidRPr="00F600B7" w:rsidRDefault="00F600B7">
      <w:pPr>
        <w:pStyle w:val="FootnoteText"/>
        <w:rPr>
          <w:lang w:val="en-GB"/>
        </w:rPr>
      </w:pPr>
      <w:r>
        <w:rPr>
          <w:rStyle w:val="FootnoteReference"/>
        </w:rPr>
        <w:footnoteRef/>
      </w:r>
      <w:r>
        <w:t xml:space="preserve"> </w:t>
      </w:r>
      <w:r w:rsidRPr="00F600B7">
        <w:rPr>
          <w:rFonts w:ascii="Calibri" w:hAnsi="Calibri" w:cs="Calibri"/>
        </w:rPr>
        <w:t>1984</w:t>
      </w:r>
      <w:r>
        <w:rPr>
          <w:rFonts w:ascii="Calibri" w:hAnsi="Calibri" w:cs="Calibri"/>
        </w:rPr>
        <w:t xml:space="preserve"> </w:t>
      </w:r>
      <w:r w:rsidRPr="00F600B7">
        <w:rPr>
          <w:rFonts w:ascii="Calibri" w:hAnsi="Calibri" w:cs="Calibri"/>
        </w:rPr>
        <w:t>(3)</w:t>
      </w:r>
      <w:r>
        <w:rPr>
          <w:rFonts w:ascii="Calibri" w:hAnsi="Calibri" w:cs="Calibri"/>
        </w:rPr>
        <w:t xml:space="preserve"> </w:t>
      </w:r>
      <w:r w:rsidRPr="00F600B7">
        <w:rPr>
          <w:rFonts w:ascii="Calibri" w:hAnsi="Calibri" w:cs="Calibri"/>
        </w:rPr>
        <w:t>SA 623</w:t>
      </w:r>
      <w:r>
        <w:rPr>
          <w:rFonts w:ascii="Calibri" w:hAnsi="Calibri" w:cs="Calibri"/>
        </w:rPr>
        <w:t xml:space="preserve"> </w:t>
      </w:r>
      <w:r w:rsidRPr="00F600B7">
        <w:rPr>
          <w:rFonts w:ascii="Calibri" w:hAnsi="Calibri" w:cs="Calibri"/>
        </w:rPr>
        <w:t>(A) at 634E - 635C</w:t>
      </w:r>
    </w:p>
  </w:footnote>
  <w:footnote w:id="14">
    <w:p w14:paraId="6EF59518" w14:textId="0BC3C502" w:rsidR="00C77ABA" w:rsidRPr="00C77ABA" w:rsidRDefault="00C77ABA">
      <w:pPr>
        <w:pStyle w:val="FootnoteText"/>
        <w:rPr>
          <w:lang w:val="en-GB"/>
        </w:rPr>
      </w:pPr>
      <w:r>
        <w:rPr>
          <w:rStyle w:val="FootnoteReference"/>
        </w:rPr>
        <w:footnoteRef/>
      </w:r>
      <w:r>
        <w:t xml:space="preserve"> </w:t>
      </w:r>
      <w:r>
        <w:rPr>
          <w:lang w:val="en-GB"/>
        </w:rPr>
        <w:t>Para 13 of answering affidavit.</w:t>
      </w:r>
    </w:p>
  </w:footnote>
  <w:footnote w:id="15">
    <w:p w14:paraId="5B7C6854" w14:textId="3B6C2E33" w:rsidR="00C80B19" w:rsidRPr="00C80B19" w:rsidRDefault="00C80B19">
      <w:pPr>
        <w:pStyle w:val="FootnoteText"/>
        <w:rPr>
          <w:lang w:val="en-GB"/>
        </w:rPr>
      </w:pPr>
      <w:r>
        <w:rPr>
          <w:rStyle w:val="FootnoteReference"/>
        </w:rPr>
        <w:footnoteRef/>
      </w:r>
      <w:r>
        <w:t xml:space="preserve"> </w:t>
      </w:r>
      <w:r>
        <w:rPr>
          <w:lang w:val="en-GB"/>
        </w:rPr>
        <w:t>1992 (2) SA 508 at 516 H-I</w:t>
      </w:r>
    </w:p>
  </w:footnote>
  <w:footnote w:id="16">
    <w:p w14:paraId="18180957" w14:textId="6D8D19CB" w:rsidR="00663C8B" w:rsidRPr="00663C8B" w:rsidRDefault="00663C8B">
      <w:pPr>
        <w:pStyle w:val="FootnoteText"/>
        <w:rPr>
          <w:lang w:val="en-GB"/>
        </w:rPr>
      </w:pPr>
      <w:r>
        <w:rPr>
          <w:rStyle w:val="FootnoteReference"/>
        </w:rPr>
        <w:footnoteRef/>
      </w:r>
      <w:r>
        <w:t xml:space="preserve"> </w:t>
      </w:r>
      <w:r>
        <w:rPr>
          <w:lang w:val="en-GB"/>
        </w:rPr>
        <w:t>LAC (1995- 99) 616 at 621</w:t>
      </w:r>
    </w:p>
  </w:footnote>
  <w:footnote w:id="17">
    <w:p w14:paraId="58634DA2" w14:textId="33A89238" w:rsidR="005F6020" w:rsidRPr="005F6020" w:rsidRDefault="005F6020">
      <w:pPr>
        <w:pStyle w:val="FootnoteText"/>
        <w:rPr>
          <w:lang w:val="en-GB"/>
        </w:rPr>
      </w:pPr>
      <w:r>
        <w:rPr>
          <w:rStyle w:val="FootnoteReference"/>
        </w:rPr>
        <w:footnoteRef/>
      </w:r>
      <w:r>
        <w:t xml:space="preserve"> </w:t>
      </w:r>
      <w:r>
        <w:rPr>
          <w:lang w:val="en-GB"/>
        </w:rPr>
        <w:t>2002 (4) SA 60 (W)</w:t>
      </w:r>
    </w:p>
  </w:footnote>
  <w:footnote w:id="18">
    <w:p w14:paraId="13974E28" w14:textId="64FE4A6E" w:rsidR="005F6020" w:rsidRPr="005F6020" w:rsidRDefault="005F6020">
      <w:pPr>
        <w:pStyle w:val="FootnoteText"/>
        <w:rPr>
          <w:lang w:val="en-GB"/>
        </w:rPr>
      </w:pPr>
      <w:r>
        <w:rPr>
          <w:rStyle w:val="FootnoteReference"/>
        </w:rPr>
        <w:footnoteRef/>
      </w:r>
      <w:r>
        <w:t xml:space="preserve"> </w:t>
      </w:r>
      <w:r>
        <w:rPr>
          <w:lang w:val="en-GB"/>
        </w:rPr>
        <w:t>2003 (4) BCLR 378 (SCA)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6875898"/>
      <w:docPartObj>
        <w:docPartGallery w:val="Page Numbers (Top of Page)"/>
        <w:docPartUnique/>
      </w:docPartObj>
    </w:sdtPr>
    <w:sdtEndPr>
      <w:rPr>
        <w:noProof/>
      </w:rPr>
    </w:sdtEndPr>
    <w:sdtContent>
      <w:p w14:paraId="6B396D05" w14:textId="5D1F9FFB" w:rsidR="00820473" w:rsidRDefault="0082047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532AE4" w14:textId="77777777" w:rsidR="00820473" w:rsidRDefault="00820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968FB"/>
    <w:multiLevelType w:val="hybridMultilevel"/>
    <w:tmpl w:val="87AAE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8D6145"/>
    <w:multiLevelType w:val="hybridMultilevel"/>
    <w:tmpl w:val="CEE484C8"/>
    <w:lvl w:ilvl="0" w:tplc="C628A39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5F"/>
    <w:rsid w:val="000022CA"/>
    <w:rsid w:val="00011568"/>
    <w:rsid w:val="00043B61"/>
    <w:rsid w:val="0005749C"/>
    <w:rsid w:val="00063AB8"/>
    <w:rsid w:val="00080B0B"/>
    <w:rsid w:val="00094B97"/>
    <w:rsid w:val="000E41C6"/>
    <w:rsid w:val="00103572"/>
    <w:rsid w:val="00126BF7"/>
    <w:rsid w:val="00127005"/>
    <w:rsid w:val="00142F33"/>
    <w:rsid w:val="001461B6"/>
    <w:rsid w:val="00160F96"/>
    <w:rsid w:val="001809E5"/>
    <w:rsid w:val="0018443C"/>
    <w:rsid w:val="0019252F"/>
    <w:rsid w:val="001A4F6A"/>
    <w:rsid w:val="001B4271"/>
    <w:rsid w:val="001C28AE"/>
    <w:rsid w:val="001C66D3"/>
    <w:rsid w:val="001F1C3A"/>
    <w:rsid w:val="002073E2"/>
    <w:rsid w:val="002145A3"/>
    <w:rsid w:val="00217472"/>
    <w:rsid w:val="00224F11"/>
    <w:rsid w:val="00225D8C"/>
    <w:rsid w:val="002359C8"/>
    <w:rsid w:val="00276AAE"/>
    <w:rsid w:val="002929CE"/>
    <w:rsid w:val="002A237A"/>
    <w:rsid w:val="002A5A2D"/>
    <w:rsid w:val="002B1605"/>
    <w:rsid w:val="002C5075"/>
    <w:rsid w:val="002C739F"/>
    <w:rsid w:val="002E2D8B"/>
    <w:rsid w:val="002E7D15"/>
    <w:rsid w:val="003004D6"/>
    <w:rsid w:val="00323FBF"/>
    <w:rsid w:val="00362901"/>
    <w:rsid w:val="003714FF"/>
    <w:rsid w:val="003720A8"/>
    <w:rsid w:val="0039193F"/>
    <w:rsid w:val="00391CA1"/>
    <w:rsid w:val="00391E22"/>
    <w:rsid w:val="00393319"/>
    <w:rsid w:val="00393D67"/>
    <w:rsid w:val="003A739E"/>
    <w:rsid w:val="003B1743"/>
    <w:rsid w:val="003C41E3"/>
    <w:rsid w:val="003D290A"/>
    <w:rsid w:val="003D2EAE"/>
    <w:rsid w:val="00411665"/>
    <w:rsid w:val="00490BDB"/>
    <w:rsid w:val="004A1602"/>
    <w:rsid w:val="004C68B6"/>
    <w:rsid w:val="004D5829"/>
    <w:rsid w:val="004E03A3"/>
    <w:rsid w:val="004E610E"/>
    <w:rsid w:val="004F2D24"/>
    <w:rsid w:val="00515634"/>
    <w:rsid w:val="0052412E"/>
    <w:rsid w:val="005336BD"/>
    <w:rsid w:val="00555873"/>
    <w:rsid w:val="00557362"/>
    <w:rsid w:val="00592994"/>
    <w:rsid w:val="005B5AA4"/>
    <w:rsid w:val="005B5DAC"/>
    <w:rsid w:val="005C0294"/>
    <w:rsid w:val="005D035A"/>
    <w:rsid w:val="005E278F"/>
    <w:rsid w:val="005E52D3"/>
    <w:rsid w:val="005E5B1E"/>
    <w:rsid w:val="005F0AE4"/>
    <w:rsid w:val="005F6020"/>
    <w:rsid w:val="0060049F"/>
    <w:rsid w:val="00623E4A"/>
    <w:rsid w:val="00626A39"/>
    <w:rsid w:val="00630F6B"/>
    <w:rsid w:val="0063712A"/>
    <w:rsid w:val="00640451"/>
    <w:rsid w:val="00645281"/>
    <w:rsid w:val="006552DA"/>
    <w:rsid w:val="00663C8B"/>
    <w:rsid w:val="006A3844"/>
    <w:rsid w:val="006A74B3"/>
    <w:rsid w:val="006B1040"/>
    <w:rsid w:val="006E2F62"/>
    <w:rsid w:val="006F435F"/>
    <w:rsid w:val="0076001D"/>
    <w:rsid w:val="00764EB6"/>
    <w:rsid w:val="00772883"/>
    <w:rsid w:val="00772ECD"/>
    <w:rsid w:val="00785A96"/>
    <w:rsid w:val="007C5240"/>
    <w:rsid w:val="007C7AFA"/>
    <w:rsid w:val="008128BA"/>
    <w:rsid w:val="00820473"/>
    <w:rsid w:val="00835B20"/>
    <w:rsid w:val="00836F69"/>
    <w:rsid w:val="00837BFE"/>
    <w:rsid w:val="00855A27"/>
    <w:rsid w:val="00860BB7"/>
    <w:rsid w:val="00863F91"/>
    <w:rsid w:val="00867961"/>
    <w:rsid w:val="008A5CF8"/>
    <w:rsid w:val="008C23FD"/>
    <w:rsid w:val="008D1018"/>
    <w:rsid w:val="008E77A3"/>
    <w:rsid w:val="00902941"/>
    <w:rsid w:val="00933C89"/>
    <w:rsid w:val="00946878"/>
    <w:rsid w:val="00957BBA"/>
    <w:rsid w:val="00961007"/>
    <w:rsid w:val="0096247F"/>
    <w:rsid w:val="009733C2"/>
    <w:rsid w:val="0098317F"/>
    <w:rsid w:val="00993993"/>
    <w:rsid w:val="009A062B"/>
    <w:rsid w:val="009B3A1E"/>
    <w:rsid w:val="009D30E0"/>
    <w:rsid w:val="009E31CC"/>
    <w:rsid w:val="00A034D9"/>
    <w:rsid w:val="00A232F5"/>
    <w:rsid w:val="00A87F0B"/>
    <w:rsid w:val="00A96606"/>
    <w:rsid w:val="00A9716B"/>
    <w:rsid w:val="00AB54F2"/>
    <w:rsid w:val="00AB6351"/>
    <w:rsid w:val="00AC6D2F"/>
    <w:rsid w:val="00AD190D"/>
    <w:rsid w:val="00B00D13"/>
    <w:rsid w:val="00B06E69"/>
    <w:rsid w:val="00B12AE5"/>
    <w:rsid w:val="00B70EAE"/>
    <w:rsid w:val="00B87E9E"/>
    <w:rsid w:val="00BC361E"/>
    <w:rsid w:val="00C0772C"/>
    <w:rsid w:val="00C1694A"/>
    <w:rsid w:val="00C35FD1"/>
    <w:rsid w:val="00C71A3F"/>
    <w:rsid w:val="00C759F3"/>
    <w:rsid w:val="00C77651"/>
    <w:rsid w:val="00C77ABA"/>
    <w:rsid w:val="00C80B19"/>
    <w:rsid w:val="00CB3A45"/>
    <w:rsid w:val="00CB7C82"/>
    <w:rsid w:val="00CC6B4F"/>
    <w:rsid w:val="00D00DF7"/>
    <w:rsid w:val="00D1514A"/>
    <w:rsid w:val="00D2688D"/>
    <w:rsid w:val="00D664CF"/>
    <w:rsid w:val="00D833C9"/>
    <w:rsid w:val="00DA0A24"/>
    <w:rsid w:val="00DA77C6"/>
    <w:rsid w:val="00DB587E"/>
    <w:rsid w:val="00DC417D"/>
    <w:rsid w:val="00DD3095"/>
    <w:rsid w:val="00DD6D9E"/>
    <w:rsid w:val="00DE5058"/>
    <w:rsid w:val="00DE7910"/>
    <w:rsid w:val="00DF0A6D"/>
    <w:rsid w:val="00DF64C3"/>
    <w:rsid w:val="00E11A06"/>
    <w:rsid w:val="00E16182"/>
    <w:rsid w:val="00E30C03"/>
    <w:rsid w:val="00E45C24"/>
    <w:rsid w:val="00E5569A"/>
    <w:rsid w:val="00E61537"/>
    <w:rsid w:val="00E73FED"/>
    <w:rsid w:val="00E74400"/>
    <w:rsid w:val="00EA0788"/>
    <w:rsid w:val="00EA1060"/>
    <w:rsid w:val="00EA7A39"/>
    <w:rsid w:val="00EB0BD5"/>
    <w:rsid w:val="00EB3CB4"/>
    <w:rsid w:val="00EB5D2C"/>
    <w:rsid w:val="00ED77D7"/>
    <w:rsid w:val="00ED79AE"/>
    <w:rsid w:val="00EE0853"/>
    <w:rsid w:val="00EE68CB"/>
    <w:rsid w:val="00EE6FDC"/>
    <w:rsid w:val="00F23C90"/>
    <w:rsid w:val="00F302C8"/>
    <w:rsid w:val="00F31926"/>
    <w:rsid w:val="00F600B7"/>
    <w:rsid w:val="00F610A7"/>
    <w:rsid w:val="00FC4BDC"/>
    <w:rsid w:val="00FC4C91"/>
    <w:rsid w:val="00FC64BA"/>
    <w:rsid w:val="00FE3F52"/>
    <w:rsid w:val="00FF1A9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A695"/>
  <w15:chartTrackingRefBased/>
  <w15:docId w15:val="{AFFC967E-169D-1B4C-ACA8-BA17CC4D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W"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606"/>
    <w:pPr>
      <w:ind w:left="720"/>
      <w:contextualSpacing/>
    </w:pPr>
  </w:style>
  <w:style w:type="paragraph" w:styleId="FootnoteText">
    <w:name w:val="footnote text"/>
    <w:basedOn w:val="Normal"/>
    <w:link w:val="FootnoteTextChar"/>
    <w:uiPriority w:val="99"/>
    <w:semiHidden/>
    <w:unhideWhenUsed/>
    <w:rsid w:val="009E31CC"/>
    <w:rPr>
      <w:sz w:val="20"/>
      <w:szCs w:val="20"/>
    </w:rPr>
  </w:style>
  <w:style w:type="character" w:customStyle="1" w:styleId="FootnoteTextChar">
    <w:name w:val="Footnote Text Char"/>
    <w:basedOn w:val="DefaultParagraphFont"/>
    <w:link w:val="FootnoteText"/>
    <w:uiPriority w:val="99"/>
    <w:semiHidden/>
    <w:rsid w:val="009E31CC"/>
    <w:rPr>
      <w:sz w:val="20"/>
      <w:szCs w:val="20"/>
    </w:rPr>
  </w:style>
  <w:style w:type="character" w:styleId="FootnoteReference">
    <w:name w:val="footnote reference"/>
    <w:basedOn w:val="DefaultParagraphFont"/>
    <w:uiPriority w:val="99"/>
    <w:semiHidden/>
    <w:unhideWhenUsed/>
    <w:rsid w:val="009E31CC"/>
    <w:rPr>
      <w:vertAlign w:val="superscript"/>
    </w:rPr>
  </w:style>
  <w:style w:type="paragraph" w:styleId="NormalWeb">
    <w:name w:val="Normal (Web)"/>
    <w:basedOn w:val="Normal"/>
    <w:uiPriority w:val="99"/>
    <w:semiHidden/>
    <w:unhideWhenUsed/>
    <w:rsid w:val="00BC361E"/>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CB3A45"/>
    <w:pPr>
      <w:tabs>
        <w:tab w:val="center" w:pos="4513"/>
        <w:tab w:val="right" w:pos="9026"/>
      </w:tabs>
    </w:pPr>
  </w:style>
  <w:style w:type="character" w:customStyle="1" w:styleId="FooterChar">
    <w:name w:val="Footer Char"/>
    <w:basedOn w:val="DefaultParagraphFont"/>
    <w:link w:val="Footer"/>
    <w:uiPriority w:val="99"/>
    <w:rsid w:val="00CB3A45"/>
  </w:style>
  <w:style w:type="character" w:styleId="PageNumber">
    <w:name w:val="page number"/>
    <w:basedOn w:val="DefaultParagraphFont"/>
    <w:uiPriority w:val="99"/>
    <w:semiHidden/>
    <w:unhideWhenUsed/>
    <w:rsid w:val="00CB3A45"/>
  </w:style>
  <w:style w:type="paragraph" w:styleId="Header">
    <w:name w:val="header"/>
    <w:basedOn w:val="Normal"/>
    <w:link w:val="HeaderChar"/>
    <w:uiPriority w:val="99"/>
    <w:unhideWhenUsed/>
    <w:rsid w:val="00820473"/>
    <w:pPr>
      <w:tabs>
        <w:tab w:val="center" w:pos="4680"/>
        <w:tab w:val="right" w:pos="9360"/>
      </w:tabs>
    </w:pPr>
  </w:style>
  <w:style w:type="character" w:customStyle="1" w:styleId="HeaderChar">
    <w:name w:val="Header Char"/>
    <w:basedOn w:val="DefaultParagraphFont"/>
    <w:link w:val="Header"/>
    <w:uiPriority w:val="99"/>
    <w:rsid w:val="0082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767556">
      <w:bodyDiv w:val="1"/>
      <w:marLeft w:val="0"/>
      <w:marRight w:val="0"/>
      <w:marTop w:val="0"/>
      <w:marBottom w:val="0"/>
      <w:divBdr>
        <w:top w:val="none" w:sz="0" w:space="0" w:color="auto"/>
        <w:left w:val="none" w:sz="0" w:space="0" w:color="auto"/>
        <w:bottom w:val="none" w:sz="0" w:space="0" w:color="auto"/>
        <w:right w:val="none" w:sz="0" w:space="0" w:color="auto"/>
      </w:divBdr>
      <w:divsChild>
        <w:div w:id="2008094614">
          <w:marLeft w:val="0"/>
          <w:marRight w:val="0"/>
          <w:marTop w:val="0"/>
          <w:marBottom w:val="0"/>
          <w:divBdr>
            <w:top w:val="none" w:sz="0" w:space="0" w:color="auto"/>
            <w:left w:val="none" w:sz="0" w:space="0" w:color="auto"/>
            <w:bottom w:val="none" w:sz="0" w:space="0" w:color="auto"/>
            <w:right w:val="none" w:sz="0" w:space="0" w:color="auto"/>
          </w:divBdr>
          <w:divsChild>
            <w:div w:id="1192493579">
              <w:marLeft w:val="0"/>
              <w:marRight w:val="0"/>
              <w:marTop w:val="0"/>
              <w:marBottom w:val="0"/>
              <w:divBdr>
                <w:top w:val="none" w:sz="0" w:space="0" w:color="auto"/>
                <w:left w:val="none" w:sz="0" w:space="0" w:color="auto"/>
                <w:bottom w:val="none" w:sz="0" w:space="0" w:color="auto"/>
                <w:right w:val="none" w:sz="0" w:space="0" w:color="auto"/>
              </w:divBdr>
              <w:divsChild>
                <w:div w:id="3116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24</Pages>
  <Words>4388</Words>
  <Characters>25013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Chinhengo</dc:creator>
  <cp:keywords/>
  <dc:description/>
  <cp:lastModifiedBy>Manapo Mphutlane</cp:lastModifiedBy>
  <cp:revision>9</cp:revision>
  <dcterms:created xsi:type="dcterms:W3CDTF">2022-05-17T08:42:00Z</dcterms:created>
  <dcterms:modified xsi:type="dcterms:W3CDTF">2022-05-17T09:01:00Z</dcterms:modified>
</cp:coreProperties>
</file>