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E7235" w14:textId="77777777" w:rsidR="00FF0D42" w:rsidRDefault="00FF0D42" w:rsidP="00FF0D42">
      <w:pPr>
        <w:spacing w:line="360" w:lineRule="auto"/>
        <w:jc w:val="center"/>
        <w:rPr>
          <w:rFonts w:ascii="Bookman Old Style" w:hAnsi="Bookman Old Style"/>
          <w:sz w:val="28"/>
          <w:szCs w:val="28"/>
        </w:rPr>
      </w:pPr>
    </w:p>
    <w:p w14:paraId="19333115" w14:textId="77777777" w:rsidR="00FF0D42" w:rsidRDefault="00FF0D42" w:rsidP="00FF0D42">
      <w:pPr>
        <w:spacing w:line="360" w:lineRule="auto"/>
        <w:jc w:val="center"/>
        <w:rPr>
          <w:rFonts w:ascii="Bookman Old Style" w:hAnsi="Bookman Old Style"/>
          <w:sz w:val="28"/>
          <w:szCs w:val="28"/>
        </w:rPr>
      </w:pPr>
    </w:p>
    <w:p w14:paraId="397B7F74" w14:textId="77777777" w:rsidR="00CD49F3" w:rsidRDefault="00CD49F3" w:rsidP="00FF0D42">
      <w:pPr>
        <w:spacing w:line="360" w:lineRule="auto"/>
        <w:jc w:val="center"/>
        <w:rPr>
          <w:rFonts w:ascii="Bookman Old Style" w:hAnsi="Bookman Old Style"/>
          <w:b/>
          <w:sz w:val="28"/>
          <w:szCs w:val="28"/>
        </w:rPr>
      </w:pPr>
    </w:p>
    <w:p w14:paraId="608523E1" w14:textId="3B1F43DE" w:rsidR="0083798B" w:rsidRPr="002E2700" w:rsidRDefault="0083798B" w:rsidP="00FF0D42">
      <w:pPr>
        <w:spacing w:line="360" w:lineRule="auto"/>
        <w:jc w:val="center"/>
        <w:rPr>
          <w:rFonts w:ascii="Bookman Old Style" w:hAnsi="Bookman Old Style"/>
          <w:b/>
          <w:sz w:val="28"/>
          <w:szCs w:val="28"/>
        </w:rPr>
      </w:pPr>
      <w:r w:rsidRPr="002E2700">
        <w:rPr>
          <w:rFonts w:ascii="Bookman Old Style" w:hAnsi="Bookman Old Style"/>
          <w:b/>
          <w:sz w:val="28"/>
          <w:szCs w:val="28"/>
        </w:rPr>
        <w:t>IN THE COURT OF APPEAL OF LESOTHO</w:t>
      </w:r>
    </w:p>
    <w:p w14:paraId="6EBE511E" w14:textId="77777777" w:rsidR="0083798B" w:rsidRPr="002E2700" w:rsidRDefault="0083798B" w:rsidP="00FF0D42">
      <w:pPr>
        <w:jc w:val="right"/>
        <w:rPr>
          <w:rFonts w:ascii="Bookman Old Style" w:hAnsi="Bookman Old Style"/>
          <w:b/>
          <w:sz w:val="28"/>
          <w:szCs w:val="28"/>
        </w:rPr>
      </w:pPr>
      <w:r w:rsidRPr="002E2700">
        <w:rPr>
          <w:rFonts w:ascii="Bookman Old Style" w:hAnsi="Bookman Old Style"/>
          <w:b/>
          <w:sz w:val="28"/>
          <w:szCs w:val="28"/>
        </w:rPr>
        <w:tab/>
      </w:r>
      <w:r w:rsidRPr="002E2700">
        <w:rPr>
          <w:rFonts w:ascii="Bookman Old Style" w:hAnsi="Bookman Old Style"/>
          <w:b/>
          <w:sz w:val="28"/>
          <w:szCs w:val="28"/>
        </w:rPr>
        <w:tab/>
      </w:r>
      <w:r w:rsidRPr="002E2700">
        <w:rPr>
          <w:rFonts w:ascii="Bookman Old Style" w:hAnsi="Bookman Old Style"/>
          <w:b/>
          <w:sz w:val="28"/>
          <w:szCs w:val="28"/>
        </w:rPr>
        <w:tab/>
      </w:r>
      <w:r w:rsidRPr="002E2700">
        <w:rPr>
          <w:rFonts w:ascii="Bookman Old Style" w:hAnsi="Bookman Old Style"/>
          <w:b/>
          <w:sz w:val="28"/>
          <w:szCs w:val="28"/>
        </w:rPr>
        <w:tab/>
      </w:r>
      <w:r w:rsidRPr="002E2700">
        <w:rPr>
          <w:rFonts w:ascii="Bookman Old Style" w:hAnsi="Bookman Old Style"/>
          <w:b/>
          <w:sz w:val="28"/>
          <w:szCs w:val="28"/>
        </w:rPr>
        <w:tab/>
      </w:r>
      <w:r w:rsidRPr="002E2700">
        <w:rPr>
          <w:rFonts w:ascii="Bookman Old Style" w:hAnsi="Bookman Old Style"/>
          <w:b/>
          <w:sz w:val="28"/>
          <w:szCs w:val="28"/>
        </w:rPr>
        <w:tab/>
      </w:r>
      <w:r w:rsidRPr="002E2700">
        <w:rPr>
          <w:rFonts w:ascii="Bookman Old Style" w:hAnsi="Bookman Old Style"/>
          <w:b/>
          <w:sz w:val="28"/>
          <w:szCs w:val="28"/>
        </w:rPr>
        <w:tab/>
      </w:r>
      <w:r w:rsidRPr="002E2700">
        <w:rPr>
          <w:rFonts w:ascii="Bookman Old Style" w:hAnsi="Bookman Old Style"/>
          <w:b/>
          <w:sz w:val="28"/>
          <w:szCs w:val="28"/>
        </w:rPr>
        <w:tab/>
        <w:t>C of A (CIV) 50/2021</w:t>
      </w:r>
    </w:p>
    <w:p w14:paraId="163AD8B2" w14:textId="77777777" w:rsidR="0083798B" w:rsidRPr="002E2700" w:rsidRDefault="0083798B" w:rsidP="00FF0D42">
      <w:pPr>
        <w:jc w:val="right"/>
        <w:rPr>
          <w:rFonts w:ascii="Bookman Old Style" w:hAnsi="Bookman Old Style"/>
          <w:b/>
          <w:sz w:val="28"/>
          <w:szCs w:val="28"/>
        </w:rPr>
      </w:pPr>
      <w:r w:rsidRPr="002E2700">
        <w:rPr>
          <w:rFonts w:ascii="Bookman Old Style" w:hAnsi="Bookman Old Style"/>
          <w:b/>
          <w:sz w:val="28"/>
          <w:szCs w:val="28"/>
        </w:rPr>
        <w:tab/>
      </w:r>
      <w:r w:rsidRPr="002E2700">
        <w:rPr>
          <w:rFonts w:ascii="Bookman Old Style" w:hAnsi="Bookman Old Style"/>
          <w:b/>
          <w:sz w:val="28"/>
          <w:szCs w:val="28"/>
        </w:rPr>
        <w:tab/>
      </w:r>
      <w:r w:rsidRPr="002E2700">
        <w:rPr>
          <w:rFonts w:ascii="Bookman Old Style" w:hAnsi="Bookman Old Style"/>
          <w:b/>
          <w:sz w:val="28"/>
          <w:szCs w:val="28"/>
        </w:rPr>
        <w:tab/>
      </w:r>
      <w:r w:rsidRPr="002E2700">
        <w:rPr>
          <w:rFonts w:ascii="Bookman Old Style" w:hAnsi="Bookman Old Style"/>
          <w:b/>
          <w:sz w:val="28"/>
          <w:szCs w:val="28"/>
        </w:rPr>
        <w:tab/>
      </w:r>
      <w:r w:rsidRPr="002E2700">
        <w:rPr>
          <w:rFonts w:ascii="Bookman Old Style" w:hAnsi="Bookman Old Style"/>
          <w:b/>
          <w:sz w:val="28"/>
          <w:szCs w:val="28"/>
        </w:rPr>
        <w:tab/>
      </w:r>
      <w:r w:rsidRPr="002E2700">
        <w:rPr>
          <w:rFonts w:ascii="Bookman Old Style" w:hAnsi="Bookman Old Style"/>
          <w:b/>
          <w:sz w:val="28"/>
          <w:szCs w:val="28"/>
        </w:rPr>
        <w:tab/>
      </w:r>
      <w:r w:rsidRPr="002E2700">
        <w:rPr>
          <w:rFonts w:ascii="Bookman Old Style" w:hAnsi="Bookman Old Style"/>
          <w:b/>
          <w:sz w:val="28"/>
          <w:szCs w:val="28"/>
        </w:rPr>
        <w:tab/>
      </w:r>
      <w:r w:rsidRPr="002E2700">
        <w:rPr>
          <w:rFonts w:ascii="Bookman Old Style" w:hAnsi="Bookman Old Style"/>
          <w:b/>
          <w:sz w:val="28"/>
          <w:szCs w:val="28"/>
        </w:rPr>
        <w:tab/>
        <w:t>LC/APN/42/2018</w:t>
      </w:r>
    </w:p>
    <w:p w14:paraId="6A97F49C" w14:textId="77777777" w:rsidR="0083798B" w:rsidRPr="00534006" w:rsidRDefault="0083798B" w:rsidP="00A36B42">
      <w:pPr>
        <w:jc w:val="both"/>
        <w:rPr>
          <w:rFonts w:ascii="Bookman Old Style" w:hAnsi="Bookman Old Style"/>
          <w:b/>
          <w:bCs/>
          <w:sz w:val="28"/>
          <w:szCs w:val="28"/>
        </w:rPr>
      </w:pPr>
      <w:r w:rsidRPr="00534006">
        <w:rPr>
          <w:rFonts w:ascii="Bookman Old Style" w:hAnsi="Bookman Old Style"/>
          <w:b/>
          <w:bCs/>
          <w:sz w:val="28"/>
          <w:szCs w:val="28"/>
        </w:rPr>
        <w:t>HELD AT MASERU</w:t>
      </w:r>
    </w:p>
    <w:p w14:paraId="628FFD9B" w14:textId="4EF38FBC" w:rsidR="0083798B" w:rsidRPr="00534006" w:rsidRDefault="0083798B" w:rsidP="00A36B42">
      <w:pPr>
        <w:jc w:val="both"/>
        <w:rPr>
          <w:rFonts w:ascii="Bookman Old Style" w:hAnsi="Bookman Old Style"/>
          <w:bCs/>
          <w:sz w:val="28"/>
          <w:szCs w:val="28"/>
        </w:rPr>
      </w:pPr>
      <w:r w:rsidRPr="00534006">
        <w:rPr>
          <w:rFonts w:ascii="Bookman Old Style" w:hAnsi="Bookman Old Style"/>
          <w:bCs/>
          <w:sz w:val="28"/>
          <w:szCs w:val="28"/>
        </w:rPr>
        <w:t>I</w:t>
      </w:r>
      <w:r w:rsidR="00FF0D42" w:rsidRPr="00534006">
        <w:rPr>
          <w:rFonts w:ascii="Bookman Old Style" w:hAnsi="Bookman Old Style"/>
          <w:bCs/>
          <w:sz w:val="28"/>
          <w:szCs w:val="28"/>
        </w:rPr>
        <w:t>n the matter between:</w:t>
      </w:r>
    </w:p>
    <w:p w14:paraId="3F9DD314" w14:textId="77777777" w:rsidR="00FF0D42" w:rsidRDefault="00FF0D42" w:rsidP="00A36B42">
      <w:pPr>
        <w:jc w:val="both"/>
        <w:rPr>
          <w:rFonts w:ascii="Bookman Old Style" w:hAnsi="Bookman Old Style"/>
          <w:b/>
          <w:sz w:val="28"/>
          <w:szCs w:val="28"/>
        </w:rPr>
      </w:pPr>
    </w:p>
    <w:p w14:paraId="49010397" w14:textId="4294D05E" w:rsidR="0083798B" w:rsidRPr="002E2700" w:rsidRDefault="0083798B" w:rsidP="00A36B42">
      <w:pPr>
        <w:jc w:val="both"/>
        <w:rPr>
          <w:rFonts w:ascii="Bookman Old Style" w:hAnsi="Bookman Old Style"/>
          <w:b/>
          <w:sz w:val="28"/>
          <w:szCs w:val="28"/>
        </w:rPr>
      </w:pPr>
      <w:r w:rsidRPr="002E2700">
        <w:rPr>
          <w:rFonts w:ascii="Bookman Old Style" w:hAnsi="Bookman Old Style"/>
          <w:b/>
          <w:sz w:val="28"/>
          <w:szCs w:val="28"/>
        </w:rPr>
        <w:t>STANDARD LESOTHO BANK LIMITED</w:t>
      </w:r>
      <w:r w:rsidRPr="002E2700">
        <w:rPr>
          <w:rFonts w:ascii="Bookman Old Style" w:hAnsi="Bookman Old Style"/>
          <w:b/>
          <w:sz w:val="28"/>
          <w:szCs w:val="28"/>
        </w:rPr>
        <w:tab/>
      </w:r>
      <w:r w:rsidRPr="002E2700">
        <w:rPr>
          <w:rFonts w:ascii="Bookman Old Style" w:hAnsi="Bookman Old Style"/>
          <w:b/>
          <w:sz w:val="28"/>
          <w:szCs w:val="28"/>
        </w:rPr>
        <w:tab/>
      </w:r>
      <w:r w:rsidR="00FF0D42">
        <w:rPr>
          <w:rFonts w:ascii="Bookman Old Style" w:hAnsi="Bookman Old Style"/>
          <w:b/>
          <w:sz w:val="28"/>
          <w:szCs w:val="28"/>
        </w:rPr>
        <w:tab/>
      </w:r>
      <w:r w:rsidRPr="002E2700">
        <w:rPr>
          <w:rFonts w:ascii="Bookman Old Style" w:hAnsi="Bookman Old Style"/>
          <w:b/>
          <w:sz w:val="28"/>
          <w:szCs w:val="28"/>
        </w:rPr>
        <w:t>APPELLANT</w:t>
      </w:r>
    </w:p>
    <w:p w14:paraId="46F3A15B" w14:textId="59B00C16" w:rsidR="0083798B" w:rsidRPr="00FF0D42" w:rsidRDefault="00FF0D42" w:rsidP="00A36B42">
      <w:pPr>
        <w:jc w:val="both"/>
        <w:rPr>
          <w:rFonts w:ascii="Bookman Old Style" w:hAnsi="Bookman Old Style"/>
          <w:bCs/>
          <w:sz w:val="28"/>
          <w:szCs w:val="28"/>
        </w:rPr>
      </w:pPr>
      <w:r>
        <w:rPr>
          <w:rFonts w:ascii="Bookman Old Style" w:hAnsi="Bookman Old Style"/>
          <w:bCs/>
          <w:sz w:val="28"/>
          <w:szCs w:val="28"/>
        </w:rPr>
        <w:t xml:space="preserve">And </w:t>
      </w:r>
    </w:p>
    <w:p w14:paraId="0B81F04F" w14:textId="39D528D4" w:rsidR="0083798B" w:rsidRPr="002E2700" w:rsidRDefault="002E2700" w:rsidP="00A36B42">
      <w:pPr>
        <w:jc w:val="both"/>
        <w:rPr>
          <w:rFonts w:ascii="Bookman Old Style" w:hAnsi="Bookman Old Style"/>
          <w:b/>
          <w:sz w:val="28"/>
          <w:szCs w:val="28"/>
        </w:rPr>
      </w:pPr>
      <w:r>
        <w:rPr>
          <w:rFonts w:ascii="Bookman Old Style" w:hAnsi="Bookman Old Style"/>
          <w:b/>
          <w:sz w:val="28"/>
          <w:szCs w:val="28"/>
        </w:rPr>
        <w:t>MOOKHO SELOGILE BOHLOKO</w:t>
      </w:r>
      <w:r>
        <w:rPr>
          <w:rFonts w:ascii="Bookman Old Style" w:hAnsi="Bookman Old Style"/>
          <w:b/>
          <w:sz w:val="28"/>
          <w:szCs w:val="28"/>
        </w:rPr>
        <w:tab/>
      </w:r>
      <w:r>
        <w:rPr>
          <w:rFonts w:ascii="Bookman Old Style" w:hAnsi="Bookman Old Style"/>
          <w:b/>
          <w:sz w:val="28"/>
          <w:szCs w:val="28"/>
        </w:rPr>
        <w:tab/>
      </w:r>
      <w:r w:rsidR="00FF0D42">
        <w:rPr>
          <w:rFonts w:ascii="Bookman Old Style" w:hAnsi="Bookman Old Style"/>
          <w:b/>
          <w:sz w:val="28"/>
          <w:szCs w:val="28"/>
        </w:rPr>
        <w:t xml:space="preserve">       </w:t>
      </w:r>
      <w:r w:rsidR="0083798B" w:rsidRPr="002E2700">
        <w:rPr>
          <w:rFonts w:ascii="Bookman Old Style" w:hAnsi="Bookman Old Style"/>
          <w:b/>
          <w:sz w:val="28"/>
          <w:szCs w:val="28"/>
        </w:rPr>
        <w:t>1</w:t>
      </w:r>
      <w:r w:rsidR="0083798B" w:rsidRPr="002E2700">
        <w:rPr>
          <w:rFonts w:ascii="Bookman Old Style" w:hAnsi="Bookman Old Style"/>
          <w:b/>
          <w:sz w:val="28"/>
          <w:szCs w:val="28"/>
          <w:vertAlign w:val="superscript"/>
        </w:rPr>
        <w:t>ST</w:t>
      </w:r>
      <w:r w:rsidR="0083798B" w:rsidRPr="002E2700">
        <w:rPr>
          <w:rFonts w:ascii="Bookman Old Style" w:hAnsi="Bookman Old Style"/>
          <w:b/>
          <w:sz w:val="28"/>
          <w:szCs w:val="28"/>
        </w:rPr>
        <w:t xml:space="preserve"> </w:t>
      </w:r>
      <w:r>
        <w:rPr>
          <w:rFonts w:ascii="Bookman Old Style" w:hAnsi="Bookman Old Style"/>
          <w:b/>
          <w:sz w:val="28"/>
          <w:szCs w:val="28"/>
        </w:rPr>
        <w:t>R</w:t>
      </w:r>
      <w:r w:rsidR="0083798B" w:rsidRPr="002E2700">
        <w:rPr>
          <w:rFonts w:ascii="Bookman Old Style" w:hAnsi="Bookman Old Style"/>
          <w:b/>
          <w:sz w:val="28"/>
          <w:szCs w:val="28"/>
        </w:rPr>
        <w:t>ESPONDENT</w:t>
      </w:r>
    </w:p>
    <w:p w14:paraId="12ECCEC9" w14:textId="0335FCB0" w:rsidR="0083798B" w:rsidRPr="002E2700" w:rsidRDefault="002E2700" w:rsidP="00A36B42">
      <w:pPr>
        <w:jc w:val="both"/>
        <w:rPr>
          <w:rFonts w:ascii="Bookman Old Style" w:hAnsi="Bookman Old Style"/>
          <w:b/>
          <w:sz w:val="28"/>
          <w:szCs w:val="28"/>
        </w:rPr>
      </w:pPr>
      <w:r>
        <w:rPr>
          <w:rFonts w:ascii="Bookman Old Style" w:hAnsi="Bookman Old Style"/>
          <w:b/>
          <w:sz w:val="28"/>
          <w:szCs w:val="28"/>
        </w:rPr>
        <w:t>TOM SELOGILE</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sidR="00FF0D42">
        <w:rPr>
          <w:rFonts w:ascii="Bookman Old Style" w:hAnsi="Bookman Old Style"/>
          <w:b/>
          <w:sz w:val="28"/>
          <w:szCs w:val="28"/>
        </w:rPr>
        <w:t xml:space="preserve">       </w:t>
      </w:r>
      <w:r w:rsidR="0083798B" w:rsidRPr="002E2700">
        <w:rPr>
          <w:rFonts w:ascii="Bookman Old Style" w:hAnsi="Bookman Old Style"/>
          <w:b/>
          <w:sz w:val="28"/>
          <w:szCs w:val="28"/>
        </w:rPr>
        <w:t>2</w:t>
      </w:r>
      <w:r w:rsidR="0083798B" w:rsidRPr="002E2700">
        <w:rPr>
          <w:rFonts w:ascii="Bookman Old Style" w:hAnsi="Bookman Old Style"/>
          <w:b/>
          <w:sz w:val="28"/>
          <w:szCs w:val="28"/>
          <w:vertAlign w:val="superscript"/>
        </w:rPr>
        <w:t>ND</w:t>
      </w:r>
      <w:r w:rsidR="0083798B" w:rsidRPr="002E2700">
        <w:rPr>
          <w:rFonts w:ascii="Bookman Old Style" w:hAnsi="Bookman Old Style"/>
          <w:b/>
          <w:sz w:val="28"/>
          <w:szCs w:val="28"/>
        </w:rPr>
        <w:t xml:space="preserve"> RESPONDENT</w:t>
      </w:r>
    </w:p>
    <w:p w14:paraId="21C59E75" w14:textId="4375D993" w:rsidR="0083798B" w:rsidRPr="002E2700" w:rsidRDefault="0083798B" w:rsidP="00A36B42">
      <w:pPr>
        <w:jc w:val="both"/>
        <w:rPr>
          <w:rFonts w:ascii="Bookman Old Style" w:hAnsi="Bookman Old Style"/>
          <w:b/>
          <w:sz w:val="28"/>
          <w:szCs w:val="28"/>
        </w:rPr>
      </w:pPr>
      <w:r w:rsidRPr="002E2700">
        <w:rPr>
          <w:rFonts w:ascii="Bookman Old Style" w:hAnsi="Bookman Old Style"/>
          <w:b/>
          <w:sz w:val="28"/>
          <w:szCs w:val="28"/>
        </w:rPr>
        <w:t xml:space="preserve">KABELO </w:t>
      </w:r>
      <w:r w:rsidR="002E2700">
        <w:rPr>
          <w:rFonts w:ascii="Bookman Old Style" w:hAnsi="Bookman Old Style"/>
          <w:b/>
          <w:sz w:val="28"/>
          <w:szCs w:val="28"/>
        </w:rPr>
        <w:t>SELOGILE</w:t>
      </w:r>
      <w:r w:rsidR="002E2700">
        <w:rPr>
          <w:rFonts w:ascii="Bookman Old Style" w:hAnsi="Bookman Old Style"/>
          <w:b/>
          <w:sz w:val="28"/>
          <w:szCs w:val="28"/>
        </w:rPr>
        <w:tab/>
      </w:r>
      <w:r w:rsidR="002E2700">
        <w:rPr>
          <w:rFonts w:ascii="Bookman Old Style" w:hAnsi="Bookman Old Style"/>
          <w:b/>
          <w:sz w:val="28"/>
          <w:szCs w:val="28"/>
        </w:rPr>
        <w:tab/>
      </w:r>
      <w:r w:rsidR="002E2700">
        <w:rPr>
          <w:rFonts w:ascii="Bookman Old Style" w:hAnsi="Bookman Old Style"/>
          <w:b/>
          <w:sz w:val="28"/>
          <w:szCs w:val="28"/>
        </w:rPr>
        <w:tab/>
      </w:r>
      <w:r w:rsidR="002E2700">
        <w:rPr>
          <w:rFonts w:ascii="Bookman Old Style" w:hAnsi="Bookman Old Style"/>
          <w:b/>
          <w:sz w:val="28"/>
          <w:szCs w:val="28"/>
        </w:rPr>
        <w:tab/>
      </w:r>
      <w:r w:rsidR="002E2700">
        <w:rPr>
          <w:rFonts w:ascii="Bookman Old Style" w:hAnsi="Bookman Old Style"/>
          <w:b/>
          <w:sz w:val="28"/>
          <w:szCs w:val="28"/>
        </w:rPr>
        <w:tab/>
      </w:r>
      <w:r w:rsidR="00FF0D42">
        <w:rPr>
          <w:rFonts w:ascii="Bookman Old Style" w:hAnsi="Bookman Old Style"/>
          <w:b/>
          <w:sz w:val="28"/>
          <w:szCs w:val="28"/>
        </w:rPr>
        <w:t xml:space="preserve">       </w:t>
      </w:r>
      <w:r w:rsidRPr="002E2700">
        <w:rPr>
          <w:rFonts w:ascii="Bookman Old Style" w:hAnsi="Bookman Old Style"/>
          <w:b/>
          <w:sz w:val="28"/>
          <w:szCs w:val="28"/>
        </w:rPr>
        <w:t>3</w:t>
      </w:r>
      <w:r w:rsidRPr="002E2700">
        <w:rPr>
          <w:rFonts w:ascii="Bookman Old Style" w:hAnsi="Bookman Old Style"/>
          <w:b/>
          <w:sz w:val="28"/>
          <w:szCs w:val="28"/>
          <w:vertAlign w:val="superscript"/>
        </w:rPr>
        <w:t>RD</w:t>
      </w:r>
      <w:r w:rsidRPr="002E2700">
        <w:rPr>
          <w:rFonts w:ascii="Bookman Old Style" w:hAnsi="Bookman Old Style"/>
          <w:b/>
          <w:sz w:val="28"/>
          <w:szCs w:val="28"/>
        </w:rPr>
        <w:t xml:space="preserve"> RESPONDENT</w:t>
      </w:r>
    </w:p>
    <w:p w14:paraId="355CB324" w14:textId="3B1DE06A" w:rsidR="0083798B" w:rsidRPr="002E2700" w:rsidRDefault="002E2700" w:rsidP="00A36B42">
      <w:pPr>
        <w:jc w:val="both"/>
        <w:rPr>
          <w:rFonts w:ascii="Bookman Old Style" w:hAnsi="Bookman Old Style"/>
          <w:b/>
          <w:sz w:val="28"/>
          <w:szCs w:val="28"/>
        </w:rPr>
      </w:pPr>
      <w:r>
        <w:rPr>
          <w:rFonts w:ascii="Bookman Old Style" w:hAnsi="Bookman Old Style"/>
          <w:b/>
          <w:sz w:val="28"/>
          <w:szCs w:val="28"/>
        </w:rPr>
        <w:t>NTHABISENG SELOGILE</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sidR="00FF0D42">
        <w:rPr>
          <w:rFonts w:ascii="Bookman Old Style" w:hAnsi="Bookman Old Style"/>
          <w:b/>
          <w:sz w:val="28"/>
          <w:szCs w:val="28"/>
        </w:rPr>
        <w:t xml:space="preserve">       </w:t>
      </w:r>
      <w:r w:rsidR="0083798B" w:rsidRPr="002E2700">
        <w:rPr>
          <w:rFonts w:ascii="Bookman Old Style" w:hAnsi="Bookman Old Style"/>
          <w:b/>
          <w:sz w:val="28"/>
          <w:szCs w:val="28"/>
        </w:rPr>
        <w:t>4</w:t>
      </w:r>
      <w:r w:rsidR="0083798B" w:rsidRPr="002E2700">
        <w:rPr>
          <w:rFonts w:ascii="Bookman Old Style" w:hAnsi="Bookman Old Style"/>
          <w:b/>
          <w:sz w:val="28"/>
          <w:szCs w:val="28"/>
          <w:vertAlign w:val="superscript"/>
        </w:rPr>
        <w:t>TH</w:t>
      </w:r>
      <w:r w:rsidR="0083798B" w:rsidRPr="002E2700">
        <w:rPr>
          <w:rFonts w:ascii="Bookman Old Style" w:hAnsi="Bookman Old Style"/>
          <w:b/>
          <w:sz w:val="28"/>
          <w:szCs w:val="28"/>
        </w:rPr>
        <w:t xml:space="preserve"> RESPONDENT</w:t>
      </w:r>
    </w:p>
    <w:p w14:paraId="40512E3D" w14:textId="732A3CAF" w:rsidR="0083798B" w:rsidRPr="002E2700" w:rsidRDefault="002E2700" w:rsidP="00A36B42">
      <w:pPr>
        <w:jc w:val="both"/>
        <w:rPr>
          <w:rFonts w:ascii="Bookman Old Style" w:hAnsi="Bookman Old Style"/>
          <w:b/>
          <w:sz w:val="28"/>
          <w:szCs w:val="28"/>
        </w:rPr>
      </w:pPr>
      <w:r>
        <w:rPr>
          <w:rFonts w:ascii="Bookman Old Style" w:hAnsi="Bookman Old Style"/>
          <w:b/>
          <w:sz w:val="28"/>
          <w:szCs w:val="28"/>
        </w:rPr>
        <w:t>PITSO SELOGILE</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sidR="00FF0D42">
        <w:rPr>
          <w:rFonts w:ascii="Bookman Old Style" w:hAnsi="Bookman Old Style"/>
          <w:b/>
          <w:sz w:val="28"/>
          <w:szCs w:val="28"/>
        </w:rPr>
        <w:t xml:space="preserve">       </w:t>
      </w:r>
      <w:r w:rsidR="0083798B" w:rsidRPr="002E2700">
        <w:rPr>
          <w:rFonts w:ascii="Bookman Old Style" w:hAnsi="Bookman Old Style"/>
          <w:b/>
          <w:sz w:val="28"/>
          <w:szCs w:val="28"/>
        </w:rPr>
        <w:t>5</w:t>
      </w:r>
      <w:r w:rsidR="0083798B" w:rsidRPr="002E2700">
        <w:rPr>
          <w:rFonts w:ascii="Bookman Old Style" w:hAnsi="Bookman Old Style"/>
          <w:b/>
          <w:sz w:val="28"/>
          <w:szCs w:val="28"/>
          <w:vertAlign w:val="superscript"/>
        </w:rPr>
        <w:t>TH</w:t>
      </w:r>
      <w:r w:rsidR="0083798B" w:rsidRPr="002E2700">
        <w:rPr>
          <w:rFonts w:ascii="Bookman Old Style" w:hAnsi="Bookman Old Style"/>
          <w:b/>
          <w:sz w:val="28"/>
          <w:szCs w:val="28"/>
        </w:rPr>
        <w:t xml:space="preserve"> RESPONDENT</w:t>
      </w:r>
    </w:p>
    <w:p w14:paraId="0567C2EA" w14:textId="7B13070D" w:rsidR="0083798B" w:rsidRPr="002E2700" w:rsidRDefault="002E2700" w:rsidP="00A36B42">
      <w:pPr>
        <w:jc w:val="both"/>
        <w:rPr>
          <w:rFonts w:ascii="Bookman Old Style" w:hAnsi="Bookman Old Style"/>
          <w:b/>
          <w:sz w:val="28"/>
          <w:szCs w:val="28"/>
        </w:rPr>
      </w:pPr>
      <w:r>
        <w:rPr>
          <w:rFonts w:ascii="Bookman Old Style" w:hAnsi="Bookman Old Style"/>
          <w:b/>
          <w:sz w:val="28"/>
          <w:szCs w:val="28"/>
        </w:rPr>
        <w:t>SELOGILE FAMILY TRUST</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sidR="00FF0D42">
        <w:rPr>
          <w:rFonts w:ascii="Bookman Old Style" w:hAnsi="Bookman Old Style"/>
          <w:b/>
          <w:sz w:val="28"/>
          <w:szCs w:val="28"/>
        </w:rPr>
        <w:t xml:space="preserve">       </w:t>
      </w:r>
      <w:r w:rsidR="0083798B" w:rsidRPr="002E2700">
        <w:rPr>
          <w:rFonts w:ascii="Bookman Old Style" w:hAnsi="Bookman Old Style"/>
          <w:b/>
          <w:sz w:val="28"/>
          <w:szCs w:val="28"/>
        </w:rPr>
        <w:t>6</w:t>
      </w:r>
      <w:r w:rsidR="0083798B" w:rsidRPr="002E2700">
        <w:rPr>
          <w:rFonts w:ascii="Bookman Old Style" w:hAnsi="Bookman Old Style"/>
          <w:b/>
          <w:sz w:val="28"/>
          <w:szCs w:val="28"/>
          <w:vertAlign w:val="superscript"/>
        </w:rPr>
        <w:t>TH</w:t>
      </w:r>
      <w:r w:rsidR="0083798B" w:rsidRPr="002E2700">
        <w:rPr>
          <w:rFonts w:ascii="Bookman Old Style" w:hAnsi="Bookman Old Style"/>
          <w:b/>
          <w:sz w:val="28"/>
          <w:szCs w:val="28"/>
        </w:rPr>
        <w:t xml:space="preserve"> RESPONDENT</w:t>
      </w:r>
    </w:p>
    <w:p w14:paraId="78AD3BEF" w14:textId="77777777" w:rsidR="002E2700" w:rsidRPr="002E2700" w:rsidRDefault="0083798B" w:rsidP="002E2700">
      <w:pPr>
        <w:pStyle w:val="NoSpacing"/>
        <w:rPr>
          <w:rFonts w:ascii="Bookman Old Style" w:hAnsi="Bookman Old Style"/>
          <w:b/>
          <w:sz w:val="28"/>
          <w:szCs w:val="28"/>
        </w:rPr>
      </w:pPr>
      <w:r w:rsidRPr="002E2700">
        <w:rPr>
          <w:rFonts w:ascii="Bookman Old Style" w:hAnsi="Bookman Old Style"/>
          <w:b/>
          <w:sz w:val="28"/>
          <w:szCs w:val="28"/>
        </w:rPr>
        <w:t xml:space="preserve">THE LAND ADMINISTRATION </w:t>
      </w:r>
    </w:p>
    <w:p w14:paraId="28E1311E" w14:textId="376E78D2" w:rsidR="0083798B" w:rsidRPr="002E2700" w:rsidRDefault="0083798B" w:rsidP="002E2700">
      <w:pPr>
        <w:pStyle w:val="NoSpacing"/>
        <w:rPr>
          <w:rFonts w:ascii="Bookman Old Style" w:hAnsi="Bookman Old Style"/>
          <w:b/>
          <w:sz w:val="28"/>
          <w:szCs w:val="28"/>
        </w:rPr>
      </w:pPr>
      <w:r w:rsidRPr="002E2700">
        <w:rPr>
          <w:rFonts w:ascii="Bookman Old Style" w:hAnsi="Bookman Old Style"/>
          <w:b/>
          <w:sz w:val="28"/>
          <w:szCs w:val="28"/>
        </w:rPr>
        <w:t>AUTHORITY (LAA)</w:t>
      </w:r>
      <w:r w:rsidRPr="002E2700">
        <w:rPr>
          <w:rFonts w:ascii="Bookman Old Style" w:hAnsi="Bookman Old Style"/>
          <w:b/>
          <w:sz w:val="28"/>
          <w:szCs w:val="28"/>
        </w:rPr>
        <w:tab/>
      </w:r>
      <w:r w:rsidR="002E2700">
        <w:rPr>
          <w:rFonts w:ascii="Bookman Old Style" w:hAnsi="Bookman Old Style"/>
          <w:b/>
          <w:sz w:val="28"/>
          <w:szCs w:val="28"/>
        </w:rPr>
        <w:tab/>
      </w:r>
      <w:r w:rsidR="002E2700">
        <w:rPr>
          <w:rFonts w:ascii="Bookman Old Style" w:hAnsi="Bookman Old Style"/>
          <w:b/>
          <w:sz w:val="28"/>
          <w:szCs w:val="28"/>
        </w:rPr>
        <w:tab/>
      </w:r>
      <w:r w:rsidR="002E2700">
        <w:rPr>
          <w:rFonts w:ascii="Bookman Old Style" w:hAnsi="Bookman Old Style"/>
          <w:b/>
          <w:sz w:val="28"/>
          <w:szCs w:val="28"/>
        </w:rPr>
        <w:tab/>
      </w:r>
      <w:r w:rsidR="002E2700">
        <w:rPr>
          <w:rFonts w:ascii="Bookman Old Style" w:hAnsi="Bookman Old Style"/>
          <w:b/>
          <w:sz w:val="28"/>
          <w:szCs w:val="28"/>
        </w:rPr>
        <w:tab/>
      </w:r>
      <w:r w:rsidR="00FF0D42">
        <w:rPr>
          <w:rFonts w:ascii="Bookman Old Style" w:hAnsi="Bookman Old Style"/>
          <w:b/>
          <w:sz w:val="28"/>
          <w:szCs w:val="28"/>
        </w:rPr>
        <w:t xml:space="preserve">       </w:t>
      </w:r>
      <w:r w:rsidRPr="002E2700">
        <w:rPr>
          <w:rFonts w:ascii="Bookman Old Style" w:hAnsi="Bookman Old Style"/>
          <w:b/>
          <w:sz w:val="28"/>
          <w:szCs w:val="28"/>
        </w:rPr>
        <w:t>7</w:t>
      </w:r>
      <w:r w:rsidRPr="002E2700">
        <w:rPr>
          <w:rFonts w:ascii="Bookman Old Style" w:hAnsi="Bookman Old Style"/>
          <w:b/>
          <w:sz w:val="28"/>
          <w:szCs w:val="28"/>
          <w:vertAlign w:val="superscript"/>
        </w:rPr>
        <w:t>TH</w:t>
      </w:r>
      <w:r w:rsidRPr="002E2700">
        <w:rPr>
          <w:rFonts w:ascii="Bookman Old Style" w:hAnsi="Bookman Old Style"/>
          <w:b/>
          <w:sz w:val="28"/>
          <w:szCs w:val="28"/>
        </w:rPr>
        <w:t xml:space="preserve"> RESPONDENT</w:t>
      </w:r>
    </w:p>
    <w:p w14:paraId="622617F3" w14:textId="77777777" w:rsidR="0083798B" w:rsidRPr="002E2700" w:rsidRDefault="0083798B" w:rsidP="00A36B42">
      <w:pPr>
        <w:jc w:val="both"/>
        <w:rPr>
          <w:rFonts w:ascii="Bookman Old Style" w:hAnsi="Bookman Old Style"/>
          <w:sz w:val="28"/>
          <w:szCs w:val="28"/>
        </w:rPr>
      </w:pPr>
    </w:p>
    <w:p w14:paraId="0159187B" w14:textId="77777777" w:rsidR="00CD49F3" w:rsidRDefault="00CD49F3" w:rsidP="00A36B42">
      <w:pPr>
        <w:pStyle w:val="Standard"/>
        <w:jc w:val="both"/>
        <w:rPr>
          <w:rFonts w:ascii="Bookman Old Style" w:hAnsi="Bookman Old Style"/>
          <w:b/>
          <w:sz w:val="28"/>
          <w:szCs w:val="28"/>
        </w:rPr>
      </w:pPr>
    </w:p>
    <w:p w14:paraId="6A71AD20" w14:textId="51D55CE2" w:rsidR="009F1025" w:rsidRPr="00FF0D42" w:rsidRDefault="009F1025" w:rsidP="00A36B42">
      <w:pPr>
        <w:pStyle w:val="Standard"/>
        <w:jc w:val="both"/>
        <w:rPr>
          <w:rFonts w:ascii="Bookman Old Style" w:hAnsi="Bookman Old Style"/>
          <w:bCs/>
          <w:sz w:val="28"/>
          <w:szCs w:val="28"/>
        </w:rPr>
      </w:pPr>
      <w:r w:rsidRPr="002E2700">
        <w:rPr>
          <w:rFonts w:ascii="Bookman Old Style" w:hAnsi="Bookman Old Style"/>
          <w:b/>
          <w:sz w:val="28"/>
          <w:szCs w:val="28"/>
        </w:rPr>
        <w:t>CORAM:</w:t>
      </w:r>
      <w:r w:rsidRPr="002E2700">
        <w:rPr>
          <w:rFonts w:ascii="Bookman Old Style" w:hAnsi="Bookman Old Style"/>
          <w:b/>
          <w:sz w:val="28"/>
          <w:szCs w:val="28"/>
        </w:rPr>
        <w:tab/>
      </w:r>
      <w:r w:rsidR="00CF3B8C">
        <w:rPr>
          <w:rFonts w:ascii="Bookman Old Style" w:hAnsi="Bookman Old Style"/>
          <w:b/>
          <w:sz w:val="28"/>
          <w:szCs w:val="28"/>
        </w:rPr>
        <w:t xml:space="preserve"> </w:t>
      </w:r>
      <w:r w:rsidR="00FF0D42">
        <w:rPr>
          <w:rFonts w:ascii="Bookman Old Style" w:hAnsi="Bookman Old Style"/>
          <w:b/>
          <w:sz w:val="28"/>
          <w:szCs w:val="28"/>
        </w:rPr>
        <w:tab/>
      </w:r>
      <w:r w:rsidRPr="00FF0D42">
        <w:rPr>
          <w:rFonts w:ascii="Bookman Old Style" w:hAnsi="Bookman Old Style"/>
          <w:bCs/>
          <w:sz w:val="28"/>
          <w:szCs w:val="28"/>
        </w:rPr>
        <w:t>K.E MOSITO, P</w:t>
      </w:r>
    </w:p>
    <w:p w14:paraId="260B9B63" w14:textId="76F73C69" w:rsidR="009F1025" w:rsidRPr="00FF0D42" w:rsidRDefault="009F1025" w:rsidP="00A36B42">
      <w:pPr>
        <w:pStyle w:val="Standard"/>
        <w:jc w:val="both"/>
        <w:rPr>
          <w:rFonts w:ascii="Bookman Old Style" w:hAnsi="Bookman Old Style"/>
          <w:bCs/>
          <w:sz w:val="28"/>
          <w:szCs w:val="28"/>
        </w:rPr>
      </w:pPr>
      <w:r w:rsidRPr="00FF0D42">
        <w:rPr>
          <w:rFonts w:ascii="Bookman Old Style" w:hAnsi="Bookman Old Style"/>
          <w:bCs/>
          <w:sz w:val="28"/>
          <w:szCs w:val="28"/>
        </w:rPr>
        <w:tab/>
      </w:r>
      <w:r w:rsidRPr="00FF0D42">
        <w:rPr>
          <w:rFonts w:ascii="Bookman Old Style" w:hAnsi="Bookman Old Style"/>
          <w:bCs/>
          <w:sz w:val="28"/>
          <w:szCs w:val="28"/>
        </w:rPr>
        <w:tab/>
      </w:r>
      <w:r w:rsidR="00CF3B8C" w:rsidRPr="00FF0D42">
        <w:rPr>
          <w:rFonts w:ascii="Bookman Old Style" w:hAnsi="Bookman Old Style"/>
          <w:bCs/>
          <w:sz w:val="28"/>
          <w:szCs w:val="28"/>
        </w:rPr>
        <w:t xml:space="preserve"> </w:t>
      </w:r>
      <w:r w:rsidR="00FF0D42" w:rsidRPr="00FF0D42">
        <w:rPr>
          <w:rFonts w:ascii="Bookman Old Style" w:hAnsi="Bookman Old Style"/>
          <w:bCs/>
          <w:sz w:val="28"/>
          <w:szCs w:val="28"/>
        </w:rPr>
        <w:tab/>
      </w:r>
      <w:r w:rsidRPr="00FF0D42">
        <w:rPr>
          <w:rFonts w:ascii="Bookman Old Style" w:hAnsi="Bookman Old Style"/>
          <w:bCs/>
          <w:sz w:val="28"/>
          <w:szCs w:val="28"/>
        </w:rPr>
        <w:t>J VAN DER WESTHUIZEN, AJA</w:t>
      </w:r>
    </w:p>
    <w:p w14:paraId="2654FAFC" w14:textId="43803077" w:rsidR="009F1025" w:rsidRPr="00FF0D42" w:rsidRDefault="00CF3B8C" w:rsidP="00A36B42">
      <w:pPr>
        <w:pStyle w:val="Standard"/>
        <w:jc w:val="both"/>
        <w:rPr>
          <w:rFonts w:ascii="Bookman Old Style" w:hAnsi="Bookman Old Style"/>
          <w:bCs/>
          <w:sz w:val="28"/>
          <w:szCs w:val="28"/>
        </w:rPr>
      </w:pPr>
      <w:r w:rsidRPr="00FF0D42">
        <w:rPr>
          <w:rFonts w:ascii="Bookman Old Style" w:hAnsi="Bookman Old Style"/>
          <w:bCs/>
          <w:sz w:val="28"/>
          <w:szCs w:val="28"/>
        </w:rPr>
        <w:tab/>
      </w:r>
      <w:r w:rsidRPr="00FF0D42">
        <w:rPr>
          <w:rFonts w:ascii="Bookman Old Style" w:hAnsi="Bookman Old Style"/>
          <w:bCs/>
          <w:sz w:val="28"/>
          <w:szCs w:val="28"/>
        </w:rPr>
        <w:tab/>
        <w:t xml:space="preserve"> </w:t>
      </w:r>
      <w:r w:rsidR="00FF0D42" w:rsidRPr="00FF0D42">
        <w:rPr>
          <w:rFonts w:ascii="Bookman Old Style" w:hAnsi="Bookman Old Style"/>
          <w:bCs/>
          <w:sz w:val="28"/>
          <w:szCs w:val="28"/>
        </w:rPr>
        <w:tab/>
      </w:r>
      <w:r w:rsidRPr="00FF0D42">
        <w:rPr>
          <w:rFonts w:ascii="Bookman Old Style" w:hAnsi="Bookman Old Style"/>
          <w:bCs/>
          <w:sz w:val="28"/>
          <w:szCs w:val="28"/>
        </w:rPr>
        <w:t>N.T MTSHIYA, AJA</w:t>
      </w:r>
    </w:p>
    <w:p w14:paraId="27D01089" w14:textId="77777777" w:rsidR="00FF0D42" w:rsidRPr="002E2700" w:rsidRDefault="00FF0D42" w:rsidP="00A36B42">
      <w:pPr>
        <w:pStyle w:val="Standard"/>
        <w:jc w:val="both"/>
        <w:rPr>
          <w:rFonts w:ascii="Bookman Old Style" w:hAnsi="Bookman Old Style"/>
          <w:b/>
          <w:sz w:val="28"/>
          <w:szCs w:val="28"/>
        </w:rPr>
      </w:pPr>
    </w:p>
    <w:p w14:paraId="252D5D1B" w14:textId="581AF95B" w:rsidR="009F1025" w:rsidRPr="002E2700" w:rsidRDefault="009F1025" w:rsidP="00A36B42">
      <w:pPr>
        <w:pStyle w:val="Standard"/>
        <w:jc w:val="both"/>
        <w:rPr>
          <w:rFonts w:ascii="Bookman Old Style" w:hAnsi="Bookman Old Style"/>
          <w:b/>
          <w:sz w:val="28"/>
          <w:szCs w:val="28"/>
        </w:rPr>
      </w:pPr>
      <w:r w:rsidRPr="002E2700">
        <w:rPr>
          <w:rFonts w:ascii="Bookman Old Style" w:hAnsi="Bookman Old Style"/>
          <w:b/>
          <w:sz w:val="28"/>
          <w:szCs w:val="28"/>
        </w:rPr>
        <w:lastRenderedPageBreak/>
        <w:t xml:space="preserve">HEARD: </w:t>
      </w:r>
      <w:r w:rsidR="00FF0D42">
        <w:rPr>
          <w:rFonts w:ascii="Bookman Old Style" w:hAnsi="Bookman Old Style"/>
          <w:b/>
          <w:sz w:val="28"/>
          <w:szCs w:val="28"/>
        </w:rPr>
        <w:tab/>
      </w:r>
      <w:r w:rsidR="00FF0D42">
        <w:rPr>
          <w:rFonts w:ascii="Bookman Old Style" w:hAnsi="Bookman Old Style"/>
          <w:b/>
          <w:sz w:val="28"/>
          <w:szCs w:val="28"/>
        </w:rPr>
        <w:tab/>
      </w:r>
      <w:r w:rsidRPr="00FF0D42">
        <w:rPr>
          <w:rFonts w:ascii="Bookman Old Style" w:hAnsi="Bookman Old Style"/>
          <w:bCs/>
          <w:sz w:val="28"/>
          <w:szCs w:val="28"/>
        </w:rPr>
        <w:t>11 APRIL 2022</w:t>
      </w:r>
    </w:p>
    <w:p w14:paraId="58599A31" w14:textId="1DDD07C7" w:rsidR="009F1025" w:rsidRPr="00FF0D42" w:rsidRDefault="009F1025" w:rsidP="00A36B42">
      <w:pPr>
        <w:pStyle w:val="Standard"/>
        <w:jc w:val="both"/>
        <w:rPr>
          <w:rFonts w:ascii="Bookman Old Style" w:hAnsi="Bookman Old Style"/>
          <w:bCs/>
          <w:sz w:val="28"/>
          <w:szCs w:val="28"/>
        </w:rPr>
      </w:pPr>
      <w:r w:rsidRPr="002E2700">
        <w:rPr>
          <w:rFonts w:ascii="Bookman Old Style" w:hAnsi="Bookman Old Style"/>
          <w:b/>
          <w:sz w:val="28"/>
          <w:szCs w:val="28"/>
        </w:rPr>
        <w:t>DELIVERED:</w:t>
      </w:r>
      <w:r w:rsidR="00CF3B8C">
        <w:rPr>
          <w:rFonts w:ascii="Bookman Old Style" w:hAnsi="Bookman Old Style"/>
          <w:b/>
          <w:sz w:val="28"/>
          <w:szCs w:val="28"/>
        </w:rPr>
        <w:t xml:space="preserve"> </w:t>
      </w:r>
      <w:r w:rsidR="00FF0D42">
        <w:rPr>
          <w:rFonts w:ascii="Bookman Old Style" w:hAnsi="Bookman Old Style"/>
          <w:b/>
          <w:sz w:val="28"/>
          <w:szCs w:val="28"/>
        </w:rPr>
        <w:tab/>
      </w:r>
      <w:r w:rsidR="00CF3B8C" w:rsidRPr="00FF0D42">
        <w:rPr>
          <w:rFonts w:ascii="Bookman Old Style" w:hAnsi="Bookman Old Style"/>
          <w:bCs/>
          <w:sz w:val="28"/>
          <w:szCs w:val="28"/>
        </w:rPr>
        <w:t>13 MAY 2022</w:t>
      </w:r>
    </w:p>
    <w:p w14:paraId="363EFD38" w14:textId="77777777" w:rsidR="00FF0D42" w:rsidRDefault="00FF0D42" w:rsidP="00A36B42">
      <w:pPr>
        <w:ind w:left="2880" w:firstLine="720"/>
        <w:jc w:val="both"/>
        <w:rPr>
          <w:rFonts w:ascii="Bookman Old Style" w:hAnsi="Bookman Old Style"/>
          <w:b/>
          <w:sz w:val="28"/>
          <w:szCs w:val="28"/>
        </w:rPr>
      </w:pPr>
    </w:p>
    <w:p w14:paraId="007D2B49" w14:textId="7417204C" w:rsidR="009F1025" w:rsidRPr="00FF0D42" w:rsidRDefault="009F1025" w:rsidP="00A36B42">
      <w:pPr>
        <w:ind w:left="2880" w:firstLine="720"/>
        <w:jc w:val="both"/>
        <w:rPr>
          <w:rFonts w:ascii="Bookman Old Style" w:hAnsi="Bookman Old Style"/>
          <w:b/>
          <w:i/>
          <w:iCs/>
          <w:sz w:val="28"/>
          <w:szCs w:val="28"/>
        </w:rPr>
      </w:pPr>
      <w:r w:rsidRPr="00FF0D42">
        <w:rPr>
          <w:rFonts w:ascii="Bookman Old Style" w:hAnsi="Bookman Old Style"/>
          <w:b/>
          <w:i/>
          <w:iCs/>
          <w:sz w:val="28"/>
          <w:szCs w:val="28"/>
        </w:rPr>
        <w:t>SUMMARY:</w:t>
      </w:r>
    </w:p>
    <w:p w14:paraId="5CF24F0F" w14:textId="77777777" w:rsidR="009E5A2F" w:rsidRPr="00FF0D42" w:rsidRDefault="00615EBC" w:rsidP="00FF0D42">
      <w:pPr>
        <w:spacing w:line="240" w:lineRule="auto"/>
        <w:jc w:val="both"/>
        <w:rPr>
          <w:rFonts w:ascii="Bookman Old Style" w:hAnsi="Bookman Old Style"/>
          <w:i/>
          <w:iCs/>
          <w:sz w:val="28"/>
          <w:szCs w:val="28"/>
        </w:rPr>
      </w:pPr>
      <w:r w:rsidRPr="00FF0D42">
        <w:rPr>
          <w:rFonts w:ascii="Bookman Old Style" w:hAnsi="Bookman Old Style"/>
          <w:i/>
          <w:iCs/>
          <w:sz w:val="28"/>
          <w:szCs w:val="28"/>
        </w:rPr>
        <w:t>Jurisdiction</w:t>
      </w:r>
      <w:r w:rsidR="00CF3B8C" w:rsidRPr="00FF0D42">
        <w:rPr>
          <w:rFonts w:ascii="Bookman Old Style" w:hAnsi="Bookman Old Style"/>
          <w:i/>
          <w:iCs/>
          <w:sz w:val="28"/>
          <w:szCs w:val="28"/>
        </w:rPr>
        <w:t xml:space="preserve">— under rule 84 </w:t>
      </w:r>
      <w:r w:rsidR="000969C9" w:rsidRPr="00FF0D42">
        <w:rPr>
          <w:rFonts w:ascii="Bookman Old Style" w:hAnsi="Bookman Old Style"/>
          <w:i/>
          <w:iCs/>
          <w:sz w:val="28"/>
          <w:szCs w:val="28"/>
        </w:rPr>
        <w:t xml:space="preserve">of land court rules, the land court has jurisdiction to review its own decision—a  </w:t>
      </w:r>
      <w:r w:rsidR="00CF3B8C" w:rsidRPr="00FF0D42">
        <w:rPr>
          <w:rFonts w:ascii="Bookman Old Style" w:hAnsi="Bookman Old Style"/>
          <w:i/>
          <w:iCs/>
          <w:sz w:val="28"/>
          <w:szCs w:val="28"/>
        </w:rPr>
        <w:t>litigant</w:t>
      </w:r>
      <w:r w:rsidR="000969C9" w:rsidRPr="00FF0D42">
        <w:rPr>
          <w:rFonts w:ascii="Bookman Old Style" w:hAnsi="Bookman Old Style"/>
          <w:i/>
          <w:iCs/>
          <w:sz w:val="28"/>
          <w:szCs w:val="28"/>
        </w:rPr>
        <w:t>,</w:t>
      </w:r>
      <w:r w:rsidR="00CF3B8C" w:rsidRPr="00FF0D42">
        <w:rPr>
          <w:rFonts w:ascii="Bookman Old Style" w:hAnsi="Bookman Old Style"/>
          <w:i/>
          <w:iCs/>
          <w:sz w:val="28"/>
          <w:szCs w:val="28"/>
        </w:rPr>
        <w:t xml:space="preserve"> with proven interest may apply </w:t>
      </w:r>
      <w:r w:rsidR="000969C9" w:rsidRPr="00FF0D42">
        <w:rPr>
          <w:rFonts w:ascii="Bookman Old Style" w:hAnsi="Bookman Old Style"/>
          <w:i/>
          <w:iCs/>
          <w:sz w:val="28"/>
          <w:szCs w:val="28"/>
        </w:rPr>
        <w:t xml:space="preserve">to the same court </w:t>
      </w:r>
      <w:r w:rsidR="00CF3B8C" w:rsidRPr="00FF0D42">
        <w:rPr>
          <w:rFonts w:ascii="Bookman Old Style" w:hAnsi="Bookman Old Style"/>
          <w:i/>
          <w:iCs/>
          <w:sz w:val="28"/>
          <w:szCs w:val="28"/>
        </w:rPr>
        <w:t xml:space="preserve">for review under grounds stated in rule 85 </w:t>
      </w:r>
      <w:r w:rsidR="00B75DB9" w:rsidRPr="00FF0D42">
        <w:rPr>
          <w:rFonts w:ascii="Bookman Old Style" w:hAnsi="Bookman Old Style"/>
          <w:i/>
          <w:iCs/>
          <w:sz w:val="28"/>
          <w:szCs w:val="28"/>
        </w:rPr>
        <w:t>and</w:t>
      </w:r>
      <w:r w:rsidR="000969C9" w:rsidRPr="00FF0D42">
        <w:rPr>
          <w:rFonts w:ascii="Bookman Old Style" w:hAnsi="Bookman Old Style"/>
          <w:i/>
          <w:iCs/>
          <w:sz w:val="28"/>
          <w:szCs w:val="28"/>
        </w:rPr>
        <w:t xml:space="preserve"> the court may </w:t>
      </w:r>
      <w:r w:rsidR="00B75DB9" w:rsidRPr="00FF0D42">
        <w:rPr>
          <w:rFonts w:ascii="Bookman Old Style" w:hAnsi="Bookman Old Style"/>
          <w:i/>
          <w:iCs/>
          <w:sz w:val="28"/>
          <w:szCs w:val="28"/>
        </w:rPr>
        <w:t>vary or reverse its earlier decision- appellant having established acceptable grounds of review, appeal allowed.</w:t>
      </w:r>
    </w:p>
    <w:p w14:paraId="56CFCD7D" w14:textId="77777777" w:rsidR="002E2700" w:rsidRPr="00FF0D42" w:rsidRDefault="009E5A2F" w:rsidP="00A36B42">
      <w:pPr>
        <w:jc w:val="both"/>
        <w:rPr>
          <w:rFonts w:ascii="Bookman Old Style" w:hAnsi="Bookman Old Style"/>
          <w:sz w:val="28"/>
          <w:szCs w:val="28"/>
        </w:rPr>
      </w:pPr>
      <w:r w:rsidRPr="00FF0D42">
        <w:rPr>
          <w:rFonts w:ascii="Bookman Old Style" w:hAnsi="Bookman Old Style"/>
          <w:sz w:val="28"/>
          <w:szCs w:val="28"/>
        </w:rPr>
        <w:t> </w:t>
      </w:r>
      <w:r w:rsidR="00CC196A" w:rsidRPr="00FF0D42">
        <w:rPr>
          <w:rFonts w:ascii="Bookman Old Style" w:hAnsi="Bookman Old Style"/>
          <w:sz w:val="28"/>
          <w:szCs w:val="28"/>
        </w:rPr>
        <w:tab/>
      </w:r>
      <w:r w:rsidR="00CC196A" w:rsidRPr="00FF0D42">
        <w:rPr>
          <w:rFonts w:ascii="Bookman Old Style" w:hAnsi="Bookman Old Style"/>
          <w:sz w:val="28"/>
          <w:szCs w:val="28"/>
        </w:rPr>
        <w:tab/>
      </w:r>
      <w:r w:rsidR="00CC196A" w:rsidRPr="00FF0D42">
        <w:rPr>
          <w:rFonts w:ascii="Bookman Old Style" w:hAnsi="Bookman Old Style"/>
          <w:sz w:val="28"/>
          <w:szCs w:val="28"/>
        </w:rPr>
        <w:tab/>
      </w:r>
      <w:r w:rsidR="00CC196A" w:rsidRPr="00FF0D42">
        <w:rPr>
          <w:rFonts w:ascii="Bookman Old Style" w:hAnsi="Bookman Old Style"/>
          <w:sz w:val="28"/>
          <w:szCs w:val="28"/>
        </w:rPr>
        <w:tab/>
      </w:r>
      <w:r w:rsidR="00CC196A" w:rsidRPr="00FF0D42">
        <w:rPr>
          <w:rFonts w:ascii="Bookman Old Style" w:hAnsi="Bookman Old Style"/>
          <w:sz w:val="28"/>
          <w:szCs w:val="28"/>
        </w:rPr>
        <w:tab/>
      </w:r>
    </w:p>
    <w:p w14:paraId="7D0B0DF2" w14:textId="77777777" w:rsidR="00CC196A" w:rsidRPr="002E2700" w:rsidRDefault="00604F9C" w:rsidP="002E2700">
      <w:pPr>
        <w:ind w:left="2880" w:firstLine="720"/>
        <w:jc w:val="both"/>
        <w:rPr>
          <w:rFonts w:ascii="Bookman Old Style" w:hAnsi="Bookman Old Style"/>
          <w:b/>
          <w:bCs/>
          <w:iCs/>
          <w:sz w:val="28"/>
          <w:szCs w:val="28"/>
        </w:rPr>
      </w:pPr>
      <w:r>
        <w:rPr>
          <w:rFonts w:ascii="Bookman Old Style" w:hAnsi="Bookman Old Style"/>
          <w:b/>
          <w:bCs/>
          <w:iCs/>
          <w:sz w:val="28"/>
          <w:szCs w:val="28"/>
        </w:rPr>
        <w:t>JUDG</w:t>
      </w:r>
      <w:r w:rsidR="00CC196A" w:rsidRPr="002E2700">
        <w:rPr>
          <w:rFonts w:ascii="Bookman Old Style" w:hAnsi="Bookman Old Style"/>
          <w:b/>
          <w:bCs/>
          <w:iCs/>
          <w:sz w:val="28"/>
          <w:szCs w:val="28"/>
        </w:rPr>
        <w:t>MENT</w:t>
      </w:r>
    </w:p>
    <w:p w14:paraId="2C22FF71" w14:textId="77777777" w:rsidR="00CC196A" w:rsidRDefault="00CC196A" w:rsidP="00A36B42">
      <w:pPr>
        <w:jc w:val="both"/>
        <w:rPr>
          <w:rFonts w:ascii="Bookman Old Style" w:hAnsi="Bookman Old Style"/>
          <w:b/>
          <w:bCs/>
          <w:iCs/>
          <w:sz w:val="28"/>
          <w:szCs w:val="28"/>
        </w:rPr>
      </w:pPr>
      <w:r w:rsidRPr="002E2700">
        <w:rPr>
          <w:rFonts w:ascii="Bookman Old Style" w:hAnsi="Bookman Old Style"/>
          <w:b/>
          <w:bCs/>
          <w:iCs/>
          <w:sz w:val="28"/>
          <w:szCs w:val="28"/>
        </w:rPr>
        <w:t>N.T MTSHIYA AJA</w:t>
      </w:r>
    </w:p>
    <w:p w14:paraId="55AE55B6" w14:textId="77777777" w:rsidR="00BD5225" w:rsidRDefault="00BD5225" w:rsidP="00A36B42">
      <w:pPr>
        <w:jc w:val="both"/>
        <w:rPr>
          <w:rFonts w:ascii="Bookman Old Style" w:hAnsi="Bookman Old Style"/>
          <w:b/>
          <w:bCs/>
          <w:iCs/>
          <w:sz w:val="28"/>
          <w:szCs w:val="28"/>
        </w:rPr>
      </w:pPr>
      <w:r>
        <w:rPr>
          <w:rFonts w:ascii="Bookman Old Style" w:hAnsi="Bookman Old Style"/>
          <w:b/>
          <w:bCs/>
          <w:iCs/>
          <w:sz w:val="28"/>
          <w:szCs w:val="28"/>
        </w:rPr>
        <w:t>Introduction</w:t>
      </w:r>
    </w:p>
    <w:p w14:paraId="1C1B01C8" w14:textId="2FE02EDD" w:rsidR="00AF7A75" w:rsidRPr="00FF0D42" w:rsidRDefault="00FF0D42" w:rsidP="00534006">
      <w:pPr>
        <w:spacing w:line="360" w:lineRule="auto"/>
        <w:jc w:val="both"/>
        <w:rPr>
          <w:rFonts w:ascii="Bookman Old Style" w:hAnsi="Bookman Old Style"/>
          <w:bCs/>
          <w:iCs/>
          <w:sz w:val="28"/>
          <w:szCs w:val="28"/>
        </w:rPr>
      </w:pPr>
      <w:r>
        <w:rPr>
          <w:rFonts w:ascii="Bookman Old Style" w:hAnsi="Bookman Old Style"/>
          <w:bCs/>
          <w:iCs/>
          <w:sz w:val="28"/>
          <w:szCs w:val="28"/>
        </w:rPr>
        <w:t>[1]</w:t>
      </w:r>
      <w:r>
        <w:rPr>
          <w:rFonts w:ascii="Bookman Old Style" w:hAnsi="Bookman Old Style"/>
          <w:bCs/>
          <w:iCs/>
          <w:sz w:val="28"/>
          <w:szCs w:val="28"/>
        </w:rPr>
        <w:tab/>
      </w:r>
      <w:r w:rsidR="00AF7A75" w:rsidRPr="00FF0D42">
        <w:rPr>
          <w:rFonts w:ascii="Bookman Old Style" w:hAnsi="Bookman Old Style"/>
          <w:bCs/>
          <w:iCs/>
          <w:sz w:val="28"/>
          <w:szCs w:val="28"/>
        </w:rPr>
        <w:t>This is an appeal against</w:t>
      </w:r>
      <w:r w:rsidR="000969C9" w:rsidRPr="00FF0D42">
        <w:rPr>
          <w:rFonts w:ascii="Bookman Old Style" w:hAnsi="Bookman Old Style"/>
          <w:bCs/>
          <w:iCs/>
          <w:sz w:val="28"/>
          <w:szCs w:val="28"/>
        </w:rPr>
        <w:t xml:space="preserve"> the</w:t>
      </w:r>
      <w:r w:rsidR="00AF7A75" w:rsidRPr="00FF0D42">
        <w:rPr>
          <w:rFonts w:ascii="Bookman Old Style" w:hAnsi="Bookman Old Style"/>
          <w:bCs/>
          <w:iCs/>
          <w:sz w:val="28"/>
          <w:szCs w:val="28"/>
        </w:rPr>
        <w:t xml:space="preserve"> dismissal of an applicatio</w:t>
      </w:r>
      <w:r w:rsidR="000538FF" w:rsidRPr="00FF0D42">
        <w:rPr>
          <w:rFonts w:ascii="Bookman Old Style" w:hAnsi="Bookman Old Style"/>
          <w:bCs/>
          <w:iCs/>
          <w:sz w:val="28"/>
          <w:szCs w:val="28"/>
        </w:rPr>
        <w:t xml:space="preserve">n for </w:t>
      </w:r>
      <w:r w:rsidR="00E55B93" w:rsidRPr="00FF0D42">
        <w:rPr>
          <w:rFonts w:ascii="Bookman Old Style" w:hAnsi="Bookman Old Style"/>
          <w:bCs/>
          <w:iCs/>
          <w:sz w:val="28"/>
          <w:szCs w:val="28"/>
        </w:rPr>
        <w:t>review filed in the Land C</w:t>
      </w:r>
      <w:r w:rsidR="000969C9" w:rsidRPr="00FF0D42">
        <w:rPr>
          <w:rFonts w:ascii="Bookman Old Style" w:hAnsi="Bookman Old Style"/>
          <w:bCs/>
          <w:iCs/>
          <w:sz w:val="28"/>
          <w:szCs w:val="28"/>
        </w:rPr>
        <w:t>ourt in terms of rule 84 of the Land</w:t>
      </w:r>
      <w:r w:rsidR="00FB12F5" w:rsidRPr="00FF0D42">
        <w:rPr>
          <w:rFonts w:ascii="Bookman Old Style" w:hAnsi="Bookman Old Style"/>
          <w:bCs/>
          <w:iCs/>
          <w:sz w:val="28"/>
          <w:szCs w:val="28"/>
        </w:rPr>
        <w:t xml:space="preserve"> Court Rules, 2012 (the </w:t>
      </w:r>
      <w:r w:rsidR="005A28FD" w:rsidRPr="00FF0D42">
        <w:rPr>
          <w:rFonts w:ascii="Bookman Old Style" w:hAnsi="Bookman Old Style"/>
          <w:bCs/>
          <w:iCs/>
          <w:sz w:val="28"/>
          <w:szCs w:val="28"/>
        </w:rPr>
        <w:t>rules). The ap</w:t>
      </w:r>
      <w:r w:rsidR="00E55B93" w:rsidRPr="00FF0D42">
        <w:rPr>
          <w:rFonts w:ascii="Bookman Old Style" w:hAnsi="Bookman Old Style"/>
          <w:bCs/>
          <w:iCs/>
          <w:sz w:val="28"/>
          <w:szCs w:val="28"/>
        </w:rPr>
        <w:t>plication was dismissed by the Land Court on the grounds that the Land C</w:t>
      </w:r>
      <w:r w:rsidR="005A28FD" w:rsidRPr="00FF0D42">
        <w:rPr>
          <w:rFonts w:ascii="Bookman Old Style" w:hAnsi="Bookman Old Style"/>
          <w:bCs/>
          <w:iCs/>
          <w:sz w:val="28"/>
          <w:szCs w:val="28"/>
        </w:rPr>
        <w:t>ourt had no jurisdiction and that the app</w:t>
      </w:r>
      <w:r w:rsidR="00E55B93" w:rsidRPr="00FF0D42">
        <w:rPr>
          <w:rFonts w:ascii="Bookman Old Style" w:hAnsi="Bookman Old Style"/>
          <w:bCs/>
          <w:iCs/>
          <w:sz w:val="28"/>
          <w:szCs w:val="28"/>
        </w:rPr>
        <w:t>ellant</w:t>
      </w:r>
      <w:r w:rsidR="005A28FD" w:rsidRPr="00FF0D42">
        <w:rPr>
          <w:rFonts w:ascii="Bookman Old Style" w:hAnsi="Bookman Old Style"/>
          <w:bCs/>
          <w:iCs/>
          <w:sz w:val="28"/>
          <w:szCs w:val="28"/>
        </w:rPr>
        <w:t xml:space="preserve"> had no </w:t>
      </w:r>
      <w:r w:rsidR="005A28FD" w:rsidRPr="00542E5A">
        <w:rPr>
          <w:rFonts w:ascii="Bookman Old Style" w:hAnsi="Bookman Old Style"/>
          <w:bCs/>
          <w:i/>
          <w:sz w:val="28"/>
          <w:szCs w:val="28"/>
        </w:rPr>
        <w:t>locus standi</w:t>
      </w:r>
      <w:r w:rsidR="005A28FD" w:rsidRPr="00FF0D42">
        <w:rPr>
          <w:rFonts w:ascii="Bookman Old Style" w:hAnsi="Bookman Old Style"/>
          <w:bCs/>
          <w:iCs/>
          <w:sz w:val="28"/>
          <w:szCs w:val="28"/>
        </w:rPr>
        <w:t xml:space="preserve">. </w:t>
      </w:r>
      <w:r w:rsidR="000726CA" w:rsidRPr="00FF0D42">
        <w:rPr>
          <w:rFonts w:ascii="Bookman Old Style" w:hAnsi="Bookman Old Style"/>
          <w:bCs/>
          <w:iCs/>
          <w:sz w:val="28"/>
          <w:szCs w:val="28"/>
        </w:rPr>
        <w:t>T</w:t>
      </w:r>
      <w:r w:rsidR="00AF7A75" w:rsidRPr="00FF0D42">
        <w:rPr>
          <w:rFonts w:ascii="Bookman Old Style" w:hAnsi="Bookman Old Style"/>
          <w:bCs/>
          <w:iCs/>
          <w:sz w:val="28"/>
          <w:szCs w:val="28"/>
        </w:rPr>
        <w:t xml:space="preserve">he relevant background pertaining to this dispute is set out </w:t>
      </w:r>
      <w:r w:rsidR="005A28FD" w:rsidRPr="00FF0D42">
        <w:rPr>
          <w:rFonts w:ascii="Bookman Old Style" w:hAnsi="Bookman Old Style"/>
          <w:bCs/>
          <w:iCs/>
          <w:sz w:val="28"/>
          <w:szCs w:val="28"/>
        </w:rPr>
        <w:t>here</w:t>
      </w:r>
      <w:r w:rsidR="00B75DB9" w:rsidRPr="00FF0D42">
        <w:rPr>
          <w:rFonts w:ascii="Bookman Old Style" w:hAnsi="Bookman Old Style"/>
          <w:bCs/>
          <w:iCs/>
          <w:sz w:val="28"/>
          <w:szCs w:val="28"/>
        </w:rPr>
        <w:t xml:space="preserve"> </w:t>
      </w:r>
      <w:r w:rsidR="00AF7A75" w:rsidRPr="00FF0D42">
        <w:rPr>
          <w:rFonts w:ascii="Bookman Old Style" w:hAnsi="Bookman Old Style"/>
          <w:bCs/>
          <w:iCs/>
          <w:sz w:val="28"/>
          <w:szCs w:val="28"/>
        </w:rPr>
        <w:t>below.</w:t>
      </w:r>
    </w:p>
    <w:p w14:paraId="53202741" w14:textId="77777777" w:rsidR="00D32A35" w:rsidRPr="000726CA" w:rsidRDefault="00CC196A" w:rsidP="00534006">
      <w:pPr>
        <w:spacing w:line="360" w:lineRule="auto"/>
        <w:jc w:val="both"/>
        <w:rPr>
          <w:rFonts w:ascii="Bookman Old Style" w:hAnsi="Bookman Old Style"/>
          <w:b/>
          <w:bCs/>
          <w:iCs/>
          <w:sz w:val="28"/>
          <w:szCs w:val="28"/>
        </w:rPr>
      </w:pPr>
      <w:r w:rsidRPr="002E2700">
        <w:rPr>
          <w:rFonts w:ascii="Bookman Old Style" w:hAnsi="Bookman Old Style"/>
          <w:b/>
          <w:bCs/>
          <w:iCs/>
          <w:sz w:val="28"/>
          <w:szCs w:val="28"/>
        </w:rPr>
        <w:t>Backgroun</w:t>
      </w:r>
      <w:r w:rsidR="000726CA">
        <w:rPr>
          <w:rFonts w:ascii="Bookman Old Style" w:hAnsi="Bookman Old Style"/>
          <w:b/>
          <w:bCs/>
          <w:iCs/>
          <w:sz w:val="28"/>
          <w:szCs w:val="28"/>
        </w:rPr>
        <w:t>d</w:t>
      </w:r>
    </w:p>
    <w:p w14:paraId="65AA1A9D" w14:textId="5B751A48" w:rsidR="00E40C4C" w:rsidRPr="00FF0D42" w:rsidRDefault="00FF0D42" w:rsidP="00534006">
      <w:pPr>
        <w:spacing w:line="360" w:lineRule="auto"/>
        <w:jc w:val="both"/>
        <w:rPr>
          <w:rFonts w:ascii="Bookman Old Style" w:hAnsi="Bookman Old Style"/>
          <w:bCs/>
          <w:iCs/>
          <w:sz w:val="28"/>
          <w:szCs w:val="28"/>
        </w:rPr>
      </w:pPr>
      <w:r>
        <w:rPr>
          <w:rFonts w:ascii="Bookman Old Style" w:hAnsi="Bookman Old Style"/>
          <w:bCs/>
          <w:iCs/>
          <w:sz w:val="28"/>
          <w:szCs w:val="28"/>
        </w:rPr>
        <w:t>[2]</w:t>
      </w:r>
      <w:r>
        <w:rPr>
          <w:rFonts w:ascii="Bookman Old Style" w:hAnsi="Bookman Old Style"/>
          <w:bCs/>
          <w:iCs/>
          <w:sz w:val="28"/>
          <w:szCs w:val="28"/>
        </w:rPr>
        <w:tab/>
      </w:r>
      <w:r w:rsidR="00E55B93" w:rsidRPr="00FF0D42">
        <w:rPr>
          <w:rFonts w:ascii="Bookman Old Style" w:hAnsi="Bookman Old Style"/>
          <w:bCs/>
          <w:iCs/>
          <w:sz w:val="28"/>
          <w:szCs w:val="28"/>
        </w:rPr>
        <w:t xml:space="preserve">The </w:t>
      </w:r>
      <w:r w:rsidR="00E40C4C" w:rsidRPr="00FF0D42">
        <w:rPr>
          <w:rFonts w:ascii="Bookman Old Style" w:hAnsi="Bookman Old Style"/>
          <w:bCs/>
          <w:iCs/>
          <w:sz w:val="28"/>
          <w:szCs w:val="28"/>
        </w:rPr>
        <w:t>1</w:t>
      </w:r>
      <w:r w:rsidR="00E40C4C" w:rsidRPr="00FF0D42">
        <w:rPr>
          <w:rFonts w:ascii="Bookman Old Style" w:hAnsi="Bookman Old Style"/>
          <w:bCs/>
          <w:iCs/>
          <w:sz w:val="28"/>
          <w:szCs w:val="28"/>
          <w:vertAlign w:val="superscript"/>
        </w:rPr>
        <w:t>st</w:t>
      </w:r>
      <w:r w:rsidR="00E40C4C" w:rsidRPr="00FF0D42">
        <w:rPr>
          <w:rFonts w:ascii="Bookman Old Style" w:hAnsi="Bookman Old Style"/>
          <w:bCs/>
          <w:iCs/>
          <w:sz w:val="28"/>
          <w:szCs w:val="28"/>
        </w:rPr>
        <w:t xml:space="preserve"> -5</w:t>
      </w:r>
      <w:r w:rsidR="00E40C4C" w:rsidRPr="00FF0D42">
        <w:rPr>
          <w:rFonts w:ascii="Bookman Old Style" w:hAnsi="Bookman Old Style"/>
          <w:bCs/>
          <w:iCs/>
          <w:sz w:val="28"/>
          <w:szCs w:val="28"/>
          <w:vertAlign w:val="superscript"/>
        </w:rPr>
        <w:t>th</w:t>
      </w:r>
      <w:r w:rsidR="00E40C4C" w:rsidRPr="00FF0D42">
        <w:rPr>
          <w:rFonts w:ascii="Bookman Old Style" w:hAnsi="Bookman Old Style"/>
          <w:bCs/>
          <w:iCs/>
          <w:sz w:val="28"/>
          <w:szCs w:val="28"/>
        </w:rPr>
        <w:t xml:space="preserve"> respondents are members of the </w:t>
      </w:r>
      <w:proofErr w:type="spellStart"/>
      <w:r w:rsidR="00E40C4C" w:rsidRPr="00FF0D42">
        <w:rPr>
          <w:rFonts w:ascii="Bookman Old Style" w:hAnsi="Bookman Old Style"/>
          <w:bCs/>
          <w:iCs/>
          <w:sz w:val="28"/>
          <w:szCs w:val="28"/>
        </w:rPr>
        <w:t>Selogile</w:t>
      </w:r>
      <w:proofErr w:type="spellEnd"/>
      <w:r w:rsidR="00E40C4C" w:rsidRPr="00FF0D42">
        <w:rPr>
          <w:rFonts w:ascii="Bookman Old Style" w:hAnsi="Bookman Old Style"/>
          <w:bCs/>
          <w:iCs/>
          <w:sz w:val="28"/>
          <w:szCs w:val="28"/>
        </w:rPr>
        <w:t xml:space="preserve"> </w:t>
      </w:r>
      <w:proofErr w:type="gramStart"/>
      <w:r w:rsidR="00E40C4C" w:rsidRPr="00FF0D42">
        <w:rPr>
          <w:rFonts w:ascii="Bookman Old Style" w:hAnsi="Bookman Old Style"/>
          <w:bCs/>
          <w:iCs/>
          <w:sz w:val="28"/>
          <w:szCs w:val="28"/>
        </w:rPr>
        <w:t>family</w:t>
      </w:r>
      <w:proofErr w:type="gramEnd"/>
      <w:r w:rsidR="00E40C4C" w:rsidRPr="00FF0D42">
        <w:rPr>
          <w:rFonts w:ascii="Bookman Old Style" w:hAnsi="Bookman Old Style"/>
          <w:bCs/>
          <w:iCs/>
          <w:sz w:val="28"/>
          <w:szCs w:val="28"/>
        </w:rPr>
        <w:t xml:space="preserve"> and the appellant herein is a registered bank in terms of the laws of Lesotho. </w:t>
      </w:r>
    </w:p>
    <w:p w14:paraId="2EFAA3CB" w14:textId="09A88EE1" w:rsidR="0037661D" w:rsidRPr="00FF0D42" w:rsidRDefault="00FF0D42" w:rsidP="00534006">
      <w:pPr>
        <w:spacing w:line="360" w:lineRule="auto"/>
        <w:jc w:val="both"/>
        <w:rPr>
          <w:rFonts w:ascii="Bookman Old Style" w:hAnsi="Bookman Old Style"/>
          <w:b/>
          <w:sz w:val="28"/>
          <w:szCs w:val="28"/>
        </w:rPr>
      </w:pPr>
      <w:r>
        <w:rPr>
          <w:rFonts w:ascii="Bookman Old Style" w:hAnsi="Bookman Old Style"/>
          <w:bCs/>
          <w:iCs/>
          <w:sz w:val="28"/>
          <w:szCs w:val="28"/>
        </w:rPr>
        <w:t>[3]</w:t>
      </w:r>
      <w:r>
        <w:rPr>
          <w:rFonts w:ascii="Bookman Old Style" w:hAnsi="Bookman Old Style"/>
          <w:bCs/>
          <w:iCs/>
          <w:sz w:val="28"/>
          <w:szCs w:val="28"/>
        </w:rPr>
        <w:tab/>
      </w:r>
      <w:r w:rsidR="005A28FD" w:rsidRPr="00FF0D42">
        <w:rPr>
          <w:rFonts w:ascii="Bookman Old Style" w:hAnsi="Bookman Old Style"/>
          <w:bCs/>
          <w:iCs/>
          <w:sz w:val="28"/>
          <w:szCs w:val="28"/>
        </w:rPr>
        <w:t>The dispute herein relates to plots 17701-001, 17684-161, 17684-287, 17684-001 and 17684-310  registered in the name of the 5</w:t>
      </w:r>
      <w:r w:rsidR="005A28FD" w:rsidRPr="00FF0D42">
        <w:rPr>
          <w:rFonts w:ascii="Bookman Old Style" w:hAnsi="Bookman Old Style"/>
          <w:bCs/>
          <w:iCs/>
          <w:sz w:val="28"/>
          <w:szCs w:val="28"/>
          <w:vertAlign w:val="superscript"/>
        </w:rPr>
        <w:t>th</w:t>
      </w:r>
      <w:r w:rsidR="005A28FD" w:rsidRPr="00FF0D42">
        <w:rPr>
          <w:rFonts w:ascii="Bookman Old Style" w:hAnsi="Bookman Old Style"/>
          <w:bCs/>
          <w:iCs/>
          <w:sz w:val="28"/>
          <w:szCs w:val="28"/>
        </w:rPr>
        <w:t xml:space="preserve"> respondent. </w:t>
      </w:r>
    </w:p>
    <w:p w14:paraId="6E9F4AA8" w14:textId="39B032E7" w:rsidR="0037661D" w:rsidRPr="00FF0D42" w:rsidRDefault="00FF0D42" w:rsidP="00534006">
      <w:pPr>
        <w:spacing w:line="360" w:lineRule="auto"/>
        <w:jc w:val="both"/>
        <w:rPr>
          <w:rFonts w:ascii="Bookman Old Style" w:hAnsi="Bookman Old Style"/>
          <w:b/>
          <w:sz w:val="28"/>
          <w:szCs w:val="28"/>
        </w:rPr>
      </w:pPr>
      <w:r>
        <w:rPr>
          <w:rFonts w:ascii="Bookman Old Style" w:hAnsi="Bookman Old Style"/>
          <w:bCs/>
          <w:iCs/>
          <w:sz w:val="28"/>
          <w:szCs w:val="28"/>
        </w:rPr>
        <w:lastRenderedPageBreak/>
        <w:t>[4]</w:t>
      </w:r>
      <w:r>
        <w:rPr>
          <w:rFonts w:ascii="Bookman Old Style" w:hAnsi="Bookman Old Style"/>
          <w:bCs/>
          <w:iCs/>
          <w:sz w:val="28"/>
          <w:szCs w:val="28"/>
        </w:rPr>
        <w:tab/>
      </w:r>
      <w:r w:rsidR="00565FDC" w:rsidRPr="00FF0D42">
        <w:rPr>
          <w:rFonts w:ascii="Bookman Old Style" w:hAnsi="Bookman Old Style"/>
          <w:bCs/>
          <w:iCs/>
          <w:sz w:val="28"/>
          <w:szCs w:val="28"/>
        </w:rPr>
        <w:t xml:space="preserve">On 06 February 2019, </w:t>
      </w:r>
      <w:r w:rsidR="0037661D" w:rsidRPr="00FF0D42">
        <w:rPr>
          <w:rFonts w:ascii="Bookman Old Style" w:hAnsi="Bookman Old Style"/>
          <w:bCs/>
          <w:iCs/>
          <w:sz w:val="28"/>
          <w:szCs w:val="28"/>
        </w:rPr>
        <w:t xml:space="preserve">under </w:t>
      </w:r>
      <w:r w:rsidR="0037661D" w:rsidRPr="00FF0D42">
        <w:rPr>
          <w:rFonts w:ascii="Bookman Old Style" w:hAnsi="Bookman Old Style"/>
          <w:b/>
          <w:bCs/>
          <w:iCs/>
          <w:sz w:val="28"/>
          <w:szCs w:val="28"/>
        </w:rPr>
        <w:t>LC/APN/42/2018</w:t>
      </w:r>
      <w:r w:rsidR="0037661D" w:rsidRPr="00FF0D42">
        <w:rPr>
          <w:rFonts w:ascii="Bookman Old Style" w:hAnsi="Bookman Old Style"/>
          <w:bCs/>
          <w:iCs/>
          <w:sz w:val="28"/>
          <w:szCs w:val="28"/>
        </w:rPr>
        <w:t xml:space="preserve">, </w:t>
      </w:r>
      <w:r w:rsidR="00B75DB9" w:rsidRPr="00FF0D42">
        <w:rPr>
          <w:rFonts w:ascii="Bookman Old Style" w:hAnsi="Bookman Old Style"/>
          <w:bCs/>
          <w:iCs/>
          <w:sz w:val="28"/>
          <w:szCs w:val="28"/>
        </w:rPr>
        <w:t>a default judg</w:t>
      </w:r>
      <w:r w:rsidR="00565FDC" w:rsidRPr="00FF0D42">
        <w:rPr>
          <w:rFonts w:ascii="Bookman Old Style" w:hAnsi="Bookman Old Style"/>
          <w:bCs/>
          <w:iCs/>
          <w:sz w:val="28"/>
          <w:szCs w:val="28"/>
        </w:rPr>
        <w:t>ment was granted in t</w:t>
      </w:r>
      <w:r w:rsidR="0037661D" w:rsidRPr="00FF0D42">
        <w:rPr>
          <w:rFonts w:ascii="Bookman Old Style" w:hAnsi="Bookman Old Style"/>
          <w:bCs/>
          <w:iCs/>
          <w:sz w:val="28"/>
          <w:szCs w:val="28"/>
        </w:rPr>
        <w:t>he Land Court in favour of the 1</w:t>
      </w:r>
      <w:r w:rsidR="0037661D" w:rsidRPr="00FF0D42">
        <w:rPr>
          <w:rFonts w:ascii="Bookman Old Style" w:hAnsi="Bookman Old Style"/>
          <w:bCs/>
          <w:iCs/>
          <w:sz w:val="28"/>
          <w:szCs w:val="28"/>
          <w:vertAlign w:val="superscript"/>
        </w:rPr>
        <w:t>st</w:t>
      </w:r>
      <w:r w:rsidR="0037661D" w:rsidRPr="00FF0D42">
        <w:rPr>
          <w:rFonts w:ascii="Bookman Old Style" w:hAnsi="Bookman Old Style"/>
          <w:bCs/>
          <w:iCs/>
          <w:sz w:val="28"/>
          <w:szCs w:val="28"/>
        </w:rPr>
        <w:t xml:space="preserve"> , 2</w:t>
      </w:r>
      <w:r w:rsidR="0037661D" w:rsidRPr="00FF0D42">
        <w:rPr>
          <w:rFonts w:ascii="Bookman Old Style" w:hAnsi="Bookman Old Style"/>
          <w:bCs/>
          <w:iCs/>
          <w:sz w:val="28"/>
          <w:szCs w:val="28"/>
          <w:vertAlign w:val="superscript"/>
        </w:rPr>
        <w:t>nd</w:t>
      </w:r>
      <w:r w:rsidR="0037661D" w:rsidRPr="00FF0D42">
        <w:rPr>
          <w:rFonts w:ascii="Bookman Old Style" w:hAnsi="Bookman Old Style"/>
          <w:bCs/>
          <w:iCs/>
          <w:sz w:val="28"/>
          <w:szCs w:val="28"/>
        </w:rPr>
        <w:t xml:space="preserve">, </w:t>
      </w:r>
      <w:proofErr w:type="gramStart"/>
      <w:r w:rsidR="0037661D" w:rsidRPr="00FF0D42">
        <w:rPr>
          <w:rFonts w:ascii="Bookman Old Style" w:hAnsi="Bookman Old Style"/>
          <w:bCs/>
          <w:iCs/>
          <w:sz w:val="28"/>
          <w:szCs w:val="28"/>
        </w:rPr>
        <w:t>3</w:t>
      </w:r>
      <w:r w:rsidR="0037661D" w:rsidRPr="00FF0D42">
        <w:rPr>
          <w:rFonts w:ascii="Bookman Old Style" w:hAnsi="Bookman Old Style"/>
          <w:bCs/>
          <w:iCs/>
          <w:sz w:val="28"/>
          <w:szCs w:val="28"/>
          <w:vertAlign w:val="superscript"/>
        </w:rPr>
        <w:t>rd</w:t>
      </w:r>
      <w:proofErr w:type="gramEnd"/>
      <w:r w:rsidR="0037661D" w:rsidRPr="00FF0D42">
        <w:rPr>
          <w:rFonts w:ascii="Bookman Old Style" w:hAnsi="Bookman Old Style"/>
          <w:bCs/>
          <w:iCs/>
          <w:sz w:val="28"/>
          <w:szCs w:val="28"/>
        </w:rPr>
        <w:t xml:space="preserve"> and 4</w:t>
      </w:r>
      <w:r w:rsidR="0037661D" w:rsidRPr="00FF0D42">
        <w:rPr>
          <w:rFonts w:ascii="Bookman Old Style" w:hAnsi="Bookman Old Style"/>
          <w:bCs/>
          <w:iCs/>
          <w:sz w:val="28"/>
          <w:szCs w:val="28"/>
          <w:vertAlign w:val="superscript"/>
        </w:rPr>
        <w:t>th</w:t>
      </w:r>
      <w:r w:rsidR="0037661D" w:rsidRPr="00FF0D42">
        <w:rPr>
          <w:rFonts w:ascii="Bookman Old Style" w:hAnsi="Bookman Old Style"/>
          <w:bCs/>
          <w:iCs/>
          <w:sz w:val="28"/>
          <w:szCs w:val="28"/>
        </w:rPr>
        <w:t xml:space="preserve"> </w:t>
      </w:r>
      <w:r w:rsidR="00565FDC" w:rsidRPr="00FF0D42">
        <w:rPr>
          <w:rFonts w:ascii="Bookman Old Style" w:hAnsi="Bookman Old Style"/>
          <w:bCs/>
          <w:iCs/>
          <w:sz w:val="28"/>
          <w:szCs w:val="28"/>
        </w:rPr>
        <w:t xml:space="preserve">respondents. </w:t>
      </w:r>
      <w:r w:rsidR="0037661D" w:rsidRPr="00FF0D42">
        <w:rPr>
          <w:rFonts w:ascii="Bookman Old Style" w:hAnsi="Bookman Old Style"/>
          <w:bCs/>
          <w:iCs/>
          <w:sz w:val="28"/>
          <w:szCs w:val="28"/>
        </w:rPr>
        <w:t xml:space="preserve">The effect of the </w:t>
      </w:r>
      <w:r w:rsidR="00FB12F5" w:rsidRPr="00FF0D42">
        <w:rPr>
          <w:rFonts w:ascii="Bookman Old Style" w:hAnsi="Bookman Old Style"/>
          <w:bCs/>
          <w:iCs/>
          <w:sz w:val="28"/>
          <w:szCs w:val="28"/>
        </w:rPr>
        <w:t xml:space="preserve"> default </w:t>
      </w:r>
      <w:r w:rsidR="0037661D" w:rsidRPr="00FF0D42">
        <w:rPr>
          <w:rFonts w:ascii="Bookman Old Style" w:hAnsi="Bookman Old Style"/>
          <w:bCs/>
          <w:iCs/>
          <w:sz w:val="28"/>
          <w:szCs w:val="28"/>
        </w:rPr>
        <w:t>judgment was:</w:t>
      </w:r>
    </w:p>
    <w:p w14:paraId="6FFFF648" w14:textId="77777777" w:rsidR="0037661D" w:rsidRPr="0037661D" w:rsidRDefault="0037661D" w:rsidP="0037661D">
      <w:pPr>
        <w:pStyle w:val="ListParagraph"/>
        <w:rPr>
          <w:rFonts w:ascii="Bookman Old Style" w:hAnsi="Bookman Old Style"/>
          <w:bCs/>
          <w:iCs/>
          <w:sz w:val="28"/>
          <w:szCs w:val="28"/>
        </w:rPr>
      </w:pPr>
    </w:p>
    <w:p w14:paraId="49980DAF" w14:textId="77777777" w:rsidR="0037661D" w:rsidRPr="0037661D" w:rsidRDefault="00B75DB9" w:rsidP="0037661D">
      <w:pPr>
        <w:pStyle w:val="ListParagraph"/>
        <w:numPr>
          <w:ilvl w:val="1"/>
          <w:numId w:val="2"/>
        </w:numPr>
        <w:jc w:val="both"/>
        <w:rPr>
          <w:rFonts w:ascii="Bookman Old Style" w:hAnsi="Bookman Old Style"/>
          <w:b/>
          <w:sz w:val="28"/>
          <w:szCs w:val="28"/>
        </w:rPr>
      </w:pPr>
      <w:r>
        <w:rPr>
          <w:rFonts w:ascii="Bookman Old Style" w:hAnsi="Bookman Old Style"/>
          <w:bCs/>
          <w:iCs/>
          <w:sz w:val="28"/>
          <w:szCs w:val="28"/>
        </w:rPr>
        <w:t xml:space="preserve">the </w:t>
      </w:r>
      <w:r w:rsidR="0037661D" w:rsidRPr="0037661D">
        <w:rPr>
          <w:rFonts w:ascii="Bookman Old Style" w:hAnsi="Bookman Old Style"/>
          <w:bCs/>
          <w:iCs/>
          <w:sz w:val="28"/>
          <w:szCs w:val="28"/>
        </w:rPr>
        <w:t xml:space="preserve">granting </w:t>
      </w:r>
      <w:r>
        <w:rPr>
          <w:rFonts w:ascii="Bookman Old Style" w:hAnsi="Bookman Old Style"/>
          <w:bCs/>
          <w:iCs/>
          <w:sz w:val="28"/>
          <w:szCs w:val="28"/>
        </w:rPr>
        <w:t xml:space="preserve">of </w:t>
      </w:r>
      <w:r w:rsidR="0037661D" w:rsidRPr="0037661D">
        <w:rPr>
          <w:rFonts w:ascii="Bookman Old Style" w:hAnsi="Bookman Old Style"/>
          <w:bCs/>
          <w:iCs/>
          <w:sz w:val="28"/>
          <w:szCs w:val="28"/>
        </w:rPr>
        <w:t>leave to the 1st, 2</w:t>
      </w:r>
      <w:r w:rsidR="0037661D" w:rsidRPr="0037661D">
        <w:rPr>
          <w:rFonts w:ascii="Bookman Old Style" w:hAnsi="Bookman Old Style"/>
          <w:bCs/>
          <w:iCs/>
          <w:sz w:val="28"/>
          <w:szCs w:val="28"/>
          <w:vertAlign w:val="superscript"/>
        </w:rPr>
        <w:t>nd</w:t>
      </w:r>
      <w:r w:rsidR="0037661D" w:rsidRPr="0037661D">
        <w:rPr>
          <w:rFonts w:ascii="Bookman Old Style" w:hAnsi="Bookman Old Style"/>
          <w:bCs/>
          <w:iCs/>
          <w:sz w:val="28"/>
          <w:szCs w:val="28"/>
        </w:rPr>
        <w:t>,</w:t>
      </w:r>
      <w:proofErr w:type="gramStart"/>
      <w:r w:rsidR="0037661D" w:rsidRPr="0037661D">
        <w:rPr>
          <w:rFonts w:ascii="Bookman Old Style" w:hAnsi="Bookman Old Style"/>
          <w:bCs/>
          <w:iCs/>
          <w:sz w:val="28"/>
          <w:szCs w:val="28"/>
        </w:rPr>
        <w:t>3</w:t>
      </w:r>
      <w:r w:rsidR="0037661D" w:rsidRPr="0037661D">
        <w:rPr>
          <w:rFonts w:ascii="Bookman Old Style" w:hAnsi="Bookman Old Style"/>
          <w:bCs/>
          <w:iCs/>
          <w:sz w:val="28"/>
          <w:szCs w:val="28"/>
          <w:vertAlign w:val="superscript"/>
        </w:rPr>
        <w:t>rd</w:t>
      </w:r>
      <w:proofErr w:type="gramEnd"/>
      <w:r w:rsidR="0037661D" w:rsidRPr="0037661D">
        <w:rPr>
          <w:rFonts w:ascii="Bookman Old Style" w:hAnsi="Bookman Old Style"/>
          <w:bCs/>
          <w:iCs/>
          <w:sz w:val="28"/>
          <w:szCs w:val="28"/>
        </w:rPr>
        <w:t xml:space="preserve"> and 4</w:t>
      </w:r>
      <w:r w:rsidR="0037661D" w:rsidRPr="0037661D">
        <w:rPr>
          <w:rFonts w:ascii="Bookman Old Style" w:hAnsi="Bookman Old Style"/>
          <w:bCs/>
          <w:iCs/>
          <w:sz w:val="28"/>
          <w:szCs w:val="28"/>
          <w:vertAlign w:val="superscript"/>
        </w:rPr>
        <w:t>th</w:t>
      </w:r>
      <w:r w:rsidR="0037661D" w:rsidRPr="0037661D">
        <w:rPr>
          <w:rFonts w:ascii="Bookman Old Style" w:hAnsi="Bookman Old Style"/>
          <w:bCs/>
          <w:iCs/>
          <w:sz w:val="28"/>
          <w:szCs w:val="28"/>
        </w:rPr>
        <w:t xml:space="preserve"> respondents  </w:t>
      </w:r>
      <w:r w:rsidR="0037661D">
        <w:rPr>
          <w:rFonts w:ascii="Bookman Old Style" w:hAnsi="Bookman Old Style"/>
          <w:bCs/>
          <w:iCs/>
          <w:sz w:val="28"/>
          <w:szCs w:val="28"/>
        </w:rPr>
        <w:t>to proceed</w:t>
      </w:r>
      <w:r w:rsidR="00E55B93">
        <w:rPr>
          <w:rFonts w:ascii="Bookman Old Style" w:hAnsi="Bookman Old Style"/>
          <w:bCs/>
          <w:iCs/>
          <w:sz w:val="28"/>
          <w:szCs w:val="28"/>
        </w:rPr>
        <w:t xml:space="preserve"> with action in the Land C</w:t>
      </w:r>
      <w:r w:rsidR="0037661D" w:rsidRPr="0037661D">
        <w:rPr>
          <w:rFonts w:ascii="Bookman Old Style" w:hAnsi="Bookman Old Style"/>
          <w:bCs/>
          <w:iCs/>
          <w:sz w:val="28"/>
          <w:szCs w:val="28"/>
        </w:rPr>
        <w:t>ourt.</w:t>
      </w:r>
    </w:p>
    <w:p w14:paraId="6951D135" w14:textId="77777777" w:rsidR="002E121E" w:rsidRPr="002E121E" w:rsidRDefault="0037661D" w:rsidP="002E121E">
      <w:pPr>
        <w:pStyle w:val="ListParagraph"/>
        <w:numPr>
          <w:ilvl w:val="1"/>
          <w:numId w:val="2"/>
        </w:numPr>
        <w:jc w:val="both"/>
        <w:rPr>
          <w:rFonts w:ascii="Bookman Old Style" w:hAnsi="Bookman Old Style"/>
          <w:b/>
          <w:sz w:val="28"/>
          <w:szCs w:val="28"/>
        </w:rPr>
      </w:pPr>
      <w:r w:rsidRPr="0037661D">
        <w:rPr>
          <w:rFonts w:ascii="Bookman Old Style" w:hAnsi="Bookman Old Style"/>
          <w:bCs/>
          <w:iCs/>
          <w:sz w:val="28"/>
          <w:szCs w:val="28"/>
        </w:rPr>
        <w:t xml:space="preserve"> a declaration that the registration of</w:t>
      </w:r>
      <w:r w:rsidR="00B75DB9">
        <w:rPr>
          <w:rFonts w:ascii="Bookman Old Style" w:hAnsi="Bookman Old Style"/>
          <w:bCs/>
          <w:iCs/>
          <w:sz w:val="28"/>
          <w:szCs w:val="28"/>
        </w:rPr>
        <w:t xml:space="preserve"> </w:t>
      </w:r>
      <w:r w:rsidRPr="0037661D">
        <w:rPr>
          <w:rFonts w:ascii="Bookman Old Style" w:hAnsi="Bookman Old Style"/>
          <w:bCs/>
          <w:iCs/>
          <w:sz w:val="28"/>
          <w:szCs w:val="28"/>
        </w:rPr>
        <w:t xml:space="preserve"> plots</w:t>
      </w:r>
      <w:r w:rsidR="002E121E">
        <w:rPr>
          <w:rFonts w:ascii="Bookman Old Style" w:hAnsi="Bookman Old Style"/>
          <w:bCs/>
          <w:iCs/>
          <w:sz w:val="28"/>
          <w:szCs w:val="28"/>
        </w:rPr>
        <w:t xml:space="preserve"> </w:t>
      </w:r>
      <w:r w:rsidRPr="0037661D">
        <w:rPr>
          <w:rFonts w:ascii="Bookman Old Style" w:hAnsi="Bookman Old Style"/>
          <w:bCs/>
          <w:iCs/>
          <w:sz w:val="28"/>
          <w:szCs w:val="28"/>
        </w:rPr>
        <w:t xml:space="preserve"> </w:t>
      </w:r>
      <w:r w:rsidR="002E121E" w:rsidRPr="002E121E">
        <w:rPr>
          <w:rFonts w:ascii="Bookman Old Style" w:hAnsi="Bookman Old Style"/>
          <w:bCs/>
          <w:iCs/>
          <w:sz w:val="28"/>
          <w:szCs w:val="28"/>
        </w:rPr>
        <w:t>17701-001</w:t>
      </w:r>
      <w:r w:rsidR="002E121E">
        <w:rPr>
          <w:rFonts w:ascii="Bookman Old Style" w:hAnsi="Bookman Old Style"/>
          <w:bCs/>
          <w:iCs/>
          <w:sz w:val="28"/>
          <w:szCs w:val="28"/>
        </w:rPr>
        <w:t xml:space="preserve"> and </w:t>
      </w:r>
      <w:r w:rsidR="002E121E" w:rsidRPr="002E121E">
        <w:rPr>
          <w:rFonts w:ascii="Bookman Old Style" w:hAnsi="Bookman Old Style"/>
          <w:bCs/>
          <w:iCs/>
          <w:sz w:val="28"/>
          <w:szCs w:val="28"/>
        </w:rPr>
        <w:t>17684-161</w:t>
      </w:r>
      <w:r w:rsidR="002E121E">
        <w:rPr>
          <w:rFonts w:ascii="Bookman Old Style" w:hAnsi="Bookman Old Style"/>
          <w:bCs/>
          <w:iCs/>
          <w:sz w:val="28"/>
          <w:szCs w:val="28"/>
        </w:rPr>
        <w:t xml:space="preserve"> </w:t>
      </w:r>
      <w:r w:rsidRPr="0037661D">
        <w:rPr>
          <w:rFonts w:ascii="Bookman Old Style" w:hAnsi="Bookman Old Style"/>
          <w:bCs/>
          <w:iCs/>
          <w:sz w:val="28"/>
          <w:szCs w:val="28"/>
        </w:rPr>
        <w:t>referred to in paragraph 3 above in the name of the 5</w:t>
      </w:r>
      <w:r w:rsidRPr="0037661D">
        <w:rPr>
          <w:rFonts w:ascii="Bookman Old Style" w:hAnsi="Bookman Old Style"/>
          <w:bCs/>
          <w:iCs/>
          <w:sz w:val="28"/>
          <w:szCs w:val="28"/>
          <w:vertAlign w:val="superscript"/>
        </w:rPr>
        <w:t>th</w:t>
      </w:r>
      <w:r w:rsidRPr="0037661D">
        <w:rPr>
          <w:rFonts w:ascii="Bookman Old Style" w:hAnsi="Bookman Old Style"/>
          <w:bCs/>
          <w:iCs/>
          <w:sz w:val="28"/>
          <w:szCs w:val="28"/>
        </w:rPr>
        <w:t xml:space="preserve"> respondent was </w:t>
      </w:r>
      <w:r w:rsidR="00B75DB9">
        <w:rPr>
          <w:rFonts w:ascii="Bookman Old Style" w:hAnsi="Bookman Old Style"/>
          <w:bCs/>
          <w:iCs/>
          <w:sz w:val="28"/>
          <w:szCs w:val="28"/>
        </w:rPr>
        <w:t xml:space="preserve">fraudulent </w:t>
      </w:r>
      <w:r w:rsidR="002E121E">
        <w:rPr>
          <w:rFonts w:ascii="Bookman Old Style" w:hAnsi="Bookman Old Style"/>
          <w:bCs/>
          <w:iCs/>
          <w:sz w:val="28"/>
          <w:szCs w:val="28"/>
        </w:rPr>
        <w:t xml:space="preserve">and wrongful </w:t>
      </w:r>
    </w:p>
    <w:p w14:paraId="02D3C7E8" w14:textId="77777777" w:rsidR="002E121E" w:rsidRPr="002E121E" w:rsidRDefault="00B75DB9" w:rsidP="002E121E">
      <w:pPr>
        <w:pStyle w:val="ListParagraph"/>
        <w:numPr>
          <w:ilvl w:val="1"/>
          <w:numId w:val="2"/>
        </w:numPr>
        <w:jc w:val="both"/>
        <w:rPr>
          <w:rFonts w:ascii="Bookman Old Style" w:hAnsi="Bookman Old Style"/>
          <w:b/>
          <w:sz w:val="28"/>
          <w:szCs w:val="28"/>
        </w:rPr>
      </w:pPr>
      <w:r>
        <w:rPr>
          <w:rFonts w:ascii="Bookman Old Style" w:hAnsi="Bookman Old Style"/>
          <w:bCs/>
          <w:iCs/>
          <w:sz w:val="28"/>
          <w:szCs w:val="28"/>
        </w:rPr>
        <w:t>t</w:t>
      </w:r>
      <w:r w:rsidR="002E121E">
        <w:rPr>
          <w:rFonts w:ascii="Bookman Old Style" w:hAnsi="Bookman Old Style"/>
          <w:bCs/>
          <w:iCs/>
          <w:sz w:val="28"/>
          <w:szCs w:val="28"/>
        </w:rPr>
        <w:t xml:space="preserve">he registration of plots 17701-001 and </w:t>
      </w:r>
      <w:r w:rsidR="002E121E" w:rsidRPr="002E121E">
        <w:rPr>
          <w:rFonts w:ascii="Bookman Old Style" w:hAnsi="Bookman Old Style"/>
          <w:bCs/>
          <w:iCs/>
          <w:sz w:val="28"/>
          <w:szCs w:val="28"/>
        </w:rPr>
        <w:t xml:space="preserve">17684-161 </w:t>
      </w:r>
      <w:r w:rsidR="002E121E">
        <w:rPr>
          <w:rFonts w:ascii="Bookman Old Style" w:hAnsi="Bookman Old Style"/>
          <w:bCs/>
          <w:iCs/>
          <w:sz w:val="28"/>
          <w:szCs w:val="28"/>
        </w:rPr>
        <w:t>be cancelled and be registered in the name of the 6</w:t>
      </w:r>
      <w:r w:rsidR="002E121E" w:rsidRPr="002E121E">
        <w:rPr>
          <w:rFonts w:ascii="Bookman Old Style" w:hAnsi="Bookman Old Style"/>
          <w:bCs/>
          <w:iCs/>
          <w:sz w:val="28"/>
          <w:szCs w:val="28"/>
          <w:vertAlign w:val="superscript"/>
        </w:rPr>
        <w:t>th</w:t>
      </w:r>
      <w:r w:rsidR="002E121E">
        <w:rPr>
          <w:rFonts w:ascii="Bookman Old Style" w:hAnsi="Bookman Old Style"/>
          <w:bCs/>
          <w:iCs/>
          <w:sz w:val="28"/>
          <w:szCs w:val="28"/>
        </w:rPr>
        <w:t xml:space="preserve"> respondent.</w:t>
      </w:r>
    </w:p>
    <w:p w14:paraId="11A8C71B" w14:textId="77777777" w:rsidR="002E121E" w:rsidRPr="002E121E" w:rsidRDefault="00B75DB9" w:rsidP="002E121E">
      <w:pPr>
        <w:pStyle w:val="ListParagraph"/>
        <w:numPr>
          <w:ilvl w:val="1"/>
          <w:numId w:val="2"/>
        </w:numPr>
        <w:jc w:val="both"/>
        <w:rPr>
          <w:rFonts w:ascii="Bookman Old Style" w:hAnsi="Bookman Old Style"/>
          <w:b/>
          <w:sz w:val="28"/>
          <w:szCs w:val="28"/>
        </w:rPr>
      </w:pPr>
      <w:r>
        <w:rPr>
          <w:rFonts w:ascii="Bookman Old Style" w:hAnsi="Bookman Old Style"/>
          <w:bCs/>
          <w:iCs/>
          <w:sz w:val="28"/>
          <w:szCs w:val="28"/>
        </w:rPr>
        <w:t xml:space="preserve"> p</w:t>
      </w:r>
      <w:r w:rsidR="002E121E">
        <w:rPr>
          <w:rFonts w:ascii="Bookman Old Style" w:hAnsi="Bookman Old Style"/>
          <w:bCs/>
          <w:iCs/>
          <w:sz w:val="28"/>
          <w:szCs w:val="28"/>
        </w:rPr>
        <w:t>lots  17684-287, 17684-001 and 17684-310  be registered in the name of the 6</w:t>
      </w:r>
      <w:r w:rsidR="002E121E" w:rsidRPr="002E121E">
        <w:rPr>
          <w:rFonts w:ascii="Bookman Old Style" w:hAnsi="Bookman Old Style"/>
          <w:bCs/>
          <w:iCs/>
          <w:sz w:val="28"/>
          <w:szCs w:val="28"/>
          <w:vertAlign w:val="superscript"/>
        </w:rPr>
        <w:t>th</w:t>
      </w:r>
      <w:r w:rsidR="002E121E">
        <w:rPr>
          <w:rFonts w:ascii="Bookman Old Style" w:hAnsi="Bookman Old Style"/>
          <w:bCs/>
          <w:iCs/>
          <w:sz w:val="28"/>
          <w:szCs w:val="28"/>
        </w:rPr>
        <w:t xml:space="preserve"> respondent: and </w:t>
      </w:r>
    </w:p>
    <w:p w14:paraId="12EB16A7" w14:textId="77777777" w:rsidR="00FB12F5" w:rsidRPr="00FB12F5" w:rsidRDefault="00B75DB9" w:rsidP="002E121E">
      <w:pPr>
        <w:pStyle w:val="ListParagraph"/>
        <w:numPr>
          <w:ilvl w:val="1"/>
          <w:numId w:val="2"/>
        </w:numPr>
        <w:jc w:val="both"/>
        <w:rPr>
          <w:rFonts w:ascii="Bookman Old Style" w:hAnsi="Bookman Old Style"/>
          <w:b/>
          <w:sz w:val="28"/>
          <w:szCs w:val="28"/>
        </w:rPr>
      </w:pPr>
      <w:r>
        <w:rPr>
          <w:rFonts w:ascii="Bookman Old Style" w:hAnsi="Bookman Old Style"/>
          <w:bCs/>
          <w:iCs/>
          <w:sz w:val="28"/>
          <w:szCs w:val="28"/>
        </w:rPr>
        <w:t>t</w:t>
      </w:r>
      <w:r w:rsidR="002E121E">
        <w:rPr>
          <w:rFonts w:ascii="Bookman Old Style" w:hAnsi="Bookman Old Style"/>
          <w:bCs/>
          <w:iCs/>
          <w:sz w:val="28"/>
          <w:szCs w:val="28"/>
        </w:rPr>
        <w:t>hat the 5</w:t>
      </w:r>
      <w:r w:rsidR="002E121E" w:rsidRPr="002E121E">
        <w:rPr>
          <w:rFonts w:ascii="Bookman Old Style" w:hAnsi="Bookman Old Style"/>
          <w:bCs/>
          <w:iCs/>
          <w:sz w:val="28"/>
          <w:szCs w:val="28"/>
          <w:vertAlign w:val="superscript"/>
        </w:rPr>
        <w:t>th</w:t>
      </w:r>
      <w:r w:rsidR="002E121E">
        <w:rPr>
          <w:rFonts w:ascii="Bookman Old Style" w:hAnsi="Bookman Old Style"/>
          <w:bCs/>
          <w:iCs/>
          <w:sz w:val="28"/>
          <w:szCs w:val="28"/>
        </w:rPr>
        <w:t xml:space="preserve"> respondent position as a trustee in the 6</w:t>
      </w:r>
      <w:r w:rsidR="002E121E" w:rsidRPr="002E121E">
        <w:rPr>
          <w:rFonts w:ascii="Bookman Old Style" w:hAnsi="Bookman Old Style"/>
          <w:bCs/>
          <w:iCs/>
          <w:sz w:val="28"/>
          <w:szCs w:val="28"/>
          <w:vertAlign w:val="superscript"/>
        </w:rPr>
        <w:t>th</w:t>
      </w:r>
      <w:r w:rsidR="002E121E">
        <w:rPr>
          <w:rFonts w:ascii="Bookman Old Style" w:hAnsi="Bookman Old Style"/>
          <w:bCs/>
          <w:iCs/>
          <w:sz w:val="28"/>
          <w:szCs w:val="28"/>
        </w:rPr>
        <w:t xml:space="preserve"> respondent be cancelled</w:t>
      </w:r>
      <w:r w:rsidR="0037661D" w:rsidRPr="0037661D">
        <w:rPr>
          <w:rFonts w:ascii="Bookman Old Style" w:hAnsi="Bookman Old Style"/>
          <w:bCs/>
          <w:iCs/>
          <w:sz w:val="28"/>
          <w:szCs w:val="28"/>
        </w:rPr>
        <w:t>.</w:t>
      </w:r>
      <w:r w:rsidR="00FB12F5">
        <w:rPr>
          <w:rFonts w:ascii="Bookman Old Style" w:hAnsi="Bookman Old Style"/>
          <w:bCs/>
          <w:iCs/>
          <w:sz w:val="28"/>
          <w:szCs w:val="28"/>
        </w:rPr>
        <w:t xml:space="preserve"> </w:t>
      </w:r>
    </w:p>
    <w:p w14:paraId="5FD0C5DB" w14:textId="6CD5928C" w:rsidR="00FB12F5" w:rsidRPr="00C011F0" w:rsidRDefault="00C011F0" w:rsidP="00534006">
      <w:pPr>
        <w:spacing w:line="360" w:lineRule="auto"/>
        <w:jc w:val="both"/>
        <w:rPr>
          <w:rFonts w:ascii="Bookman Old Style" w:hAnsi="Bookman Old Style"/>
          <w:b/>
          <w:sz w:val="28"/>
          <w:szCs w:val="28"/>
        </w:rPr>
      </w:pPr>
      <w:r>
        <w:rPr>
          <w:rFonts w:ascii="Bookman Old Style" w:hAnsi="Bookman Old Style"/>
          <w:bCs/>
          <w:iCs/>
          <w:sz w:val="28"/>
          <w:szCs w:val="28"/>
        </w:rPr>
        <w:t>[5]</w:t>
      </w:r>
      <w:r>
        <w:rPr>
          <w:rFonts w:ascii="Bookman Old Style" w:hAnsi="Bookman Old Style"/>
          <w:bCs/>
          <w:iCs/>
          <w:sz w:val="28"/>
          <w:szCs w:val="28"/>
        </w:rPr>
        <w:tab/>
      </w:r>
      <w:r w:rsidR="00FB12F5" w:rsidRPr="00C011F0">
        <w:rPr>
          <w:rFonts w:ascii="Bookman Old Style" w:hAnsi="Bookman Old Style"/>
          <w:bCs/>
          <w:iCs/>
          <w:sz w:val="28"/>
          <w:szCs w:val="28"/>
        </w:rPr>
        <w:t>Armed with the above default judgment the 1</w:t>
      </w:r>
      <w:r w:rsidR="00FB12F5" w:rsidRPr="00C011F0">
        <w:rPr>
          <w:rFonts w:ascii="Bookman Old Style" w:hAnsi="Bookman Old Style"/>
          <w:bCs/>
          <w:iCs/>
          <w:sz w:val="28"/>
          <w:szCs w:val="28"/>
          <w:vertAlign w:val="superscript"/>
        </w:rPr>
        <w:t>st</w:t>
      </w:r>
      <w:r w:rsidR="00FB12F5" w:rsidRPr="00C011F0">
        <w:rPr>
          <w:rFonts w:ascii="Bookman Old Style" w:hAnsi="Bookman Old Style"/>
          <w:bCs/>
          <w:iCs/>
          <w:sz w:val="28"/>
          <w:szCs w:val="28"/>
        </w:rPr>
        <w:t>,3</w:t>
      </w:r>
      <w:r w:rsidR="00FB12F5" w:rsidRPr="00C011F0">
        <w:rPr>
          <w:rFonts w:ascii="Bookman Old Style" w:hAnsi="Bookman Old Style"/>
          <w:bCs/>
          <w:iCs/>
          <w:sz w:val="28"/>
          <w:szCs w:val="28"/>
          <w:vertAlign w:val="superscript"/>
        </w:rPr>
        <w:t>rd</w:t>
      </w:r>
      <w:r w:rsidR="00FB12F5" w:rsidRPr="00C011F0">
        <w:rPr>
          <w:rFonts w:ascii="Bookman Old Style" w:hAnsi="Bookman Old Style"/>
          <w:bCs/>
          <w:iCs/>
          <w:sz w:val="28"/>
          <w:szCs w:val="28"/>
        </w:rPr>
        <w:t xml:space="preserve"> and 6</w:t>
      </w:r>
      <w:r w:rsidR="00FB12F5" w:rsidRPr="00C011F0">
        <w:rPr>
          <w:rFonts w:ascii="Bookman Old Style" w:hAnsi="Bookman Old Style"/>
          <w:bCs/>
          <w:iCs/>
          <w:sz w:val="28"/>
          <w:szCs w:val="28"/>
          <w:vertAlign w:val="superscript"/>
        </w:rPr>
        <w:t>th</w:t>
      </w:r>
      <w:r w:rsidR="00FB12F5" w:rsidRPr="00C011F0">
        <w:rPr>
          <w:rFonts w:ascii="Bookman Old Style" w:hAnsi="Bookman Old Style"/>
          <w:bCs/>
          <w:iCs/>
          <w:sz w:val="28"/>
          <w:szCs w:val="28"/>
        </w:rPr>
        <w:t xml:space="preserve"> respondents then made an application under </w:t>
      </w:r>
      <w:r w:rsidR="00FB12F5" w:rsidRPr="00C011F0">
        <w:rPr>
          <w:rFonts w:ascii="Bookman Old Style" w:hAnsi="Bookman Old Style"/>
          <w:b/>
          <w:bCs/>
          <w:iCs/>
          <w:sz w:val="28"/>
          <w:szCs w:val="28"/>
        </w:rPr>
        <w:t>CIV/APN/285/2019</w:t>
      </w:r>
      <w:r w:rsidR="00FB12F5" w:rsidRPr="00C011F0">
        <w:rPr>
          <w:rFonts w:ascii="Bookman Old Style" w:hAnsi="Bookman Old Style"/>
          <w:bCs/>
          <w:iCs/>
          <w:sz w:val="28"/>
          <w:szCs w:val="28"/>
        </w:rPr>
        <w:t xml:space="preserve"> seeking the following relief:</w:t>
      </w:r>
    </w:p>
    <w:p w14:paraId="67433D72" w14:textId="77777777" w:rsidR="00FB12F5" w:rsidRPr="00FB12F5" w:rsidRDefault="00FB12F5" w:rsidP="00FB12F5">
      <w:pPr>
        <w:pStyle w:val="ListParagraph"/>
        <w:numPr>
          <w:ilvl w:val="1"/>
          <w:numId w:val="2"/>
        </w:numPr>
        <w:jc w:val="both"/>
        <w:rPr>
          <w:rFonts w:ascii="Bookman Old Style" w:hAnsi="Bookman Old Style"/>
          <w:b/>
          <w:sz w:val="28"/>
          <w:szCs w:val="28"/>
        </w:rPr>
      </w:pPr>
      <w:r>
        <w:rPr>
          <w:rFonts w:ascii="Bookman Old Style" w:hAnsi="Bookman Old Style"/>
          <w:bCs/>
          <w:iCs/>
          <w:sz w:val="28"/>
          <w:szCs w:val="28"/>
        </w:rPr>
        <w:t xml:space="preserve">a declaration that the encumbrances on plot numbers </w:t>
      </w:r>
      <w:r w:rsidRPr="00FB12F5">
        <w:rPr>
          <w:rFonts w:ascii="Bookman Old Style" w:hAnsi="Bookman Old Style"/>
          <w:bCs/>
          <w:iCs/>
          <w:sz w:val="28"/>
          <w:szCs w:val="28"/>
        </w:rPr>
        <w:t xml:space="preserve">17684-287, </w:t>
      </w:r>
      <w:r>
        <w:rPr>
          <w:rFonts w:ascii="Bookman Old Style" w:hAnsi="Bookman Old Style"/>
          <w:bCs/>
          <w:iCs/>
          <w:sz w:val="28"/>
          <w:szCs w:val="28"/>
        </w:rPr>
        <w:t>17684-161 and 17684-001</w:t>
      </w:r>
      <w:r w:rsidRPr="00FB12F5">
        <w:rPr>
          <w:rFonts w:ascii="Bookman Old Style" w:hAnsi="Bookman Old Style"/>
          <w:bCs/>
          <w:iCs/>
          <w:sz w:val="28"/>
          <w:szCs w:val="28"/>
        </w:rPr>
        <w:t xml:space="preserve"> </w:t>
      </w:r>
      <w:r>
        <w:rPr>
          <w:rFonts w:ascii="Bookman Old Style" w:hAnsi="Bookman Old Style"/>
          <w:bCs/>
          <w:iCs/>
          <w:sz w:val="28"/>
          <w:szCs w:val="28"/>
        </w:rPr>
        <w:t xml:space="preserve"> are now null and void.</w:t>
      </w:r>
    </w:p>
    <w:p w14:paraId="199924EB" w14:textId="77777777" w:rsidR="000F352F" w:rsidRPr="000F352F" w:rsidRDefault="00B75DB9" w:rsidP="000F352F">
      <w:pPr>
        <w:pStyle w:val="ListParagraph"/>
        <w:numPr>
          <w:ilvl w:val="1"/>
          <w:numId w:val="2"/>
        </w:numPr>
        <w:jc w:val="both"/>
        <w:rPr>
          <w:rFonts w:ascii="Bookman Old Style" w:hAnsi="Bookman Old Style"/>
          <w:b/>
          <w:sz w:val="28"/>
          <w:szCs w:val="28"/>
        </w:rPr>
      </w:pPr>
      <w:r>
        <w:rPr>
          <w:rFonts w:ascii="Bookman Old Style" w:hAnsi="Bookman Old Style"/>
          <w:bCs/>
          <w:iCs/>
          <w:sz w:val="28"/>
          <w:szCs w:val="28"/>
        </w:rPr>
        <w:t>c</w:t>
      </w:r>
      <w:r w:rsidR="000F352F">
        <w:rPr>
          <w:rFonts w:ascii="Bookman Old Style" w:hAnsi="Bookman Old Style"/>
          <w:bCs/>
          <w:iCs/>
          <w:sz w:val="28"/>
          <w:szCs w:val="28"/>
        </w:rPr>
        <w:t xml:space="preserve">ancellation of mortgage bonds on plot numbers </w:t>
      </w:r>
      <w:r w:rsidR="00FB12F5">
        <w:rPr>
          <w:rFonts w:ascii="Bookman Old Style" w:hAnsi="Bookman Old Style"/>
          <w:bCs/>
          <w:iCs/>
          <w:sz w:val="28"/>
          <w:szCs w:val="28"/>
        </w:rPr>
        <w:t xml:space="preserve"> </w:t>
      </w:r>
      <w:r w:rsidR="000F352F" w:rsidRPr="000F352F">
        <w:rPr>
          <w:rFonts w:ascii="Bookman Old Style" w:hAnsi="Bookman Old Style"/>
          <w:bCs/>
          <w:iCs/>
          <w:sz w:val="28"/>
          <w:szCs w:val="28"/>
        </w:rPr>
        <w:t xml:space="preserve">17684-287, 17684-161 and 17684-001  </w:t>
      </w:r>
      <w:r w:rsidR="000F352F">
        <w:rPr>
          <w:rFonts w:ascii="Bookman Old Style" w:hAnsi="Bookman Old Style"/>
          <w:bCs/>
          <w:iCs/>
          <w:sz w:val="28"/>
          <w:szCs w:val="28"/>
        </w:rPr>
        <w:t xml:space="preserve">for having been </w:t>
      </w:r>
      <w:r>
        <w:rPr>
          <w:rFonts w:ascii="Bookman Old Style" w:hAnsi="Bookman Old Style"/>
          <w:bCs/>
          <w:iCs/>
          <w:sz w:val="28"/>
          <w:szCs w:val="28"/>
        </w:rPr>
        <w:t xml:space="preserve">fraudulently </w:t>
      </w:r>
      <w:r w:rsidR="000F352F">
        <w:rPr>
          <w:rFonts w:ascii="Bookman Old Style" w:hAnsi="Bookman Old Style"/>
          <w:bCs/>
          <w:iCs/>
          <w:sz w:val="28"/>
          <w:szCs w:val="28"/>
        </w:rPr>
        <w:t xml:space="preserve">concluded; and </w:t>
      </w:r>
    </w:p>
    <w:p w14:paraId="232A116E" w14:textId="77777777" w:rsidR="000F352F" w:rsidRPr="000F352F" w:rsidRDefault="000F352F" w:rsidP="000F352F">
      <w:pPr>
        <w:pStyle w:val="ListParagraph"/>
        <w:numPr>
          <w:ilvl w:val="1"/>
          <w:numId w:val="2"/>
        </w:numPr>
        <w:jc w:val="both"/>
        <w:rPr>
          <w:rFonts w:ascii="Bookman Old Style" w:hAnsi="Bookman Old Style"/>
          <w:b/>
          <w:sz w:val="28"/>
          <w:szCs w:val="28"/>
        </w:rPr>
      </w:pPr>
      <w:r>
        <w:rPr>
          <w:rFonts w:ascii="Bookman Old Style" w:hAnsi="Bookman Old Style"/>
          <w:bCs/>
          <w:iCs/>
          <w:sz w:val="28"/>
          <w:szCs w:val="28"/>
        </w:rPr>
        <w:t>an order directing the cancellation of the mortgage bonds.</w:t>
      </w:r>
    </w:p>
    <w:p w14:paraId="1FEB7C6F" w14:textId="6D0ADCCE" w:rsidR="000F352F" w:rsidRPr="00B75DB9" w:rsidRDefault="000F352F" w:rsidP="00CD49F3">
      <w:pPr>
        <w:spacing w:line="360" w:lineRule="auto"/>
        <w:jc w:val="both"/>
        <w:rPr>
          <w:rFonts w:ascii="Bookman Old Style" w:hAnsi="Bookman Old Style"/>
          <w:bCs/>
          <w:iCs/>
          <w:sz w:val="28"/>
          <w:szCs w:val="28"/>
        </w:rPr>
      </w:pPr>
      <w:r w:rsidRPr="00B75DB9">
        <w:rPr>
          <w:rFonts w:ascii="Bookman Old Style" w:hAnsi="Bookman Old Style"/>
          <w:bCs/>
          <w:iCs/>
          <w:sz w:val="28"/>
          <w:szCs w:val="28"/>
        </w:rPr>
        <w:t xml:space="preserve">The mortgage bonds referred to in b) and c) above were in </w:t>
      </w:r>
      <w:proofErr w:type="spellStart"/>
      <w:r w:rsidRPr="00B75DB9">
        <w:rPr>
          <w:rFonts w:ascii="Bookman Old Style" w:hAnsi="Bookman Old Style"/>
          <w:bCs/>
          <w:iCs/>
          <w:sz w:val="28"/>
          <w:szCs w:val="28"/>
        </w:rPr>
        <w:t>favour</w:t>
      </w:r>
      <w:proofErr w:type="spellEnd"/>
      <w:r w:rsidRPr="00B75DB9">
        <w:rPr>
          <w:rFonts w:ascii="Bookman Old Style" w:hAnsi="Bookman Old Style"/>
          <w:bCs/>
          <w:iCs/>
          <w:sz w:val="28"/>
          <w:szCs w:val="28"/>
        </w:rPr>
        <w:t xml:space="preserve"> of the appellant.  </w:t>
      </w:r>
    </w:p>
    <w:p w14:paraId="28116F24" w14:textId="6CA57D3F" w:rsidR="00AB03EE" w:rsidRPr="00C011F0" w:rsidRDefault="00C011F0" w:rsidP="0041214B">
      <w:pPr>
        <w:spacing w:line="360" w:lineRule="auto"/>
        <w:jc w:val="both"/>
        <w:rPr>
          <w:rFonts w:ascii="Bookman Old Style" w:hAnsi="Bookman Old Style"/>
          <w:b/>
          <w:sz w:val="28"/>
          <w:szCs w:val="28"/>
        </w:rPr>
      </w:pPr>
      <w:r>
        <w:rPr>
          <w:rFonts w:ascii="Bookman Old Style" w:hAnsi="Bookman Old Style"/>
          <w:bCs/>
          <w:iCs/>
          <w:sz w:val="28"/>
          <w:szCs w:val="28"/>
        </w:rPr>
        <w:t>[6]</w:t>
      </w:r>
      <w:r>
        <w:rPr>
          <w:rFonts w:ascii="Bookman Old Style" w:hAnsi="Bookman Old Style"/>
          <w:bCs/>
          <w:iCs/>
          <w:sz w:val="28"/>
          <w:szCs w:val="28"/>
        </w:rPr>
        <w:tab/>
      </w:r>
      <w:r w:rsidR="00565FDC" w:rsidRPr="00C011F0">
        <w:rPr>
          <w:rFonts w:ascii="Bookman Old Style" w:hAnsi="Bookman Old Style"/>
          <w:bCs/>
          <w:iCs/>
          <w:sz w:val="28"/>
          <w:szCs w:val="28"/>
        </w:rPr>
        <w:t xml:space="preserve">The </w:t>
      </w:r>
      <w:r w:rsidR="00B75DB9" w:rsidRPr="00C011F0">
        <w:rPr>
          <w:rFonts w:ascii="Bookman Old Style" w:hAnsi="Bookman Old Style"/>
          <w:bCs/>
          <w:iCs/>
          <w:sz w:val="28"/>
          <w:szCs w:val="28"/>
        </w:rPr>
        <w:t xml:space="preserve">said </w:t>
      </w:r>
      <w:r w:rsidR="00565FDC" w:rsidRPr="00C011F0">
        <w:rPr>
          <w:rFonts w:ascii="Bookman Old Style" w:hAnsi="Bookman Old Style"/>
          <w:bCs/>
          <w:iCs/>
          <w:sz w:val="28"/>
          <w:szCs w:val="28"/>
        </w:rPr>
        <w:t>appellant only got</w:t>
      </w:r>
      <w:r w:rsidR="000F352F" w:rsidRPr="00C011F0">
        <w:rPr>
          <w:rFonts w:ascii="Bookman Old Style" w:hAnsi="Bookman Old Style"/>
          <w:bCs/>
          <w:iCs/>
          <w:sz w:val="28"/>
          <w:szCs w:val="28"/>
        </w:rPr>
        <w:t xml:space="preserve"> to</w:t>
      </w:r>
      <w:r w:rsidR="00565FDC" w:rsidRPr="00C011F0">
        <w:rPr>
          <w:rFonts w:ascii="Bookman Old Style" w:hAnsi="Bookman Old Style"/>
          <w:bCs/>
          <w:iCs/>
          <w:sz w:val="28"/>
          <w:szCs w:val="28"/>
        </w:rPr>
        <w:t xml:space="preserve"> know</w:t>
      </w:r>
      <w:r w:rsidR="000F352F" w:rsidRPr="00C011F0">
        <w:rPr>
          <w:rFonts w:ascii="Bookman Old Style" w:hAnsi="Bookman Old Style"/>
          <w:bCs/>
          <w:iCs/>
          <w:sz w:val="28"/>
          <w:szCs w:val="28"/>
        </w:rPr>
        <w:t xml:space="preserve"> about the developments affecting its interest</w:t>
      </w:r>
      <w:r w:rsidR="00B75DB9" w:rsidRPr="00C011F0">
        <w:rPr>
          <w:rFonts w:ascii="Bookman Old Style" w:hAnsi="Bookman Old Style"/>
          <w:bCs/>
          <w:iCs/>
          <w:sz w:val="28"/>
          <w:szCs w:val="28"/>
        </w:rPr>
        <w:t>s</w:t>
      </w:r>
      <w:r w:rsidR="000F352F" w:rsidRPr="00C011F0">
        <w:rPr>
          <w:rFonts w:ascii="Bookman Old Style" w:hAnsi="Bookman Old Style"/>
          <w:bCs/>
          <w:iCs/>
          <w:sz w:val="28"/>
          <w:szCs w:val="28"/>
        </w:rPr>
        <w:t xml:space="preserve"> relating to the mortgage bonds</w:t>
      </w:r>
      <w:r w:rsidR="00B75DB9" w:rsidRPr="00C011F0">
        <w:rPr>
          <w:rFonts w:ascii="Bookman Old Style" w:hAnsi="Bookman Old Style"/>
          <w:bCs/>
          <w:iCs/>
          <w:sz w:val="28"/>
          <w:szCs w:val="28"/>
        </w:rPr>
        <w:t xml:space="preserve"> when it </w:t>
      </w:r>
      <w:r w:rsidR="00AB03EE" w:rsidRPr="00C011F0">
        <w:rPr>
          <w:rFonts w:ascii="Bookman Old Style" w:hAnsi="Bookman Old Style"/>
          <w:bCs/>
          <w:iCs/>
          <w:sz w:val="28"/>
          <w:szCs w:val="28"/>
        </w:rPr>
        <w:t xml:space="preserve">was </w:t>
      </w:r>
      <w:r w:rsidR="00AB03EE" w:rsidRPr="00C011F0">
        <w:rPr>
          <w:rFonts w:ascii="Bookman Old Style" w:hAnsi="Bookman Old Style"/>
          <w:bCs/>
          <w:iCs/>
          <w:sz w:val="28"/>
          <w:szCs w:val="28"/>
        </w:rPr>
        <w:lastRenderedPageBreak/>
        <w:t xml:space="preserve">served with papers relating to case </w:t>
      </w:r>
      <w:r w:rsidR="000F352F" w:rsidRPr="000F352F">
        <w:t xml:space="preserve"> </w:t>
      </w:r>
      <w:r w:rsidR="000F352F">
        <w:t xml:space="preserve"> </w:t>
      </w:r>
      <w:r w:rsidR="000F352F" w:rsidRPr="00C011F0">
        <w:rPr>
          <w:rFonts w:ascii="Bookman Old Style" w:hAnsi="Bookman Old Style"/>
          <w:b/>
          <w:bCs/>
          <w:iCs/>
          <w:sz w:val="28"/>
          <w:szCs w:val="28"/>
        </w:rPr>
        <w:t>CIV/APN/285/2019</w:t>
      </w:r>
      <w:r w:rsidR="000F352F" w:rsidRPr="00C011F0">
        <w:rPr>
          <w:rFonts w:ascii="Bookman Old Style" w:hAnsi="Bookman Old Style"/>
          <w:bCs/>
          <w:iCs/>
          <w:sz w:val="28"/>
          <w:szCs w:val="28"/>
        </w:rPr>
        <w:t>.</w:t>
      </w:r>
      <w:r w:rsidR="00AB03EE" w:rsidRPr="00C011F0">
        <w:rPr>
          <w:rFonts w:ascii="Bookman Old Style" w:hAnsi="Bookman Old Style"/>
          <w:bCs/>
          <w:iCs/>
          <w:sz w:val="28"/>
          <w:szCs w:val="28"/>
        </w:rPr>
        <w:t xml:space="preserve"> That averment by the appellant was never disputed. </w:t>
      </w:r>
    </w:p>
    <w:p w14:paraId="4697505E" w14:textId="77777777" w:rsidR="00AB03EE" w:rsidRPr="00C011F0" w:rsidRDefault="00AB03EE" w:rsidP="0041214B">
      <w:pPr>
        <w:spacing w:line="360" w:lineRule="auto"/>
        <w:jc w:val="both"/>
        <w:rPr>
          <w:rFonts w:ascii="Bookman Old Style" w:hAnsi="Bookman Old Style"/>
          <w:b/>
          <w:sz w:val="28"/>
          <w:szCs w:val="28"/>
        </w:rPr>
      </w:pPr>
      <w:r w:rsidRPr="00C011F0">
        <w:rPr>
          <w:rFonts w:ascii="Bookman Old Style" w:hAnsi="Bookman Old Style"/>
          <w:bCs/>
          <w:iCs/>
          <w:sz w:val="28"/>
          <w:szCs w:val="28"/>
        </w:rPr>
        <w:t xml:space="preserve">However, the </w:t>
      </w:r>
      <w:r w:rsidR="00604F9C" w:rsidRPr="00C011F0">
        <w:rPr>
          <w:rFonts w:ascii="Bookman Old Style" w:hAnsi="Bookman Old Style"/>
          <w:bCs/>
          <w:iCs/>
          <w:sz w:val="28"/>
          <w:szCs w:val="28"/>
        </w:rPr>
        <w:t>respondents’</w:t>
      </w:r>
      <w:r w:rsidRPr="00C011F0">
        <w:rPr>
          <w:rFonts w:ascii="Bookman Old Style" w:hAnsi="Bookman Old Style"/>
          <w:bCs/>
          <w:iCs/>
          <w:sz w:val="28"/>
          <w:szCs w:val="28"/>
        </w:rPr>
        <w:t xml:space="preserve"> position was that the appellant could have no interests in properties w</w:t>
      </w:r>
      <w:r w:rsidR="00604F9C" w:rsidRPr="00C011F0">
        <w:rPr>
          <w:rFonts w:ascii="Bookman Old Style" w:hAnsi="Bookman Old Style"/>
          <w:bCs/>
          <w:iCs/>
          <w:sz w:val="28"/>
          <w:szCs w:val="28"/>
        </w:rPr>
        <w:t>here it had no title and further</w:t>
      </w:r>
      <w:r w:rsidRPr="00C011F0">
        <w:rPr>
          <w:rFonts w:ascii="Bookman Old Style" w:hAnsi="Bookman Old Style"/>
          <w:bCs/>
          <w:iCs/>
          <w:sz w:val="28"/>
          <w:szCs w:val="28"/>
        </w:rPr>
        <w:t>more the properties of its alleged interest</w:t>
      </w:r>
      <w:r w:rsidR="00E55B93" w:rsidRPr="00C011F0">
        <w:rPr>
          <w:rFonts w:ascii="Bookman Old Style" w:hAnsi="Bookman Old Style"/>
          <w:bCs/>
          <w:iCs/>
          <w:sz w:val="28"/>
          <w:szCs w:val="28"/>
        </w:rPr>
        <w:t>s</w:t>
      </w:r>
      <w:r w:rsidRPr="00C011F0">
        <w:rPr>
          <w:rFonts w:ascii="Bookman Old Style" w:hAnsi="Bookman Old Style"/>
          <w:bCs/>
          <w:iCs/>
          <w:sz w:val="28"/>
          <w:szCs w:val="28"/>
        </w:rPr>
        <w:t xml:space="preserve"> h</w:t>
      </w:r>
      <w:r w:rsidR="00604F9C" w:rsidRPr="00C011F0">
        <w:rPr>
          <w:rFonts w:ascii="Bookman Old Style" w:hAnsi="Bookman Old Style"/>
          <w:bCs/>
          <w:iCs/>
          <w:sz w:val="28"/>
          <w:szCs w:val="28"/>
        </w:rPr>
        <w:t>ad been successfully auctioned. The respondents went further to say the appellant</w:t>
      </w:r>
      <w:r w:rsidR="00E55B93" w:rsidRPr="00C011F0">
        <w:rPr>
          <w:rFonts w:ascii="Bookman Old Style" w:hAnsi="Bookman Old Style"/>
          <w:bCs/>
          <w:iCs/>
          <w:sz w:val="28"/>
          <w:szCs w:val="28"/>
        </w:rPr>
        <w:t>’</w:t>
      </w:r>
      <w:r w:rsidR="00604F9C" w:rsidRPr="00C011F0">
        <w:rPr>
          <w:rFonts w:ascii="Bookman Old Style" w:hAnsi="Bookman Old Style"/>
          <w:bCs/>
          <w:iCs/>
          <w:sz w:val="28"/>
          <w:szCs w:val="28"/>
        </w:rPr>
        <w:t>s interests, if any</w:t>
      </w:r>
      <w:r w:rsidR="00E55B93" w:rsidRPr="00C011F0">
        <w:rPr>
          <w:rFonts w:ascii="Bookman Old Style" w:hAnsi="Bookman Old Style"/>
          <w:bCs/>
          <w:iCs/>
          <w:sz w:val="28"/>
          <w:szCs w:val="28"/>
        </w:rPr>
        <w:t>,</w:t>
      </w:r>
      <w:r w:rsidR="00604F9C" w:rsidRPr="00C011F0">
        <w:rPr>
          <w:rFonts w:ascii="Bookman Old Style" w:hAnsi="Bookman Old Style"/>
          <w:bCs/>
          <w:iCs/>
          <w:sz w:val="28"/>
          <w:szCs w:val="28"/>
        </w:rPr>
        <w:t xml:space="preserve"> </w:t>
      </w:r>
      <w:r w:rsidR="00E55B93" w:rsidRPr="00C011F0">
        <w:rPr>
          <w:rFonts w:ascii="Bookman Old Style" w:hAnsi="Bookman Old Style"/>
          <w:bCs/>
          <w:iCs/>
          <w:sz w:val="28"/>
          <w:szCs w:val="28"/>
        </w:rPr>
        <w:t>w</w:t>
      </w:r>
      <w:r w:rsidR="00604F9C" w:rsidRPr="00C011F0">
        <w:rPr>
          <w:rFonts w:ascii="Bookman Old Style" w:hAnsi="Bookman Old Style"/>
          <w:bCs/>
          <w:iCs/>
          <w:sz w:val="28"/>
          <w:szCs w:val="28"/>
        </w:rPr>
        <w:t xml:space="preserve">ere of a commercial nature </w:t>
      </w:r>
      <w:r w:rsidR="00E55B93" w:rsidRPr="00C011F0">
        <w:rPr>
          <w:rFonts w:ascii="Bookman Old Style" w:hAnsi="Bookman Old Style"/>
          <w:bCs/>
          <w:iCs/>
          <w:sz w:val="28"/>
          <w:szCs w:val="28"/>
        </w:rPr>
        <w:t xml:space="preserve">and should therefore </w:t>
      </w:r>
      <w:r w:rsidR="00604F9C" w:rsidRPr="00C011F0">
        <w:rPr>
          <w:rFonts w:ascii="Bookman Old Style" w:hAnsi="Bookman Old Style"/>
          <w:bCs/>
          <w:iCs/>
          <w:sz w:val="28"/>
          <w:szCs w:val="28"/>
        </w:rPr>
        <w:t>be decided in the Commercial Court.</w:t>
      </w:r>
    </w:p>
    <w:p w14:paraId="48D461BE" w14:textId="77777777" w:rsidR="00930E84" w:rsidRPr="00C011F0" w:rsidRDefault="00AB03EE" w:rsidP="0041214B">
      <w:pPr>
        <w:spacing w:line="360" w:lineRule="auto"/>
        <w:jc w:val="both"/>
        <w:rPr>
          <w:rFonts w:ascii="Bookman Old Style" w:hAnsi="Bookman Old Style"/>
          <w:b/>
          <w:sz w:val="28"/>
          <w:szCs w:val="28"/>
        </w:rPr>
      </w:pPr>
      <w:r w:rsidRPr="00C011F0">
        <w:rPr>
          <w:rFonts w:ascii="Bookman Old Style" w:hAnsi="Bookman Old Style"/>
          <w:bCs/>
          <w:iCs/>
          <w:sz w:val="28"/>
          <w:szCs w:val="28"/>
        </w:rPr>
        <w:t xml:space="preserve">Notwithstanding any arguments by the respondents, the </w:t>
      </w:r>
      <w:r w:rsidR="000F352F" w:rsidRPr="00C011F0">
        <w:rPr>
          <w:rFonts w:ascii="Bookman Old Style" w:hAnsi="Bookman Old Style"/>
          <w:bCs/>
          <w:iCs/>
          <w:sz w:val="28"/>
          <w:szCs w:val="28"/>
        </w:rPr>
        <w:t>appellant had</w:t>
      </w:r>
      <w:r w:rsidRPr="00C011F0">
        <w:rPr>
          <w:rFonts w:ascii="Bookman Old Style" w:hAnsi="Bookman Old Style"/>
          <w:bCs/>
          <w:iCs/>
          <w:sz w:val="28"/>
          <w:szCs w:val="28"/>
        </w:rPr>
        <w:t>, however,</w:t>
      </w:r>
      <w:r w:rsidR="000F352F" w:rsidRPr="00C011F0">
        <w:rPr>
          <w:rFonts w:ascii="Bookman Old Style" w:hAnsi="Bookman Old Style"/>
          <w:bCs/>
          <w:iCs/>
          <w:sz w:val="28"/>
          <w:szCs w:val="28"/>
        </w:rPr>
        <w:t xml:space="preserve"> never b</w:t>
      </w:r>
      <w:r w:rsidR="00604F9C" w:rsidRPr="00C011F0">
        <w:rPr>
          <w:rFonts w:ascii="Bookman Old Style" w:hAnsi="Bookman Old Style"/>
          <w:bCs/>
          <w:iCs/>
          <w:sz w:val="28"/>
          <w:szCs w:val="28"/>
        </w:rPr>
        <w:t>een joined to the initial procee</w:t>
      </w:r>
      <w:r w:rsidR="000F352F" w:rsidRPr="00C011F0">
        <w:rPr>
          <w:rFonts w:ascii="Bookman Old Style" w:hAnsi="Bookman Old Style"/>
          <w:bCs/>
          <w:iCs/>
          <w:sz w:val="28"/>
          <w:szCs w:val="28"/>
        </w:rPr>
        <w:t>dings</w:t>
      </w:r>
      <w:r w:rsidR="00604F9C" w:rsidRPr="00C011F0">
        <w:rPr>
          <w:rFonts w:ascii="Bookman Old Style" w:hAnsi="Bookman Old Style"/>
          <w:bCs/>
          <w:iCs/>
          <w:sz w:val="28"/>
          <w:szCs w:val="28"/>
        </w:rPr>
        <w:t xml:space="preserve"> in case</w:t>
      </w:r>
      <w:r w:rsidRPr="00C011F0">
        <w:rPr>
          <w:rFonts w:ascii="Bookman Old Style" w:hAnsi="Bookman Old Style"/>
          <w:bCs/>
          <w:iCs/>
          <w:sz w:val="28"/>
          <w:szCs w:val="28"/>
        </w:rPr>
        <w:t xml:space="preserve"> </w:t>
      </w:r>
      <w:r w:rsidRPr="00C011F0">
        <w:rPr>
          <w:rFonts w:ascii="Bookman Old Style" w:hAnsi="Bookman Old Style"/>
          <w:b/>
          <w:bCs/>
          <w:iCs/>
          <w:sz w:val="28"/>
          <w:szCs w:val="28"/>
        </w:rPr>
        <w:t>LC/APN/42/2018</w:t>
      </w:r>
      <w:r w:rsidRPr="00C011F0">
        <w:rPr>
          <w:rFonts w:ascii="Bookman Old Style" w:hAnsi="Bookman Old Style"/>
          <w:bCs/>
          <w:iCs/>
          <w:sz w:val="28"/>
          <w:szCs w:val="28"/>
        </w:rPr>
        <w:t xml:space="preserve"> </w:t>
      </w:r>
      <w:r w:rsidR="000F352F" w:rsidRPr="00C011F0">
        <w:rPr>
          <w:rFonts w:ascii="Bookman Old Style" w:hAnsi="Bookman Old Style"/>
          <w:bCs/>
          <w:iCs/>
          <w:sz w:val="28"/>
          <w:szCs w:val="28"/>
        </w:rPr>
        <w:t xml:space="preserve">which resulted in a default judgement against it. </w:t>
      </w:r>
    </w:p>
    <w:p w14:paraId="16B69124" w14:textId="568E4F59" w:rsidR="004439E5" w:rsidRPr="00C011F0" w:rsidRDefault="00C011F0" w:rsidP="0041214B">
      <w:pPr>
        <w:spacing w:line="360" w:lineRule="auto"/>
        <w:jc w:val="both"/>
        <w:rPr>
          <w:rFonts w:ascii="Bookman Old Style" w:hAnsi="Bookman Old Style"/>
          <w:bCs/>
          <w:i/>
          <w:iCs/>
          <w:sz w:val="28"/>
          <w:szCs w:val="28"/>
        </w:rPr>
      </w:pPr>
      <w:r>
        <w:rPr>
          <w:rFonts w:ascii="Bookman Old Style" w:hAnsi="Bookman Old Style"/>
          <w:bCs/>
          <w:iCs/>
          <w:sz w:val="28"/>
          <w:szCs w:val="28"/>
        </w:rPr>
        <w:t>[7]</w:t>
      </w:r>
      <w:r>
        <w:rPr>
          <w:rFonts w:ascii="Bookman Old Style" w:hAnsi="Bookman Old Style"/>
          <w:bCs/>
          <w:iCs/>
          <w:sz w:val="28"/>
          <w:szCs w:val="28"/>
        </w:rPr>
        <w:tab/>
      </w:r>
      <w:r w:rsidR="000538FF" w:rsidRPr="00C011F0">
        <w:rPr>
          <w:rFonts w:ascii="Bookman Old Style" w:hAnsi="Bookman Old Style"/>
          <w:bCs/>
          <w:iCs/>
          <w:sz w:val="28"/>
          <w:szCs w:val="28"/>
        </w:rPr>
        <w:t>Aggrieved by its non-joinder to the proceedings</w:t>
      </w:r>
      <w:r w:rsidR="004439E5" w:rsidRPr="00C011F0">
        <w:rPr>
          <w:rFonts w:ascii="Bookman Old Style" w:hAnsi="Bookman Old Style"/>
          <w:bCs/>
          <w:iCs/>
          <w:sz w:val="28"/>
          <w:szCs w:val="28"/>
        </w:rPr>
        <w:t xml:space="preserve"> </w:t>
      </w:r>
      <w:r w:rsidR="00604F9C" w:rsidRPr="00C011F0">
        <w:rPr>
          <w:rFonts w:ascii="Bookman Old Style" w:hAnsi="Bookman Old Style"/>
          <w:bCs/>
          <w:iCs/>
          <w:sz w:val="28"/>
          <w:szCs w:val="28"/>
        </w:rPr>
        <w:t xml:space="preserve">in case </w:t>
      </w:r>
      <w:r w:rsidR="00604F9C" w:rsidRPr="00C011F0">
        <w:rPr>
          <w:rFonts w:ascii="Bookman Old Style" w:hAnsi="Bookman Old Style"/>
          <w:b/>
          <w:bCs/>
          <w:iCs/>
          <w:sz w:val="28"/>
          <w:szCs w:val="28"/>
        </w:rPr>
        <w:t>LC/APN/42/2018</w:t>
      </w:r>
      <w:r w:rsidR="004439E5" w:rsidRPr="00C011F0">
        <w:rPr>
          <w:rFonts w:ascii="Bookman Old Style" w:hAnsi="Bookman Old Style"/>
          <w:bCs/>
          <w:iCs/>
          <w:sz w:val="28"/>
          <w:szCs w:val="28"/>
        </w:rPr>
        <w:t xml:space="preserve"> and the</w:t>
      </w:r>
      <w:r w:rsidR="00604F9C" w:rsidRPr="00C011F0">
        <w:rPr>
          <w:rFonts w:ascii="Bookman Old Style" w:hAnsi="Bookman Old Style"/>
          <w:bCs/>
          <w:iCs/>
          <w:sz w:val="28"/>
          <w:szCs w:val="28"/>
        </w:rPr>
        <w:t xml:space="preserve"> default</w:t>
      </w:r>
      <w:r w:rsidR="004439E5" w:rsidRPr="00C011F0">
        <w:rPr>
          <w:rFonts w:ascii="Bookman Old Style" w:hAnsi="Bookman Old Style"/>
          <w:bCs/>
          <w:iCs/>
          <w:sz w:val="28"/>
          <w:szCs w:val="28"/>
        </w:rPr>
        <w:t xml:space="preserve"> judg</w:t>
      </w:r>
      <w:r w:rsidR="000538FF" w:rsidRPr="00C011F0">
        <w:rPr>
          <w:rFonts w:ascii="Bookman Old Style" w:hAnsi="Bookman Old Style"/>
          <w:bCs/>
          <w:iCs/>
          <w:sz w:val="28"/>
          <w:szCs w:val="28"/>
        </w:rPr>
        <w:t>ment of the court a quo, the appellant then filed an application for review in terms of r</w:t>
      </w:r>
      <w:r w:rsidR="00406C66" w:rsidRPr="00C011F0">
        <w:rPr>
          <w:rFonts w:ascii="Bookman Old Style" w:hAnsi="Bookman Old Style"/>
          <w:bCs/>
          <w:iCs/>
          <w:sz w:val="28"/>
          <w:szCs w:val="28"/>
        </w:rPr>
        <w:t>ule</w:t>
      </w:r>
      <w:r w:rsidR="004439E5" w:rsidRPr="00C011F0">
        <w:rPr>
          <w:rFonts w:ascii="Bookman Old Style" w:hAnsi="Bookman Old Style"/>
          <w:bCs/>
          <w:iCs/>
          <w:sz w:val="28"/>
          <w:szCs w:val="28"/>
        </w:rPr>
        <w:t xml:space="preserve"> 84 as read together with rule 85.</w:t>
      </w:r>
    </w:p>
    <w:p w14:paraId="74EAC0C1" w14:textId="77777777" w:rsidR="004439E5" w:rsidRPr="004439E5" w:rsidRDefault="004439E5" w:rsidP="004439E5">
      <w:pPr>
        <w:pStyle w:val="ListParagraph"/>
        <w:ind w:left="630"/>
        <w:jc w:val="both"/>
        <w:rPr>
          <w:rFonts w:ascii="Bookman Old Style" w:hAnsi="Bookman Old Style"/>
          <w:bCs/>
          <w:i/>
          <w:iCs/>
          <w:sz w:val="28"/>
          <w:szCs w:val="28"/>
        </w:rPr>
      </w:pPr>
      <w:r>
        <w:rPr>
          <w:rFonts w:ascii="Bookman Old Style" w:hAnsi="Bookman Old Style"/>
          <w:bCs/>
          <w:iCs/>
          <w:sz w:val="28"/>
          <w:szCs w:val="28"/>
        </w:rPr>
        <w:t>The said rules provide as follows:</w:t>
      </w:r>
    </w:p>
    <w:p w14:paraId="6CF1B288" w14:textId="77777777" w:rsidR="004439E5" w:rsidRPr="004439E5" w:rsidRDefault="004439E5" w:rsidP="004439E5">
      <w:pPr>
        <w:pStyle w:val="ListParagraph"/>
        <w:ind w:left="2160" w:firstLine="90"/>
        <w:jc w:val="both"/>
        <w:rPr>
          <w:rFonts w:ascii="Bookman Old Style" w:hAnsi="Bookman Old Style"/>
          <w:bCs/>
          <w:i/>
          <w:iCs/>
          <w:sz w:val="28"/>
          <w:szCs w:val="28"/>
        </w:rPr>
      </w:pPr>
      <w:r w:rsidRPr="004439E5">
        <w:rPr>
          <w:rFonts w:ascii="Bookman Old Style" w:hAnsi="Bookman Old Style"/>
          <w:bCs/>
          <w:i/>
          <w:iCs/>
          <w:sz w:val="28"/>
          <w:szCs w:val="28"/>
        </w:rPr>
        <w:t xml:space="preserve">“84. Any person whose interests are directly </w:t>
      </w:r>
      <w:r w:rsidR="00604F9C">
        <w:rPr>
          <w:rFonts w:ascii="Bookman Old Style" w:hAnsi="Bookman Old Style"/>
          <w:bCs/>
          <w:i/>
          <w:iCs/>
          <w:sz w:val="28"/>
          <w:szCs w:val="28"/>
        </w:rPr>
        <w:t xml:space="preserve">affected </w:t>
      </w:r>
      <w:r w:rsidRPr="004439E5">
        <w:rPr>
          <w:rFonts w:ascii="Bookman Old Style" w:hAnsi="Bookman Old Style"/>
          <w:bCs/>
          <w:i/>
          <w:iCs/>
          <w:sz w:val="28"/>
          <w:szCs w:val="28"/>
        </w:rPr>
        <w:t xml:space="preserve">by a final judgment entered in an application </w:t>
      </w:r>
      <w:r w:rsidRPr="004439E5">
        <w:rPr>
          <w:rFonts w:ascii="Bookman Old Style" w:hAnsi="Bookman Old Style"/>
          <w:bCs/>
          <w:i/>
          <w:iCs/>
          <w:sz w:val="28"/>
          <w:szCs w:val="28"/>
          <w:u w:val="single"/>
        </w:rPr>
        <w:t xml:space="preserve">may </w:t>
      </w:r>
      <w:r w:rsidR="00E40A9E">
        <w:rPr>
          <w:rFonts w:ascii="Bookman Old Style" w:hAnsi="Bookman Old Style"/>
          <w:bCs/>
          <w:i/>
          <w:iCs/>
          <w:sz w:val="28"/>
          <w:szCs w:val="28"/>
          <w:u w:val="single"/>
        </w:rPr>
        <w:t>apply to the court that pronounced</w:t>
      </w:r>
      <w:r w:rsidRPr="004439E5">
        <w:rPr>
          <w:rFonts w:ascii="Bookman Old Style" w:hAnsi="Bookman Old Style"/>
          <w:bCs/>
          <w:i/>
          <w:iCs/>
          <w:sz w:val="28"/>
          <w:szCs w:val="28"/>
          <w:u w:val="single"/>
        </w:rPr>
        <w:t xml:space="preserve"> the judgment</w:t>
      </w:r>
      <w:r w:rsidRPr="004439E5">
        <w:rPr>
          <w:rFonts w:ascii="Bookman Old Style" w:hAnsi="Bookman Old Style"/>
          <w:bCs/>
          <w:i/>
          <w:iCs/>
          <w:sz w:val="28"/>
          <w:szCs w:val="28"/>
        </w:rPr>
        <w:t>, on one or more of the grounds stated in rule 85, to order that the application shall be reviewed, in whole or in part, upon such terms or conditions as to costs, or otherwise, as the court considers just.</w:t>
      </w:r>
    </w:p>
    <w:p w14:paraId="0F5B0684" w14:textId="77777777" w:rsidR="004439E5" w:rsidRDefault="004439E5" w:rsidP="004439E5">
      <w:pPr>
        <w:pStyle w:val="ListParagraph"/>
        <w:ind w:left="2160"/>
        <w:rPr>
          <w:rFonts w:ascii="Bookman Old Style" w:hAnsi="Bookman Old Style"/>
          <w:bCs/>
          <w:iCs/>
          <w:sz w:val="28"/>
          <w:szCs w:val="28"/>
        </w:rPr>
      </w:pPr>
      <w:r w:rsidRPr="004439E5">
        <w:rPr>
          <w:rFonts w:ascii="Bookman Old Style" w:hAnsi="Bookman Old Style"/>
          <w:bCs/>
          <w:i/>
          <w:iCs/>
          <w:sz w:val="28"/>
          <w:szCs w:val="28"/>
        </w:rPr>
        <w:t>The application shall be dated and signed by the party or his representative and filed at the registry of the court.</w:t>
      </w:r>
      <w:r>
        <w:rPr>
          <w:rFonts w:ascii="Bookman Old Style" w:hAnsi="Bookman Old Style"/>
          <w:bCs/>
          <w:i/>
          <w:iCs/>
          <w:sz w:val="28"/>
          <w:szCs w:val="28"/>
        </w:rPr>
        <w:t xml:space="preserve">”( </w:t>
      </w:r>
      <w:r>
        <w:rPr>
          <w:rFonts w:ascii="Bookman Old Style" w:hAnsi="Bookman Old Style"/>
          <w:bCs/>
          <w:iCs/>
          <w:sz w:val="28"/>
          <w:szCs w:val="28"/>
        </w:rPr>
        <w:t>My own underlining for emphasis)</w:t>
      </w:r>
    </w:p>
    <w:p w14:paraId="3215BA37" w14:textId="77777777" w:rsidR="004439E5" w:rsidRDefault="004439E5" w:rsidP="004439E5">
      <w:pPr>
        <w:pStyle w:val="ListParagraph"/>
        <w:ind w:left="2160"/>
        <w:rPr>
          <w:rFonts w:ascii="Bookman Old Style" w:hAnsi="Bookman Old Style"/>
          <w:bCs/>
          <w:iCs/>
          <w:sz w:val="28"/>
          <w:szCs w:val="28"/>
        </w:rPr>
      </w:pPr>
    </w:p>
    <w:p w14:paraId="069595AB" w14:textId="77777777" w:rsidR="00D70CCE" w:rsidRPr="00D70CCE" w:rsidRDefault="00D70CCE" w:rsidP="004439E5">
      <w:pPr>
        <w:pStyle w:val="ListParagraph"/>
        <w:ind w:left="2160"/>
        <w:rPr>
          <w:rFonts w:ascii="Bookman Old Style" w:hAnsi="Bookman Old Style"/>
          <w:bCs/>
          <w:i/>
          <w:iCs/>
          <w:sz w:val="28"/>
          <w:szCs w:val="28"/>
        </w:rPr>
      </w:pPr>
      <w:r w:rsidRPr="00D70CCE">
        <w:rPr>
          <w:rFonts w:ascii="Bookman Old Style" w:hAnsi="Bookman Old Style"/>
          <w:bCs/>
          <w:i/>
          <w:iCs/>
          <w:sz w:val="28"/>
          <w:szCs w:val="28"/>
        </w:rPr>
        <w:t>Grounds for review</w:t>
      </w:r>
    </w:p>
    <w:p w14:paraId="339B71C0" w14:textId="77777777" w:rsidR="004439E5" w:rsidRPr="004439E5" w:rsidRDefault="004439E5" w:rsidP="004439E5">
      <w:pPr>
        <w:ind w:left="1440"/>
        <w:rPr>
          <w:rFonts w:ascii="Bookman Old Style" w:hAnsi="Bookman Old Style"/>
          <w:bCs/>
          <w:i/>
          <w:iCs/>
          <w:sz w:val="28"/>
          <w:szCs w:val="28"/>
        </w:rPr>
      </w:pPr>
      <w:r w:rsidRPr="004439E5">
        <w:rPr>
          <w:rFonts w:ascii="Bookman Old Style" w:hAnsi="Bookman Old Style"/>
          <w:bCs/>
          <w:i/>
          <w:iCs/>
          <w:sz w:val="28"/>
          <w:szCs w:val="28"/>
        </w:rPr>
        <w:lastRenderedPageBreak/>
        <w:t>85.An application for review may be made by any interested person on one of the following grounds:</w:t>
      </w:r>
    </w:p>
    <w:p w14:paraId="6D67A82A" w14:textId="77777777" w:rsidR="004439E5" w:rsidRPr="004439E5" w:rsidRDefault="004439E5" w:rsidP="004439E5">
      <w:pPr>
        <w:pStyle w:val="ListParagraph"/>
        <w:ind w:left="2160"/>
        <w:rPr>
          <w:rFonts w:ascii="Bookman Old Style" w:hAnsi="Bookman Old Style"/>
          <w:bCs/>
          <w:i/>
          <w:iCs/>
          <w:sz w:val="28"/>
          <w:szCs w:val="28"/>
          <w:u w:val="single"/>
        </w:rPr>
      </w:pPr>
      <w:r w:rsidRPr="004439E5">
        <w:rPr>
          <w:rFonts w:ascii="Bookman Old Style" w:hAnsi="Bookman Old Style"/>
          <w:bCs/>
          <w:i/>
          <w:iCs/>
          <w:sz w:val="28"/>
          <w:szCs w:val="28"/>
        </w:rPr>
        <w:t xml:space="preserve">a. Where the judgment sought to be annulled or varied was made based upon or substantially influenced by fraudulent or fabricated documents or subornation of perjury or </w:t>
      </w:r>
      <w:r w:rsidRPr="004439E5">
        <w:rPr>
          <w:rFonts w:ascii="Bookman Old Style" w:hAnsi="Bookman Old Style"/>
          <w:bCs/>
          <w:i/>
          <w:iCs/>
          <w:sz w:val="28"/>
          <w:szCs w:val="28"/>
          <w:u w:val="single"/>
        </w:rPr>
        <w:t>other inappropriate and misleading conduct on the part of either party in the course of the proceedings; or</w:t>
      </w:r>
    </w:p>
    <w:p w14:paraId="3CAB5628" w14:textId="77777777" w:rsidR="00D70CCE" w:rsidRDefault="00D70CCE" w:rsidP="004439E5">
      <w:pPr>
        <w:pStyle w:val="ListParagraph"/>
        <w:ind w:left="2160"/>
        <w:rPr>
          <w:rFonts w:ascii="Bookman Old Style" w:hAnsi="Bookman Old Style"/>
          <w:bCs/>
          <w:i/>
          <w:iCs/>
          <w:sz w:val="28"/>
          <w:szCs w:val="28"/>
        </w:rPr>
      </w:pPr>
    </w:p>
    <w:p w14:paraId="141522F6" w14:textId="77777777" w:rsidR="004439E5" w:rsidRPr="004439E5" w:rsidRDefault="004439E5" w:rsidP="004439E5">
      <w:pPr>
        <w:pStyle w:val="ListParagraph"/>
        <w:ind w:left="2160"/>
        <w:rPr>
          <w:rFonts w:ascii="Bookman Old Style" w:hAnsi="Bookman Old Style"/>
          <w:bCs/>
          <w:i/>
          <w:iCs/>
          <w:sz w:val="28"/>
          <w:szCs w:val="28"/>
        </w:rPr>
      </w:pPr>
      <w:r w:rsidRPr="004439E5">
        <w:rPr>
          <w:rFonts w:ascii="Bookman Old Style" w:hAnsi="Bookman Old Style"/>
          <w:bCs/>
          <w:i/>
          <w:iCs/>
          <w:sz w:val="28"/>
          <w:szCs w:val="28"/>
        </w:rPr>
        <w:t>b) the party moving is prepared to adduce relevant and essential evidence which was unknown to and could  not reasonably have been discovered by him before the judgment was pronounced.” (My own underlining for emphasis.)</w:t>
      </w:r>
    </w:p>
    <w:p w14:paraId="09EAF676" w14:textId="77777777" w:rsidR="004439E5" w:rsidRPr="004439E5" w:rsidRDefault="004439E5" w:rsidP="004439E5">
      <w:pPr>
        <w:pStyle w:val="ListParagraph"/>
        <w:ind w:left="2160"/>
        <w:rPr>
          <w:rFonts w:ascii="Bookman Old Style" w:hAnsi="Bookman Old Style"/>
          <w:bCs/>
          <w:iCs/>
          <w:sz w:val="28"/>
          <w:szCs w:val="28"/>
        </w:rPr>
      </w:pPr>
    </w:p>
    <w:p w14:paraId="42728585" w14:textId="2D6815C1" w:rsidR="00930E84" w:rsidRPr="00C011F0" w:rsidRDefault="00C011F0" w:rsidP="0041214B">
      <w:pPr>
        <w:spacing w:line="360" w:lineRule="auto"/>
        <w:jc w:val="both"/>
        <w:rPr>
          <w:rFonts w:ascii="Bookman Old Style" w:hAnsi="Bookman Old Style"/>
          <w:b/>
          <w:sz w:val="28"/>
          <w:szCs w:val="28"/>
        </w:rPr>
      </w:pPr>
      <w:r>
        <w:rPr>
          <w:rFonts w:ascii="Bookman Old Style" w:hAnsi="Bookman Old Style"/>
          <w:bCs/>
          <w:iCs/>
          <w:sz w:val="28"/>
          <w:szCs w:val="28"/>
        </w:rPr>
        <w:t>[8]</w:t>
      </w:r>
      <w:r>
        <w:rPr>
          <w:rFonts w:ascii="Bookman Old Style" w:hAnsi="Bookman Old Style"/>
          <w:bCs/>
          <w:iCs/>
          <w:sz w:val="28"/>
          <w:szCs w:val="28"/>
        </w:rPr>
        <w:tab/>
      </w:r>
      <w:r w:rsidR="00930E84" w:rsidRPr="00C011F0">
        <w:rPr>
          <w:rFonts w:ascii="Bookman Old Style" w:hAnsi="Bookman Old Style"/>
          <w:bCs/>
          <w:iCs/>
          <w:sz w:val="28"/>
          <w:szCs w:val="28"/>
        </w:rPr>
        <w:t>I</w:t>
      </w:r>
      <w:r w:rsidR="00D70CCE" w:rsidRPr="00C011F0">
        <w:rPr>
          <w:rFonts w:ascii="Bookman Old Style" w:hAnsi="Bookman Old Style"/>
          <w:bCs/>
          <w:iCs/>
          <w:sz w:val="28"/>
          <w:szCs w:val="28"/>
        </w:rPr>
        <w:t xml:space="preserve">n its application under rule 84, quoted above, </w:t>
      </w:r>
      <w:r w:rsidR="00930E84" w:rsidRPr="00C011F0">
        <w:rPr>
          <w:rFonts w:ascii="Bookman Old Style" w:hAnsi="Bookman Old Style"/>
          <w:bCs/>
          <w:iCs/>
          <w:sz w:val="28"/>
          <w:szCs w:val="28"/>
        </w:rPr>
        <w:t xml:space="preserve">the appellant </w:t>
      </w:r>
      <w:r w:rsidR="00DD3FB6" w:rsidRPr="00C011F0">
        <w:rPr>
          <w:rFonts w:ascii="Bookman Old Style" w:hAnsi="Bookman Old Style"/>
          <w:bCs/>
          <w:iCs/>
          <w:sz w:val="28"/>
          <w:szCs w:val="28"/>
        </w:rPr>
        <w:t xml:space="preserve">sought the following </w:t>
      </w:r>
      <w:proofErr w:type="gramStart"/>
      <w:r w:rsidR="00DD3FB6" w:rsidRPr="00C011F0">
        <w:rPr>
          <w:rFonts w:ascii="Bookman Old Style" w:hAnsi="Bookman Old Style"/>
          <w:bCs/>
          <w:iCs/>
          <w:sz w:val="28"/>
          <w:szCs w:val="28"/>
        </w:rPr>
        <w:t>relief;</w:t>
      </w:r>
      <w:proofErr w:type="gramEnd"/>
    </w:p>
    <w:p w14:paraId="3E792140" w14:textId="3F39BC5A" w:rsidR="00DD3FB6" w:rsidRDefault="00DD3FB6" w:rsidP="00DD3FB6">
      <w:pPr>
        <w:pStyle w:val="ListParagraph"/>
        <w:ind w:left="2160"/>
        <w:jc w:val="both"/>
        <w:rPr>
          <w:rFonts w:ascii="Bookman Old Style" w:hAnsi="Bookman Old Style"/>
          <w:bCs/>
          <w:i/>
          <w:iCs/>
          <w:sz w:val="28"/>
          <w:szCs w:val="28"/>
        </w:rPr>
      </w:pPr>
      <w:r>
        <w:rPr>
          <w:rFonts w:ascii="Bookman Old Style" w:hAnsi="Bookman Old Style"/>
          <w:bCs/>
          <w:iCs/>
          <w:sz w:val="28"/>
          <w:szCs w:val="28"/>
        </w:rPr>
        <w:t xml:space="preserve">“16.1 </w:t>
      </w:r>
      <w:r>
        <w:rPr>
          <w:rFonts w:ascii="Bookman Old Style" w:hAnsi="Bookman Old Style"/>
          <w:bCs/>
          <w:i/>
          <w:iCs/>
          <w:sz w:val="28"/>
          <w:szCs w:val="28"/>
        </w:rPr>
        <w:t>Reviewing and setting aside the order granted on the 06</w:t>
      </w:r>
      <w:r w:rsidRPr="00DD3FB6">
        <w:rPr>
          <w:rFonts w:ascii="Bookman Old Style" w:hAnsi="Bookman Old Style"/>
          <w:bCs/>
          <w:i/>
          <w:iCs/>
          <w:sz w:val="28"/>
          <w:szCs w:val="28"/>
          <w:vertAlign w:val="superscript"/>
        </w:rPr>
        <w:t>th</w:t>
      </w:r>
      <w:r>
        <w:rPr>
          <w:rFonts w:ascii="Bookman Old Style" w:hAnsi="Bookman Old Style"/>
          <w:bCs/>
          <w:i/>
          <w:iCs/>
          <w:sz w:val="28"/>
          <w:szCs w:val="28"/>
        </w:rPr>
        <w:t xml:space="preserve"> day of </w:t>
      </w:r>
      <w:r w:rsidR="00CD49F3">
        <w:rPr>
          <w:rFonts w:ascii="Bookman Old Style" w:hAnsi="Bookman Old Style"/>
          <w:bCs/>
          <w:i/>
          <w:iCs/>
          <w:sz w:val="28"/>
          <w:szCs w:val="28"/>
        </w:rPr>
        <w:t>February</w:t>
      </w:r>
      <w:r>
        <w:rPr>
          <w:rFonts w:ascii="Bookman Old Style" w:hAnsi="Bookman Old Style"/>
          <w:bCs/>
          <w:i/>
          <w:iCs/>
          <w:sz w:val="28"/>
          <w:szCs w:val="28"/>
        </w:rPr>
        <w:t xml:space="preserve"> 2019.</w:t>
      </w:r>
    </w:p>
    <w:p w14:paraId="47FD573C" w14:textId="77777777" w:rsidR="00D70CCE" w:rsidRDefault="00D70CCE" w:rsidP="00DD3FB6">
      <w:pPr>
        <w:pStyle w:val="ListParagraph"/>
        <w:ind w:left="2160"/>
        <w:jc w:val="both"/>
        <w:rPr>
          <w:rFonts w:ascii="Bookman Old Style" w:hAnsi="Bookman Old Style"/>
          <w:bCs/>
          <w:i/>
          <w:iCs/>
          <w:sz w:val="28"/>
          <w:szCs w:val="28"/>
        </w:rPr>
      </w:pPr>
    </w:p>
    <w:p w14:paraId="5D088178" w14:textId="77777777" w:rsidR="00DD3FB6" w:rsidRDefault="00DD3FB6" w:rsidP="00DD3FB6">
      <w:pPr>
        <w:pStyle w:val="ListParagraph"/>
        <w:ind w:left="2160"/>
        <w:jc w:val="both"/>
        <w:rPr>
          <w:rFonts w:ascii="Bookman Old Style" w:hAnsi="Bookman Old Style"/>
          <w:bCs/>
          <w:i/>
          <w:iCs/>
          <w:sz w:val="28"/>
          <w:szCs w:val="28"/>
        </w:rPr>
      </w:pPr>
      <w:r>
        <w:rPr>
          <w:rFonts w:ascii="Bookman Old Style" w:hAnsi="Bookman Old Style"/>
          <w:bCs/>
          <w:i/>
          <w:iCs/>
          <w:sz w:val="28"/>
          <w:szCs w:val="28"/>
        </w:rPr>
        <w:t>16.2 Granting Applicants leave to intervene in those proceedings and to oppose the main application on such terms and conditions as may be determined by this Honourable Court.</w:t>
      </w:r>
    </w:p>
    <w:p w14:paraId="2A5BCF48" w14:textId="77777777" w:rsidR="00D70CCE" w:rsidRDefault="00D70CCE" w:rsidP="00DD3FB6">
      <w:pPr>
        <w:pStyle w:val="ListParagraph"/>
        <w:ind w:left="2160"/>
        <w:jc w:val="both"/>
        <w:rPr>
          <w:rFonts w:ascii="Bookman Old Style" w:hAnsi="Bookman Old Style"/>
          <w:bCs/>
          <w:i/>
          <w:iCs/>
          <w:sz w:val="28"/>
          <w:szCs w:val="28"/>
        </w:rPr>
      </w:pPr>
    </w:p>
    <w:p w14:paraId="1F2BCC35" w14:textId="77777777" w:rsidR="00DD3FB6" w:rsidRDefault="00DD3FB6" w:rsidP="00DD3FB6">
      <w:pPr>
        <w:pStyle w:val="ListParagraph"/>
        <w:ind w:left="2160"/>
        <w:jc w:val="both"/>
        <w:rPr>
          <w:rFonts w:ascii="Bookman Old Style" w:hAnsi="Bookman Old Style"/>
          <w:bCs/>
          <w:i/>
          <w:iCs/>
          <w:sz w:val="28"/>
          <w:szCs w:val="28"/>
        </w:rPr>
      </w:pPr>
      <w:r>
        <w:rPr>
          <w:rFonts w:ascii="Bookman Old Style" w:hAnsi="Bookman Old Style"/>
          <w:bCs/>
          <w:i/>
          <w:iCs/>
          <w:sz w:val="28"/>
          <w:szCs w:val="28"/>
        </w:rPr>
        <w:t>16.3 Costs of this application in the event that it is unsuccessfully opposed.</w:t>
      </w:r>
    </w:p>
    <w:p w14:paraId="6E45D8EE" w14:textId="77777777" w:rsidR="00D70CCE" w:rsidRDefault="00D70CCE" w:rsidP="00DD3FB6">
      <w:pPr>
        <w:pStyle w:val="ListParagraph"/>
        <w:ind w:left="2160"/>
        <w:jc w:val="both"/>
        <w:rPr>
          <w:rFonts w:ascii="Bookman Old Style" w:hAnsi="Bookman Old Style"/>
          <w:bCs/>
          <w:i/>
          <w:iCs/>
          <w:sz w:val="28"/>
          <w:szCs w:val="28"/>
        </w:rPr>
      </w:pPr>
    </w:p>
    <w:p w14:paraId="08A00DD6" w14:textId="77777777" w:rsidR="00DD3FB6" w:rsidRDefault="00DD3FB6" w:rsidP="00DD3FB6">
      <w:pPr>
        <w:pStyle w:val="ListParagraph"/>
        <w:ind w:left="2160"/>
        <w:jc w:val="both"/>
        <w:rPr>
          <w:rFonts w:ascii="Bookman Old Style" w:hAnsi="Bookman Old Style"/>
          <w:bCs/>
          <w:i/>
          <w:iCs/>
          <w:sz w:val="28"/>
          <w:szCs w:val="28"/>
        </w:rPr>
      </w:pPr>
      <w:r>
        <w:rPr>
          <w:rFonts w:ascii="Bookman Old Style" w:hAnsi="Bookman Old Style"/>
          <w:bCs/>
          <w:i/>
          <w:iCs/>
          <w:sz w:val="28"/>
          <w:szCs w:val="28"/>
        </w:rPr>
        <w:t>16.4 Such further and or alternative relief as this Honourable may deem proper”.</w:t>
      </w:r>
    </w:p>
    <w:p w14:paraId="7F3F8974" w14:textId="77777777" w:rsidR="00D70CCE" w:rsidRPr="00D70CCE" w:rsidRDefault="00D70CCE" w:rsidP="0041214B">
      <w:pPr>
        <w:spacing w:line="360" w:lineRule="auto"/>
        <w:jc w:val="both"/>
        <w:rPr>
          <w:rFonts w:ascii="Bookman Old Style" w:hAnsi="Bookman Old Style"/>
          <w:bCs/>
          <w:iCs/>
          <w:sz w:val="28"/>
          <w:szCs w:val="28"/>
        </w:rPr>
      </w:pPr>
      <w:r>
        <w:rPr>
          <w:rFonts w:ascii="Bookman Old Style" w:hAnsi="Bookman Old Style"/>
          <w:bCs/>
          <w:iCs/>
          <w:sz w:val="28"/>
          <w:szCs w:val="28"/>
        </w:rPr>
        <w:t xml:space="preserve">The above indicates that the main desire of the appellant has been and remains the desire to be joined to case </w:t>
      </w:r>
      <w:r w:rsidR="00604F9C">
        <w:rPr>
          <w:rFonts w:ascii="Bookman Old Style" w:hAnsi="Bookman Old Style"/>
          <w:b/>
          <w:bCs/>
          <w:iCs/>
          <w:sz w:val="28"/>
          <w:szCs w:val="28"/>
        </w:rPr>
        <w:t>LC/APN/42/2018</w:t>
      </w:r>
      <w:r w:rsidR="00E55B93">
        <w:rPr>
          <w:rFonts w:ascii="Bookman Old Style" w:hAnsi="Bookman Old Style"/>
          <w:b/>
          <w:bCs/>
          <w:iCs/>
          <w:sz w:val="28"/>
          <w:szCs w:val="28"/>
        </w:rPr>
        <w:t xml:space="preserve"> </w:t>
      </w:r>
      <w:r w:rsidR="00E55B93">
        <w:rPr>
          <w:rFonts w:ascii="Bookman Old Style" w:hAnsi="Bookman Old Style"/>
          <w:bCs/>
          <w:iCs/>
          <w:sz w:val="28"/>
          <w:szCs w:val="28"/>
        </w:rPr>
        <w:t>so that in can be heard.</w:t>
      </w:r>
      <w:r w:rsidR="00E55B93">
        <w:rPr>
          <w:rFonts w:ascii="Bookman Old Style" w:hAnsi="Bookman Old Style"/>
          <w:b/>
          <w:bCs/>
          <w:iCs/>
          <w:sz w:val="28"/>
          <w:szCs w:val="28"/>
        </w:rPr>
        <w:t xml:space="preserve"> </w:t>
      </w:r>
      <w:r>
        <w:rPr>
          <w:rFonts w:ascii="Bookman Old Style" w:hAnsi="Bookman Old Style"/>
          <w:bCs/>
          <w:iCs/>
          <w:sz w:val="28"/>
          <w:szCs w:val="28"/>
        </w:rPr>
        <w:t xml:space="preserve">In the main, the appellant would want the </w:t>
      </w:r>
      <w:r>
        <w:rPr>
          <w:rFonts w:ascii="Bookman Old Style" w:hAnsi="Bookman Old Style"/>
          <w:bCs/>
          <w:iCs/>
          <w:sz w:val="28"/>
          <w:szCs w:val="28"/>
        </w:rPr>
        <w:lastRenderedPageBreak/>
        <w:t>default</w:t>
      </w:r>
      <w:r w:rsidR="00604F9C">
        <w:rPr>
          <w:rFonts w:ascii="Bookman Old Style" w:hAnsi="Bookman Old Style"/>
          <w:bCs/>
          <w:iCs/>
          <w:sz w:val="28"/>
          <w:szCs w:val="28"/>
        </w:rPr>
        <w:t xml:space="preserve"> judgment</w:t>
      </w:r>
      <w:r>
        <w:rPr>
          <w:rFonts w:ascii="Bookman Old Style" w:hAnsi="Bookman Old Style"/>
          <w:bCs/>
          <w:iCs/>
          <w:sz w:val="28"/>
          <w:szCs w:val="28"/>
        </w:rPr>
        <w:t xml:space="preserve"> granted in that case on 6 February 2019 to be set aside so that </w:t>
      </w:r>
      <w:r w:rsidR="00E55B93">
        <w:rPr>
          <w:rFonts w:ascii="Bookman Old Style" w:hAnsi="Bookman Old Style"/>
          <w:bCs/>
          <w:iCs/>
          <w:sz w:val="28"/>
          <w:szCs w:val="28"/>
        </w:rPr>
        <w:t xml:space="preserve">upon being joined and granted leave to intervene, </w:t>
      </w:r>
      <w:r>
        <w:rPr>
          <w:rFonts w:ascii="Bookman Old Style" w:hAnsi="Bookman Old Style"/>
          <w:bCs/>
          <w:iCs/>
          <w:sz w:val="28"/>
          <w:szCs w:val="28"/>
        </w:rPr>
        <w:t>it would then have the opportunity to defend its interest</w:t>
      </w:r>
      <w:r w:rsidR="00604F9C">
        <w:rPr>
          <w:rFonts w:ascii="Bookman Old Style" w:hAnsi="Bookman Old Style"/>
          <w:bCs/>
          <w:iCs/>
          <w:sz w:val="28"/>
          <w:szCs w:val="28"/>
        </w:rPr>
        <w:t xml:space="preserve">s based </w:t>
      </w:r>
      <w:r>
        <w:rPr>
          <w:rFonts w:ascii="Bookman Old Style" w:hAnsi="Bookman Old Style"/>
          <w:bCs/>
          <w:iCs/>
          <w:sz w:val="28"/>
          <w:szCs w:val="28"/>
        </w:rPr>
        <w:t>on the mortgages</w:t>
      </w:r>
      <w:r w:rsidR="00604F9C">
        <w:rPr>
          <w:rFonts w:ascii="Bookman Old Style" w:hAnsi="Bookman Old Style"/>
          <w:bCs/>
          <w:iCs/>
          <w:sz w:val="28"/>
          <w:szCs w:val="28"/>
        </w:rPr>
        <w:t xml:space="preserve">. </w:t>
      </w:r>
      <w:r w:rsidR="00313B68">
        <w:rPr>
          <w:rFonts w:ascii="Bookman Old Style" w:hAnsi="Bookman Old Style"/>
          <w:bCs/>
          <w:iCs/>
          <w:sz w:val="28"/>
          <w:szCs w:val="28"/>
        </w:rPr>
        <w:t>As stated under paragraph 5 above t</w:t>
      </w:r>
      <w:r w:rsidR="00604F9C">
        <w:rPr>
          <w:rFonts w:ascii="Bookman Old Style" w:hAnsi="Bookman Old Style"/>
          <w:bCs/>
          <w:iCs/>
          <w:sz w:val="28"/>
          <w:szCs w:val="28"/>
        </w:rPr>
        <w:t>he said</w:t>
      </w:r>
      <w:r>
        <w:rPr>
          <w:rFonts w:ascii="Bookman Old Style" w:hAnsi="Bookman Old Style"/>
          <w:bCs/>
          <w:iCs/>
          <w:sz w:val="28"/>
          <w:szCs w:val="28"/>
        </w:rPr>
        <w:t xml:space="preserve"> interest</w:t>
      </w:r>
      <w:r w:rsidR="00604F9C">
        <w:rPr>
          <w:rFonts w:ascii="Bookman Old Style" w:hAnsi="Bookman Old Style"/>
          <w:bCs/>
          <w:iCs/>
          <w:sz w:val="28"/>
          <w:szCs w:val="28"/>
        </w:rPr>
        <w:t>s</w:t>
      </w:r>
      <w:r w:rsidR="00313B68">
        <w:rPr>
          <w:rFonts w:ascii="Bookman Old Style" w:hAnsi="Bookman Old Style"/>
          <w:bCs/>
          <w:iCs/>
          <w:sz w:val="28"/>
          <w:szCs w:val="28"/>
        </w:rPr>
        <w:t xml:space="preserve"> were</w:t>
      </w:r>
      <w:r>
        <w:rPr>
          <w:rFonts w:ascii="Bookman Old Style" w:hAnsi="Bookman Old Style"/>
          <w:bCs/>
          <w:iCs/>
          <w:sz w:val="28"/>
          <w:szCs w:val="28"/>
        </w:rPr>
        <w:t xml:space="preserve"> being challenged under </w:t>
      </w:r>
      <w:r w:rsidR="00313B68">
        <w:rPr>
          <w:rFonts w:ascii="Bookman Old Style" w:hAnsi="Bookman Old Style"/>
          <w:bCs/>
          <w:iCs/>
          <w:sz w:val="28"/>
          <w:szCs w:val="28"/>
        </w:rPr>
        <w:t xml:space="preserve">case </w:t>
      </w:r>
      <w:r w:rsidRPr="00D70CCE">
        <w:rPr>
          <w:rFonts w:ascii="Bookman Old Style" w:hAnsi="Bookman Old Style"/>
          <w:b/>
          <w:bCs/>
          <w:iCs/>
          <w:sz w:val="28"/>
          <w:szCs w:val="28"/>
        </w:rPr>
        <w:t>CIV/APN/285/2019</w:t>
      </w:r>
      <w:r w:rsidR="00313B68">
        <w:rPr>
          <w:rFonts w:ascii="Bookman Old Style" w:hAnsi="Bookman Old Style"/>
          <w:b/>
          <w:bCs/>
          <w:iCs/>
          <w:sz w:val="28"/>
          <w:szCs w:val="28"/>
        </w:rPr>
        <w:t xml:space="preserve"> </w:t>
      </w:r>
      <w:r>
        <w:rPr>
          <w:rFonts w:ascii="Bookman Old Style" w:hAnsi="Bookman Old Style"/>
          <w:b/>
          <w:bCs/>
          <w:iCs/>
          <w:sz w:val="28"/>
          <w:szCs w:val="28"/>
        </w:rPr>
        <w:t>.</w:t>
      </w:r>
    </w:p>
    <w:p w14:paraId="4389289E" w14:textId="5FE68BFD" w:rsidR="00DD3FB6" w:rsidRPr="00C011F0" w:rsidRDefault="00C011F0" w:rsidP="0041214B">
      <w:pPr>
        <w:spacing w:line="360" w:lineRule="auto"/>
        <w:jc w:val="both"/>
        <w:rPr>
          <w:rFonts w:ascii="Bookman Old Style" w:hAnsi="Bookman Old Style"/>
          <w:bCs/>
          <w:iCs/>
          <w:sz w:val="28"/>
          <w:szCs w:val="28"/>
        </w:rPr>
      </w:pPr>
      <w:r>
        <w:rPr>
          <w:rFonts w:ascii="Bookman Old Style" w:hAnsi="Bookman Old Style"/>
          <w:bCs/>
          <w:iCs/>
          <w:sz w:val="28"/>
          <w:szCs w:val="28"/>
        </w:rPr>
        <w:t>[9]</w:t>
      </w:r>
      <w:r>
        <w:rPr>
          <w:rFonts w:ascii="Bookman Old Style" w:hAnsi="Bookman Old Style"/>
          <w:bCs/>
          <w:iCs/>
          <w:sz w:val="28"/>
          <w:szCs w:val="28"/>
        </w:rPr>
        <w:tab/>
      </w:r>
      <w:r w:rsidR="00DD3FB6" w:rsidRPr="00C011F0">
        <w:rPr>
          <w:rFonts w:ascii="Bookman Old Style" w:hAnsi="Bookman Old Style"/>
          <w:bCs/>
          <w:iCs/>
          <w:sz w:val="28"/>
          <w:szCs w:val="28"/>
        </w:rPr>
        <w:t xml:space="preserve">I must point out that </w:t>
      </w:r>
      <w:r w:rsidR="00313B68" w:rsidRPr="00C011F0">
        <w:rPr>
          <w:rFonts w:ascii="Bookman Old Style" w:hAnsi="Bookman Old Style"/>
          <w:bCs/>
          <w:iCs/>
          <w:sz w:val="28"/>
          <w:szCs w:val="28"/>
        </w:rPr>
        <w:t xml:space="preserve">ordinarily, </w:t>
      </w:r>
      <w:r w:rsidR="00DD3FB6" w:rsidRPr="00C011F0">
        <w:rPr>
          <w:rFonts w:ascii="Bookman Old Style" w:hAnsi="Bookman Old Style"/>
          <w:bCs/>
          <w:iCs/>
          <w:sz w:val="28"/>
          <w:szCs w:val="28"/>
        </w:rPr>
        <w:t>since the challenge was mainly directed to a default judgment</w:t>
      </w:r>
      <w:r w:rsidR="00D70CCE" w:rsidRPr="00C011F0">
        <w:rPr>
          <w:rFonts w:ascii="Bookman Old Style" w:hAnsi="Bookman Old Style"/>
          <w:bCs/>
          <w:iCs/>
          <w:sz w:val="28"/>
          <w:szCs w:val="28"/>
        </w:rPr>
        <w:t xml:space="preserve">, </w:t>
      </w:r>
      <w:r w:rsidR="00DD3FB6" w:rsidRPr="00C011F0">
        <w:rPr>
          <w:rFonts w:ascii="Bookman Old Style" w:hAnsi="Bookman Old Style"/>
          <w:bCs/>
          <w:iCs/>
          <w:sz w:val="28"/>
          <w:szCs w:val="28"/>
        </w:rPr>
        <w:t xml:space="preserve">the relief </w:t>
      </w:r>
      <w:r w:rsidR="00D70CCE" w:rsidRPr="00C011F0">
        <w:rPr>
          <w:rFonts w:ascii="Bookman Old Style" w:hAnsi="Bookman Old Style"/>
          <w:bCs/>
          <w:iCs/>
          <w:sz w:val="28"/>
          <w:szCs w:val="28"/>
        </w:rPr>
        <w:t xml:space="preserve">of setting aside such a judgment </w:t>
      </w:r>
      <w:r w:rsidR="003342EC" w:rsidRPr="00C011F0">
        <w:rPr>
          <w:rFonts w:ascii="Bookman Old Style" w:hAnsi="Bookman Old Style"/>
          <w:bCs/>
          <w:iCs/>
          <w:sz w:val="28"/>
          <w:szCs w:val="28"/>
        </w:rPr>
        <w:t xml:space="preserve">would fall under </w:t>
      </w:r>
      <w:r w:rsidR="00DD3FB6" w:rsidRPr="00C011F0">
        <w:rPr>
          <w:rFonts w:ascii="Bookman Old Style" w:hAnsi="Bookman Old Style"/>
          <w:bCs/>
          <w:iCs/>
          <w:sz w:val="28"/>
          <w:szCs w:val="28"/>
        </w:rPr>
        <w:t>rule 57(1) which provides as follows:</w:t>
      </w:r>
    </w:p>
    <w:p w14:paraId="7FE80A70" w14:textId="77777777" w:rsidR="004439E5" w:rsidRDefault="00630351" w:rsidP="004439E5">
      <w:pPr>
        <w:ind w:left="2160"/>
        <w:rPr>
          <w:rFonts w:ascii="Bookman Old Style" w:hAnsi="Bookman Old Style"/>
          <w:bCs/>
          <w:i/>
          <w:sz w:val="28"/>
          <w:szCs w:val="28"/>
        </w:rPr>
      </w:pPr>
      <w:r w:rsidRPr="00630351">
        <w:rPr>
          <w:rFonts w:ascii="Bookman Old Style" w:hAnsi="Bookman Old Style"/>
          <w:bCs/>
          <w:i/>
          <w:iCs/>
          <w:sz w:val="28"/>
          <w:szCs w:val="28"/>
        </w:rPr>
        <w:t>“</w:t>
      </w:r>
      <w:r w:rsidR="00DD3FB6" w:rsidRPr="00630351">
        <w:rPr>
          <w:rFonts w:ascii="Bookman Old Style" w:hAnsi="Bookman Old Style"/>
          <w:bCs/>
          <w:i/>
          <w:iCs/>
          <w:sz w:val="28"/>
          <w:szCs w:val="28"/>
        </w:rPr>
        <w:t xml:space="preserve">Any respondent against whom a judgment is </w:t>
      </w:r>
      <w:proofErr w:type="gramStart"/>
      <w:r w:rsidR="00DD3FB6" w:rsidRPr="00630351">
        <w:rPr>
          <w:rFonts w:ascii="Bookman Old Style" w:hAnsi="Bookman Old Style"/>
          <w:bCs/>
          <w:i/>
          <w:iCs/>
          <w:sz w:val="28"/>
          <w:szCs w:val="28"/>
        </w:rPr>
        <w:t>entered</w:t>
      </w:r>
      <w:proofErr w:type="gramEnd"/>
      <w:r w:rsidR="00DD3FB6" w:rsidRPr="00630351">
        <w:rPr>
          <w:rFonts w:ascii="Bookman Old Style" w:hAnsi="Bookman Old Style"/>
          <w:bCs/>
          <w:i/>
          <w:iCs/>
          <w:sz w:val="28"/>
          <w:szCs w:val="28"/>
        </w:rPr>
        <w:t xml:space="preserve"> or order made in his ab</w:t>
      </w:r>
      <w:r w:rsidRPr="00630351">
        <w:rPr>
          <w:rFonts w:ascii="Bookman Old Style" w:hAnsi="Bookman Old Style"/>
          <w:bCs/>
          <w:i/>
          <w:iCs/>
          <w:sz w:val="28"/>
          <w:szCs w:val="28"/>
        </w:rPr>
        <w:t>sence or in default may, within</w:t>
      </w:r>
      <w:r w:rsidR="00DD3FB6" w:rsidRPr="00630351">
        <w:rPr>
          <w:rFonts w:ascii="Bookman Old Style" w:hAnsi="Bookman Old Style"/>
          <w:bCs/>
          <w:i/>
          <w:iCs/>
          <w:sz w:val="28"/>
          <w:szCs w:val="28"/>
        </w:rPr>
        <w:t xml:space="preserve"> one month of the day when he became aware of such judgment or order, apply to the court that passed the judgment or </w:t>
      </w:r>
      <w:r w:rsidR="004439E5">
        <w:rPr>
          <w:rFonts w:ascii="Bookman Old Style" w:hAnsi="Bookman Old Style"/>
          <w:bCs/>
          <w:i/>
          <w:iCs/>
          <w:sz w:val="28"/>
          <w:szCs w:val="28"/>
        </w:rPr>
        <w:t>made the order to set it aside,</w:t>
      </w:r>
      <w:r w:rsidR="003342EC">
        <w:rPr>
          <w:rFonts w:ascii="Bookman Old Style" w:hAnsi="Bookman Old Style"/>
          <w:bCs/>
          <w:i/>
          <w:sz w:val="28"/>
          <w:szCs w:val="28"/>
        </w:rPr>
        <w:t>”</w:t>
      </w:r>
    </w:p>
    <w:p w14:paraId="03E5711D" w14:textId="77777777" w:rsidR="004439E5" w:rsidRDefault="003342EC" w:rsidP="0041214B">
      <w:pPr>
        <w:spacing w:line="360" w:lineRule="auto"/>
        <w:jc w:val="both"/>
        <w:rPr>
          <w:rFonts w:ascii="Bookman Old Style" w:hAnsi="Bookman Old Style"/>
          <w:bCs/>
          <w:i/>
          <w:iCs/>
          <w:sz w:val="28"/>
          <w:szCs w:val="28"/>
        </w:rPr>
      </w:pPr>
      <w:r>
        <w:rPr>
          <w:rFonts w:ascii="Bookman Old Style" w:hAnsi="Bookman Old Style"/>
          <w:bCs/>
          <w:sz w:val="28"/>
          <w:szCs w:val="28"/>
        </w:rPr>
        <w:t>However,</w:t>
      </w:r>
      <w:r w:rsidR="00E55B93">
        <w:rPr>
          <w:rFonts w:ascii="Bookman Old Style" w:hAnsi="Bookman Old Style"/>
          <w:bCs/>
          <w:sz w:val="28"/>
          <w:szCs w:val="28"/>
        </w:rPr>
        <w:t xml:space="preserve"> let me</w:t>
      </w:r>
      <w:r>
        <w:rPr>
          <w:rFonts w:ascii="Bookman Old Style" w:hAnsi="Bookman Old Style"/>
          <w:bCs/>
          <w:sz w:val="28"/>
          <w:szCs w:val="28"/>
        </w:rPr>
        <w:t xml:space="preserve"> hasten to say</w:t>
      </w:r>
      <w:r w:rsidR="00313B68">
        <w:rPr>
          <w:rFonts w:ascii="Bookman Old Style" w:hAnsi="Bookman Old Style"/>
          <w:bCs/>
          <w:sz w:val="28"/>
          <w:szCs w:val="28"/>
        </w:rPr>
        <w:t xml:space="preserve"> that </w:t>
      </w:r>
      <w:r w:rsidR="00313B68" w:rsidRPr="0041214B">
        <w:rPr>
          <w:rFonts w:ascii="Bookman Old Style" w:hAnsi="Bookman Old Style"/>
          <w:bCs/>
          <w:i/>
          <w:iCs/>
          <w:sz w:val="28"/>
          <w:szCs w:val="28"/>
        </w:rPr>
        <w:t xml:space="preserve">in </w:t>
      </w:r>
      <w:proofErr w:type="spellStart"/>
      <w:r w:rsidR="00313B68" w:rsidRPr="0041214B">
        <w:rPr>
          <w:rFonts w:ascii="Bookman Old Style" w:hAnsi="Bookman Old Style"/>
          <w:bCs/>
          <w:i/>
          <w:iCs/>
          <w:sz w:val="28"/>
          <w:szCs w:val="28"/>
        </w:rPr>
        <w:t>casu</w:t>
      </w:r>
      <w:proofErr w:type="spellEnd"/>
      <w:r>
        <w:rPr>
          <w:rFonts w:ascii="Bookman Old Style" w:hAnsi="Bookman Old Style"/>
          <w:bCs/>
          <w:sz w:val="28"/>
          <w:szCs w:val="28"/>
        </w:rPr>
        <w:t xml:space="preserve"> the appellant was not a respondent as envisaged by the </w:t>
      </w:r>
      <w:r w:rsidR="00313B68">
        <w:rPr>
          <w:rFonts w:ascii="Bookman Old Style" w:hAnsi="Bookman Old Style"/>
          <w:bCs/>
          <w:sz w:val="28"/>
          <w:szCs w:val="28"/>
        </w:rPr>
        <w:t xml:space="preserve">above quoted </w:t>
      </w:r>
      <w:r>
        <w:rPr>
          <w:rFonts w:ascii="Bookman Old Style" w:hAnsi="Bookman Old Style"/>
          <w:bCs/>
          <w:sz w:val="28"/>
          <w:szCs w:val="28"/>
        </w:rPr>
        <w:t>rule. This is so because the appellant</w:t>
      </w:r>
      <w:r w:rsidR="00313B68">
        <w:rPr>
          <w:rFonts w:ascii="Bookman Old Style" w:hAnsi="Bookman Old Style"/>
          <w:bCs/>
          <w:sz w:val="28"/>
          <w:szCs w:val="28"/>
        </w:rPr>
        <w:t>, was never cited</w:t>
      </w:r>
      <w:r>
        <w:rPr>
          <w:rFonts w:ascii="Bookman Old Style" w:hAnsi="Bookman Old Style"/>
          <w:bCs/>
          <w:sz w:val="28"/>
          <w:szCs w:val="28"/>
        </w:rPr>
        <w:t xml:space="preserve"> in </w:t>
      </w:r>
      <w:r w:rsidR="00313B68">
        <w:rPr>
          <w:rFonts w:ascii="Bookman Old Style" w:hAnsi="Bookman Old Style"/>
          <w:bCs/>
          <w:sz w:val="28"/>
          <w:szCs w:val="28"/>
        </w:rPr>
        <w:t>case</w:t>
      </w:r>
      <w:r>
        <w:rPr>
          <w:rFonts w:ascii="Bookman Old Style" w:hAnsi="Bookman Old Style"/>
          <w:bCs/>
          <w:sz w:val="28"/>
          <w:szCs w:val="28"/>
        </w:rPr>
        <w:t xml:space="preserve"> </w:t>
      </w:r>
      <w:r w:rsidR="00313B68">
        <w:rPr>
          <w:rFonts w:ascii="Bookman Old Style" w:hAnsi="Bookman Old Style"/>
          <w:b/>
          <w:bCs/>
          <w:sz w:val="28"/>
          <w:szCs w:val="28"/>
        </w:rPr>
        <w:t>LC/APN/42/2018</w:t>
      </w:r>
      <w:r>
        <w:rPr>
          <w:rFonts w:ascii="Bookman Old Style" w:hAnsi="Bookman Old Style"/>
          <w:b/>
          <w:bCs/>
          <w:sz w:val="28"/>
          <w:szCs w:val="28"/>
        </w:rPr>
        <w:t xml:space="preserve"> </w:t>
      </w:r>
      <w:r w:rsidR="00313B68">
        <w:rPr>
          <w:rFonts w:ascii="Bookman Old Style" w:hAnsi="Bookman Old Style"/>
          <w:bCs/>
          <w:sz w:val="28"/>
          <w:szCs w:val="28"/>
        </w:rPr>
        <w:t>in which</w:t>
      </w:r>
      <w:r>
        <w:rPr>
          <w:rFonts w:ascii="Bookman Old Style" w:hAnsi="Bookman Old Style"/>
          <w:bCs/>
          <w:sz w:val="28"/>
          <w:szCs w:val="28"/>
        </w:rPr>
        <w:t xml:space="preserve"> the default judgment was granted. Under the circumstances the relief of setting aside the default judgment in that case can only be availed through </w:t>
      </w:r>
      <w:r w:rsidR="00E40A9E">
        <w:rPr>
          <w:rFonts w:ascii="Bookman Old Style" w:hAnsi="Bookman Old Style"/>
          <w:bCs/>
          <w:sz w:val="28"/>
          <w:szCs w:val="28"/>
        </w:rPr>
        <w:t>a</w:t>
      </w:r>
      <w:r>
        <w:rPr>
          <w:rFonts w:ascii="Bookman Old Style" w:hAnsi="Bookman Old Style"/>
          <w:bCs/>
          <w:sz w:val="28"/>
          <w:szCs w:val="28"/>
        </w:rPr>
        <w:t xml:space="preserve"> review process under rule 84</w:t>
      </w:r>
      <w:r w:rsidR="00E40A9E">
        <w:rPr>
          <w:rFonts w:ascii="Bookman Old Style" w:hAnsi="Bookman Old Style"/>
          <w:bCs/>
          <w:sz w:val="28"/>
          <w:szCs w:val="28"/>
        </w:rPr>
        <w:t xml:space="preserve"> quoted under paragraph</w:t>
      </w:r>
      <w:r w:rsidR="00313B68">
        <w:rPr>
          <w:rFonts w:ascii="Bookman Old Style" w:hAnsi="Bookman Old Style"/>
          <w:bCs/>
          <w:sz w:val="28"/>
          <w:szCs w:val="28"/>
        </w:rPr>
        <w:t xml:space="preserve"> 7 above</w:t>
      </w:r>
      <w:r w:rsidR="00E40A9E">
        <w:rPr>
          <w:rFonts w:ascii="Bookman Old Style" w:hAnsi="Bookman Old Style"/>
          <w:bCs/>
          <w:sz w:val="28"/>
          <w:szCs w:val="28"/>
        </w:rPr>
        <w:t xml:space="preserve"> </w:t>
      </w:r>
      <w:r>
        <w:rPr>
          <w:rFonts w:ascii="Bookman Old Style" w:hAnsi="Bookman Old Style"/>
          <w:bCs/>
          <w:sz w:val="28"/>
          <w:szCs w:val="28"/>
        </w:rPr>
        <w:t xml:space="preserve">.The rule, </w:t>
      </w:r>
      <w:r w:rsidR="00313B68">
        <w:rPr>
          <w:rFonts w:ascii="Bookman Old Style" w:hAnsi="Bookman Old Style"/>
          <w:bCs/>
          <w:sz w:val="28"/>
          <w:szCs w:val="28"/>
        </w:rPr>
        <w:t xml:space="preserve">subject  to rule 85 which spells </w:t>
      </w:r>
      <w:r w:rsidR="00E40A9E">
        <w:rPr>
          <w:rFonts w:ascii="Bookman Old Style" w:hAnsi="Bookman Old Style"/>
          <w:bCs/>
          <w:sz w:val="28"/>
          <w:szCs w:val="28"/>
        </w:rPr>
        <w:t xml:space="preserve">out the grounds for review, </w:t>
      </w:r>
      <w:r w:rsidRPr="00E55B93">
        <w:rPr>
          <w:rFonts w:ascii="Bookman Old Style" w:hAnsi="Bookman Old Style"/>
          <w:bCs/>
          <w:sz w:val="28"/>
          <w:szCs w:val="28"/>
        </w:rPr>
        <w:t>allows</w:t>
      </w:r>
      <w:r>
        <w:rPr>
          <w:rFonts w:ascii="Bookman Old Style" w:hAnsi="Bookman Old Style"/>
          <w:bCs/>
          <w:i/>
          <w:sz w:val="28"/>
          <w:szCs w:val="28"/>
        </w:rPr>
        <w:t xml:space="preserve"> “</w:t>
      </w:r>
      <w:r w:rsidRPr="00313B68">
        <w:rPr>
          <w:rFonts w:ascii="Bookman Old Style" w:hAnsi="Bookman Old Style"/>
          <w:bCs/>
          <w:i/>
          <w:sz w:val="28"/>
          <w:szCs w:val="28"/>
        </w:rPr>
        <w:t>Any person whose interests are directly by a final judgment entered in an application may a</w:t>
      </w:r>
      <w:r w:rsidR="00E40A9E" w:rsidRPr="00313B68">
        <w:rPr>
          <w:rFonts w:ascii="Bookman Old Style" w:hAnsi="Bookman Old Style"/>
          <w:bCs/>
          <w:i/>
          <w:sz w:val="28"/>
          <w:szCs w:val="28"/>
        </w:rPr>
        <w:t xml:space="preserve">pply to the court that pronounced </w:t>
      </w:r>
      <w:r w:rsidRPr="00313B68">
        <w:rPr>
          <w:rFonts w:ascii="Bookman Old Style" w:hAnsi="Bookman Old Style"/>
          <w:bCs/>
          <w:i/>
          <w:sz w:val="28"/>
          <w:szCs w:val="28"/>
        </w:rPr>
        <w:t>the judgment, on one or more of the grounds stated in rule 85</w:t>
      </w:r>
      <w:r w:rsidRPr="003342EC">
        <w:rPr>
          <w:rFonts w:ascii="Bookman Old Style" w:hAnsi="Bookman Old Style"/>
          <w:bCs/>
          <w:i/>
          <w:sz w:val="28"/>
          <w:szCs w:val="28"/>
        </w:rPr>
        <w:t>,</w:t>
      </w:r>
      <w:r w:rsidR="00E40A9E">
        <w:rPr>
          <w:rFonts w:ascii="Bookman Old Style" w:hAnsi="Bookman Old Style"/>
          <w:bCs/>
          <w:i/>
          <w:sz w:val="28"/>
          <w:szCs w:val="28"/>
        </w:rPr>
        <w:t>”</w:t>
      </w:r>
    </w:p>
    <w:p w14:paraId="143113EB" w14:textId="5DD9107F" w:rsidR="000726CA" w:rsidRPr="00C011F0" w:rsidRDefault="00C011F0" w:rsidP="0041214B">
      <w:pPr>
        <w:spacing w:line="360" w:lineRule="auto"/>
        <w:jc w:val="both"/>
        <w:rPr>
          <w:rFonts w:ascii="Bookman Old Style" w:hAnsi="Bookman Old Style"/>
          <w:b/>
          <w:sz w:val="28"/>
          <w:szCs w:val="28"/>
        </w:rPr>
      </w:pPr>
      <w:r>
        <w:rPr>
          <w:rFonts w:ascii="Bookman Old Style" w:hAnsi="Bookman Old Style"/>
          <w:bCs/>
          <w:iCs/>
          <w:sz w:val="28"/>
          <w:szCs w:val="28"/>
        </w:rPr>
        <w:t>[10]</w:t>
      </w:r>
      <w:r>
        <w:rPr>
          <w:rFonts w:ascii="Bookman Old Style" w:hAnsi="Bookman Old Style"/>
          <w:bCs/>
          <w:iCs/>
          <w:sz w:val="28"/>
          <w:szCs w:val="28"/>
        </w:rPr>
        <w:tab/>
      </w:r>
      <w:r w:rsidR="000538FF" w:rsidRPr="00C011F0">
        <w:rPr>
          <w:rFonts w:ascii="Bookman Old Style" w:hAnsi="Bookman Old Style"/>
          <w:bCs/>
          <w:iCs/>
          <w:sz w:val="28"/>
          <w:szCs w:val="28"/>
        </w:rPr>
        <w:t xml:space="preserve">The court </w:t>
      </w:r>
      <w:r w:rsidR="000538FF" w:rsidRPr="00C011F0">
        <w:rPr>
          <w:rFonts w:ascii="Bookman Old Style" w:hAnsi="Bookman Old Style"/>
          <w:bCs/>
          <w:i/>
          <w:iCs/>
          <w:sz w:val="28"/>
          <w:szCs w:val="28"/>
        </w:rPr>
        <w:t>a quo</w:t>
      </w:r>
      <w:r w:rsidR="00406C66" w:rsidRPr="00C011F0">
        <w:rPr>
          <w:rFonts w:ascii="Bookman Old Style" w:hAnsi="Bookman Old Style"/>
          <w:bCs/>
          <w:i/>
          <w:iCs/>
          <w:sz w:val="28"/>
          <w:szCs w:val="28"/>
        </w:rPr>
        <w:t xml:space="preserve">, </w:t>
      </w:r>
      <w:r w:rsidR="00406C66" w:rsidRPr="00C011F0">
        <w:rPr>
          <w:rFonts w:ascii="Bookman Old Style" w:hAnsi="Bookman Old Style"/>
          <w:bCs/>
          <w:iCs/>
          <w:sz w:val="28"/>
          <w:szCs w:val="28"/>
        </w:rPr>
        <w:t>as already stated,</w:t>
      </w:r>
      <w:r w:rsidR="00406C66" w:rsidRPr="00C011F0">
        <w:rPr>
          <w:rFonts w:ascii="Bookman Old Style" w:hAnsi="Bookman Old Style"/>
          <w:bCs/>
          <w:i/>
          <w:iCs/>
          <w:sz w:val="28"/>
          <w:szCs w:val="28"/>
        </w:rPr>
        <w:t xml:space="preserve"> </w:t>
      </w:r>
      <w:r w:rsidR="000538FF" w:rsidRPr="00C011F0">
        <w:rPr>
          <w:rFonts w:ascii="Bookman Old Style" w:hAnsi="Bookman Old Style"/>
          <w:bCs/>
          <w:iCs/>
          <w:sz w:val="28"/>
          <w:szCs w:val="28"/>
        </w:rPr>
        <w:t xml:space="preserve">dismissed the application on the </w:t>
      </w:r>
      <w:r w:rsidR="00406C66" w:rsidRPr="00C011F0">
        <w:rPr>
          <w:rFonts w:ascii="Bookman Old Style" w:hAnsi="Bookman Old Style"/>
          <w:bCs/>
          <w:iCs/>
          <w:sz w:val="28"/>
          <w:szCs w:val="28"/>
        </w:rPr>
        <w:t xml:space="preserve">grounds that it had no jurisdiction to entertain the </w:t>
      </w:r>
      <w:r w:rsidR="00313B68" w:rsidRPr="00C011F0">
        <w:rPr>
          <w:rFonts w:ascii="Bookman Old Style" w:hAnsi="Bookman Old Style"/>
          <w:bCs/>
          <w:iCs/>
          <w:sz w:val="28"/>
          <w:szCs w:val="28"/>
        </w:rPr>
        <w:t xml:space="preserve">review </w:t>
      </w:r>
      <w:r w:rsidR="00313B68" w:rsidRPr="00C011F0">
        <w:rPr>
          <w:rFonts w:ascii="Bookman Old Style" w:hAnsi="Bookman Old Style"/>
          <w:bCs/>
          <w:iCs/>
          <w:sz w:val="28"/>
          <w:szCs w:val="28"/>
        </w:rPr>
        <w:lastRenderedPageBreak/>
        <w:t xml:space="preserve">application </w:t>
      </w:r>
      <w:r w:rsidR="00406C66" w:rsidRPr="00C011F0">
        <w:rPr>
          <w:rFonts w:ascii="Bookman Old Style" w:hAnsi="Bookman Old Style"/>
          <w:bCs/>
          <w:iCs/>
          <w:sz w:val="28"/>
          <w:szCs w:val="28"/>
        </w:rPr>
        <w:t xml:space="preserve">and that the appellant had no locus standi. </w:t>
      </w:r>
      <w:r w:rsidR="00E40A9E" w:rsidRPr="00C011F0">
        <w:rPr>
          <w:rFonts w:ascii="Bookman Old Style" w:hAnsi="Bookman Old Style"/>
          <w:bCs/>
          <w:iCs/>
          <w:sz w:val="28"/>
          <w:szCs w:val="28"/>
        </w:rPr>
        <w:t>The appellant has now appealed to this court against that decision of the court a quo.</w:t>
      </w:r>
      <w:r w:rsidR="00C62388" w:rsidRPr="00C011F0">
        <w:rPr>
          <w:rFonts w:ascii="Bookman Old Style" w:hAnsi="Bookman Old Style"/>
          <w:bCs/>
          <w:iCs/>
          <w:sz w:val="28"/>
          <w:szCs w:val="28"/>
        </w:rPr>
        <w:t xml:space="preserve"> </w:t>
      </w:r>
      <w:r w:rsidR="00E40A9E" w:rsidRPr="00C011F0">
        <w:rPr>
          <w:rFonts w:ascii="Bookman Old Style" w:hAnsi="Bookman Old Style"/>
          <w:bCs/>
          <w:iCs/>
          <w:sz w:val="28"/>
          <w:szCs w:val="28"/>
        </w:rPr>
        <w:t xml:space="preserve"> </w:t>
      </w:r>
    </w:p>
    <w:p w14:paraId="5D6146AA" w14:textId="77777777" w:rsidR="00615EBC" w:rsidRPr="002E2700" w:rsidRDefault="00615EBC" w:rsidP="0041214B">
      <w:pPr>
        <w:spacing w:line="360" w:lineRule="auto"/>
        <w:jc w:val="both"/>
        <w:rPr>
          <w:rFonts w:ascii="Bookman Old Style" w:hAnsi="Bookman Old Style"/>
          <w:b/>
          <w:sz w:val="28"/>
          <w:szCs w:val="28"/>
        </w:rPr>
      </w:pPr>
      <w:r w:rsidRPr="002E2700">
        <w:rPr>
          <w:rFonts w:ascii="Bookman Old Style" w:hAnsi="Bookman Old Style"/>
          <w:b/>
          <w:sz w:val="28"/>
          <w:szCs w:val="28"/>
        </w:rPr>
        <w:t>Grounds of appeal</w:t>
      </w:r>
    </w:p>
    <w:p w14:paraId="77E0C2DE" w14:textId="36A85296" w:rsidR="00443CF1" w:rsidRPr="00C011F0" w:rsidRDefault="00C011F0" w:rsidP="0041214B">
      <w:pPr>
        <w:spacing w:line="360" w:lineRule="auto"/>
        <w:jc w:val="both"/>
        <w:rPr>
          <w:rFonts w:ascii="Bookman Old Style" w:hAnsi="Bookman Old Style"/>
          <w:sz w:val="28"/>
          <w:szCs w:val="28"/>
        </w:rPr>
      </w:pPr>
      <w:r>
        <w:rPr>
          <w:rFonts w:ascii="Bookman Old Style" w:hAnsi="Bookman Old Style"/>
          <w:sz w:val="28"/>
          <w:szCs w:val="28"/>
        </w:rPr>
        <w:t>[11]</w:t>
      </w:r>
      <w:r>
        <w:rPr>
          <w:rFonts w:ascii="Bookman Old Style" w:hAnsi="Bookman Old Style"/>
          <w:sz w:val="28"/>
          <w:szCs w:val="28"/>
        </w:rPr>
        <w:tab/>
      </w:r>
      <w:r w:rsidR="001564C1" w:rsidRPr="00C011F0">
        <w:rPr>
          <w:rFonts w:ascii="Bookman Old Style" w:hAnsi="Bookman Old Style"/>
          <w:sz w:val="28"/>
          <w:szCs w:val="28"/>
        </w:rPr>
        <w:t>The appellant</w:t>
      </w:r>
      <w:r w:rsidR="00930E84" w:rsidRPr="00C011F0">
        <w:rPr>
          <w:rFonts w:ascii="Bookman Old Style" w:hAnsi="Bookman Old Style"/>
          <w:sz w:val="28"/>
          <w:szCs w:val="28"/>
        </w:rPr>
        <w:t xml:space="preserve">’s </w:t>
      </w:r>
      <w:r w:rsidR="001564C1" w:rsidRPr="00C011F0">
        <w:rPr>
          <w:rFonts w:ascii="Bookman Old Style" w:hAnsi="Bookman Old Style"/>
          <w:sz w:val="28"/>
          <w:szCs w:val="28"/>
        </w:rPr>
        <w:t xml:space="preserve"> grounds of appeal</w:t>
      </w:r>
      <w:r w:rsidR="00930E84" w:rsidRPr="00C011F0">
        <w:rPr>
          <w:rFonts w:ascii="Bookman Old Style" w:hAnsi="Bookman Old Style"/>
          <w:sz w:val="28"/>
          <w:szCs w:val="28"/>
        </w:rPr>
        <w:t xml:space="preserve"> are listed as </w:t>
      </w:r>
      <w:proofErr w:type="gramStart"/>
      <w:r w:rsidR="00930E84" w:rsidRPr="00C011F0">
        <w:rPr>
          <w:rFonts w:ascii="Bookman Old Style" w:hAnsi="Bookman Old Style"/>
          <w:sz w:val="28"/>
          <w:szCs w:val="28"/>
        </w:rPr>
        <w:t>follows;</w:t>
      </w:r>
      <w:proofErr w:type="gramEnd"/>
    </w:p>
    <w:p w14:paraId="04A0BA0F" w14:textId="77777777" w:rsidR="001564C1" w:rsidRPr="002E2700" w:rsidRDefault="001564C1" w:rsidP="00A36B42">
      <w:pPr>
        <w:pStyle w:val="ListParagraph"/>
        <w:jc w:val="both"/>
        <w:rPr>
          <w:rFonts w:ascii="Bookman Old Style" w:hAnsi="Bookman Old Style"/>
          <w:sz w:val="28"/>
          <w:szCs w:val="28"/>
        </w:rPr>
      </w:pPr>
    </w:p>
    <w:p w14:paraId="250E8B39" w14:textId="77777777" w:rsidR="00615EBC" w:rsidRPr="00930E84" w:rsidRDefault="00930E84" w:rsidP="00A36B42">
      <w:pPr>
        <w:pStyle w:val="ListParagraph"/>
        <w:numPr>
          <w:ilvl w:val="0"/>
          <w:numId w:val="1"/>
        </w:numPr>
        <w:jc w:val="both"/>
        <w:rPr>
          <w:rFonts w:ascii="Bookman Old Style" w:hAnsi="Bookman Old Style"/>
          <w:i/>
          <w:sz w:val="28"/>
          <w:szCs w:val="28"/>
        </w:rPr>
      </w:pPr>
      <w:r>
        <w:rPr>
          <w:rFonts w:ascii="Bookman Old Style" w:hAnsi="Bookman Old Style"/>
          <w:i/>
          <w:sz w:val="28"/>
          <w:szCs w:val="28"/>
        </w:rPr>
        <w:t>“</w:t>
      </w:r>
      <w:r w:rsidR="00615EBC" w:rsidRPr="00930E84">
        <w:rPr>
          <w:rFonts w:ascii="Bookman Old Style" w:hAnsi="Bookman Old Style"/>
          <w:i/>
          <w:sz w:val="28"/>
          <w:szCs w:val="28"/>
        </w:rPr>
        <w:t>The court a</w:t>
      </w:r>
      <w:r>
        <w:rPr>
          <w:rFonts w:ascii="Bookman Old Style" w:hAnsi="Bookman Old Style"/>
          <w:i/>
          <w:sz w:val="28"/>
          <w:szCs w:val="28"/>
        </w:rPr>
        <w:t xml:space="preserve"> </w:t>
      </w:r>
      <w:r w:rsidR="00615EBC" w:rsidRPr="00930E84">
        <w:rPr>
          <w:rFonts w:ascii="Bookman Old Style" w:hAnsi="Bookman Old Style"/>
          <w:i/>
          <w:sz w:val="28"/>
          <w:szCs w:val="28"/>
        </w:rPr>
        <w:t xml:space="preserve">quo </w:t>
      </w:r>
      <w:r w:rsidR="00443CF1" w:rsidRPr="00930E84">
        <w:rPr>
          <w:rFonts w:ascii="Bookman Old Style" w:hAnsi="Bookman Old Style"/>
          <w:i/>
          <w:sz w:val="28"/>
          <w:szCs w:val="28"/>
        </w:rPr>
        <w:t>erred and misdirected itself by upholding the special answer of locus standi for the following reasons:</w:t>
      </w:r>
    </w:p>
    <w:p w14:paraId="39FFBEE8" w14:textId="77777777" w:rsidR="00E40C4C" w:rsidRPr="00930E84" w:rsidRDefault="00E40C4C" w:rsidP="00C62388">
      <w:pPr>
        <w:pStyle w:val="ListParagraph"/>
        <w:ind w:left="1080"/>
        <w:jc w:val="both"/>
        <w:rPr>
          <w:rFonts w:ascii="Bookman Old Style" w:hAnsi="Bookman Old Style"/>
          <w:i/>
          <w:sz w:val="28"/>
          <w:szCs w:val="28"/>
        </w:rPr>
      </w:pPr>
    </w:p>
    <w:p w14:paraId="234BA2C6" w14:textId="77777777" w:rsidR="00443CF1" w:rsidRPr="00930E84" w:rsidRDefault="00907881" w:rsidP="00C62388">
      <w:pPr>
        <w:pStyle w:val="ListParagraph"/>
        <w:numPr>
          <w:ilvl w:val="2"/>
          <w:numId w:val="1"/>
        </w:numPr>
        <w:jc w:val="both"/>
        <w:rPr>
          <w:rFonts w:ascii="Bookman Old Style" w:hAnsi="Bookman Old Style"/>
          <w:i/>
          <w:sz w:val="28"/>
          <w:szCs w:val="28"/>
        </w:rPr>
      </w:pPr>
      <w:r w:rsidRPr="00930E84">
        <w:rPr>
          <w:rFonts w:ascii="Bookman Old Style" w:hAnsi="Bookman Old Style"/>
          <w:i/>
          <w:sz w:val="28"/>
          <w:szCs w:val="28"/>
        </w:rPr>
        <w:t>There is no special answer known as locus standi in the Land court rules.</w:t>
      </w:r>
    </w:p>
    <w:p w14:paraId="27B04D43" w14:textId="77777777" w:rsidR="00907881" w:rsidRPr="00930E84" w:rsidRDefault="00907881" w:rsidP="00930E84">
      <w:pPr>
        <w:pStyle w:val="ListParagraph"/>
        <w:numPr>
          <w:ilvl w:val="2"/>
          <w:numId w:val="1"/>
        </w:numPr>
        <w:jc w:val="both"/>
        <w:rPr>
          <w:rFonts w:ascii="Bookman Old Style" w:hAnsi="Bookman Old Style"/>
          <w:i/>
          <w:sz w:val="28"/>
          <w:szCs w:val="28"/>
        </w:rPr>
      </w:pPr>
      <w:r w:rsidRPr="00930E84">
        <w:rPr>
          <w:rFonts w:ascii="Bookman Old Style" w:hAnsi="Bookman Old Style"/>
          <w:i/>
          <w:sz w:val="28"/>
          <w:szCs w:val="28"/>
        </w:rPr>
        <w:t>Even if it was, the finding is against the weight of evidence that the banks are still the registered bond holders of the properties in question, therefore qualifying as interested persons in terms of rule 85 in as much as there has been no final distribution account.</w:t>
      </w:r>
    </w:p>
    <w:p w14:paraId="3190DA2F" w14:textId="77777777" w:rsidR="00907881" w:rsidRPr="00930E84" w:rsidRDefault="00907881" w:rsidP="00930E84">
      <w:pPr>
        <w:pStyle w:val="ListParagraph"/>
        <w:numPr>
          <w:ilvl w:val="2"/>
          <w:numId w:val="1"/>
        </w:numPr>
        <w:jc w:val="both"/>
        <w:rPr>
          <w:rFonts w:ascii="Bookman Old Style" w:hAnsi="Bookman Old Style"/>
          <w:i/>
          <w:sz w:val="28"/>
          <w:szCs w:val="28"/>
        </w:rPr>
      </w:pPr>
      <w:r w:rsidRPr="00930E84">
        <w:rPr>
          <w:rFonts w:ascii="Bookman Old Style" w:hAnsi="Bookman Old Style"/>
          <w:i/>
          <w:sz w:val="28"/>
          <w:szCs w:val="28"/>
        </w:rPr>
        <w:t>Over and above that, they (sic) are persons whose interests ar</w:t>
      </w:r>
      <w:r w:rsidR="00E55B93">
        <w:rPr>
          <w:rFonts w:ascii="Bookman Old Style" w:hAnsi="Bookman Old Style"/>
          <w:i/>
          <w:sz w:val="28"/>
          <w:szCs w:val="28"/>
        </w:rPr>
        <w:t>e directly affected by the judg</w:t>
      </w:r>
      <w:r w:rsidRPr="00930E84">
        <w:rPr>
          <w:rFonts w:ascii="Bookman Old Style" w:hAnsi="Bookman Old Style"/>
          <w:i/>
          <w:sz w:val="28"/>
          <w:szCs w:val="28"/>
        </w:rPr>
        <w:t xml:space="preserve">ment, which had for all intends and purposes affected the finality of the auction in that the bonds were rendered </w:t>
      </w:r>
      <w:r w:rsidR="00E55B93">
        <w:rPr>
          <w:rFonts w:ascii="Bookman Old Style" w:hAnsi="Bookman Old Style"/>
          <w:i/>
          <w:sz w:val="28"/>
          <w:szCs w:val="28"/>
        </w:rPr>
        <w:t xml:space="preserve">a </w:t>
      </w:r>
      <w:r w:rsidRPr="00930E84">
        <w:rPr>
          <w:rFonts w:ascii="Bookman Old Style" w:hAnsi="Bookman Old Style"/>
          <w:i/>
          <w:sz w:val="28"/>
          <w:szCs w:val="28"/>
        </w:rPr>
        <w:t>nullity. The reasoning that the bank’s interests ceased to exist after the public auction was successful</w:t>
      </w:r>
      <w:r w:rsidR="00260B21" w:rsidRPr="00930E84">
        <w:rPr>
          <w:rFonts w:ascii="Bookman Old Style" w:hAnsi="Bookman Old Style"/>
          <w:i/>
          <w:sz w:val="28"/>
          <w:szCs w:val="28"/>
        </w:rPr>
        <w:t xml:space="preserve"> is legally flawed. Such is the case once a final distribution account is made and the bonds cancelled. </w:t>
      </w:r>
    </w:p>
    <w:p w14:paraId="1D0F048F" w14:textId="77777777" w:rsidR="00260B21" w:rsidRPr="00930E84" w:rsidRDefault="00260B21" w:rsidP="00930E84">
      <w:pPr>
        <w:pStyle w:val="ListParagraph"/>
        <w:numPr>
          <w:ilvl w:val="2"/>
          <w:numId w:val="1"/>
        </w:numPr>
        <w:jc w:val="both"/>
        <w:rPr>
          <w:rFonts w:ascii="Bookman Old Style" w:hAnsi="Bookman Old Style"/>
          <w:i/>
          <w:sz w:val="28"/>
          <w:szCs w:val="28"/>
        </w:rPr>
      </w:pPr>
      <w:r w:rsidRPr="00930E84">
        <w:rPr>
          <w:rFonts w:ascii="Bookman Old Style" w:hAnsi="Bookman Old Style"/>
          <w:i/>
          <w:sz w:val="28"/>
          <w:szCs w:val="28"/>
        </w:rPr>
        <w:t>Moreover, this finding is c</w:t>
      </w:r>
      <w:r w:rsidR="00E55B93">
        <w:rPr>
          <w:rFonts w:ascii="Bookman Old Style" w:hAnsi="Bookman Old Style"/>
          <w:i/>
          <w:sz w:val="28"/>
          <w:szCs w:val="28"/>
        </w:rPr>
        <w:t>ontrary</w:t>
      </w:r>
      <w:r w:rsidRPr="00930E84">
        <w:rPr>
          <w:rFonts w:ascii="Bookman Old Style" w:hAnsi="Bookman Old Style"/>
          <w:i/>
          <w:sz w:val="28"/>
          <w:szCs w:val="28"/>
        </w:rPr>
        <w:t xml:space="preserve"> to what is expected of such an applicant for review in terms of rule 85(b). The banks are in a position to adduce relevant and essential evidence to the attention of the court </w:t>
      </w:r>
      <w:r w:rsidR="00E55B93">
        <w:rPr>
          <w:rFonts w:ascii="Bookman Old Style" w:hAnsi="Bookman Old Style"/>
          <w:i/>
          <w:sz w:val="28"/>
          <w:szCs w:val="28"/>
        </w:rPr>
        <w:t>in relation to its earlier judg</w:t>
      </w:r>
      <w:r w:rsidRPr="00930E84">
        <w:rPr>
          <w:rFonts w:ascii="Bookman Old Style" w:hAnsi="Bookman Old Style"/>
          <w:i/>
          <w:sz w:val="28"/>
          <w:szCs w:val="28"/>
        </w:rPr>
        <w:t>ment.</w:t>
      </w:r>
    </w:p>
    <w:p w14:paraId="642EA05D" w14:textId="77777777" w:rsidR="00E40C4C" w:rsidRPr="00930E84" w:rsidRDefault="00E40C4C" w:rsidP="00A36B42">
      <w:pPr>
        <w:pStyle w:val="ListParagraph"/>
        <w:ind w:left="1440"/>
        <w:jc w:val="both"/>
        <w:rPr>
          <w:rFonts w:ascii="Bookman Old Style" w:hAnsi="Bookman Old Style"/>
          <w:i/>
          <w:sz w:val="28"/>
          <w:szCs w:val="28"/>
        </w:rPr>
      </w:pPr>
    </w:p>
    <w:p w14:paraId="6BCAF563" w14:textId="77777777" w:rsidR="00260B21" w:rsidRPr="00930E84" w:rsidRDefault="00260B21" w:rsidP="00930E84">
      <w:pPr>
        <w:pStyle w:val="ListParagraph"/>
        <w:numPr>
          <w:ilvl w:val="0"/>
          <w:numId w:val="1"/>
        </w:numPr>
        <w:jc w:val="both"/>
        <w:rPr>
          <w:rFonts w:ascii="Bookman Old Style" w:hAnsi="Bookman Old Style"/>
          <w:i/>
          <w:sz w:val="28"/>
          <w:szCs w:val="28"/>
        </w:rPr>
      </w:pPr>
      <w:r w:rsidRPr="00930E84">
        <w:rPr>
          <w:rFonts w:ascii="Bookman Old Style" w:hAnsi="Bookman Old Style"/>
          <w:i/>
          <w:sz w:val="28"/>
          <w:szCs w:val="28"/>
        </w:rPr>
        <w:lastRenderedPageBreak/>
        <w:t>The court a</w:t>
      </w:r>
      <w:r w:rsidR="00930E84">
        <w:rPr>
          <w:rFonts w:ascii="Bookman Old Style" w:hAnsi="Bookman Old Style"/>
          <w:i/>
          <w:sz w:val="28"/>
          <w:szCs w:val="28"/>
        </w:rPr>
        <w:t xml:space="preserve"> </w:t>
      </w:r>
      <w:r w:rsidRPr="00930E84">
        <w:rPr>
          <w:rFonts w:ascii="Bookman Old Style" w:hAnsi="Bookman Old Style"/>
          <w:i/>
          <w:sz w:val="28"/>
          <w:szCs w:val="28"/>
        </w:rPr>
        <w:t>quo erred and misdirected itself in upholding the special answer of jurisdiction on one or more of the following reasons:</w:t>
      </w:r>
    </w:p>
    <w:p w14:paraId="6434BC7E" w14:textId="77777777" w:rsidR="00260B21" w:rsidRPr="00930E84" w:rsidRDefault="00260B21" w:rsidP="00930E84">
      <w:pPr>
        <w:pStyle w:val="ListParagraph"/>
        <w:numPr>
          <w:ilvl w:val="2"/>
          <w:numId w:val="1"/>
        </w:numPr>
        <w:jc w:val="both"/>
        <w:rPr>
          <w:rFonts w:ascii="Bookman Old Style" w:hAnsi="Bookman Old Style"/>
          <w:i/>
          <w:sz w:val="28"/>
          <w:szCs w:val="28"/>
        </w:rPr>
      </w:pPr>
      <w:r w:rsidRPr="00930E84">
        <w:rPr>
          <w:rFonts w:ascii="Bookman Old Style" w:hAnsi="Bookman Old Style"/>
          <w:i/>
          <w:sz w:val="28"/>
          <w:szCs w:val="28"/>
        </w:rPr>
        <w:t>The premise upon which this special answer is taken is flawed in as much as it is akin to a rescission. The review application in terms of rule 84 is not a new application aimed at asserting new land rights.</w:t>
      </w:r>
    </w:p>
    <w:p w14:paraId="56300C68" w14:textId="77777777" w:rsidR="00260B21" w:rsidRPr="00930E84" w:rsidRDefault="00260B21" w:rsidP="00930E84">
      <w:pPr>
        <w:pStyle w:val="ListParagraph"/>
        <w:numPr>
          <w:ilvl w:val="1"/>
          <w:numId w:val="1"/>
        </w:numPr>
        <w:jc w:val="both"/>
        <w:rPr>
          <w:rFonts w:ascii="Bookman Old Style" w:hAnsi="Bookman Old Style"/>
          <w:i/>
          <w:sz w:val="28"/>
          <w:szCs w:val="28"/>
        </w:rPr>
      </w:pPr>
      <w:r w:rsidRPr="00930E84">
        <w:rPr>
          <w:rFonts w:ascii="Bookman Old Style" w:hAnsi="Bookman Old Style"/>
          <w:i/>
          <w:sz w:val="28"/>
          <w:szCs w:val="28"/>
        </w:rPr>
        <w:t>On the contrary, it is the very argument of the bank that the Land court did not initially have jurisdiction to have granted the orders it did. The judgement herein ignores a prayer for leave to intervene in terms of paragraph 16.2 of the Originating Application.</w:t>
      </w:r>
    </w:p>
    <w:p w14:paraId="0C58DB6F" w14:textId="77777777" w:rsidR="00260B21" w:rsidRPr="00930E84" w:rsidRDefault="00787920" w:rsidP="00A36B42">
      <w:pPr>
        <w:pStyle w:val="ListParagraph"/>
        <w:numPr>
          <w:ilvl w:val="1"/>
          <w:numId w:val="1"/>
        </w:numPr>
        <w:jc w:val="both"/>
        <w:rPr>
          <w:rFonts w:ascii="Bookman Old Style" w:hAnsi="Bookman Old Style"/>
          <w:i/>
          <w:sz w:val="28"/>
          <w:szCs w:val="28"/>
        </w:rPr>
      </w:pPr>
      <w:r w:rsidRPr="00930E84">
        <w:rPr>
          <w:rFonts w:ascii="Bookman Old Style" w:hAnsi="Bookman Old Style"/>
          <w:i/>
          <w:sz w:val="28"/>
          <w:szCs w:val="28"/>
        </w:rPr>
        <w:t>It is only a court that pronounced on a judgement that can set it aside on review or as commonly known in ordinary civil proceedings, rescission.</w:t>
      </w:r>
      <w:r w:rsidR="00930E84">
        <w:rPr>
          <w:rFonts w:ascii="Bookman Old Style" w:hAnsi="Bookman Old Style"/>
          <w:i/>
          <w:sz w:val="28"/>
          <w:szCs w:val="28"/>
        </w:rPr>
        <w:t>”</w:t>
      </w:r>
    </w:p>
    <w:p w14:paraId="47E6E925" w14:textId="77777777" w:rsidR="001564C1" w:rsidRPr="00630351" w:rsidRDefault="00630351" w:rsidP="0041214B">
      <w:pPr>
        <w:spacing w:line="360" w:lineRule="auto"/>
        <w:jc w:val="both"/>
        <w:rPr>
          <w:rFonts w:ascii="Bookman Old Style" w:hAnsi="Bookman Old Style"/>
          <w:b/>
          <w:sz w:val="28"/>
          <w:szCs w:val="28"/>
        </w:rPr>
      </w:pPr>
      <w:r w:rsidRPr="00630351">
        <w:rPr>
          <w:rFonts w:ascii="Bookman Old Style" w:hAnsi="Bookman Old Style"/>
          <w:b/>
          <w:sz w:val="28"/>
          <w:szCs w:val="28"/>
        </w:rPr>
        <w:t>ISSUES FOR DETERMINATION</w:t>
      </w:r>
    </w:p>
    <w:p w14:paraId="008B16A6" w14:textId="2FF18741" w:rsidR="00630351" w:rsidRPr="00C011F0" w:rsidRDefault="00C011F0" w:rsidP="0041214B">
      <w:pPr>
        <w:spacing w:line="360" w:lineRule="auto"/>
        <w:jc w:val="both"/>
        <w:rPr>
          <w:rFonts w:ascii="Bookman Old Style" w:hAnsi="Bookman Old Style"/>
          <w:b/>
          <w:bCs/>
          <w:sz w:val="28"/>
          <w:szCs w:val="28"/>
        </w:rPr>
      </w:pPr>
      <w:r>
        <w:rPr>
          <w:rFonts w:ascii="Bookman Old Style" w:hAnsi="Bookman Old Style"/>
          <w:sz w:val="28"/>
          <w:szCs w:val="28"/>
        </w:rPr>
        <w:t>[12]</w:t>
      </w:r>
      <w:r>
        <w:rPr>
          <w:rFonts w:ascii="Bookman Old Style" w:hAnsi="Bookman Old Style"/>
          <w:sz w:val="28"/>
          <w:szCs w:val="28"/>
        </w:rPr>
        <w:tab/>
      </w:r>
      <w:r w:rsidR="00C62388" w:rsidRPr="00C011F0">
        <w:rPr>
          <w:rFonts w:ascii="Bookman Old Style" w:hAnsi="Bookman Old Style"/>
          <w:sz w:val="28"/>
          <w:szCs w:val="28"/>
        </w:rPr>
        <w:t xml:space="preserve">In my view, an analysis of the above </w:t>
      </w:r>
      <w:r w:rsidR="002564D7" w:rsidRPr="00C011F0">
        <w:rPr>
          <w:rFonts w:ascii="Bookman Old Style" w:hAnsi="Bookman Old Style"/>
          <w:sz w:val="28"/>
          <w:szCs w:val="28"/>
        </w:rPr>
        <w:t xml:space="preserve">quoted </w:t>
      </w:r>
      <w:r w:rsidR="00C62388" w:rsidRPr="00C011F0">
        <w:rPr>
          <w:rFonts w:ascii="Bookman Old Style" w:hAnsi="Bookman Old Style"/>
          <w:sz w:val="28"/>
          <w:szCs w:val="28"/>
        </w:rPr>
        <w:t xml:space="preserve">grounds of appeal </w:t>
      </w:r>
      <w:r w:rsidR="00E55B93" w:rsidRPr="00C011F0">
        <w:rPr>
          <w:rFonts w:ascii="Bookman Old Style" w:hAnsi="Bookman Old Style"/>
          <w:sz w:val="28"/>
          <w:szCs w:val="28"/>
        </w:rPr>
        <w:t>(</w:t>
      </w:r>
      <w:proofErr w:type="spellStart"/>
      <w:r w:rsidR="00E55B93" w:rsidRPr="00C011F0">
        <w:rPr>
          <w:rFonts w:ascii="Bookman Old Style" w:hAnsi="Bookman Old Style"/>
          <w:sz w:val="28"/>
          <w:szCs w:val="28"/>
        </w:rPr>
        <w:t>i.e</w:t>
      </w:r>
      <w:proofErr w:type="spellEnd"/>
      <w:r w:rsidR="00E55B93" w:rsidRPr="00C011F0">
        <w:rPr>
          <w:rFonts w:ascii="Bookman Old Style" w:hAnsi="Bookman Old Style"/>
          <w:sz w:val="28"/>
          <w:szCs w:val="28"/>
        </w:rPr>
        <w:t xml:space="preserve"> two grounds of appeal in the main) </w:t>
      </w:r>
      <w:r w:rsidR="00C62388" w:rsidRPr="00C011F0">
        <w:rPr>
          <w:rFonts w:ascii="Bookman Old Style" w:hAnsi="Bookman Old Style"/>
          <w:sz w:val="28"/>
          <w:szCs w:val="28"/>
        </w:rPr>
        <w:t>speak</w:t>
      </w:r>
      <w:r w:rsidR="002564D7" w:rsidRPr="00C011F0">
        <w:rPr>
          <w:rFonts w:ascii="Bookman Old Style" w:hAnsi="Bookman Old Style"/>
          <w:sz w:val="28"/>
          <w:szCs w:val="28"/>
        </w:rPr>
        <w:t>s</w:t>
      </w:r>
      <w:r w:rsidR="00C62388" w:rsidRPr="00C011F0">
        <w:rPr>
          <w:rFonts w:ascii="Bookman Old Style" w:hAnsi="Bookman Old Style"/>
          <w:sz w:val="28"/>
          <w:szCs w:val="28"/>
        </w:rPr>
        <w:t xml:space="preserve"> to the fact that </w:t>
      </w:r>
      <w:r w:rsidR="00930E84" w:rsidRPr="00C011F0">
        <w:rPr>
          <w:rFonts w:ascii="Bookman Old Style" w:hAnsi="Bookman Old Style"/>
          <w:sz w:val="28"/>
          <w:szCs w:val="28"/>
        </w:rPr>
        <w:t xml:space="preserve">the appeal lies to be determined </w:t>
      </w:r>
      <w:r w:rsidR="002564D7" w:rsidRPr="00C011F0">
        <w:rPr>
          <w:rFonts w:ascii="Bookman Old Style" w:hAnsi="Bookman Old Style"/>
          <w:sz w:val="28"/>
          <w:szCs w:val="28"/>
        </w:rPr>
        <w:t>:</w:t>
      </w:r>
    </w:p>
    <w:p w14:paraId="72F0887D" w14:textId="77777777" w:rsidR="00E500FA" w:rsidRPr="00E500FA" w:rsidRDefault="00930E84" w:rsidP="00630351">
      <w:pPr>
        <w:pStyle w:val="ListParagraph"/>
        <w:numPr>
          <w:ilvl w:val="1"/>
          <w:numId w:val="2"/>
        </w:numPr>
        <w:jc w:val="both"/>
        <w:rPr>
          <w:rFonts w:ascii="Bookman Old Style" w:hAnsi="Bookman Old Style"/>
          <w:b/>
          <w:bCs/>
          <w:sz w:val="28"/>
          <w:szCs w:val="28"/>
        </w:rPr>
      </w:pPr>
      <w:r w:rsidRPr="00630351">
        <w:rPr>
          <w:rFonts w:ascii="Bookman Old Style" w:hAnsi="Bookman Old Style"/>
          <w:sz w:val="28"/>
          <w:szCs w:val="28"/>
        </w:rPr>
        <w:t xml:space="preserve">on </w:t>
      </w:r>
      <w:proofErr w:type="gramStart"/>
      <w:r w:rsidRPr="00630351">
        <w:rPr>
          <w:rFonts w:ascii="Bookman Old Style" w:hAnsi="Bookman Old Style"/>
          <w:sz w:val="28"/>
          <w:szCs w:val="28"/>
        </w:rPr>
        <w:t>whether or not</w:t>
      </w:r>
      <w:proofErr w:type="gramEnd"/>
      <w:r w:rsidRPr="00630351">
        <w:rPr>
          <w:rFonts w:ascii="Bookman Old Style" w:hAnsi="Bookman Old Style"/>
          <w:sz w:val="28"/>
          <w:szCs w:val="28"/>
        </w:rPr>
        <w:t xml:space="preserve"> the court </w:t>
      </w:r>
      <w:r w:rsidRPr="00630351">
        <w:rPr>
          <w:rFonts w:ascii="Bookman Old Style" w:hAnsi="Bookman Old Style"/>
          <w:i/>
          <w:sz w:val="28"/>
          <w:szCs w:val="28"/>
        </w:rPr>
        <w:t>a quo</w:t>
      </w:r>
      <w:r w:rsidRPr="00630351">
        <w:rPr>
          <w:rFonts w:ascii="Bookman Old Style" w:hAnsi="Bookman Old Style"/>
          <w:sz w:val="28"/>
          <w:szCs w:val="28"/>
        </w:rPr>
        <w:t xml:space="preserve"> had jurisdiction to entertain the </w:t>
      </w:r>
      <w:r w:rsidR="00A824D1">
        <w:rPr>
          <w:rFonts w:ascii="Bookman Old Style" w:hAnsi="Bookman Old Style"/>
          <w:sz w:val="28"/>
          <w:szCs w:val="28"/>
        </w:rPr>
        <w:t>review application under rule 84</w:t>
      </w:r>
      <w:r w:rsidR="002564D7">
        <w:rPr>
          <w:rFonts w:ascii="Bookman Old Style" w:hAnsi="Bookman Old Style"/>
          <w:sz w:val="28"/>
          <w:szCs w:val="28"/>
        </w:rPr>
        <w:t xml:space="preserve"> as read with rule 85</w:t>
      </w:r>
      <w:r w:rsidR="00A824D1">
        <w:rPr>
          <w:rFonts w:ascii="Bookman Old Style" w:hAnsi="Bookman Old Style"/>
          <w:sz w:val="28"/>
          <w:szCs w:val="28"/>
        </w:rPr>
        <w:t xml:space="preserve">; </w:t>
      </w:r>
      <w:r w:rsidR="00630351">
        <w:rPr>
          <w:rFonts w:ascii="Bookman Old Style" w:hAnsi="Bookman Old Style"/>
          <w:sz w:val="28"/>
          <w:szCs w:val="28"/>
        </w:rPr>
        <w:t xml:space="preserve">and </w:t>
      </w:r>
    </w:p>
    <w:p w14:paraId="10B1075E" w14:textId="77777777" w:rsidR="001564C1" w:rsidRPr="00E500FA" w:rsidRDefault="002564D7" w:rsidP="00A36B42">
      <w:pPr>
        <w:pStyle w:val="ListParagraph"/>
        <w:numPr>
          <w:ilvl w:val="1"/>
          <w:numId w:val="2"/>
        </w:numPr>
        <w:jc w:val="both"/>
        <w:rPr>
          <w:rFonts w:ascii="Bookman Old Style" w:hAnsi="Bookman Old Style"/>
          <w:b/>
          <w:bCs/>
          <w:sz w:val="28"/>
          <w:szCs w:val="28"/>
        </w:rPr>
      </w:pPr>
      <w:r>
        <w:rPr>
          <w:rFonts w:ascii="Bookman Old Style" w:hAnsi="Bookman Old Style"/>
          <w:sz w:val="28"/>
          <w:szCs w:val="28"/>
        </w:rPr>
        <w:t xml:space="preserve">whether </w:t>
      </w:r>
      <w:r w:rsidR="00630351">
        <w:rPr>
          <w:rFonts w:ascii="Bookman Old Style" w:hAnsi="Bookman Old Style"/>
          <w:sz w:val="28"/>
          <w:szCs w:val="28"/>
        </w:rPr>
        <w:t>the appellant had an</w:t>
      </w:r>
      <w:r w:rsidR="00C62388">
        <w:rPr>
          <w:rFonts w:ascii="Bookman Old Style" w:hAnsi="Bookman Old Style"/>
          <w:sz w:val="28"/>
          <w:szCs w:val="28"/>
        </w:rPr>
        <w:t>y</w:t>
      </w:r>
      <w:r w:rsidR="00630351">
        <w:rPr>
          <w:rFonts w:ascii="Bookman Old Style" w:hAnsi="Bookman Old Style"/>
          <w:sz w:val="28"/>
          <w:szCs w:val="28"/>
        </w:rPr>
        <w:t xml:space="preserve"> interest in the matter </w:t>
      </w:r>
      <w:r w:rsidRPr="002564D7">
        <w:rPr>
          <w:rFonts w:ascii="Bookman Old Style" w:hAnsi="Bookman Old Style"/>
          <w:b/>
          <w:sz w:val="28"/>
          <w:szCs w:val="28"/>
        </w:rPr>
        <w:t>(LC/APN/42/2018</w:t>
      </w:r>
      <w:r>
        <w:rPr>
          <w:rFonts w:ascii="Bookman Old Style" w:hAnsi="Bookman Old Style"/>
          <w:sz w:val="28"/>
          <w:szCs w:val="28"/>
        </w:rPr>
        <w:t xml:space="preserve">) </w:t>
      </w:r>
      <w:r w:rsidR="00630351">
        <w:rPr>
          <w:rFonts w:ascii="Bookman Old Style" w:hAnsi="Bookman Old Style"/>
          <w:sz w:val="28"/>
          <w:szCs w:val="28"/>
        </w:rPr>
        <w:t>justifying</w:t>
      </w:r>
      <w:r w:rsidR="00C62388">
        <w:rPr>
          <w:rFonts w:ascii="Bookman Old Style" w:hAnsi="Bookman Old Style"/>
          <w:sz w:val="28"/>
          <w:szCs w:val="28"/>
        </w:rPr>
        <w:t xml:space="preserve"> protection</w:t>
      </w:r>
      <w:r w:rsidR="00630351">
        <w:rPr>
          <w:rFonts w:ascii="Bookman Old Style" w:hAnsi="Bookman Old Style"/>
          <w:sz w:val="28"/>
          <w:szCs w:val="28"/>
        </w:rPr>
        <w:t xml:space="preserve"> </w:t>
      </w:r>
      <w:r w:rsidR="00C62388">
        <w:rPr>
          <w:rFonts w:ascii="Bookman Old Style" w:hAnsi="Bookman Old Style"/>
          <w:sz w:val="28"/>
          <w:szCs w:val="28"/>
        </w:rPr>
        <w:t xml:space="preserve">under </w:t>
      </w:r>
      <w:r w:rsidR="00630351">
        <w:rPr>
          <w:rFonts w:ascii="Bookman Old Style" w:hAnsi="Bookman Old Style"/>
          <w:sz w:val="28"/>
          <w:szCs w:val="28"/>
        </w:rPr>
        <w:t>rule 84</w:t>
      </w:r>
      <w:r>
        <w:rPr>
          <w:rFonts w:ascii="Bookman Old Style" w:hAnsi="Bookman Old Style"/>
          <w:sz w:val="28"/>
          <w:szCs w:val="28"/>
        </w:rPr>
        <w:t xml:space="preserve"> as read with rule 85</w:t>
      </w:r>
      <w:r w:rsidR="00630351">
        <w:rPr>
          <w:rFonts w:ascii="Bookman Old Style" w:hAnsi="Bookman Old Style"/>
          <w:sz w:val="28"/>
          <w:szCs w:val="28"/>
        </w:rPr>
        <w:t>.</w:t>
      </w:r>
      <w:r>
        <w:rPr>
          <w:rFonts w:ascii="Bookman Old Style" w:hAnsi="Bookman Old Style"/>
          <w:sz w:val="28"/>
          <w:szCs w:val="28"/>
        </w:rPr>
        <w:t xml:space="preserve"> (</w:t>
      </w:r>
      <w:r w:rsidRPr="002564D7">
        <w:rPr>
          <w:rFonts w:ascii="Bookman Old Style" w:hAnsi="Bookman Old Style"/>
          <w:b/>
          <w:sz w:val="28"/>
          <w:szCs w:val="28"/>
        </w:rPr>
        <w:t>Locus Standi</w:t>
      </w:r>
      <w:r>
        <w:rPr>
          <w:rFonts w:ascii="Bookman Old Style" w:hAnsi="Bookman Old Style"/>
          <w:sz w:val="28"/>
          <w:szCs w:val="28"/>
        </w:rPr>
        <w:t>)</w:t>
      </w:r>
    </w:p>
    <w:p w14:paraId="72746C00" w14:textId="77777777" w:rsidR="00E500FA" w:rsidRPr="00C011F0" w:rsidRDefault="00E500FA" w:rsidP="0041214B">
      <w:pPr>
        <w:spacing w:line="360" w:lineRule="auto"/>
        <w:jc w:val="both"/>
        <w:rPr>
          <w:rFonts w:ascii="Bookman Old Style" w:hAnsi="Bookman Old Style"/>
          <w:b/>
          <w:bCs/>
          <w:sz w:val="28"/>
          <w:szCs w:val="28"/>
        </w:rPr>
      </w:pPr>
      <w:r w:rsidRPr="00C011F0">
        <w:rPr>
          <w:rFonts w:ascii="Bookman Old Style" w:hAnsi="Bookman Old Style"/>
          <w:b/>
          <w:bCs/>
          <w:sz w:val="28"/>
          <w:szCs w:val="28"/>
        </w:rPr>
        <w:t>The Law</w:t>
      </w:r>
    </w:p>
    <w:p w14:paraId="3ED62C89" w14:textId="71151A65" w:rsidR="002564D7" w:rsidRPr="00C011F0" w:rsidRDefault="00C011F0" w:rsidP="0041214B">
      <w:pPr>
        <w:spacing w:line="360" w:lineRule="auto"/>
        <w:jc w:val="both"/>
        <w:rPr>
          <w:rFonts w:ascii="Bookman Old Style" w:hAnsi="Bookman Old Style"/>
          <w:b/>
          <w:sz w:val="28"/>
          <w:szCs w:val="28"/>
        </w:rPr>
      </w:pPr>
      <w:r>
        <w:rPr>
          <w:rFonts w:ascii="Bookman Old Style" w:hAnsi="Bookman Old Style"/>
          <w:bCs/>
          <w:sz w:val="28"/>
          <w:szCs w:val="28"/>
        </w:rPr>
        <w:t>[13]</w:t>
      </w:r>
      <w:r>
        <w:rPr>
          <w:rFonts w:ascii="Bookman Old Style" w:hAnsi="Bookman Old Style"/>
          <w:bCs/>
          <w:sz w:val="28"/>
          <w:szCs w:val="28"/>
        </w:rPr>
        <w:tab/>
      </w:r>
      <w:r w:rsidR="00E500FA" w:rsidRPr="00C011F0">
        <w:rPr>
          <w:rFonts w:ascii="Bookman Old Style" w:hAnsi="Bookman Old Style"/>
          <w:bCs/>
          <w:sz w:val="28"/>
          <w:szCs w:val="28"/>
        </w:rPr>
        <w:t xml:space="preserve">The appellant approached the court a quo by way of </w:t>
      </w:r>
      <w:r w:rsidR="002564D7" w:rsidRPr="00C011F0">
        <w:rPr>
          <w:rFonts w:ascii="Bookman Old Style" w:hAnsi="Bookman Old Style"/>
          <w:bCs/>
          <w:sz w:val="28"/>
          <w:szCs w:val="28"/>
        </w:rPr>
        <w:t xml:space="preserve"> an application for </w:t>
      </w:r>
      <w:r w:rsidR="00E500FA" w:rsidRPr="00C011F0">
        <w:rPr>
          <w:rFonts w:ascii="Bookman Old Style" w:hAnsi="Bookman Old Style"/>
          <w:bCs/>
          <w:sz w:val="28"/>
          <w:szCs w:val="28"/>
        </w:rPr>
        <w:t>review, which review</w:t>
      </w:r>
      <w:r w:rsidR="002564D7" w:rsidRPr="00C011F0">
        <w:rPr>
          <w:rFonts w:ascii="Bookman Old Style" w:hAnsi="Bookman Old Style"/>
          <w:bCs/>
          <w:sz w:val="28"/>
          <w:szCs w:val="28"/>
        </w:rPr>
        <w:t>,</w:t>
      </w:r>
      <w:r w:rsidR="00E500FA" w:rsidRPr="00C011F0">
        <w:rPr>
          <w:rFonts w:ascii="Bookman Old Style" w:hAnsi="Bookman Old Style"/>
          <w:bCs/>
          <w:sz w:val="28"/>
          <w:szCs w:val="28"/>
        </w:rPr>
        <w:t xml:space="preserve"> as desired by the appellant would in the main result in the setting aside of the court order of 6 February 2019 and granting the appellant leave to intervene in those proceedings</w:t>
      </w:r>
      <w:r w:rsidR="00721676" w:rsidRPr="00C011F0">
        <w:rPr>
          <w:rFonts w:ascii="Bookman Old Style" w:hAnsi="Bookman Old Style"/>
          <w:bCs/>
          <w:sz w:val="28"/>
          <w:szCs w:val="28"/>
        </w:rPr>
        <w:t xml:space="preserve"> </w:t>
      </w:r>
      <w:r w:rsidR="00721676" w:rsidRPr="00C011F0">
        <w:rPr>
          <w:rFonts w:ascii="Bookman Old Style" w:hAnsi="Bookman Old Style"/>
          <w:b/>
          <w:bCs/>
          <w:sz w:val="28"/>
          <w:szCs w:val="28"/>
        </w:rPr>
        <w:t xml:space="preserve">(LC/APN/42/2018). </w:t>
      </w:r>
    </w:p>
    <w:p w14:paraId="397761CE" w14:textId="77777777" w:rsidR="00847BBE" w:rsidRPr="00C011F0" w:rsidRDefault="002564D7" w:rsidP="0041214B">
      <w:pPr>
        <w:spacing w:line="360" w:lineRule="auto"/>
        <w:jc w:val="both"/>
        <w:rPr>
          <w:rFonts w:ascii="Bookman Old Style" w:hAnsi="Bookman Old Style"/>
          <w:bCs/>
          <w:sz w:val="28"/>
          <w:szCs w:val="28"/>
        </w:rPr>
      </w:pPr>
      <w:r w:rsidRPr="00C011F0">
        <w:rPr>
          <w:rFonts w:ascii="Bookman Old Style" w:hAnsi="Bookman Old Style"/>
          <w:bCs/>
          <w:sz w:val="28"/>
          <w:szCs w:val="28"/>
        </w:rPr>
        <w:lastRenderedPageBreak/>
        <w:t>R</w:t>
      </w:r>
      <w:r w:rsidR="00C62388" w:rsidRPr="00C011F0">
        <w:rPr>
          <w:rFonts w:ascii="Bookman Old Style" w:hAnsi="Bookman Old Style"/>
          <w:bCs/>
          <w:sz w:val="28"/>
          <w:szCs w:val="28"/>
        </w:rPr>
        <w:t>ules 84 and 85</w:t>
      </w:r>
      <w:r w:rsidRPr="00C011F0">
        <w:rPr>
          <w:rFonts w:ascii="Bookman Old Style" w:hAnsi="Bookman Old Style"/>
          <w:bCs/>
          <w:sz w:val="28"/>
          <w:szCs w:val="28"/>
        </w:rPr>
        <w:t>,</w:t>
      </w:r>
      <w:r w:rsidR="00C62388" w:rsidRPr="00C011F0">
        <w:rPr>
          <w:rFonts w:ascii="Bookman Old Style" w:hAnsi="Bookman Old Style"/>
          <w:bCs/>
          <w:sz w:val="28"/>
          <w:szCs w:val="28"/>
        </w:rPr>
        <w:t xml:space="preserve"> in my view</w:t>
      </w:r>
      <w:r w:rsidR="00721676" w:rsidRPr="00C011F0">
        <w:rPr>
          <w:rFonts w:ascii="Bookman Old Style" w:hAnsi="Bookman Old Style"/>
          <w:bCs/>
          <w:sz w:val="28"/>
          <w:szCs w:val="28"/>
        </w:rPr>
        <w:t>, provide</w:t>
      </w:r>
      <w:r w:rsidR="00C62388" w:rsidRPr="00C011F0">
        <w:rPr>
          <w:rFonts w:ascii="Bookman Old Style" w:hAnsi="Bookman Old Style"/>
          <w:bCs/>
          <w:sz w:val="28"/>
          <w:szCs w:val="28"/>
        </w:rPr>
        <w:t xml:space="preserve"> the law to be followed in the review process. </w:t>
      </w:r>
      <w:r w:rsidR="00721676" w:rsidRPr="00C011F0">
        <w:rPr>
          <w:rFonts w:ascii="Bookman Old Style" w:hAnsi="Bookman Old Style"/>
          <w:bCs/>
          <w:sz w:val="28"/>
          <w:szCs w:val="28"/>
        </w:rPr>
        <w:t xml:space="preserve">The said rules </w:t>
      </w:r>
      <w:r w:rsidR="00C62388" w:rsidRPr="00C011F0">
        <w:rPr>
          <w:rFonts w:ascii="Bookman Old Style" w:hAnsi="Bookman Old Style"/>
          <w:bCs/>
          <w:sz w:val="28"/>
          <w:szCs w:val="28"/>
        </w:rPr>
        <w:t>relate to the interests of a party that can seek review and the grounds upon which such review can be so</w:t>
      </w:r>
      <w:r w:rsidR="00A27489" w:rsidRPr="00C011F0">
        <w:rPr>
          <w:rFonts w:ascii="Bookman Old Style" w:hAnsi="Bookman Old Style"/>
          <w:bCs/>
          <w:sz w:val="28"/>
          <w:szCs w:val="28"/>
        </w:rPr>
        <w:t>ught</w:t>
      </w:r>
      <w:r w:rsidR="00C62388" w:rsidRPr="00C011F0">
        <w:rPr>
          <w:rFonts w:ascii="Bookman Old Style" w:hAnsi="Bookman Old Style"/>
          <w:bCs/>
          <w:sz w:val="28"/>
          <w:szCs w:val="28"/>
        </w:rPr>
        <w:t>.</w:t>
      </w:r>
      <w:r w:rsidR="00A27489" w:rsidRPr="00C011F0">
        <w:rPr>
          <w:rFonts w:ascii="Bookman Old Style" w:hAnsi="Bookman Old Style"/>
          <w:bCs/>
          <w:sz w:val="28"/>
          <w:szCs w:val="28"/>
        </w:rPr>
        <w:t xml:space="preserve"> </w:t>
      </w:r>
    </w:p>
    <w:p w14:paraId="33EFF41A" w14:textId="77777777" w:rsidR="00721676" w:rsidRPr="00C011F0" w:rsidRDefault="00A27489" w:rsidP="0041214B">
      <w:pPr>
        <w:spacing w:line="360" w:lineRule="auto"/>
        <w:jc w:val="both"/>
        <w:rPr>
          <w:rFonts w:ascii="Bookman Old Style" w:hAnsi="Bookman Old Style"/>
          <w:bCs/>
          <w:sz w:val="28"/>
          <w:szCs w:val="28"/>
        </w:rPr>
      </w:pPr>
      <w:r w:rsidRPr="00C011F0">
        <w:rPr>
          <w:rFonts w:ascii="Bookman Old Style" w:hAnsi="Bookman Old Style"/>
          <w:bCs/>
          <w:sz w:val="28"/>
          <w:szCs w:val="28"/>
        </w:rPr>
        <w:t xml:space="preserve">I have under </w:t>
      </w:r>
      <w:r w:rsidR="002564D7" w:rsidRPr="00C011F0">
        <w:rPr>
          <w:rFonts w:ascii="Bookman Old Style" w:hAnsi="Bookman Old Style"/>
          <w:bCs/>
          <w:sz w:val="28"/>
          <w:szCs w:val="28"/>
        </w:rPr>
        <w:t xml:space="preserve"> </w:t>
      </w:r>
      <w:r w:rsidRPr="00C011F0">
        <w:rPr>
          <w:rFonts w:ascii="Bookman Old Style" w:hAnsi="Bookman Old Style"/>
          <w:bCs/>
          <w:sz w:val="28"/>
          <w:szCs w:val="28"/>
        </w:rPr>
        <w:t>paragraph 7 of this judgme</w:t>
      </w:r>
      <w:r w:rsidR="00042B67" w:rsidRPr="00C011F0">
        <w:rPr>
          <w:rFonts w:ascii="Bookman Old Style" w:hAnsi="Bookman Old Style"/>
          <w:bCs/>
          <w:sz w:val="28"/>
          <w:szCs w:val="28"/>
        </w:rPr>
        <w:t xml:space="preserve">nt quoted in full </w:t>
      </w:r>
      <w:r w:rsidRPr="00C011F0">
        <w:rPr>
          <w:rFonts w:ascii="Bookman Old Style" w:hAnsi="Bookman Old Style"/>
          <w:bCs/>
          <w:sz w:val="28"/>
          <w:szCs w:val="28"/>
        </w:rPr>
        <w:t>the provi</w:t>
      </w:r>
      <w:r w:rsidR="00042B67" w:rsidRPr="00C011F0">
        <w:rPr>
          <w:rFonts w:ascii="Bookman Old Style" w:hAnsi="Bookman Old Style"/>
          <w:bCs/>
          <w:sz w:val="28"/>
          <w:szCs w:val="28"/>
        </w:rPr>
        <w:t>sions of rules 84 and 85</w:t>
      </w:r>
      <w:r w:rsidRPr="00C011F0">
        <w:rPr>
          <w:rFonts w:ascii="Bookman Old Style" w:hAnsi="Bookman Old Style"/>
          <w:bCs/>
          <w:sz w:val="28"/>
          <w:szCs w:val="28"/>
        </w:rPr>
        <w:t>.</w:t>
      </w:r>
      <w:r w:rsidR="00042B67" w:rsidRPr="00C011F0">
        <w:rPr>
          <w:rFonts w:ascii="Bookman Old Style" w:hAnsi="Bookman Old Style"/>
          <w:bCs/>
          <w:sz w:val="28"/>
          <w:szCs w:val="28"/>
        </w:rPr>
        <w:t>I have also in those</w:t>
      </w:r>
      <w:r w:rsidR="00721676" w:rsidRPr="00C011F0">
        <w:rPr>
          <w:rFonts w:ascii="Bookman Old Style" w:hAnsi="Bookman Old Style"/>
          <w:bCs/>
          <w:sz w:val="28"/>
          <w:szCs w:val="28"/>
        </w:rPr>
        <w:t xml:space="preserve"> rules</w:t>
      </w:r>
      <w:r w:rsidR="00042B67" w:rsidRPr="00C011F0">
        <w:rPr>
          <w:rFonts w:ascii="Bookman Old Style" w:hAnsi="Bookman Old Style"/>
          <w:bCs/>
          <w:sz w:val="28"/>
          <w:szCs w:val="28"/>
        </w:rPr>
        <w:t xml:space="preserve"> underlined what l believe are the major guidelines to be take</w:t>
      </w:r>
      <w:r w:rsidR="00721676" w:rsidRPr="00C011F0">
        <w:rPr>
          <w:rFonts w:ascii="Bookman Old Style" w:hAnsi="Bookman Old Style"/>
          <w:bCs/>
          <w:sz w:val="28"/>
          <w:szCs w:val="28"/>
        </w:rPr>
        <w:t>n into account in applying the provisions of those rules to this appeal.</w:t>
      </w:r>
      <w:r w:rsidR="00042B67" w:rsidRPr="00C011F0">
        <w:rPr>
          <w:rFonts w:ascii="Bookman Old Style" w:hAnsi="Bookman Old Style"/>
          <w:bCs/>
          <w:sz w:val="28"/>
          <w:szCs w:val="28"/>
        </w:rPr>
        <w:t xml:space="preserve"> </w:t>
      </w:r>
    </w:p>
    <w:p w14:paraId="1774623D" w14:textId="049A8A5E" w:rsidR="00A27489" w:rsidRPr="00C011F0" w:rsidRDefault="00C011F0" w:rsidP="0041214B">
      <w:pPr>
        <w:spacing w:line="360" w:lineRule="auto"/>
        <w:jc w:val="both"/>
        <w:rPr>
          <w:rFonts w:ascii="Bookman Old Style" w:hAnsi="Bookman Old Style"/>
          <w:sz w:val="28"/>
          <w:szCs w:val="28"/>
        </w:rPr>
      </w:pPr>
      <w:r>
        <w:rPr>
          <w:rFonts w:ascii="Bookman Old Style" w:hAnsi="Bookman Old Style"/>
          <w:sz w:val="28"/>
          <w:szCs w:val="28"/>
        </w:rPr>
        <w:t>[14]</w:t>
      </w:r>
      <w:r>
        <w:rPr>
          <w:rFonts w:ascii="Bookman Old Style" w:hAnsi="Bookman Old Style"/>
          <w:sz w:val="28"/>
          <w:szCs w:val="28"/>
        </w:rPr>
        <w:tab/>
      </w:r>
      <w:r w:rsidR="00C62388" w:rsidRPr="00C011F0">
        <w:rPr>
          <w:rFonts w:ascii="Bookman Old Style" w:hAnsi="Bookman Old Style"/>
          <w:sz w:val="28"/>
          <w:szCs w:val="28"/>
        </w:rPr>
        <w:t>With respect to establishing interest in a matter</w:t>
      </w:r>
      <w:r w:rsidR="00721676" w:rsidRPr="00C011F0">
        <w:rPr>
          <w:rFonts w:ascii="Bookman Old Style" w:hAnsi="Bookman Old Style"/>
          <w:sz w:val="28"/>
          <w:szCs w:val="28"/>
        </w:rPr>
        <w:t>,</w:t>
      </w:r>
      <w:r w:rsidR="00C62388" w:rsidRPr="00C011F0">
        <w:rPr>
          <w:rFonts w:ascii="Bookman Old Style" w:hAnsi="Bookman Old Style"/>
          <w:sz w:val="28"/>
          <w:szCs w:val="28"/>
        </w:rPr>
        <w:t xml:space="preserve"> the law is clear</w:t>
      </w:r>
      <w:r w:rsidR="00A27489" w:rsidRPr="00C011F0">
        <w:rPr>
          <w:rFonts w:ascii="Bookman Old Style" w:hAnsi="Bookman Old Style"/>
          <w:sz w:val="28"/>
          <w:szCs w:val="28"/>
        </w:rPr>
        <w:t xml:space="preserve">. </w:t>
      </w:r>
      <w:r w:rsidR="00A27489" w:rsidRPr="00C011F0">
        <w:rPr>
          <w:rFonts w:ascii="Bookman Old Style" w:hAnsi="Bookman Old Style"/>
          <w:b/>
          <w:sz w:val="28"/>
          <w:szCs w:val="28"/>
        </w:rPr>
        <w:t xml:space="preserve">In United Watch &amp; Diamond (Pty) Ltd vs. </w:t>
      </w:r>
      <w:proofErr w:type="spellStart"/>
      <w:r w:rsidR="00A27489" w:rsidRPr="00C011F0">
        <w:rPr>
          <w:rFonts w:ascii="Bookman Old Style" w:hAnsi="Bookman Old Style"/>
          <w:b/>
          <w:sz w:val="28"/>
          <w:szCs w:val="28"/>
        </w:rPr>
        <w:t>Disa</w:t>
      </w:r>
      <w:proofErr w:type="spellEnd"/>
      <w:r w:rsidR="00A27489" w:rsidRPr="00C011F0">
        <w:rPr>
          <w:rFonts w:ascii="Bookman Old Style" w:hAnsi="Bookman Old Style"/>
          <w:b/>
          <w:sz w:val="28"/>
          <w:szCs w:val="28"/>
        </w:rPr>
        <w:t xml:space="preserve"> Hotels Ltd 1972 (4) SA 409 (C) at 415A</w:t>
      </w:r>
      <w:r w:rsidR="00A27489" w:rsidRPr="00C011F0">
        <w:rPr>
          <w:rFonts w:ascii="Bookman Old Style" w:hAnsi="Bookman Old Style"/>
          <w:sz w:val="28"/>
          <w:szCs w:val="28"/>
        </w:rPr>
        <w:t xml:space="preserve">, the Court stated that to establish that one has </w:t>
      </w:r>
      <w:r w:rsidR="00A27489" w:rsidRPr="00C011F0">
        <w:rPr>
          <w:rFonts w:ascii="Bookman Old Style" w:hAnsi="Bookman Old Style"/>
          <w:i/>
          <w:iCs/>
          <w:sz w:val="28"/>
          <w:szCs w:val="28"/>
        </w:rPr>
        <w:t>locus standi in</w:t>
      </w:r>
      <w:r w:rsidR="00A27489" w:rsidRPr="00C011F0">
        <w:rPr>
          <w:rFonts w:ascii="Bookman Old Style" w:hAnsi="Bookman Old Style"/>
          <w:sz w:val="28"/>
          <w:szCs w:val="28"/>
        </w:rPr>
        <w:t xml:space="preserve"> </w:t>
      </w:r>
      <w:proofErr w:type="spellStart"/>
      <w:r w:rsidR="00A27489" w:rsidRPr="00C011F0">
        <w:rPr>
          <w:rFonts w:ascii="Bookman Old Style" w:hAnsi="Bookman Old Style"/>
          <w:i/>
          <w:iCs/>
          <w:sz w:val="28"/>
          <w:szCs w:val="28"/>
        </w:rPr>
        <w:t>judicio</w:t>
      </w:r>
      <w:proofErr w:type="spellEnd"/>
      <w:r w:rsidR="00A27489" w:rsidRPr="00C011F0">
        <w:rPr>
          <w:rFonts w:ascii="Bookman Old Style" w:hAnsi="Bookman Old Style"/>
          <w:sz w:val="28"/>
          <w:szCs w:val="28"/>
        </w:rPr>
        <w:t>, one must show:</w:t>
      </w:r>
    </w:p>
    <w:p w14:paraId="66E97B00" w14:textId="77777777" w:rsidR="00A27489" w:rsidRPr="00A27489" w:rsidRDefault="00A27489" w:rsidP="00A27489">
      <w:pPr>
        <w:ind w:left="1170"/>
        <w:jc w:val="both"/>
        <w:rPr>
          <w:rFonts w:ascii="Bookman Old Style" w:hAnsi="Bookman Old Style"/>
          <w:i/>
          <w:sz w:val="28"/>
          <w:szCs w:val="28"/>
        </w:rPr>
      </w:pPr>
      <w:r w:rsidRPr="00A27489">
        <w:rPr>
          <w:rFonts w:ascii="Bookman Old Style" w:hAnsi="Bookman Old Style"/>
          <w:i/>
          <w:sz w:val="28"/>
          <w:szCs w:val="28"/>
        </w:rPr>
        <w:t>“... that he has an interest in the subject matter of the judgment or order sufficiently direct and substantial...”</w:t>
      </w:r>
    </w:p>
    <w:p w14:paraId="4C02D130" w14:textId="02EAFF80" w:rsidR="00721676" w:rsidRPr="00C011F0" w:rsidRDefault="00C011F0" w:rsidP="0041214B">
      <w:pPr>
        <w:spacing w:line="360" w:lineRule="auto"/>
        <w:jc w:val="both"/>
        <w:rPr>
          <w:rFonts w:ascii="Bookman Old Style" w:hAnsi="Bookman Old Style"/>
          <w:i/>
          <w:sz w:val="28"/>
          <w:szCs w:val="28"/>
        </w:rPr>
      </w:pPr>
      <w:r>
        <w:rPr>
          <w:rFonts w:ascii="Bookman Old Style" w:hAnsi="Bookman Old Style"/>
          <w:bCs/>
          <w:sz w:val="28"/>
          <w:szCs w:val="28"/>
        </w:rPr>
        <w:t>[15]</w:t>
      </w:r>
      <w:r>
        <w:rPr>
          <w:rFonts w:ascii="Bookman Old Style" w:hAnsi="Bookman Old Style"/>
          <w:bCs/>
          <w:sz w:val="28"/>
          <w:szCs w:val="28"/>
        </w:rPr>
        <w:tab/>
      </w:r>
      <w:proofErr w:type="gramStart"/>
      <w:r w:rsidR="00721676" w:rsidRPr="00C011F0">
        <w:rPr>
          <w:rFonts w:ascii="Bookman Old Style" w:hAnsi="Bookman Old Style"/>
          <w:bCs/>
          <w:sz w:val="28"/>
          <w:szCs w:val="28"/>
        </w:rPr>
        <w:t xml:space="preserve">It is clear that </w:t>
      </w:r>
      <w:r w:rsidR="00A824D1" w:rsidRPr="00C011F0">
        <w:rPr>
          <w:rFonts w:ascii="Bookman Old Style" w:hAnsi="Bookman Old Style"/>
          <w:bCs/>
          <w:sz w:val="28"/>
          <w:szCs w:val="28"/>
        </w:rPr>
        <w:t>for</w:t>
      </w:r>
      <w:proofErr w:type="gramEnd"/>
      <w:r w:rsidR="00A824D1" w:rsidRPr="00C011F0">
        <w:rPr>
          <w:rFonts w:ascii="Bookman Old Style" w:hAnsi="Bookman Old Style"/>
          <w:bCs/>
          <w:sz w:val="28"/>
          <w:szCs w:val="28"/>
        </w:rPr>
        <w:t xml:space="preserve"> a review application to</w:t>
      </w:r>
      <w:r w:rsidR="00721676" w:rsidRPr="00C011F0">
        <w:rPr>
          <w:rFonts w:ascii="Bookman Old Style" w:hAnsi="Bookman Old Style"/>
          <w:bCs/>
          <w:sz w:val="28"/>
          <w:szCs w:val="28"/>
        </w:rPr>
        <w:t xml:space="preserve"> be brought</w:t>
      </w:r>
      <w:r w:rsidR="00A824D1" w:rsidRPr="00C011F0">
        <w:rPr>
          <w:rFonts w:ascii="Bookman Old Style" w:hAnsi="Bookman Old Style"/>
          <w:bCs/>
          <w:sz w:val="28"/>
          <w:szCs w:val="28"/>
        </w:rPr>
        <w:t xml:space="preserve"> under rule 84, </w:t>
      </w:r>
      <w:r w:rsidR="00042B67" w:rsidRPr="00C011F0">
        <w:rPr>
          <w:rFonts w:ascii="Bookman Old Style" w:hAnsi="Bookman Old Style"/>
          <w:bCs/>
          <w:sz w:val="28"/>
          <w:szCs w:val="28"/>
        </w:rPr>
        <w:t>an applicant</w:t>
      </w:r>
      <w:r w:rsidR="00A824D1" w:rsidRPr="00C011F0">
        <w:rPr>
          <w:rFonts w:ascii="Bookman Old Style" w:hAnsi="Bookman Old Style"/>
          <w:bCs/>
          <w:sz w:val="28"/>
          <w:szCs w:val="28"/>
        </w:rPr>
        <w:t xml:space="preserve"> must</w:t>
      </w:r>
      <w:r w:rsidR="00042B67" w:rsidRPr="00C011F0">
        <w:rPr>
          <w:rFonts w:ascii="Bookman Old Style" w:hAnsi="Bookman Old Style"/>
          <w:bCs/>
          <w:sz w:val="28"/>
          <w:szCs w:val="28"/>
        </w:rPr>
        <w:t xml:space="preserve"> establish an interest in a matter and </w:t>
      </w:r>
      <w:r w:rsidR="00A824D1" w:rsidRPr="00C011F0">
        <w:rPr>
          <w:rFonts w:ascii="Bookman Old Style" w:hAnsi="Bookman Old Style"/>
          <w:bCs/>
          <w:sz w:val="28"/>
          <w:szCs w:val="28"/>
        </w:rPr>
        <w:t>also satisfy</w:t>
      </w:r>
      <w:r w:rsidR="00042B67" w:rsidRPr="00C011F0">
        <w:rPr>
          <w:rFonts w:ascii="Bookman Old Style" w:hAnsi="Bookman Old Style"/>
          <w:bCs/>
          <w:sz w:val="28"/>
          <w:szCs w:val="28"/>
        </w:rPr>
        <w:t xml:space="preserve"> the court on any </w:t>
      </w:r>
      <w:r w:rsidR="00847BBE" w:rsidRPr="00C011F0">
        <w:rPr>
          <w:rFonts w:ascii="Bookman Old Style" w:hAnsi="Bookman Old Style"/>
          <w:bCs/>
          <w:sz w:val="28"/>
          <w:szCs w:val="28"/>
        </w:rPr>
        <w:t xml:space="preserve">one or more </w:t>
      </w:r>
      <w:r w:rsidR="00042B67" w:rsidRPr="00C011F0">
        <w:rPr>
          <w:rFonts w:ascii="Bookman Old Style" w:hAnsi="Bookman Old Style"/>
          <w:bCs/>
          <w:sz w:val="28"/>
          <w:szCs w:val="28"/>
        </w:rPr>
        <w:t xml:space="preserve">of the </w:t>
      </w:r>
      <w:r w:rsidR="00A824D1" w:rsidRPr="00C011F0">
        <w:rPr>
          <w:rFonts w:ascii="Bookman Old Style" w:hAnsi="Bookman Old Style"/>
          <w:bCs/>
          <w:sz w:val="28"/>
          <w:szCs w:val="28"/>
        </w:rPr>
        <w:t xml:space="preserve">review </w:t>
      </w:r>
      <w:r w:rsidR="00042B67" w:rsidRPr="00C011F0">
        <w:rPr>
          <w:rFonts w:ascii="Bookman Old Style" w:hAnsi="Bookman Old Style"/>
          <w:bCs/>
          <w:sz w:val="28"/>
          <w:szCs w:val="28"/>
        </w:rPr>
        <w:t xml:space="preserve">grounds </w:t>
      </w:r>
      <w:r w:rsidR="00A824D1" w:rsidRPr="00C011F0">
        <w:rPr>
          <w:rFonts w:ascii="Bookman Old Style" w:hAnsi="Bookman Old Style"/>
          <w:bCs/>
          <w:sz w:val="28"/>
          <w:szCs w:val="28"/>
        </w:rPr>
        <w:t>spelt out under rule 85.</w:t>
      </w:r>
    </w:p>
    <w:p w14:paraId="231FF522" w14:textId="7414010B" w:rsidR="00E500FA" w:rsidRPr="0041214B" w:rsidRDefault="00A824D1" w:rsidP="0041214B">
      <w:pPr>
        <w:spacing w:line="360" w:lineRule="auto"/>
        <w:jc w:val="both"/>
        <w:rPr>
          <w:rFonts w:ascii="Bookman Old Style" w:hAnsi="Bookman Old Style"/>
          <w:i/>
          <w:sz w:val="28"/>
          <w:szCs w:val="28"/>
        </w:rPr>
      </w:pPr>
      <w:r w:rsidRPr="0041214B">
        <w:rPr>
          <w:rFonts w:ascii="Bookman Old Style" w:hAnsi="Bookman Old Style"/>
          <w:bCs/>
          <w:sz w:val="28"/>
          <w:szCs w:val="28"/>
        </w:rPr>
        <w:t xml:space="preserve">I shall now proceed to examine the appeal on the basis of the issues that l </w:t>
      </w:r>
      <w:proofErr w:type="gramStart"/>
      <w:r w:rsidRPr="0041214B">
        <w:rPr>
          <w:rFonts w:ascii="Bookman Old Style" w:hAnsi="Bookman Old Style"/>
          <w:bCs/>
          <w:sz w:val="28"/>
          <w:szCs w:val="28"/>
        </w:rPr>
        <w:t>have</w:t>
      </w:r>
      <w:proofErr w:type="gramEnd"/>
      <w:r w:rsidRPr="0041214B">
        <w:rPr>
          <w:rFonts w:ascii="Bookman Old Style" w:hAnsi="Bookman Old Style"/>
          <w:bCs/>
          <w:sz w:val="28"/>
          <w:szCs w:val="28"/>
        </w:rPr>
        <w:t xml:space="preserve"> indicated under paragraph 12 of this judgment.</w:t>
      </w:r>
    </w:p>
    <w:p w14:paraId="1C0BD2E6" w14:textId="77777777" w:rsidR="00003A99" w:rsidRDefault="00003A99" w:rsidP="00003A99">
      <w:pPr>
        <w:rPr>
          <w:rFonts w:ascii="Bookman Old Style" w:hAnsi="Bookman Old Style"/>
          <w:b/>
          <w:sz w:val="28"/>
          <w:szCs w:val="28"/>
        </w:rPr>
      </w:pPr>
      <w:r w:rsidRPr="002E2700">
        <w:rPr>
          <w:rFonts w:ascii="Bookman Old Style" w:hAnsi="Bookman Old Style"/>
          <w:b/>
          <w:sz w:val="28"/>
          <w:szCs w:val="28"/>
        </w:rPr>
        <w:t>Whether the court a</w:t>
      </w:r>
      <w:r w:rsidR="0005073A">
        <w:rPr>
          <w:rFonts w:ascii="Bookman Old Style" w:hAnsi="Bookman Old Style"/>
          <w:b/>
          <w:sz w:val="28"/>
          <w:szCs w:val="28"/>
        </w:rPr>
        <w:t xml:space="preserve"> </w:t>
      </w:r>
      <w:r w:rsidR="00A824D1">
        <w:rPr>
          <w:rFonts w:ascii="Bookman Old Style" w:hAnsi="Bookman Old Style"/>
          <w:b/>
          <w:sz w:val="28"/>
          <w:szCs w:val="28"/>
        </w:rPr>
        <w:t>quo had</w:t>
      </w:r>
      <w:r w:rsidRPr="002E2700">
        <w:rPr>
          <w:rFonts w:ascii="Bookman Old Style" w:hAnsi="Bookman Old Style"/>
          <w:b/>
          <w:sz w:val="28"/>
          <w:szCs w:val="28"/>
        </w:rPr>
        <w:t xml:space="preserve"> jurisdiction to entertain </w:t>
      </w:r>
      <w:r w:rsidR="00A824D1">
        <w:rPr>
          <w:rFonts w:ascii="Bookman Old Style" w:hAnsi="Bookman Old Style"/>
          <w:b/>
          <w:sz w:val="28"/>
          <w:szCs w:val="28"/>
        </w:rPr>
        <w:t>a review of its own judgment under rule 84</w:t>
      </w:r>
      <w:r w:rsidR="00721676">
        <w:rPr>
          <w:rFonts w:ascii="Bookman Old Style" w:hAnsi="Bookman Old Style"/>
          <w:b/>
          <w:sz w:val="28"/>
          <w:szCs w:val="28"/>
        </w:rPr>
        <w:t xml:space="preserve"> as read with rule 85</w:t>
      </w:r>
      <w:r w:rsidR="00A824D1">
        <w:rPr>
          <w:rFonts w:ascii="Bookman Old Style" w:hAnsi="Bookman Old Style"/>
          <w:b/>
          <w:sz w:val="28"/>
          <w:szCs w:val="28"/>
        </w:rPr>
        <w:t xml:space="preserve">. </w:t>
      </w:r>
    </w:p>
    <w:p w14:paraId="0CA68837" w14:textId="36852C2D" w:rsidR="00A824D1" w:rsidRPr="00C011F0" w:rsidRDefault="00C011F0" w:rsidP="0041214B">
      <w:pPr>
        <w:spacing w:line="360" w:lineRule="auto"/>
        <w:rPr>
          <w:rFonts w:ascii="Bookman Old Style" w:hAnsi="Bookman Old Style"/>
          <w:sz w:val="28"/>
          <w:szCs w:val="28"/>
        </w:rPr>
      </w:pPr>
      <w:r>
        <w:rPr>
          <w:rFonts w:ascii="Bookman Old Style" w:hAnsi="Bookman Old Style"/>
          <w:sz w:val="28"/>
          <w:szCs w:val="28"/>
        </w:rPr>
        <w:t>[16]</w:t>
      </w:r>
      <w:r>
        <w:rPr>
          <w:rFonts w:ascii="Bookman Old Style" w:hAnsi="Bookman Old Style"/>
          <w:sz w:val="28"/>
          <w:szCs w:val="28"/>
        </w:rPr>
        <w:tab/>
      </w:r>
      <w:r w:rsidR="00A824D1" w:rsidRPr="00C011F0">
        <w:rPr>
          <w:rFonts w:ascii="Bookman Old Style" w:hAnsi="Bookman Old Style"/>
          <w:sz w:val="28"/>
          <w:szCs w:val="28"/>
        </w:rPr>
        <w:t>I think it is important to start by looking at the issue of jurisdiction as determined by the lower court.</w:t>
      </w:r>
    </w:p>
    <w:p w14:paraId="6BC46478" w14:textId="77777777" w:rsidR="00F95B78" w:rsidRPr="0041214B" w:rsidRDefault="00F95B78" w:rsidP="0041214B">
      <w:pPr>
        <w:spacing w:line="360" w:lineRule="auto"/>
        <w:rPr>
          <w:rFonts w:ascii="Bookman Old Style" w:hAnsi="Bookman Old Style"/>
          <w:sz w:val="28"/>
          <w:szCs w:val="28"/>
        </w:rPr>
      </w:pPr>
      <w:r w:rsidRPr="0041214B">
        <w:rPr>
          <w:rFonts w:ascii="Bookman Old Style" w:hAnsi="Bookman Old Style"/>
          <w:sz w:val="28"/>
          <w:szCs w:val="28"/>
        </w:rPr>
        <w:lastRenderedPageBreak/>
        <w:t>In their answer with respect to the issue of jurisdiction, the 1</w:t>
      </w:r>
      <w:r w:rsidRPr="0041214B">
        <w:rPr>
          <w:rFonts w:ascii="Bookman Old Style" w:hAnsi="Bookman Old Style"/>
          <w:sz w:val="28"/>
          <w:szCs w:val="28"/>
          <w:vertAlign w:val="superscript"/>
        </w:rPr>
        <w:t>st</w:t>
      </w:r>
      <w:r w:rsidRPr="0041214B">
        <w:rPr>
          <w:rFonts w:ascii="Bookman Old Style" w:hAnsi="Bookman Old Style"/>
          <w:sz w:val="28"/>
          <w:szCs w:val="28"/>
        </w:rPr>
        <w:t>-4</w:t>
      </w:r>
      <w:r w:rsidRPr="0041214B">
        <w:rPr>
          <w:rFonts w:ascii="Bookman Old Style" w:hAnsi="Bookman Old Style"/>
          <w:sz w:val="28"/>
          <w:szCs w:val="28"/>
          <w:vertAlign w:val="superscript"/>
        </w:rPr>
        <w:t>th</w:t>
      </w:r>
      <w:r w:rsidRPr="0041214B">
        <w:rPr>
          <w:rFonts w:ascii="Bookman Old Style" w:hAnsi="Bookman Old Style"/>
          <w:sz w:val="28"/>
          <w:szCs w:val="28"/>
        </w:rPr>
        <w:t xml:space="preserve"> and 6</w:t>
      </w:r>
      <w:r w:rsidRPr="0041214B">
        <w:rPr>
          <w:rFonts w:ascii="Bookman Old Style" w:hAnsi="Bookman Old Style"/>
          <w:sz w:val="28"/>
          <w:szCs w:val="28"/>
          <w:vertAlign w:val="superscript"/>
        </w:rPr>
        <w:t>th</w:t>
      </w:r>
      <w:r w:rsidRPr="0041214B">
        <w:rPr>
          <w:rFonts w:ascii="Bookman Old Style" w:hAnsi="Bookman Old Style"/>
          <w:sz w:val="28"/>
          <w:szCs w:val="28"/>
        </w:rPr>
        <w:t xml:space="preserve"> respondents </w:t>
      </w:r>
      <w:r w:rsidR="00721676" w:rsidRPr="0041214B">
        <w:rPr>
          <w:rFonts w:ascii="Bookman Old Style" w:hAnsi="Bookman Old Style"/>
          <w:sz w:val="28"/>
          <w:szCs w:val="28"/>
        </w:rPr>
        <w:t>averred:</w:t>
      </w:r>
    </w:p>
    <w:p w14:paraId="684F3C2A" w14:textId="77777777" w:rsidR="005B09B0" w:rsidRPr="005B09B0" w:rsidRDefault="005B09B0" w:rsidP="005B09B0">
      <w:pPr>
        <w:pStyle w:val="ListParagraph"/>
        <w:rPr>
          <w:rFonts w:ascii="Bookman Old Style" w:hAnsi="Bookman Old Style"/>
          <w:sz w:val="28"/>
          <w:szCs w:val="28"/>
          <w:u w:val="single"/>
        </w:rPr>
      </w:pPr>
      <w:r>
        <w:rPr>
          <w:rFonts w:ascii="Bookman Old Style" w:hAnsi="Bookman Old Style"/>
          <w:sz w:val="28"/>
          <w:szCs w:val="28"/>
          <w:u w:val="single"/>
        </w:rPr>
        <w:t>“2.</w:t>
      </w:r>
      <w:r w:rsidRPr="005B09B0">
        <w:rPr>
          <w:rFonts w:ascii="Bookman Old Style" w:hAnsi="Bookman Old Style"/>
          <w:sz w:val="28"/>
          <w:szCs w:val="28"/>
          <w:u w:val="single"/>
        </w:rPr>
        <w:t>JURISDICTION</w:t>
      </w:r>
    </w:p>
    <w:p w14:paraId="42C3F8BD" w14:textId="77777777" w:rsidR="00F95B78" w:rsidRPr="005B09B0" w:rsidRDefault="00F95B78" w:rsidP="00F95B78">
      <w:pPr>
        <w:ind w:left="720"/>
        <w:rPr>
          <w:rFonts w:ascii="Bookman Old Style" w:hAnsi="Bookman Old Style"/>
          <w:i/>
          <w:sz w:val="28"/>
          <w:szCs w:val="28"/>
          <w:u w:val="single"/>
        </w:rPr>
      </w:pPr>
      <w:r>
        <w:rPr>
          <w:rFonts w:ascii="Bookman Old Style" w:hAnsi="Bookman Old Style"/>
          <w:i/>
          <w:sz w:val="28"/>
          <w:szCs w:val="28"/>
        </w:rPr>
        <w:t xml:space="preserve">The review application herein is about re-opening the matter with the object of </w:t>
      </w:r>
      <w:r w:rsidR="00847BBE">
        <w:rPr>
          <w:rFonts w:ascii="Bookman Old Style" w:hAnsi="Bookman Old Style"/>
          <w:i/>
          <w:sz w:val="28"/>
          <w:szCs w:val="28"/>
        </w:rPr>
        <w:t>asserting a commercial interest</w:t>
      </w:r>
      <w:r>
        <w:rPr>
          <w:rFonts w:ascii="Bookman Old Style" w:hAnsi="Bookman Old Style"/>
          <w:i/>
          <w:sz w:val="28"/>
          <w:szCs w:val="28"/>
        </w:rPr>
        <w:t xml:space="preserve"> and not claim of title as the matter herein is basically premised. It is submitted that </w:t>
      </w:r>
      <w:r w:rsidRPr="005B09B0">
        <w:rPr>
          <w:rFonts w:ascii="Bookman Old Style" w:hAnsi="Bookman Old Style"/>
          <w:i/>
          <w:sz w:val="28"/>
          <w:szCs w:val="28"/>
          <w:u w:val="single"/>
        </w:rPr>
        <w:t>on this score this Court’s jurisdiction is not available.”</w:t>
      </w:r>
    </w:p>
    <w:p w14:paraId="732A508F" w14:textId="77777777" w:rsidR="00F95B78" w:rsidRDefault="00F95B78" w:rsidP="00F95B78">
      <w:pPr>
        <w:ind w:left="720"/>
        <w:rPr>
          <w:rFonts w:ascii="Bookman Old Style" w:hAnsi="Bookman Old Style"/>
          <w:sz w:val="28"/>
          <w:szCs w:val="28"/>
        </w:rPr>
      </w:pPr>
      <w:r>
        <w:rPr>
          <w:rFonts w:ascii="Bookman Old Style" w:hAnsi="Bookman Old Style"/>
          <w:sz w:val="28"/>
          <w:szCs w:val="28"/>
        </w:rPr>
        <w:t>The above is reinforced in the respondents’ submissions w</w:t>
      </w:r>
      <w:r w:rsidR="00847BBE">
        <w:rPr>
          <w:rFonts w:ascii="Bookman Old Style" w:hAnsi="Bookman Old Style"/>
          <w:sz w:val="28"/>
          <w:szCs w:val="28"/>
        </w:rPr>
        <w:t>h</w:t>
      </w:r>
      <w:r>
        <w:rPr>
          <w:rFonts w:ascii="Bookman Old Style" w:hAnsi="Bookman Old Style"/>
          <w:sz w:val="28"/>
          <w:szCs w:val="28"/>
        </w:rPr>
        <w:t>ere it is stated</w:t>
      </w:r>
      <w:r w:rsidR="009E1E3F">
        <w:rPr>
          <w:rFonts w:ascii="Bookman Old Style" w:hAnsi="Bookman Old Style"/>
          <w:sz w:val="28"/>
          <w:szCs w:val="28"/>
        </w:rPr>
        <w:t>, in part</w:t>
      </w:r>
      <w:r w:rsidR="005B09B0">
        <w:rPr>
          <w:rFonts w:ascii="Bookman Old Style" w:hAnsi="Bookman Old Style"/>
          <w:sz w:val="28"/>
          <w:szCs w:val="28"/>
        </w:rPr>
        <w:t>, as follows</w:t>
      </w:r>
      <w:r w:rsidR="009E1E3F">
        <w:rPr>
          <w:rFonts w:ascii="Bookman Old Style" w:hAnsi="Bookman Old Style"/>
          <w:sz w:val="28"/>
          <w:szCs w:val="28"/>
        </w:rPr>
        <w:t>:</w:t>
      </w:r>
    </w:p>
    <w:p w14:paraId="39617F5A" w14:textId="77777777" w:rsidR="009E1E3F" w:rsidRDefault="009E1E3F" w:rsidP="005B09B0">
      <w:pPr>
        <w:ind w:left="1440"/>
        <w:rPr>
          <w:rFonts w:ascii="Bookman Old Style" w:hAnsi="Bookman Old Style"/>
          <w:i/>
          <w:sz w:val="28"/>
          <w:szCs w:val="28"/>
        </w:rPr>
      </w:pPr>
      <w:r>
        <w:rPr>
          <w:rFonts w:ascii="Bookman Old Style" w:hAnsi="Bookman Old Style"/>
          <w:i/>
          <w:sz w:val="28"/>
          <w:szCs w:val="28"/>
        </w:rPr>
        <w:t xml:space="preserve">“6.2 </w:t>
      </w:r>
      <w:r w:rsidR="005B09B0">
        <w:rPr>
          <w:rFonts w:ascii="Bookman Old Style" w:hAnsi="Bookman Old Style"/>
          <w:i/>
          <w:sz w:val="28"/>
          <w:szCs w:val="28"/>
        </w:rPr>
        <w:t xml:space="preserve">    It</w:t>
      </w:r>
      <w:r>
        <w:rPr>
          <w:rFonts w:ascii="Bookman Old Style" w:hAnsi="Bookman Old Style"/>
          <w:i/>
          <w:sz w:val="28"/>
          <w:szCs w:val="28"/>
        </w:rPr>
        <w:t xml:space="preserve"> is submitted that the interest of the Appellant bank is commercial in nature and has nothing to do with the title or derogation of title and as earlier submitted, the hypothecation agreement did not confer or </w:t>
      </w:r>
      <w:r w:rsidR="005B09B0">
        <w:rPr>
          <w:rFonts w:ascii="Bookman Old Style" w:hAnsi="Bookman Old Style"/>
          <w:i/>
          <w:sz w:val="28"/>
          <w:szCs w:val="28"/>
        </w:rPr>
        <w:t xml:space="preserve">cede the claim of the title to </w:t>
      </w:r>
      <w:r>
        <w:rPr>
          <w:rFonts w:ascii="Bookman Old Style" w:hAnsi="Bookman Old Style"/>
          <w:i/>
          <w:sz w:val="28"/>
          <w:szCs w:val="28"/>
        </w:rPr>
        <w:t xml:space="preserve"> the Appellant.</w:t>
      </w:r>
    </w:p>
    <w:p w14:paraId="6C5F6DD8" w14:textId="2DFC9A7B" w:rsidR="009E1E3F" w:rsidRDefault="009E1E3F" w:rsidP="009E1E3F">
      <w:pPr>
        <w:ind w:left="1440"/>
        <w:rPr>
          <w:rFonts w:ascii="Bookman Old Style" w:hAnsi="Bookman Old Style"/>
          <w:i/>
          <w:sz w:val="28"/>
          <w:szCs w:val="28"/>
        </w:rPr>
      </w:pPr>
      <w:r>
        <w:rPr>
          <w:rFonts w:ascii="Bookman Old Style" w:hAnsi="Bookman Old Style"/>
          <w:i/>
          <w:sz w:val="28"/>
          <w:szCs w:val="28"/>
        </w:rPr>
        <w:t xml:space="preserve">6.3 </w:t>
      </w:r>
      <w:r w:rsidR="005B09B0">
        <w:rPr>
          <w:rFonts w:ascii="Bookman Old Style" w:hAnsi="Bookman Old Style"/>
          <w:i/>
          <w:sz w:val="28"/>
          <w:szCs w:val="28"/>
        </w:rPr>
        <w:t xml:space="preserve">     </w:t>
      </w:r>
      <w:r>
        <w:rPr>
          <w:rFonts w:ascii="Bookman Old Style" w:hAnsi="Bookman Old Style"/>
          <w:i/>
          <w:sz w:val="28"/>
          <w:szCs w:val="28"/>
        </w:rPr>
        <w:t>It is submitted that the interest to secure the debt to the bank was based on a contract between the App</w:t>
      </w:r>
      <w:r w:rsidR="005B09B0">
        <w:rPr>
          <w:rFonts w:ascii="Bookman Old Style" w:hAnsi="Bookman Old Style"/>
          <w:i/>
          <w:sz w:val="28"/>
          <w:szCs w:val="28"/>
        </w:rPr>
        <w:t>ellant and the fifth Respondent,</w:t>
      </w:r>
      <w:r w:rsidR="00887992">
        <w:rPr>
          <w:rFonts w:ascii="Bookman Old Style" w:hAnsi="Bookman Old Style"/>
          <w:i/>
          <w:sz w:val="28"/>
          <w:szCs w:val="28"/>
        </w:rPr>
        <w:t xml:space="preserve"> </w:t>
      </w:r>
      <w:proofErr w:type="spellStart"/>
      <w:r>
        <w:rPr>
          <w:rFonts w:ascii="Bookman Old Style" w:hAnsi="Bookman Old Style"/>
          <w:i/>
          <w:sz w:val="28"/>
          <w:szCs w:val="28"/>
        </w:rPr>
        <w:t>Pitso</w:t>
      </w:r>
      <w:proofErr w:type="spellEnd"/>
      <w:r>
        <w:rPr>
          <w:rFonts w:ascii="Bookman Old Style" w:hAnsi="Bookman Old Style"/>
          <w:i/>
          <w:sz w:val="28"/>
          <w:szCs w:val="28"/>
        </w:rPr>
        <w:t xml:space="preserve"> </w:t>
      </w:r>
      <w:proofErr w:type="spellStart"/>
      <w:r>
        <w:rPr>
          <w:rFonts w:ascii="Bookman Old Style" w:hAnsi="Bookman Old Style"/>
          <w:i/>
          <w:sz w:val="28"/>
          <w:szCs w:val="28"/>
        </w:rPr>
        <w:t>Selogi</w:t>
      </w:r>
      <w:r w:rsidR="00C011F0">
        <w:rPr>
          <w:rFonts w:ascii="Bookman Old Style" w:hAnsi="Bookman Old Style"/>
          <w:i/>
          <w:sz w:val="28"/>
          <w:szCs w:val="28"/>
        </w:rPr>
        <w:t>l</w:t>
      </w:r>
      <w:r>
        <w:rPr>
          <w:rFonts w:ascii="Bookman Old Style" w:hAnsi="Bookman Old Style"/>
          <w:i/>
          <w:sz w:val="28"/>
          <w:szCs w:val="28"/>
        </w:rPr>
        <w:t>e</w:t>
      </w:r>
      <w:proofErr w:type="spellEnd"/>
      <w:r>
        <w:rPr>
          <w:rFonts w:ascii="Bookman Old Style" w:hAnsi="Bookman Old Style"/>
          <w:i/>
          <w:sz w:val="28"/>
          <w:szCs w:val="28"/>
        </w:rPr>
        <w:t xml:space="preserve"> and </w:t>
      </w:r>
      <w:r w:rsidRPr="005B09B0">
        <w:rPr>
          <w:rFonts w:ascii="Bookman Old Style" w:hAnsi="Bookman Old Style"/>
          <w:i/>
          <w:sz w:val="28"/>
          <w:szCs w:val="28"/>
          <w:u w:val="single"/>
        </w:rPr>
        <w:t xml:space="preserve">that interest is </w:t>
      </w:r>
      <w:proofErr w:type="spellStart"/>
      <w:r w:rsidRPr="005B09B0">
        <w:rPr>
          <w:rFonts w:ascii="Bookman Old Style" w:hAnsi="Bookman Old Style"/>
          <w:i/>
          <w:sz w:val="28"/>
          <w:szCs w:val="28"/>
          <w:u w:val="single"/>
        </w:rPr>
        <w:t>a</w:t>
      </w:r>
      <w:r w:rsidR="005B09B0">
        <w:rPr>
          <w:rFonts w:ascii="Bookman Old Style" w:hAnsi="Bookman Old Style"/>
          <w:i/>
          <w:sz w:val="28"/>
          <w:szCs w:val="28"/>
          <w:u w:val="single"/>
        </w:rPr>
        <w:t>d</w:t>
      </w:r>
      <w:r w:rsidRPr="005B09B0">
        <w:rPr>
          <w:rFonts w:ascii="Bookman Old Style" w:hAnsi="Bookman Old Style"/>
          <w:i/>
          <w:sz w:val="28"/>
          <w:szCs w:val="28"/>
          <w:u w:val="single"/>
        </w:rPr>
        <w:t>judicatable</w:t>
      </w:r>
      <w:proofErr w:type="spellEnd"/>
      <w:r w:rsidRPr="005B09B0">
        <w:rPr>
          <w:rFonts w:ascii="Bookman Old Style" w:hAnsi="Bookman Old Style"/>
          <w:i/>
          <w:sz w:val="28"/>
          <w:szCs w:val="28"/>
          <w:u w:val="single"/>
        </w:rPr>
        <w:t xml:space="preserve"> before the Commercial Court not Land Court as the Appellant intends to do with the review application at hand.</w:t>
      </w:r>
    </w:p>
    <w:p w14:paraId="2405E29E" w14:textId="77777777" w:rsidR="009E1E3F" w:rsidRPr="00155466" w:rsidRDefault="009E1E3F" w:rsidP="005B09B0">
      <w:pPr>
        <w:ind w:left="1440"/>
        <w:rPr>
          <w:rFonts w:ascii="Bookman Old Style" w:hAnsi="Bookman Old Style"/>
          <w:i/>
          <w:sz w:val="28"/>
          <w:szCs w:val="28"/>
          <w:u w:val="single"/>
        </w:rPr>
      </w:pPr>
      <w:r>
        <w:rPr>
          <w:rFonts w:ascii="Bookman Old Style" w:hAnsi="Bookman Old Style"/>
          <w:i/>
          <w:sz w:val="28"/>
          <w:szCs w:val="28"/>
        </w:rPr>
        <w:t>6.4</w:t>
      </w:r>
      <w:r w:rsidR="005B09B0">
        <w:rPr>
          <w:rFonts w:ascii="Bookman Old Style" w:hAnsi="Bookman Old Style"/>
          <w:i/>
          <w:sz w:val="28"/>
          <w:szCs w:val="28"/>
        </w:rPr>
        <w:t xml:space="preserve">   </w:t>
      </w:r>
      <w:r>
        <w:rPr>
          <w:rFonts w:ascii="Bookman Old Style" w:hAnsi="Bookman Old Style"/>
          <w:i/>
          <w:sz w:val="28"/>
          <w:szCs w:val="28"/>
        </w:rPr>
        <w:t xml:space="preserve"> </w:t>
      </w:r>
      <w:r w:rsidR="005B09B0">
        <w:rPr>
          <w:rFonts w:ascii="Bookman Old Style" w:hAnsi="Bookman Old Style"/>
          <w:i/>
          <w:sz w:val="28"/>
          <w:szCs w:val="28"/>
        </w:rPr>
        <w:t>………………….</w:t>
      </w:r>
      <w:r>
        <w:rPr>
          <w:rFonts w:ascii="Bookman Old Style" w:hAnsi="Bookman Old Style"/>
          <w:i/>
          <w:sz w:val="28"/>
          <w:szCs w:val="28"/>
        </w:rPr>
        <w:t>The commercial interest of the Appellant is not incidental to a claim of title but substantive on its own</w:t>
      </w:r>
      <w:r w:rsidRPr="00155466">
        <w:rPr>
          <w:rFonts w:ascii="Bookman Old Style" w:hAnsi="Bookman Old Style"/>
          <w:i/>
          <w:sz w:val="28"/>
          <w:szCs w:val="28"/>
          <w:u w:val="single"/>
        </w:rPr>
        <w:t>, hence the submission that the jurisdiction of the Land Court is not available for that relief.”</w:t>
      </w:r>
      <w:r w:rsidR="00155466">
        <w:rPr>
          <w:rFonts w:ascii="Bookman Old Style" w:hAnsi="Bookman Old Style"/>
          <w:i/>
          <w:sz w:val="28"/>
          <w:szCs w:val="28"/>
          <w:u w:val="single"/>
        </w:rPr>
        <w:t>(my own underlining).</w:t>
      </w:r>
    </w:p>
    <w:p w14:paraId="10D397A6" w14:textId="77777777" w:rsidR="00FF7649" w:rsidRPr="00FF7649" w:rsidRDefault="00155466" w:rsidP="0041214B">
      <w:pPr>
        <w:spacing w:line="360" w:lineRule="auto"/>
        <w:jc w:val="both"/>
        <w:rPr>
          <w:rFonts w:ascii="Bookman Old Style" w:hAnsi="Bookman Old Style"/>
          <w:sz w:val="28"/>
          <w:szCs w:val="28"/>
        </w:rPr>
      </w:pPr>
      <w:r>
        <w:rPr>
          <w:rFonts w:ascii="Bookman Old Style" w:hAnsi="Bookman Old Style"/>
          <w:sz w:val="28"/>
          <w:szCs w:val="28"/>
        </w:rPr>
        <w:t>Clearly, t</w:t>
      </w:r>
      <w:r w:rsidR="00FF7649">
        <w:rPr>
          <w:rFonts w:ascii="Bookman Old Style" w:hAnsi="Bookman Old Style"/>
          <w:sz w:val="28"/>
          <w:szCs w:val="28"/>
        </w:rPr>
        <w:t xml:space="preserve">he above submissions do not </w:t>
      </w:r>
      <w:r>
        <w:rPr>
          <w:rFonts w:ascii="Bookman Old Style" w:hAnsi="Bookman Old Style"/>
          <w:sz w:val="28"/>
          <w:szCs w:val="28"/>
        </w:rPr>
        <w:t xml:space="preserve">fully </w:t>
      </w:r>
      <w:r w:rsidR="00FF7649">
        <w:rPr>
          <w:rFonts w:ascii="Bookman Old Style" w:hAnsi="Bookman Old Style"/>
          <w:sz w:val="28"/>
          <w:szCs w:val="28"/>
        </w:rPr>
        <w:t>address the import of rule 84 under which the application was made.</w:t>
      </w:r>
      <w:r>
        <w:rPr>
          <w:rFonts w:ascii="Bookman Old Style" w:hAnsi="Bookman Old Style"/>
          <w:sz w:val="28"/>
          <w:szCs w:val="28"/>
        </w:rPr>
        <w:t xml:space="preserve"> There is</w:t>
      </w:r>
      <w:r w:rsidR="00847BBE">
        <w:rPr>
          <w:rFonts w:ascii="Bookman Old Style" w:hAnsi="Bookman Old Style"/>
          <w:sz w:val="28"/>
          <w:szCs w:val="28"/>
        </w:rPr>
        <w:t>,</w:t>
      </w:r>
      <w:r>
        <w:rPr>
          <w:rFonts w:ascii="Bookman Old Style" w:hAnsi="Bookman Old Style"/>
          <w:sz w:val="28"/>
          <w:szCs w:val="28"/>
        </w:rPr>
        <w:t xml:space="preserve"> in my view</w:t>
      </w:r>
      <w:r w:rsidR="00847BBE">
        <w:rPr>
          <w:rFonts w:ascii="Bookman Old Style" w:hAnsi="Bookman Old Style"/>
          <w:sz w:val="28"/>
          <w:szCs w:val="28"/>
        </w:rPr>
        <w:t>,</w:t>
      </w:r>
      <w:r>
        <w:rPr>
          <w:rFonts w:ascii="Bookman Old Style" w:hAnsi="Bookman Old Style"/>
          <w:sz w:val="28"/>
          <w:szCs w:val="28"/>
        </w:rPr>
        <w:t xml:space="preserve"> unnecessary emphasis on the issue of title without taking</w:t>
      </w:r>
      <w:r w:rsidR="00847BBE">
        <w:rPr>
          <w:rFonts w:ascii="Bookman Old Style" w:hAnsi="Bookman Old Style"/>
          <w:sz w:val="28"/>
          <w:szCs w:val="28"/>
        </w:rPr>
        <w:t xml:space="preserve"> into account</w:t>
      </w:r>
      <w:r>
        <w:rPr>
          <w:rFonts w:ascii="Bookman Old Style" w:hAnsi="Bookman Old Style"/>
          <w:sz w:val="28"/>
          <w:szCs w:val="28"/>
        </w:rPr>
        <w:t xml:space="preserve"> whether or not the appellant had an interest in </w:t>
      </w:r>
      <w:r w:rsidR="00847BBE">
        <w:rPr>
          <w:rFonts w:ascii="Bookman Old Style" w:hAnsi="Bookman Old Style"/>
          <w:sz w:val="28"/>
          <w:szCs w:val="28"/>
        </w:rPr>
        <w:t xml:space="preserve">case </w:t>
      </w:r>
      <w:r w:rsidR="00721676">
        <w:rPr>
          <w:rFonts w:ascii="Bookman Old Style" w:hAnsi="Bookman Old Style"/>
          <w:b/>
          <w:bCs/>
          <w:sz w:val="28"/>
          <w:szCs w:val="28"/>
        </w:rPr>
        <w:t>LC/APN/42/2018</w:t>
      </w:r>
      <w:r>
        <w:rPr>
          <w:rFonts w:ascii="Bookman Old Style" w:hAnsi="Bookman Old Style"/>
          <w:b/>
          <w:bCs/>
          <w:sz w:val="28"/>
          <w:szCs w:val="28"/>
        </w:rPr>
        <w:t xml:space="preserve"> </w:t>
      </w:r>
      <w:r w:rsidRPr="00155466">
        <w:rPr>
          <w:rFonts w:ascii="Bookman Old Style" w:hAnsi="Bookman Old Style"/>
          <w:bCs/>
          <w:sz w:val="28"/>
          <w:szCs w:val="28"/>
        </w:rPr>
        <w:t>as required by the rule.</w:t>
      </w:r>
    </w:p>
    <w:p w14:paraId="206D8363" w14:textId="24FC62FF" w:rsidR="00887992" w:rsidRPr="00C011F0" w:rsidRDefault="00C011F0" w:rsidP="0041214B">
      <w:pPr>
        <w:spacing w:line="360" w:lineRule="auto"/>
        <w:jc w:val="both"/>
        <w:rPr>
          <w:rFonts w:ascii="Bookman Old Style" w:hAnsi="Bookman Old Style"/>
          <w:sz w:val="28"/>
          <w:szCs w:val="28"/>
        </w:rPr>
      </w:pPr>
      <w:r>
        <w:rPr>
          <w:rFonts w:ascii="Bookman Old Style" w:hAnsi="Bookman Old Style"/>
          <w:sz w:val="28"/>
          <w:szCs w:val="28"/>
        </w:rPr>
        <w:lastRenderedPageBreak/>
        <w:t>[17]</w:t>
      </w:r>
      <w:r>
        <w:rPr>
          <w:rFonts w:ascii="Bookman Old Style" w:hAnsi="Bookman Old Style"/>
          <w:sz w:val="28"/>
          <w:szCs w:val="28"/>
        </w:rPr>
        <w:tab/>
      </w:r>
      <w:r w:rsidR="00FF7649" w:rsidRPr="00C011F0">
        <w:rPr>
          <w:rFonts w:ascii="Bookman Old Style" w:hAnsi="Bookman Old Style"/>
          <w:sz w:val="28"/>
          <w:szCs w:val="28"/>
        </w:rPr>
        <w:t>The court a quo appears to have been persuaded by the respondents’ submissions because in declining/ refusing jurisdiction it reasoned:</w:t>
      </w:r>
    </w:p>
    <w:p w14:paraId="24563CC4" w14:textId="77777777" w:rsidR="00FF7649" w:rsidRDefault="00FF7649" w:rsidP="00FF7649">
      <w:pPr>
        <w:ind w:left="2160"/>
        <w:rPr>
          <w:rFonts w:ascii="Bookman Old Style" w:hAnsi="Bookman Old Style"/>
          <w:i/>
          <w:sz w:val="28"/>
          <w:szCs w:val="28"/>
        </w:rPr>
      </w:pPr>
      <w:r w:rsidRPr="00FF7649">
        <w:rPr>
          <w:rFonts w:ascii="Bookman Old Style" w:hAnsi="Bookman Old Style"/>
          <w:i/>
          <w:sz w:val="28"/>
          <w:szCs w:val="28"/>
        </w:rPr>
        <w:t xml:space="preserve">“ 46) </w:t>
      </w:r>
      <w:r>
        <w:rPr>
          <w:rFonts w:ascii="Bookman Old Style" w:hAnsi="Bookman Old Style"/>
          <w:i/>
          <w:sz w:val="28"/>
          <w:szCs w:val="28"/>
        </w:rPr>
        <w:t xml:space="preserve"> The commercial issue(s) of securing </w:t>
      </w:r>
      <w:r w:rsidR="00847BBE">
        <w:rPr>
          <w:rFonts w:ascii="Bookman Old Style" w:hAnsi="Bookman Old Style"/>
          <w:i/>
          <w:sz w:val="28"/>
          <w:szCs w:val="28"/>
        </w:rPr>
        <w:t xml:space="preserve">of </w:t>
      </w:r>
      <w:r>
        <w:rPr>
          <w:rFonts w:ascii="Bookman Old Style" w:hAnsi="Bookman Old Style"/>
          <w:i/>
          <w:sz w:val="28"/>
          <w:szCs w:val="28"/>
        </w:rPr>
        <w:t>a debt which was owed to the applicants and</w:t>
      </w:r>
      <w:r w:rsidR="00155466">
        <w:rPr>
          <w:rFonts w:ascii="Bookman Old Style" w:hAnsi="Bookman Old Style"/>
          <w:i/>
          <w:sz w:val="28"/>
          <w:szCs w:val="28"/>
        </w:rPr>
        <w:t xml:space="preserve"> the clai</w:t>
      </w:r>
      <w:r>
        <w:rPr>
          <w:rFonts w:ascii="Bookman Old Style" w:hAnsi="Bookman Old Style"/>
          <w:i/>
          <w:sz w:val="28"/>
          <w:szCs w:val="28"/>
        </w:rPr>
        <w:t>m of title of the very properties by the respondents herein, are two distinctly separate issues; the former being commercial whilst the latter is not as it centres on title to that land.</w:t>
      </w:r>
    </w:p>
    <w:p w14:paraId="1B65EFD7" w14:textId="77777777" w:rsidR="00FF7649" w:rsidRDefault="00FF7649" w:rsidP="00FF7649">
      <w:pPr>
        <w:ind w:left="2160"/>
        <w:rPr>
          <w:rFonts w:ascii="Bookman Old Style" w:hAnsi="Bookman Old Style"/>
          <w:i/>
          <w:sz w:val="28"/>
          <w:szCs w:val="28"/>
        </w:rPr>
      </w:pPr>
      <w:r>
        <w:rPr>
          <w:rFonts w:ascii="Bookman Old Style" w:hAnsi="Bookman Old Style"/>
          <w:i/>
          <w:sz w:val="28"/>
          <w:szCs w:val="28"/>
        </w:rPr>
        <w:t>47)  In the premises, the preliminary objection of lack of jurisdiction by this Court is upheld.”</w:t>
      </w:r>
    </w:p>
    <w:p w14:paraId="30AECD45" w14:textId="77777777" w:rsidR="00155466" w:rsidRPr="00FF7649" w:rsidRDefault="00847BBE" w:rsidP="0041214B">
      <w:pPr>
        <w:spacing w:line="360" w:lineRule="auto"/>
        <w:jc w:val="both"/>
        <w:rPr>
          <w:rFonts w:ascii="Bookman Old Style" w:hAnsi="Bookman Old Style"/>
          <w:sz w:val="28"/>
          <w:szCs w:val="28"/>
        </w:rPr>
      </w:pPr>
      <w:r>
        <w:rPr>
          <w:rFonts w:ascii="Bookman Old Style" w:hAnsi="Bookman Old Style"/>
          <w:sz w:val="28"/>
          <w:szCs w:val="28"/>
        </w:rPr>
        <w:t xml:space="preserve">The above finding of the court a quo was wrong. </w:t>
      </w:r>
      <w:r w:rsidR="00155466">
        <w:rPr>
          <w:rFonts w:ascii="Bookman Old Style" w:hAnsi="Bookman Old Style"/>
          <w:sz w:val="28"/>
          <w:szCs w:val="28"/>
        </w:rPr>
        <w:t>The finding totally ignored the fact that the review process under rule 84 requires the applicant to approach the same court that pronounced the judgment under review.</w:t>
      </w:r>
    </w:p>
    <w:p w14:paraId="3D059274" w14:textId="0F5EA2D2" w:rsidR="00093B7C" w:rsidRPr="00C011F0" w:rsidRDefault="00C011F0" w:rsidP="0041214B">
      <w:pPr>
        <w:spacing w:line="360" w:lineRule="auto"/>
        <w:jc w:val="both"/>
        <w:rPr>
          <w:rFonts w:ascii="Bookman Old Style" w:hAnsi="Bookman Old Style"/>
          <w:sz w:val="28"/>
          <w:szCs w:val="28"/>
        </w:rPr>
      </w:pPr>
      <w:r>
        <w:rPr>
          <w:rFonts w:ascii="Bookman Old Style" w:hAnsi="Bookman Old Style"/>
          <w:sz w:val="28"/>
          <w:szCs w:val="28"/>
        </w:rPr>
        <w:t>[18]</w:t>
      </w:r>
      <w:r>
        <w:rPr>
          <w:rFonts w:ascii="Bookman Old Style" w:hAnsi="Bookman Old Style"/>
          <w:sz w:val="28"/>
          <w:szCs w:val="28"/>
        </w:rPr>
        <w:tab/>
      </w:r>
      <w:r w:rsidR="0005073A" w:rsidRPr="00C011F0">
        <w:rPr>
          <w:rFonts w:ascii="Bookman Old Style" w:hAnsi="Bookman Old Style"/>
          <w:sz w:val="28"/>
          <w:szCs w:val="28"/>
        </w:rPr>
        <w:t xml:space="preserve">In </w:t>
      </w:r>
      <w:r w:rsidR="00FF7649" w:rsidRPr="00C011F0">
        <w:rPr>
          <w:rFonts w:ascii="Bookman Old Style" w:hAnsi="Bookman Old Style"/>
          <w:sz w:val="28"/>
          <w:szCs w:val="28"/>
        </w:rPr>
        <w:t>response to the above argum</w:t>
      </w:r>
      <w:r w:rsidR="006632E4" w:rsidRPr="00C011F0">
        <w:rPr>
          <w:rFonts w:ascii="Bookman Old Style" w:hAnsi="Bookman Old Style"/>
          <w:sz w:val="28"/>
          <w:szCs w:val="28"/>
        </w:rPr>
        <w:t>e</w:t>
      </w:r>
      <w:r w:rsidR="00FF7649" w:rsidRPr="00C011F0">
        <w:rPr>
          <w:rFonts w:ascii="Bookman Old Style" w:hAnsi="Bookman Old Style"/>
          <w:sz w:val="28"/>
          <w:szCs w:val="28"/>
        </w:rPr>
        <w:t>n</w:t>
      </w:r>
      <w:r w:rsidR="006632E4" w:rsidRPr="00C011F0">
        <w:rPr>
          <w:rFonts w:ascii="Bookman Old Style" w:hAnsi="Bookman Old Style"/>
          <w:sz w:val="28"/>
          <w:szCs w:val="28"/>
        </w:rPr>
        <w:t>t</w:t>
      </w:r>
      <w:r w:rsidR="00155466" w:rsidRPr="00C011F0">
        <w:rPr>
          <w:rFonts w:ascii="Bookman Old Style" w:hAnsi="Bookman Old Style"/>
          <w:sz w:val="28"/>
          <w:szCs w:val="28"/>
        </w:rPr>
        <w:t xml:space="preserve">s and arguing that </w:t>
      </w:r>
      <w:r w:rsidR="0005073A" w:rsidRPr="00C011F0">
        <w:rPr>
          <w:rFonts w:ascii="Bookman Old Style" w:hAnsi="Bookman Old Style"/>
          <w:sz w:val="28"/>
          <w:szCs w:val="28"/>
        </w:rPr>
        <w:t>the court a quo had jurisdiction</w:t>
      </w:r>
      <w:r w:rsidR="006632E4" w:rsidRPr="00C011F0">
        <w:rPr>
          <w:rFonts w:ascii="Bookman Old Style" w:hAnsi="Bookman Old Style"/>
          <w:sz w:val="28"/>
          <w:szCs w:val="28"/>
        </w:rPr>
        <w:t>,</w:t>
      </w:r>
      <w:r w:rsidR="0005073A" w:rsidRPr="00C011F0">
        <w:rPr>
          <w:rFonts w:ascii="Bookman Old Style" w:hAnsi="Bookman Old Style"/>
          <w:sz w:val="28"/>
          <w:szCs w:val="28"/>
        </w:rPr>
        <w:t xml:space="preserve"> the appellant </w:t>
      </w:r>
      <w:r w:rsidR="006F5B14" w:rsidRPr="00C011F0">
        <w:rPr>
          <w:rFonts w:ascii="Bookman Old Style" w:hAnsi="Bookman Old Style"/>
          <w:sz w:val="28"/>
          <w:szCs w:val="28"/>
        </w:rPr>
        <w:t xml:space="preserve"> correctly </w:t>
      </w:r>
      <w:r w:rsidR="0005073A" w:rsidRPr="00C011F0">
        <w:rPr>
          <w:rFonts w:ascii="Bookman Old Style" w:hAnsi="Bookman Old Style"/>
          <w:sz w:val="28"/>
          <w:szCs w:val="28"/>
        </w:rPr>
        <w:t xml:space="preserve">submitted that the Special Answer relating to jurisdiction was misplaced since </w:t>
      </w:r>
      <w:r w:rsidR="00093B7C" w:rsidRPr="00C011F0">
        <w:rPr>
          <w:rFonts w:ascii="Bookman Old Style" w:hAnsi="Bookman Old Style"/>
          <w:sz w:val="28"/>
          <w:szCs w:val="28"/>
        </w:rPr>
        <w:t>“</w:t>
      </w:r>
      <w:r w:rsidR="0005073A" w:rsidRPr="00C011F0">
        <w:rPr>
          <w:rFonts w:ascii="Bookman Old Style" w:hAnsi="Bookman Old Style"/>
          <w:sz w:val="28"/>
          <w:szCs w:val="28"/>
        </w:rPr>
        <w:t xml:space="preserve">it is trite that the tribunal in which to seek this kind of relief is the one </w:t>
      </w:r>
      <w:r w:rsidR="00155466" w:rsidRPr="00C011F0">
        <w:rPr>
          <w:rFonts w:ascii="Bookman Old Style" w:hAnsi="Bookman Old Style"/>
          <w:sz w:val="28"/>
          <w:szCs w:val="28"/>
        </w:rPr>
        <w:t xml:space="preserve">in </w:t>
      </w:r>
      <w:r w:rsidR="0005073A" w:rsidRPr="00C011F0">
        <w:rPr>
          <w:rFonts w:ascii="Bookman Old Style" w:hAnsi="Bookman Old Style"/>
          <w:sz w:val="28"/>
          <w:szCs w:val="28"/>
        </w:rPr>
        <w:t>which the judgment was given</w:t>
      </w:r>
      <w:r w:rsidR="00093B7C" w:rsidRPr="00C011F0">
        <w:rPr>
          <w:rFonts w:ascii="Bookman Old Style" w:hAnsi="Bookman Old Style"/>
          <w:sz w:val="28"/>
          <w:szCs w:val="28"/>
        </w:rPr>
        <w:t xml:space="preserve">”. </w:t>
      </w:r>
    </w:p>
    <w:p w14:paraId="19D0436F" w14:textId="77777777" w:rsidR="00093B7C" w:rsidRDefault="00093B7C" w:rsidP="0041214B">
      <w:pPr>
        <w:spacing w:line="360" w:lineRule="auto"/>
        <w:jc w:val="both"/>
        <w:rPr>
          <w:rFonts w:ascii="Bookman Old Style" w:hAnsi="Bookman Old Style"/>
          <w:sz w:val="28"/>
          <w:szCs w:val="28"/>
        </w:rPr>
      </w:pPr>
      <w:r>
        <w:rPr>
          <w:rFonts w:ascii="Bookman Old Style" w:hAnsi="Bookman Old Style"/>
          <w:sz w:val="28"/>
          <w:szCs w:val="28"/>
        </w:rPr>
        <w:t>The a</w:t>
      </w:r>
      <w:r w:rsidR="00F95B78">
        <w:rPr>
          <w:rFonts w:ascii="Bookman Old Style" w:hAnsi="Bookman Old Style"/>
          <w:sz w:val="28"/>
          <w:szCs w:val="28"/>
        </w:rPr>
        <w:t xml:space="preserve">ppellant went further to </w:t>
      </w:r>
      <w:r w:rsidR="006F5B14">
        <w:rPr>
          <w:rFonts w:ascii="Bookman Old Style" w:hAnsi="Bookman Old Style"/>
          <w:sz w:val="28"/>
          <w:szCs w:val="28"/>
        </w:rPr>
        <w:t>say:</w:t>
      </w:r>
    </w:p>
    <w:p w14:paraId="65B7C440" w14:textId="77777777" w:rsidR="00093B7C" w:rsidRDefault="00093B7C" w:rsidP="00093B7C">
      <w:pPr>
        <w:ind w:left="720"/>
        <w:rPr>
          <w:rFonts w:ascii="Bookman Old Style" w:hAnsi="Bookman Old Style"/>
          <w:i/>
          <w:sz w:val="28"/>
          <w:szCs w:val="28"/>
        </w:rPr>
      </w:pPr>
      <w:r>
        <w:rPr>
          <w:rFonts w:ascii="Bookman Old Style" w:hAnsi="Bookman Old Style"/>
          <w:sz w:val="28"/>
          <w:szCs w:val="28"/>
        </w:rPr>
        <w:t xml:space="preserve">“ </w:t>
      </w:r>
      <w:r>
        <w:rPr>
          <w:rFonts w:ascii="Bookman Old Style" w:hAnsi="Bookman Old Style"/>
          <w:i/>
          <w:sz w:val="28"/>
          <w:szCs w:val="28"/>
        </w:rPr>
        <w:t xml:space="preserve">7.5 The finding by the court a quo that “a claim of title to land does not have any bearing on the commercial aspect of the issues as argued by applicants” is with respect wrong. This  files in the face of the relief sought and granted in the main application. What the Appellant sought in the court a quo is in my humble submission akin to a common law relief of rescission, where a court is entitled in law to revisit its </w:t>
      </w:r>
      <w:r>
        <w:rPr>
          <w:rFonts w:ascii="Bookman Old Style" w:hAnsi="Bookman Old Style"/>
          <w:i/>
          <w:sz w:val="28"/>
          <w:szCs w:val="28"/>
        </w:rPr>
        <w:lastRenderedPageBreak/>
        <w:t>decision. The judgment of the court a quo even overlooked the prayer for leave to intervene in the main proceedings.</w:t>
      </w:r>
    </w:p>
    <w:p w14:paraId="55F0BDAA" w14:textId="77777777" w:rsidR="0005073A" w:rsidRPr="0005073A" w:rsidRDefault="00093B7C" w:rsidP="00093B7C">
      <w:pPr>
        <w:ind w:left="426"/>
        <w:rPr>
          <w:rFonts w:ascii="Bookman Old Style" w:hAnsi="Bookman Old Style"/>
          <w:sz w:val="28"/>
          <w:szCs w:val="28"/>
        </w:rPr>
      </w:pPr>
      <w:r>
        <w:rPr>
          <w:rFonts w:ascii="Bookman Old Style" w:hAnsi="Bookman Old Style"/>
          <w:i/>
          <w:sz w:val="28"/>
          <w:szCs w:val="28"/>
        </w:rPr>
        <w:t>7.6 Conversely, the issue of jurisdiction can validly be raised by the Appellant in the matter once it is re-opened to demonstrate that the dispute herein involves commercial rights, which were ignored in the order granted and that does not leave the judgment creditors herein (1</w:t>
      </w:r>
      <w:r w:rsidRPr="00093B7C">
        <w:rPr>
          <w:rFonts w:ascii="Bookman Old Style" w:hAnsi="Bookman Old Style"/>
          <w:i/>
          <w:sz w:val="28"/>
          <w:szCs w:val="28"/>
          <w:vertAlign w:val="superscript"/>
        </w:rPr>
        <w:t>st</w:t>
      </w:r>
      <w:r>
        <w:rPr>
          <w:rFonts w:ascii="Bookman Old Style" w:hAnsi="Bookman Old Style"/>
          <w:i/>
          <w:sz w:val="28"/>
          <w:szCs w:val="28"/>
        </w:rPr>
        <w:t>-4</w:t>
      </w:r>
      <w:r w:rsidRPr="00093B7C">
        <w:rPr>
          <w:rFonts w:ascii="Bookman Old Style" w:hAnsi="Bookman Old Style"/>
          <w:i/>
          <w:sz w:val="28"/>
          <w:szCs w:val="28"/>
          <w:vertAlign w:val="superscript"/>
        </w:rPr>
        <w:t>th</w:t>
      </w:r>
      <w:r>
        <w:rPr>
          <w:rFonts w:ascii="Bookman Old Style" w:hAnsi="Bookman Old Style"/>
          <w:i/>
          <w:sz w:val="28"/>
          <w:szCs w:val="28"/>
        </w:rPr>
        <w:t xml:space="preserve"> and 6</w:t>
      </w:r>
      <w:r w:rsidRPr="00093B7C">
        <w:rPr>
          <w:rFonts w:ascii="Bookman Old Style" w:hAnsi="Bookman Old Style"/>
          <w:i/>
          <w:sz w:val="28"/>
          <w:szCs w:val="28"/>
          <w:vertAlign w:val="superscript"/>
        </w:rPr>
        <w:t>th</w:t>
      </w:r>
      <w:r>
        <w:rPr>
          <w:rFonts w:ascii="Bookman Old Style" w:hAnsi="Bookman Old Style"/>
          <w:i/>
          <w:sz w:val="28"/>
          <w:szCs w:val="28"/>
        </w:rPr>
        <w:t xml:space="preserve"> respondents) without a remedy as the commercial court can still grant it the same relief, in as much as respondents themselves are contemplating to set aside the auctions.”</w:t>
      </w:r>
      <w:r>
        <w:rPr>
          <w:rFonts w:ascii="Bookman Old Style" w:hAnsi="Bookman Old Style"/>
          <w:sz w:val="28"/>
          <w:szCs w:val="28"/>
        </w:rPr>
        <w:t xml:space="preserve"> </w:t>
      </w:r>
    </w:p>
    <w:p w14:paraId="0FA90A9D" w14:textId="1D976CB4" w:rsidR="00A132FE" w:rsidRPr="00C011F0" w:rsidRDefault="00C011F0" w:rsidP="0041214B">
      <w:pPr>
        <w:spacing w:line="360" w:lineRule="auto"/>
        <w:jc w:val="both"/>
        <w:rPr>
          <w:rFonts w:ascii="Bookman Old Style" w:hAnsi="Bookman Old Style"/>
          <w:sz w:val="28"/>
          <w:szCs w:val="28"/>
        </w:rPr>
      </w:pPr>
      <w:r>
        <w:rPr>
          <w:rFonts w:ascii="Bookman Old Style" w:hAnsi="Bookman Old Style"/>
          <w:sz w:val="28"/>
          <w:szCs w:val="28"/>
        </w:rPr>
        <w:t>[19]</w:t>
      </w:r>
      <w:r>
        <w:rPr>
          <w:rFonts w:ascii="Bookman Old Style" w:hAnsi="Bookman Old Style"/>
          <w:sz w:val="28"/>
          <w:szCs w:val="28"/>
        </w:rPr>
        <w:tab/>
      </w:r>
      <w:r w:rsidR="00211CBA" w:rsidRPr="00C011F0">
        <w:rPr>
          <w:rFonts w:ascii="Bookman Old Style" w:hAnsi="Bookman Old Style"/>
          <w:sz w:val="28"/>
          <w:szCs w:val="28"/>
        </w:rPr>
        <w:t>In addressing this issue</w:t>
      </w:r>
      <w:r w:rsidR="00657FFC" w:rsidRPr="00C011F0">
        <w:rPr>
          <w:rFonts w:ascii="Bookman Old Style" w:hAnsi="Bookman Old Style"/>
          <w:sz w:val="28"/>
          <w:szCs w:val="28"/>
        </w:rPr>
        <w:t>, l am in general agreement with the appellant.</w:t>
      </w:r>
      <w:r w:rsidR="00211CBA" w:rsidRPr="00C011F0">
        <w:rPr>
          <w:rFonts w:ascii="Bookman Old Style" w:hAnsi="Bookman Old Style"/>
          <w:sz w:val="28"/>
          <w:szCs w:val="28"/>
        </w:rPr>
        <w:t xml:space="preserve"> </w:t>
      </w:r>
      <w:r w:rsidR="00657FFC" w:rsidRPr="00C011F0">
        <w:rPr>
          <w:rFonts w:ascii="Bookman Old Style" w:hAnsi="Bookman Old Style"/>
          <w:sz w:val="28"/>
          <w:szCs w:val="28"/>
        </w:rPr>
        <w:t>I believe that failure to focus on the import of rule 84 is</w:t>
      </w:r>
      <w:r w:rsidR="00847BBE" w:rsidRPr="00C011F0">
        <w:rPr>
          <w:rFonts w:ascii="Bookman Old Style" w:hAnsi="Bookman Old Style"/>
          <w:sz w:val="28"/>
          <w:szCs w:val="28"/>
        </w:rPr>
        <w:t xml:space="preserve"> wrong. The review application is anchored </w:t>
      </w:r>
      <w:r w:rsidR="00657FFC" w:rsidRPr="00C011F0">
        <w:rPr>
          <w:rFonts w:ascii="Bookman Old Style" w:hAnsi="Bookman Old Style"/>
          <w:sz w:val="28"/>
          <w:szCs w:val="28"/>
        </w:rPr>
        <w:t xml:space="preserve">on that rule, </w:t>
      </w:r>
      <w:r w:rsidR="00933B71" w:rsidRPr="00C011F0">
        <w:rPr>
          <w:rFonts w:ascii="Bookman Old Style" w:hAnsi="Bookman Old Style"/>
          <w:sz w:val="28"/>
          <w:szCs w:val="28"/>
        </w:rPr>
        <w:t>which, as seen under the</w:t>
      </w:r>
      <w:r w:rsidR="00657FFC" w:rsidRPr="00C011F0">
        <w:rPr>
          <w:rFonts w:ascii="Bookman Old Style" w:hAnsi="Bookman Old Style"/>
          <w:sz w:val="28"/>
          <w:szCs w:val="28"/>
        </w:rPr>
        <w:t xml:space="preserve"> part that l have</w:t>
      </w:r>
      <w:r w:rsidR="00933B71" w:rsidRPr="00C011F0">
        <w:rPr>
          <w:rFonts w:ascii="Bookman Old Style" w:hAnsi="Bookman Old Style"/>
          <w:sz w:val="28"/>
          <w:szCs w:val="28"/>
        </w:rPr>
        <w:t xml:space="preserve"> underlined specifically  states that the interested party “</w:t>
      </w:r>
      <w:r w:rsidR="00933B71" w:rsidRPr="00C011F0">
        <w:rPr>
          <w:rFonts w:ascii="Bookman Old Style" w:hAnsi="Bookman Old Style"/>
          <w:b/>
          <w:sz w:val="28"/>
          <w:szCs w:val="28"/>
        </w:rPr>
        <w:t>may apply to the court that pronounced the judgment” .</w:t>
      </w:r>
      <w:r w:rsidR="00657FFC" w:rsidRPr="00C011F0">
        <w:rPr>
          <w:rFonts w:ascii="Bookman Old Style" w:hAnsi="Bookman Old Style"/>
          <w:sz w:val="28"/>
          <w:szCs w:val="28"/>
        </w:rPr>
        <w:t xml:space="preserve">That clause in the rule needs no special interpretation . </w:t>
      </w:r>
      <w:r w:rsidR="00933B71" w:rsidRPr="00C011F0">
        <w:rPr>
          <w:rFonts w:ascii="Bookman Old Style" w:hAnsi="Bookman Old Style"/>
          <w:sz w:val="28"/>
          <w:szCs w:val="28"/>
        </w:rPr>
        <w:t xml:space="preserve">To that end the law clearly imposes a duty on the court </w:t>
      </w:r>
      <w:r w:rsidR="00657FFC" w:rsidRPr="00C011F0">
        <w:rPr>
          <w:rFonts w:ascii="Bookman Old Style" w:hAnsi="Bookman Old Style"/>
          <w:sz w:val="28"/>
          <w:szCs w:val="28"/>
        </w:rPr>
        <w:t xml:space="preserve">that will have pronounced a judgment on the issue or issues in dispute </w:t>
      </w:r>
      <w:r w:rsidR="00933B71" w:rsidRPr="00C011F0">
        <w:rPr>
          <w:rFonts w:ascii="Bookman Old Style" w:hAnsi="Bookman Old Style"/>
          <w:sz w:val="28"/>
          <w:szCs w:val="28"/>
        </w:rPr>
        <w:t>to review its own decision.</w:t>
      </w:r>
      <w:r w:rsidR="00657FFC" w:rsidRPr="00C011F0">
        <w:rPr>
          <w:rFonts w:ascii="Bookman Old Style" w:hAnsi="Bookman Old Style"/>
          <w:sz w:val="28"/>
          <w:szCs w:val="28"/>
        </w:rPr>
        <w:t xml:space="preserve"> </w:t>
      </w:r>
      <w:r w:rsidR="00657FFC" w:rsidRPr="0041214B">
        <w:rPr>
          <w:rFonts w:ascii="Bookman Old Style" w:hAnsi="Bookman Old Style"/>
          <w:i/>
          <w:iCs/>
          <w:sz w:val="28"/>
          <w:szCs w:val="28"/>
        </w:rPr>
        <w:t xml:space="preserve">In </w:t>
      </w:r>
      <w:proofErr w:type="spellStart"/>
      <w:r w:rsidR="00657FFC" w:rsidRPr="0041214B">
        <w:rPr>
          <w:rFonts w:ascii="Bookman Old Style" w:hAnsi="Bookman Old Style"/>
          <w:i/>
          <w:iCs/>
          <w:sz w:val="28"/>
          <w:szCs w:val="28"/>
        </w:rPr>
        <w:t>casu</w:t>
      </w:r>
      <w:proofErr w:type="spellEnd"/>
      <w:r w:rsidR="00657FFC" w:rsidRPr="00C011F0">
        <w:rPr>
          <w:rFonts w:ascii="Bookman Old Style" w:hAnsi="Bookman Old Style"/>
          <w:sz w:val="28"/>
          <w:szCs w:val="28"/>
        </w:rPr>
        <w:t xml:space="preserve"> it was the Land Court that had granted a default judgment in </w:t>
      </w:r>
      <w:r w:rsidR="006F5B14" w:rsidRPr="00C011F0">
        <w:rPr>
          <w:rFonts w:ascii="Bookman Old Style" w:hAnsi="Bookman Old Style"/>
          <w:b/>
          <w:bCs/>
          <w:sz w:val="28"/>
          <w:szCs w:val="28"/>
        </w:rPr>
        <w:t>LC/APN/42/2018</w:t>
      </w:r>
      <w:r w:rsidR="00657FFC" w:rsidRPr="00C011F0">
        <w:rPr>
          <w:rFonts w:ascii="Bookman Old Style" w:hAnsi="Bookman Old Style"/>
          <w:b/>
          <w:bCs/>
          <w:sz w:val="28"/>
          <w:szCs w:val="28"/>
        </w:rPr>
        <w:t>.</w:t>
      </w:r>
      <w:r w:rsidR="00657FFC" w:rsidRPr="00C011F0">
        <w:rPr>
          <w:rFonts w:ascii="Bookman Old Style" w:hAnsi="Bookman Old Style"/>
          <w:bCs/>
          <w:sz w:val="28"/>
          <w:szCs w:val="28"/>
        </w:rPr>
        <w:t xml:space="preserve"> It was to that court that the appellant herein had directed its review application. The </w:t>
      </w:r>
      <w:r w:rsidR="00A132FE" w:rsidRPr="00C011F0">
        <w:rPr>
          <w:rFonts w:ascii="Bookman Old Style" w:hAnsi="Bookman Old Style"/>
          <w:bCs/>
          <w:sz w:val="28"/>
          <w:szCs w:val="28"/>
        </w:rPr>
        <w:t xml:space="preserve">rule does not bring in the </w:t>
      </w:r>
      <w:r w:rsidR="00657FFC" w:rsidRPr="00C011F0">
        <w:rPr>
          <w:rFonts w:ascii="Bookman Old Style" w:hAnsi="Bookman Old Style"/>
          <w:bCs/>
          <w:sz w:val="28"/>
          <w:szCs w:val="28"/>
        </w:rPr>
        <w:t xml:space="preserve">Commercial Court </w:t>
      </w:r>
      <w:r w:rsidR="00A132FE" w:rsidRPr="00C011F0">
        <w:rPr>
          <w:rFonts w:ascii="Bookman Old Style" w:hAnsi="Bookman Old Style"/>
          <w:bCs/>
          <w:sz w:val="28"/>
          <w:szCs w:val="28"/>
        </w:rPr>
        <w:t xml:space="preserve">into the process. </w:t>
      </w:r>
      <w:r w:rsidR="00933B71" w:rsidRPr="00C011F0">
        <w:rPr>
          <w:rFonts w:ascii="Bookman Old Style" w:hAnsi="Bookman Old Style"/>
          <w:sz w:val="28"/>
          <w:szCs w:val="28"/>
        </w:rPr>
        <w:t>There is therefore no issue about jurisdiction</w:t>
      </w:r>
      <w:r w:rsidR="00A132FE" w:rsidRPr="00C011F0">
        <w:rPr>
          <w:rFonts w:ascii="Bookman Old Style" w:hAnsi="Bookman Old Style"/>
          <w:sz w:val="28"/>
          <w:szCs w:val="28"/>
        </w:rPr>
        <w:t xml:space="preserve"> in the circumstances of the review application</w:t>
      </w:r>
      <w:r w:rsidR="006F5B14" w:rsidRPr="00C011F0">
        <w:rPr>
          <w:rFonts w:ascii="Bookman Old Style" w:hAnsi="Bookman Old Style"/>
          <w:sz w:val="28"/>
          <w:szCs w:val="28"/>
        </w:rPr>
        <w:t>. T</w:t>
      </w:r>
      <w:r w:rsidR="00A132FE" w:rsidRPr="00C011F0">
        <w:rPr>
          <w:rFonts w:ascii="Bookman Old Style" w:hAnsi="Bookman Old Style"/>
          <w:sz w:val="28"/>
          <w:szCs w:val="28"/>
        </w:rPr>
        <w:t>hat</w:t>
      </w:r>
      <w:r w:rsidR="006F5B14" w:rsidRPr="00C011F0">
        <w:rPr>
          <w:rFonts w:ascii="Bookman Old Style" w:hAnsi="Bookman Old Style"/>
          <w:sz w:val="28"/>
          <w:szCs w:val="28"/>
        </w:rPr>
        <w:t xml:space="preserve"> application </w:t>
      </w:r>
      <w:r w:rsidR="00A132FE" w:rsidRPr="00C011F0">
        <w:rPr>
          <w:rFonts w:ascii="Bookman Old Style" w:hAnsi="Bookman Old Style"/>
          <w:sz w:val="28"/>
          <w:szCs w:val="28"/>
        </w:rPr>
        <w:t xml:space="preserve">was properly placed before the court a quo. </w:t>
      </w:r>
    </w:p>
    <w:p w14:paraId="6308D311" w14:textId="63F70F5F" w:rsidR="00A068DE" w:rsidRPr="00C011F0" w:rsidRDefault="00C011F0" w:rsidP="0041214B">
      <w:pPr>
        <w:spacing w:line="360" w:lineRule="auto"/>
        <w:jc w:val="both"/>
        <w:rPr>
          <w:rFonts w:ascii="Bookman Old Style" w:hAnsi="Bookman Old Style"/>
          <w:sz w:val="28"/>
          <w:szCs w:val="28"/>
        </w:rPr>
      </w:pPr>
      <w:r>
        <w:rPr>
          <w:rFonts w:ascii="Bookman Old Style" w:hAnsi="Bookman Old Style"/>
          <w:sz w:val="28"/>
          <w:szCs w:val="28"/>
        </w:rPr>
        <w:t>[20]</w:t>
      </w:r>
      <w:r>
        <w:rPr>
          <w:rFonts w:ascii="Bookman Old Style" w:hAnsi="Bookman Old Style"/>
          <w:sz w:val="28"/>
          <w:szCs w:val="28"/>
        </w:rPr>
        <w:tab/>
      </w:r>
      <w:r w:rsidR="00A132FE" w:rsidRPr="00C011F0">
        <w:rPr>
          <w:rFonts w:ascii="Bookman Old Style" w:hAnsi="Bookman Old Style"/>
          <w:sz w:val="28"/>
          <w:szCs w:val="28"/>
        </w:rPr>
        <w:t xml:space="preserve">In view of the foregoing, </w:t>
      </w:r>
      <w:r w:rsidR="006F5B14" w:rsidRPr="00C011F0">
        <w:rPr>
          <w:rFonts w:ascii="Bookman Old Style" w:hAnsi="Bookman Old Style"/>
          <w:sz w:val="28"/>
          <w:szCs w:val="28"/>
        </w:rPr>
        <w:t>I agree with the appellant</w:t>
      </w:r>
      <w:r w:rsidR="00A132FE" w:rsidRPr="00C011F0">
        <w:rPr>
          <w:rFonts w:ascii="Bookman Old Style" w:hAnsi="Bookman Old Style"/>
          <w:sz w:val="28"/>
          <w:szCs w:val="28"/>
        </w:rPr>
        <w:t xml:space="preserve"> </w:t>
      </w:r>
      <w:r w:rsidR="006F5B14" w:rsidRPr="00C011F0">
        <w:rPr>
          <w:rFonts w:ascii="Bookman Old Style" w:hAnsi="Bookman Old Style"/>
          <w:sz w:val="28"/>
          <w:szCs w:val="28"/>
        </w:rPr>
        <w:t>that rule 84</w:t>
      </w:r>
      <w:r w:rsidR="00561C77" w:rsidRPr="00C011F0">
        <w:rPr>
          <w:rFonts w:ascii="Bookman Old Style" w:hAnsi="Bookman Old Style"/>
          <w:sz w:val="28"/>
          <w:szCs w:val="28"/>
        </w:rPr>
        <w:t xml:space="preserve"> </w:t>
      </w:r>
      <w:r w:rsidR="006F5B14" w:rsidRPr="00C011F0">
        <w:rPr>
          <w:rFonts w:ascii="Bookman Old Style" w:hAnsi="Bookman Old Style"/>
          <w:sz w:val="28"/>
          <w:szCs w:val="28"/>
        </w:rPr>
        <w:t xml:space="preserve">settles </w:t>
      </w:r>
      <w:r w:rsidR="006632E4" w:rsidRPr="00C011F0">
        <w:rPr>
          <w:rFonts w:ascii="Bookman Old Style" w:hAnsi="Bookman Old Style"/>
          <w:sz w:val="28"/>
          <w:szCs w:val="28"/>
        </w:rPr>
        <w:t>the issue of jurisdiction herein</w:t>
      </w:r>
      <w:r w:rsidR="00561C77" w:rsidRPr="00C011F0">
        <w:rPr>
          <w:rFonts w:ascii="Bookman Old Style" w:hAnsi="Bookman Old Style"/>
          <w:sz w:val="28"/>
          <w:szCs w:val="28"/>
        </w:rPr>
        <w:t>.</w:t>
      </w:r>
      <w:r w:rsidR="006632E4" w:rsidRPr="00C011F0">
        <w:rPr>
          <w:rFonts w:ascii="Bookman Old Style" w:hAnsi="Bookman Old Style"/>
          <w:sz w:val="28"/>
          <w:szCs w:val="28"/>
        </w:rPr>
        <w:t xml:space="preserve"> </w:t>
      </w:r>
      <w:r w:rsidR="00A068DE" w:rsidRPr="00C011F0">
        <w:rPr>
          <w:rFonts w:ascii="Bookman Old Style" w:hAnsi="Bookman Old Style"/>
          <w:sz w:val="28"/>
          <w:szCs w:val="28"/>
        </w:rPr>
        <w:t>That review power</w:t>
      </w:r>
      <w:r w:rsidR="00A132FE" w:rsidRPr="00C011F0">
        <w:rPr>
          <w:rFonts w:ascii="Bookman Old Style" w:hAnsi="Bookman Old Style"/>
          <w:sz w:val="28"/>
          <w:szCs w:val="28"/>
        </w:rPr>
        <w:t>,</w:t>
      </w:r>
      <w:r w:rsidR="00A068DE" w:rsidRPr="00C011F0">
        <w:rPr>
          <w:rFonts w:ascii="Bookman Old Style" w:hAnsi="Bookman Old Style"/>
          <w:sz w:val="28"/>
          <w:szCs w:val="28"/>
        </w:rPr>
        <w:t xml:space="preserve"> as given in the rule</w:t>
      </w:r>
      <w:r w:rsidR="00A132FE" w:rsidRPr="00C011F0">
        <w:rPr>
          <w:rFonts w:ascii="Bookman Old Style" w:hAnsi="Bookman Old Style"/>
          <w:sz w:val="28"/>
          <w:szCs w:val="28"/>
        </w:rPr>
        <w:t>,</w:t>
      </w:r>
      <w:r w:rsidR="00A068DE" w:rsidRPr="00C011F0">
        <w:rPr>
          <w:rFonts w:ascii="Bookman Old Style" w:hAnsi="Bookman Old Style"/>
          <w:sz w:val="28"/>
          <w:szCs w:val="28"/>
        </w:rPr>
        <w:t xml:space="preserve"> cannot be derogated to another court. </w:t>
      </w:r>
    </w:p>
    <w:p w14:paraId="64962F8E" w14:textId="77777777" w:rsidR="006632E4" w:rsidRDefault="00A068DE" w:rsidP="0041214B">
      <w:pPr>
        <w:spacing w:line="360" w:lineRule="auto"/>
        <w:jc w:val="both"/>
        <w:rPr>
          <w:rFonts w:ascii="Bookman Old Style" w:hAnsi="Bookman Old Style"/>
          <w:sz w:val="28"/>
          <w:szCs w:val="28"/>
        </w:rPr>
      </w:pPr>
      <w:r>
        <w:rPr>
          <w:rFonts w:ascii="Bookman Old Style" w:hAnsi="Bookman Old Style"/>
          <w:sz w:val="28"/>
          <w:szCs w:val="28"/>
        </w:rPr>
        <w:lastRenderedPageBreak/>
        <w:t>My finding therefore is that the court a quo had jurisdiction</w:t>
      </w:r>
      <w:r w:rsidR="00A132FE">
        <w:rPr>
          <w:rFonts w:ascii="Bookman Old Style" w:hAnsi="Bookman Old Style"/>
          <w:sz w:val="28"/>
          <w:szCs w:val="28"/>
        </w:rPr>
        <w:t xml:space="preserve"> to deal with the review application.</w:t>
      </w:r>
      <w:r>
        <w:rPr>
          <w:rFonts w:ascii="Bookman Old Style" w:hAnsi="Bookman Old Style"/>
          <w:sz w:val="28"/>
          <w:szCs w:val="28"/>
        </w:rPr>
        <w:t xml:space="preserve"> </w:t>
      </w:r>
    </w:p>
    <w:p w14:paraId="70AB4881" w14:textId="1952897F" w:rsidR="00221E61" w:rsidRPr="00C011F0" w:rsidRDefault="00C011F0" w:rsidP="0041214B">
      <w:pPr>
        <w:spacing w:line="360" w:lineRule="auto"/>
        <w:jc w:val="both"/>
        <w:rPr>
          <w:rFonts w:ascii="Bookman Old Style" w:hAnsi="Bookman Old Style"/>
          <w:sz w:val="28"/>
          <w:szCs w:val="28"/>
        </w:rPr>
      </w:pPr>
      <w:r>
        <w:rPr>
          <w:rFonts w:ascii="Bookman Old Style" w:hAnsi="Bookman Old Style"/>
          <w:sz w:val="28"/>
          <w:szCs w:val="28"/>
        </w:rPr>
        <w:t>[21]</w:t>
      </w:r>
      <w:r>
        <w:rPr>
          <w:rFonts w:ascii="Bookman Old Style" w:hAnsi="Bookman Old Style"/>
          <w:sz w:val="28"/>
          <w:szCs w:val="28"/>
        </w:rPr>
        <w:tab/>
      </w:r>
      <w:r w:rsidR="00221E61" w:rsidRPr="00C011F0">
        <w:rPr>
          <w:rFonts w:ascii="Bookman Old Style" w:hAnsi="Bookman Old Style"/>
          <w:sz w:val="28"/>
          <w:szCs w:val="28"/>
        </w:rPr>
        <w:t>It should be noted that</w:t>
      </w:r>
      <w:r w:rsidR="00A132FE" w:rsidRPr="00C011F0">
        <w:rPr>
          <w:rFonts w:ascii="Bookman Old Style" w:hAnsi="Bookman Old Style"/>
          <w:sz w:val="28"/>
          <w:szCs w:val="28"/>
        </w:rPr>
        <w:t>,</w:t>
      </w:r>
      <w:r w:rsidR="00221E61" w:rsidRPr="00C011F0">
        <w:rPr>
          <w:rFonts w:ascii="Bookman Old Style" w:hAnsi="Bookman Old Style"/>
          <w:sz w:val="28"/>
          <w:szCs w:val="28"/>
        </w:rPr>
        <w:t xml:space="preserve"> notwithstanding the finding that it had no jurisdiction the court</w:t>
      </w:r>
      <w:r w:rsidR="00A132FE" w:rsidRPr="00C011F0">
        <w:rPr>
          <w:rFonts w:ascii="Bookman Old Style" w:hAnsi="Bookman Old Style"/>
          <w:sz w:val="28"/>
          <w:szCs w:val="28"/>
        </w:rPr>
        <w:t>,</w:t>
      </w:r>
      <w:r w:rsidR="00221E61" w:rsidRPr="00C011F0">
        <w:rPr>
          <w:rFonts w:ascii="Bookman Old Style" w:hAnsi="Bookman Old Style"/>
          <w:sz w:val="28"/>
          <w:szCs w:val="28"/>
        </w:rPr>
        <w:t xml:space="preserve"> however</w:t>
      </w:r>
      <w:r w:rsidR="00A132FE" w:rsidRPr="00C011F0">
        <w:rPr>
          <w:rFonts w:ascii="Bookman Old Style" w:hAnsi="Bookman Old Style"/>
          <w:sz w:val="28"/>
          <w:szCs w:val="28"/>
        </w:rPr>
        <w:t>,</w:t>
      </w:r>
      <w:r w:rsidR="00221E61" w:rsidRPr="00C011F0">
        <w:rPr>
          <w:rFonts w:ascii="Bookman Old Style" w:hAnsi="Bookman Old Style"/>
          <w:sz w:val="28"/>
          <w:szCs w:val="28"/>
        </w:rPr>
        <w:t xml:space="preserve"> still proceeded to address the issue of locus standi including the merits of the matter. To that end and for the sake of finality in this matter, it will be necessary for this court to holistically address all the issues that were raised in the dismissed application.</w:t>
      </w:r>
      <w:r w:rsidR="00300255" w:rsidRPr="00C011F0">
        <w:rPr>
          <w:rFonts w:ascii="Bookman Old Style" w:hAnsi="Bookman Old Style"/>
          <w:sz w:val="28"/>
          <w:szCs w:val="28"/>
        </w:rPr>
        <w:t xml:space="preserve"> I believe that remitting the case to that court would serve no purpose.</w:t>
      </w:r>
    </w:p>
    <w:p w14:paraId="7609689B" w14:textId="77777777" w:rsidR="0005073A" w:rsidRPr="0005073A" w:rsidRDefault="00A068DE" w:rsidP="00A068DE">
      <w:pPr>
        <w:rPr>
          <w:rFonts w:ascii="Bookman Old Style" w:hAnsi="Bookman Old Style"/>
          <w:b/>
          <w:sz w:val="28"/>
          <w:szCs w:val="28"/>
        </w:rPr>
      </w:pPr>
      <w:r>
        <w:rPr>
          <w:rFonts w:ascii="Bookman Old Style" w:hAnsi="Bookman Old Style"/>
          <w:b/>
          <w:sz w:val="28"/>
          <w:szCs w:val="28"/>
        </w:rPr>
        <w:t>W</w:t>
      </w:r>
      <w:r w:rsidRPr="00A068DE">
        <w:rPr>
          <w:rFonts w:ascii="Bookman Old Style" w:hAnsi="Bookman Old Style"/>
          <w:b/>
          <w:sz w:val="28"/>
          <w:szCs w:val="28"/>
        </w:rPr>
        <w:t>hether the appellant had an interest in the matter justifying</w:t>
      </w:r>
      <w:r w:rsidR="00A132FE">
        <w:rPr>
          <w:rFonts w:ascii="Bookman Old Style" w:hAnsi="Bookman Old Style"/>
          <w:b/>
          <w:sz w:val="28"/>
          <w:szCs w:val="28"/>
        </w:rPr>
        <w:t xml:space="preserve"> protection under</w:t>
      </w:r>
      <w:r w:rsidRPr="00A068DE">
        <w:rPr>
          <w:rFonts w:ascii="Bookman Old Style" w:hAnsi="Bookman Old Style"/>
          <w:b/>
          <w:sz w:val="28"/>
          <w:szCs w:val="28"/>
        </w:rPr>
        <w:t xml:space="preserve"> </w:t>
      </w:r>
      <w:r>
        <w:rPr>
          <w:rFonts w:ascii="Bookman Old Style" w:hAnsi="Bookman Old Style"/>
          <w:b/>
          <w:sz w:val="28"/>
          <w:szCs w:val="28"/>
        </w:rPr>
        <w:t>rule 84</w:t>
      </w:r>
      <w:r w:rsidR="00561C77">
        <w:rPr>
          <w:rFonts w:ascii="Bookman Old Style" w:hAnsi="Bookman Old Style"/>
          <w:b/>
          <w:sz w:val="28"/>
          <w:szCs w:val="28"/>
        </w:rPr>
        <w:t xml:space="preserve"> as read with rule 85</w:t>
      </w:r>
      <w:r>
        <w:rPr>
          <w:rFonts w:ascii="Bookman Old Style" w:hAnsi="Bookman Old Style"/>
          <w:b/>
          <w:sz w:val="28"/>
          <w:szCs w:val="28"/>
        </w:rPr>
        <w:t xml:space="preserve"> (locus standi).</w:t>
      </w:r>
    </w:p>
    <w:p w14:paraId="61FF0A4D" w14:textId="6C506C46" w:rsidR="001A18A7" w:rsidRPr="00C011F0" w:rsidRDefault="00C011F0" w:rsidP="0041214B">
      <w:pPr>
        <w:spacing w:line="360" w:lineRule="auto"/>
        <w:jc w:val="both"/>
        <w:rPr>
          <w:rFonts w:ascii="Bookman Old Style" w:hAnsi="Bookman Old Style"/>
          <w:sz w:val="28"/>
          <w:szCs w:val="28"/>
        </w:rPr>
      </w:pPr>
      <w:r>
        <w:rPr>
          <w:rFonts w:ascii="Bookman Old Style" w:hAnsi="Bookman Old Style"/>
          <w:sz w:val="28"/>
          <w:szCs w:val="28"/>
        </w:rPr>
        <w:t>[22]</w:t>
      </w:r>
      <w:r>
        <w:rPr>
          <w:rFonts w:ascii="Bookman Old Style" w:hAnsi="Bookman Old Style"/>
          <w:sz w:val="28"/>
          <w:szCs w:val="28"/>
        </w:rPr>
        <w:tab/>
      </w:r>
      <w:r w:rsidR="00537FB1" w:rsidRPr="00C011F0">
        <w:rPr>
          <w:rFonts w:ascii="Bookman Old Style" w:hAnsi="Bookman Old Style"/>
          <w:sz w:val="28"/>
          <w:szCs w:val="28"/>
        </w:rPr>
        <w:t>The appellan</w:t>
      </w:r>
      <w:r w:rsidR="00A132FE" w:rsidRPr="00C011F0">
        <w:rPr>
          <w:rFonts w:ascii="Bookman Old Style" w:hAnsi="Bookman Old Style"/>
          <w:sz w:val="28"/>
          <w:szCs w:val="28"/>
        </w:rPr>
        <w:t>t’s argument heavily relies on r</w:t>
      </w:r>
      <w:r w:rsidR="00537FB1" w:rsidRPr="00C011F0">
        <w:rPr>
          <w:rFonts w:ascii="Bookman Old Style" w:hAnsi="Bookman Old Style"/>
          <w:sz w:val="28"/>
          <w:szCs w:val="28"/>
        </w:rPr>
        <w:t xml:space="preserve">ule 84 of the Land Court Rules, 2012. In the court a quo, </w:t>
      </w:r>
      <w:r w:rsidR="001A18A7" w:rsidRPr="00C011F0">
        <w:rPr>
          <w:rFonts w:ascii="Bookman Old Style" w:hAnsi="Bookman Old Style"/>
          <w:sz w:val="28"/>
          <w:szCs w:val="28"/>
        </w:rPr>
        <w:t xml:space="preserve">the appellant, with respect to </w:t>
      </w:r>
      <w:r w:rsidR="001A18A7" w:rsidRPr="00C011F0">
        <w:rPr>
          <w:rFonts w:ascii="Bookman Old Style" w:hAnsi="Bookman Old Style"/>
          <w:b/>
          <w:bCs/>
          <w:sz w:val="28"/>
          <w:szCs w:val="28"/>
        </w:rPr>
        <w:t>LC/APN</w:t>
      </w:r>
      <w:r w:rsidR="00561C77" w:rsidRPr="00C011F0">
        <w:rPr>
          <w:rFonts w:ascii="Bookman Old Style" w:hAnsi="Bookman Old Style"/>
          <w:b/>
          <w:bCs/>
          <w:sz w:val="28"/>
          <w:szCs w:val="28"/>
        </w:rPr>
        <w:t>/42/2018</w:t>
      </w:r>
      <w:r w:rsidR="001A18A7" w:rsidRPr="00C011F0">
        <w:rPr>
          <w:rFonts w:ascii="Bookman Old Style" w:hAnsi="Bookman Old Style"/>
          <w:bCs/>
          <w:sz w:val="28"/>
          <w:szCs w:val="28"/>
        </w:rPr>
        <w:t>,</w:t>
      </w:r>
      <w:r w:rsidR="001A18A7" w:rsidRPr="00C011F0">
        <w:rPr>
          <w:rFonts w:ascii="Bookman Old Style" w:hAnsi="Bookman Old Style"/>
          <w:sz w:val="28"/>
          <w:szCs w:val="28"/>
        </w:rPr>
        <w:t xml:space="preserve"> contended that </w:t>
      </w:r>
      <w:r w:rsidR="00537FB1" w:rsidRPr="00C011F0">
        <w:rPr>
          <w:rFonts w:ascii="Bookman Old Style" w:hAnsi="Bookman Old Style"/>
          <w:sz w:val="28"/>
          <w:szCs w:val="28"/>
        </w:rPr>
        <w:t>it had direct and substantial interests as a bond holder over the prope</w:t>
      </w:r>
      <w:r w:rsidR="001A18A7" w:rsidRPr="00C011F0">
        <w:rPr>
          <w:rFonts w:ascii="Bookman Old Style" w:hAnsi="Bookman Old Style"/>
          <w:sz w:val="28"/>
          <w:szCs w:val="28"/>
        </w:rPr>
        <w:t>rties in question. The appellant averred that it could prove its interest through giving evidence.  It therefore argued</w:t>
      </w:r>
      <w:r w:rsidR="00A068DE" w:rsidRPr="00C011F0">
        <w:rPr>
          <w:rFonts w:ascii="Bookman Old Style" w:hAnsi="Bookman Old Style"/>
          <w:sz w:val="28"/>
          <w:szCs w:val="28"/>
        </w:rPr>
        <w:t xml:space="preserve"> that the</w:t>
      </w:r>
      <w:r w:rsidR="00537FB1" w:rsidRPr="00C011F0">
        <w:rPr>
          <w:rFonts w:ascii="Bookman Old Style" w:hAnsi="Bookman Old Style"/>
          <w:sz w:val="28"/>
          <w:szCs w:val="28"/>
        </w:rPr>
        <w:t xml:space="preserve"> proceedings there</w:t>
      </w:r>
      <w:r w:rsidR="001A18A7" w:rsidRPr="00C011F0">
        <w:rPr>
          <w:rFonts w:ascii="Bookman Old Style" w:hAnsi="Bookman Old Style"/>
          <w:sz w:val="28"/>
          <w:szCs w:val="28"/>
        </w:rPr>
        <w:t xml:space="preserve">in, in its absence, consequently </w:t>
      </w:r>
      <w:proofErr w:type="gramStart"/>
      <w:r w:rsidR="001A18A7" w:rsidRPr="00C011F0">
        <w:rPr>
          <w:rFonts w:ascii="Bookman Old Style" w:hAnsi="Bookman Old Style"/>
          <w:sz w:val="28"/>
          <w:szCs w:val="28"/>
        </w:rPr>
        <w:t>had</w:t>
      </w:r>
      <w:r w:rsidR="00537FB1" w:rsidRPr="00C011F0">
        <w:rPr>
          <w:rFonts w:ascii="Bookman Old Style" w:hAnsi="Bookman Old Style"/>
          <w:sz w:val="28"/>
          <w:szCs w:val="28"/>
        </w:rPr>
        <w:t xml:space="preserve"> an effect on</w:t>
      </w:r>
      <w:proofErr w:type="gramEnd"/>
      <w:r w:rsidR="00537FB1" w:rsidRPr="00C011F0">
        <w:rPr>
          <w:rFonts w:ascii="Bookman Old Style" w:hAnsi="Bookman Old Style"/>
          <w:sz w:val="28"/>
          <w:szCs w:val="28"/>
        </w:rPr>
        <w:t xml:space="preserve"> its legal rights. </w:t>
      </w:r>
      <w:r w:rsidR="00847BBE" w:rsidRPr="00C011F0">
        <w:rPr>
          <w:rFonts w:ascii="Bookman Old Style" w:hAnsi="Bookman Old Style"/>
          <w:sz w:val="28"/>
          <w:szCs w:val="28"/>
        </w:rPr>
        <w:t xml:space="preserve">The appellant’s interests were being tempered with without it being heard contrary to the fundamental principle of the </w:t>
      </w:r>
      <w:proofErr w:type="spellStart"/>
      <w:r w:rsidR="00847BBE" w:rsidRPr="00C011F0">
        <w:rPr>
          <w:rFonts w:ascii="Bookman Old Style" w:hAnsi="Bookman Old Style"/>
          <w:i/>
          <w:iCs/>
          <w:sz w:val="28"/>
          <w:szCs w:val="28"/>
        </w:rPr>
        <w:t>audi</w:t>
      </w:r>
      <w:proofErr w:type="spellEnd"/>
      <w:r w:rsidR="00847BBE" w:rsidRPr="00C011F0">
        <w:rPr>
          <w:rFonts w:ascii="Bookman Old Style" w:hAnsi="Bookman Old Style"/>
          <w:i/>
          <w:iCs/>
          <w:sz w:val="28"/>
          <w:szCs w:val="28"/>
        </w:rPr>
        <w:t xml:space="preserve"> alteram partem</w:t>
      </w:r>
      <w:r w:rsidR="00847BBE" w:rsidRPr="00C011F0">
        <w:rPr>
          <w:rFonts w:ascii="Bookman Old Style" w:hAnsi="Bookman Old Style"/>
          <w:sz w:val="28"/>
          <w:szCs w:val="28"/>
        </w:rPr>
        <w:t xml:space="preserve"> rule.</w:t>
      </w:r>
    </w:p>
    <w:p w14:paraId="103B1FE4" w14:textId="77777777" w:rsidR="00537FB1" w:rsidRPr="00C011F0" w:rsidRDefault="001A18A7" w:rsidP="0041214B">
      <w:pPr>
        <w:spacing w:line="360" w:lineRule="auto"/>
        <w:jc w:val="both"/>
        <w:rPr>
          <w:rFonts w:ascii="Bookman Old Style" w:hAnsi="Bookman Old Style"/>
          <w:sz w:val="28"/>
          <w:szCs w:val="28"/>
        </w:rPr>
      </w:pPr>
      <w:r w:rsidRPr="00C011F0">
        <w:rPr>
          <w:rFonts w:ascii="Bookman Old Style" w:hAnsi="Bookman Old Style"/>
          <w:sz w:val="28"/>
          <w:szCs w:val="28"/>
        </w:rPr>
        <w:t>However, notwithstanding t</w:t>
      </w:r>
      <w:r w:rsidR="00537FB1" w:rsidRPr="00C011F0">
        <w:rPr>
          <w:rFonts w:ascii="Bookman Old Style" w:hAnsi="Bookman Old Style"/>
          <w:sz w:val="28"/>
          <w:szCs w:val="28"/>
        </w:rPr>
        <w:t xml:space="preserve">he </w:t>
      </w:r>
      <w:r w:rsidRPr="00C011F0">
        <w:rPr>
          <w:rFonts w:ascii="Bookman Old Style" w:hAnsi="Bookman Old Style"/>
          <w:sz w:val="28"/>
          <w:szCs w:val="28"/>
        </w:rPr>
        <w:t>fact that the appellant still had possession of the</w:t>
      </w:r>
      <w:r w:rsidR="00561C77" w:rsidRPr="00C011F0">
        <w:rPr>
          <w:rFonts w:ascii="Bookman Old Style" w:hAnsi="Bookman Old Style"/>
          <w:sz w:val="28"/>
          <w:szCs w:val="28"/>
        </w:rPr>
        <w:t xml:space="preserve"> land</w:t>
      </w:r>
      <w:r w:rsidRPr="00C011F0">
        <w:rPr>
          <w:rFonts w:ascii="Bookman Old Style" w:hAnsi="Bookman Old Style"/>
          <w:sz w:val="28"/>
          <w:szCs w:val="28"/>
        </w:rPr>
        <w:t xml:space="preserve"> leases relating to the properties, the </w:t>
      </w:r>
      <w:r w:rsidR="00537FB1" w:rsidRPr="00C011F0">
        <w:rPr>
          <w:rFonts w:ascii="Bookman Old Style" w:hAnsi="Bookman Old Style"/>
          <w:sz w:val="28"/>
          <w:szCs w:val="28"/>
        </w:rPr>
        <w:t>court a quo dismissed</w:t>
      </w:r>
      <w:r w:rsidRPr="00C011F0">
        <w:rPr>
          <w:rFonts w:ascii="Bookman Old Style" w:hAnsi="Bookman Old Style"/>
          <w:sz w:val="28"/>
          <w:szCs w:val="28"/>
        </w:rPr>
        <w:t xml:space="preserve"> its</w:t>
      </w:r>
      <w:r w:rsidR="00537FB1" w:rsidRPr="00C011F0">
        <w:rPr>
          <w:rFonts w:ascii="Bookman Old Style" w:hAnsi="Bookman Old Style"/>
          <w:sz w:val="28"/>
          <w:szCs w:val="28"/>
        </w:rPr>
        <w:t xml:space="preserve"> application on the grounds that the appellant</w:t>
      </w:r>
      <w:r w:rsidRPr="00C011F0">
        <w:rPr>
          <w:rFonts w:ascii="Bookman Old Style" w:hAnsi="Bookman Old Style"/>
          <w:sz w:val="28"/>
          <w:szCs w:val="28"/>
        </w:rPr>
        <w:t xml:space="preserve"> had already</w:t>
      </w:r>
      <w:r w:rsidR="00537FB1" w:rsidRPr="00C011F0">
        <w:rPr>
          <w:rFonts w:ascii="Bookman Old Style" w:hAnsi="Bookman Old Style"/>
          <w:sz w:val="28"/>
          <w:szCs w:val="28"/>
        </w:rPr>
        <w:t xml:space="preserve"> relinquished its right over the bonded properties after </w:t>
      </w:r>
      <w:r w:rsidR="00537FB1" w:rsidRPr="00C011F0">
        <w:rPr>
          <w:rFonts w:ascii="Bookman Old Style" w:hAnsi="Bookman Old Style"/>
          <w:sz w:val="28"/>
          <w:szCs w:val="28"/>
        </w:rPr>
        <w:lastRenderedPageBreak/>
        <w:t xml:space="preserve">a successful public auction. It further reasoned that the appellant’s interests ‘‘are to secure the debts but not to claim title’’. </w:t>
      </w:r>
    </w:p>
    <w:p w14:paraId="4743213B" w14:textId="792B5739" w:rsidR="00434E68" w:rsidRPr="00C011F0" w:rsidRDefault="00C011F0" w:rsidP="0041214B">
      <w:pPr>
        <w:spacing w:line="360" w:lineRule="auto"/>
        <w:jc w:val="both"/>
        <w:rPr>
          <w:rFonts w:ascii="Bookman Old Style" w:hAnsi="Bookman Old Style"/>
          <w:sz w:val="28"/>
          <w:szCs w:val="28"/>
        </w:rPr>
      </w:pPr>
      <w:r>
        <w:rPr>
          <w:rFonts w:ascii="Bookman Old Style" w:hAnsi="Bookman Old Style"/>
          <w:sz w:val="28"/>
          <w:szCs w:val="28"/>
        </w:rPr>
        <w:t>[23]</w:t>
      </w:r>
      <w:r>
        <w:rPr>
          <w:rFonts w:ascii="Bookman Old Style" w:hAnsi="Bookman Old Style"/>
          <w:sz w:val="28"/>
          <w:szCs w:val="28"/>
        </w:rPr>
        <w:tab/>
      </w:r>
      <w:r w:rsidR="00434E68" w:rsidRPr="00C011F0">
        <w:rPr>
          <w:rFonts w:ascii="Bookman Old Style" w:hAnsi="Bookman Old Style"/>
          <w:sz w:val="28"/>
          <w:szCs w:val="28"/>
        </w:rPr>
        <w:t>In its application</w:t>
      </w:r>
      <w:r w:rsidR="001A18A7" w:rsidRPr="00C011F0">
        <w:rPr>
          <w:rFonts w:ascii="Bookman Old Style" w:hAnsi="Bookman Old Style"/>
          <w:sz w:val="28"/>
          <w:szCs w:val="28"/>
        </w:rPr>
        <w:t xml:space="preserve"> </w:t>
      </w:r>
      <w:r w:rsidR="005C4563" w:rsidRPr="00C011F0">
        <w:rPr>
          <w:rFonts w:ascii="Bookman Old Style" w:hAnsi="Bookman Old Style"/>
          <w:sz w:val="28"/>
          <w:szCs w:val="28"/>
        </w:rPr>
        <w:t xml:space="preserve">aimed at protecting its interests from the impact of </w:t>
      </w:r>
      <w:r w:rsidR="00561C77" w:rsidRPr="00C011F0">
        <w:rPr>
          <w:rFonts w:ascii="Bookman Old Style" w:hAnsi="Bookman Old Style"/>
          <w:sz w:val="28"/>
          <w:szCs w:val="28"/>
        </w:rPr>
        <w:t xml:space="preserve">the default </w:t>
      </w:r>
      <w:r w:rsidR="001A18A7" w:rsidRPr="00C011F0">
        <w:rPr>
          <w:rFonts w:ascii="Bookman Old Style" w:hAnsi="Bookman Old Style"/>
          <w:sz w:val="28"/>
          <w:szCs w:val="28"/>
        </w:rPr>
        <w:t>judgment</w:t>
      </w:r>
      <w:r w:rsidR="00561C77" w:rsidRPr="00C011F0">
        <w:rPr>
          <w:rFonts w:ascii="Bookman Old Style" w:hAnsi="Bookman Old Style"/>
          <w:sz w:val="28"/>
          <w:szCs w:val="28"/>
        </w:rPr>
        <w:t xml:space="preserve"> </w:t>
      </w:r>
      <w:r w:rsidR="00701650" w:rsidRPr="00C011F0">
        <w:rPr>
          <w:rFonts w:ascii="Bookman Old Style" w:hAnsi="Bookman Old Style"/>
          <w:sz w:val="28"/>
          <w:szCs w:val="28"/>
        </w:rPr>
        <w:t xml:space="preserve">in </w:t>
      </w:r>
      <w:r w:rsidR="00561C77" w:rsidRPr="00C011F0">
        <w:rPr>
          <w:rFonts w:ascii="Bookman Old Style" w:hAnsi="Bookman Old Style"/>
          <w:sz w:val="28"/>
          <w:szCs w:val="28"/>
        </w:rPr>
        <w:t xml:space="preserve">case </w:t>
      </w:r>
      <w:r w:rsidR="00701650" w:rsidRPr="00C011F0">
        <w:rPr>
          <w:rFonts w:ascii="Bookman Old Style" w:hAnsi="Bookman Old Style"/>
          <w:b/>
          <w:bCs/>
          <w:sz w:val="28"/>
          <w:szCs w:val="28"/>
        </w:rPr>
        <w:t>LC/APN/42/2018</w:t>
      </w:r>
      <w:r w:rsidR="005C4563" w:rsidRPr="00C011F0">
        <w:rPr>
          <w:rFonts w:ascii="Bookman Old Style" w:hAnsi="Bookman Old Style"/>
          <w:b/>
          <w:bCs/>
          <w:sz w:val="28"/>
          <w:szCs w:val="28"/>
        </w:rPr>
        <w:t>,</w:t>
      </w:r>
      <w:r w:rsidR="00561C77" w:rsidRPr="00C011F0">
        <w:rPr>
          <w:rFonts w:ascii="Bookman Old Style" w:hAnsi="Bookman Old Style"/>
          <w:b/>
          <w:bCs/>
          <w:sz w:val="28"/>
          <w:szCs w:val="28"/>
        </w:rPr>
        <w:t xml:space="preserve"> </w:t>
      </w:r>
      <w:r w:rsidR="00701650" w:rsidRPr="00C011F0">
        <w:rPr>
          <w:rFonts w:ascii="Bookman Old Style" w:hAnsi="Bookman Old Style"/>
          <w:sz w:val="28"/>
          <w:szCs w:val="28"/>
        </w:rPr>
        <w:t>the a</w:t>
      </w:r>
      <w:r w:rsidR="00434E68" w:rsidRPr="00C011F0">
        <w:rPr>
          <w:rFonts w:ascii="Bookman Old Style" w:hAnsi="Bookman Old Style"/>
          <w:sz w:val="28"/>
          <w:szCs w:val="28"/>
        </w:rPr>
        <w:t xml:space="preserve">ppellant averred: </w:t>
      </w:r>
    </w:p>
    <w:p w14:paraId="755E9F22" w14:textId="77777777" w:rsidR="00434E68" w:rsidRPr="00F540B2" w:rsidRDefault="00434E68" w:rsidP="001A18A7">
      <w:pPr>
        <w:ind w:left="1440" w:firstLine="6"/>
        <w:jc w:val="both"/>
        <w:rPr>
          <w:rFonts w:ascii="Bookman Old Style" w:hAnsi="Bookman Old Style"/>
          <w:i/>
          <w:sz w:val="28"/>
          <w:szCs w:val="28"/>
        </w:rPr>
      </w:pPr>
      <w:r w:rsidRPr="00F540B2">
        <w:rPr>
          <w:rFonts w:ascii="Bookman Old Style" w:hAnsi="Bookman Old Style"/>
          <w:i/>
          <w:sz w:val="28"/>
          <w:szCs w:val="28"/>
        </w:rPr>
        <w:t>“ 6. This came as a surprise because Applicants were not cited therein nor were they served in circumstances where they had a direct and substantial interest, regard being had to the fact that those properties were bonded with Applicants. This case  was only meant to clear for CIV/AP/285/2019 as the 1</w:t>
      </w:r>
      <w:r w:rsidRPr="00F540B2">
        <w:rPr>
          <w:rFonts w:ascii="Bookman Old Style" w:hAnsi="Bookman Old Style"/>
          <w:i/>
          <w:sz w:val="28"/>
          <w:szCs w:val="28"/>
          <w:vertAlign w:val="superscript"/>
        </w:rPr>
        <w:t>st</w:t>
      </w:r>
      <w:r w:rsidRPr="00F540B2">
        <w:rPr>
          <w:rFonts w:ascii="Bookman Old Style" w:hAnsi="Bookman Old Style"/>
          <w:i/>
          <w:sz w:val="28"/>
          <w:szCs w:val="28"/>
        </w:rPr>
        <w:t xml:space="preserve"> 2</w:t>
      </w:r>
      <w:r w:rsidRPr="00F540B2">
        <w:rPr>
          <w:rFonts w:ascii="Bookman Old Style" w:hAnsi="Bookman Old Style"/>
          <w:i/>
          <w:sz w:val="28"/>
          <w:szCs w:val="28"/>
          <w:vertAlign w:val="superscript"/>
        </w:rPr>
        <w:t>nd</w:t>
      </w:r>
      <w:r w:rsidRPr="00F540B2">
        <w:rPr>
          <w:rFonts w:ascii="Bookman Old Style" w:hAnsi="Bookman Old Style"/>
          <w:i/>
          <w:sz w:val="28"/>
          <w:szCs w:val="28"/>
        </w:rPr>
        <w:t xml:space="preserve"> and 6</w:t>
      </w:r>
      <w:r w:rsidRPr="00F540B2">
        <w:rPr>
          <w:rFonts w:ascii="Bookman Old Style" w:hAnsi="Bookman Old Style"/>
          <w:i/>
          <w:sz w:val="28"/>
          <w:szCs w:val="28"/>
          <w:vertAlign w:val="superscript"/>
        </w:rPr>
        <w:t>th</w:t>
      </w:r>
      <w:r w:rsidRPr="00F540B2">
        <w:rPr>
          <w:rFonts w:ascii="Bookman Old Style" w:hAnsi="Bookman Old Style"/>
          <w:i/>
          <w:sz w:val="28"/>
          <w:szCs w:val="28"/>
        </w:rPr>
        <w:t xml:space="preserve"> Respondents are in that application praying for cancellation of bonds. The irresistible conclusion is that they were aware of the hypothecations all along.</w:t>
      </w:r>
    </w:p>
    <w:p w14:paraId="4A0BDF3A" w14:textId="43C5D174" w:rsidR="00434E68" w:rsidRDefault="00434E68" w:rsidP="001A18A7">
      <w:pPr>
        <w:ind w:left="1440"/>
        <w:jc w:val="both"/>
        <w:rPr>
          <w:rFonts w:ascii="Bookman Old Style" w:hAnsi="Bookman Old Style"/>
          <w:i/>
          <w:sz w:val="28"/>
          <w:szCs w:val="28"/>
        </w:rPr>
      </w:pPr>
      <w:r w:rsidRPr="00F540B2">
        <w:rPr>
          <w:rFonts w:ascii="Bookman Old Style" w:hAnsi="Bookman Old Style"/>
          <w:i/>
          <w:sz w:val="28"/>
          <w:szCs w:val="28"/>
        </w:rPr>
        <w:t>7. Apart from that, these properties were subject of judgements in execution in C</w:t>
      </w:r>
      <w:r w:rsidR="00701650">
        <w:rPr>
          <w:rFonts w:ascii="Bookman Old Style" w:hAnsi="Bookman Old Style"/>
          <w:i/>
          <w:sz w:val="28"/>
          <w:szCs w:val="28"/>
        </w:rPr>
        <w:t>CCT/0070/2017;  CCT/0071/2017;</w:t>
      </w:r>
      <w:r w:rsidR="00C011F0">
        <w:rPr>
          <w:rFonts w:ascii="Bookman Old Style" w:hAnsi="Bookman Old Style"/>
          <w:i/>
          <w:sz w:val="28"/>
          <w:szCs w:val="28"/>
        </w:rPr>
        <w:t xml:space="preserve"> </w:t>
      </w:r>
      <w:r w:rsidR="00701650">
        <w:rPr>
          <w:rFonts w:ascii="Bookman Old Style" w:hAnsi="Bookman Old Style"/>
          <w:i/>
          <w:sz w:val="28"/>
          <w:szCs w:val="28"/>
        </w:rPr>
        <w:t xml:space="preserve">CCT/0072/2017 </w:t>
      </w:r>
      <w:r w:rsidRPr="00F540B2">
        <w:rPr>
          <w:rFonts w:ascii="Bookman Old Style" w:hAnsi="Bookman Old Style"/>
          <w:i/>
          <w:sz w:val="28"/>
          <w:szCs w:val="28"/>
        </w:rPr>
        <w:t>and CCT/0253/2017, cases of the Commercial Court, on public auctions that were held in February Family Trust and PEG (Pty) LTD which has since ceded it to Chai Mel Enterprises (Pty) Ltd.</w:t>
      </w:r>
    </w:p>
    <w:p w14:paraId="447F81EC" w14:textId="5B81D65B" w:rsidR="005C4563" w:rsidRPr="00C011F0" w:rsidRDefault="00C011F0" w:rsidP="00C011F0">
      <w:pPr>
        <w:jc w:val="both"/>
        <w:rPr>
          <w:rFonts w:ascii="Bookman Old Style" w:hAnsi="Bookman Old Style"/>
          <w:sz w:val="28"/>
          <w:szCs w:val="28"/>
        </w:rPr>
      </w:pPr>
      <w:r>
        <w:rPr>
          <w:rFonts w:ascii="Bookman Old Style" w:hAnsi="Bookman Old Style"/>
          <w:sz w:val="28"/>
          <w:szCs w:val="28"/>
        </w:rPr>
        <w:t>[24]</w:t>
      </w:r>
      <w:r>
        <w:rPr>
          <w:rFonts w:ascii="Bookman Old Style" w:hAnsi="Bookman Old Style"/>
          <w:sz w:val="28"/>
          <w:szCs w:val="28"/>
        </w:rPr>
        <w:tab/>
      </w:r>
      <w:r w:rsidR="005C4563" w:rsidRPr="00C011F0">
        <w:rPr>
          <w:rFonts w:ascii="Bookman Old Style" w:hAnsi="Bookman Old Style"/>
          <w:sz w:val="28"/>
          <w:szCs w:val="28"/>
        </w:rPr>
        <w:t>Furthermore in its submissions</w:t>
      </w:r>
      <w:r w:rsidR="00FF5EB2" w:rsidRPr="00C011F0">
        <w:rPr>
          <w:rFonts w:ascii="Bookman Old Style" w:hAnsi="Bookman Old Style"/>
          <w:sz w:val="28"/>
          <w:szCs w:val="28"/>
        </w:rPr>
        <w:t>,</w:t>
      </w:r>
      <w:r w:rsidR="005C4563" w:rsidRPr="00C011F0">
        <w:rPr>
          <w:rFonts w:ascii="Bookman Old Style" w:hAnsi="Bookman Old Style"/>
          <w:sz w:val="28"/>
          <w:szCs w:val="28"/>
        </w:rPr>
        <w:t xml:space="preserve"> the appellant </w:t>
      </w:r>
      <w:proofErr w:type="gramStart"/>
      <w:r w:rsidR="005C4563" w:rsidRPr="00C011F0">
        <w:rPr>
          <w:rFonts w:ascii="Bookman Old Style" w:hAnsi="Bookman Old Style"/>
          <w:sz w:val="28"/>
          <w:szCs w:val="28"/>
        </w:rPr>
        <w:t>states;</w:t>
      </w:r>
      <w:proofErr w:type="gramEnd"/>
    </w:p>
    <w:p w14:paraId="6AA80A02" w14:textId="77777777" w:rsidR="005C4563" w:rsidRDefault="005C4563" w:rsidP="005C4563">
      <w:pPr>
        <w:ind w:left="2160"/>
        <w:jc w:val="both"/>
        <w:rPr>
          <w:rFonts w:ascii="Bookman Old Style" w:hAnsi="Bookman Old Style"/>
          <w:i/>
          <w:sz w:val="28"/>
          <w:szCs w:val="28"/>
        </w:rPr>
      </w:pPr>
      <w:r>
        <w:rPr>
          <w:rFonts w:ascii="Bookman Old Style" w:hAnsi="Bookman Old Style"/>
          <w:sz w:val="28"/>
          <w:szCs w:val="28"/>
        </w:rPr>
        <w:t>“</w:t>
      </w:r>
      <w:r w:rsidR="00350F7E">
        <w:rPr>
          <w:rFonts w:ascii="Bookman Old Style" w:hAnsi="Bookman Old Style"/>
          <w:sz w:val="28"/>
          <w:szCs w:val="28"/>
        </w:rPr>
        <w:t xml:space="preserve">6.2 </w:t>
      </w:r>
      <w:r>
        <w:rPr>
          <w:rFonts w:ascii="Bookman Old Style" w:hAnsi="Bookman Old Style"/>
          <w:i/>
          <w:sz w:val="28"/>
          <w:szCs w:val="28"/>
        </w:rPr>
        <w:t xml:space="preserve">An applicant for an order setting aside or varying a judgment or order of court must show, </w:t>
      </w:r>
      <w:proofErr w:type="gramStart"/>
      <w:r>
        <w:rPr>
          <w:rFonts w:ascii="Bookman Old Style" w:hAnsi="Bookman Old Style"/>
          <w:i/>
          <w:sz w:val="28"/>
          <w:szCs w:val="28"/>
        </w:rPr>
        <w:t>in order to</w:t>
      </w:r>
      <w:proofErr w:type="gramEnd"/>
      <w:r>
        <w:rPr>
          <w:rFonts w:ascii="Bookman Old Style" w:hAnsi="Bookman Old Style"/>
          <w:i/>
          <w:sz w:val="28"/>
          <w:szCs w:val="28"/>
        </w:rPr>
        <w:t xml:space="preserve"> establish locus standi, that he has an interest in the subject matter o</w:t>
      </w:r>
      <w:r w:rsidR="00350F7E">
        <w:rPr>
          <w:rFonts w:ascii="Bookman Old Style" w:hAnsi="Bookman Old Style"/>
          <w:i/>
          <w:sz w:val="28"/>
          <w:szCs w:val="28"/>
        </w:rPr>
        <w:t>f the judgment or order suffici</w:t>
      </w:r>
      <w:r>
        <w:rPr>
          <w:rFonts w:ascii="Bookman Old Style" w:hAnsi="Bookman Old Style"/>
          <w:i/>
          <w:sz w:val="28"/>
          <w:szCs w:val="28"/>
        </w:rPr>
        <w:t>ently direct and substantial to have entitled intervention in the original application upon which judgment or order was granted.</w:t>
      </w:r>
    </w:p>
    <w:p w14:paraId="4B94CF4F" w14:textId="55AEC021" w:rsidR="005C4563" w:rsidRPr="00FF5EB2" w:rsidRDefault="00350F7E" w:rsidP="005C4563">
      <w:pPr>
        <w:ind w:left="2160"/>
        <w:jc w:val="both"/>
        <w:rPr>
          <w:rFonts w:ascii="Bookman Old Style" w:hAnsi="Bookman Old Style"/>
          <w:i/>
          <w:sz w:val="28"/>
          <w:szCs w:val="28"/>
        </w:rPr>
      </w:pPr>
      <w:r>
        <w:rPr>
          <w:rFonts w:ascii="Bookman Old Style" w:hAnsi="Bookman Old Style"/>
          <w:i/>
          <w:sz w:val="28"/>
          <w:szCs w:val="28"/>
        </w:rPr>
        <w:t xml:space="preserve">6.3 </w:t>
      </w:r>
      <w:r w:rsidR="005C4563">
        <w:rPr>
          <w:rFonts w:ascii="Bookman Old Style" w:hAnsi="Bookman Old Style"/>
          <w:i/>
          <w:sz w:val="28"/>
          <w:szCs w:val="28"/>
        </w:rPr>
        <w:t xml:space="preserve">In </w:t>
      </w:r>
      <w:proofErr w:type="spellStart"/>
      <w:r w:rsidR="005C4563">
        <w:rPr>
          <w:rFonts w:ascii="Bookman Old Style" w:hAnsi="Bookman Old Style"/>
          <w:i/>
          <w:sz w:val="28"/>
          <w:szCs w:val="28"/>
        </w:rPr>
        <w:t>casu</w:t>
      </w:r>
      <w:proofErr w:type="spellEnd"/>
      <w:r w:rsidR="005C4563">
        <w:rPr>
          <w:rFonts w:ascii="Bookman Old Style" w:hAnsi="Bookman Old Style"/>
          <w:i/>
          <w:sz w:val="28"/>
          <w:szCs w:val="28"/>
        </w:rPr>
        <w:t>, it need not be overemphasized that Appellant as judgment creditor and/ or execution creditor in Commercial Court cases</w:t>
      </w:r>
      <w:r>
        <w:rPr>
          <w:rFonts w:ascii="Bookman Old Style" w:hAnsi="Bookman Old Style"/>
          <w:i/>
          <w:sz w:val="28"/>
          <w:szCs w:val="28"/>
        </w:rPr>
        <w:t xml:space="preserve">; </w:t>
      </w:r>
      <w:r>
        <w:rPr>
          <w:rFonts w:ascii="Bookman Old Style" w:hAnsi="Bookman Old Style"/>
          <w:i/>
          <w:sz w:val="28"/>
          <w:szCs w:val="28"/>
        </w:rPr>
        <w:lastRenderedPageBreak/>
        <w:t xml:space="preserve">CCT/0070/2017;CCT/0071/2017;CCT/0072/2017 and CCT/0253/2017; </w:t>
      </w:r>
      <w:r w:rsidRPr="00FF5EB2">
        <w:rPr>
          <w:rFonts w:ascii="Bookman Old Style" w:hAnsi="Bookman Old Style"/>
          <w:i/>
          <w:sz w:val="28"/>
          <w:szCs w:val="28"/>
        </w:rPr>
        <w:t xml:space="preserve">as a bond holder of the properties in question, has a direct and substantial interest in the matter, in as much the hypothecation of those properties created a limited real right in respect </w:t>
      </w:r>
      <w:r w:rsidR="0041214B" w:rsidRPr="00FF5EB2">
        <w:rPr>
          <w:rFonts w:ascii="Bookman Old Style" w:hAnsi="Bookman Old Style"/>
          <w:i/>
          <w:sz w:val="28"/>
          <w:szCs w:val="28"/>
        </w:rPr>
        <w:t>thereof</w:t>
      </w:r>
      <w:r w:rsidRPr="00FF5EB2">
        <w:rPr>
          <w:rFonts w:ascii="Bookman Old Style" w:hAnsi="Bookman Old Style"/>
          <w:i/>
          <w:sz w:val="28"/>
          <w:szCs w:val="28"/>
        </w:rPr>
        <w:t>.</w:t>
      </w:r>
      <w:r w:rsidR="00FF5EB2">
        <w:rPr>
          <w:rFonts w:ascii="Bookman Old Style" w:hAnsi="Bookman Old Style"/>
          <w:i/>
          <w:sz w:val="28"/>
          <w:szCs w:val="28"/>
        </w:rPr>
        <w:t>”</w:t>
      </w:r>
    </w:p>
    <w:p w14:paraId="26E1E8B6" w14:textId="77777777" w:rsidR="00350F7E" w:rsidRDefault="00350F7E" w:rsidP="005C4563">
      <w:pPr>
        <w:ind w:left="2160"/>
        <w:jc w:val="both"/>
        <w:rPr>
          <w:rFonts w:ascii="Bookman Old Style" w:hAnsi="Bookman Old Style"/>
          <w:i/>
          <w:sz w:val="28"/>
          <w:szCs w:val="28"/>
        </w:rPr>
      </w:pPr>
      <w:r>
        <w:rPr>
          <w:rFonts w:ascii="Bookman Old Style" w:hAnsi="Bookman Old Style"/>
          <w:i/>
          <w:sz w:val="28"/>
          <w:szCs w:val="28"/>
        </w:rPr>
        <w:t>6.4 It is therefore not correct that “ the Applicants’’ case in the application for review does therefore not fall within the ambit of Rules 84 and 85 of the Rules of this Court.</w:t>
      </w:r>
    </w:p>
    <w:p w14:paraId="43A94DE2" w14:textId="77777777" w:rsidR="00FF5EB2" w:rsidRPr="00FF5EB2" w:rsidRDefault="00FF5EB2" w:rsidP="0041214B">
      <w:pPr>
        <w:spacing w:line="360" w:lineRule="auto"/>
        <w:jc w:val="both"/>
        <w:rPr>
          <w:rFonts w:ascii="Bookman Old Style" w:hAnsi="Bookman Old Style"/>
          <w:sz w:val="28"/>
          <w:szCs w:val="28"/>
        </w:rPr>
      </w:pPr>
      <w:r>
        <w:rPr>
          <w:rFonts w:ascii="Bookman Old Style" w:hAnsi="Bookman Old Style"/>
          <w:sz w:val="28"/>
          <w:szCs w:val="28"/>
        </w:rPr>
        <w:t xml:space="preserve">The above submissions are very important for the establishment of the appellant’s interests in the subject matter under case </w:t>
      </w:r>
      <w:r w:rsidRPr="00FF5EB2">
        <w:rPr>
          <w:rFonts w:ascii="Bookman Old Style" w:hAnsi="Bookman Old Style"/>
          <w:b/>
          <w:sz w:val="28"/>
          <w:szCs w:val="28"/>
        </w:rPr>
        <w:t>LC/APN/42/2018</w:t>
      </w:r>
      <w:r>
        <w:rPr>
          <w:rFonts w:ascii="Bookman Old Style" w:hAnsi="Bookman Old Style"/>
          <w:sz w:val="28"/>
          <w:szCs w:val="28"/>
        </w:rPr>
        <w:t xml:space="preserve">. </w:t>
      </w:r>
    </w:p>
    <w:p w14:paraId="511DA0AE" w14:textId="639C44E6" w:rsidR="0089529A" w:rsidRPr="00C011F0" w:rsidRDefault="00C011F0" w:rsidP="0041214B">
      <w:pPr>
        <w:spacing w:line="360" w:lineRule="auto"/>
        <w:jc w:val="both"/>
        <w:rPr>
          <w:rFonts w:ascii="Bookman Old Style" w:hAnsi="Bookman Old Style"/>
          <w:sz w:val="28"/>
          <w:szCs w:val="28"/>
        </w:rPr>
      </w:pPr>
      <w:r>
        <w:rPr>
          <w:rFonts w:ascii="Bookman Old Style" w:hAnsi="Bookman Old Style"/>
          <w:sz w:val="28"/>
          <w:szCs w:val="28"/>
        </w:rPr>
        <w:t>[25]</w:t>
      </w:r>
      <w:r>
        <w:rPr>
          <w:rFonts w:ascii="Bookman Old Style" w:hAnsi="Bookman Old Style"/>
          <w:sz w:val="28"/>
          <w:szCs w:val="28"/>
        </w:rPr>
        <w:tab/>
      </w:r>
      <w:r w:rsidR="00F540B2" w:rsidRPr="00C011F0">
        <w:rPr>
          <w:rFonts w:ascii="Bookman Old Style" w:hAnsi="Bookman Old Style"/>
          <w:sz w:val="28"/>
          <w:szCs w:val="28"/>
        </w:rPr>
        <w:t xml:space="preserve">The existence, of mortgage bonds in favour of the appellant is common cause. I want to quickly state that </w:t>
      </w:r>
      <w:proofErr w:type="gramStart"/>
      <w:r w:rsidR="00F540B2" w:rsidRPr="00C011F0">
        <w:rPr>
          <w:rFonts w:ascii="Bookman Old Style" w:hAnsi="Bookman Old Style"/>
          <w:sz w:val="28"/>
          <w:szCs w:val="28"/>
        </w:rPr>
        <w:t>whether or not</w:t>
      </w:r>
      <w:proofErr w:type="gramEnd"/>
      <w:r w:rsidR="00F540B2" w:rsidRPr="00C011F0">
        <w:rPr>
          <w:rFonts w:ascii="Bookman Old Style" w:hAnsi="Bookman Old Style"/>
          <w:sz w:val="28"/>
          <w:szCs w:val="28"/>
        </w:rPr>
        <w:t xml:space="preserve"> the properties were auctioned, that alone does not extinguish the interest</w:t>
      </w:r>
      <w:r w:rsidR="00FF5EB2" w:rsidRPr="00C011F0">
        <w:rPr>
          <w:rFonts w:ascii="Bookman Old Style" w:hAnsi="Bookman Old Style"/>
          <w:sz w:val="28"/>
          <w:szCs w:val="28"/>
        </w:rPr>
        <w:t>s</w:t>
      </w:r>
      <w:r w:rsidR="00F540B2" w:rsidRPr="00C011F0">
        <w:rPr>
          <w:rFonts w:ascii="Bookman Old Style" w:hAnsi="Bookman Old Style"/>
          <w:sz w:val="28"/>
          <w:szCs w:val="28"/>
        </w:rPr>
        <w:t xml:space="preserve"> of the appellant until the mortgage bond is formally cancelled with the consent of the appellant. </w:t>
      </w:r>
      <w:r w:rsidR="0089529A" w:rsidRPr="00C011F0">
        <w:rPr>
          <w:rFonts w:ascii="Bookman Old Style" w:hAnsi="Bookman Old Style"/>
          <w:sz w:val="28"/>
          <w:szCs w:val="28"/>
        </w:rPr>
        <w:t xml:space="preserve">Furthermore, the appellant argued that even if the properties had been auctioned, there was no final distribution account to facilitate </w:t>
      </w:r>
      <w:r w:rsidR="00FF5EB2" w:rsidRPr="00C011F0">
        <w:rPr>
          <w:rFonts w:ascii="Bookman Old Style" w:hAnsi="Bookman Old Style"/>
          <w:sz w:val="28"/>
          <w:szCs w:val="28"/>
        </w:rPr>
        <w:t xml:space="preserve">the </w:t>
      </w:r>
      <w:r w:rsidR="0089529A" w:rsidRPr="00C011F0">
        <w:rPr>
          <w:rFonts w:ascii="Bookman Old Style" w:hAnsi="Bookman Old Style"/>
          <w:sz w:val="28"/>
          <w:szCs w:val="28"/>
        </w:rPr>
        <w:t xml:space="preserve">cancellation of the mortgage bonds. </w:t>
      </w:r>
    </w:p>
    <w:p w14:paraId="78AA1B48" w14:textId="77777777" w:rsidR="00F540B2" w:rsidRPr="00C011F0" w:rsidRDefault="00F540B2" w:rsidP="0041214B">
      <w:pPr>
        <w:spacing w:line="360" w:lineRule="auto"/>
        <w:jc w:val="both"/>
        <w:rPr>
          <w:rFonts w:ascii="Bookman Old Style" w:hAnsi="Bookman Old Style"/>
          <w:sz w:val="28"/>
          <w:szCs w:val="28"/>
        </w:rPr>
      </w:pPr>
      <w:r w:rsidRPr="00C011F0">
        <w:rPr>
          <w:rFonts w:ascii="Bookman Old Style" w:hAnsi="Bookman Old Style"/>
          <w:sz w:val="28"/>
          <w:szCs w:val="28"/>
        </w:rPr>
        <w:t>The relevant part of the mortgage bond reads a</w:t>
      </w:r>
      <w:r w:rsidR="0089529A" w:rsidRPr="00C011F0">
        <w:rPr>
          <w:rFonts w:ascii="Bookman Old Style" w:hAnsi="Bookman Old Style"/>
          <w:sz w:val="28"/>
          <w:szCs w:val="28"/>
        </w:rPr>
        <w:t>s</w:t>
      </w:r>
      <w:r w:rsidRPr="00C011F0">
        <w:rPr>
          <w:rFonts w:ascii="Bookman Old Style" w:hAnsi="Bookman Old Style"/>
          <w:sz w:val="28"/>
          <w:szCs w:val="28"/>
        </w:rPr>
        <w:t xml:space="preserve"> </w:t>
      </w:r>
      <w:proofErr w:type="gramStart"/>
      <w:r w:rsidRPr="00C011F0">
        <w:rPr>
          <w:rFonts w:ascii="Bookman Old Style" w:hAnsi="Bookman Old Style"/>
          <w:sz w:val="28"/>
          <w:szCs w:val="28"/>
        </w:rPr>
        <w:t>follows;</w:t>
      </w:r>
      <w:proofErr w:type="gramEnd"/>
    </w:p>
    <w:p w14:paraId="30E5A4D3" w14:textId="77777777" w:rsidR="00F540B2" w:rsidRDefault="00F540B2" w:rsidP="003E58FD">
      <w:pPr>
        <w:ind w:left="720"/>
        <w:jc w:val="both"/>
        <w:rPr>
          <w:rFonts w:ascii="Bookman Old Style" w:hAnsi="Bookman Old Style"/>
          <w:i/>
          <w:sz w:val="28"/>
          <w:szCs w:val="28"/>
        </w:rPr>
      </w:pPr>
      <w:r>
        <w:rPr>
          <w:rFonts w:ascii="Bookman Old Style" w:hAnsi="Bookman Old Style"/>
          <w:sz w:val="28"/>
          <w:szCs w:val="28"/>
        </w:rPr>
        <w:t>“</w:t>
      </w:r>
      <w:r>
        <w:rPr>
          <w:rFonts w:ascii="Bookman Old Style" w:hAnsi="Bookman Old Style"/>
          <w:i/>
          <w:sz w:val="28"/>
          <w:szCs w:val="28"/>
        </w:rPr>
        <w:t xml:space="preserve">Now Therefore the </w:t>
      </w:r>
      <w:proofErr w:type="spellStart"/>
      <w:r>
        <w:rPr>
          <w:rFonts w:ascii="Bookman Old Style" w:hAnsi="Bookman Old Style"/>
          <w:i/>
          <w:sz w:val="28"/>
          <w:szCs w:val="28"/>
        </w:rPr>
        <w:t>Appearer</w:t>
      </w:r>
      <w:proofErr w:type="spellEnd"/>
      <w:r>
        <w:rPr>
          <w:rFonts w:ascii="Bookman Old Style" w:hAnsi="Bookman Old Style"/>
          <w:i/>
          <w:sz w:val="28"/>
          <w:szCs w:val="28"/>
        </w:rPr>
        <w:t xml:space="preserve"> </w:t>
      </w:r>
      <w:proofErr w:type="spellStart"/>
      <w:r>
        <w:rPr>
          <w:rFonts w:ascii="Bookman Old Style" w:hAnsi="Bookman Old Style"/>
          <w:i/>
          <w:sz w:val="28"/>
          <w:szCs w:val="28"/>
        </w:rPr>
        <w:t>q.q</w:t>
      </w:r>
      <w:proofErr w:type="spellEnd"/>
      <w:r>
        <w:rPr>
          <w:rFonts w:ascii="Bookman Old Style" w:hAnsi="Bookman Old Style"/>
          <w:i/>
          <w:sz w:val="28"/>
          <w:szCs w:val="28"/>
        </w:rPr>
        <w:t xml:space="preserve">. declared the condition of this Bond to be such that it shall be and remain in full force, virtue and effect as a continuing security and covering Bond for </w:t>
      </w:r>
      <w:r w:rsidR="003E58FD">
        <w:rPr>
          <w:rFonts w:ascii="Bookman Old Style" w:hAnsi="Bookman Old Style"/>
          <w:i/>
          <w:sz w:val="28"/>
          <w:szCs w:val="28"/>
        </w:rPr>
        <w:t>each and every sum in which the Mortgagors may now be or hereafter become in</w:t>
      </w:r>
      <w:r w:rsidR="00C367D4">
        <w:rPr>
          <w:rFonts w:ascii="Bookman Old Style" w:hAnsi="Bookman Old Style"/>
          <w:i/>
          <w:sz w:val="28"/>
          <w:szCs w:val="28"/>
        </w:rPr>
        <w:t>d</w:t>
      </w:r>
      <w:r w:rsidR="003E58FD">
        <w:rPr>
          <w:rFonts w:ascii="Bookman Old Style" w:hAnsi="Bookman Old Style"/>
          <w:i/>
          <w:sz w:val="28"/>
          <w:szCs w:val="28"/>
        </w:rPr>
        <w:t xml:space="preserve">ebted to the Bank from whatever cause arising notwithstanding any fluctuation in the amount even temporary extinction of such indebtedness until such time </w:t>
      </w:r>
      <w:r w:rsidR="00701650">
        <w:rPr>
          <w:rFonts w:ascii="Bookman Old Style" w:hAnsi="Bookman Old Style"/>
          <w:i/>
          <w:sz w:val="28"/>
          <w:szCs w:val="28"/>
        </w:rPr>
        <w:t xml:space="preserve">as this Bond shall be cancelled </w:t>
      </w:r>
      <w:r w:rsidR="003E58FD">
        <w:rPr>
          <w:rFonts w:ascii="Bookman Old Style" w:hAnsi="Bookman Old Style"/>
          <w:i/>
          <w:sz w:val="28"/>
          <w:szCs w:val="28"/>
        </w:rPr>
        <w:t xml:space="preserve">by consent of the </w:t>
      </w:r>
      <w:r w:rsidR="003E58FD" w:rsidRPr="003E58FD">
        <w:rPr>
          <w:rFonts w:ascii="Bookman Old Style" w:hAnsi="Bookman Old Style"/>
          <w:b/>
          <w:i/>
          <w:sz w:val="28"/>
          <w:szCs w:val="28"/>
        </w:rPr>
        <w:t>Bank</w:t>
      </w:r>
      <w:r w:rsidR="003E58FD">
        <w:rPr>
          <w:rFonts w:ascii="Bookman Old Style" w:hAnsi="Bookman Old Style"/>
          <w:i/>
          <w:sz w:val="28"/>
          <w:szCs w:val="28"/>
        </w:rPr>
        <w:t xml:space="preserve"> in the </w:t>
      </w:r>
      <w:r w:rsidR="003E58FD">
        <w:rPr>
          <w:rFonts w:ascii="Bookman Old Style" w:hAnsi="Bookman Old Style"/>
          <w:i/>
          <w:sz w:val="28"/>
          <w:szCs w:val="28"/>
        </w:rPr>
        <w:lastRenderedPageBreak/>
        <w:t>Deeds Office which consent shall be granted if the Mortgagors fully and faithfully carries out all and every condition and obligation enter</w:t>
      </w:r>
      <w:r w:rsidR="002B45EF">
        <w:rPr>
          <w:rFonts w:ascii="Bookman Old Style" w:hAnsi="Bookman Old Style"/>
          <w:i/>
          <w:sz w:val="28"/>
          <w:szCs w:val="28"/>
        </w:rPr>
        <w:t>e</w:t>
      </w:r>
      <w:r w:rsidR="003E58FD">
        <w:rPr>
          <w:rFonts w:ascii="Bookman Old Style" w:hAnsi="Bookman Old Style"/>
          <w:i/>
          <w:sz w:val="28"/>
          <w:szCs w:val="28"/>
        </w:rPr>
        <w:t xml:space="preserve">d into by the Mortgagor with the </w:t>
      </w:r>
      <w:r w:rsidR="003E58FD" w:rsidRPr="003E58FD">
        <w:rPr>
          <w:rFonts w:ascii="Bookman Old Style" w:hAnsi="Bookman Old Style"/>
          <w:b/>
          <w:i/>
          <w:sz w:val="28"/>
          <w:szCs w:val="28"/>
        </w:rPr>
        <w:t>Bank</w:t>
      </w:r>
      <w:r w:rsidR="003E58FD">
        <w:rPr>
          <w:rFonts w:ascii="Bookman Old Style" w:hAnsi="Bookman Old Style"/>
          <w:i/>
          <w:sz w:val="28"/>
          <w:szCs w:val="28"/>
        </w:rPr>
        <w:t xml:space="preserve"> and discharges all the Mortgagors’ indebtedness to the </w:t>
      </w:r>
      <w:r w:rsidR="003E58FD" w:rsidRPr="003E58FD">
        <w:rPr>
          <w:rFonts w:ascii="Bookman Old Style" w:hAnsi="Bookman Old Style"/>
          <w:b/>
          <w:i/>
          <w:sz w:val="28"/>
          <w:szCs w:val="28"/>
        </w:rPr>
        <w:t>Bank</w:t>
      </w:r>
      <w:r w:rsidR="003E58FD">
        <w:rPr>
          <w:rFonts w:ascii="Bookman Old Style" w:hAnsi="Bookman Old Style"/>
          <w:i/>
          <w:sz w:val="28"/>
          <w:szCs w:val="28"/>
        </w:rPr>
        <w:t>.”</w:t>
      </w:r>
    </w:p>
    <w:p w14:paraId="74F0FC4E" w14:textId="5F665069" w:rsidR="00B0292E" w:rsidRPr="00C011F0" w:rsidRDefault="00C011F0" w:rsidP="0041214B">
      <w:pPr>
        <w:spacing w:line="360" w:lineRule="auto"/>
        <w:jc w:val="both"/>
        <w:rPr>
          <w:rFonts w:ascii="Bookman Old Style" w:hAnsi="Bookman Old Style"/>
          <w:sz w:val="28"/>
          <w:szCs w:val="28"/>
        </w:rPr>
      </w:pPr>
      <w:r>
        <w:rPr>
          <w:rFonts w:ascii="Bookman Old Style" w:hAnsi="Bookman Old Style"/>
          <w:sz w:val="28"/>
          <w:szCs w:val="28"/>
        </w:rPr>
        <w:t>[26]</w:t>
      </w:r>
      <w:r>
        <w:rPr>
          <w:rFonts w:ascii="Bookman Old Style" w:hAnsi="Bookman Old Style"/>
          <w:sz w:val="28"/>
          <w:szCs w:val="28"/>
        </w:rPr>
        <w:tab/>
      </w:r>
      <w:r w:rsidR="00B0292E" w:rsidRPr="00C011F0">
        <w:rPr>
          <w:rFonts w:ascii="Bookman Old Style" w:hAnsi="Bookman Old Style"/>
          <w:sz w:val="28"/>
          <w:szCs w:val="28"/>
        </w:rPr>
        <w:t>I</w:t>
      </w:r>
      <w:r w:rsidR="00FF5EB2" w:rsidRPr="00C011F0">
        <w:rPr>
          <w:rFonts w:ascii="Bookman Old Style" w:hAnsi="Bookman Old Style"/>
          <w:sz w:val="28"/>
          <w:szCs w:val="28"/>
        </w:rPr>
        <w:t>ndeed,</w:t>
      </w:r>
      <w:r w:rsidR="00B0292E" w:rsidRPr="00C011F0">
        <w:rPr>
          <w:rFonts w:ascii="Bookman Old Style" w:hAnsi="Bookman Old Style"/>
          <w:sz w:val="28"/>
          <w:szCs w:val="28"/>
        </w:rPr>
        <w:t xml:space="preserve"> </w:t>
      </w:r>
      <w:r w:rsidR="00B0292E" w:rsidRPr="00C011F0">
        <w:rPr>
          <w:rFonts w:ascii="Bookman Old Style" w:hAnsi="Bookman Old Style"/>
          <w:i/>
          <w:iCs/>
          <w:sz w:val="28"/>
          <w:szCs w:val="28"/>
        </w:rPr>
        <w:t xml:space="preserve">in </w:t>
      </w:r>
      <w:proofErr w:type="spellStart"/>
      <w:r w:rsidR="00B0292E" w:rsidRPr="00C011F0">
        <w:rPr>
          <w:rFonts w:ascii="Bookman Old Style" w:hAnsi="Bookman Old Style"/>
          <w:i/>
          <w:iCs/>
          <w:sz w:val="28"/>
          <w:szCs w:val="28"/>
        </w:rPr>
        <w:t>casu</w:t>
      </w:r>
      <w:proofErr w:type="spellEnd"/>
      <w:r w:rsidR="00B0292E" w:rsidRPr="00C011F0">
        <w:rPr>
          <w:rFonts w:ascii="Bookman Old Style" w:hAnsi="Bookman Old Style"/>
          <w:sz w:val="28"/>
          <w:szCs w:val="28"/>
        </w:rPr>
        <w:t xml:space="preserve"> what needs to be established is </w:t>
      </w:r>
      <w:proofErr w:type="gramStart"/>
      <w:r w:rsidR="00B0292E" w:rsidRPr="00C011F0">
        <w:rPr>
          <w:rFonts w:ascii="Bookman Old Style" w:hAnsi="Bookman Old Style"/>
          <w:sz w:val="28"/>
          <w:szCs w:val="28"/>
        </w:rPr>
        <w:t>whether or not</w:t>
      </w:r>
      <w:proofErr w:type="gramEnd"/>
      <w:r w:rsidR="00B0292E" w:rsidRPr="00C011F0">
        <w:rPr>
          <w:rFonts w:ascii="Bookman Old Style" w:hAnsi="Bookman Old Style"/>
          <w:sz w:val="28"/>
          <w:szCs w:val="28"/>
        </w:rPr>
        <w:t xml:space="preserve"> the appellant had interests in the outcome of the proceedings in </w:t>
      </w:r>
      <w:r w:rsidR="00B0292E" w:rsidRPr="00C011F0">
        <w:rPr>
          <w:rFonts w:ascii="Bookman Old Style" w:hAnsi="Bookman Old Style"/>
          <w:b/>
          <w:bCs/>
          <w:sz w:val="28"/>
          <w:szCs w:val="28"/>
        </w:rPr>
        <w:t xml:space="preserve">LC/APN/42/2018 </w:t>
      </w:r>
      <w:r w:rsidR="00B0292E" w:rsidRPr="00C011F0">
        <w:rPr>
          <w:rFonts w:ascii="Bookman Old Style" w:hAnsi="Bookman Old Style"/>
          <w:bCs/>
          <w:sz w:val="28"/>
          <w:szCs w:val="28"/>
        </w:rPr>
        <w:t xml:space="preserve"> where it was not cited. </w:t>
      </w:r>
      <w:proofErr w:type="gramStart"/>
      <w:r w:rsidR="00B0292E" w:rsidRPr="00C011F0">
        <w:rPr>
          <w:rFonts w:ascii="Bookman Old Style" w:hAnsi="Bookman Old Style"/>
          <w:sz w:val="28"/>
          <w:szCs w:val="28"/>
        </w:rPr>
        <w:t>Generally</w:t>
      </w:r>
      <w:proofErr w:type="gramEnd"/>
      <w:r w:rsidR="00B0292E" w:rsidRPr="00C011F0">
        <w:rPr>
          <w:rFonts w:ascii="Bookman Old Style" w:hAnsi="Bookman Old Style"/>
          <w:sz w:val="28"/>
          <w:szCs w:val="28"/>
        </w:rPr>
        <w:t xml:space="preserve"> the principle of locus standi </w:t>
      </w:r>
      <w:r w:rsidR="00B0292E" w:rsidRPr="0041214B">
        <w:rPr>
          <w:rFonts w:ascii="Bookman Old Style" w:hAnsi="Bookman Old Style"/>
          <w:i/>
          <w:iCs/>
          <w:sz w:val="28"/>
          <w:szCs w:val="28"/>
        </w:rPr>
        <w:t xml:space="preserve">in </w:t>
      </w:r>
      <w:proofErr w:type="spellStart"/>
      <w:r w:rsidR="00B0292E" w:rsidRPr="0041214B">
        <w:rPr>
          <w:rFonts w:ascii="Bookman Old Style" w:hAnsi="Bookman Old Style"/>
          <w:i/>
          <w:iCs/>
          <w:sz w:val="28"/>
          <w:szCs w:val="28"/>
        </w:rPr>
        <w:t>judicio</w:t>
      </w:r>
      <w:proofErr w:type="spellEnd"/>
      <w:r w:rsidR="003E393E" w:rsidRPr="00C011F0">
        <w:rPr>
          <w:rFonts w:ascii="Bookman Old Style" w:hAnsi="Bookman Old Style"/>
          <w:sz w:val="28"/>
          <w:szCs w:val="28"/>
        </w:rPr>
        <w:t>,</w:t>
      </w:r>
      <w:r w:rsidR="00B0292E" w:rsidRPr="00C011F0">
        <w:rPr>
          <w:rFonts w:ascii="Bookman Old Style" w:hAnsi="Bookman Old Style"/>
          <w:sz w:val="28"/>
          <w:szCs w:val="28"/>
        </w:rPr>
        <w:t xml:space="preserve"> </w:t>
      </w:r>
      <w:r w:rsidR="003E393E" w:rsidRPr="00C011F0">
        <w:rPr>
          <w:rFonts w:ascii="Bookman Old Style" w:hAnsi="Bookman Old Style"/>
          <w:sz w:val="28"/>
          <w:szCs w:val="28"/>
        </w:rPr>
        <w:t xml:space="preserve">as we have seen in </w:t>
      </w:r>
      <w:r w:rsidR="003E393E" w:rsidRPr="00C011F0">
        <w:rPr>
          <w:b/>
        </w:rPr>
        <w:t xml:space="preserve"> </w:t>
      </w:r>
      <w:r w:rsidR="003E393E" w:rsidRPr="00C011F0">
        <w:rPr>
          <w:rFonts w:ascii="Bookman Old Style" w:hAnsi="Bookman Old Style"/>
          <w:b/>
          <w:sz w:val="28"/>
          <w:szCs w:val="28"/>
        </w:rPr>
        <w:t>United Watch &amp; Diamond (Pty) Ltd</w:t>
      </w:r>
      <w:r w:rsidR="003E393E" w:rsidRPr="00C011F0">
        <w:rPr>
          <w:rFonts w:ascii="Bookman Old Style" w:hAnsi="Bookman Old Style"/>
          <w:sz w:val="28"/>
          <w:szCs w:val="28"/>
        </w:rPr>
        <w:t xml:space="preserve"> supra, essentially relates to</w:t>
      </w:r>
      <w:r w:rsidR="003E393E" w:rsidRPr="003E393E">
        <w:t xml:space="preserve"> </w:t>
      </w:r>
      <w:r w:rsidR="003E393E">
        <w:t>“</w:t>
      </w:r>
      <w:r w:rsidR="003E393E" w:rsidRPr="00C011F0">
        <w:rPr>
          <w:rFonts w:ascii="Bookman Old Style" w:hAnsi="Bookman Old Style"/>
          <w:i/>
          <w:sz w:val="28"/>
          <w:szCs w:val="28"/>
        </w:rPr>
        <w:t>an interest in the subject matter of the judgment or order sufficiently direct and substantial</w:t>
      </w:r>
      <w:r w:rsidR="003E393E" w:rsidRPr="00C011F0">
        <w:rPr>
          <w:rFonts w:ascii="Bookman Old Style" w:hAnsi="Bookman Old Style"/>
          <w:sz w:val="28"/>
          <w:szCs w:val="28"/>
        </w:rPr>
        <w:t xml:space="preserve">...”  </w:t>
      </w:r>
    </w:p>
    <w:p w14:paraId="5C0C2B61" w14:textId="74566373" w:rsidR="003E58FD" w:rsidRPr="00C011F0" w:rsidRDefault="00C011F0" w:rsidP="0041214B">
      <w:pPr>
        <w:spacing w:line="360" w:lineRule="auto"/>
        <w:jc w:val="both"/>
        <w:rPr>
          <w:rFonts w:ascii="Bookman Old Style" w:hAnsi="Bookman Old Style"/>
          <w:i/>
          <w:sz w:val="28"/>
          <w:szCs w:val="28"/>
        </w:rPr>
      </w:pPr>
      <w:r>
        <w:rPr>
          <w:rFonts w:ascii="Bookman Old Style" w:hAnsi="Bookman Old Style"/>
          <w:sz w:val="28"/>
          <w:szCs w:val="28"/>
        </w:rPr>
        <w:t>[27]</w:t>
      </w:r>
      <w:r>
        <w:rPr>
          <w:rFonts w:ascii="Bookman Old Style" w:hAnsi="Bookman Old Style"/>
          <w:sz w:val="28"/>
          <w:szCs w:val="28"/>
        </w:rPr>
        <w:tab/>
      </w:r>
      <w:r w:rsidR="00B0292E" w:rsidRPr="00C011F0">
        <w:rPr>
          <w:rFonts w:ascii="Bookman Old Style" w:hAnsi="Bookman Old Style"/>
          <w:sz w:val="28"/>
          <w:szCs w:val="28"/>
        </w:rPr>
        <w:t>C</w:t>
      </w:r>
      <w:r w:rsidR="003E58FD" w:rsidRPr="00C011F0">
        <w:rPr>
          <w:rFonts w:ascii="Bookman Old Style" w:hAnsi="Bookman Old Style"/>
          <w:sz w:val="28"/>
          <w:szCs w:val="28"/>
        </w:rPr>
        <w:t xml:space="preserve">ontrary to the reasoning of the court a quo, I am of the </w:t>
      </w:r>
      <w:r w:rsidR="0089529A" w:rsidRPr="00C011F0">
        <w:rPr>
          <w:rFonts w:ascii="Bookman Old Style" w:hAnsi="Bookman Old Style"/>
          <w:sz w:val="28"/>
          <w:szCs w:val="28"/>
        </w:rPr>
        <w:t xml:space="preserve">firm </w:t>
      </w:r>
      <w:r w:rsidR="003E58FD" w:rsidRPr="00C011F0">
        <w:rPr>
          <w:rFonts w:ascii="Bookman Old Style" w:hAnsi="Bookman Old Style"/>
          <w:sz w:val="28"/>
          <w:szCs w:val="28"/>
        </w:rPr>
        <w:t>view that</w:t>
      </w:r>
      <w:r w:rsidR="0089529A" w:rsidRPr="00C011F0">
        <w:rPr>
          <w:rFonts w:ascii="Bookman Old Style" w:hAnsi="Bookman Old Style"/>
          <w:sz w:val="28"/>
          <w:szCs w:val="28"/>
        </w:rPr>
        <w:t xml:space="preserve"> under</w:t>
      </w:r>
      <w:r w:rsidR="003E58FD" w:rsidRPr="00C011F0">
        <w:rPr>
          <w:rFonts w:ascii="Bookman Old Style" w:hAnsi="Bookman Old Style"/>
          <w:sz w:val="28"/>
          <w:szCs w:val="28"/>
        </w:rPr>
        <w:t xml:space="preserve"> rule 84 </w:t>
      </w:r>
      <w:r w:rsidR="0089529A" w:rsidRPr="00C011F0">
        <w:rPr>
          <w:rFonts w:ascii="Bookman Old Style" w:hAnsi="Bookman Old Style"/>
          <w:sz w:val="28"/>
          <w:szCs w:val="28"/>
        </w:rPr>
        <w:t xml:space="preserve">the appellant has </w:t>
      </w:r>
      <w:r w:rsidR="0089529A" w:rsidRPr="005A62A0">
        <w:rPr>
          <w:rFonts w:ascii="Bookman Old Style" w:hAnsi="Bookman Old Style"/>
          <w:i/>
          <w:iCs/>
          <w:sz w:val="28"/>
          <w:szCs w:val="28"/>
        </w:rPr>
        <w:t xml:space="preserve">in </w:t>
      </w:r>
      <w:proofErr w:type="spellStart"/>
      <w:r w:rsidR="0089529A" w:rsidRPr="005A62A0">
        <w:rPr>
          <w:rFonts w:ascii="Bookman Old Style" w:hAnsi="Bookman Old Style"/>
          <w:i/>
          <w:iCs/>
          <w:sz w:val="28"/>
          <w:szCs w:val="28"/>
        </w:rPr>
        <w:t>casu</w:t>
      </w:r>
      <w:proofErr w:type="spellEnd"/>
      <w:r w:rsidR="0089529A" w:rsidRPr="00C011F0">
        <w:rPr>
          <w:rFonts w:ascii="Bookman Old Style" w:hAnsi="Bookman Old Style"/>
          <w:sz w:val="28"/>
          <w:szCs w:val="28"/>
        </w:rPr>
        <w:t xml:space="preserve"> established that it has interests in the matter</w:t>
      </w:r>
      <w:r w:rsidR="00092FFC" w:rsidRPr="00C011F0">
        <w:rPr>
          <w:rFonts w:ascii="Bookman Old Style" w:hAnsi="Bookman Old Style"/>
          <w:sz w:val="28"/>
          <w:szCs w:val="28"/>
        </w:rPr>
        <w:t>,</w:t>
      </w:r>
      <w:r w:rsidR="0089529A" w:rsidRPr="00C011F0">
        <w:rPr>
          <w:rFonts w:ascii="Bookman Old Style" w:hAnsi="Bookman Old Style"/>
          <w:sz w:val="28"/>
          <w:szCs w:val="28"/>
        </w:rPr>
        <w:t xml:space="preserve"> which</w:t>
      </w:r>
      <w:r w:rsidR="00092FFC" w:rsidRPr="00C011F0">
        <w:rPr>
          <w:rFonts w:ascii="Bookman Old Style" w:hAnsi="Bookman Old Style"/>
          <w:sz w:val="28"/>
          <w:szCs w:val="28"/>
        </w:rPr>
        <w:t xml:space="preserve"> interests</w:t>
      </w:r>
      <w:r w:rsidR="0089529A" w:rsidRPr="00C011F0">
        <w:rPr>
          <w:rFonts w:ascii="Bookman Old Style" w:hAnsi="Bookman Old Style"/>
          <w:sz w:val="28"/>
          <w:szCs w:val="28"/>
        </w:rPr>
        <w:t xml:space="preserve"> were directly affected by the default judgment </w:t>
      </w:r>
      <w:r w:rsidR="003E58FD" w:rsidRPr="00C011F0">
        <w:rPr>
          <w:rFonts w:ascii="Bookman Old Style" w:hAnsi="Bookman Old Style"/>
          <w:sz w:val="28"/>
          <w:szCs w:val="28"/>
        </w:rPr>
        <w:t>in</w:t>
      </w:r>
      <w:r w:rsidR="0089529A" w:rsidRPr="00C011F0">
        <w:rPr>
          <w:rFonts w:ascii="Bookman Old Style" w:hAnsi="Bookman Old Style"/>
          <w:b/>
          <w:bCs/>
          <w:sz w:val="28"/>
          <w:szCs w:val="28"/>
        </w:rPr>
        <w:t xml:space="preserve"> LC/APN/42/2018</w:t>
      </w:r>
      <w:r w:rsidR="0089529A" w:rsidRPr="00C011F0">
        <w:rPr>
          <w:rFonts w:ascii="Bookman Old Style" w:hAnsi="Bookman Old Style"/>
          <w:bCs/>
          <w:sz w:val="28"/>
          <w:szCs w:val="28"/>
        </w:rPr>
        <w:t>. Apart from saying the interest</w:t>
      </w:r>
      <w:r w:rsidR="003E393E" w:rsidRPr="00C011F0">
        <w:rPr>
          <w:rFonts w:ascii="Bookman Old Style" w:hAnsi="Bookman Old Style"/>
          <w:bCs/>
          <w:sz w:val="28"/>
          <w:szCs w:val="28"/>
        </w:rPr>
        <w:t>s</w:t>
      </w:r>
      <w:r w:rsidR="0089529A" w:rsidRPr="00C011F0">
        <w:rPr>
          <w:rFonts w:ascii="Bookman Old Style" w:hAnsi="Bookman Old Style"/>
          <w:bCs/>
          <w:sz w:val="28"/>
          <w:szCs w:val="28"/>
        </w:rPr>
        <w:t xml:space="preserve"> were commercial </w:t>
      </w:r>
      <w:r w:rsidR="00FF5EB2" w:rsidRPr="00C011F0">
        <w:rPr>
          <w:rFonts w:ascii="Bookman Old Style" w:hAnsi="Bookman Old Style"/>
          <w:bCs/>
          <w:sz w:val="28"/>
          <w:szCs w:val="28"/>
        </w:rPr>
        <w:t xml:space="preserve">in nature, </w:t>
      </w:r>
      <w:r w:rsidR="0089529A" w:rsidRPr="00C011F0">
        <w:rPr>
          <w:rFonts w:ascii="Bookman Old Style" w:hAnsi="Bookman Old Style"/>
          <w:bCs/>
          <w:sz w:val="28"/>
          <w:szCs w:val="28"/>
        </w:rPr>
        <w:t>the respondents did not dispute their existence.</w:t>
      </w:r>
      <w:r w:rsidR="0089529A" w:rsidRPr="00C011F0">
        <w:rPr>
          <w:rFonts w:ascii="Bookman Old Style" w:hAnsi="Bookman Old Style"/>
          <w:b/>
          <w:bCs/>
          <w:sz w:val="28"/>
          <w:szCs w:val="28"/>
        </w:rPr>
        <w:t xml:space="preserve"> </w:t>
      </w:r>
      <w:r w:rsidR="0089529A" w:rsidRPr="00C011F0">
        <w:rPr>
          <w:rFonts w:ascii="Bookman Old Style" w:hAnsi="Bookman Old Style"/>
          <w:sz w:val="28"/>
          <w:szCs w:val="28"/>
        </w:rPr>
        <w:t xml:space="preserve"> </w:t>
      </w:r>
      <w:r w:rsidR="003E58FD" w:rsidRPr="00C011F0">
        <w:rPr>
          <w:rFonts w:ascii="Bookman Old Style" w:hAnsi="Bookman Old Style"/>
          <w:sz w:val="28"/>
          <w:szCs w:val="28"/>
        </w:rPr>
        <w:t xml:space="preserve"> </w:t>
      </w:r>
      <w:r w:rsidR="0089529A" w:rsidRPr="00C011F0">
        <w:rPr>
          <w:rFonts w:ascii="Bookman Old Style" w:hAnsi="Bookman Old Style"/>
          <w:sz w:val="28"/>
          <w:szCs w:val="28"/>
        </w:rPr>
        <w:t>Such interests are the ones that would fall under the protection of rule 84 and th</w:t>
      </w:r>
      <w:r w:rsidR="00FF5EB2" w:rsidRPr="00C011F0">
        <w:rPr>
          <w:rFonts w:ascii="Bookman Old Style" w:hAnsi="Bookman Old Style"/>
          <w:sz w:val="28"/>
          <w:szCs w:val="28"/>
        </w:rPr>
        <w:t>us justifying the review application</w:t>
      </w:r>
      <w:r w:rsidR="003E393E" w:rsidRPr="00C011F0">
        <w:rPr>
          <w:rFonts w:ascii="Bookman Old Style" w:hAnsi="Bookman Old Style"/>
          <w:sz w:val="28"/>
          <w:szCs w:val="28"/>
        </w:rPr>
        <w:t xml:space="preserve">. </w:t>
      </w:r>
    </w:p>
    <w:p w14:paraId="59E90992" w14:textId="7B06267F" w:rsidR="00434E68" w:rsidRPr="00C011F0" w:rsidRDefault="00C011F0" w:rsidP="0041214B">
      <w:pPr>
        <w:spacing w:line="360" w:lineRule="auto"/>
        <w:jc w:val="both"/>
        <w:rPr>
          <w:rFonts w:ascii="Bookman Old Style" w:hAnsi="Bookman Old Style"/>
          <w:sz w:val="28"/>
          <w:szCs w:val="28"/>
        </w:rPr>
      </w:pPr>
      <w:r>
        <w:rPr>
          <w:rFonts w:ascii="Bookman Old Style" w:hAnsi="Bookman Old Style"/>
          <w:sz w:val="28"/>
          <w:szCs w:val="28"/>
        </w:rPr>
        <w:t>[28]</w:t>
      </w:r>
      <w:r>
        <w:rPr>
          <w:rFonts w:ascii="Bookman Old Style" w:hAnsi="Bookman Old Style"/>
          <w:sz w:val="28"/>
          <w:szCs w:val="28"/>
        </w:rPr>
        <w:tab/>
      </w:r>
      <w:r w:rsidR="003E393E" w:rsidRPr="00C011F0">
        <w:rPr>
          <w:rFonts w:ascii="Bookman Old Style" w:hAnsi="Bookman Old Style"/>
          <w:sz w:val="28"/>
          <w:szCs w:val="28"/>
        </w:rPr>
        <w:t>The appellant correctly argued</w:t>
      </w:r>
      <w:r w:rsidR="00C367D4" w:rsidRPr="00C011F0">
        <w:rPr>
          <w:rFonts w:ascii="Bookman Old Style" w:hAnsi="Bookman Old Style"/>
          <w:sz w:val="28"/>
          <w:szCs w:val="28"/>
        </w:rPr>
        <w:t xml:space="preserve"> </w:t>
      </w:r>
      <w:r w:rsidR="003E58FD" w:rsidRPr="00C011F0">
        <w:rPr>
          <w:rFonts w:ascii="Bookman Old Style" w:hAnsi="Bookman Old Style"/>
          <w:sz w:val="28"/>
          <w:szCs w:val="28"/>
        </w:rPr>
        <w:t xml:space="preserve">that it has </w:t>
      </w:r>
      <w:r w:rsidR="003E393E" w:rsidRPr="00C011F0">
        <w:rPr>
          <w:rFonts w:ascii="Bookman Old Style" w:hAnsi="Bookman Old Style"/>
          <w:sz w:val="28"/>
          <w:szCs w:val="28"/>
        </w:rPr>
        <w:t>interests in the default judg</w:t>
      </w:r>
      <w:r w:rsidR="003E58FD" w:rsidRPr="00C011F0">
        <w:rPr>
          <w:rFonts w:ascii="Bookman Old Style" w:hAnsi="Bookman Old Style"/>
          <w:sz w:val="28"/>
          <w:szCs w:val="28"/>
        </w:rPr>
        <w:t xml:space="preserve">ment </w:t>
      </w:r>
      <w:r w:rsidR="003E393E" w:rsidRPr="00C011F0">
        <w:rPr>
          <w:rFonts w:ascii="Bookman Old Style" w:hAnsi="Bookman Old Style"/>
          <w:sz w:val="28"/>
          <w:szCs w:val="28"/>
        </w:rPr>
        <w:t xml:space="preserve">in </w:t>
      </w:r>
      <w:r w:rsidR="003E393E" w:rsidRPr="00C011F0">
        <w:rPr>
          <w:rFonts w:ascii="Bookman Old Style" w:hAnsi="Bookman Old Style"/>
          <w:b/>
          <w:sz w:val="28"/>
          <w:szCs w:val="28"/>
        </w:rPr>
        <w:t>LC/APN/42/2018</w:t>
      </w:r>
      <w:r w:rsidR="00E07F65" w:rsidRPr="00C011F0">
        <w:rPr>
          <w:rFonts w:ascii="Bookman Old Style" w:hAnsi="Bookman Old Style"/>
          <w:sz w:val="28"/>
          <w:szCs w:val="28"/>
        </w:rPr>
        <w:t>.</w:t>
      </w:r>
      <w:r w:rsidR="003E393E" w:rsidRPr="00C011F0">
        <w:rPr>
          <w:rFonts w:ascii="Bookman Old Style" w:hAnsi="Bookman Old Style"/>
          <w:sz w:val="28"/>
          <w:szCs w:val="28"/>
        </w:rPr>
        <w:t xml:space="preserve"> </w:t>
      </w:r>
      <w:r w:rsidR="00FF5EB2" w:rsidRPr="00C011F0">
        <w:rPr>
          <w:rFonts w:ascii="Bookman Old Style" w:hAnsi="Bookman Old Style"/>
          <w:sz w:val="28"/>
          <w:szCs w:val="28"/>
        </w:rPr>
        <w:t xml:space="preserve">It was not disputed </w:t>
      </w:r>
      <w:r w:rsidR="00E07F65" w:rsidRPr="00C011F0">
        <w:rPr>
          <w:rFonts w:ascii="Bookman Old Style" w:hAnsi="Bookman Old Style"/>
          <w:sz w:val="28"/>
          <w:szCs w:val="28"/>
        </w:rPr>
        <w:t>that the appellant</w:t>
      </w:r>
      <w:r w:rsidR="003E393E" w:rsidRPr="00C011F0">
        <w:rPr>
          <w:rFonts w:ascii="Bookman Old Style" w:hAnsi="Bookman Old Style"/>
          <w:sz w:val="28"/>
          <w:szCs w:val="28"/>
        </w:rPr>
        <w:t xml:space="preserve"> </w:t>
      </w:r>
      <w:r w:rsidR="00E07F65" w:rsidRPr="00C011F0">
        <w:rPr>
          <w:rFonts w:ascii="Bookman Old Style" w:hAnsi="Bookman Old Style"/>
          <w:sz w:val="28"/>
          <w:szCs w:val="28"/>
        </w:rPr>
        <w:t xml:space="preserve">is </w:t>
      </w:r>
      <w:r w:rsidR="003E393E" w:rsidRPr="00C011F0">
        <w:rPr>
          <w:rFonts w:ascii="Bookman Old Style" w:hAnsi="Bookman Old Style"/>
          <w:sz w:val="28"/>
          <w:szCs w:val="28"/>
        </w:rPr>
        <w:t>a judg</w:t>
      </w:r>
      <w:r w:rsidR="003E58FD" w:rsidRPr="00C011F0">
        <w:rPr>
          <w:rFonts w:ascii="Bookman Old Style" w:hAnsi="Bookman Old Style"/>
          <w:sz w:val="28"/>
          <w:szCs w:val="28"/>
        </w:rPr>
        <w:t>ment creditor in commercial cases CCT/0070/2017, CCT/0071/2017, CCT 0072/2017 and CCT/O253/27</w:t>
      </w:r>
      <w:r w:rsidR="00E07F65" w:rsidRPr="00C011F0">
        <w:rPr>
          <w:rFonts w:ascii="Bookman Old Style" w:hAnsi="Bookman Old Style"/>
          <w:sz w:val="28"/>
          <w:szCs w:val="28"/>
        </w:rPr>
        <w:t>. The</w:t>
      </w:r>
      <w:r w:rsidR="00092FFC" w:rsidRPr="00C011F0">
        <w:rPr>
          <w:rFonts w:ascii="Bookman Old Style" w:hAnsi="Bookman Old Style"/>
          <w:sz w:val="28"/>
          <w:szCs w:val="28"/>
        </w:rPr>
        <w:t>se were the</w:t>
      </w:r>
      <w:r w:rsidR="00E07F65" w:rsidRPr="00C011F0">
        <w:rPr>
          <w:rFonts w:ascii="Bookman Old Style" w:hAnsi="Bookman Old Style"/>
          <w:sz w:val="28"/>
          <w:szCs w:val="28"/>
        </w:rPr>
        <w:t xml:space="preserve"> </w:t>
      </w:r>
      <w:r w:rsidR="003E58FD" w:rsidRPr="00C011F0">
        <w:rPr>
          <w:rFonts w:ascii="Bookman Old Style" w:hAnsi="Bookman Old Style"/>
          <w:sz w:val="28"/>
          <w:szCs w:val="28"/>
        </w:rPr>
        <w:t xml:space="preserve">same properties </w:t>
      </w:r>
      <w:r w:rsidR="00E07F65" w:rsidRPr="00C011F0">
        <w:rPr>
          <w:rFonts w:ascii="Bookman Old Style" w:hAnsi="Bookman Old Style"/>
          <w:sz w:val="28"/>
          <w:szCs w:val="28"/>
        </w:rPr>
        <w:t xml:space="preserve">where the appellant is a bond holder. </w:t>
      </w:r>
    </w:p>
    <w:p w14:paraId="5C20FE01" w14:textId="76335334" w:rsidR="00E07F65" w:rsidRPr="00C011F0" w:rsidRDefault="00C011F0" w:rsidP="0041214B">
      <w:pPr>
        <w:spacing w:line="360" w:lineRule="auto"/>
        <w:jc w:val="both"/>
        <w:rPr>
          <w:rFonts w:ascii="Bookman Old Style" w:hAnsi="Bookman Old Style"/>
          <w:b/>
          <w:sz w:val="28"/>
          <w:szCs w:val="28"/>
          <w:u w:val="single"/>
        </w:rPr>
      </w:pPr>
      <w:r>
        <w:rPr>
          <w:rFonts w:ascii="Bookman Old Style" w:hAnsi="Bookman Old Style"/>
          <w:sz w:val="28"/>
          <w:szCs w:val="28"/>
        </w:rPr>
        <w:t>[29]</w:t>
      </w:r>
      <w:r>
        <w:rPr>
          <w:rFonts w:ascii="Bookman Old Style" w:hAnsi="Bookman Old Style"/>
          <w:sz w:val="28"/>
          <w:szCs w:val="28"/>
        </w:rPr>
        <w:tab/>
      </w:r>
      <w:r w:rsidR="00C367D4" w:rsidRPr="00C011F0">
        <w:rPr>
          <w:rFonts w:ascii="Bookman Old Style" w:hAnsi="Bookman Old Style"/>
          <w:sz w:val="28"/>
          <w:szCs w:val="28"/>
        </w:rPr>
        <w:t>It must be noted</w:t>
      </w:r>
      <w:r w:rsidR="00E07F65" w:rsidRPr="00C011F0">
        <w:rPr>
          <w:rFonts w:ascii="Bookman Old Style" w:hAnsi="Bookman Old Style"/>
          <w:sz w:val="28"/>
          <w:szCs w:val="28"/>
        </w:rPr>
        <w:t>,</w:t>
      </w:r>
      <w:r w:rsidR="00C367D4" w:rsidRPr="00C011F0">
        <w:rPr>
          <w:rFonts w:ascii="Bookman Old Style" w:hAnsi="Bookman Old Style"/>
          <w:sz w:val="28"/>
          <w:szCs w:val="28"/>
        </w:rPr>
        <w:t xml:space="preserve"> however, that the establishment of the </w:t>
      </w:r>
      <w:r w:rsidR="00FF5EB2" w:rsidRPr="00C011F0">
        <w:rPr>
          <w:rFonts w:ascii="Bookman Old Style" w:hAnsi="Bookman Old Style"/>
          <w:sz w:val="28"/>
          <w:szCs w:val="28"/>
        </w:rPr>
        <w:t>appellant’s intere</w:t>
      </w:r>
      <w:r w:rsidR="00C367D4" w:rsidRPr="00C011F0">
        <w:rPr>
          <w:rFonts w:ascii="Bookman Old Style" w:hAnsi="Bookman Old Style"/>
          <w:sz w:val="28"/>
          <w:szCs w:val="28"/>
        </w:rPr>
        <w:t>st</w:t>
      </w:r>
      <w:r w:rsidR="00E07F65" w:rsidRPr="00C011F0">
        <w:rPr>
          <w:rFonts w:ascii="Bookman Old Style" w:hAnsi="Bookman Old Style"/>
          <w:sz w:val="28"/>
          <w:szCs w:val="28"/>
        </w:rPr>
        <w:t>s alone</w:t>
      </w:r>
      <w:r w:rsidR="00C367D4" w:rsidRPr="00C011F0">
        <w:rPr>
          <w:rFonts w:ascii="Bookman Old Style" w:hAnsi="Bookman Old Style"/>
          <w:sz w:val="28"/>
          <w:szCs w:val="28"/>
        </w:rPr>
        <w:t xml:space="preserve"> does not in itself </w:t>
      </w:r>
      <w:r w:rsidR="00E07F65" w:rsidRPr="00C011F0">
        <w:rPr>
          <w:rFonts w:ascii="Bookman Old Style" w:hAnsi="Bookman Old Style"/>
          <w:sz w:val="28"/>
          <w:szCs w:val="28"/>
        </w:rPr>
        <w:t>entitle</w:t>
      </w:r>
      <w:r w:rsidR="00FF5EB2" w:rsidRPr="00C011F0">
        <w:rPr>
          <w:rFonts w:ascii="Bookman Old Style" w:hAnsi="Bookman Old Style"/>
          <w:sz w:val="28"/>
          <w:szCs w:val="28"/>
        </w:rPr>
        <w:t xml:space="preserve"> it to success in </w:t>
      </w:r>
      <w:r w:rsidR="00FF5EB2" w:rsidRPr="00C011F0">
        <w:rPr>
          <w:rFonts w:ascii="Bookman Old Style" w:hAnsi="Bookman Old Style"/>
          <w:sz w:val="28"/>
          <w:szCs w:val="28"/>
        </w:rPr>
        <w:lastRenderedPageBreak/>
        <w:t xml:space="preserve">the review application. </w:t>
      </w:r>
      <w:r w:rsidR="00FD0A86" w:rsidRPr="00C011F0">
        <w:rPr>
          <w:rFonts w:ascii="Bookman Old Style" w:hAnsi="Bookman Old Style"/>
          <w:sz w:val="28"/>
          <w:szCs w:val="28"/>
        </w:rPr>
        <w:t>In proceeding under rule 84, an</w:t>
      </w:r>
      <w:r w:rsidR="00E07F65" w:rsidRPr="00C011F0">
        <w:rPr>
          <w:rFonts w:ascii="Bookman Old Style" w:hAnsi="Bookman Old Style"/>
          <w:sz w:val="28"/>
          <w:szCs w:val="28"/>
        </w:rPr>
        <w:t xml:space="preserve"> applicant</w:t>
      </w:r>
      <w:r w:rsidR="00C367D4" w:rsidRPr="00C011F0">
        <w:rPr>
          <w:rFonts w:ascii="Bookman Old Style" w:hAnsi="Bookman Old Style"/>
          <w:sz w:val="28"/>
          <w:szCs w:val="28"/>
        </w:rPr>
        <w:t xml:space="preserve"> </w:t>
      </w:r>
      <w:proofErr w:type="gramStart"/>
      <w:r w:rsidR="00C367D4" w:rsidRPr="00C011F0">
        <w:rPr>
          <w:rFonts w:ascii="Bookman Old Style" w:hAnsi="Bookman Old Style"/>
          <w:sz w:val="28"/>
          <w:szCs w:val="28"/>
        </w:rPr>
        <w:t>has to</w:t>
      </w:r>
      <w:proofErr w:type="gramEnd"/>
      <w:r w:rsidR="00C367D4" w:rsidRPr="00C011F0">
        <w:rPr>
          <w:rFonts w:ascii="Bookman Old Style" w:hAnsi="Bookman Old Style"/>
          <w:sz w:val="28"/>
          <w:szCs w:val="28"/>
        </w:rPr>
        <w:t xml:space="preserve"> satisfy </w:t>
      </w:r>
      <w:r w:rsidR="00FD0A86" w:rsidRPr="00C011F0">
        <w:rPr>
          <w:rFonts w:ascii="Bookman Old Style" w:hAnsi="Bookman Old Style"/>
          <w:sz w:val="28"/>
          <w:szCs w:val="28"/>
        </w:rPr>
        <w:t xml:space="preserve">one or more of the review grounds </w:t>
      </w:r>
      <w:r w:rsidR="00C367D4" w:rsidRPr="00C011F0">
        <w:rPr>
          <w:rFonts w:ascii="Bookman Old Style" w:hAnsi="Bookman Old Style"/>
          <w:sz w:val="28"/>
          <w:szCs w:val="28"/>
        </w:rPr>
        <w:t xml:space="preserve"> stated under rule 85. </w:t>
      </w:r>
    </w:p>
    <w:p w14:paraId="78BD4FA4" w14:textId="6C74BB02" w:rsidR="00434E68" w:rsidRPr="00C011F0" w:rsidRDefault="00C011F0" w:rsidP="0041214B">
      <w:pPr>
        <w:spacing w:line="360" w:lineRule="auto"/>
        <w:jc w:val="both"/>
        <w:rPr>
          <w:rFonts w:ascii="Bookman Old Style" w:hAnsi="Bookman Old Style"/>
          <w:b/>
          <w:sz w:val="28"/>
          <w:szCs w:val="28"/>
          <w:u w:val="single"/>
        </w:rPr>
      </w:pPr>
      <w:r>
        <w:rPr>
          <w:rFonts w:ascii="Bookman Old Style" w:hAnsi="Bookman Old Style"/>
          <w:sz w:val="28"/>
          <w:szCs w:val="28"/>
        </w:rPr>
        <w:t>[30]</w:t>
      </w:r>
      <w:r>
        <w:rPr>
          <w:rFonts w:ascii="Bookman Old Style" w:hAnsi="Bookman Old Style"/>
          <w:sz w:val="28"/>
          <w:szCs w:val="28"/>
        </w:rPr>
        <w:tab/>
      </w:r>
      <w:r w:rsidR="00E07F65" w:rsidRPr="00C011F0">
        <w:rPr>
          <w:rFonts w:ascii="Bookman Old Style" w:hAnsi="Bookman Old Style"/>
          <w:sz w:val="28"/>
          <w:szCs w:val="28"/>
        </w:rPr>
        <w:t xml:space="preserve">In </w:t>
      </w:r>
      <w:proofErr w:type="spellStart"/>
      <w:r w:rsidR="00E07F65" w:rsidRPr="00C011F0">
        <w:rPr>
          <w:rFonts w:ascii="Bookman Old Style" w:hAnsi="Bookman Old Style"/>
          <w:i/>
          <w:iCs/>
          <w:sz w:val="28"/>
          <w:szCs w:val="28"/>
        </w:rPr>
        <w:t>casu</w:t>
      </w:r>
      <w:proofErr w:type="spellEnd"/>
      <w:r w:rsidR="00E07F65" w:rsidRPr="00C011F0">
        <w:rPr>
          <w:rFonts w:ascii="Bookman Old Style" w:hAnsi="Bookman Old Style"/>
          <w:i/>
          <w:iCs/>
          <w:sz w:val="28"/>
          <w:szCs w:val="28"/>
        </w:rPr>
        <w:t>,</w:t>
      </w:r>
      <w:r w:rsidR="00E07F65" w:rsidRPr="00C011F0">
        <w:rPr>
          <w:rFonts w:ascii="Bookman Old Style" w:hAnsi="Bookman Old Style"/>
          <w:sz w:val="28"/>
          <w:szCs w:val="28"/>
        </w:rPr>
        <w:t xml:space="preserve"> l </w:t>
      </w:r>
      <w:r w:rsidR="00C367D4" w:rsidRPr="00C011F0">
        <w:rPr>
          <w:rFonts w:ascii="Bookman Old Style" w:hAnsi="Bookman Old Style"/>
          <w:sz w:val="28"/>
          <w:szCs w:val="28"/>
        </w:rPr>
        <w:t>believe that in embarking on the review process the appellant relied on the ground under</w:t>
      </w:r>
      <w:r w:rsidR="00092FFC" w:rsidRPr="00C011F0">
        <w:rPr>
          <w:rFonts w:ascii="Bookman Old Style" w:hAnsi="Bookman Old Style"/>
          <w:sz w:val="28"/>
          <w:szCs w:val="28"/>
        </w:rPr>
        <w:t xml:space="preserve"> rule</w:t>
      </w:r>
      <w:r w:rsidR="00C367D4" w:rsidRPr="00C011F0">
        <w:rPr>
          <w:rFonts w:ascii="Bookman Old Style" w:hAnsi="Bookman Old Style"/>
          <w:sz w:val="28"/>
          <w:szCs w:val="28"/>
        </w:rPr>
        <w:t xml:space="preserve"> 85(a) which relates to </w:t>
      </w:r>
      <w:r w:rsidR="00092FFC" w:rsidRPr="00C011F0">
        <w:rPr>
          <w:rFonts w:ascii="Bookman Old Style" w:hAnsi="Bookman Old Style"/>
          <w:sz w:val="28"/>
          <w:szCs w:val="28"/>
        </w:rPr>
        <w:t>“</w:t>
      </w:r>
      <w:r w:rsidR="00C367D4" w:rsidRPr="00C011F0">
        <w:rPr>
          <w:rFonts w:ascii="Bookman Old Style" w:hAnsi="Bookman Old Style"/>
          <w:b/>
          <w:sz w:val="28"/>
          <w:szCs w:val="28"/>
          <w:u w:val="single"/>
        </w:rPr>
        <w:t>other inappropriate and misleading conduct on the part of either party in t</w:t>
      </w:r>
      <w:r w:rsidR="00092FFC" w:rsidRPr="00C011F0">
        <w:rPr>
          <w:rFonts w:ascii="Bookman Old Style" w:hAnsi="Bookman Old Style"/>
          <w:b/>
          <w:sz w:val="28"/>
          <w:szCs w:val="28"/>
          <w:u w:val="single"/>
        </w:rPr>
        <w:t>he course of the proceedings.”</w:t>
      </w:r>
    </w:p>
    <w:p w14:paraId="11A53A45" w14:textId="77777777" w:rsidR="00220777" w:rsidRDefault="00C367D4" w:rsidP="0041214B">
      <w:pPr>
        <w:spacing w:line="360" w:lineRule="auto"/>
        <w:jc w:val="both"/>
        <w:rPr>
          <w:rFonts w:ascii="Bookman Old Style" w:hAnsi="Bookman Old Style"/>
          <w:sz w:val="28"/>
          <w:szCs w:val="28"/>
        </w:rPr>
      </w:pPr>
      <w:r w:rsidRPr="00C367D4">
        <w:rPr>
          <w:rFonts w:ascii="Bookman Old Style" w:hAnsi="Bookman Old Style"/>
          <w:sz w:val="28"/>
          <w:szCs w:val="28"/>
        </w:rPr>
        <w:t>A</w:t>
      </w:r>
      <w:r>
        <w:rPr>
          <w:rFonts w:ascii="Bookman Old Style" w:hAnsi="Bookman Old Style"/>
          <w:sz w:val="28"/>
          <w:szCs w:val="28"/>
        </w:rPr>
        <w:t>dmittedly,</w:t>
      </w:r>
      <w:r w:rsidR="002B45EF">
        <w:rPr>
          <w:rFonts w:ascii="Bookman Old Style" w:hAnsi="Bookman Old Style"/>
          <w:sz w:val="28"/>
          <w:szCs w:val="28"/>
        </w:rPr>
        <w:t xml:space="preserve"> the order under </w:t>
      </w:r>
      <w:r w:rsidR="002B45EF" w:rsidRPr="002B45EF">
        <w:rPr>
          <w:rFonts w:ascii="Bookman Old Style" w:hAnsi="Bookman Old Style"/>
          <w:b/>
          <w:sz w:val="28"/>
          <w:szCs w:val="28"/>
        </w:rPr>
        <w:t>LC/APN/42/2018</w:t>
      </w:r>
      <w:r w:rsidR="002B45EF">
        <w:rPr>
          <w:rFonts w:ascii="Bookman Old Style" w:hAnsi="Bookman Old Style"/>
          <w:b/>
          <w:sz w:val="28"/>
          <w:szCs w:val="28"/>
        </w:rPr>
        <w:t xml:space="preserve">, </w:t>
      </w:r>
      <w:r w:rsidR="002B45EF">
        <w:rPr>
          <w:rFonts w:ascii="Bookman Old Style" w:hAnsi="Bookman Old Style"/>
          <w:sz w:val="28"/>
          <w:szCs w:val="28"/>
        </w:rPr>
        <w:t>was granted in default. However, in</w:t>
      </w:r>
      <w:r w:rsidR="00E8709B">
        <w:rPr>
          <w:rFonts w:ascii="Bookman Old Style" w:hAnsi="Bookman Old Style"/>
          <w:sz w:val="28"/>
          <w:szCs w:val="28"/>
        </w:rPr>
        <w:t xml:space="preserve"> its application the appellant </w:t>
      </w:r>
      <w:r w:rsidR="002B45EF">
        <w:rPr>
          <w:rFonts w:ascii="Bookman Old Style" w:hAnsi="Bookman Old Style"/>
          <w:sz w:val="28"/>
          <w:szCs w:val="28"/>
        </w:rPr>
        <w:t xml:space="preserve">made the following </w:t>
      </w:r>
      <w:r w:rsidR="0012217C">
        <w:rPr>
          <w:rFonts w:ascii="Bookman Old Style" w:hAnsi="Bookman Old Style"/>
          <w:sz w:val="28"/>
          <w:szCs w:val="28"/>
        </w:rPr>
        <w:t>averments</w:t>
      </w:r>
      <w:r w:rsidR="00220777">
        <w:rPr>
          <w:rFonts w:ascii="Bookman Old Style" w:hAnsi="Bookman Old Style"/>
          <w:sz w:val="28"/>
          <w:szCs w:val="28"/>
        </w:rPr>
        <w:t>;</w:t>
      </w:r>
    </w:p>
    <w:p w14:paraId="0AB92DEE" w14:textId="77777777" w:rsidR="00C367D4" w:rsidRDefault="00220777" w:rsidP="00C367D4">
      <w:pPr>
        <w:ind w:left="270"/>
        <w:jc w:val="both"/>
        <w:rPr>
          <w:rFonts w:ascii="Bookman Old Style" w:hAnsi="Bookman Old Style"/>
          <w:i/>
          <w:sz w:val="28"/>
          <w:szCs w:val="28"/>
        </w:rPr>
      </w:pPr>
      <w:r>
        <w:rPr>
          <w:rFonts w:ascii="Bookman Old Style" w:hAnsi="Bookman Old Style"/>
          <w:sz w:val="28"/>
          <w:szCs w:val="28"/>
        </w:rPr>
        <w:tab/>
        <w:t>“</w:t>
      </w:r>
      <w:r w:rsidRPr="00220777">
        <w:rPr>
          <w:rFonts w:ascii="Bookman Old Style" w:hAnsi="Bookman Old Style"/>
          <w:i/>
          <w:sz w:val="28"/>
          <w:szCs w:val="28"/>
        </w:rPr>
        <w:t xml:space="preserve">6………..This was only meant to clear way for </w:t>
      </w:r>
      <w:r>
        <w:rPr>
          <w:rFonts w:ascii="Bookman Old Style" w:hAnsi="Bookman Old Style"/>
          <w:i/>
          <w:sz w:val="28"/>
          <w:szCs w:val="28"/>
        </w:rPr>
        <w:t xml:space="preserve"> CV/APN/285/2019 as the1st, 2</w:t>
      </w:r>
      <w:r w:rsidRPr="00220777">
        <w:rPr>
          <w:rFonts w:ascii="Bookman Old Style" w:hAnsi="Bookman Old Style"/>
          <w:i/>
          <w:sz w:val="28"/>
          <w:szCs w:val="28"/>
          <w:vertAlign w:val="superscript"/>
        </w:rPr>
        <w:t>nd</w:t>
      </w:r>
      <w:r>
        <w:rPr>
          <w:rFonts w:ascii="Bookman Old Style" w:hAnsi="Bookman Old Style"/>
          <w:i/>
          <w:sz w:val="28"/>
          <w:szCs w:val="28"/>
        </w:rPr>
        <w:t xml:space="preserve"> and 6</w:t>
      </w:r>
      <w:r w:rsidRPr="00220777">
        <w:rPr>
          <w:rFonts w:ascii="Bookman Old Style" w:hAnsi="Bookman Old Style"/>
          <w:i/>
          <w:sz w:val="28"/>
          <w:szCs w:val="28"/>
          <w:vertAlign w:val="superscript"/>
        </w:rPr>
        <w:t>th</w:t>
      </w:r>
      <w:r>
        <w:rPr>
          <w:rFonts w:ascii="Bookman Old Style" w:hAnsi="Bookman Old Style"/>
          <w:i/>
          <w:sz w:val="28"/>
          <w:szCs w:val="28"/>
        </w:rPr>
        <w:t xml:space="preserve"> respondents are in that application praying  for cancellation of bonds.</w:t>
      </w:r>
      <w:r w:rsidR="00E8709B">
        <w:rPr>
          <w:rFonts w:ascii="Bookman Old Style" w:hAnsi="Bookman Old Style"/>
          <w:i/>
          <w:sz w:val="28"/>
          <w:szCs w:val="28"/>
        </w:rPr>
        <w:t xml:space="preserve"> </w:t>
      </w:r>
      <w:r>
        <w:rPr>
          <w:rFonts w:ascii="Bookman Old Style" w:hAnsi="Bookman Old Style"/>
          <w:i/>
          <w:sz w:val="28"/>
          <w:szCs w:val="28"/>
        </w:rPr>
        <w:t>The irresistible conclusion is that they were aware of the hypothecations all along.</w:t>
      </w:r>
      <w:r w:rsidR="002B45EF" w:rsidRPr="00220777">
        <w:rPr>
          <w:rFonts w:ascii="Bookman Old Style" w:hAnsi="Bookman Old Style"/>
          <w:i/>
          <w:sz w:val="28"/>
          <w:szCs w:val="28"/>
        </w:rPr>
        <w:t xml:space="preserve"> </w:t>
      </w:r>
    </w:p>
    <w:p w14:paraId="7D23B429" w14:textId="77777777" w:rsidR="00220777" w:rsidRDefault="00220777" w:rsidP="00C367D4">
      <w:pPr>
        <w:ind w:left="270"/>
        <w:jc w:val="both"/>
        <w:rPr>
          <w:rFonts w:ascii="Bookman Old Style" w:hAnsi="Bookman Old Style"/>
          <w:i/>
          <w:sz w:val="28"/>
          <w:szCs w:val="28"/>
        </w:rPr>
      </w:pPr>
      <w:r>
        <w:rPr>
          <w:rFonts w:ascii="Bookman Old Style" w:hAnsi="Bookman Old Style"/>
          <w:i/>
          <w:sz w:val="28"/>
          <w:szCs w:val="28"/>
        </w:rPr>
        <w:t>7…………..</w:t>
      </w:r>
    </w:p>
    <w:p w14:paraId="5DC38BA5" w14:textId="77777777" w:rsidR="00220777" w:rsidRDefault="00220777" w:rsidP="00C367D4">
      <w:pPr>
        <w:ind w:left="270"/>
        <w:jc w:val="both"/>
        <w:rPr>
          <w:rFonts w:ascii="Bookman Old Style" w:hAnsi="Bookman Old Style"/>
          <w:i/>
          <w:sz w:val="28"/>
          <w:szCs w:val="28"/>
        </w:rPr>
      </w:pPr>
      <w:r>
        <w:rPr>
          <w:rFonts w:ascii="Bookman Old Style" w:hAnsi="Bookman Old Style"/>
          <w:i/>
          <w:sz w:val="28"/>
          <w:szCs w:val="28"/>
        </w:rPr>
        <w:t xml:space="preserve">8.Although </w:t>
      </w:r>
      <w:r w:rsidR="005F336C">
        <w:rPr>
          <w:rFonts w:ascii="Bookman Old Style" w:hAnsi="Bookman Old Style"/>
          <w:i/>
          <w:sz w:val="28"/>
          <w:szCs w:val="28"/>
        </w:rPr>
        <w:t xml:space="preserve"> respondents claim that plot 17684-161, has long been sold (presumably before their application) to one Mr. </w:t>
      </w:r>
      <w:proofErr w:type="spellStart"/>
      <w:r w:rsidR="005F336C">
        <w:rPr>
          <w:rFonts w:ascii="Bookman Old Style" w:hAnsi="Bookman Old Style"/>
          <w:i/>
          <w:sz w:val="28"/>
          <w:szCs w:val="28"/>
        </w:rPr>
        <w:t>Lipeni</w:t>
      </w:r>
      <w:proofErr w:type="spellEnd"/>
      <w:r w:rsidR="005F336C">
        <w:rPr>
          <w:rFonts w:ascii="Bookman Old Style" w:hAnsi="Bookman Old Style"/>
          <w:i/>
          <w:sz w:val="28"/>
          <w:szCs w:val="28"/>
        </w:rPr>
        <w:t xml:space="preserve"> </w:t>
      </w:r>
      <w:proofErr w:type="spellStart"/>
      <w:r w:rsidR="005F336C">
        <w:rPr>
          <w:rFonts w:ascii="Bookman Old Style" w:hAnsi="Bookman Old Style"/>
          <w:i/>
          <w:sz w:val="28"/>
          <w:szCs w:val="28"/>
        </w:rPr>
        <w:t>Lejakane</w:t>
      </w:r>
      <w:proofErr w:type="spellEnd"/>
      <w:r w:rsidR="005F336C">
        <w:rPr>
          <w:rFonts w:ascii="Bookman Old Style" w:hAnsi="Bookman Old Style"/>
          <w:i/>
          <w:sz w:val="28"/>
          <w:szCs w:val="28"/>
        </w:rPr>
        <w:t>, they failed to join him in their application. This was irregular.”</w:t>
      </w:r>
    </w:p>
    <w:p w14:paraId="31D1116F" w14:textId="77777777" w:rsidR="005F336C" w:rsidRDefault="005F336C" w:rsidP="005F336C">
      <w:pPr>
        <w:ind w:left="270"/>
        <w:jc w:val="both"/>
        <w:rPr>
          <w:rFonts w:ascii="Bookman Old Style" w:hAnsi="Bookman Old Style"/>
          <w:i/>
          <w:sz w:val="28"/>
          <w:szCs w:val="28"/>
        </w:rPr>
      </w:pPr>
      <w:r w:rsidRPr="005F336C">
        <w:rPr>
          <w:rFonts w:ascii="Bookman Old Style" w:hAnsi="Bookman Old Style"/>
          <w:i/>
          <w:sz w:val="28"/>
          <w:szCs w:val="28"/>
        </w:rPr>
        <w:t>9. Had this Honourable Court been aware that the bond holders and in this instance the Applicants were not cited nor served, it would not have granted the order in the manner that it did because the manner in which the proceedings were undertaken and the order itself is prejudicial to the interests of Applicant because by virtue of registration on the hypothecation, Applicants acquired a real right over the property.</w:t>
      </w:r>
    </w:p>
    <w:p w14:paraId="3C9696A8" w14:textId="77777777" w:rsidR="005F336C" w:rsidRDefault="005F336C" w:rsidP="005F336C">
      <w:pPr>
        <w:ind w:left="270"/>
        <w:jc w:val="both"/>
        <w:rPr>
          <w:rFonts w:ascii="Bookman Old Style" w:hAnsi="Bookman Old Style"/>
          <w:i/>
          <w:sz w:val="28"/>
          <w:szCs w:val="28"/>
        </w:rPr>
      </w:pPr>
      <w:r>
        <w:rPr>
          <w:rFonts w:ascii="Bookman Old Style" w:hAnsi="Bookman Old Style"/>
          <w:i/>
          <w:sz w:val="28"/>
          <w:szCs w:val="28"/>
        </w:rPr>
        <w:t>11. Under the circumstances it is therefore clear that Applicants could not have known about the proceedings hence this application at this stage.</w:t>
      </w:r>
      <w:r w:rsidR="0093359A">
        <w:rPr>
          <w:rFonts w:ascii="Bookman Old Style" w:hAnsi="Bookman Old Style"/>
          <w:i/>
          <w:sz w:val="28"/>
          <w:szCs w:val="28"/>
        </w:rPr>
        <w:t xml:space="preserve"> </w:t>
      </w:r>
      <w:r>
        <w:rPr>
          <w:rFonts w:ascii="Bookman Old Style" w:hAnsi="Bookman Old Style"/>
          <w:i/>
          <w:sz w:val="28"/>
          <w:szCs w:val="28"/>
        </w:rPr>
        <w:t>Non-participation was not deliberate as the respondents are guilty of non-joinder.</w:t>
      </w:r>
      <w:r w:rsidR="0093359A">
        <w:rPr>
          <w:rFonts w:ascii="Bookman Old Style" w:hAnsi="Bookman Old Style"/>
          <w:i/>
          <w:sz w:val="28"/>
          <w:szCs w:val="28"/>
        </w:rPr>
        <w:t xml:space="preserve"> </w:t>
      </w:r>
      <w:r>
        <w:rPr>
          <w:rFonts w:ascii="Bookman Old Style" w:hAnsi="Bookman Old Style"/>
          <w:i/>
          <w:sz w:val="28"/>
          <w:szCs w:val="28"/>
        </w:rPr>
        <w:t xml:space="preserve">Moreover, the case </w:t>
      </w:r>
      <w:r>
        <w:rPr>
          <w:rFonts w:ascii="Bookman Old Style" w:hAnsi="Bookman Old Style"/>
          <w:i/>
          <w:sz w:val="28"/>
          <w:szCs w:val="28"/>
        </w:rPr>
        <w:lastRenderedPageBreak/>
        <w:t>proceeded in a rather novel way in that instead of proceeding in terms of rule 50, the court allowed a so-called affidavit in lieu of oral evidence.</w:t>
      </w:r>
      <w:r w:rsidR="0012217C">
        <w:rPr>
          <w:rFonts w:ascii="Bookman Old Style" w:hAnsi="Bookman Old Style"/>
          <w:i/>
          <w:sz w:val="28"/>
          <w:szCs w:val="28"/>
        </w:rPr>
        <w:t xml:space="preserve"> </w:t>
      </w:r>
      <w:r>
        <w:rPr>
          <w:rFonts w:ascii="Bookman Old Style" w:hAnsi="Bookman Old Style"/>
          <w:i/>
          <w:sz w:val="28"/>
          <w:szCs w:val="28"/>
        </w:rPr>
        <w:t xml:space="preserve">This was highly irregular as it is not provided for, </w:t>
      </w:r>
      <w:r w:rsidR="0093359A">
        <w:rPr>
          <w:rFonts w:ascii="Bookman Old Style" w:hAnsi="Bookman Old Style"/>
          <w:i/>
          <w:sz w:val="28"/>
          <w:szCs w:val="28"/>
        </w:rPr>
        <w:t>by the rules.”</w:t>
      </w:r>
    </w:p>
    <w:p w14:paraId="781E81DF" w14:textId="24FB96C6" w:rsidR="00FD0A86" w:rsidRDefault="00FD0A86" w:rsidP="00FD0A86">
      <w:pPr>
        <w:jc w:val="both"/>
        <w:rPr>
          <w:rFonts w:ascii="Bookman Old Style" w:hAnsi="Bookman Old Style"/>
          <w:sz w:val="28"/>
          <w:szCs w:val="28"/>
        </w:rPr>
      </w:pPr>
      <w:r>
        <w:rPr>
          <w:rFonts w:ascii="Bookman Old Style" w:hAnsi="Bookman Old Style"/>
          <w:sz w:val="28"/>
          <w:szCs w:val="28"/>
        </w:rPr>
        <w:t xml:space="preserve">The said rule 50(1)  provides as </w:t>
      </w:r>
      <w:proofErr w:type="gramStart"/>
      <w:r>
        <w:rPr>
          <w:rFonts w:ascii="Bookman Old Style" w:hAnsi="Bookman Old Style"/>
          <w:sz w:val="28"/>
          <w:szCs w:val="28"/>
        </w:rPr>
        <w:t>follows;</w:t>
      </w:r>
      <w:proofErr w:type="gramEnd"/>
    </w:p>
    <w:p w14:paraId="456935DB" w14:textId="77777777" w:rsidR="00FD0A86" w:rsidRDefault="00FD0A86" w:rsidP="00FD0A86">
      <w:pPr>
        <w:ind w:left="720" w:firstLine="720"/>
        <w:jc w:val="both"/>
        <w:rPr>
          <w:rFonts w:ascii="Bookman Old Style" w:hAnsi="Bookman Old Style"/>
          <w:i/>
          <w:sz w:val="28"/>
          <w:szCs w:val="28"/>
        </w:rPr>
      </w:pPr>
      <w:r>
        <w:rPr>
          <w:rFonts w:ascii="Bookman Old Style" w:hAnsi="Bookman Old Style"/>
          <w:sz w:val="28"/>
          <w:szCs w:val="28"/>
        </w:rPr>
        <w:t>“50</w:t>
      </w:r>
      <w:r>
        <w:rPr>
          <w:rFonts w:ascii="Bookman Old Style" w:hAnsi="Bookman Old Style"/>
          <w:i/>
          <w:sz w:val="28"/>
          <w:szCs w:val="28"/>
        </w:rPr>
        <w:t>(1) On the fixed hearing day, the parties shall be in attendance in the court in person or through their agents or legal representatives and the application then shall be heard”</w:t>
      </w:r>
    </w:p>
    <w:p w14:paraId="7043F77C" w14:textId="4D63F7AF" w:rsidR="00FD0A86" w:rsidRPr="00FD0A86" w:rsidRDefault="00FD0A86" w:rsidP="005A62A0">
      <w:pPr>
        <w:spacing w:line="360" w:lineRule="auto"/>
        <w:jc w:val="both"/>
        <w:rPr>
          <w:rFonts w:ascii="Bookman Old Style" w:hAnsi="Bookman Old Style"/>
          <w:sz w:val="28"/>
          <w:szCs w:val="28"/>
        </w:rPr>
      </w:pPr>
      <w:r>
        <w:rPr>
          <w:rFonts w:ascii="Bookman Old Style" w:hAnsi="Bookman Old Style"/>
          <w:sz w:val="28"/>
          <w:szCs w:val="28"/>
        </w:rPr>
        <w:t xml:space="preserve">My reading of the appellants’ averments </w:t>
      </w:r>
      <w:r w:rsidR="00C011F0">
        <w:rPr>
          <w:rFonts w:ascii="Bookman Old Style" w:hAnsi="Bookman Old Style"/>
          <w:sz w:val="28"/>
          <w:szCs w:val="28"/>
        </w:rPr>
        <w:t>suggests</w:t>
      </w:r>
      <w:r>
        <w:rPr>
          <w:rFonts w:ascii="Bookman Old Style" w:hAnsi="Bookman Old Style"/>
          <w:sz w:val="28"/>
          <w:szCs w:val="28"/>
        </w:rPr>
        <w:t xml:space="preserve"> to me that contrary to this rule </w:t>
      </w:r>
      <w:r w:rsidR="006C1A89">
        <w:rPr>
          <w:rFonts w:ascii="Bookman Old Style" w:hAnsi="Bookman Old Style"/>
          <w:sz w:val="28"/>
          <w:szCs w:val="28"/>
        </w:rPr>
        <w:t xml:space="preserve">the parties were not </w:t>
      </w:r>
      <w:r w:rsidR="005A62A0">
        <w:rPr>
          <w:rFonts w:ascii="Bookman Old Style" w:hAnsi="Bookman Old Style"/>
          <w:sz w:val="28"/>
          <w:szCs w:val="28"/>
        </w:rPr>
        <w:t>attendance,</w:t>
      </w:r>
      <w:r w:rsidR="006C1A89">
        <w:rPr>
          <w:rFonts w:ascii="Bookman Old Style" w:hAnsi="Bookman Old Style"/>
          <w:sz w:val="28"/>
          <w:szCs w:val="28"/>
        </w:rPr>
        <w:t xml:space="preserve"> but the court proceeded </w:t>
      </w:r>
      <w:proofErr w:type="gramStart"/>
      <w:r w:rsidR="006C1A89">
        <w:rPr>
          <w:rFonts w:ascii="Bookman Old Style" w:hAnsi="Bookman Old Style"/>
          <w:sz w:val="28"/>
          <w:szCs w:val="28"/>
        </w:rPr>
        <w:t>on the basis of</w:t>
      </w:r>
      <w:proofErr w:type="gramEnd"/>
      <w:r w:rsidR="006C1A89">
        <w:rPr>
          <w:rFonts w:ascii="Bookman Old Style" w:hAnsi="Bookman Old Style"/>
          <w:sz w:val="28"/>
          <w:szCs w:val="28"/>
        </w:rPr>
        <w:t xml:space="preserve"> affidavits filed. I have not seen a clear denial of this allegation from the respondents.</w:t>
      </w:r>
    </w:p>
    <w:p w14:paraId="7A7A4395" w14:textId="678ED381" w:rsidR="00E8709B" w:rsidRPr="00BF4240" w:rsidRDefault="00BF4240" w:rsidP="005A62A0">
      <w:pPr>
        <w:spacing w:line="360" w:lineRule="auto"/>
        <w:jc w:val="both"/>
        <w:rPr>
          <w:rFonts w:ascii="Bookman Old Style" w:hAnsi="Bookman Old Style"/>
          <w:sz w:val="28"/>
          <w:szCs w:val="28"/>
        </w:rPr>
      </w:pPr>
      <w:r>
        <w:rPr>
          <w:rFonts w:ascii="Bookman Old Style" w:hAnsi="Bookman Old Style"/>
          <w:sz w:val="28"/>
          <w:szCs w:val="28"/>
        </w:rPr>
        <w:t>[31]</w:t>
      </w:r>
      <w:r>
        <w:rPr>
          <w:rFonts w:ascii="Bookman Old Style" w:hAnsi="Bookman Old Style"/>
          <w:sz w:val="28"/>
          <w:szCs w:val="28"/>
        </w:rPr>
        <w:tab/>
      </w:r>
      <w:r w:rsidR="00E8709B" w:rsidRPr="00BF4240">
        <w:rPr>
          <w:rFonts w:ascii="Bookman Old Style" w:hAnsi="Bookman Old Style"/>
          <w:sz w:val="28"/>
          <w:szCs w:val="28"/>
        </w:rPr>
        <w:t>Given the forgoing averments by the appella</w:t>
      </w:r>
      <w:r w:rsidR="006C1A89" w:rsidRPr="00BF4240">
        <w:rPr>
          <w:rFonts w:ascii="Bookman Old Style" w:hAnsi="Bookman Old Style"/>
          <w:sz w:val="28"/>
          <w:szCs w:val="28"/>
        </w:rPr>
        <w:t xml:space="preserve">nt l find myself persuaded to accept the appellant’s assertion that </w:t>
      </w:r>
      <w:r w:rsidR="00E8709B" w:rsidRPr="00BF4240">
        <w:rPr>
          <w:rFonts w:ascii="Bookman Old Style" w:hAnsi="Bookman Old Style"/>
          <w:sz w:val="28"/>
          <w:szCs w:val="28"/>
        </w:rPr>
        <w:t>in filing the application</w:t>
      </w:r>
      <w:r w:rsidR="006C1A89" w:rsidRPr="00BF4240">
        <w:rPr>
          <w:rFonts w:ascii="Bookman Old Style" w:hAnsi="Bookman Old Style"/>
          <w:sz w:val="28"/>
          <w:szCs w:val="28"/>
        </w:rPr>
        <w:t xml:space="preserve">, </w:t>
      </w:r>
      <w:r w:rsidR="006C1A89" w:rsidRPr="00BF4240">
        <w:rPr>
          <w:rFonts w:ascii="Bookman Old Style" w:hAnsi="Bookman Old Style"/>
          <w:b/>
          <w:sz w:val="28"/>
          <w:szCs w:val="28"/>
        </w:rPr>
        <w:t>LC/APN/42/2018</w:t>
      </w:r>
      <w:r w:rsidR="006C1A89" w:rsidRPr="00BF4240">
        <w:rPr>
          <w:rFonts w:ascii="Bookman Old Style" w:hAnsi="Bookman Old Style"/>
          <w:sz w:val="28"/>
          <w:szCs w:val="28"/>
        </w:rPr>
        <w:t>,</w:t>
      </w:r>
      <w:r w:rsidR="00E8709B" w:rsidRPr="00BF4240">
        <w:rPr>
          <w:rFonts w:ascii="Bookman Old Style" w:hAnsi="Bookman Old Style"/>
          <w:sz w:val="28"/>
          <w:szCs w:val="28"/>
        </w:rPr>
        <w:t xml:space="preserve"> the respondents were fully aware of the appellant</w:t>
      </w:r>
      <w:r w:rsidR="006C1A89" w:rsidRPr="00BF4240">
        <w:rPr>
          <w:rFonts w:ascii="Bookman Old Style" w:hAnsi="Bookman Old Style"/>
          <w:sz w:val="28"/>
          <w:szCs w:val="28"/>
        </w:rPr>
        <w:t>’s</w:t>
      </w:r>
      <w:r w:rsidR="00E8709B" w:rsidRPr="00BF4240">
        <w:rPr>
          <w:rFonts w:ascii="Bookman Old Style" w:hAnsi="Bookman Old Style"/>
          <w:sz w:val="28"/>
          <w:szCs w:val="28"/>
        </w:rPr>
        <w:t xml:space="preserve"> interest</w:t>
      </w:r>
      <w:r w:rsidR="006C1A89" w:rsidRPr="00BF4240">
        <w:rPr>
          <w:rFonts w:ascii="Bookman Old Style" w:hAnsi="Bookman Old Style"/>
          <w:sz w:val="28"/>
          <w:szCs w:val="28"/>
        </w:rPr>
        <w:t>s</w:t>
      </w:r>
      <w:r w:rsidR="00E8709B" w:rsidRPr="00BF4240">
        <w:rPr>
          <w:rFonts w:ascii="Bookman Old Style" w:hAnsi="Bookman Old Style"/>
          <w:sz w:val="28"/>
          <w:szCs w:val="28"/>
        </w:rPr>
        <w:t xml:space="preserve"> in the propert</w:t>
      </w:r>
      <w:r w:rsidR="00092FFC" w:rsidRPr="00BF4240">
        <w:rPr>
          <w:rFonts w:ascii="Bookman Old Style" w:hAnsi="Bookman Old Style"/>
          <w:sz w:val="28"/>
          <w:szCs w:val="28"/>
        </w:rPr>
        <w:t xml:space="preserve">ies. However, as already stated, the </w:t>
      </w:r>
      <w:r w:rsidR="00E8709B" w:rsidRPr="00BF4240">
        <w:rPr>
          <w:rFonts w:ascii="Bookman Old Style" w:hAnsi="Bookman Old Style"/>
          <w:sz w:val="28"/>
          <w:szCs w:val="28"/>
        </w:rPr>
        <w:t>respondents deliberately took the view that such interest</w:t>
      </w:r>
      <w:r w:rsidR="006C1A89" w:rsidRPr="00BF4240">
        <w:rPr>
          <w:rFonts w:ascii="Bookman Old Style" w:hAnsi="Bookman Old Style"/>
          <w:sz w:val="28"/>
          <w:szCs w:val="28"/>
        </w:rPr>
        <w:t>s</w:t>
      </w:r>
      <w:r w:rsidR="00E8709B" w:rsidRPr="00BF4240">
        <w:rPr>
          <w:rFonts w:ascii="Bookman Old Style" w:hAnsi="Bookman Old Style"/>
          <w:sz w:val="28"/>
          <w:szCs w:val="28"/>
        </w:rPr>
        <w:t xml:space="preserve"> were </w:t>
      </w:r>
      <w:r w:rsidR="006C1A89" w:rsidRPr="00BF4240">
        <w:rPr>
          <w:rFonts w:ascii="Bookman Old Style" w:hAnsi="Bookman Old Style"/>
          <w:sz w:val="28"/>
          <w:szCs w:val="28"/>
        </w:rPr>
        <w:t xml:space="preserve">of a </w:t>
      </w:r>
      <w:r w:rsidR="00E8709B" w:rsidRPr="00BF4240">
        <w:rPr>
          <w:rFonts w:ascii="Bookman Old Style" w:hAnsi="Bookman Old Style"/>
          <w:sz w:val="28"/>
          <w:szCs w:val="28"/>
        </w:rPr>
        <w:t xml:space="preserve">commercial </w:t>
      </w:r>
      <w:r w:rsidR="006C1A89" w:rsidRPr="00BF4240">
        <w:rPr>
          <w:rFonts w:ascii="Bookman Old Style" w:hAnsi="Bookman Old Style"/>
          <w:sz w:val="28"/>
          <w:szCs w:val="28"/>
        </w:rPr>
        <w:t xml:space="preserve">nature </w:t>
      </w:r>
      <w:r w:rsidR="00E8709B" w:rsidRPr="00BF4240">
        <w:rPr>
          <w:rFonts w:ascii="Bookman Old Style" w:hAnsi="Bookman Old Style"/>
          <w:sz w:val="28"/>
          <w:szCs w:val="28"/>
        </w:rPr>
        <w:t>and</w:t>
      </w:r>
      <w:r w:rsidR="006C1A89" w:rsidRPr="00BF4240">
        <w:rPr>
          <w:rFonts w:ascii="Bookman Old Style" w:hAnsi="Bookman Old Style"/>
          <w:sz w:val="28"/>
          <w:szCs w:val="28"/>
        </w:rPr>
        <w:t xml:space="preserve"> as such </w:t>
      </w:r>
      <w:r w:rsidR="00E8709B" w:rsidRPr="00BF4240">
        <w:rPr>
          <w:rFonts w:ascii="Bookman Old Style" w:hAnsi="Bookman Old Style"/>
          <w:sz w:val="28"/>
          <w:szCs w:val="28"/>
        </w:rPr>
        <w:t xml:space="preserve">they saw </w:t>
      </w:r>
      <w:r w:rsidR="006C1A89" w:rsidRPr="00BF4240">
        <w:rPr>
          <w:rFonts w:ascii="Bookman Old Style" w:hAnsi="Bookman Old Style"/>
          <w:sz w:val="28"/>
          <w:szCs w:val="28"/>
        </w:rPr>
        <w:t>no need to cite the appellant. T</w:t>
      </w:r>
      <w:r w:rsidR="00E8709B" w:rsidRPr="00BF4240">
        <w:rPr>
          <w:rFonts w:ascii="Bookman Old Style" w:hAnsi="Bookman Old Style"/>
          <w:sz w:val="28"/>
          <w:szCs w:val="28"/>
        </w:rPr>
        <w:t>hat</w:t>
      </w:r>
      <w:r w:rsidR="006C1A89" w:rsidRPr="00BF4240">
        <w:rPr>
          <w:rFonts w:ascii="Bookman Old Style" w:hAnsi="Bookman Old Style"/>
          <w:sz w:val="28"/>
          <w:szCs w:val="28"/>
        </w:rPr>
        <w:t>,</w:t>
      </w:r>
      <w:r w:rsidR="00E8709B" w:rsidRPr="00BF4240">
        <w:rPr>
          <w:rFonts w:ascii="Bookman Old Style" w:hAnsi="Bookman Old Style"/>
          <w:sz w:val="28"/>
          <w:szCs w:val="28"/>
        </w:rPr>
        <w:t xml:space="preserve"> in my view</w:t>
      </w:r>
      <w:r w:rsidR="006C1A89" w:rsidRPr="00BF4240">
        <w:rPr>
          <w:rFonts w:ascii="Bookman Old Style" w:hAnsi="Bookman Old Style"/>
          <w:sz w:val="28"/>
          <w:szCs w:val="28"/>
        </w:rPr>
        <w:t>,</w:t>
      </w:r>
      <w:r w:rsidR="00E8709B" w:rsidRPr="00BF4240">
        <w:rPr>
          <w:rFonts w:ascii="Bookman Old Style" w:hAnsi="Bookman Old Style"/>
          <w:sz w:val="28"/>
          <w:szCs w:val="28"/>
        </w:rPr>
        <w:t xml:space="preserve"> was inappropriate conduct </w:t>
      </w:r>
      <w:r w:rsidR="006C1A89" w:rsidRPr="00BF4240">
        <w:rPr>
          <w:rFonts w:ascii="Bookman Old Style" w:hAnsi="Bookman Old Style"/>
          <w:sz w:val="28"/>
          <w:szCs w:val="28"/>
        </w:rPr>
        <w:t>on their part. The said conduct denied the appellant involvement in a matter in which it had clear interests</w:t>
      </w:r>
      <w:r w:rsidR="00E8709B" w:rsidRPr="00BF4240">
        <w:rPr>
          <w:rFonts w:ascii="Bookman Old Style" w:hAnsi="Bookman Old Style"/>
          <w:sz w:val="28"/>
          <w:szCs w:val="28"/>
        </w:rPr>
        <w:t xml:space="preserve">. </w:t>
      </w:r>
    </w:p>
    <w:p w14:paraId="3F7FAEEE" w14:textId="0912C9C3" w:rsidR="0093359A" w:rsidRPr="00534006" w:rsidRDefault="00534006" w:rsidP="005A62A0">
      <w:pPr>
        <w:spacing w:line="360" w:lineRule="auto"/>
        <w:jc w:val="both"/>
        <w:rPr>
          <w:rFonts w:ascii="Bookman Old Style" w:hAnsi="Bookman Old Style"/>
          <w:sz w:val="28"/>
          <w:szCs w:val="28"/>
        </w:rPr>
      </w:pPr>
      <w:r>
        <w:rPr>
          <w:rFonts w:ascii="Bookman Old Style" w:hAnsi="Bookman Old Style"/>
          <w:sz w:val="28"/>
          <w:szCs w:val="28"/>
        </w:rPr>
        <w:t>[32]</w:t>
      </w:r>
      <w:r>
        <w:rPr>
          <w:rFonts w:ascii="Bookman Old Style" w:hAnsi="Bookman Old Style"/>
          <w:sz w:val="28"/>
          <w:szCs w:val="28"/>
        </w:rPr>
        <w:tab/>
      </w:r>
      <w:r w:rsidR="00E8709B" w:rsidRPr="00534006">
        <w:rPr>
          <w:rFonts w:ascii="Bookman Old Style" w:hAnsi="Bookman Old Style"/>
          <w:sz w:val="28"/>
          <w:szCs w:val="28"/>
        </w:rPr>
        <w:t>Furthermore,</w:t>
      </w:r>
      <w:r w:rsidR="009C6D12" w:rsidRPr="00534006">
        <w:rPr>
          <w:rFonts w:ascii="Bookman Old Style" w:hAnsi="Bookman Old Style"/>
          <w:sz w:val="28"/>
          <w:szCs w:val="28"/>
        </w:rPr>
        <w:t xml:space="preserve"> t</w:t>
      </w:r>
      <w:r w:rsidR="0094678F" w:rsidRPr="00534006">
        <w:rPr>
          <w:rFonts w:ascii="Bookman Old Style" w:hAnsi="Bookman Old Style"/>
          <w:sz w:val="28"/>
          <w:szCs w:val="28"/>
        </w:rPr>
        <w:t xml:space="preserve">he appellant averred that failure to join a party </w:t>
      </w:r>
      <w:r w:rsidR="0093359A" w:rsidRPr="00534006">
        <w:rPr>
          <w:rFonts w:ascii="Bookman Old Style" w:hAnsi="Bookman Old Style"/>
          <w:sz w:val="28"/>
          <w:szCs w:val="28"/>
        </w:rPr>
        <w:t xml:space="preserve">such as the alleged purchaser of one of the properties, </w:t>
      </w:r>
      <w:proofErr w:type="spellStart"/>
      <w:r w:rsidR="0093359A" w:rsidRPr="00534006">
        <w:rPr>
          <w:rFonts w:ascii="Bookman Old Style" w:hAnsi="Bookman Old Style"/>
          <w:sz w:val="28"/>
          <w:szCs w:val="28"/>
        </w:rPr>
        <w:t>Mr</w:t>
      </w:r>
      <w:proofErr w:type="spellEnd"/>
      <w:r w:rsidR="0093359A" w:rsidRPr="00534006">
        <w:rPr>
          <w:rFonts w:ascii="Bookman Old Style" w:hAnsi="Bookman Old Style"/>
          <w:sz w:val="28"/>
          <w:szCs w:val="28"/>
        </w:rPr>
        <w:t xml:space="preserve"> </w:t>
      </w:r>
      <w:proofErr w:type="spellStart"/>
      <w:r w:rsidR="0093359A" w:rsidRPr="00534006">
        <w:rPr>
          <w:rFonts w:ascii="Bookman Old Style" w:hAnsi="Bookman Old Style"/>
          <w:sz w:val="28"/>
          <w:szCs w:val="28"/>
        </w:rPr>
        <w:t>Lipeni</w:t>
      </w:r>
      <w:proofErr w:type="spellEnd"/>
      <w:r w:rsidR="0093359A" w:rsidRPr="00534006">
        <w:rPr>
          <w:rFonts w:ascii="Bookman Old Style" w:hAnsi="Bookman Old Style"/>
          <w:sz w:val="28"/>
          <w:szCs w:val="28"/>
        </w:rPr>
        <w:t xml:space="preserve"> </w:t>
      </w:r>
      <w:proofErr w:type="spellStart"/>
      <w:r w:rsidR="0093359A" w:rsidRPr="00534006">
        <w:rPr>
          <w:rFonts w:ascii="Bookman Old Style" w:hAnsi="Bookman Old Style"/>
          <w:sz w:val="28"/>
          <w:szCs w:val="28"/>
        </w:rPr>
        <w:t>Lejakane</w:t>
      </w:r>
      <w:proofErr w:type="spellEnd"/>
      <w:r w:rsidR="0089617C" w:rsidRPr="00534006">
        <w:rPr>
          <w:rFonts w:ascii="Bookman Old Style" w:hAnsi="Bookman Old Style"/>
          <w:sz w:val="28"/>
          <w:szCs w:val="28"/>
        </w:rPr>
        <w:t xml:space="preserve"> (</w:t>
      </w:r>
      <w:proofErr w:type="spellStart"/>
      <w:r w:rsidR="0089617C" w:rsidRPr="00534006">
        <w:rPr>
          <w:rFonts w:ascii="Bookman Old Style" w:hAnsi="Bookman Old Style"/>
          <w:sz w:val="28"/>
          <w:szCs w:val="28"/>
        </w:rPr>
        <w:t>Lejakane</w:t>
      </w:r>
      <w:proofErr w:type="spellEnd"/>
      <w:r w:rsidR="0089617C" w:rsidRPr="00534006">
        <w:rPr>
          <w:rFonts w:ascii="Bookman Old Style" w:hAnsi="Bookman Old Style"/>
          <w:sz w:val="28"/>
          <w:szCs w:val="28"/>
        </w:rPr>
        <w:t>)</w:t>
      </w:r>
      <w:r w:rsidR="0093359A" w:rsidRPr="00534006">
        <w:rPr>
          <w:rFonts w:ascii="Bookman Old Style" w:hAnsi="Bookman Old Style"/>
          <w:sz w:val="28"/>
          <w:szCs w:val="28"/>
        </w:rPr>
        <w:t xml:space="preserve"> </w:t>
      </w:r>
      <w:r w:rsidR="0094678F" w:rsidRPr="00534006">
        <w:rPr>
          <w:rFonts w:ascii="Bookman Old Style" w:hAnsi="Bookman Old Style"/>
          <w:sz w:val="28"/>
          <w:szCs w:val="28"/>
        </w:rPr>
        <w:t>and failure to order viva voce</w:t>
      </w:r>
      <w:r w:rsidR="0093359A" w:rsidRPr="00534006">
        <w:rPr>
          <w:rFonts w:ascii="Bookman Old Style" w:hAnsi="Bookman Old Style"/>
          <w:sz w:val="28"/>
          <w:szCs w:val="28"/>
        </w:rPr>
        <w:t xml:space="preserve"> evidence</w:t>
      </w:r>
      <w:r w:rsidR="0094678F" w:rsidRPr="00534006">
        <w:rPr>
          <w:rFonts w:ascii="Bookman Old Style" w:hAnsi="Bookman Old Style"/>
          <w:sz w:val="28"/>
          <w:szCs w:val="28"/>
        </w:rPr>
        <w:t xml:space="preserve"> was irregular. In my view, the respondents </w:t>
      </w:r>
      <w:r w:rsidR="0093359A" w:rsidRPr="00534006">
        <w:rPr>
          <w:rFonts w:ascii="Bookman Old Style" w:hAnsi="Bookman Old Style"/>
          <w:sz w:val="28"/>
          <w:szCs w:val="28"/>
        </w:rPr>
        <w:t xml:space="preserve">do not </w:t>
      </w:r>
      <w:r w:rsidR="0094678F" w:rsidRPr="00534006">
        <w:rPr>
          <w:rFonts w:ascii="Bookman Old Style" w:hAnsi="Bookman Old Style"/>
          <w:sz w:val="28"/>
          <w:szCs w:val="28"/>
        </w:rPr>
        <w:t>pay</w:t>
      </w:r>
      <w:r w:rsidR="009C6D12" w:rsidRPr="00534006">
        <w:rPr>
          <w:rFonts w:ascii="Bookman Old Style" w:hAnsi="Bookman Old Style"/>
          <w:sz w:val="28"/>
          <w:szCs w:val="28"/>
        </w:rPr>
        <w:t xml:space="preserve"> serious attention to </w:t>
      </w:r>
      <w:r w:rsidR="0094678F" w:rsidRPr="00534006">
        <w:rPr>
          <w:rFonts w:ascii="Bookman Old Style" w:hAnsi="Bookman Old Style"/>
          <w:sz w:val="28"/>
          <w:szCs w:val="28"/>
        </w:rPr>
        <w:t xml:space="preserve">or </w:t>
      </w:r>
      <w:r w:rsidR="009C6D12" w:rsidRPr="00534006">
        <w:rPr>
          <w:rFonts w:ascii="Bookman Old Style" w:hAnsi="Bookman Old Style"/>
          <w:sz w:val="28"/>
          <w:szCs w:val="28"/>
        </w:rPr>
        <w:t xml:space="preserve">adequately address </w:t>
      </w:r>
      <w:r w:rsidR="0093359A" w:rsidRPr="00534006">
        <w:rPr>
          <w:rFonts w:ascii="Bookman Old Style" w:hAnsi="Bookman Old Style"/>
          <w:sz w:val="28"/>
          <w:szCs w:val="28"/>
        </w:rPr>
        <w:t>the procedural issues raised</w:t>
      </w:r>
      <w:r w:rsidR="009C6D12" w:rsidRPr="00534006">
        <w:rPr>
          <w:rFonts w:ascii="Bookman Old Style" w:hAnsi="Bookman Old Style"/>
          <w:sz w:val="28"/>
          <w:szCs w:val="28"/>
        </w:rPr>
        <w:t xml:space="preserve"> by the appellant</w:t>
      </w:r>
      <w:r w:rsidR="0094678F" w:rsidRPr="00534006">
        <w:rPr>
          <w:rFonts w:ascii="Bookman Old Style" w:hAnsi="Bookman Old Style"/>
          <w:sz w:val="28"/>
          <w:szCs w:val="28"/>
        </w:rPr>
        <w:t>. F</w:t>
      </w:r>
      <w:r w:rsidR="0093359A" w:rsidRPr="00534006">
        <w:rPr>
          <w:rFonts w:ascii="Bookman Old Style" w:hAnsi="Bookman Old Style"/>
          <w:sz w:val="28"/>
          <w:szCs w:val="28"/>
        </w:rPr>
        <w:t xml:space="preserve">or </w:t>
      </w:r>
      <w:r w:rsidR="005A62A0" w:rsidRPr="00534006">
        <w:rPr>
          <w:rFonts w:ascii="Bookman Old Style" w:hAnsi="Bookman Old Style"/>
          <w:sz w:val="28"/>
          <w:szCs w:val="28"/>
        </w:rPr>
        <w:t>instance,</w:t>
      </w:r>
      <w:r w:rsidR="0093359A" w:rsidRPr="00534006">
        <w:rPr>
          <w:rFonts w:ascii="Bookman Old Style" w:hAnsi="Bookman Old Style"/>
          <w:sz w:val="28"/>
          <w:szCs w:val="28"/>
        </w:rPr>
        <w:t xml:space="preserve"> in response to the joining of </w:t>
      </w:r>
      <w:proofErr w:type="spellStart"/>
      <w:r w:rsidR="0093359A" w:rsidRPr="00534006">
        <w:rPr>
          <w:rFonts w:ascii="Bookman Old Style" w:hAnsi="Bookman Old Style"/>
          <w:sz w:val="28"/>
          <w:szCs w:val="28"/>
        </w:rPr>
        <w:t>Lejakane</w:t>
      </w:r>
      <w:proofErr w:type="spellEnd"/>
      <w:r w:rsidR="0093359A" w:rsidRPr="00534006">
        <w:rPr>
          <w:rFonts w:ascii="Bookman Old Style" w:hAnsi="Bookman Old Style"/>
          <w:sz w:val="28"/>
          <w:szCs w:val="28"/>
        </w:rPr>
        <w:t xml:space="preserve"> and </w:t>
      </w:r>
      <w:r w:rsidR="009C6D12" w:rsidRPr="00534006">
        <w:rPr>
          <w:rFonts w:ascii="Bookman Old Style" w:hAnsi="Bookman Old Style"/>
          <w:sz w:val="28"/>
          <w:szCs w:val="28"/>
        </w:rPr>
        <w:t xml:space="preserve">the </w:t>
      </w:r>
      <w:r w:rsidR="0093359A" w:rsidRPr="00534006">
        <w:rPr>
          <w:rFonts w:ascii="Bookman Old Style" w:hAnsi="Bookman Old Style"/>
          <w:sz w:val="28"/>
          <w:szCs w:val="28"/>
        </w:rPr>
        <w:t>failure to comply with rule 50 the responds’ merely say :</w:t>
      </w:r>
    </w:p>
    <w:p w14:paraId="2066A76C" w14:textId="119890F7" w:rsidR="0093359A" w:rsidRDefault="0093359A" w:rsidP="0012217C">
      <w:pPr>
        <w:ind w:left="1440" w:firstLine="720"/>
        <w:jc w:val="both"/>
        <w:rPr>
          <w:rFonts w:ascii="Bookman Old Style" w:hAnsi="Bookman Old Style"/>
          <w:i/>
          <w:sz w:val="28"/>
          <w:szCs w:val="28"/>
        </w:rPr>
      </w:pPr>
      <w:r>
        <w:rPr>
          <w:rFonts w:ascii="Bookman Old Style" w:hAnsi="Bookman Old Style"/>
          <w:i/>
          <w:sz w:val="28"/>
          <w:szCs w:val="28"/>
        </w:rPr>
        <w:lastRenderedPageBreak/>
        <w:t xml:space="preserve">“4……………… The same </w:t>
      </w:r>
      <w:proofErr w:type="spellStart"/>
      <w:r w:rsidR="005A62A0">
        <w:rPr>
          <w:rFonts w:ascii="Bookman Old Style" w:hAnsi="Bookman Old Style"/>
          <w:i/>
          <w:sz w:val="28"/>
          <w:szCs w:val="28"/>
        </w:rPr>
        <w:t>L</w:t>
      </w:r>
      <w:r>
        <w:rPr>
          <w:rFonts w:ascii="Bookman Old Style" w:hAnsi="Bookman Old Style"/>
          <w:i/>
          <w:sz w:val="28"/>
          <w:szCs w:val="28"/>
        </w:rPr>
        <w:t>ejakane</w:t>
      </w:r>
      <w:proofErr w:type="spellEnd"/>
      <w:r>
        <w:rPr>
          <w:rFonts w:ascii="Bookman Old Style" w:hAnsi="Bookman Old Style"/>
          <w:i/>
          <w:sz w:val="28"/>
          <w:szCs w:val="28"/>
        </w:rPr>
        <w:t xml:space="preserve"> could resist when being</w:t>
      </w:r>
      <w:r w:rsidR="0012217C">
        <w:rPr>
          <w:rFonts w:ascii="Bookman Old Style" w:hAnsi="Bookman Old Style"/>
          <w:i/>
          <w:sz w:val="28"/>
          <w:szCs w:val="28"/>
        </w:rPr>
        <w:t xml:space="preserve"> </w:t>
      </w:r>
      <w:r>
        <w:rPr>
          <w:rFonts w:ascii="Bookman Old Style" w:hAnsi="Bookman Old Style"/>
          <w:i/>
          <w:sz w:val="28"/>
          <w:szCs w:val="28"/>
        </w:rPr>
        <w:t>confronted</w:t>
      </w:r>
      <w:r w:rsidR="0012217C">
        <w:rPr>
          <w:rFonts w:ascii="Bookman Old Style" w:hAnsi="Bookman Old Style"/>
          <w:i/>
          <w:sz w:val="28"/>
          <w:szCs w:val="28"/>
        </w:rPr>
        <w:t xml:space="preserve"> </w:t>
      </w:r>
      <w:r>
        <w:rPr>
          <w:rFonts w:ascii="Bookman Old Style" w:hAnsi="Bookman Old Style"/>
          <w:i/>
          <w:sz w:val="28"/>
          <w:szCs w:val="28"/>
        </w:rPr>
        <w:t xml:space="preserve">with the misrepresentation </w:t>
      </w:r>
      <w:r w:rsidR="00534006">
        <w:rPr>
          <w:rFonts w:ascii="Bookman Old Style" w:hAnsi="Bookman Old Style"/>
          <w:i/>
          <w:sz w:val="28"/>
          <w:szCs w:val="28"/>
        </w:rPr>
        <w:t>committed</w:t>
      </w:r>
      <w:r w:rsidR="0094678F">
        <w:rPr>
          <w:rFonts w:ascii="Bookman Old Style" w:hAnsi="Bookman Old Style"/>
          <w:i/>
          <w:sz w:val="28"/>
          <w:szCs w:val="28"/>
        </w:rPr>
        <w:t xml:space="preserve"> </w:t>
      </w:r>
      <w:r>
        <w:rPr>
          <w:rFonts w:ascii="Bookman Old Style" w:hAnsi="Bookman Old Style"/>
          <w:i/>
          <w:sz w:val="28"/>
          <w:szCs w:val="28"/>
        </w:rPr>
        <w:t xml:space="preserve">by the said </w:t>
      </w:r>
      <w:proofErr w:type="spellStart"/>
      <w:r>
        <w:rPr>
          <w:rFonts w:ascii="Bookman Old Style" w:hAnsi="Bookman Old Style"/>
          <w:i/>
          <w:sz w:val="28"/>
          <w:szCs w:val="28"/>
        </w:rPr>
        <w:t>Pitso</w:t>
      </w:r>
      <w:proofErr w:type="spellEnd"/>
      <w:r>
        <w:rPr>
          <w:rFonts w:ascii="Bookman Old Style" w:hAnsi="Bookman Old Style"/>
          <w:i/>
          <w:sz w:val="28"/>
          <w:szCs w:val="28"/>
        </w:rPr>
        <w:t xml:space="preserve"> </w:t>
      </w:r>
      <w:proofErr w:type="spellStart"/>
      <w:r>
        <w:rPr>
          <w:rFonts w:ascii="Bookman Old Style" w:hAnsi="Bookman Old Style"/>
          <w:i/>
          <w:sz w:val="28"/>
          <w:szCs w:val="28"/>
        </w:rPr>
        <w:t>Selogile</w:t>
      </w:r>
      <w:proofErr w:type="spellEnd"/>
      <w:r>
        <w:rPr>
          <w:rFonts w:ascii="Bookman Old Style" w:hAnsi="Bookman Old Style"/>
          <w:i/>
          <w:sz w:val="28"/>
          <w:szCs w:val="28"/>
        </w:rPr>
        <w:t>, he wouldn’t deny save to appear as an innocent purchaser</w:t>
      </w:r>
      <w:r w:rsidR="0012217C">
        <w:rPr>
          <w:rFonts w:ascii="Bookman Old Style" w:hAnsi="Bookman Old Style"/>
          <w:i/>
          <w:sz w:val="28"/>
          <w:szCs w:val="28"/>
        </w:rPr>
        <w:t xml:space="preserve"> of rights, this would be dealt with in the case of the said </w:t>
      </w:r>
      <w:proofErr w:type="spellStart"/>
      <w:r w:rsidR="0012217C">
        <w:rPr>
          <w:rFonts w:ascii="Bookman Old Style" w:hAnsi="Bookman Old Style"/>
          <w:i/>
          <w:sz w:val="28"/>
          <w:szCs w:val="28"/>
        </w:rPr>
        <w:t>Lejakane</w:t>
      </w:r>
      <w:proofErr w:type="spellEnd"/>
      <w:r w:rsidR="0012217C">
        <w:rPr>
          <w:rFonts w:ascii="Bookman Old Style" w:hAnsi="Bookman Old Style"/>
          <w:i/>
          <w:sz w:val="28"/>
          <w:szCs w:val="28"/>
        </w:rPr>
        <w:t xml:space="preserve"> should there be one not by the Applicants herein.</w:t>
      </w:r>
    </w:p>
    <w:p w14:paraId="1D318E3D" w14:textId="77777777" w:rsidR="0074500A" w:rsidRDefault="0012217C" w:rsidP="0074500A">
      <w:pPr>
        <w:ind w:left="1440" w:firstLine="720"/>
        <w:jc w:val="both"/>
        <w:rPr>
          <w:rFonts w:ascii="Bookman Old Style" w:hAnsi="Bookman Old Style"/>
          <w:i/>
          <w:sz w:val="28"/>
          <w:szCs w:val="28"/>
        </w:rPr>
      </w:pPr>
      <w:r>
        <w:rPr>
          <w:rFonts w:ascii="Bookman Old Style" w:hAnsi="Bookman Old Style"/>
          <w:i/>
          <w:sz w:val="28"/>
          <w:szCs w:val="28"/>
        </w:rPr>
        <w:t xml:space="preserve">7. Contents herein are highly denied to a certain extent, it is specifically stated that there is no irregularity that could, even if (though not admitting) committed, warrant review of the order herein at the behest of the now Applicants; who do not have any interest in the title but on the debt between themselves and </w:t>
      </w:r>
      <w:proofErr w:type="spellStart"/>
      <w:r>
        <w:rPr>
          <w:rFonts w:ascii="Bookman Old Style" w:hAnsi="Bookman Old Style"/>
          <w:i/>
          <w:sz w:val="28"/>
          <w:szCs w:val="28"/>
        </w:rPr>
        <w:t>Pitso</w:t>
      </w:r>
      <w:proofErr w:type="spellEnd"/>
      <w:r>
        <w:rPr>
          <w:rFonts w:ascii="Bookman Old Style" w:hAnsi="Bookman Old Style"/>
          <w:i/>
          <w:sz w:val="28"/>
          <w:szCs w:val="28"/>
        </w:rPr>
        <w:t xml:space="preserve"> </w:t>
      </w:r>
      <w:proofErr w:type="spellStart"/>
      <w:r>
        <w:rPr>
          <w:rFonts w:ascii="Bookman Old Style" w:hAnsi="Bookman Old Style"/>
          <w:i/>
          <w:sz w:val="28"/>
          <w:szCs w:val="28"/>
        </w:rPr>
        <w:t>Selogile</w:t>
      </w:r>
      <w:proofErr w:type="spellEnd"/>
      <w:r>
        <w:rPr>
          <w:rFonts w:ascii="Bookman Old Style" w:hAnsi="Bookman Old Style"/>
          <w:i/>
          <w:sz w:val="28"/>
          <w:szCs w:val="28"/>
        </w:rPr>
        <w:t>. The Applicants are non-suited herein, maybe else where they can still pursue their debt a</w:t>
      </w:r>
      <w:r w:rsidR="0074500A">
        <w:rPr>
          <w:rFonts w:ascii="Bookman Old Style" w:hAnsi="Bookman Old Style"/>
          <w:i/>
          <w:sz w:val="28"/>
          <w:szCs w:val="28"/>
        </w:rPr>
        <w:t xml:space="preserve">gainst the said </w:t>
      </w:r>
      <w:proofErr w:type="spellStart"/>
      <w:r w:rsidR="0074500A">
        <w:rPr>
          <w:rFonts w:ascii="Bookman Old Style" w:hAnsi="Bookman Old Style"/>
          <w:i/>
          <w:sz w:val="28"/>
          <w:szCs w:val="28"/>
        </w:rPr>
        <w:t>Pitso</w:t>
      </w:r>
      <w:proofErr w:type="spellEnd"/>
      <w:r w:rsidR="0074500A">
        <w:rPr>
          <w:rFonts w:ascii="Bookman Old Style" w:hAnsi="Bookman Old Style"/>
          <w:i/>
          <w:sz w:val="28"/>
          <w:szCs w:val="28"/>
        </w:rPr>
        <w:t xml:space="preserve"> </w:t>
      </w:r>
      <w:proofErr w:type="spellStart"/>
      <w:r w:rsidR="0074500A">
        <w:rPr>
          <w:rFonts w:ascii="Bookman Old Style" w:hAnsi="Bookman Old Style"/>
          <w:i/>
          <w:sz w:val="28"/>
          <w:szCs w:val="28"/>
        </w:rPr>
        <w:t>Selogile</w:t>
      </w:r>
      <w:proofErr w:type="spellEnd"/>
      <w:r w:rsidR="0074500A">
        <w:rPr>
          <w:rFonts w:ascii="Bookman Old Style" w:hAnsi="Bookman Old Style"/>
          <w:i/>
          <w:sz w:val="28"/>
          <w:szCs w:val="28"/>
        </w:rPr>
        <w:t>.</w:t>
      </w:r>
    </w:p>
    <w:p w14:paraId="2A4FAE87" w14:textId="77777777" w:rsidR="00534006" w:rsidRDefault="00534006" w:rsidP="005A62A0">
      <w:pPr>
        <w:spacing w:line="360" w:lineRule="auto"/>
        <w:jc w:val="both"/>
        <w:rPr>
          <w:rFonts w:ascii="Bookman Old Style" w:hAnsi="Bookman Old Style"/>
          <w:sz w:val="28"/>
          <w:szCs w:val="28"/>
        </w:rPr>
      </w:pPr>
      <w:r>
        <w:rPr>
          <w:rFonts w:ascii="Bookman Old Style" w:hAnsi="Bookman Old Style"/>
          <w:sz w:val="28"/>
          <w:szCs w:val="28"/>
        </w:rPr>
        <w:t>[33]</w:t>
      </w:r>
      <w:r>
        <w:rPr>
          <w:rFonts w:ascii="Bookman Old Style" w:hAnsi="Bookman Old Style"/>
          <w:sz w:val="28"/>
          <w:szCs w:val="28"/>
        </w:rPr>
        <w:tab/>
      </w:r>
      <w:r w:rsidR="0074500A" w:rsidRPr="00534006">
        <w:rPr>
          <w:rFonts w:ascii="Bookman Old Style" w:hAnsi="Bookman Old Style"/>
          <w:sz w:val="28"/>
          <w:szCs w:val="28"/>
        </w:rPr>
        <w:t>With respect to compliance with rule 50 the respondents do not at all explain what they mean by</w:t>
      </w:r>
      <w:r w:rsidR="0074500A" w:rsidRPr="0074500A">
        <w:t xml:space="preserve"> </w:t>
      </w:r>
      <w:r w:rsidR="009C6D12">
        <w:t>“</w:t>
      </w:r>
      <w:r w:rsidR="009C6D12" w:rsidRPr="00534006">
        <w:rPr>
          <w:rFonts w:ascii="Bookman Old Style" w:hAnsi="Bookman Old Style" w:cs="Times New Roman"/>
          <w:sz w:val="28"/>
          <w:szCs w:val="28"/>
        </w:rPr>
        <w:t>contents</w:t>
      </w:r>
      <w:r w:rsidR="009C6D12">
        <w:t xml:space="preserve"> </w:t>
      </w:r>
      <w:r w:rsidR="0074500A" w:rsidRPr="00534006">
        <w:rPr>
          <w:rFonts w:ascii="Bookman Old Style" w:hAnsi="Bookman Old Style"/>
          <w:i/>
          <w:sz w:val="28"/>
          <w:szCs w:val="28"/>
        </w:rPr>
        <w:t>are highly denied to a certain extent</w:t>
      </w:r>
      <w:r w:rsidR="009C6D12" w:rsidRPr="00534006">
        <w:rPr>
          <w:rFonts w:ascii="Bookman Old Style" w:hAnsi="Bookman Old Style"/>
          <w:i/>
          <w:sz w:val="28"/>
          <w:szCs w:val="28"/>
        </w:rPr>
        <w:t>”.</w:t>
      </w:r>
      <w:r w:rsidR="009C6D12" w:rsidRPr="00534006">
        <w:rPr>
          <w:rFonts w:ascii="Bookman Old Style" w:hAnsi="Bookman Old Style"/>
          <w:sz w:val="28"/>
          <w:szCs w:val="28"/>
        </w:rPr>
        <w:t xml:space="preserve"> That response is incomplete and does not assist </w:t>
      </w:r>
      <w:r w:rsidR="00092FFC" w:rsidRPr="00534006">
        <w:rPr>
          <w:rFonts w:ascii="Bookman Old Style" w:hAnsi="Bookman Old Style"/>
          <w:sz w:val="28"/>
          <w:szCs w:val="28"/>
        </w:rPr>
        <w:t xml:space="preserve">the court </w:t>
      </w:r>
      <w:r w:rsidR="009C6D12" w:rsidRPr="00534006">
        <w:rPr>
          <w:rFonts w:ascii="Bookman Old Style" w:hAnsi="Bookman Old Style"/>
          <w:sz w:val="28"/>
          <w:szCs w:val="28"/>
        </w:rPr>
        <w:t>in anyway.</w:t>
      </w:r>
      <w:r w:rsidR="009C6D12" w:rsidRPr="00534006">
        <w:rPr>
          <w:rFonts w:ascii="Bookman Old Style" w:hAnsi="Bookman Old Style"/>
          <w:i/>
          <w:sz w:val="28"/>
          <w:szCs w:val="28"/>
        </w:rPr>
        <w:t xml:space="preserve"> </w:t>
      </w:r>
    </w:p>
    <w:p w14:paraId="24131402" w14:textId="25904264" w:rsidR="0089617C" w:rsidRPr="00534006" w:rsidRDefault="0012217C" w:rsidP="005A62A0">
      <w:pPr>
        <w:spacing w:line="360" w:lineRule="auto"/>
        <w:jc w:val="both"/>
        <w:rPr>
          <w:rFonts w:ascii="Bookman Old Style" w:hAnsi="Bookman Old Style"/>
          <w:sz w:val="28"/>
          <w:szCs w:val="28"/>
        </w:rPr>
      </w:pPr>
      <w:r w:rsidRPr="00534006">
        <w:rPr>
          <w:rFonts w:ascii="Bookman Old Style" w:hAnsi="Bookman Old Style"/>
          <w:sz w:val="28"/>
          <w:szCs w:val="28"/>
        </w:rPr>
        <w:t>I</w:t>
      </w:r>
      <w:r w:rsidR="0094678F" w:rsidRPr="00534006">
        <w:rPr>
          <w:rFonts w:ascii="Bookman Old Style" w:hAnsi="Bookman Old Style"/>
          <w:sz w:val="28"/>
          <w:szCs w:val="28"/>
        </w:rPr>
        <w:t xml:space="preserve"> </w:t>
      </w:r>
      <w:r w:rsidR="0089617C" w:rsidRPr="00534006">
        <w:rPr>
          <w:rFonts w:ascii="Bookman Old Style" w:hAnsi="Bookman Old Style"/>
          <w:sz w:val="28"/>
          <w:szCs w:val="28"/>
        </w:rPr>
        <w:t xml:space="preserve">also </w:t>
      </w:r>
      <w:r w:rsidR="0094678F" w:rsidRPr="00534006">
        <w:rPr>
          <w:rFonts w:ascii="Bookman Old Style" w:hAnsi="Bookman Old Style"/>
          <w:sz w:val="28"/>
          <w:szCs w:val="28"/>
        </w:rPr>
        <w:t>find it absurd to no</w:t>
      </w:r>
      <w:r w:rsidR="009C6D12" w:rsidRPr="00534006">
        <w:rPr>
          <w:rFonts w:ascii="Bookman Old Style" w:hAnsi="Bookman Old Style"/>
          <w:sz w:val="28"/>
          <w:szCs w:val="28"/>
        </w:rPr>
        <w:t xml:space="preserve">te that whilst the respondents find </w:t>
      </w:r>
      <w:r w:rsidR="0094678F" w:rsidRPr="00534006">
        <w:rPr>
          <w:rFonts w:ascii="Bookman Old Style" w:hAnsi="Bookman Old Style"/>
          <w:sz w:val="28"/>
          <w:szCs w:val="28"/>
        </w:rPr>
        <w:t xml:space="preserve">it fit to deal with </w:t>
      </w:r>
      <w:proofErr w:type="spellStart"/>
      <w:r w:rsidR="0094678F" w:rsidRPr="00534006">
        <w:rPr>
          <w:rFonts w:ascii="Bookman Old Style" w:hAnsi="Bookman Old Style"/>
          <w:sz w:val="28"/>
          <w:szCs w:val="28"/>
        </w:rPr>
        <w:t>Pitso</w:t>
      </w:r>
      <w:proofErr w:type="spellEnd"/>
      <w:r w:rsidR="0094678F" w:rsidRPr="00534006">
        <w:rPr>
          <w:rFonts w:ascii="Bookman Old Style" w:hAnsi="Bookman Old Style"/>
          <w:sz w:val="28"/>
          <w:szCs w:val="28"/>
        </w:rPr>
        <w:t xml:space="preserve"> </w:t>
      </w:r>
      <w:proofErr w:type="spellStart"/>
      <w:r w:rsidR="0094678F" w:rsidRPr="00534006">
        <w:rPr>
          <w:rFonts w:ascii="Bookman Old Style" w:hAnsi="Bookman Old Style"/>
          <w:sz w:val="28"/>
          <w:szCs w:val="28"/>
        </w:rPr>
        <w:t>Selogile</w:t>
      </w:r>
      <w:proofErr w:type="spellEnd"/>
      <w:r w:rsidR="009C6D12" w:rsidRPr="00534006">
        <w:rPr>
          <w:rFonts w:ascii="Bookman Old Style" w:hAnsi="Bookman Old Style"/>
          <w:sz w:val="28"/>
          <w:szCs w:val="28"/>
        </w:rPr>
        <w:t>, the 5</w:t>
      </w:r>
      <w:r w:rsidR="009C6D12" w:rsidRPr="00534006">
        <w:rPr>
          <w:rFonts w:ascii="Bookman Old Style" w:hAnsi="Bookman Old Style"/>
          <w:sz w:val="28"/>
          <w:szCs w:val="28"/>
          <w:vertAlign w:val="superscript"/>
        </w:rPr>
        <w:t>th</w:t>
      </w:r>
      <w:r w:rsidR="009C6D12" w:rsidRPr="00534006">
        <w:rPr>
          <w:rFonts w:ascii="Bookman Old Style" w:hAnsi="Bookman Old Style"/>
          <w:sz w:val="28"/>
          <w:szCs w:val="28"/>
        </w:rPr>
        <w:t xml:space="preserve"> respondent,</w:t>
      </w:r>
      <w:r w:rsidRPr="00534006">
        <w:rPr>
          <w:rFonts w:ascii="Bookman Old Style" w:hAnsi="Bookman Old Style"/>
          <w:sz w:val="28"/>
          <w:szCs w:val="28"/>
        </w:rPr>
        <w:t xml:space="preserve"> </w:t>
      </w:r>
      <w:r w:rsidR="0094678F" w:rsidRPr="00534006">
        <w:rPr>
          <w:rFonts w:ascii="Bookman Old Style" w:hAnsi="Bookman Old Style"/>
          <w:sz w:val="28"/>
          <w:szCs w:val="28"/>
        </w:rPr>
        <w:t>whom</w:t>
      </w:r>
      <w:r w:rsidR="0074500A" w:rsidRPr="00534006">
        <w:rPr>
          <w:rFonts w:ascii="Bookman Old Style" w:hAnsi="Bookman Old Style"/>
          <w:sz w:val="28"/>
          <w:szCs w:val="28"/>
        </w:rPr>
        <w:t xml:space="preserve"> they </w:t>
      </w:r>
      <w:r w:rsidR="0089617C" w:rsidRPr="00534006">
        <w:rPr>
          <w:rFonts w:ascii="Bookman Old Style" w:hAnsi="Bookman Old Style"/>
          <w:sz w:val="28"/>
          <w:szCs w:val="28"/>
        </w:rPr>
        <w:t xml:space="preserve">accuse of fraudulently obtaining title to </w:t>
      </w:r>
      <w:r w:rsidR="00092FFC" w:rsidRPr="00534006">
        <w:rPr>
          <w:rFonts w:ascii="Bookman Old Style" w:hAnsi="Bookman Old Style"/>
          <w:sz w:val="28"/>
          <w:szCs w:val="28"/>
        </w:rPr>
        <w:t xml:space="preserve">one of </w:t>
      </w:r>
      <w:r w:rsidR="0089617C" w:rsidRPr="00534006">
        <w:rPr>
          <w:rFonts w:ascii="Bookman Old Style" w:hAnsi="Bookman Old Style"/>
          <w:sz w:val="28"/>
          <w:szCs w:val="28"/>
        </w:rPr>
        <w:t>the properties</w:t>
      </w:r>
      <w:r w:rsidR="009C6D12" w:rsidRPr="00534006">
        <w:rPr>
          <w:rFonts w:ascii="Bookman Old Style" w:hAnsi="Bookman Old Style"/>
          <w:sz w:val="28"/>
          <w:szCs w:val="28"/>
        </w:rPr>
        <w:t>,</w:t>
      </w:r>
      <w:r w:rsidR="0089617C" w:rsidRPr="00534006">
        <w:rPr>
          <w:rFonts w:ascii="Bookman Old Style" w:hAnsi="Bookman Old Style"/>
          <w:sz w:val="28"/>
          <w:szCs w:val="28"/>
        </w:rPr>
        <w:t xml:space="preserve"> they do not deem it necessary to cite those he dealt with such as  </w:t>
      </w:r>
      <w:proofErr w:type="spellStart"/>
      <w:r w:rsidR="0074500A" w:rsidRPr="00534006">
        <w:rPr>
          <w:rFonts w:ascii="Bookman Old Style" w:hAnsi="Bookman Old Style"/>
          <w:sz w:val="28"/>
          <w:szCs w:val="28"/>
        </w:rPr>
        <w:t>Lejakane</w:t>
      </w:r>
      <w:proofErr w:type="spellEnd"/>
      <w:r w:rsidR="009C6D12" w:rsidRPr="00534006">
        <w:rPr>
          <w:rFonts w:ascii="Bookman Old Style" w:hAnsi="Bookman Old Style"/>
          <w:sz w:val="28"/>
          <w:szCs w:val="28"/>
        </w:rPr>
        <w:t xml:space="preserve"> who is said to have obtained title to one of the properties</w:t>
      </w:r>
      <w:r w:rsidR="0089617C" w:rsidRPr="00534006">
        <w:rPr>
          <w:rFonts w:ascii="Bookman Old Style" w:hAnsi="Bookman Old Style"/>
          <w:sz w:val="28"/>
          <w:szCs w:val="28"/>
        </w:rPr>
        <w:t>.</w:t>
      </w:r>
      <w:r w:rsidR="0074500A" w:rsidRPr="00534006">
        <w:rPr>
          <w:rFonts w:ascii="Bookman Old Style" w:hAnsi="Bookman Old Style"/>
          <w:sz w:val="28"/>
          <w:szCs w:val="28"/>
        </w:rPr>
        <w:t xml:space="preserve"> </w:t>
      </w:r>
    </w:p>
    <w:p w14:paraId="0AF36194" w14:textId="77777777" w:rsidR="00055D73" w:rsidRPr="00534006" w:rsidRDefault="0074500A" w:rsidP="005A62A0">
      <w:pPr>
        <w:spacing w:line="360" w:lineRule="auto"/>
        <w:jc w:val="both"/>
        <w:rPr>
          <w:rFonts w:ascii="Bookman Old Style" w:hAnsi="Bookman Old Style"/>
          <w:sz w:val="28"/>
          <w:szCs w:val="28"/>
        </w:rPr>
      </w:pPr>
      <w:r w:rsidRPr="00534006">
        <w:rPr>
          <w:rFonts w:ascii="Bookman Old Style" w:hAnsi="Bookman Old Style"/>
          <w:sz w:val="28"/>
          <w:szCs w:val="28"/>
        </w:rPr>
        <w:t xml:space="preserve">I </w:t>
      </w:r>
      <w:r w:rsidR="0012217C" w:rsidRPr="00534006">
        <w:rPr>
          <w:rFonts w:ascii="Bookman Old Style" w:hAnsi="Bookman Old Style"/>
          <w:sz w:val="28"/>
          <w:szCs w:val="28"/>
        </w:rPr>
        <w:t xml:space="preserve">want to believe that it is on the basis of the respondents’ </w:t>
      </w:r>
      <w:r w:rsidRPr="00534006">
        <w:rPr>
          <w:rFonts w:ascii="Bookman Old Style" w:hAnsi="Bookman Old Style"/>
          <w:sz w:val="28"/>
          <w:szCs w:val="28"/>
        </w:rPr>
        <w:t xml:space="preserve"> failure </w:t>
      </w:r>
      <w:r w:rsidR="0012217C" w:rsidRPr="00534006">
        <w:rPr>
          <w:rFonts w:ascii="Bookman Old Style" w:hAnsi="Bookman Old Style"/>
          <w:sz w:val="28"/>
          <w:szCs w:val="28"/>
        </w:rPr>
        <w:t xml:space="preserve">to adequately address the irregularities raised  that </w:t>
      </w:r>
      <w:r w:rsidR="009C6D12" w:rsidRPr="00534006">
        <w:rPr>
          <w:rFonts w:ascii="Bookman Old Style" w:hAnsi="Bookman Old Style"/>
          <w:sz w:val="28"/>
          <w:szCs w:val="28"/>
        </w:rPr>
        <w:t xml:space="preserve"> </w:t>
      </w:r>
      <w:r w:rsidR="0012217C" w:rsidRPr="00534006">
        <w:rPr>
          <w:rFonts w:ascii="Bookman Old Style" w:hAnsi="Bookman Old Style"/>
          <w:sz w:val="28"/>
          <w:szCs w:val="28"/>
        </w:rPr>
        <w:t>led the appellant to proceed</w:t>
      </w:r>
      <w:r w:rsidR="009C6D12" w:rsidRPr="00534006">
        <w:rPr>
          <w:rFonts w:ascii="Bookman Old Style" w:hAnsi="Bookman Old Style"/>
          <w:sz w:val="28"/>
          <w:szCs w:val="28"/>
        </w:rPr>
        <w:t xml:space="preserve"> in terms of rule 84 as read with rule 85</w:t>
      </w:r>
      <w:r w:rsidR="0012217C" w:rsidRPr="00534006">
        <w:rPr>
          <w:rFonts w:ascii="Bookman Old Style" w:hAnsi="Bookman Old Style"/>
          <w:sz w:val="28"/>
          <w:szCs w:val="28"/>
        </w:rPr>
        <w:t xml:space="preserve"> (a)</w:t>
      </w:r>
      <w:r w:rsidR="00055D73" w:rsidRPr="00534006">
        <w:rPr>
          <w:rFonts w:ascii="Bookman Old Style" w:hAnsi="Bookman Old Style"/>
          <w:sz w:val="28"/>
          <w:szCs w:val="28"/>
        </w:rPr>
        <w:t xml:space="preserve"> as indicated under paragraph 29</w:t>
      </w:r>
      <w:r w:rsidR="0012217C" w:rsidRPr="00534006">
        <w:rPr>
          <w:rFonts w:ascii="Bookman Old Style" w:hAnsi="Bookman Old Style"/>
          <w:sz w:val="28"/>
          <w:szCs w:val="28"/>
        </w:rPr>
        <w:t xml:space="preserve"> above. </w:t>
      </w:r>
    </w:p>
    <w:p w14:paraId="35F31DDE" w14:textId="77777777" w:rsidR="0012217C" w:rsidRPr="00055D73" w:rsidRDefault="00055D73" w:rsidP="005A62A0">
      <w:pPr>
        <w:spacing w:line="360" w:lineRule="auto"/>
        <w:jc w:val="both"/>
        <w:rPr>
          <w:rFonts w:ascii="Bookman Old Style" w:hAnsi="Bookman Old Style"/>
          <w:i/>
          <w:sz w:val="28"/>
          <w:szCs w:val="28"/>
        </w:rPr>
      </w:pPr>
      <w:r>
        <w:rPr>
          <w:rFonts w:ascii="Bookman Old Style" w:hAnsi="Bookman Old Style"/>
          <w:sz w:val="28"/>
          <w:szCs w:val="28"/>
        </w:rPr>
        <w:t xml:space="preserve">In conclusion therefore, </w:t>
      </w:r>
      <w:r w:rsidR="0012217C" w:rsidRPr="00055D73">
        <w:rPr>
          <w:rFonts w:ascii="Bookman Old Style" w:hAnsi="Bookman Old Style"/>
          <w:sz w:val="28"/>
          <w:szCs w:val="28"/>
        </w:rPr>
        <w:t xml:space="preserve">I </w:t>
      </w:r>
      <w:r w:rsidR="0089617C" w:rsidRPr="00055D73">
        <w:rPr>
          <w:rFonts w:ascii="Bookman Old Style" w:hAnsi="Bookman Old Style"/>
          <w:sz w:val="28"/>
          <w:szCs w:val="28"/>
        </w:rPr>
        <w:t xml:space="preserve">am satisfied </w:t>
      </w:r>
      <w:r w:rsidR="00124F53" w:rsidRPr="00055D73">
        <w:rPr>
          <w:rFonts w:ascii="Bookman Old Style" w:hAnsi="Bookman Old Style"/>
          <w:sz w:val="28"/>
          <w:szCs w:val="28"/>
        </w:rPr>
        <w:t>that grounds</w:t>
      </w:r>
      <w:r w:rsidR="0089617C" w:rsidRPr="00055D73">
        <w:rPr>
          <w:rFonts w:ascii="Bookman Old Style" w:hAnsi="Bookman Old Style"/>
          <w:sz w:val="28"/>
          <w:szCs w:val="28"/>
        </w:rPr>
        <w:t xml:space="preserve"> </w:t>
      </w:r>
      <w:r w:rsidR="00124F53" w:rsidRPr="00055D73">
        <w:rPr>
          <w:rFonts w:ascii="Bookman Old Style" w:hAnsi="Bookman Old Style"/>
          <w:sz w:val="28"/>
          <w:szCs w:val="28"/>
        </w:rPr>
        <w:t>ex</w:t>
      </w:r>
      <w:r w:rsidR="0089617C" w:rsidRPr="00055D73">
        <w:rPr>
          <w:rFonts w:ascii="Bookman Old Style" w:hAnsi="Bookman Old Style"/>
          <w:sz w:val="28"/>
          <w:szCs w:val="28"/>
        </w:rPr>
        <w:t>isted to justify the appellant’s application for review</w:t>
      </w:r>
      <w:r w:rsidR="00124F53" w:rsidRPr="00055D73">
        <w:rPr>
          <w:rFonts w:ascii="Bookman Old Style" w:hAnsi="Bookman Old Style"/>
          <w:sz w:val="28"/>
          <w:szCs w:val="28"/>
        </w:rPr>
        <w:t xml:space="preserve"> under rule 84.</w:t>
      </w:r>
    </w:p>
    <w:p w14:paraId="4DED001A" w14:textId="77777777" w:rsidR="0041470F" w:rsidRPr="00124F53" w:rsidRDefault="0041470F" w:rsidP="0041470F">
      <w:pPr>
        <w:jc w:val="both"/>
        <w:rPr>
          <w:rFonts w:ascii="Bookman Old Style" w:hAnsi="Bookman Old Style"/>
          <w:sz w:val="28"/>
          <w:szCs w:val="28"/>
        </w:rPr>
      </w:pPr>
      <w:r w:rsidRPr="002E2700">
        <w:rPr>
          <w:rFonts w:ascii="Bookman Old Style" w:hAnsi="Bookman Old Style"/>
          <w:b/>
          <w:sz w:val="28"/>
          <w:szCs w:val="28"/>
        </w:rPr>
        <w:lastRenderedPageBreak/>
        <w:t>Disposition</w:t>
      </w:r>
    </w:p>
    <w:p w14:paraId="1296BC79" w14:textId="64758122" w:rsidR="00DC1110" w:rsidRPr="00534006" w:rsidRDefault="00534006" w:rsidP="005A62A0">
      <w:pPr>
        <w:spacing w:line="360" w:lineRule="auto"/>
        <w:jc w:val="both"/>
        <w:rPr>
          <w:rFonts w:ascii="Bookman Old Style" w:hAnsi="Bookman Old Style"/>
          <w:sz w:val="28"/>
          <w:szCs w:val="28"/>
        </w:rPr>
      </w:pPr>
      <w:r w:rsidRPr="00534006">
        <w:rPr>
          <w:rFonts w:ascii="Bookman Old Style" w:hAnsi="Bookman Old Style"/>
          <w:sz w:val="28"/>
          <w:szCs w:val="28"/>
        </w:rPr>
        <w:t>[34]</w:t>
      </w:r>
      <w:r>
        <w:rPr>
          <w:rFonts w:ascii="Bookman Old Style" w:hAnsi="Bookman Old Style"/>
          <w:i/>
          <w:iCs/>
          <w:sz w:val="28"/>
          <w:szCs w:val="28"/>
        </w:rPr>
        <w:tab/>
      </w:r>
      <w:r w:rsidR="006A3B68" w:rsidRPr="00534006">
        <w:rPr>
          <w:rFonts w:ascii="Bookman Old Style" w:hAnsi="Bookman Old Style"/>
          <w:i/>
          <w:iCs/>
          <w:sz w:val="28"/>
          <w:szCs w:val="28"/>
        </w:rPr>
        <w:t xml:space="preserve">In </w:t>
      </w:r>
      <w:proofErr w:type="spellStart"/>
      <w:r w:rsidR="006A3B68" w:rsidRPr="00534006">
        <w:rPr>
          <w:rFonts w:ascii="Bookman Old Style" w:hAnsi="Bookman Old Style"/>
          <w:i/>
          <w:iCs/>
          <w:sz w:val="28"/>
          <w:szCs w:val="28"/>
        </w:rPr>
        <w:t>casu</w:t>
      </w:r>
      <w:proofErr w:type="spellEnd"/>
      <w:r w:rsidR="00873513" w:rsidRPr="00534006">
        <w:rPr>
          <w:rFonts w:ascii="Bookman Old Style" w:hAnsi="Bookman Old Style"/>
          <w:sz w:val="28"/>
          <w:szCs w:val="28"/>
        </w:rPr>
        <w:t xml:space="preserve">, </w:t>
      </w:r>
      <w:r w:rsidR="00490E3B" w:rsidRPr="00534006">
        <w:rPr>
          <w:rFonts w:ascii="Bookman Old Style" w:hAnsi="Bookman Old Style"/>
          <w:sz w:val="28"/>
          <w:szCs w:val="28"/>
        </w:rPr>
        <w:t>given the import of rule 84</w:t>
      </w:r>
      <w:r w:rsidR="00092FFC" w:rsidRPr="00534006">
        <w:rPr>
          <w:rFonts w:ascii="Bookman Old Style" w:hAnsi="Bookman Old Style"/>
          <w:sz w:val="28"/>
          <w:szCs w:val="28"/>
        </w:rPr>
        <w:t>,</w:t>
      </w:r>
      <w:r w:rsidR="00490E3B" w:rsidRPr="00534006">
        <w:rPr>
          <w:rFonts w:ascii="Bookman Old Style" w:hAnsi="Bookman Old Style"/>
          <w:sz w:val="28"/>
          <w:szCs w:val="28"/>
        </w:rPr>
        <w:t xml:space="preserve"> </w:t>
      </w:r>
      <w:r w:rsidR="00092FFC" w:rsidRPr="00534006">
        <w:rPr>
          <w:rFonts w:ascii="Bookman Old Style" w:hAnsi="Bookman Old Style"/>
          <w:sz w:val="28"/>
          <w:szCs w:val="28"/>
        </w:rPr>
        <w:t>the Commercial C</w:t>
      </w:r>
      <w:r w:rsidR="00124F53" w:rsidRPr="00534006">
        <w:rPr>
          <w:rFonts w:ascii="Bookman Old Style" w:hAnsi="Bookman Old Style"/>
          <w:sz w:val="28"/>
          <w:szCs w:val="28"/>
        </w:rPr>
        <w:t>ourt had</w:t>
      </w:r>
      <w:r w:rsidR="00873513" w:rsidRPr="00534006">
        <w:rPr>
          <w:rFonts w:ascii="Bookman Old Style" w:hAnsi="Bookman Old Style"/>
          <w:sz w:val="28"/>
          <w:szCs w:val="28"/>
        </w:rPr>
        <w:t xml:space="preserve"> no jurisdiction </w:t>
      </w:r>
      <w:r w:rsidR="00124F53" w:rsidRPr="00534006">
        <w:rPr>
          <w:rFonts w:ascii="Bookman Old Style" w:hAnsi="Bookman Old Style"/>
          <w:sz w:val="28"/>
          <w:szCs w:val="28"/>
        </w:rPr>
        <w:t xml:space="preserve">to deal with the application brought under that rule. </w:t>
      </w:r>
      <w:r w:rsidR="00873513" w:rsidRPr="00534006">
        <w:rPr>
          <w:rFonts w:ascii="Bookman Old Style" w:hAnsi="Bookman Old Style"/>
          <w:sz w:val="28"/>
          <w:szCs w:val="28"/>
        </w:rPr>
        <w:t xml:space="preserve">Not only that, </w:t>
      </w:r>
      <w:r w:rsidRPr="00534006">
        <w:rPr>
          <w:rFonts w:ascii="Bookman Old Style" w:hAnsi="Bookman Old Style"/>
          <w:sz w:val="28"/>
          <w:szCs w:val="28"/>
        </w:rPr>
        <w:t>but the decision being also</w:t>
      </w:r>
      <w:r w:rsidR="00873513" w:rsidRPr="00534006">
        <w:rPr>
          <w:rFonts w:ascii="Bookman Old Style" w:hAnsi="Bookman Old Style"/>
          <w:sz w:val="28"/>
          <w:szCs w:val="28"/>
        </w:rPr>
        <w:t xml:space="preserve"> sought to be rescinded was made</w:t>
      </w:r>
      <w:r w:rsidR="00092FFC" w:rsidRPr="00534006">
        <w:rPr>
          <w:rFonts w:ascii="Bookman Old Style" w:hAnsi="Bookman Old Style"/>
          <w:sz w:val="28"/>
          <w:szCs w:val="28"/>
        </w:rPr>
        <w:t xml:space="preserve"> by the Land Court and not the Commercial C</w:t>
      </w:r>
      <w:r w:rsidR="00873513" w:rsidRPr="00534006">
        <w:rPr>
          <w:rFonts w:ascii="Bookman Old Style" w:hAnsi="Bookman Old Style"/>
          <w:sz w:val="28"/>
          <w:szCs w:val="28"/>
        </w:rPr>
        <w:t>ourt.</w:t>
      </w:r>
      <w:r w:rsidR="00190B8C" w:rsidRPr="00534006">
        <w:rPr>
          <w:rFonts w:ascii="Bookman Old Style" w:hAnsi="Bookman Old Style"/>
          <w:sz w:val="28"/>
          <w:szCs w:val="28"/>
        </w:rPr>
        <w:t xml:space="preserve"> </w:t>
      </w:r>
      <w:r w:rsidR="0089617C" w:rsidRPr="00534006">
        <w:rPr>
          <w:rFonts w:ascii="Bookman Old Style" w:hAnsi="Bookman Old Style"/>
          <w:sz w:val="28"/>
          <w:szCs w:val="28"/>
        </w:rPr>
        <w:t>Accordingly, r</w:t>
      </w:r>
      <w:r w:rsidR="00190B8C" w:rsidRPr="00534006">
        <w:rPr>
          <w:rFonts w:ascii="Bookman Old Style" w:hAnsi="Bookman Old Style"/>
          <w:sz w:val="28"/>
          <w:szCs w:val="28"/>
        </w:rPr>
        <w:t>emitting the matter to the commercial court would</w:t>
      </w:r>
      <w:r w:rsidR="00124F53" w:rsidRPr="00534006">
        <w:rPr>
          <w:rFonts w:ascii="Bookman Old Style" w:hAnsi="Bookman Old Style"/>
          <w:sz w:val="28"/>
          <w:szCs w:val="28"/>
        </w:rPr>
        <w:t xml:space="preserve"> not be in </w:t>
      </w:r>
      <w:r w:rsidR="00490E3B" w:rsidRPr="00534006">
        <w:rPr>
          <w:rFonts w:ascii="Bookman Old Style" w:hAnsi="Bookman Old Style"/>
          <w:sz w:val="28"/>
          <w:szCs w:val="28"/>
        </w:rPr>
        <w:t>sync</w:t>
      </w:r>
      <w:r w:rsidR="00124F53" w:rsidRPr="00534006">
        <w:rPr>
          <w:rFonts w:ascii="Bookman Old Style" w:hAnsi="Bookman Old Style"/>
          <w:sz w:val="28"/>
          <w:szCs w:val="28"/>
        </w:rPr>
        <w:t xml:space="preserve"> with</w:t>
      </w:r>
      <w:r w:rsidR="00190B8C" w:rsidRPr="00534006">
        <w:rPr>
          <w:rFonts w:ascii="Bookman Old Style" w:hAnsi="Bookman Old Style"/>
          <w:sz w:val="28"/>
          <w:szCs w:val="28"/>
        </w:rPr>
        <w:t xml:space="preserve"> Rule 84.</w:t>
      </w:r>
    </w:p>
    <w:p w14:paraId="2FF19B87" w14:textId="69490826" w:rsidR="00092FFC" w:rsidRPr="00534006" w:rsidRDefault="00534006" w:rsidP="005A62A0">
      <w:pPr>
        <w:shd w:val="clear" w:color="auto" w:fill="FFFFFF"/>
        <w:spacing w:after="0" w:line="360" w:lineRule="auto"/>
        <w:jc w:val="both"/>
        <w:textAlignment w:val="baseline"/>
        <w:rPr>
          <w:rFonts w:ascii="Bookman Old Style" w:eastAsia="Times New Roman" w:hAnsi="Bookman Old Style" w:cs="Arial"/>
          <w:b/>
          <w:bCs/>
          <w:color w:val="333333"/>
          <w:sz w:val="28"/>
          <w:szCs w:val="28"/>
          <w:lang w:eastAsia="en-ZW"/>
        </w:rPr>
      </w:pPr>
      <w:r>
        <w:rPr>
          <w:rFonts w:ascii="Bookman Old Style" w:hAnsi="Bookman Old Style"/>
          <w:sz w:val="28"/>
          <w:szCs w:val="28"/>
        </w:rPr>
        <w:t>[35]</w:t>
      </w:r>
      <w:r>
        <w:rPr>
          <w:rFonts w:ascii="Bookman Old Style" w:hAnsi="Bookman Old Style"/>
          <w:sz w:val="28"/>
          <w:szCs w:val="28"/>
        </w:rPr>
        <w:tab/>
      </w:r>
      <w:r w:rsidR="0041470F" w:rsidRPr="00534006">
        <w:rPr>
          <w:rFonts w:ascii="Bookman Old Style" w:hAnsi="Bookman Old Style"/>
          <w:sz w:val="28"/>
          <w:szCs w:val="28"/>
        </w:rPr>
        <w:t xml:space="preserve">In addressing the appellant’s </w:t>
      </w:r>
      <w:r w:rsidR="00190B8C" w:rsidRPr="00534006">
        <w:rPr>
          <w:rFonts w:ascii="Bookman Old Style" w:hAnsi="Bookman Old Style"/>
          <w:i/>
          <w:sz w:val="28"/>
          <w:szCs w:val="28"/>
        </w:rPr>
        <w:t>locus standi</w:t>
      </w:r>
      <w:r w:rsidR="0041470F" w:rsidRPr="00534006">
        <w:rPr>
          <w:rFonts w:ascii="Bookman Old Style" w:hAnsi="Bookman Old Style"/>
          <w:sz w:val="28"/>
          <w:szCs w:val="28"/>
        </w:rPr>
        <w:t xml:space="preserve"> to institute review proceedings in the court </w:t>
      </w:r>
      <w:r w:rsidR="0041470F" w:rsidRPr="00534006">
        <w:rPr>
          <w:rFonts w:ascii="Bookman Old Style" w:hAnsi="Bookman Old Style"/>
          <w:i/>
          <w:sz w:val="28"/>
          <w:szCs w:val="28"/>
        </w:rPr>
        <w:t>a quo</w:t>
      </w:r>
      <w:r w:rsidR="0041470F" w:rsidRPr="00534006">
        <w:rPr>
          <w:rFonts w:ascii="Bookman Old Style" w:hAnsi="Bookman Old Style"/>
          <w:sz w:val="28"/>
          <w:szCs w:val="28"/>
        </w:rPr>
        <w:t>, I am of</w:t>
      </w:r>
      <w:r w:rsidR="00055D73" w:rsidRPr="00534006">
        <w:rPr>
          <w:rFonts w:ascii="Bookman Old Style" w:hAnsi="Bookman Old Style"/>
          <w:sz w:val="28"/>
          <w:szCs w:val="28"/>
        </w:rPr>
        <w:t xml:space="preserve"> the view that the appellant had</w:t>
      </w:r>
      <w:r w:rsidR="0041470F" w:rsidRPr="00534006">
        <w:rPr>
          <w:rFonts w:ascii="Bookman Old Style" w:hAnsi="Bookman Old Style"/>
          <w:sz w:val="28"/>
          <w:szCs w:val="28"/>
        </w:rPr>
        <w:t xml:space="preserve"> substantial interests in </w:t>
      </w:r>
      <w:r w:rsidR="00055D73" w:rsidRPr="00534006">
        <w:rPr>
          <w:rFonts w:ascii="Bookman Old Style" w:hAnsi="Bookman Old Style"/>
          <w:sz w:val="28"/>
          <w:szCs w:val="28"/>
        </w:rPr>
        <w:t xml:space="preserve">the outcome in case </w:t>
      </w:r>
      <w:r w:rsidR="00153436" w:rsidRPr="00534006">
        <w:rPr>
          <w:rFonts w:ascii="Bookman Old Style" w:hAnsi="Bookman Old Style"/>
          <w:b/>
          <w:sz w:val="28"/>
          <w:szCs w:val="28"/>
        </w:rPr>
        <w:t xml:space="preserve">LC/APN/42/2018 </w:t>
      </w:r>
      <w:r w:rsidR="00153436" w:rsidRPr="00534006">
        <w:rPr>
          <w:rFonts w:ascii="Bookman Old Style" w:hAnsi="Bookman Old Style"/>
          <w:sz w:val="28"/>
          <w:szCs w:val="28"/>
        </w:rPr>
        <w:t>where it was not cited.</w:t>
      </w:r>
      <w:r w:rsidR="00153436" w:rsidRPr="00534006">
        <w:rPr>
          <w:rFonts w:ascii="Bookman Old Style" w:hAnsi="Bookman Old Style"/>
          <w:b/>
          <w:sz w:val="28"/>
          <w:szCs w:val="28"/>
        </w:rPr>
        <w:t xml:space="preserve"> </w:t>
      </w:r>
      <w:r w:rsidR="0041470F" w:rsidRPr="00534006">
        <w:rPr>
          <w:rFonts w:ascii="Bookman Old Style" w:hAnsi="Bookman Old Style"/>
          <w:sz w:val="28"/>
          <w:szCs w:val="28"/>
        </w:rPr>
        <w:t>The appellant is a mor</w:t>
      </w:r>
      <w:r w:rsidR="00490E3B" w:rsidRPr="00534006">
        <w:rPr>
          <w:rFonts w:ascii="Bookman Old Style" w:hAnsi="Bookman Old Style"/>
          <w:sz w:val="28"/>
          <w:szCs w:val="28"/>
        </w:rPr>
        <w:t xml:space="preserve">tgage bond holder </w:t>
      </w:r>
      <w:r w:rsidR="00055D73" w:rsidRPr="00534006">
        <w:rPr>
          <w:rFonts w:ascii="Bookman Old Style" w:hAnsi="Bookman Old Style"/>
          <w:sz w:val="28"/>
          <w:szCs w:val="28"/>
        </w:rPr>
        <w:t xml:space="preserve">and </w:t>
      </w:r>
      <w:r w:rsidR="00490E3B" w:rsidRPr="00534006">
        <w:rPr>
          <w:rFonts w:ascii="Bookman Old Style" w:hAnsi="Bookman Old Style"/>
          <w:sz w:val="28"/>
          <w:szCs w:val="28"/>
        </w:rPr>
        <w:t>thus any judg</w:t>
      </w:r>
      <w:r w:rsidR="0041470F" w:rsidRPr="00534006">
        <w:rPr>
          <w:rFonts w:ascii="Bookman Old Style" w:hAnsi="Bookman Old Style"/>
          <w:sz w:val="28"/>
          <w:szCs w:val="28"/>
        </w:rPr>
        <w:t xml:space="preserve">ment </w:t>
      </w:r>
      <w:r w:rsidR="00055D73" w:rsidRPr="00534006">
        <w:rPr>
          <w:rFonts w:ascii="Bookman Old Style" w:hAnsi="Bookman Old Style"/>
          <w:sz w:val="28"/>
          <w:szCs w:val="28"/>
        </w:rPr>
        <w:t xml:space="preserve">that impacts on </w:t>
      </w:r>
      <w:r w:rsidR="0041470F" w:rsidRPr="00534006">
        <w:rPr>
          <w:rFonts w:ascii="Bookman Old Style" w:hAnsi="Bookman Old Style"/>
          <w:sz w:val="28"/>
          <w:szCs w:val="28"/>
        </w:rPr>
        <w:t xml:space="preserve">the properties in question </w:t>
      </w:r>
      <w:proofErr w:type="gramStart"/>
      <w:r w:rsidR="0041470F" w:rsidRPr="00534006">
        <w:rPr>
          <w:rFonts w:ascii="Bookman Old Style" w:hAnsi="Bookman Old Style"/>
          <w:sz w:val="28"/>
          <w:szCs w:val="28"/>
        </w:rPr>
        <w:t>has an effect on</w:t>
      </w:r>
      <w:proofErr w:type="gramEnd"/>
      <w:r w:rsidR="0041470F" w:rsidRPr="00534006">
        <w:rPr>
          <w:rFonts w:ascii="Bookman Old Style" w:hAnsi="Bookman Old Style"/>
          <w:sz w:val="28"/>
          <w:szCs w:val="28"/>
        </w:rPr>
        <w:t xml:space="preserve"> its </w:t>
      </w:r>
      <w:r w:rsidR="00055D73" w:rsidRPr="00534006">
        <w:rPr>
          <w:rFonts w:ascii="Bookman Old Style" w:hAnsi="Bookman Old Style"/>
          <w:sz w:val="28"/>
          <w:szCs w:val="28"/>
        </w:rPr>
        <w:t xml:space="preserve">interests and </w:t>
      </w:r>
      <w:r w:rsidR="0041470F" w:rsidRPr="00534006">
        <w:rPr>
          <w:rFonts w:ascii="Bookman Old Style" w:hAnsi="Bookman Old Style"/>
          <w:sz w:val="28"/>
          <w:szCs w:val="28"/>
        </w:rPr>
        <w:t xml:space="preserve">legal rights. </w:t>
      </w:r>
      <w:r w:rsidR="00092FFC" w:rsidRPr="00534006">
        <w:rPr>
          <w:rFonts w:ascii="Bookman Old Style" w:hAnsi="Bookman Old Style"/>
          <w:sz w:val="28"/>
          <w:szCs w:val="28"/>
        </w:rPr>
        <w:t>The appellant as already argued, as a legal right to be heard.</w:t>
      </w:r>
      <w:r w:rsidR="0041470F" w:rsidRPr="00534006">
        <w:rPr>
          <w:rFonts w:ascii="Bookman Old Style" w:hAnsi="Bookman Old Style"/>
          <w:sz w:val="28"/>
          <w:szCs w:val="28"/>
        </w:rPr>
        <w:t xml:space="preserve"> </w:t>
      </w:r>
      <w:r w:rsidR="00153436" w:rsidRPr="00534006">
        <w:rPr>
          <w:rFonts w:ascii="Bookman Old Style" w:hAnsi="Bookman Old Style"/>
          <w:sz w:val="28"/>
          <w:szCs w:val="28"/>
        </w:rPr>
        <w:t>It is clear from r</w:t>
      </w:r>
      <w:r w:rsidR="00D87AA3" w:rsidRPr="00534006">
        <w:rPr>
          <w:rFonts w:ascii="Bookman Old Style" w:hAnsi="Bookman Old Style"/>
          <w:sz w:val="28"/>
          <w:szCs w:val="28"/>
        </w:rPr>
        <w:t>ul</w:t>
      </w:r>
      <w:r w:rsidR="00153436" w:rsidRPr="00534006">
        <w:rPr>
          <w:rFonts w:ascii="Bookman Old Style" w:hAnsi="Bookman Old Style"/>
          <w:sz w:val="28"/>
          <w:szCs w:val="28"/>
        </w:rPr>
        <w:t>e 84 that the</w:t>
      </w:r>
      <w:r w:rsidR="0041470F" w:rsidRPr="00534006">
        <w:rPr>
          <w:rFonts w:ascii="Bookman Old Style" w:hAnsi="Bookman Old Style"/>
          <w:sz w:val="28"/>
          <w:szCs w:val="28"/>
        </w:rPr>
        <w:t xml:space="preserve"> review </w:t>
      </w:r>
      <w:r w:rsidR="00153436" w:rsidRPr="00534006">
        <w:rPr>
          <w:rFonts w:ascii="Bookman Old Style" w:hAnsi="Bookman Old Style"/>
          <w:sz w:val="28"/>
          <w:szCs w:val="28"/>
        </w:rPr>
        <w:t xml:space="preserve">envisaged </w:t>
      </w:r>
      <w:r w:rsidR="00D87AA3" w:rsidRPr="00534006">
        <w:rPr>
          <w:rFonts w:ascii="Bookman Old Style" w:hAnsi="Bookman Old Style"/>
          <w:sz w:val="28"/>
          <w:szCs w:val="28"/>
        </w:rPr>
        <w:t xml:space="preserve">is a </w:t>
      </w:r>
      <w:r w:rsidR="00055D73" w:rsidRPr="00534006">
        <w:rPr>
          <w:rFonts w:ascii="Bookman Old Style" w:hAnsi="Bookman Old Style"/>
          <w:sz w:val="28"/>
          <w:szCs w:val="28"/>
        </w:rPr>
        <w:t xml:space="preserve">remedial </w:t>
      </w:r>
      <w:r w:rsidR="00D87AA3" w:rsidRPr="00534006">
        <w:rPr>
          <w:rFonts w:ascii="Bookman Old Style" w:hAnsi="Bookman Old Style"/>
          <w:sz w:val="28"/>
          <w:szCs w:val="28"/>
        </w:rPr>
        <w:t>p</w:t>
      </w:r>
      <w:r w:rsidR="00153436" w:rsidRPr="00534006">
        <w:rPr>
          <w:rFonts w:ascii="Bookman Old Style" w:hAnsi="Bookman Old Style"/>
          <w:sz w:val="28"/>
          <w:szCs w:val="28"/>
        </w:rPr>
        <w:t>rocedure in the Land Court</w:t>
      </w:r>
      <w:r w:rsidR="00055D73" w:rsidRPr="00534006">
        <w:rPr>
          <w:rFonts w:ascii="Bookman Old Style" w:hAnsi="Bookman Old Style"/>
          <w:sz w:val="28"/>
          <w:szCs w:val="28"/>
        </w:rPr>
        <w:t xml:space="preserve"> rules availed to </w:t>
      </w:r>
      <w:r w:rsidR="00153436" w:rsidRPr="00534006">
        <w:rPr>
          <w:rFonts w:ascii="Bookman Old Style" w:hAnsi="Bookman Old Style"/>
          <w:sz w:val="28"/>
          <w:szCs w:val="28"/>
        </w:rPr>
        <w:t>any person not cited in any earlier proceedings which result in a final order affecting his</w:t>
      </w:r>
      <w:r w:rsidR="00055D73" w:rsidRPr="00534006">
        <w:rPr>
          <w:rFonts w:ascii="Bookman Old Style" w:hAnsi="Bookman Old Style"/>
          <w:sz w:val="28"/>
          <w:szCs w:val="28"/>
        </w:rPr>
        <w:t xml:space="preserve"> or her interests. That being the case, </w:t>
      </w:r>
      <w:r w:rsidR="00153436" w:rsidRPr="00534006">
        <w:rPr>
          <w:rFonts w:ascii="Bookman Old Style" w:hAnsi="Bookman Old Style"/>
          <w:sz w:val="28"/>
          <w:szCs w:val="28"/>
        </w:rPr>
        <w:t>it is in the interest</w:t>
      </w:r>
      <w:r w:rsidR="00CE00ED" w:rsidRPr="00534006">
        <w:rPr>
          <w:rFonts w:ascii="Bookman Old Style" w:hAnsi="Bookman Old Style"/>
          <w:sz w:val="28"/>
          <w:szCs w:val="28"/>
        </w:rPr>
        <w:t>s</w:t>
      </w:r>
      <w:r w:rsidR="00153436" w:rsidRPr="00534006">
        <w:rPr>
          <w:rFonts w:ascii="Bookman Old Style" w:hAnsi="Bookman Old Style"/>
          <w:sz w:val="28"/>
          <w:szCs w:val="28"/>
        </w:rPr>
        <w:t xml:space="preserve"> of the appellant that the order in </w:t>
      </w:r>
      <w:r w:rsidR="00153436" w:rsidRPr="00534006">
        <w:rPr>
          <w:rFonts w:ascii="Bookman Old Style" w:hAnsi="Bookman Old Style"/>
          <w:b/>
          <w:sz w:val="28"/>
          <w:szCs w:val="28"/>
        </w:rPr>
        <w:t xml:space="preserve">LC/APN/42/2018 </w:t>
      </w:r>
      <w:r w:rsidR="00153436" w:rsidRPr="00534006">
        <w:rPr>
          <w:rFonts w:ascii="Bookman Old Style" w:hAnsi="Bookman Old Style"/>
          <w:sz w:val="28"/>
          <w:szCs w:val="28"/>
        </w:rPr>
        <w:t>be set aside</w:t>
      </w:r>
      <w:r w:rsidR="00055D73" w:rsidRPr="00534006">
        <w:rPr>
          <w:rFonts w:ascii="Bookman Old Style" w:hAnsi="Bookman Old Style"/>
          <w:sz w:val="28"/>
          <w:szCs w:val="28"/>
        </w:rPr>
        <w:t xml:space="preserve"> and that the appellant be granted leave</w:t>
      </w:r>
      <w:r w:rsidR="007D09BE" w:rsidRPr="00534006">
        <w:rPr>
          <w:rFonts w:ascii="Bookman Old Style" w:hAnsi="Bookman Old Style"/>
          <w:sz w:val="28"/>
          <w:szCs w:val="28"/>
        </w:rPr>
        <w:t xml:space="preserve">, to </w:t>
      </w:r>
      <w:r w:rsidR="00CE00ED" w:rsidRPr="00534006">
        <w:rPr>
          <w:rFonts w:ascii="Bookman Old Style" w:hAnsi="Bookman Old Style"/>
          <w:sz w:val="28"/>
          <w:szCs w:val="28"/>
        </w:rPr>
        <w:t xml:space="preserve">intervene in those proceedings </w:t>
      </w:r>
      <w:r w:rsidR="007D09BE" w:rsidRPr="00534006">
        <w:rPr>
          <w:rFonts w:ascii="Bookman Old Style" w:hAnsi="Bookman Old Style"/>
          <w:sz w:val="28"/>
          <w:szCs w:val="28"/>
        </w:rPr>
        <w:t xml:space="preserve">so that it can defend </w:t>
      </w:r>
      <w:r w:rsidR="00CE00ED" w:rsidRPr="00534006">
        <w:rPr>
          <w:rFonts w:ascii="Bookman Old Style" w:hAnsi="Bookman Old Style"/>
          <w:sz w:val="28"/>
          <w:szCs w:val="28"/>
        </w:rPr>
        <w:t xml:space="preserve">its interests. </w:t>
      </w:r>
    </w:p>
    <w:p w14:paraId="6405BB0B" w14:textId="77777777" w:rsidR="005A62A0" w:rsidRDefault="005A62A0" w:rsidP="005A62A0">
      <w:pPr>
        <w:shd w:val="clear" w:color="auto" w:fill="FFFFFF"/>
        <w:spacing w:after="0" w:line="360" w:lineRule="auto"/>
        <w:jc w:val="both"/>
        <w:textAlignment w:val="baseline"/>
        <w:rPr>
          <w:rFonts w:ascii="Bookman Old Style" w:hAnsi="Bookman Old Style"/>
          <w:sz w:val="28"/>
          <w:szCs w:val="28"/>
        </w:rPr>
      </w:pPr>
    </w:p>
    <w:p w14:paraId="09329C6E" w14:textId="3E8DE136" w:rsidR="0041470F" w:rsidRPr="00534006" w:rsidRDefault="007D09BE" w:rsidP="005A62A0">
      <w:pPr>
        <w:shd w:val="clear" w:color="auto" w:fill="FFFFFF"/>
        <w:spacing w:after="0" w:line="360" w:lineRule="auto"/>
        <w:jc w:val="both"/>
        <w:textAlignment w:val="baseline"/>
        <w:rPr>
          <w:rFonts w:ascii="Bookman Old Style" w:eastAsia="Times New Roman" w:hAnsi="Bookman Old Style" w:cs="Arial"/>
          <w:b/>
          <w:bCs/>
          <w:color w:val="333333"/>
          <w:sz w:val="28"/>
          <w:szCs w:val="28"/>
          <w:lang w:eastAsia="en-ZW"/>
        </w:rPr>
      </w:pPr>
      <w:r w:rsidRPr="00534006">
        <w:rPr>
          <w:rFonts w:ascii="Bookman Old Style" w:hAnsi="Bookman Old Style"/>
          <w:sz w:val="28"/>
          <w:szCs w:val="28"/>
        </w:rPr>
        <w:t>It is worth noting that, notwithstanding the fact that the court a quo dealt with the merits of the matter, for</w:t>
      </w:r>
      <w:r w:rsidR="00092FFC" w:rsidRPr="00534006">
        <w:rPr>
          <w:rFonts w:ascii="Bookman Old Style" w:hAnsi="Bookman Old Style"/>
          <w:sz w:val="28"/>
          <w:szCs w:val="28"/>
        </w:rPr>
        <w:t xml:space="preserve"> unexplained</w:t>
      </w:r>
      <w:r w:rsidRPr="00534006">
        <w:rPr>
          <w:rFonts w:ascii="Bookman Old Style" w:hAnsi="Bookman Old Style"/>
          <w:sz w:val="28"/>
          <w:szCs w:val="28"/>
        </w:rPr>
        <w:t xml:space="preserve"> reasons</w:t>
      </w:r>
      <w:r w:rsidR="00092FFC" w:rsidRPr="00534006">
        <w:rPr>
          <w:rFonts w:ascii="Bookman Old Style" w:hAnsi="Bookman Old Style"/>
          <w:sz w:val="28"/>
          <w:szCs w:val="28"/>
        </w:rPr>
        <w:t>,</w:t>
      </w:r>
      <w:r w:rsidRPr="00534006">
        <w:rPr>
          <w:rFonts w:ascii="Bookman Old Style" w:hAnsi="Bookman Old Style"/>
          <w:sz w:val="28"/>
          <w:szCs w:val="28"/>
        </w:rPr>
        <w:t xml:space="preserve"> the issue of leave </w:t>
      </w:r>
      <w:r w:rsidR="00092FFC" w:rsidRPr="00534006">
        <w:rPr>
          <w:rFonts w:ascii="Bookman Old Style" w:hAnsi="Bookman Old Style"/>
          <w:sz w:val="28"/>
          <w:szCs w:val="28"/>
        </w:rPr>
        <w:t xml:space="preserve">to intervene was never </w:t>
      </w:r>
      <w:r w:rsidRPr="00534006">
        <w:rPr>
          <w:rFonts w:ascii="Bookman Old Style" w:hAnsi="Bookman Old Style"/>
          <w:sz w:val="28"/>
          <w:szCs w:val="28"/>
        </w:rPr>
        <w:t>addressed</w:t>
      </w:r>
      <w:r w:rsidR="000B1D4C" w:rsidRPr="00534006">
        <w:rPr>
          <w:rFonts w:ascii="Bookman Old Style" w:hAnsi="Bookman Old Style"/>
          <w:sz w:val="28"/>
          <w:szCs w:val="28"/>
        </w:rPr>
        <w:t xml:space="preserve">. To me that issue was an </w:t>
      </w:r>
      <w:r w:rsidR="00092FFC" w:rsidRPr="00534006">
        <w:rPr>
          <w:rFonts w:ascii="Bookman Old Style" w:hAnsi="Bookman Old Style"/>
          <w:sz w:val="28"/>
          <w:szCs w:val="28"/>
        </w:rPr>
        <w:t>important relief so</w:t>
      </w:r>
      <w:r w:rsidR="000B1D4C" w:rsidRPr="00534006">
        <w:rPr>
          <w:rFonts w:ascii="Bookman Old Style" w:hAnsi="Bookman Old Style"/>
          <w:sz w:val="28"/>
          <w:szCs w:val="28"/>
        </w:rPr>
        <w:t>ugh</w:t>
      </w:r>
      <w:r w:rsidR="00092FFC" w:rsidRPr="00534006">
        <w:rPr>
          <w:rFonts w:ascii="Bookman Old Style" w:hAnsi="Bookman Old Style"/>
          <w:sz w:val="28"/>
          <w:szCs w:val="28"/>
        </w:rPr>
        <w:t>t by the appellant and should have been addressed</w:t>
      </w:r>
      <w:r w:rsidRPr="00534006">
        <w:rPr>
          <w:rFonts w:ascii="Bookman Old Style" w:hAnsi="Bookman Old Style"/>
          <w:sz w:val="28"/>
          <w:szCs w:val="28"/>
        </w:rPr>
        <w:t>.</w:t>
      </w:r>
    </w:p>
    <w:p w14:paraId="766E5E9A" w14:textId="77777777" w:rsidR="00CD49F3" w:rsidRDefault="00CD49F3" w:rsidP="005A62A0">
      <w:pPr>
        <w:shd w:val="clear" w:color="auto" w:fill="FFFFFF"/>
        <w:spacing w:after="0" w:line="360" w:lineRule="auto"/>
        <w:textAlignment w:val="baseline"/>
        <w:rPr>
          <w:rFonts w:ascii="Bookman Old Style" w:eastAsia="Times New Roman" w:hAnsi="Bookman Old Style" w:cs="Arial"/>
          <w:bCs/>
          <w:color w:val="333333"/>
          <w:sz w:val="28"/>
          <w:szCs w:val="28"/>
          <w:lang w:eastAsia="en-ZW"/>
        </w:rPr>
      </w:pPr>
    </w:p>
    <w:p w14:paraId="75A7EA92" w14:textId="62D3E7BE" w:rsidR="00CE00ED" w:rsidRPr="00CD49F3" w:rsidRDefault="006354EB" w:rsidP="005A62A0">
      <w:pPr>
        <w:shd w:val="clear" w:color="auto" w:fill="FFFFFF"/>
        <w:spacing w:after="0" w:line="360" w:lineRule="auto"/>
        <w:textAlignment w:val="baseline"/>
        <w:rPr>
          <w:rFonts w:ascii="Bookman Old Style" w:eastAsia="Times New Roman" w:hAnsi="Bookman Old Style" w:cs="Arial"/>
          <w:bCs/>
          <w:color w:val="000000" w:themeColor="text1"/>
          <w:sz w:val="28"/>
          <w:szCs w:val="28"/>
          <w:lang w:eastAsia="en-ZW"/>
        </w:rPr>
      </w:pPr>
      <w:r w:rsidRPr="00CD49F3">
        <w:rPr>
          <w:rFonts w:ascii="Bookman Old Style" w:eastAsia="Times New Roman" w:hAnsi="Bookman Old Style" w:cs="Arial"/>
          <w:bCs/>
          <w:color w:val="000000" w:themeColor="text1"/>
          <w:sz w:val="28"/>
          <w:szCs w:val="28"/>
          <w:lang w:eastAsia="en-ZW"/>
        </w:rPr>
        <w:lastRenderedPageBreak/>
        <w:t>All in all</w:t>
      </w:r>
      <w:r w:rsidR="002C6D83" w:rsidRPr="00CD49F3">
        <w:rPr>
          <w:rFonts w:ascii="Bookman Old Style" w:eastAsia="Times New Roman" w:hAnsi="Bookman Old Style" w:cs="Arial"/>
          <w:bCs/>
          <w:color w:val="000000" w:themeColor="text1"/>
          <w:sz w:val="28"/>
          <w:szCs w:val="28"/>
          <w:lang w:eastAsia="en-ZW"/>
        </w:rPr>
        <w:t>,</w:t>
      </w:r>
      <w:r w:rsidRPr="00CD49F3">
        <w:rPr>
          <w:rFonts w:ascii="Bookman Old Style" w:eastAsia="Times New Roman" w:hAnsi="Bookman Old Style" w:cs="Arial"/>
          <w:bCs/>
          <w:color w:val="000000" w:themeColor="text1"/>
          <w:sz w:val="28"/>
          <w:szCs w:val="28"/>
          <w:lang w:eastAsia="en-ZW"/>
        </w:rPr>
        <w:t xml:space="preserve"> this appeal should succeed.</w:t>
      </w:r>
    </w:p>
    <w:p w14:paraId="45DECF3C" w14:textId="77777777" w:rsidR="006354EB" w:rsidRPr="00CD49F3" w:rsidRDefault="006354EB" w:rsidP="0041470F">
      <w:pPr>
        <w:shd w:val="clear" w:color="auto" w:fill="FFFFFF"/>
        <w:spacing w:after="0" w:line="240" w:lineRule="auto"/>
        <w:textAlignment w:val="baseline"/>
        <w:rPr>
          <w:rFonts w:ascii="Bookman Old Style" w:eastAsia="Times New Roman" w:hAnsi="Bookman Old Style" w:cs="Arial"/>
          <w:b/>
          <w:bCs/>
          <w:color w:val="000000" w:themeColor="text1"/>
          <w:sz w:val="28"/>
          <w:szCs w:val="28"/>
          <w:lang w:eastAsia="en-ZW"/>
        </w:rPr>
      </w:pPr>
    </w:p>
    <w:p w14:paraId="0FC115BB" w14:textId="77777777" w:rsidR="0041470F" w:rsidRPr="00CD49F3" w:rsidRDefault="0041470F" w:rsidP="0041470F">
      <w:pPr>
        <w:shd w:val="clear" w:color="auto" w:fill="FFFFFF"/>
        <w:spacing w:after="0" w:line="240" w:lineRule="auto"/>
        <w:textAlignment w:val="baseline"/>
        <w:rPr>
          <w:rFonts w:ascii="Bookman Old Style" w:eastAsia="Times New Roman" w:hAnsi="Bookman Old Style" w:cs="Arial"/>
          <w:color w:val="000000" w:themeColor="text1"/>
          <w:sz w:val="28"/>
          <w:szCs w:val="28"/>
          <w:lang w:eastAsia="en-ZW"/>
        </w:rPr>
      </w:pPr>
      <w:r w:rsidRPr="00CD49F3">
        <w:rPr>
          <w:rFonts w:ascii="Bookman Old Style" w:eastAsia="Times New Roman" w:hAnsi="Bookman Old Style" w:cs="Arial"/>
          <w:b/>
          <w:bCs/>
          <w:color w:val="000000" w:themeColor="text1"/>
          <w:sz w:val="28"/>
          <w:szCs w:val="28"/>
          <w:lang w:eastAsia="en-ZW"/>
        </w:rPr>
        <w:t>Order</w:t>
      </w:r>
    </w:p>
    <w:p w14:paraId="7D6B4DBE" w14:textId="77777777" w:rsidR="0041470F" w:rsidRPr="00CD49F3" w:rsidRDefault="0041470F" w:rsidP="005A62A0">
      <w:pPr>
        <w:shd w:val="clear" w:color="auto" w:fill="FFFFFF"/>
        <w:spacing w:after="0" w:line="360" w:lineRule="auto"/>
        <w:textAlignment w:val="baseline"/>
        <w:rPr>
          <w:rFonts w:ascii="Bookman Old Style" w:eastAsia="Times New Roman" w:hAnsi="Bookman Old Style" w:cs="Arial"/>
          <w:b/>
          <w:bCs/>
          <w:color w:val="000000" w:themeColor="text1"/>
          <w:sz w:val="28"/>
          <w:szCs w:val="28"/>
          <w:lang w:eastAsia="en-ZW"/>
        </w:rPr>
      </w:pPr>
    </w:p>
    <w:p w14:paraId="189275AD" w14:textId="00F3EA0F" w:rsidR="0041470F" w:rsidRPr="00CD49F3" w:rsidRDefault="00534006" w:rsidP="005A62A0">
      <w:pPr>
        <w:shd w:val="clear" w:color="auto" w:fill="FFFFFF"/>
        <w:spacing w:after="0" w:line="360" w:lineRule="auto"/>
        <w:textAlignment w:val="baseline"/>
        <w:rPr>
          <w:rFonts w:ascii="Bookman Old Style" w:eastAsia="Times New Roman" w:hAnsi="Bookman Old Style" w:cs="Arial"/>
          <w:color w:val="000000" w:themeColor="text1"/>
          <w:sz w:val="24"/>
          <w:szCs w:val="24"/>
          <w:lang w:eastAsia="en-ZW"/>
        </w:rPr>
      </w:pPr>
      <w:r w:rsidRPr="00CD49F3">
        <w:rPr>
          <w:rFonts w:ascii="Bookman Old Style" w:eastAsia="Times New Roman" w:hAnsi="Bookman Old Style" w:cs="Arial"/>
          <w:color w:val="000000" w:themeColor="text1"/>
          <w:sz w:val="28"/>
          <w:szCs w:val="28"/>
          <w:lang w:eastAsia="en-ZW"/>
        </w:rPr>
        <w:t>[36]</w:t>
      </w:r>
      <w:r w:rsidRPr="00CD49F3">
        <w:rPr>
          <w:rFonts w:ascii="Bookman Old Style" w:eastAsia="Times New Roman" w:hAnsi="Bookman Old Style" w:cs="Arial"/>
          <w:color w:val="000000" w:themeColor="text1"/>
          <w:sz w:val="28"/>
          <w:szCs w:val="28"/>
          <w:lang w:eastAsia="en-ZW"/>
        </w:rPr>
        <w:tab/>
      </w:r>
      <w:r w:rsidR="00CE00ED" w:rsidRPr="00CD49F3">
        <w:rPr>
          <w:rFonts w:ascii="Bookman Old Style" w:eastAsia="Times New Roman" w:hAnsi="Bookman Old Style" w:cs="Arial"/>
          <w:color w:val="000000" w:themeColor="text1"/>
          <w:sz w:val="28"/>
          <w:szCs w:val="28"/>
          <w:lang w:eastAsia="en-ZW"/>
        </w:rPr>
        <w:t xml:space="preserve">I therefore order as follows; </w:t>
      </w:r>
    </w:p>
    <w:p w14:paraId="45B926DE" w14:textId="77777777" w:rsidR="00CE00ED" w:rsidRPr="00CE00ED" w:rsidRDefault="00CE00ED" w:rsidP="005A62A0">
      <w:pPr>
        <w:pStyle w:val="ListParagraph"/>
        <w:shd w:val="clear" w:color="auto" w:fill="FFFFFF"/>
        <w:spacing w:after="0" w:line="360" w:lineRule="auto"/>
        <w:ind w:left="630"/>
        <w:textAlignment w:val="baseline"/>
        <w:rPr>
          <w:rFonts w:ascii="Bookman Old Style" w:eastAsia="Times New Roman" w:hAnsi="Bookman Old Style" w:cs="Arial"/>
          <w:color w:val="333333"/>
          <w:sz w:val="24"/>
          <w:szCs w:val="24"/>
          <w:lang w:eastAsia="en-ZW"/>
        </w:rPr>
      </w:pPr>
    </w:p>
    <w:p w14:paraId="6B14F540" w14:textId="77777777" w:rsidR="004F1101" w:rsidRDefault="0041470F" w:rsidP="005A62A0">
      <w:pPr>
        <w:pStyle w:val="ListParagraph"/>
        <w:numPr>
          <w:ilvl w:val="0"/>
          <w:numId w:val="6"/>
        </w:numPr>
        <w:spacing w:line="360" w:lineRule="auto"/>
        <w:jc w:val="both"/>
        <w:rPr>
          <w:rFonts w:ascii="Bookman Old Style" w:hAnsi="Bookman Old Style"/>
          <w:sz w:val="28"/>
          <w:szCs w:val="28"/>
        </w:rPr>
      </w:pPr>
      <w:r w:rsidRPr="002E2700">
        <w:rPr>
          <w:rFonts w:ascii="Bookman Old Style" w:hAnsi="Bookman Old Style"/>
          <w:sz w:val="28"/>
          <w:szCs w:val="28"/>
        </w:rPr>
        <w:t>The appeal is upheld with costs.</w:t>
      </w:r>
    </w:p>
    <w:p w14:paraId="1E1199F4" w14:textId="77777777" w:rsidR="00490E3B" w:rsidRDefault="00490E3B" w:rsidP="005A62A0">
      <w:pPr>
        <w:pStyle w:val="ListParagraph"/>
        <w:numPr>
          <w:ilvl w:val="0"/>
          <w:numId w:val="6"/>
        </w:numPr>
        <w:spacing w:line="360" w:lineRule="auto"/>
        <w:rPr>
          <w:rFonts w:ascii="Bookman Old Style" w:hAnsi="Bookman Old Style"/>
          <w:sz w:val="28"/>
          <w:szCs w:val="28"/>
        </w:rPr>
      </w:pPr>
      <w:r w:rsidRPr="00490E3B">
        <w:rPr>
          <w:rFonts w:ascii="Bookman Old Style" w:hAnsi="Bookman Old Style"/>
          <w:sz w:val="28"/>
          <w:szCs w:val="28"/>
        </w:rPr>
        <w:t>The</w:t>
      </w:r>
      <w:r>
        <w:rPr>
          <w:rFonts w:ascii="Bookman Old Style" w:hAnsi="Bookman Old Style"/>
          <w:sz w:val="28"/>
          <w:szCs w:val="28"/>
        </w:rPr>
        <w:t xml:space="preserve"> </w:t>
      </w:r>
      <w:r w:rsidRPr="00490E3B">
        <w:rPr>
          <w:rFonts w:ascii="Bookman Old Style" w:hAnsi="Bookman Old Style"/>
          <w:sz w:val="28"/>
          <w:szCs w:val="28"/>
        </w:rPr>
        <w:t>judgement of the court a</w:t>
      </w:r>
      <w:r>
        <w:rPr>
          <w:rFonts w:ascii="Bookman Old Style" w:hAnsi="Bookman Old Style"/>
          <w:sz w:val="28"/>
          <w:szCs w:val="28"/>
        </w:rPr>
        <w:t xml:space="preserve"> quo </w:t>
      </w:r>
      <w:r w:rsidR="006A0822">
        <w:rPr>
          <w:rFonts w:ascii="Bookman Old Style" w:hAnsi="Bookman Old Style"/>
          <w:sz w:val="28"/>
          <w:szCs w:val="28"/>
        </w:rPr>
        <w:t xml:space="preserve">is </w:t>
      </w:r>
      <w:r>
        <w:rPr>
          <w:rFonts w:ascii="Bookman Old Style" w:hAnsi="Bookman Old Style"/>
          <w:sz w:val="28"/>
          <w:szCs w:val="28"/>
        </w:rPr>
        <w:t>set aside and substituted with the following;</w:t>
      </w:r>
    </w:p>
    <w:p w14:paraId="244BE94E" w14:textId="77777777" w:rsidR="00490E3B" w:rsidRDefault="00490E3B" w:rsidP="005A62A0">
      <w:pPr>
        <w:pStyle w:val="ListParagraph"/>
        <w:numPr>
          <w:ilvl w:val="1"/>
          <w:numId w:val="2"/>
        </w:numPr>
        <w:spacing w:line="360" w:lineRule="auto"/>
        <w:rPr>
          <w:rFonts w:ascii="Bookman Old Style" w:hAnsi="Bookman Old Style"/>
          <w:sz w:val="28"/>
          <w:szCs w:val="28"/>
        </w:rPr>
      </w:pPr>
      <w:r>
        <w:rPr>
          <w:rFonts w:ascii="Bookman Old Style" w:hAnsi="Bookman Old Style"/>
          <w:sz w:val="28"/>
          <w:szCs w:val="28"/>
        </w:rPr>
        <w:t>The</w:t>
      </w:r>
      <w:r w:rsidR="00221E61">
        <w:rPr>
          <w:rFonts w:ascii="Bookman Old Style" w:hAnsi="Bookman Old Style"/>
          <w:sz w:val="28"/>
          <w:szCs w:val="28"/>
        </w:rPr>
        <w:t xml:space="preserve"> order </w:t>
      </w:r>
      <w:r w:rsidR="00CE00ED">
        <w:rPr>
          <w:rFonts w:ascii="Bookman Old Style" w:hAnsi="Bookman Old Style"/>
          <w:sz w:val="28"/>
          <w:szCs w:val="28"/>
        </w:rPr>
        <w:t xml:space="preserve">of this court </w:t>
      </w:r>
      <w:r w:rsidR="00221E61">
        <w:rPr>
          <w:rFonts w:ascii="Bookman Old Style" w:hAnsi="Bookman Old Style"/>
          <w:sz w:val="28"/>
          <w:szCs w:val="28"/>
        </w:rPr>
        <w:t xml:space="preserve">granted on 6 February 2019 </w:t>
      </w:r>
      <w:r w:rsidR="00221E61" w:rsidRPr="00221E61">
        <w:rPr>
          <w:rFonts w:ascii="Bookman Old Style" w:hAnsi="Bookman Old Style"/>
          <w:sz w:val="28"/>
          <w:szCs w:val="28"/>
        </w:rPr>
        <w:t xml:space="preserve">is </w:t>
      </w:r>
      <w:r w:rsidR="006354EB">
        <w:rPr>
          <w:rFonts w:ascii="Bookman Old Style" w:hAnsi="Bookman Old Style"/>
          <w:sz w:val="28"/>
          <w:szCs w:val="28"/>
        </w:rPr>
        <w:t>set aside</w:t>
      </w:r>
      <w:r w:rsidRPr="00221E61">
        <w:rPr>
          <w:rFonts w:ascii="Bookman Old Style" w:hAnsi="Bookman Old Style"/>
          <w:sz w:val="28"/>
          <w:szCs w:val="28"/>
        </w:rPr>
        <w:t>.</w:t>
      </w:r>
    </w:p>
    <w:p w14:paraId="0F4209A4" w14:textId="77777777" w:rsidR="00221E61" w:rsidRDefault="00221E61" w:rsidP="005A62A0">
      <w:pPr>
        <w:pStyle w:val="ListParagraph"/>
        <w:numPr>
          <w:ilvl w:val="1"/>
          <w:numId w:val="2"/>
        </w:numPr>
        <w:spacing w:line="360" w:lineRule="auto"/>
        <w:rPr>
          <w:rFonts w:ascii="Bookman Old Style" w:hAnsi="Bookman Old Style"/>
          <w:sz w:val="28"/>
          <w:szCs w:val="28"/>
        </w:rPr>
      </w:pPr>
      <w:r>
        <w:rPr>
          <w:rFonts w:ascii="Bookman Old Style" w:hAnsi="Bookman Old Style"/>
          <w:sz w:val="28"/>
          <w:szCs w:val="28"/>
        </w:rPr>
        <w:t xml:space="preserve">The appellant </w:t>
      </w:r>
      <w:r w:rsidR="006A0822">
        <w:rPr>
          <w:rFonts w:ascii="Bookman Old Style" w:hAnsi="Bookman Old Style"/>
          <w:sz w:val="28"/>
          <w:szCs w:val="28"/>
        </w:rPr>
        <w:t xml:space="preserve">is </w:t>
      </w:r>
      <w:r>
        <w:rPr>
          <w:rFonts w:ascii="Bookman Old Style" w:hAnsi="Bookman Old Style"/>
          <w:sz w:val="28"/>
          <w:szCs w:val="28"/>
        </w:rPr>
        <w:t xml:space="preserve">granted leave to intervene in </w:t>
      </w:r>
      <w:r w:rsidR="002C6D83">
        <w:rPr>
          <w:rFonts w:ascii="Bookman Old Style" w:hAnsi="Bookman Old Style"/>
          <w:sz w:val="28"/>
          <w:szCs w:val="28"/>
        </w:rPr>
        <w:t xml:space="preserve">case </w:t>
      </w:r>
      <w:r w:rsidRPr="006354EB">
        <w:rPr>
          <w:rFonts w:ascii="Bookman Old Style" w:hAnsi="Bookman Old Style"/>
          <w:b/>
          <w:sz w:val="28"/>
          <w:szCs w:val="28"/>
        </w:rPr>
        <w:t>LC/APN/42/2018</w:t>
      </w:r>
      <w:r w:rsidR="00CE00ED">
        <w:rPr>
          <w:rFonts w:ascii="Bookman Old Style" w:hAnsi="Bookman Old Style"/>
          <w:sz w:val="28"/>
          <w:szCs w:val="28"/>
        </w:rPr>
        <w:t xml:space="preserve"> </w:t>
      </w:r>
      <w:r w:rsidR="002C6D83">
        <w:rPr>
          <w:rFonts w:ascii="Bookman Old Style" w:hAnsi="Bookman Old Style"/>
          <w:sz w:val="28"/>
          <w:szCs w:val="28"/>
        </w:rPr>
        <w:t xml:space="preserve"> </w:t>
      </w:r>
      <w:r w:rsidR="00CE00ED">
        <w:rPr>
          <w:rFonts w:ascii="Bookman Old Style" w:hAnsi="Bookman Old Style"/>
          <w:sz w:val="28"/>
          <w:szCs w:val="28"/>
        </w:rPr>
        <w:t>to defend its interest</w:t>
      </w:r>
      <w:r w:rsidR="002C6D83">
        <w:rPr>
          <w:rFonts w:ascii="Bookman Old Style" w:hAnsi="Bookman Old Style"/>
          <w:sz w:val="28"/>
          <w:szCs w:val="28"/>
        </w:rPr>
        <w:t>s</w:t>
      </w:r>
      <w:r w:rsidR="00CE00ED">
        <w:rPr>
          <w:rFonts w:ascii="Bookman Old Style" w:hAnsi="Bookman Old Style"/>
          <w:sz w:val="28"/>
          <w:szCs w:val="28"/>
        </w:rPr>
        <w:t>.</w:t>
      </w:r>
    </w:p>
    <w:p w14:paraId="737883CF" w14:textId="77777777" w:rsidR="00CE00ED" w:rsidRDefault="00CE00ED" w:rsidP="005A62A0">
      <w:pPr>
        <w:pStyle w:val="ListParagraph"/>
        <w:numPr>
          <w:ilvl w:val="1"/>
          <w:numId w:val="2"/>
        </w:numPr>
        <w:spacing w:line="360" w:lineRule="auto"/>
        <w:rPr>
          <w:rFonts w:ascii="Bookman Old Style" w:hAnsi="Bookman Old Style"/>
          <w:sz w:val="28"/>
          <w:szCs w:val="28"/>
        </w:rPr>
      </w:pPr>
      <w:r>
        <w:rPr>
          <w:rFonts w:ascii="Bookman Old Style" w:hAnsi="Bookman Old Style"/>
          <w:sz w:val="28"/>
          <w:szCs w:val="28"/>
        </w:rPr>
        <w:t>The respondents shall pay costs of this application.</w:t>
      </w:r>
    </w:p>
    <w:p w14:paraId="716594FB" w14:textId="77777777" w:rsidR="00CE00ED" w:rsidRPr="00221E61" w:rsidRDefault="00CE00ED" w:rsidP="005A62A0">
      <w:pPr>
        <w:pStyle w:val="ListParagraph"/>
        <w:spacing w:line="360" w:lineRule="auto"/>
        <w:ind w:left="1440"/>
        <w:rPr>
          <w:rFonts w:ascii="Bookman Old Style" w:hAnsi="Bookman Old Style"/>
          <w:sz w:val="28"/>
          <w:szCs w:val="28"/>
        </w:rPr>
      </w:pPr>
    </w:p>
    <w:p w14:paraId="611159E4" w14:textId="49D1006E" w:rsidR="00D96122" w:rsidRDefault="00D96122" w:rsidP="00534006">
      <w:pPr>
        <w:spacing w:line="240" w:lineRule="auto"/>
        <w:jc w:val="both"/>
        <w:rPr>
          <w:rFonts w:ascii="Bookman Old Style" w:hAnsi="Bookman Old Style"/>
          <w:sz w:val="28"/>
          <w:szCs w:val="28"/>
        </w:rPr>
      </w:pPr>
    </w:p>
    <w:p w14:paraId="71B271A4" w14:textId="6C39449D" w:rsidR="00D96122" w:rsidRPr="00534006" w:rsidRDefault="00534006" w:rsidP="00534006">
      <w:pPr>
        <w:spacing w:line="240" w:lineRule="auto"/>
        <w:jc w:val="center"/>
        <w:rPr>
          <w:rFonts w:ascii="Bookman Old Style" w:hAnsi="Bookman Old Style" w:cs="Arial"/>
          <w:b/>
          <w:bCs/>
          <w:color w:val="242121"/>
          <w:sz w:val="28"/>
          <w:szCs w:val="28"/>
          <w:shd w:val="clear" w:color="auto" w:fill="FFFFFF"/>
        </w:rPr>
      </w:pPr>
      <w:r>
        <w:rPr>
          <w:rFonts w:ascii="Bookman Old Style" w:hAnsi="Bookman Old Style" w:cs="Arial"/>
          <w:b/>
          <w:bCs/>
          <w:color w:val="242121"/>
          <w:sz w:val="28"/>
          <w:szCs w:val="28"/>
          <w:shd w:val="clear" w:color="auto" w:fill="FFFFFF"/>
        </w:rPr>
        <w:t xml:space="preserve">    ____________________________</w:t>
      </w:r>
    </w:p>
    <w:p w14:paraId="65BE9D68" w14:textId="14AA3E2E" w:rsidR="00D96122" w:rsidRDefault="00534006" w:rsidP="00534006">
      <w:pPr>
        <w:pStyle w:val="ListParagraph"/>
        <w:spacing w:line="240" w:lineRule="auto"/>
        <w:jc w:val="center"/>
        <w:rPr>
          <w:rFonts w:ascii="Bookman Old Style" w:hAnsi="Bookman Old Style" w:cs="Arial"/>
          <w:b/>
          <w:bCs/>
          <w:color w:val="242121"/>
          <w:sz w:val="28"/>
          <w:szCs w:val="28"/>
          <w:shd w:val="clear" w:color="auto" w:fill="FFFFFF"/>
        </w:rPr>
      </w:pPr>
      <w:r>
        <w:rPr>
          <w:rFonts w:ascii="Bookman Old Style" w:hAnsi="Bookman Old Style" w:cs="Arial"/>
          <w:b/>
          <w:bCs/>
          <w:color w:val="242121"/>
          <w:sz w:val="28"/>
          <w:szCs w:val="28"/>
          <w:shd w:val="clear" w:color="auto" w:fill="FFFFFF"/>
        </w:rPr>
        <w:t>N.T MTSHIYA</w:t>
      </w:r>
    </w:p>
    <w:p w14:paraId="62202D78" w14:textId="201716FE" w:rsidR="00534006" w:rsidRPr="002E2700" w:rsidRDefault="00534006" w:rsidP="00534006">
      <w:pPr>
        <w:pStyle w:val="ListParagraph"/>
        <w:spacing w:line="240" w:lineRule="auto"/>
        <w:jc w:val="center"/>
        <w:rPr>
          <w:rFonts w:ascii="Bookman Old Style" w:hAnsi="Bookman Old Style" w:cs="Arial"/>
          <w:b/>
          <w:bCs/>
          <w:color w:val="242121"/>
          <w:sz w:val="28"/>
          <w:szCs w:val="28"/>
          <w:shd w:val="clear" w:color="auto" w:fill="FFFFFF"/>
        </w:rPr>
      </w:pPr>
      <w:r>
        <w:rPr>
          <w:rFonts w:ascii="Bookman Old Style" w:hAnsi="Bookman Old Style" w:cs="Arial"/>
          <w:b/>
          <w:bCs/>
          <w:color w:val="242121"/>
          <w:sz w:val="28"/>
          <w:szCs w:val="28"/>
          <w:shd w:val="clear" w:color="auto" w:fill="FFFFFF"/>
        </w:rPr>
        <w:t>ACTING JUSTICE OF APPEAL</w:t>
      </w:r>
    </w:p>
    <w:p w14:paraId="5C6FE404" w14:textId="77777777" w:rsidR="00CD49F3" w:rsidRDefault="00CD49F3" w:rsidP="00D96122">
      <w:pPr>
        <w:spacing w:line="360" w:lineRule="auto"/>
        <w:rPr>
          <w:rFonts w:ascii="Bookman Old Style" w:hAnsi="Bookman Old Style" w:cs="Arial"/>
          <w:color w:val="242121"/>
          <w:sz w:val="28"/>
          <w:szCs w:val="28"/>
          <w:shd w:val="clear" w:color="auto" w:fill="FFFFFF"/>
        </w:rPr>
      </w:pPr>
    </w:p>
    <w:p w14:paraId="2ACEABFF" w14:textId="3D616516" w:rsidR="00534006" w:rsidRPr="00534006" w:rsidRDefault="00D96122" w:rsidP="00D96122">
      <w:pPr>
        <w:spacing w:line="360" w:lineRule="auto"/>
        <w:rPr>
          <w:rFonts w:ascii="Bookman Old Style" w:hAnsi="Bookman Old Style" w:cs="Arial"/>
          <w:color w:val="242121"/>
          <w:sz w:val="28"/>
          <w:szCs w:val="28"/>
          <w:shd w:val="clear" w:color="auto" w:fill="FFFFFF"/>
        </w:rPr>
      </w:pPr>
      <w:r w:rsidRPr="00534006">
        <w:rPr>
          <w:rFonts w:ascii="Bookman Old Style" w:hAnsi="Bookman Old Style" w:cs="Arial"/>
          <w:color w:val="242121"/>
          <w:sz w:val="28"/>
          <w:szCs w:val="28"/>
          <w:shd w:val="clear" w:color="auto" w:fill="FFFFFF"/>
        </w:rPr>
        <w:t xml:space="preserve">I agree:                 </w:t>
      </w:r>
    </w:p>
    <w:p w14:paraId="70119490" w14:textId="4F32650F" w:rsidR="00D96122" w:rsidRPr="002E2700" w:rsidRDefault="00534006" w:rsidP="00534006">
      <w:pPr>
        <w:spacing w:line="240" w:lineRule="auto"/>
        <w:jc w:val="center"/>
        <w:rPr>
          <w:rFonts w:ascii="Bookman Old Style" w:hAnsi="Bookman Old Style" w:cs="Arial"/>
          <w:b/>
          <w:bCs/>
          <w:color w:val="242121"/>
          <w:sz w:val="28"/>
          <w:szCs w:val="28"/>
          <w:shd w:val="clear" w:color="auto" w:fill="FFFFFF"/>
        </w:rPr>
      </w:pPr>
      <w:r>
        <w:rPr>
          <w:rFonts w:ascii="Bookman Old Style" w:hAnsi="Bookman Old Style" w:cs="Arial"/>
          <w:b/>
          <w:bCs/>
          <w:color w:val="242121"/>
          <w:sz w:val="28"/>
          <w:szCs w:val="28"/>
          <w:shd w:val="clear" w:color="auto" w:fill="FFFFFF"/>
        </w:rPr>
        <w:t xml:space="preserve">  ___________________________</w:t>
      </w:r>
    </w:p>
    <w:p w14:paraId="6D7D5A29" w14:textId="05298D31" w:rsidR="00D96122" w:rsidRDefault="00D96122" w:rsidP="00534006">
      <w:pPr>
        <w:pStyle w:val="ListParagraph"/>
        <w:spacing w:line="240" w:lineRule="auto"/>
        <w:jc w:val="center"/>
        <w:rPr>
          <w:rFonts w:ascii="Bookman Old Style" w:hAnsi="Bookman Old Style" w:cs="Arial"/>
          <w:b/>
          <w:bCs/>
          <w:color w:val="242121"/>
          <w:sz w:val="28"/>
          <w:szCs w:val="28"/>
          <w:shd w:val="clear" w:color="auto" w:fill="FFFFFF"/>
        </w:rPr>
      </w:pPr>
      <w:r w:rsidRPr="002E2700">
        <w:rPr>
          <w:rFonts w:ascii="Bookman Old Style" w:hAnsi="Bookman Old Style" w:cs="Arial"/>
          <w:b/>
          <w:bCs/>
          <w:color w:val="242121"/>
          <w:sz w:val="28"/>
          <w:szCs w:val="28"/>
          <w:shd w:val="clear" w:color="auto" w:fill="FFFFFF"/>
        </w:rPr>
        <w:t xml:space="preserve">K.E </w:t>
      </w:r>
      <w:r w:rsidR="00534006">
        <w:rPr>
          <w:rFonts w:ascii="Bookman Old Style" w:hAnsi="Bookman Old Style" w:cs="Arial"/>
          <w:b/>
          <w:bCs/>
          <w:color w:val="242121"/>
          <w:sz w:val="28"/>
          <w:szCs w:val="28"/>
          <w:shd w:val="clear" w:color="auto" w:fill="FFFFFF"/>
        </w:rPr>
        <w:t>MOSITO</w:t>
      </w:r>
    </w:p>
    <w:p w14:paraId="261A3571" w14:textId="6D4B2BFD" w:rsidR="00534006" w:rsidRPr="002E2700" w:rsidRDefault="00534006" w:rsidP="00534006">
      <w:pPr>
        <w:pStyle w:val="ListParagraph"/>
        <w:spacing w:line="240" w:lineRule="auto"/>
        <w:jc w:val="center"/>
        <w:rPr>
          <w:rFonts w:ascii="Bookman Old Style" w:hAnsi="Bookman Old Style" w:cs="Arial"/>
          <w:b/>
          <w:bCs/>
          <w:color w:val="242121"/>
          <w:sz w:val="28"/>
          <w:szCs w:val="28"/>
          <w:shd w:val="clear" w:color="auto" w:fill="FFFFFF"/>
        </w:rPr>
      </w:pPr>
      <w:r>
        <w:rPr>
          <w:rFonts w:ascii="Bookman Old Style" w:hAnsi="Bookman Old Style" w:cs="Arial"/>
          <w:b/>
          <w:bCs/>
          <w:color w:val="242121"/>
          <w:sz w:val="28"/>
          <w:szCs w:val="28"/>
          <w:shd w:val="clear" w:color="auto" w:fill="FFFFFF"/>
        </w:rPr>
        <w:t>PRESIDENT OF THE COURT OF APPEAL</w:t>
      </w:r>
    </w:p>
    <w:p w14:paraId="04BC8A15" w14:textId="77777777" w:rsidR="00534006" w:rsidRDefault="00534006" w:rsidP="00D96122">
      <w:pPr>
        <w:spacing w:line="360" w:lineRule="auto"/>
        <w:rPr>
          <w:rFonts w:ascii="Bookman Old Style" w:hAnsi="Bookman Old Style" w:cs="Arial"/>
          <w:color w:val="242121"/>
          <w:sz w:val="28"/>
          <w:szCs w:val="28"/>
          <w:shd w:val="clear" w:color="auto" w:fill="FFFFFF"/>
        </w:rPr>
      </w:pPr>
    </w:p>
    <w:p w14:paraId="3D9347DF" w14:textId="77777777" w:rsidR="00CD49F3" w:rsidRDefault="00CD49F3" w:rsidP="00D96122">
      <w:pPr>
        <w:spacing w:line="360" w:lineRule="auto"/>
        <w:rPr>
          <w:rFonts w:ascii="Bookman Old Style" w:hAnsi="Bookman Old Style" w:cs="Arial"/>
          <w:color w:val="242121"/>
          <w:sz w:val="28"/>
          <w:szCs w:val="28"/>
          <w:shd w:val="clear" w:color="auto" w:fill="FFFFFF"/>
        </w:rPr>
      </w:pPr>
    </w:p>
    <w:p w14:paraId="62C67689" w14:textId="77777777" w:rsidR="00CD49F3" w:rsidRDefault="00CD49F3" w:rsidP="00D96122">
      <w:pPr>
        <w:spacing w:line="360" w:lineRule="auto"/>
        <w:rPr>
          <w:rFonts w:ascii="Bookman Old Style" w:hAnsi="Bookman Old Style" w:cs="Arial"/>
          <w:color w:val="242121"/>
          <w:sz w:val="28"/>
          <w:szCs w:val="28"/>
          <w:shd w:val="clear" w:color="auto" w:fill="FFFFFF"/>
        </w:rPr>
      </w:pPr>
    </w:p>
    <w:p w14:paraId="7CF8CEDA" w14:textId="5638F972" w:rsidR="00D96122" w:rsidRDefault="00D96122" w:rsidP="00D96122">
      <w:pPr>
        <w:spacing w:line="360" w:lineRule="auto"/>
        <w:rPr>
          <w:rFonts w:ascii="Bookman Old Style" w:hAnsi="Bookman Old Style" w:cs="Arial"/>
          <w:color w:val="242121"/>
          <w:sz w:val="28"/>
          <w:szCs w:val="28"/>
          <w:shd w:val="clear" w:color="auto" w:fill="FFFFFF"/>
        </w:rPr>
      </w:pPr>
      <w:r w:rsidRPr="00534006">
        <w:rPr>
          <w:rFonts w:ascii="Bookman Old Style" w:hAnsi="Bookman Old Style" w:cs="Arial"/>
          <w:color w:val="242121"/>
          <w:sz w:val="28"/>
          <w:szCs w:val="28"/>
          <w:shd w:val="clear" w:color="auto" w:fill="FFFFFF"/>
        </w:rPr>
        <w:lastRenderedPageBreak/>
        <w:t xml:space="preserve">I agree: </w:t>
      </w:r>
      <w:r w:rsidRPr="00534006">
        <w:rPr>
          <w:rFonts w:ascii="Bookman Old Style" w:hAnsi="Bookman Old Style" w:cs="Arial"/>
          <w:color w:val="242121"/>
          <w:sz w:val="28"/>
          <w:szCs w:val="28"/>
          <w:shd w:val="clear" w:color="auto" w:fill="FFFFFF"/>
        </w:rPr>
        <w:tab/>
      </w:r>
      <w:r w:rsidRPr="00534006">
        <w:rPr>
          <w:rFonts w:ascii="Bookman Old Style" w:hAnsi="Bookman Old Style" w:cs="Arial"/>
          <w:color w:val="242121"/>
          <w:sz w:val="28"/>
          <w:szCs w:val="28"/>
          <w:shd w:val="clear" w:color="auto" w:fill="FFFFFF"/>
        </w:rPr>
        <w:tab/>
      </w:r>
    </w:p>
    <w:p w14:paraId="638AF627" w14:textId="77777777" w:rsidR="00534006" w:rsidRPr="00534006" w:rsidRDefault="00534006" w:rsidP="00D96122">
      <w:pPr>
        <w:spacing w:line="360" w:lineRule="auto"/>
        <w:rPr>
          <w:rFonts w:ascii="Bookman Old Style" w:hAnsi="Bookman Old Style" w:cs="Arial"/>
          <w:color w:val="242121"/>
          <w:sz w:val="28"/>
          <w:szCs w:val="28"/>
          <w:shd w:val="clear" w:color="auto" w:fill="FFFFFF"/>
        </w:rPr>
      </w:pPr>
    </w:p>
    <w:p w14:paraId="70247A0D" w14:textId="013A2EA4" w:rsidR="00D96122" w:rsidRPr="002E2700" w:rsidRDefault="00534006" w:rsidP="00534006">
      <w:pPr>
        <w:spacing w:line="240" w:lineRule="auto"/>
        <w:jc w:val="center"/>
        <w:rPr>
          <w:rFonts w:ascii="Bookman Old Style" w:hAnsi="Bookman Old Style" w:cs="Arial"/>
          <w:b/>
          <w:bCs/>
          <w:color w:val="242121"/>
          <w:sz w:val="28"/>
          <w:szCs w:val="28"/>
          <w:shd w:val="clear" w:color="auto" w:fill="FFFFFF"/>
        </w:rPr>
      </w:pPr>
      <w:r>
        <w:rPr>
          <w:rFonts w:ascii="Bookman Old Style" w:hAnsi="Bookman Old Style" w:cs="Arial"/>
          <w:b/>
          <w:bCs/>
          <w:color w:val="242121"/>
          <w:sz w:val="28"/>
          <w:szCs w:val="28"/>
          <w:shd w:val="clear" w:color="auto" w:fill="FFFFFF"/>
        </w:rPr>
        <w:t>__________________________________</w:t>
      </w:r>
    </w:p>
    <w:p w14:paraId="384F879A" w14:textId="5E79C703" w:rsidR="00534006" w:rsidRDefault="00D96122" w:rsidP="005A62A0">
      <w:pPr>
        <w:pStyle w:val="ListParagraph"/>
        <w:spacing w:line="240" w:lineRule="auto"/>
        <w:ind w:left="2160" w:firstLine="720"/>
        <w:rPr>
          <w:rFonts w:ascii="Bookman Old Style" w:hAnsi="Bookman Old Style" w:cs="Arial"/>
          <w:b/>
          <w:bCs/>
          <w:caps/>
          <w:color w:val="242121"/>
          <w:sz w:val="28"/>
          <w:szCs w:val="28"/>
          <w:shd w:val="clear" w:color="auto" w:fill="FFFFFF"/>
        </w:rPr>
      </w:pPr>
      <w:r w:rsidRPr="00534006">
        <w:rPr>
          <w:rFonts w:ascii="Bookman Old Style" w:hAnsi="Bookman Old Style" w:cs="Arial"/>
          <w:b/>
          <w:bCs/>
          <w:caps/>
          <w:color w:val="242121"/>
          <w:sz w:val="28"/>
          <w:szCs w:val="28"/>
          <w:shd w:val="clear" w:color="auto" w:fill="FFFFFF"/>
        </w:rPr>
        <w:t>J. van der Westhuizen</w:t>
      </w:r>
    </w:p>
    <w:p w14:paraId="00D4B515" w14:textId="2DE7EE4C" w:rsidR="00534006" w:rsidRPr="00534006" w:rsidRDefault="00534006" w:rsidP="005A62A0">
      <w:pPr>
        <w:spacing w:line="240" w:lineRule="auto"/>
        <w:rPr>
          <w:rFonts w:ascii="Bookman Old Style" w:hAnsi="Bookman Old Style" w:cs="Arial"/>
          <w:b/>
          <w:bCs/>
          <w:caps/>
          <w:color w:val="242121"/>
          <w:sz w:val="28"/>
          <w:szCs w:val="28"/>
          <w:shd w:val="clear" w:color="auto" w:fill="FFFFFF"/>
        </w:rPr>
      </w:pPr>
      <w:r>
        <w:rPr>
          <w:rFonts w:ascii="Bookman Old Style" w:hAnsi="Bookman Old Style" w:cs="Arial"/>
          <w:b/>
          <w:bCs/>
          <w:caps/>
          <w:color w:val="242121"/>
          <w:sz w:val="28"/>
          <w:szCs w:val="28"/>
          <w:shd w:val="clear" w:color="auto" w:fill="FFFFFF"/>
        </w:rPr>
        <w:t xml:space="preserve">                            </w:t>
      </w:r>
      <w:r w:rsidRPr="00534006">
        <w:rPr>
          <w:rFonts w:ascii="Bookman Old Style" w:hAnsi="Bookman Old Style" w:cs="Arial"/>
          <w:b/>
          <w:bCs/>
          <w:caps/>
          <w:color w:val="242121"/>
          <w:sz w:val="28"/>
          <w:szCs w:val="28"/>
          <w:shd w:val="clear" w:color="auto" w:fill="FFFFFF"/>
        </w:rPr>
        <w:t>ACTING JUSTICE OF APPEAL</w:t>
      </w:r>
    </w:p>
    <w:p w14:paraId="426B447A" w14:textId="6B0A3257" w:rsidR="00D96122" w:rsidRPr="00534006" w:rsidRDefault="00D96122" w:rsidP="00534006">
      <w:pPr>
        <w:spacing w:line="360" w:lineRule="auto"/>
        <w:rPr>
          <w:rFonts w:ascii="Bookman Old Style" w:hAnsi="Bookman Old Style" w:cs="Arial"/>
          <w:b/>
          <w:bCs/>
          <w:color w:val="242121"/>
          <w:sz w:val="28"/>
          <w:szCs w:val="28"/>
          <w:shd w:val="clear" w:color="auto" w:fill="FFFFFF"/>
        </w:rPr>
      </w:pPr>
      <w:r w:rsidRPr="00534006">
        <w:rPr>
          <w:rFonts w:ascii="Bookman Old Style" w:hAnsi="Bookman Old Style" w:cs="Arial"/>
          <w:b/>
          <w:bCs/>
          <w:color w:val="242121"/>
          <w:sz w:val="28"/>
          <w:szCs w:val="28"/>
          <w:shd w:val="clear" w:color="auto" w:fill="FFFFFF"/>
        </w:rPr>
        <w:t xml:space="preserve"> </w:t>
      </w:r>
    </w:p>
    <w:p w14:paraId="282ECA9F" w14:textId="7291F654" w:rsidR="00D96122" w:rsidRPr="00534006" w:rsidRDefault="00534006" w:rsidP="00D96122">
      <w:pPr>
        <w:jc w:val="both"/>
        <w:rPr>
          <w:rFonts w:ascii="Bookman Old Style" w:hAnsi="Bookman Old Style"/>
          <w:caps/>
          <w:sz w:val="28"/>
          <w:szCs w:val="28"/>
        </w:rPr>
      </w:pPr>
      <w:r w:rsidRPr="00534006">
        <w:rPr>
          <w:rFonts w:ascii="Bookman Old Style" w:hAnsi="Bookman Old Style"/>
          <w:b/>
          <w:bCs/>
          <w:sz w:val="28"/>
          <w:szCs w:val="28"/>
        </w:rPr>
        <w:t>FOR THE APPELLANT:</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5A62A0">
        <w:rPr>
          <w:rFonts w:ascii="Bookman Old Style" w:hAnsi="Bookman Old Style"/>
          <w:sz w:val="28"/>
          <w:szCs w:val="28"/>
        </w:rPr>
        <w:t xml:space="preserve">ADV </w:t>
      </w:r>
      <w:r w:rsidR="00AE03E2" w:rsidRPr="00534006">
        <w:rPr>
          <w:rFonts w:ascii="Bookman Old Style" w:hAnsi="Bookman Old Style"/>
          <w:caps/>
          <w:sz w:val="28"/>
          <w:szCs w:val="28"/>
        </w:rPr>
        <w:t>T</w:t>
      </w:r>
      <w:r w:rsidR="005A62A0">
        <w:rPr>
          <w:rFonts w:ascii="Bookman Old Style" w:hAnsi="Bookman Old Style"/>
          <w:caps/>
          <w:sz w:val="28"/>
          <w:szCs w:val="28"/>
        </w:rPr>
        <w:t>.</w:t>
      </w:r>
      <w:r w:rsidR="00AE03E2" w:rsidRPr="00534006">
        <w:rPr>
          <w:rFonts w:ascii="Bookman Old Style" w:hAnsi="Bookman Old Style"/>
          <w:caps/>
          <w:sz w:val="28"/>
          <w:szCs w:val="28"/>
        </w:rPr>
        <w:t xml:space="preserve"> Mpaka</w:t>
      </w:r>
    </w:p>
    <w:p w14:paraId="2620087C" w14:textId="64A3E641" w:rsidR="00AE03E2" w:rsidRPr="00534006" w:rsidRDefault="00534006" w:rsidP="00D96122">
      <w:pPr>
        <w:jc w:val="both"/>
        <w:rPr>
          <w:rFonts w:ascii="Bookman Old Style" w:hAnsi="Bookman Old Style"/>
          <w:caps/>
          <w:sz w:val="28"/>
          <w:szCs w:val="28"/>
        </w:rPr>
      </w:pPr>
      <w:r w:rsidRPr="00534006">
        <w:rPr>
          <w:rFonts w:ascii="Bookman Old Style" w:hAnsi="Bookman Old Style"/>
          <w:b/>
          <w:bCs/>
          <w:sz w:val="28"/>
          <w:szCs w:val="28"/>
        </w:rPr>
        <w:t>FOR THE 1</w:t>
      </w:r>
      <w:r w:rsidRPr="00534006">
        <w:rPr>
          <w:rFonts w:ascii="Bookman Old Style" w:hAnsi="Bookman Old Style"/>
          <w:b/>
          <w:bCs/>
          <w:sz w:val="28"/>
          <w:szCs w:val="28"/>
          <w:vertAlign w:val="superscript"/>
        </w:rPr>
        <w:t>ST</w:t>
      </w:r>
      <w:r w:rsidRPr="00534006">
        <w:rPr>
          <w:rFonts w:ascii="Bookman Old Style" w:hAnsi="Bookman Old Style"/>
          <w:b/>
          <w:bCs/>
          <w:sz w:val="28"/>
          <w:szCs w:val="28"/>
        </w:rPr>
        <w:t>-</w:t>
      </w:r>
      <w:r w:rsidR="005A62A0">
        <w:rPr>
          <w:rFonts w:ascii="Bookman Old Style" w:hAnsi="Bookman Old Style"/>
          <w:b/>
          <w:bCs/>
          <w:sz w:val="28"/>
          <w:szCs w:val="28"/>
        </w:rPr>
        <w:t xml:space="preserve"> </w:t>
      </w:r>
      <w:r w:rsidRPr="00534006">
        <w:rPr>
          <w:rFonts w:ascii="Bookman Old Style" w:hAnsi="Bookman Old Style"/>
          <w:b/>
          <w:bCs/>
          <w:sz w:val="28"/>
          <w:szCs w:val="28"/>
        </w:rPr>
        <w:t>4</w:t>
      </w:r>
      <w:r w:rsidRPr="00534006">
        <w:rPr>
          <w:rFonts w:ascii="Bookman Old Style" w:hAnsi="Bookman Old Style"/>
          <w:b/>
          <w:bCs/>
          <w:sz w:val="28"/>
          <w:szCs w:val="28"/>
          <w:vertAlign w:val="superscript"/>
        </w:rPr>
        <w:t>TH</w:t>
      </w:r>
      <w:r w:rsidRPr="00534006">
        <w:rPr>
          <w:rFonts w:ascii="Bookman Old Style" w:hAnsi="Bookman Old Style"/>
          <w:b/>
          <w:bCs/>
          <w:sz w:val="28"/>
          <w:szCs w:val="28"/>
        </w:rPr>
        <w:t xml:space="preserve"> &amp; 6</w:t>
      </w:r>
      <w:r w:rsidRPr="00534006">
        <w:rPr>
          <w:rFonts w:ascii="Bookman Old Style" w:hAnsi="Bookman Old Style"/>
          <w:b/>
          <w:bCs/>
          <w:sz w:val="28"/>
          <w:szCs w:val="28"/>
          <w:vertAlign w:val="superscript"/>
        </w:rPr>
        <w:t>TH</w:t>
      </w:r>
      <w:r w:rsidRPr="00534006">
        <w:rPr>
          <w:rFonts w:ascii="Bookman Old Style" w:hAnsi="Bookman Old Style"/>
          <w:b/>
          <w:bCs/>
          <w:sz w:val="28"/>
          <w:szCs w:val="28"/>
        </w:rPr>
        <w:t xml:space="preserve"> RESPONDENT:</w:t>
      </w:r>
      <w:r>
        <w:rPr>
          <w:rFonts w:ascii="Bookman Old Style" w:hAnsi="Bookman Old Style"/>
          <w:sz w:val="28"/>
          <w:szCs w:val="28"/>
        </w:rPr>
        <w:tab/>
      </w:r>
      <w:r w:rsidR="005A62A0">
        <w:rPr>
          <w:rFonts w:ascii="Bookman Old Style" w:hAnsi="Bookman Old Style"/>
          <w:sz w:val="28"/>
          <w:szCs w:val="28"/>
        </w:rPr>
        <w:t xml:space="preserve">ADV </w:t>
      </w:r>
      <w:r w:rsidR="00AE03E2" w:rsidRPr="00534006">
        <w:rPr>
          <w:rFonts w:ascii="Bookman Old Style" w:hAnsi="Bookman Old Style"/>
          <w:caps/>
          <w:sz w:val="28"/>
          <w:szCs w:val="28"/>
        </w:rPr>
        <w:t>T</w:t>
      </w:r>
      <w:r w:rsidR="005A62A0">
        <w:rPr>
          <w:rFonts w:ascii="Bookman Old Style" w:hAnsi="Bookman Old Style"/>
          <w:caps/>
          <w:sz w:val="28"/>
          <w:szCs w:val="28"/>
        </w:rPr>
        <w:t>.</w:t>
      </w:r>
      <w:r w:rsidR="00AE03E2" w:rsidRPr="00534006">
        <w:rPr>
          <w:rFonts w:ascii="Bookman Old Style" w:hAnsi="Bookman Old Style"/>
          <w:caps/>
          <w:sz w:val="28"/>
          <w:szCs w:val="28"/>
        </w:rPr>
        <w:t xml:space="preserve"> Potsane </w:t>
      </w:r>
    </w:p>
    <w:p w14:paraId="35F244E7" w14:textId="77777777" w:rsidR="00D96122" w:rsidRPr="002E2700" w:rsidRDefault="00D96122" w:rsidP="00D96122">
      <w:pPr>
        <w:jc w:val="both"/>
        <w:rPr>
          <w:rFonts w:ascii="Bookman Old Style" w:hAnsi="Bookman Old Style"/>
          <w:sz w:val="28"/>
          <w:szCs w:val="28"/>
        </w:rPr>
      </w:pPr>
    </w:p>
    <w:p w14:paraId="2A4A332D" w14:textId="77777777" w:rsidR="00BC069C" w:rsidRPr="002E2700" w:rsidRDefault="0041470F" w:rsidP="00D96122">
      <w:pPr>
        <w:jc w:val="both"/>
        <w:rPr>
          <w:rFonts w:ascii="Bookman Old Style" w:hAnsi="Bookman Old Style"/>
          <w:sz w:val="28"/>
          <w:szCs w:val="28"/>
        </w:rPr>
      </w:pPr>
      <w:r w:rsidRPr="002E2700">
        <w:rPr>
          <w:rFonts w:ascii="Bookman Old Style" w:hAnsi="Bookman Old Style"/>
          <w:sz w:val="28"/>
          <w:szCs w:val="28"/>
        </w:rPr>
        <w:t xml:space="preserve"> </w:t>
      </w:r>
    </w:p>
    <w:sectPr w:rsidR="00BC069C" w:rsidRPr="002E2700" w:rsidSect="00CD49F3">
      <w:headerReference w:type="default" r:id="rId7"/>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17AF5" w14:textId="77777777" w:rsidR="0092377F" w:rsidRDefault="0092377F" w:rsidP="00490E3B">
      <w:pPr>
        <w:spacing w:after="0" w:line="240" w:lineRule="auto"/>
      </w:pPr>
      <w:r>
        <w:separator/>
      </w:r>
    </w:p>
  </w:endnote>
  <w:endnote w:type="continuationSeparator" w:id="0">
    <w:p w14:paraId="2198B2CF" w14:textId="77777777" w:rsidR="0092377F" w:rsidRDefault="0092377F" w:rsidP="00490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A38E7" w14:textId="41B2DC2D" w:rsidR="007D09BE" w:rsidRDefault="007D09BE">
    <w:pPr>
      <w:pStyle w:val="Footer"/>
      <w:jc w:val="center"/>
    </w:pPr>
  </w:p>
  <w:p w14:paraId="2095EF01" w14:textId="77777777" w:rsidR="007D09BE" w:rsidRDefault="007D09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81E58" w14:textId="77777777" w:rsidR="0092377F" w:rsidRDefault="0092377F" w:rsidP="00490E3B">
      <w:pPr>
        <w:spacing w:after="0" w:line="240" w:lineRule="auto"/>
      </w:pPr>
      <w:r>
        <w:separator/>
      </w:r>
    </w:p>
  </w:footnote>
  <w:footnote w:type="continuationSeparator" w:id="0">
    <w:p w14:paraId="55A28491" w14:textId="77777777" w:rsidR="0092377F" w:rsidRDefault="0092377F" w:rsidP="00490E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2935452"/>
      <w:docPartObj>
        <w:docPartGallery w:val="Page Numbers (Top of Page)"/>
        <w:docPartUnique/>
      </w:docPartObj>
    </w:sdtPr>
    <w:sdtEndPr>
      <w:rPr>
        <w:noProof/>
      </w:rPr>
    </w:sdtEndPr>
    <w:sdtContent>
      <w:p w14:paraId="6F76E04C" w14:textId="7514867C" w:rsidR="00CD49F3" w:rsidRDefault="00CD49F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1C7B236" w14:textId="77777777" w:rsidR="00CD49F3" w:rsidRDefault="00CD49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16030"/>
    <w:multiLevelType w:val="multilevel"/>
    <w:tmpl w:val="B18270FA"/>
    <w:lvl w:ilvl="0">
      <w:start w:val="1"/>
      <w:numFmt w:val="decimal"/>
      <w:lvlText w:val="%1."/>
      <w:lvlJc w:val="left"/>
      <w:pPr>
        <w:tabs>
          <w:tab w:val="num" w:pos="3600"/>
        </w:tabs>
        <w:ind w:left="3600" w:hanging="360"/>
      </w:pPr>
    </w:lvl>
    <w:lvl w:ilvl="1" w:tentative="1">
      <w:start w:val="1"/>
      <w:numFmt w:val="decimal"/>
      <w:lvlText w:val="%2."/>
      <w:lvlJc w:val="left"/>
      <w:pPr>
        <w:tabs>
          <w:tab w:val="num" w:pos="4320"/>
        </w:tabs>
        <w:ind w:left="4320" w:hanging="360"/>
      </w:pPr>
    </w:lvl>
    <w:lvl w:ilvl="2" w:tentative="1">
      <w:start w:val="1"/>
      <w:numFmt w:val="decimal"/>
      <w:lvlText w:val="%3."/>
      <w:lvlJc w:val="left"/>
      <w:pPr>
        <w:tabs>
          <w:tab w:val="num" w:pos="5040"/>
        </w:tabs>
        <w:ind w:left="5040" w:hanging="360"/>
      </w:pPr>
    </w:lvl>
    <w:lvl w:ilvl="3" w:tentative="1">
      <w:start w:val="1"/>
      <w:numFmt w:val="decimal"/>
      <w:lvlText w:val="%4."/>
      <w:lvlJc w:val="left"/>
      <w:pPr>
        <w:tabs>
          <w:tab w:val="num" w:pos="5760"/>
        </w:tabs>
        <w:ind w:left="5760" w:hanging="360"/>
      </w:pPr>
    </w:lvl>
    <w:lvl w:ilvl="4" w:tentative="1">
      <w:start w:val="1"/>
      <w:numFmt w:val="decimal"/>
      <w:lvlText w:val="%5."/>
      <w:lvlJc w:val="left"/>
      <w:pPr>
        <w:tabs>
          <w:tab w:val="num" w:pos="6480"/>
        </w:tabs>
        <w:ind w:left="6480" w:hanging="360"/>
      </w:pPr>
    </w:lvl>
    <w:lvl w:ilvl="5" w:tentative="1">
      <w:start w:val="1"/>
      <w:numFmt w:val="decimal"/>
      <w:lvlText w:val="%6."/>
      <w:lvlJc w:val="left"/>
      <w:pPr>
        <w:tabs>
          <w:tab w:val="num" w:pos="7200"/>
        </w:tabs>
        <w:ind w:left="7200" w:hanging="360"/>
      </w:pPr>
    </w:lvl>
    <w:lvl w:ilvl="6" w:tentative="1">
      <w:start w:val="1"/>
      <w:numFmt w:val="decimal"/>
      <w:lvlText w:val="%7."/>
      <w:lvlJc w:val="left"/>
      <w:pPr>
        <w:tabs>
          <w:tab w:val="num" w:pos="7920"/>
        </w:tabs>
        <w:ind w:left="7920" w:hanging="360"/>
      </w:pPr>
    </w:lvl>
    <w:lvl w:ilvl="7" w:tentative="1">
      <w:start w:val="1"/>
      <w:numFmt w:val="decimal"/>
      <w:lvlText w:val="%8."/>
      <w:lvlJc w:val="left"/>
      <w:pPr>
        <w:tabs>
          <w:tab w:val="num" w:pos="8640"/>
        </w:tabs>
        <w:ind w:left="8640" w:hanging="360"/>
      </w:pPr>
    </w:lvl>
    <w:lvl w:ilvl="8" w:tentative="1">
      <w:start w:val="1"/>
      <w:numFmt w:val="decimal"/>
      <w:lvlText w:val="%9."/>
      <w:lvlJc w:val="left"/>
      <w:pPr>
        <w:tabs>
          <w:tab w:val="num" w:pos="9360"/>
        </w:tabs>
        <w:ind w:left="9360" w:hanging="360"/>
      </w:pPr>
    </w:lvl>
  </w:abstractNum>
  <w:abstractNum w:abstractNumId="1" w15:restartNumberingAfterBreak="0">
    <w:nsid w:val="08780EBB"/>
    <w:multiLevelType w:val="hybridMultilevel"/>
    <w:tmpl w:val="522CD54A"/>
    <w:lvl w:ilvl="0" w:tplc="86224DB6">
      <w:start w:val="1"/>
      <w:numFmt w:val="decimal"/>
      <w:lvlText w:val="%1."/>
      <w:lvlJc w:val="left"/>
      <w:pPr>
        <w:ind w:left="630" w:hanging="360"/>
      </w:pPr>
      <w:rPr>
        <w:rFonts w:hint="default"/>
        <w:b w:val="0"/>
      </w:rPr>
    </w:lvl>
    <w:lvl w:ilvl="1" w:tplc="04090017">
      <w:start w:val="1"/>
      <w:numFmt w:val="lowerLetter"/>
      <w:lvlText w:val="%2)"/>
      <w:lvlJc w:val="left"/>
      <w:pPr>
        <w:ind w:left="1440" w:hanging="360"/>
      </w:pPr>
      <w:rPr>
        <w:rFonts w:hint="default"/>
        <w:b w:val="0"/>
      </w:rPr>
    </w:lvl>
    <w:lvl w:ilvl="2" w:tplc="3009001B">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102468A3"/>
    <w:multiLevelType w:val="hybridMultilevel"/>
    <w:tmpl w:val="26BC3FAE"/>
    <w:lvl w:ilvl="0" w:tplc="86224DB6">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26429"/>
    <w:multiLevelType w:val="multilevel"/>
    <w:tmpl w:val="6CD6B0F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1D69051F"/>
    <w:multiLevelType w:val="hybridMultilevel"/>
    <w:tmpl w:val="325A1A32"/>
    <w:lvl w:ilvl="0" w:tplc="04090017">
      <w:start w:val="1"/>
      <w:numFmt w:val="lowerLetter"/>
      <w:lvlText w:val="%1)"/>
      <w:lvlJc w:val="left"/>
      <w:pPr>
        <w:ind w:left="1506" w:hanging="360"/>
      </w:pPr>
    </w:lvl>
    <w:lvl w:ilvl="1" w:tplc="04090019">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5" w15:restartNumberingAfterBreak="0">
    <w:nsid w:val="1ECD50E3"/>
    <w:multiLevelType w:val="hybridMultilevel"/>
    <w:tmpl w:val="DABC0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B35A6A"/>
    <w:multiLevelType w:val="multilevel"/>
    <w:tmpl w:val="CE485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820488"/>
    <w:multiLevelType w:val="hybridMultilevel"/>
    <w:tmpl w:val="DC846332"/>
    <w:lvl w:ilvl="0" w:tplc="0409000F">
      <w:start w:val="1"/>
      <w:numFmt w:val="decimal"/>
      <w:lvlText w:val="%1."/>
      <w:lvlJc w:val="left"/>
      <w:pPr>
        <w:ind w:left="90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3FF84659"/>
    <w:multiLevelType w:val="hybridMultilevel"/>
    <w:tmpl w:val="0D3E6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D2414E"/>
    <w:multiLevelType w:val="hybridMultilevel"/>
    <w:tmpl w:val="76C02B0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4FA7111A"/>
    <w:multiLevelType w:val="hybridMultilevel"/>
    <w:tmpl w:val="9452760E"/>
    <w:lvl w:ilvl="0" w:tplc="BC1ABB00">
      <w:start w:val="57"/>
      <w:numFmt w:val="decimal"/>
      <w:lvlText w:val="%1."/>
      <w:lvlJc w:val="left"/>
      <w:pPr>
        <w:ind w:left="2610" w:hanging="45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50382958"/>
    <w:multiLevelType w:val="hybridMultilevel"/>
    <w:tmpl w:val="7988E2F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5D0F45F5"/>
    <w:multiLevelType w:val="hybridMultilevel"/>
    <w:tmpl w:val="36DC0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9"/>
  </w:num>
  <w:num w:numId="6">
    <w:abstractNumId w:val="7"/>
  </w:num>
  <w:num w:numId="7">
    <w:abstractNumId w:val="4"/>
  </w:num>
  <w:num w:numId="8">
    <w:abstractNumId w:val="8"/>
  </w:num>
  <w:num w:numId="9">
    <w:abstractNumId w:val="10"/>
  </w:num>
  <w:num w:numId="10">
    <w:abstractNumId w:val="12"/>
  </w:num>
  <w:num w:numId="11">
    <w:abstractNumId w:val="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98B"/>
    <w:rsid w:val="00003A99"/>
    <w:rsid w:val="00004C12"/>
    <w:rsid w:val="000300C0"/>
    <w:rsid w:val="00042B67"/>
    <w:rsid w:val="0005073A"/>
    <w:rsid w:val="000538FF"/>
    <w:rsid w:val="00055D73"/>
    <w:rsid w:val="00066AE9"/>
    <w:rsid w:val="000726CA"/>
    <w:rsid w:val="00092FFC"/>
    <w:rsid w:val="00093B7C"/>
    <w:rsid w:val="000969C9"/>
    <w:rsid w:val="00097A52"/>
    <w:rsid w:val="000B1D4C"/>
    <w:rsid w:val="000C7B8A"/>
    <w:rsid w:val="000F352F"/>
    <w:rsid w:val="0012217C"/>
    <w:rsid w:val="00124F53"/>
    <w:rsid w:val="00126B29"/>
    <w:rsid w:val="00153436"/>
    <w:rsid w:val="00155466"/>
    <w:rsid w:val="001564C1"/>
    <w:rsid w:val="001822E1"/>
    <w:rsid w:val="00190B8C"/>
    <w:rsid w:val="001A18A7"/>
    <w:rsid w:val="001A498F"/>
    <w:rsid w:val="001A6162"/>
    <w:rsid w:val="00211CBA"/>
    <w:rsid w:val="00220777"/>
    <w:rsid w:val="00221E61"/>
    <w:rsid w:val="002564D7"/>
    <w:rsid w:val="00260B21"/>
    <w:rsid w:val="0028605C"/>
    <w:rsid w:val="002B0687"/>
    <w:rsid w:val="002B45EF"/>
    <w:rsid w:val="002C6D83"/>
    <w:rsid w:val="002E121E"/>
    <w:rsid w:val="002E2700"/>
    <w:rsid w:val="00300255"/>
    <w:rsid w:val="00313B68"/>
    <w:rsid w:val="003342EC"/>
    <w:rsid w:val="00350F7E"/>
    <w:rsid w:val="0037661D"/>
    <w:rsid w:val="003C472D"/>
    <w:rsid w:val="003E393E"/>
    <w:rsid w:val="003E58FD"/>
    <w:rsid w:val="003F2C25"/>
    <w:rsid w:val="00406C66"/>
    <w:rsid w:val="0041214B"/>
    <w:rsid w:val="0041470F"/>
    <w:rsid w:val="004277E5"/>
    <w:rsid w:val="00432931"/>
    <w:rsid w:val="00434E68"/>
    <w:rsid w:val="004439E5"/>
    <w:rsid w:val="00443CF1"/>
    <w:rsid w:val="00474BBA"/>
    <w:rsid w:val="00490E3B"/>
    <w:rsid w:val="004D6119"/>
    <w:rsid w:val="004F1101"/>
    <w:rsid w:val="00534006"/>
    <w:rsid w:val="00535F9E"/>
    <w:rsid w:val="00537FB1"/>
    <w:rsid w:val="00542E5A"/>
    <w:rsid w:val="00561C77"/>
    <w:rsid w:val="00565FDC"/>
    <w:rsid w:val="005704DE"/>
    <w:rsid w:val="005A28FD"/>
    <w:rsid w:val="005A62A0"/>
    <w:rsid w:val="005B09B0"/>
    <w:rsid w:val="005C4563"/>
    <w:rsid w:val="005F336C"/>
    <w:rsid w:val="005F6178"/>
    <w:rsid w:val="00604F9C"/>
    <w:rsid w:val="00615EBC"/>
    <w:rsid w:val="00630351"/>
    <w:rsid w:val="006354EB"/>
    <w:rsid w:val="006421FC"/>
    <w:rsid w:val="00643D7A"/>
    <w:rsid w:val="00657FFC"/>
    <w:rsid w:val="006632E4"/>
    <w:rsid w:val="00675D2F"/>
    <w:rsid w:val="006A0822"/>
    <w:rsid w:val="006A3B68"/>
    <w:rsid w:val="006C1A89"/>
    <w:rsid w:val="006F5B14"/>
    <w:rsid w:val="00701650"/>
    <w:rsid w:val="00721676"/>
    <w:rsid w:val="0074500A"/>
    <w:rsid w:val="00787920"/>
    <w:rsid w:val="0079090A"/>
    <w:rsid w:val="007B4AAE"/>
    <w:rsid w:val="007D09BE"/>
    <w:rsid w:val="007E14A9"/>
    <w:rsid w:val="0083798B"/>
    <w:rsid w:val="00847BBE"/>
    <w:rsid w:val="00873513"/>
    <w:rsid w:val="00887992"/>
    <w:rsid w:val="0089529A"/>
    <w:rsid w:val="0089617C"/>
    <w:rsid w:val="008D388B"/>
    <w:rsid w:val="00907881"/>
    <w:rsid w:val="0092377F"/>
    <w:rsid w:val="00930E84"/>
    <w:rsid w:val="0093359A"/>
    <w:rsid w:val="00933B71"/>
    <w:rsid w:val="0094678F"/>
    <w:rsid w:val="009B05A5"/>
    <w:rsid w:val="009B15FF"/>
    <w:rsid w:val="009B5D57"/>
    <w:rsid w:val="009C00F0"/>
    <w:rsid w:val="009C6D12"/>
    <w:rsid w:val="009E1E3F"/>
    <w:rsid w:val="009E5A2F"/>
    <w:rsid w:val="009F1025"/>
    <w:rsid w:val="009F1327"/>
    <w:rsid w:val="00A068DE"/>
    <w:rsid w:val="00A132FE"/>
    <w:rsid w:val="00A27489"/>
    <w:rsid w:val="00A32D86"/>
    <w:rsid w:val="00A36B42"/>
    <w:rsid w:val="00A412C6"/>
    <w:rsid w:val="00A77C00"/>
    <w:rsid w:val="00A824D1"/>
    <w:rsid w:val="00AB03EE"/>
    <w:rsid w:val="00AC5C97"/>
    <w:rsid w:val="00AE03E2"/>
    <w:rsid w:val="00AF7A75"/>
    <w:rsid w:val="00B0292E"/>
    <w:rsid w:val="00B12F08"/>
    <w:rsid w:val="00B241C9"/>
    <w:rsid w:val="00B75DB9"/>
    <w:rsid w:val="00B95369"/>
    <w:rsid w:val="00BC069C"/>
    <w:rsid w:val="00BD5225"/>
    <w:rsid w:val="00BE1318"/>
    <w:rsid w:val="00BF4240"/>
    <w:rsid w:val="00C011F0"/>
    <w:rsid w:val="00C367D4"/>
    <w:rsid w:val="00C62388"/>
    <w:rsid w:val="00CC196A"/>
    <w:rsid w:val="00CD49F3"/>
    <w:rsid w:val="00CD74FF"/>
    <w:rsid w:val="00CE00ED"/>
    <w:rsid w:val="00CF0ECD"/>
    <w:rsid w:val="00CF3B8C"/>
    <w:rsid w:val="00D32A35"/>
    <w:rsid w:val="00D34385"/>
    <w:rsid w:val="00D67308"/>
    <w:rsid w:val="00D705CA"/>
    <w:rsid w:val="00D70CCE"/>
    <w:rsid w:val="00D8557D"/>
    <w:rsid w:val="00D87AA3"/>
    <w:rsid w:val="00D96122"/>
    <w:rsid w:val="00DC1110"/>
    <w:rsid w:val="00DD3FB6"/>
    <w:rsid w:val="00E07F65"/>
    <w:rsid w:val="00E40A9E"/>
    <w:rsid w:val="00E40C4C"/>
    <w:rsid w:val="00E500FA"/>
    <w:rsid w:val="00E55B93"/>
    <w:rsid w:val="00E8709B"/>
    <w:rsid w:val="00E95B01"/>
    <w:rsid w:val="00EA335E"/>
    <w:rsid w:val="00EF5BD0"/>
    <w:rsid w:val="00F540B2"/>
    <w:rsid w:val="00F61DE5"/>
    <w:rsid w:val="00F95B78"/>
    <w:rsid w:val="00FB12F5"/>
    <w:rsid w:val="00FD0A86"/>
    <w:rsid w:val="00FF0D42"/>
    <w:rsid w:val="00FF5EB2"/>
    <w:rsid w:val="00FF764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8CB07"/>
  <w15:docId w15:val="{24950BF4-069A-403F-9479-DFEB2055D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F1025"/>
    <w:pPr>
      <w:suppressAutoHyphens/>
      <w:autoSpaceDN w:val="0"/>
      <w:spacing w:after="160" w:line="256" w:lineRule="auto"/>
      <w:textAlignment w:val="baseline"/>
    </w:pPr>
    <w:rPr>
      <w:rFonts w:ascii="Calibri" w:eastAsia="Calibri" w:hAnsi="Calibri" w:cs="Tahoma"/>
    </w:rPr>
  </w:style>
  <w:style w:type="paragraph" w:styleId="ListParagraph">
    <w:name w:val="List Paragraph"/>
    <w:basedOn w:val="Normal"/>
    <w:uiPriority w:val="34"/>
    <w:qFormat/>
    <w:rsid w:val="00615EBC"/>
    <w:pPr>
      <w:ind w:left="720"/>
      <w:contextualSpacing/>
    </w:pPr>
  </w:style>
  <w:style w:type="paragraph" w:styleId="NormalWeb">
    <w:name w:val="Normal (Web)"/>
    <w:basedOn w:val="Normal"/>
    <w:uiPriority w:val="99"/>
    <w:semiHidden/>
    <w:unhideWhenUsed/>
    <w:rsid w:val="009E5A2F"/>
    <w:rPr>
      <w:rFonts w:ascii="Times New Roman" w:hAnsi="Times New Roman" w:cs="Times New Roman"/>
      <w:sz w:val="24"/>
      <w:szCs w:val="24"/>
    </w:rPr>
  </w:style>
  <w:style w:type="character" w:styleId="Emphasis">
    <w:name w:val="Emphasis"/>
    <w:basedOn w:val="DefaultParagraphFont"/>
    <w:uiPriority w:val="20"/>
    <w:qFormat/>
    <w:rsid w:val="00E95B01"/>
    <w:rPr>
      <w:i/>
      <w:iCs/>
    </w:rPr>
  </w:style>
  <w:style w:type="character" w:styleId="Strong">
    <w:name w:val="Strong"/>
    <w:basedOn w:val="DefaultParagraphFont"/>
    <w:uiPriority w:val="22"/>
    <w:qFormat/>
    <w:rsid w:val="00DC1110"/>
    <w:rPr>
      <w:b/>
      <w:bCs/>
    </w:rPr>
  </w:style>
  <w:style w:type="paragraph" w:styleId="NoSpacing">
    <w:name w:val="No Spacing"/>
    <w:uiPriority w:val="1"/>
    <w:qFormat/>
    <w:rsid w:val="002E2700"/>
    <w:pPr>
      <w:spacing w:after="0" w:line="240" w:lineRule="auto"/>
    </w:pPr>
  </w:style>
  <w:style w:type="paragraph" w:styleId="Header">
    <w:name w:val="header"/>
    <w:basedOn w:val="Normal"/>
    <w:link w:val="HeaderChar"/>
    <w:uiPriority w:val="99"/>
    <w:unhideWhenUsed/>
    <w:rsid w:val="00490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E3B"/>
  </w:style>
  <w:style w:type="paragraph" w:styleId="Footer">
    <w:name w:val="footer"/>
    <w:basedOn w:val="Normal"/>
    <w:link w:val="FooterChar"/>
    <w:uiPriority w:val="99"/>
    <w:unhideWhenUsed/>
    <w:rsid w:val="00490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E3B"/>
  </w:style>
  <w:style w:type="paragraph" w:styleId="BalloonText">
    <w:name w:val="Balloon Text"/>
    <w:basedOn w:val="Normal"/>
    <w:link w:val="BalloonTextChar"/>
    <w:uiPriority w:val="99"/>
    <w:semiHidden/>
    <w:unhideWhenUsed/>
    <w:rsid w:val="001A4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9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013421">
      <w:bodyDiv w:val="1"/>
      <w:marLeft w:val="0"/>
      <w:marRight w:val="0"/>
      <w:marTop w:val="0"/>
      <w:marBottom w:val="0"/>
      <w:divBdr>
        <w:top w:val="none" w:sz="0" w:space="0" w:color="auto"/>
        <w:left w:val="none" w:sz="0" w:space="0" w:color="auto"/>
        <w:bottom w:val="none" w:sz="0" w:space="0" w:color="auto"/>
        <w:right w:val="none" w:sz="0" w:space="0" w:color="auto"/>
      </w:divBdr>
    </w:div>
    <w:div w:id="421143725">
      <w:bodyDiv w:val="1"/>
      <w:marLeft w:val="0"/>
      <w:marRight w:val="0"/>
      <w:marTop w:val="0"/>
      <w:marBottom w:val="0"/>
      <w:divBdr>
        <w:top w:val="none" w:sz="0" w:space="0" w:color="auto"/>
        <w:left w:val="none" w:sz="0" w:space="0" w:color="auto"/>
        <w:bottom w:val="none" w:sz="0" w:space="0" w:color="auto"/>
        <w:right w:val="none" w:sz="0" w:space="0" w:color="auto"/>
      </w:divBdr>
    </w:div>
    <w:div w:id="671681400">
      <w:bodyDiv w:val="1"/>
      <w:marLeft w:val="0"/>
      <w:marRight w:val="0"/>
      <w:marTop w:val="0"/>
      <w:marBottom w:val="0"/>
      <w:divBdr>
        <w:top w:val="none" w:sz="0" w:space="0" w:color="auto"/>
        <w:left w:val="none" w:sz="0" w:space="0" w:color="auto"/>
        <w:bottom w:val="none" w:sz="0" w:space="0" w:color="auto"/>
        <w:right w:val="none" w:sz="0" w:space="0" w:color="auto"/>
      </w:divBdr>
    </w:div>
    <w:div w:id="730736065">
      <w:bodyDiv w:val="1"/>
      <w:marLeft w:val="0"/>
      <w:marRight w:val="0"/>
      <w:marTop w:val="0"/>
      <w:marBottom w:val="0"/>
      <w:divBdr>
        <w:top w:val="none" w:sz="0" w:space="0" w:color="auto"/>
        <w:left w:val="none" w:sz="0" w:space="0" w:color="auto"/>
        <w:bottom w:val="none" w:sz="0" w:space="0" w:color="auto"/>
        <w:right w:val="none" w:sz="0" w:space="0" w:color="auto"/>
      </w:divBdr>
    </w:div>
    <w:div w:id="890120805">
      <w:bodyDiv w:val="1"/>
      <w:marLeft w:val="0"/>
      <w:marRight w:val="0"/>
      <w:marTop w:val="0"/>
      <w:marBottom w:val="0"/>
      <w:divBdr>
        <w:top w:val="none" w:sz="0" w:space="0" w:color="auto"/>
        <w:left w:val="none" w:sz="0" w:space="0" w:color="auto"/>
        <w:bottom w:val="none" w:sz="0" w:space="0" w:color="auto"/>
        <w:right w:val="none" w:sz="0" w:space="0" w:color="auto"/>
      </w:divBdr>
    </w:div>
    <w:div w:id="915549782">
      <w:bodyDiv w:val="1"/>
      <w:marLeft w:val="0"/>
      <w:marRight w:val="0"/>
      <w:marTop w:val="0"/>
      <w:marBottom w:val="0"/>
      <w:divBdr>
        <w:top w:val="none" w:sz="0" w:space="0" w:color="auto"/>
        <w:left w:val="none" w:sz="0" w:space="0" w:color="auto"/>
        <w:bottom w:val="none" w:sz="0" w:space="0" w:color="auto"/>
        <w:right w:val="none" w:sz="0" w:space="0" w:color="auto"/>
      </w:divBdr>
    </w:div>
    <w:div w:id="949892607">
      <w:bodyDiv w:val="1"/>
      <w:marLeft w:val="0"/>
      <w:marRight w:val="0"/>
      <w:marTop w:val="0"/>
      <w:marBottom w:val="0"/>
      <w:divBdr>
        <w:top w:val="none" w:sz="0" w:space="0" w:color="auto"/>
        <w:left w:val="none" w:sz="0" w:space="0" w:color="auto"/>
        <w:bottom w:val="none" w:sz="0" w:space="0" w:color="auto"/>
        <w:right w:val="none" w:sz="0" w:space="0" w:color="auto"/>
      </w:divBdr>
    </w:div>
    <w:div w:id="965351246">
      <w:bodyDiv w:val="1"/>
      <w:marLeft w:val="0"/>
      <w:marRight w:val="0"/>
      <w:marTop w:val="0"/>
      <w:marBottom w:val="0"/>
      <w:divBdr>
        <w:top w:val="none" w:sz="0" w:space="0" w:color="auto"/>
        <w:left w:val="none" w:sz="0" w:space="0" w:color="auto"/>
        <w:bottom w:val="none" w:sz="0" w:space="0" w:color="auto"/>
        <w:right w:val="none" w:sz="0" w:space="0" w:color="auto"/>
      </w:divBdr>
    </w:div>
    <w:div w:id="967079633">
      <w:bodyDiv w:val="1"/>
      <w:marLeft w:val="0"/>
      <w:marRight w:val="0"/>
      <w:marTop w:val="0"/>
      <w:marBottom w:val="0"/>
      <w:divBdr>
        <w:top w:val="none" w:sz="0" w:space="0" w:color="auto"/>
        <w:left w:val="none" w:sz="0" w:space="0" w:color="auto"/>
        <w:bottom w:val="none" w:sz="0" w:space="0" w:color="auto"/>
        <w:right w:val="none" w:sz="0" w:space="0" w:color="auto"/>
      </w:divBdr>
    </w:div>
    <w:div w:id="1105073917">
      <w:bodyDiv w:val="1"/>
      <w:marLeft w:val="0"/>
      <w:marRight w:val="0"/>
      <w:marTop w:val="0"/>
      <w:marBottom w:val="0"/>
      <w:divBdr>
        <w:top w:val="none" w:sz="0" w:space="0" w:color="auto"/>
        <w:left w:val="none" w:sz="0" w:space="0" w:color="auto"/>
        <w:bottom w:val="none" w:sz="0" w:space="0" w:color="auto"/>
        <w:right w:val="none" w:sz="0" w:space="0" w:color="auto"/>
      </w:divBdr>
    </w:div>
    <w:div w:id="1114983610">
      <w:bodyDiv w:val="1"/>
      <w:marLeft w:val="0"/>
      <w:marRight w:val="0"/>
      <w:marTop w:val="0"/>
      <w:marBottom w:val="0"/>
      <w:divBdr>
        <w:top w:val="none" w:sz="0" w:space="0" w:color="auto"/>
        <w:left w:val="none" w:sz="0" w:space="0" w:color="auto"/>
        <w:bottom w:val="none" w:sz="0" w:space="0" w:color="auto"/>
        <w:right w:val="none" w:sz="0" w:space="0" w:color="auto"/>
      </w:divBdr>
    </w:div>
    <w:div w:id="1297442975">
      <w:bodyDiv w:val="1"/>
      <w:marLeft w:val="0"/>
      <w:marRight w:val="0"/>
      <w:marTop w:val="0"/>
      <w:marBottom w:val="0"/>
      <w:divBdr>
        <w:top w:val="none" w:sz="0" w:space="0" w:color="auto"/>
        <w:left w:val="none" w:sz="0" w:space="0" w:color="auto"/>
        <w:bottom w:val="none" w:sz="0" w:space="0" w:color="auto"/>
        <w:right w:val="none" w:sz="0" w:space="0" w:color="auto"/>
      </w:divBdr>
    </w:div>
    <w:div w:id="1603567497">
      <w:bodyDiv w:val="1"/>
      <w:marLeft w:val="0"/>
      <w:marRight w:val="0"/>
      <w:marTop w:val="0"/>
      <w:marBottom w:val="0"/>
      <w:divBdr>
        <w:top w:val="none" w:sz="0" w:space="0" w:color="auto"/>
        <w:left w:val="none" w:sz="0" w:space="0" w:color="auto"/>
        <w:bottom w:val="none" w:sz="0" w:space="0" w:color="auto"/>
        <w:right w:val="none" w:sz="0" w:space="0" w:color="auto"/>
      </w:divBdr>
    </w:div>
    <w:div w:id="1706170251">
      <w:bodyDiv w:val="1"/>
      <w:marLeft w:val="0"/>
      <w:marRight w:val="0"/>
      <w:marTop w:val="0"/>
      <w:marBottom w:val="0"/>
      <w:divBdr>
        <w:top w:val="none" w:sz="0" w:space="0" w:color="auto"/>
        <w:left w:val="none" w:sz="0" w:space="0" w:color="auto"/>
        <w:bottom w:val="none" w:sz="0" w:space="0" w:color="auto"/>
        <w:right w:val="none" w:sz="0" w:space="0" w:color="auto"/>
      </w:divBdr>
    </w:div>
    <w:div w:id="1744376025">
      <w:bodyDiv w:val="1"/>
      <w:marLeft w:val="0"/>
      <w:marRight w:val="0"/>
      <w:marTop w:val="0"/>
      <w:marBottom w:val="0"/>
      <w:divBdr>
        <w:top w:val="none" w:sz="0" w:space="0" w:color="auto"/>
        <w:left w:val="none" w:sz="0" w:space="0" w:color="auto"/>
        <w:bottom w:val="none" w:sz="0" w:space="0" w:color="auto"/>
        <w:right w:val="none" w:sz="0" w:space="0" w:color="auto"/>
      </w:divBdr>
    </w:div>
    <w:div w:id="1792627313">
      <w:bodyDiv w:val="1"/>
      <w:marLeft w:val="0"/>
      <w:marRight w:val="0"/>
      <w:marTop w:val="0"/>
      <w:marBottom w:val="0"/>
      <w:divBdr>
        <w:top w:val="none" w:sz="0" w:space="0" w:color="auto"/>
        <w:left w:val="none" w:sz="0" w:space="0" w:color="auto"/>
        <w:bottom w:val="none" w:sz="0" w:space="0" w:color="auto"/>
        <w:right w:val="none" w:sz="0" w:space="0" w:color="auto"/>
      </w:divBdr>
    </w:div>
    <w:div w:id="2025664557">
      <w:bodyDiv w:val="1"/>
      <w:marLeft w:val="0"/>
      <w:marRight w:val="0"/>
      <w:marTop w:val="0"/>
      <w:marBottom w:val="0"/>
      <w:divBdr>
        <w:top w:val="none" w:sz="0" w:space="0" w:color="auto"/>
        <w:left w:val="none" w:sz="0" w:space="0" w:color="auto"/>
        <w:bottom w:val="none" w:sz="0" w:space="0" w:color="auto"/>
        <w:right w:val="none" w:sz="0" w:space="0" w:color="auto"/>
      </w:divBdr>
    </w:div>
    <w:div w:id="212796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4517</Words>
  <Characters>25751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Manapo Mphutlane</cp:lastModifiedBy>
  <cp:revision>5</cp:revision>
  <cp:lastPrinted>2022-05-02T09:55:00Z</cp:lastPrinted>
  <dcterms:created xsi:type="dcterms:W3CDTF">2022-05-24T08:43:00Z</dcterms:created>
  <dcterms:modified xsi:type="dcterms:W3CDTF">2022-05-24T08:48:00Z</dcterms:modified>
</cp:coreProperties>
</file>