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2983" w14:textId="77777777" w:rsidR="00A14882" w:rsidRDefault="00A14882" w:rsidP="00FB3E7E">
      <w:pPr>
        <w:spacing w:after="0" w:line="276" w:lineRule="auto"/>
        <w:rPr>
          <w:rFonts w:ascii="Bookman Old Style" w:hAnsi="Bookman Old Style"/>
          <w:b/>
          <w:sz w:val="28"/>
          <w:szCs w:val="28"/>
        </w:rPr>
      </w:pPr>
      <w:bookmarkStart w:id="0" w:name="_GoBack"/>
      <w:bookmarkEnd w:id="0"/>
    </w:p>
    <w:p w14:paraId="48ECF06A" w14:textId="77777777" w:rsidR="001A7946" w:rsidRPr="0056066F" w:rsidRDefault="001A7946" w:rsidP="001A7946">
      <w:pPr>
        <w:spacing w:after="0" w:line="276" w:lineRule="auto"/>
        <w:jc w:val="center"/>
        <w:rPr>
          <w:rFonts w:ascii="Bookman Old Style" w:hAnsi="Bookman Old Style"/>
          <w:b/>
          <w:sz w:val="28"/>
          <w:szCs w:val="28"/>
        </w:rPr>
      </w:pPr>
      <w:r w:rsidRPr="0056066F">
        <w:rPr>
          <w:rFonts w:ascii="Bookman Old Style" w:hAnsi="Bookman Old Style"/>
          <w:b/>
          <w:sz w:val="28"/>
          <w:szCs w:val="28"/>
        </w:rPr>
        <w:t>IN THE COURT OF APPEAL OF LESOTHO</w:t>
      </w:r>
    </w:p>
    <w:p w14:paraId="44CFFEDB" w14:textId="77777777" w:rsidR="001A7946" w:rsidRPr="0056066F" w:rsidRDefault="001A7946" w:rsidP="001A7946">
      <w:pPr>
        <w:spacing w:after="0" w:line="276" w:lineRule="auto"/>
        <w:rPr>
          <w:rFonts w:ascii="Bookman Old Style" w:hAnsi="Bookman Old Style"/>
          <w:b/>
          <w:sz w:val="28"/>
          <w:szCs w:val="28"/>
        </w:rPr>
      </w:pPr>
    </w:p>
    <w:p w14:paraId="7A70E40F" w14:textId="5354CE3E" w:rsidR="001A7946" w:rsidRPr="0056066F" w:rsidRDefault="001A7946" w:rsidP="001A7946">
      <w:pPr>
        <w:spacing w:after="0" w:line="276" w:lineRule="auto"/>
        <w:jc w:val="both"/>
        <w:rPr>
          <w:rFonts w:ascii="Bookman Old Style" w:hAnsi="Bookman Old Style"/>
          <w:b/>
          <w:sz w:val="28"/>
          <w:szCs w:val="28"/>
        </w:rPr>
      </w:pPr>
      <w:r w:rsidRPr="0056066F">
        <w:rPr>
          <w:rFonts w:ascii="Bookman Old Style" w:hAnsi="Bookman Old Style"/>
          <w:b/>
          <w:sz w:val="28"/>
          <w:szCs w:val="28"/>
        </w:rPr>
        <w:t>HELD AT MASERU</w:t>
      </w:r>
      <w:r w:rsidRPr="0056066F">
        <w:rPr>
          <w:rFonts w:ascii="Bookman Old Style" w:hAnsi="Bookman Old Style"/>
          <w:b/>
          <w:sz w:val="28"/>
          <w:szCs w:val="28"/>
        </w:rPr>
        <w:tab/>
        <w:t xml:space="preserve">   </w:t>
      </w:r>
      <w:r w:rsidRPr="0056066F">
        <w:rPr>
          <w:rFonts w:ascii="Bookman Old Style" w:hAnsi="Bookman Old Style"/>
          <w:b/>
          <w:sz w:val="28"/>
          <w:szCs w:val="28"/>
        </w:rPr>
        <w:tab/>
      </w:r>
      <w:r w:rsidRPr="0056066F">
        <w:rPr>
          <w:rFonts w:ascii="Bookman Old Style" w:hAnsi="Bookman Old Style"/>
          <w:b/>
          <w:sz w:val="28"/>
          <w:szCs w:val="28"/>
        </w:rPr>
        <w:tab/>
      </w:r>
      <w:r w:rsidR="00744A36">
        <w:rPr>
          <w:rFonts w:ascii="Bookman Old Style" w:hAnsi="Bookman Old Style"/>
          <w:b/>
          <w:sz w:val="28"/>
          <w:szCs w:val="28"/>
        </w:rPr>
        <w:tab/>
      </w:r>
      <w:r w:rsidRPr="0056066F">
        <w:rPr>
          <w:rFonts w:ascii="Bookman Old Style" w:hAnsi="Bookman Old Style"/>
          <w:b/>
          <w:sz w:val="28"/>
          <w:szCs w:val="28"/>
        </w:rPr>
        <w:t xml:space="preserve">C OF A (CIV) NO.: </w:t>
      </w:r>
      <w:r>
        <w:rPr>
          <w:rFonts w:ascii="Bookman Old Style" w:hAnsi="Bookman Old Style"/>
          <w:b/>
          <w:sz w:val="28"/>
          <w:szCs w:val="28"/>
        </w:rPr>
        <w:t xml:space="preserve">  9/2020</w:t>
      </w:r>
    </w:p>
    <w:p w14:paraId="2A332267" w14:textId="77777777" w:rsidR="00A32163" w:rsidRDefault="00A32163" w:rsidP="001A7946">
      <w:pPr>
        <w:spacing w:after="0" w:line="276" w:lineRule="auto"/>
        <w:jc w:val="both"/>
        <w:rPr>
          <w:rFonts w:ascii="Bookman Old Style" w:hAnsi="Bookman Old Style"/>
          <w:b/>
          <w:sz w:val="28"/>
          <w:szCs w:val="28"/>
        </w:rPr>
      </w:pPr>
    </w:p>
    <w:p w14:paraId="57E9FEBF" w14:textId="3165D1EC" w:rsidR="001A7946" w:rsidRPr="0056066F" w:rsidRDefault="001A7946" w:rsidP="00744A36">
      <w:pPr>
        <w:spacing w:after="0" w:line="276" w:lineRule="auto"/>
        <w:jc w:val="right"/>
        <w:rPr>
          <w:rFonts w:ascii="Bookman Old Style" w:hAnsi="Bookman Old Style"/>
          <w:b/>
          <w:sz w:val="28"/>
          <w:szCs w:val="28"/>
        </w:rPr>
      </w:pPr>
      <w:r w:rsidRPr="0056066F">
        <w:rPr>
          <w:rFonts w:ascii="Bookman Old Style" w:hAnsi="Bookman Old Style"/>
          <w:b/>
          <w:sz w:val="28"/>
          <w:szCs w:val="28"/>
        </w:rPr>
        <w:t>CIV/APN/</w:t>
      </w:r>
      <w:r>
        <w:rPr>
          <w:rFonts w:ascii="Bookman Old Style" w:hAnsi="Bookman Old Style"/>
          <w:b/>
          <w:sz w:val="28"/>
          <w:szCs w:val="28"/>
        </w:rPr>
        <w:t>269/2018</w:t>
      </w:r>
    </w:p>
    <w:p w14:paraId="46DEC36C" w14:textId="77777777" w:rsidR="001A7946" w:rsidRPr="0056066F" w:rsidRDefault="001A7946" w:rsidP="001A7946">
      <w:pPr>
        <w:spacing w:after="0" w:line="276" w:lineRule="auto"/>
        <w:rPr>
          <w:rFonts w:ascii="Bookman Old Style" w:hAnsi="Bookman Old Style"/>
          <w:b/>
          <w:sz w:val="28"/>
          <w:szCs w:val="28"/>
        </w:rPr>
      </w:pPr>
    </w:p>
    <w:p w14:paraId="6AFBDE7F" w14:textId="77777777" w:rsidR="001A7946" w:rsidRPr="0056066F" w:rsidRDefault="001A7946" w:rsidP="001A7946">
      <w:pPr>
        <w:spacing w:after="0" w:line="276" w:lineRule="auto"/>
        <w:jc w:val="both"/>
        <w:rPr>
          <w:rFonts w:ascii="Bookman Old Style" w:hAnsi="Bookman Old Style"/>
          <w:sz w:val="28"/>
          <w:szCs w:val="28"/>
        </w:rPr>
      </w:pPr>
      <w:r w:rsidRPr="0056066F">
        <w:rPr>
          <w:rFonts w:ascii="Bookman Old Style" w:hAnsi="Bookman Old Style"/>
          <w:sz w:val="28"/>
          <w:szCs w:val="28"/>
        </w:rPr>
        <w:t>In the matter between:</w:t>
      </w:r>
    </w:p>
    <w:p w14:paraId="5B93AD4A" w14:textId="77777777" w:rsidR="001A7946" w:rsidRPr="0056066F" w:rsidRDefault="001A7946" w:rsidP="001A7946">
      <w:pPr>
        <w:spacing w:after="0" w:line="276" w:lineRule="auto"/>
        <w:jc w:val="both"/>
        <w:rPr>
          <w:rFonts w:ascii="Bookman Old Style" w:hAnsi="Bookman Old Style"/>
          <w:sz w:val="28"/>
          <w:szCs w:val="28"/>
        </w:rPr>
      </w:pPr>
    </w:p>
    <w:p w14:paraId="4B6BD32A" w14:textId="0B8E4620" w:rsidR="001A7946" w:rsidRPr="0056066F" w:rsidRDefault="001A7946" w:rsidP="001A7946">
      <w:pPr>
        <w:spacing w:after="0" w:line="276" w:lineRule="auto"/>
        <w:jc w:val="both"/>
        <w:rPr>
          <w:rFonts w:ascii="Bookman Old Style" w:hAnsi="Bookman Old Style"/>
          <w:b/>
          <w:sz w:val="28"/>
          <w:szCs w:val="28"/>
        </w:rPr>
      </w:pPr>
      <w:r>
        <w:rPr>
          <w:rFonts w:ascii="Bookman Old Style" w:hAnsi="Bookman Old Style"/>
          <w:b/>
          <w:sz w:val="28"/>
          <w:szCs w:val="28"/>
        </w:rPr>
        <w:t>MBELE HOOHLO</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A32163">
        <w:rPr>
          <w:rFonts w:ascii="Bookman Old Style" w:hAnsi="Bookman Old Style"/>
          <w:b/>
          <w:sz w:val="28"/>
          <w:szCs w:val="28"/>
        </w:rPr>
        <w:tab/>
      </w:r>
      <w:r w:rsidR="00A32163">
        <w:rPr>
          <w:rFonts w:ascii="Bookman Old Style" w:hAnsi="Bookman Old Style"/>
          <w:b/>
          <w:sz w:val="28"/>
          <w:szCs w:val="28"/>
        </w:rPr>
        <w:tab/>
        <w:t xml:space="preserve">        </w:t>
      </w:r>
      <w:r w:rsidRPr="0056066F">
        <w:rPr>
          <w:rFonts w:ascii="Bookman Old Style" w:hAnsi="Bookman Old Style"/>
          <w:b/>
          <w:sz w:val="28"/>
          <w:szCs w:val="28"/>
        </w:rPr>
        <w:t>APPELLANT</w:t>
      </w:r>
    </w:p>
    <w:p w14:paraId="0290BF96" w14:textId="77777777" w:rsidR="001A7946" w:rsidRPr="0056066F" w:rsidRDefault="001A7946" w:rsidP="001A7946">
      <w:pPr>
        <w:spacing w:after="0" w:line="276" w:lineRule="auto"/>
        <w:jc w:val="both"/>
        <w:rPr>
          <w:rFonts w:ascii="Bookman Old Style" w:hAnsi="Bookman Old Style"/>
          <w:b/>
          <w:sz w:val="28"/>
          <w:szCs w:val="28"/>
        </w:rPr>
      </w:pPr>
    </w:p>
    <w:p w14:paraId="0612A25B" w14:textId="77777777" w:rsidR="001A7946" w:rsidRPr="0056066F" w:rsidRDefault="001A7946" w:rsidP="001A7946">
      <w:pPr>
        <w:spacing w:after="0" w:line="276" w:lineRule="auto"/>
        <w:jc w:val="both"/>
        <w:rPr>
          <w:rFonts w:ascii="Bookman Old Style" w:hAnsi="Bookman Old Style"/>
          <w:b/>
          <w:sz w:val="28"/>
          <w:szCs w:val="28"/>
        </w:rPr>
      </w:pPr>
    </w:p>
    <w:p w14:paraId="13EB2DC4" w14:textId="77777777" w:rsidR="001A7946" w:rsidRPr="0056066F" w:rsidRDefault="001A7946" w:rsidP="001A7946">
      <w:pPr>
        <w:spacing w:after="0" w:line="276" w:lineRule="auto"/>
        <w:jc w:val="both"/>
        <w:rPr>
          <w:rFonts w:ascii="Bookman Old Style" w:hAnsi="Bookman Old Style"/>
          <w:b/>
          <w:sz w:val="28"/>
          <w:szCs w:val="28"/>
        </w:rPr>
      </w:pPr>
      <w:r w:rsidRPr="0056066F">
        <w:rPr>
          <w:rFonts w:ascii="Bookman Old Style" w:hAnsi="Bookman Old Style"/>
          <w:b/>
          <w:sz w:val="28"/>
          <w:szCs w:val="28"/>
        </w:rPr>
        <w:t>AND</w:t>
      </w:r>
    </w:p>
    <w:p w14:paraId="40478538" w14:textId="77777777" w:rsidR="001A7946" w:rsidRPr="0056066F" w:rsidRDefault="001A7946" w:rsidP="001A7946">
      <w:pPr>
        <w:spacing w:after="0" w:line="276" w:lineRule="auto"/>
        <w:jc w:val="both"/>
        <w:rPr>
          <w:rFonts w:ascii="Bookman Old Style" w:hAnsi="Bookman Old Style"/>
          <w:b/>
          <w:sz w:val="28"/>
          <w:szCs w:val="28"/>
        </w:rPr>
      </w:pPr>
    </w:p>
    <w:p w14:paraId="12CE9BD0" w14:textId="77777777" w:rsidR="001A7946" w:rsidRPr="0056066F" w:rsidRDefault="001A7946" w:rsidP="001A7946">
      <w:pPr>
        <w:spacing w:after="0" w:line="276" w:lineRule="auto"/>
        <w:jc w:val="both"/>
        <w:rPr>
          <w:rFonts w:ascii="Bookman Old Style" w:hAnsi="Bookman Old Style"/>
          <w:b/>
          <w:sz w:val="28"/>
          <w:szCs w:val="28"/>
        </w:rPr>
      </w:pPr>
    </w:p>
    <w:p w14:paraId="1B3C29EB" w14:textId="77777777" w:rsidR="001A7946" w:rsidRPr="0056066F" w:rsidRDefault="001A7946" w:rsidP="001A7946">
      <w:pPr>
        <w:spacing w:after="0" w:line="276" w:lineRule="auto"/>
        <w:jc w:val="both"/>
        <w:rPr>
          <w:rFonts w:ascii="Bookman Old Style" w:hAnsi="Bookman Old Style"/>
          <w:b/>
          <w:sz w:val="28"/>
          <w:szCs w:val="28"/>
        </w:rPr>
      </w:pPr>
      <w:r>
        <w:rPr>
          <w:rFonts w:ascii="Bookman Old Style" w:hAnsi="Bookman Old Style"/>
          <w:b/>
          <w:sz w:val="28"/>
          <w:szCs w:val="28"/>
        </w:rPr>
        <w:t>LESOTHO ELECTRICITY COMPANY</w:t>
      </w:r>
    </w:p>
    <w:p w14:paraId="6E20EE6A" w14:textId="4743B497" w:rsidR="001A7946" w:rsidRPr="0056066F" w:rsidRDefault="001A7946" w:rsidP="001A7946">
      <w:pPr>
        <w:spacing w:after="0" w:line="276" w:lineRule="auto"/>
        <w:jc w:val="both"/>
        <w:rPr>
          <w:rFonts w:ascii="Bookman Old Style" w:hAnsi="Bookman Old Style"/>
          <w:b/>
          <w:sz w:val="28"/>
          <w:szCs w:val="28"/>
        </w:rPr>
      </w:pPr>
      <w:r>
        <w:rPr>
          <w:rFonts w:ascii="Bookman Old Style" w:hAnsi="Bookman Old Style"/>
          <w:b/>
          <w:sz w:val="28"/>
          <w:szCs w:val="28"/>
        </w:rPr>
        <w:t>(PTY) LTD</w:t>
      </w:r>
      <w:r>
        <w:rPr>
          <w:rFonts w:ascii="Bookman Old Style" w:hAnsi="Bookman Old Style"/>
          <w:b/>
          <w:sz w:val="28"/>
          <w:szCs w:val="28"/>
        </w:rPr>
        <w:tab/>
      </w:r>
      <w:r w:rsidRPr="0056066F">
        <w:rPr>
          <w:rFonts w:ascii="Bookman Old Style" w:hAnsi="Bookman Old Style"/>
          <w:b/>
          <w:sz w:val="28"/>
          <w:szCs w:val="28"/>
        </w:rPr>
        <w:tab/>
      </w:r>
      <w:r w:rsidRPr="0056066F">
        <w:rPr>
          <w:rFonts w:ascii="Bookman Old Style" w:hAnsi="Bookman Old Style"/>
          <w:b/>
          <w:sz w:val="28"/>
          <w:szCs w:val="28"/>
        </w:rPr>
        <w:tab/>
      </w:r>
      <w:r w:rsidRPr="0056066F">
        <w:rPr>
          <w:rFonts w:ascii="Bookman Old Style" w:hAnsi="Bookman Old Style"/>
          <w:b/>
          <w:sz w:val="28"/>
          <w:szCs w:val="28"/>
        </w:rPr>
        <w:tab/>
      </w:r>
      <w:r w:rsidRPr="0056066F">
        <w:rPr>
          <w:rFonts w:ascii="Bookman Old Style" w:hAnsi="Bookman Old Style"/>
          <w:b/>
          <w:sz w:val="28"/>
          <w:szCs w:val="28"/>
        </w:rPr>
        <w:tab/>
      </w:r>
      <w:r w:rsidRPr="0056066F">
        <w:rPr>
          <w:rFonts w:ascii="Bookman Old Style" w:hAnsi="Bookman Old Style"/>
          <w:b/>
          <w:sz w:val="28"/>
          <w:szCs w:val="28"/>
        </w:rPr>
        <w:tab/>
      </w:r>
      <w:r w:rsidRPr="0056066F">
        <w:rPr>
          <w:rFonts w:ascii="Bookman Old Style" w:hAnsi="Bookman Old Style"/>
          <w:b/>
          <w:sz w:val="28"/>
          <w:szCs w:val="28"/>
        </w:rPr>
        <w:tab/>
      </w:r>
      <w:r w:rsidR="00A32163">
        <w:rPr>
          <w:rFonts w:ascii="Bookman Old Style" w:hAnsi="Bookman Old Style"/>
          <w:b/>
          <w:sz w:val="28"/>
          <w:szCs w:val="28"/>
        </w:rPr>
        <w:t xml:space="preserve">     </w:t>
      </w:r>
      <w:r w:rsidRPr="0056066F">
        <w:rPr>
          <w:rFonts w:ascii="Bookman Old Style" w:hAnsi="Bookman Old Style"/>
          <w:b/>
          <w:sz w:val="28"/>
          <w:szCs w:val="28"/>
        </w:rPr>
        <w:t>RESPONDENT</w:t>
      </w:r>
    </w:p>
    <w:p w14:paraId="006754BE" w14:textId="77777777" w:rsidR="001A7946" w:rsidRPr="0056066F" w:rsidRDefault="001A7946" w:rsidP="001A7946">
      <w:pPr>
        <w:spacing w:after="0" w:line="480" w:lineRule="auto"/>
        <w:jc w:val="both"/>
        <w:rPr>
          <w:rFonts w:ascii="Bookman Old Style" w:hAnsi="Bookman Old Style"/>
          <w:b/>
          <w:sz w:val="28"/>
          <w:szCs w:val="28"/>
        </w:rPr>
      </w:pPr>
    </w:p>
    <w:p w14:paraId="172AB6CC" w14:textId="77777777" w:rsidR="001A7946" w:rsidRDefault="001A7946" w:rsidP="001A7946">
      <w:pPr>
        <w:spacing w:after="0" w:line="240" w:lineRule="auto"/>
        <w:jc w:val="both"/>
        <w:rPr>
          <w:rFonts w:ascii="Bookman Old Style" w:hAnsi="Bookman Old Style"/>
          <w:sz w:val="28"/>
          <w:szCs w:val="28"/>
        </w:rPr>
      </w:pPr>
      <w:r w:rsidRPr="0056066F">
        <w:rPr>
          <w:rFonts w:ascii="Bookman Old Style" w:hAnsi="Bookman Old Style"/>
          <w:b/>
          <w:sz w:val="28"/>
          <w:szCs w:val="28"/>
        </w:rPr>
        <w:t>CORAM:</w:t>
      </w:r>
      <w:r w:rsidRPr="0056066F">
        <w:rPr>
          <w:rFonts w:ascii="Bookman Old Style" w:hAnsi="Bookman Old Style"/>
          <w:sz w:val="28"/>
          <w:szCs w:val="28"/>
        </w:rPr>
        <w:t xml:space="preserve">  </w:t>
      </w:r>
      <w:r w:rsidRPr="0056066F">
        <w:rPr>
          <w:rFonts w:ascii="Bookman Old Style" w:hAnsi="Bookman Old Style"/>
          <w:sz w:val="28"/>
          <w:szCs w:val="28"/>
        </w:rPr>
        <w:tab/>
      </w:r>
      <w:r>
        <w:rPr>
          <w:rFonts w:ascii="Bookman Old Style" w:hAnsi="Bookman Old Style"/>
          <w:sz w:val="28"/>
          <w:szCs w:val="28"/>
        </w:rPr>
        <w:tab/>
        <w:t>DR MOSITO P</w:t>
      </w:r>
    </w:p>
    <w:p w14:paraId="5CB3654F" w14:textId="77777777" w:rsidR="001A7946" w:rsidRPr="0056066F" w:rsidRDefault="001A7946" w:rsidP="001A7946">
      <w:pPr>
        <w:spacing w:after="0" w:line="240" w:lineRule="auto"/>
        <w:ind w:left="1440" w:firstLine="720"/>
        <w:jc w:val="both"/>
        <w:rPr>
          <w:rFonts w:ascii="Bookman Old Style" w:hAnsi="Bookman Old Style"/>
          <w:sz w:val="28"/>
          <w:szCs w:val="28"/>
        </w:rPr>
      </w:pPr>
      <w:r w:rsidRPr="0056066F">
        <w:rPr>
          <w:rFonts w:ascii="Bookman Old Style" w:hAnsi="Bookman Old Style"/>
          <w:sz w:val="28"/>
          <w:szCs w:val="28"/>
        </w:rPr>
        <w:t xml:space="preserve">DAMASEB AJA </w:t>
      </w:r>
    </w:p>
    <w:p w14:paraId="69426E8E" w14:textId="77777777" w:rsidR="001A7946" w:rsidRPr="0056066F" w:rsidRDefault="001A7946" w:rsidP="001A7946">
      <w:pPr>
        <w:spacing w:after="0" w:line="240" w:lineRule="auto"/>
        <w:ind w:left="1440" w:firstLine="720"/>
        <w:rPr>
          <w:rFonts w:ascii="Bookman Old Style" w:hAnsi="Bookman Old Style"/>
          <w:sz w:val="28"/>
          <w:szCs w:val="28"/>
        </w:rPr>
      </w:pPr>
      <w:r>
        <w:rPr>
          <w:rFonts w:ascii="Bookman Old Style" w:hAnsi="Bookman Old Style"/>
          <w:sz w:val="28"/>
          <w:szCs w:val="28"/>
        </w:rPr>
        <w:t>DR VAN DER WESTHUIZEN AJA</w:t>
      </w:r>
      <w:r w:rsidRPr="0056066F">
        <w:rPr>
          <w:rFonts w:ascii="Bookman Old Style" w:hAnsi="Bookman Old Style"/>
          <w:sz w:val="28"/>
          <w:szCs w:val="28"/>
        </w:rPr>
        <w:tab/>
      </w:r>
    </w:p>
    <w:p w14:paraId="34982E5B" w14:textId="64B1D4CA" w:rsidR="001A7946" w:rsidRPr="0056066F" w:rsidRDefault="001A7946" w:rsidP="001A7946">
      <w:pPr>
        <w:spacing w:after="0" w:line="240" w:lineRule="auto"/>
        <w:rPr>
          <w:rFonts w:ascii="Bookman Old Style" w:hAnsi="Bookman Old Style"/>
          <w:sz w:val="28"/>
          <w:szCs w:val="28"/>
        </w:rPr>
      </w:pPr>
    </w:p>
    <w:p w14:paraId="4D371AB2" w14:textId="77777777" w:rsidR="001A7946" w:rsidRPr="0056066F" w:rsidRDefault="001A7946" w:rsidP="001A7946">
      <w:pPr>
        <w:spacing w:after="0" w:line="480" w:lineRule="auto"/>
        <w:rPr>
          <w:rFonts w:ascii="Bookman Old Style" w:hAnsi="Bookman Old Style"/>
          <w:sz w:val="28"/>
          <w:szCs w:val="28"/>
        </w:rPr>
      </w:pPr>
    </w:p>
    <w:p w14:paraId="5607FCFF" w14:textId="77777777" w:rsidR="001A7946" w:rsidRPr="0056066F" w:rsidRDefault="001A7946" w:rsidP="001A7946">
      <w:pPr>
        <w:spacing w:after="0" w:line="240" w:lineRule="auto"/>
        <w:rPr>
          <w:rFonts w:ascii="Bookman Old Style" w:hAnsi="Bookman Old Style"/>
          <w:sz w:val="28"/>
          <w:szCs w:val="28"/>
        </w:rPr>
      </w:pPr>
      <w:r w:rsidRPr="0056066F">
        <w:rPr>
          <w:rFonts w:ascii="Bookman Old Style" w:hAnsi="Bookman Old Style"/>
          <w:b/>
          <w:sz w:val="28"/>
          <w:szCs w:val="28"/>
        </w:rPr>
        <w:t>HEARD:</w:t>
      </w:r>
      <w:r w:rsidRPr="0056066F">
        <w:rPr>
          <w:rFonts w:ascii="Bookman Old Style" w:hAnsi="Bookman Old Style"/>
          <w:sz w:val="28"/>
          <w:szCs w:val="28"/>
        </w:rPr>
        <w:t xml:space="preserve">  </w:t>
      </w:r>
      <w:r w:rsidRPr="0056066F">
        <w:rPr>
          <w:rFonts w:ascii="Bookman Old Style" w:hAnsi="Bookman Old Style"/>
          <w:sz w:val="28"/>
          <w:szCs w:val="28"/>
        </w:rPr>
        <w:tab/>
      </w:r>
      <w:r w:rsidRPr="0056066F">
        <w:rPr>
          <w:rFonts w:ascii="Bookman Old Style" w:hAnsi="Bookman Old Style"/>
          <w:sz w:val="28"/>
          <w:szCs w:val="28"/>
        </w:rPr>
        <w:tab/>
      </w:r>
      <w:r>
        <w:rPr>
          <w:rFonts w:ascii="Bookman Old Style" w:hAnsi="Bookman Old Style"/>
          <w:sz w:val="28"/>
          <w:szCs w:val="28"/>
        </w:rPr>
        <w:t>14 OCTOBER 2020</w:t>
      </w:r>
    </w:p>
    <w:p w14:paraId="0B81B6C7" w14:textId="77777777" w:rsidR="001A7946" w:rsidRDefault="001A7946" w:rsidP="001A7946">
      <w:pPr>
        <w:spacing w:after="0" w:line="240" w:lineRule="auto"/>
        <w:rPr>
          <w:rFonts w:ascii="Bookman Old Style" w:hAnsi="Bookman Old Style"/>
          <w:b/>
          <w:sz w:val="28"/>
          <w:szCs w:val="28"/>
        </w:rPr>
      </w:pPr>
    </w:p>
    <w:p w14:paraId="0A4DB89A" w14:textId="77777777" w:rsidR="001A7946" w:rsidRPr="0056066F" w:rsidRDefault="001A7946" w:rsidP="001A7946">
      <w:pPr>
        <w:spacing w:after="0" w:line="240" w:lineRule="auto"/>
        <w:rPr>
          <w:rFonts w:ascii="Bookman Old Style" w:hAnsi="Bookman Old Style"/>
          <w:sz w:val="28"/>
          <w:szCs w:val="28"/>
        </w:rPr>
      </w:pPr>
      <w:r w:rsidRPr="0056066F">
        <w:rPr>
          <w:rFonts w:ascii="Bookman Old Style" w:hAnsi="Bookman Old Style"/>
          <w:b/>
          <w:sz w:val="28"/>
          <w:szCs w:val="28"/>
        </w:rPr>
        <w:t>DELIVERED</w:t>
      </w:r>
      <w:r w:rsidRPr="0056066F">
        <w:rPr>
          <w:rFonts w:ascii="Bookman Old Style" w:hAnsi="Bookman Old Style"/>
          <w:sz w:val="28"/>
          <w:szCs w:val="28"/>
        </w:rPr>
        <w:t xml:space="preserve">:  </w:t>
      </w:r>
      <w:r w:rsidRPr="0056066F">
        <w:rPr>
          <w:rFonts w:ascii="Bookman Old Style" w:hAnsi="Bookman Old Style"/>
          <w:sz w:val="28"/>
          <w:szCs w:val="28"/>
        </w:rPr>
        <w:tab/>
      </w:r>
      <w:r>
        <w:rPr>
          <w:rFonts w:ascii="Bookman Old Style" w:hAnsi="Bookman Old Style"/>
          <w:sz w:val="28"/>
          <w:szCs w:val="28"/>
        </w:rPr>
        <w:t>30 OCTOBER 2020</w:t>
      </w:r>
    </w:p>
    <w:p w14:paraId="62AFAA49" w14:textId="77777777" w:rsidR="001A7946" w:rsidRPr="0056066F" w:rsidRDefault="001A7946" w:rsidP="001A7946">
      <w:pPr>
        <w:spacing w:after="0" w:line="240" w:lineRule="auto"/>
        <w:rPr>
          <w:rFonts w:ascii="Bookman Old Style" w:hAnsi="Bookman Old Style"/>
          <w:sz w:val="28"/>
          <w:szCs w:val="28"/>
        </w:rPr>
      </w:pPr>
    </w:p>
    <w:p w14:paraId="08249128" w14:textId="77777777" w:rsidR="001A7946" w:rsidRPr="0056066F" w:rsidRDefault="001A7946" w:rsidP="001A7946">
      <w:pPr>
        <w:spacing w:after="0" w:line="480" w:lineRule="auto"/>
        <w:rPr>
          <w:rFonts w:ascii="Bookman Old Style" w:hAnsi="Bookman Old Style"/>
          <w:sz w:val="28"/>
          <w:szCs w:val="28"/>
        </w:rPr>
      </w:pPr>
    </w:p>
    <w:p w14:paraId="7DE16ED0" w14:textId="77777777" w:rsidR="001A7946" w:rsidRPr="0056066F" w:rsidRDefault="001A7946" w:rsidP="001A7946">
      <w:pPr>
        <w:spacing w:after="0" w:line="480" w:lineRule="auto"/>
        <w:jc w:val="center"/>
        <w:rPr>
          <w:rFonts w:ascii="Bookman Old Style" w:hAnsi="Bookman Old Style"/>
          <w:b/>
          <w:sz w:val="28"/>
          <w:szCs w:val="28"/>
        </w:rPr>
      </w:pPr>
      <w:r w:rsidRPr="0056066F">
        <w:rPr>
          <w:rFonts w:ascii="Bookman Old Style" w:hAnsi="Bookman Old Style"/>
          <w:b/>
          <w:sz w:val="28"/>
          <w:szCs w:val="28"/>
        </w:rPr>
        <w:t>SUMMARY</w:t>
      </w:r>
    </w:p>
    <w:p w14:paraId="4C65261C" w14:textId="1217251E" w:rsidR="001A7946" w:rsidRDefault="003A6C83" w:rsidP="001A7946">
      <w:pPr>
        <w:spacing w:after="0" w:line="240" w:lineRule="auto"/>
        <w:jc w:val="both"/>
        <w:rPr>
          <w:rFonts w:ascii="Bookman Old Style" w:hAnsi="Bookman Old Style"/>
          <w:i/>
          <w:sz w:val="28"/>
          <w:szCs w:val="28"/>
        </w:rPr>
      </w:pPr>
      <w:r>
        <w:rPr>
          <w:rFonts w:ascii="Bookman Old Style" w:hAnsi="Bookman Old Style"/>
          <w:i/>
          <w:sz w:val="28"/>
          <w:szCs w:val="28"/>
        </w:rPr>
        <w:t xml:space="preserve">Whether s 6 of the High Court Act 5 of 1978 grants the High Court jurisdiction in respect of </w:t>
      </w:r>
      <w:proofErr w:type="spellStart"/>
      <w:r>
        <w:rPr>
          <w:rFonts w:ascii="Bookman Old Style" w:hAnsi="Bookman Old Style"/>
          <w:i/>
          <w:sz w:val="28"/>
          <w:szCs w:val="28"/>
        </w:rPr>
        <w:t>labour</w:t>
      </w:r>
      <w:proofErr w:type="spellEnd"/>
      <w:r>
        <w:rPr>
          <w:rFonts w:ascii="Bookman Old Style" w:hAnsi="Bookman Old Style"/>
          <w:i/>
          <w:sz w:val="28"/>
          <w:szCs w:val="28"/>
        </w:rPr>
        <w:t xml:space="preserve">-related disputes when </w:t>
      </w:r>
      <w:r w:rsidRPr="00E87EDD">
        <w:rPr>
          <w:rFonts w:ascii="Bookman Old Style" w:hAnsi="Bookman Old Style"/>
          <w:i/>
          <w:sz w:val="28"/>
          <w:szCs w:val="28"/>
        </w:rPr>
        <w:t xml:space="preserve">regard </w:t>
      </w:r>
      <w:r w:rsidR="00326793" w:rsidRPr="00E87EDD">
        <w:rPr>
          <w:rFonts w:ascii="Bookman Old Style" w:hAnsi="Bookman Old Style"/>
          <w:i/>
          <w:sz w:val="28"/>
          <w:szCs w:val="28"/>
        </w:rPr>
        <w:t>is had</w:t>
      </w:r>
      <w:r w:rsidR="00326793">
        <w:rPr>
          <w:rFonts w:ascii="Bookman Old Style" w:hAnsi="Bookman Old Style"/>
          <w:i/>
          <w:sz w:val="28"/>
          <w:szCs w:val="28"/>
        </w:rPr>
        <w:t xml:space="preserve"> </w:t>
      </w:r>
      <w:r>
        <w:rPr>
          <w:rFonts w:ascii="Bookman Old Style" w:hAnsi="Bookman Old Style"/>
          <w:i/>
          <w:sz w:val="28"/>
          <w:szCs w:val="28"/>
        </w:rPr>
        <w:t xml:space="preserve">to the jurisdiction provisions of the </w:t>
      </w:r>
      <w:proofErr w:type="spellStart"/>
      <w:r>
        <w:rPr>
          <w:rFonts w:ascii="Bookman Old Style" w:hAnsi="Bookman Old Style"/>
          <w:i/>
          <w:sz w:val="28"/>
          <w:szCs w:val="28"/>
        </w:rPr>
        <w:t>Labour</w:t>
      </w:r>
      <w:proofErr w:type="spellEnd"/>
      <w:r>
        <w:rPr>
          <w:rFonts w:ascii="Bookman Old Style" w:hAnsi="Bookman Old Style"/>
          <w:i/>
          <w:sz w:val="28"/>
          <w:szCs w:val="28"/>
        </w:rPr>
        <w:t xml:space="preserve"> C</w:t>
      </w:r>
      <w:r w:rsidR="00292E4E">
        <w:rPr>
          <w:rFonts w:ascii="Bookman Old Style" w:hAnsi="Bookman Old Style"/>
          <w:i/>
          <w:sz w:val="28"/>
          <w:szCs w:val="28"/>
        </w:rPr>
        <w:t>ode</w:t>
      </w:r>
      <w:r>
        <w:rPr>
          <w:rFonts w:ascii="Bookman Old Style" w:hAnsi="Bookman Old Style"/>
          <w:i/>
          <w:sz w:val="28"/>
          <w:szCs w:val="28"/>
        </w:rPr>
        <w:t xml:space="preserve"> Order 1992 </w:t>
      </w:r>
      <w:r w:rsidR="00326793">
        <w:rPr>
          <w:rFonts w:ascii="Bookman Old Style" w:hAnsi="Bookman Old Style"/>
          <w:i/>
          <w:sz w:val="28"/>
          <w:szCs w:val="28"/>
        </w:rPr>
        <w:t>(</w:t>
      </w:r>
      <w:r>
        <w:rPr>
          <w:rFonts w:ascii="Bookman Old Style" w:hAnsi="Bookman Old Style"/>
          <w:i/>
          <w:sz w:val="28"/>
          <w:szCs w:val="28"/>
        </w:rPr>
        <w:t>as amended</w:t>
      </w:r>
      <w:r w:rsidR="00326793">
        <w:rPr>
          <w:rFonts w:ascii="Bookman Old Style" w:hAnsi="Bookman Old Style"/>
          <w:i/>
          <w:sz w:val="28"/>
          <w:szCs w:val="28"/>
        </w:rPr>
        <w:t>)</w:t>
      </w:r>
      <w:r>
        <w:rPr>
          <w:rFonts w:ascii="Bookman Old Style" w:hAnsi="Bookman Old Style"/>
          <w:i/>
          <w:sz w:val="28"/>
          <w:szCs w:val="28"/>
        </w:rPr>
        <w:t>.</w:t>
      </w:r>
    </w:p>
    <w:p w14:paraId="60418CFF" w14:textId="77777777" w:rsidR="003A6C83" w:rsidRDefault="003A6C83" w:rsidP="001A7946">
      <w:pPr>
        <w:spacing w:after="0" w:line="240" w:lineRule="auto"/>
        <w:jc w:val="both"/>
        <w:rPr>
          <w:rFonts w:ascii="Bookman Old Style" w:hAnsi="Bookman Old Style"/>
          <w:i/>
          <w:sz w:val="28"/>
          <w:szCs w:val="28"/>
        </w:rPr>
      </w:pPr>
    </w:p>
    <w:p w14:paraId="4DCAEF53" w14:textId="469BF3ED" w:rsidR="003A6C83" w:rsidRDefault="003A6C83" w:rsidP="001A7946">
      <w:pPr>
        <w:spacing w:after="0" w:line="240" w:lineRule="auto"/>
        <w:jc w:val="both"/>
        <w:rPr>
          <w:rFonts w:ascii="Bookman Old Style" w:hAnsi="Bookman Old Style"/>
          <w:i/>
          <w:sz w:val="28"/>
          <w:szCs w:val="28"/>
        </w:rPr>
      </w:pPr>
      <w:r>
        <w:rPr>
          <w:rFonts w:ascii="Bookman Old Style" w:hAnsi="Bookman Old Style"/>
          <w:i/>
          <w:sz w:val="28"/>
          <w:szCs w:val="28"/>
        </w:rPr>
        <w:lastRenderedPageBreak/>
        <w:t xml:space="preserve">Held that the </w:t>
      </w:r>
      <w:proofErr w:type="spellStart"/>
      <w:r>
        <w:rPr>
          <w:rFonts w:ascii="Bookman Old Style" w:hAnsi="Bookman Old Style"/>
          <w:i/>
          <w:sz w:val="28"/>
          <w:szCs w:val="28"/>
        </w:rPr>
        <w:t>Labour</w:t>
      </w:r>
      <w:proofErr w:type="spellEnd"/>
      <w:r>
        <w:rPr>
          <w:rFonts w:ascii="Bookman Old Style" w:hAnsi="Bookman Old Style"/>
          <w:i/>
          <w:sz w:val="28"/>
          <w:szCs w:val="28"/>
        </w:rPr>
        <w:t xml:space="preserve"> Code Order ousts the jurisdiction of the High Court in respect of </w:t>
      </w:r>
      <w:proofErr w:type="spellStart"/>
      <w:r>
        <w:rPr>
          <w:rFonts w:ascii="Bookman Old Style" w:hAnsi="Bookman Old Style"/>
          <w:i/>
          <w:sz w:val="28"/>
          <w:szCs w:val="28"/>
        </w:rPr>
        <w:t>labour</w:t>
      </w:r>
      <w:proofErr w:type="spellEnd"/>
      <w:r>
        <w:rPr>
          <w:rFonts w:ascii="Bookman Old Style" w:hAnsi="Bookman Old Style"/>
          <w:i/>
          <w:sz w:val="28"/>
          <w:szCs w:val="28"/>
        </w:rPr>
        <w:t>-related disputes.</w:t>
      </w:r>
    </w:p>
    <w:p w14:paraId="5F73E673" w14:textId="77777777" w:rsidR="001A7946" w:rsidRDefault="001A7946" w:rsidP="001A7946">
      <w:pPr>
        <w:spacing w:after="0" w:line="240" w:lineRule="auto"/>
        <w:jc w:val="both"/>
        <w:rPr>
          <w:rFonts w:ascii="Bookman Old Style" w:hAnsi="Bookman Old Style"/>
          <w:i/>
          <w:sz w:val="28"/>
          <w:szCs w:val="28"/>
        </w:rPr>
      </w:pPr>
    </w:p>
    <w:p w14:paraId="2DB7D765" w14:textId="76194482" w:rsidR="001A7946" w:rsidRPr="0056066F" w:rsidRDefault="001A7946" w:rsidP="00DE52E9">
      <w:pPr>
        <w:spacing w:after="0" w:line="240" w:lineRule="auto"/>
        <w:jc w:val="both"/>
        <w:rPr>
          <w:rFonts w:ascii="Bookman Old Style" w:hAnsi="Bookman Old Style"/>
          <w:i/>
          <w:sz w:val="28"/>
          <w:szCs w:val="28"/>
        </w:rPr>
      </w:pPr>
      <w:r w:rsidRPr="0056066F">
        <w:rPr>
          <w:rFonts w:ascii="Bookman Old Style" w:hAnsi="Bookman Old Style"/>
          <w:i/>
          <w:sz w:val="28"/>
          <w:szCs w:val="28"/>
        </w:rPr>
        <w:t>__________________________________</w:t>
      </w:r>
      <w:r w:rsidR="00A369A4">
        <w:rPr>
          <w:rFonts w:ascii="Bookman Old Style" w:hAnsi="Bookman Old Style"/>
          <w:i/>
          <w:sz w:val="28"/>
          <w:szCs w:val="28"/>
        </w:rPr>
        <w:t>______________________________</w:t>
      </w:r>
    </w:p>
    <w:p w14:paraId="4F81BD70" w14:textId="77777777" w:rsidR="00DE52E9" w:rsidRPr="00DE52E9" w:rsidRDefault="00DE52E9" w:rsidP="00DE52E9">
      <w:pPr>
        <w:spacing w:after="0" w:line="240" w:lineRule="auto"/>
        <w:jc w:val="center"/>
        <w:rPr>
          <w:rFonts w:ascii="Bookman Old Style" w:hAnsi="Bookman Old Style"/>
          <w:b/>
          <w:sz w:val="24"/>
          <w:szCs w:val="24"/>
        </w:rPr>
      </w:pPr>
    </w:p>
    <w:p w14:paraId="00CF0746" w14:textId="77777777" w:rsidR="001A7946" w:rsidRPr="0056066F" w:rsidRDefault="001A7946" w:rsidP="00DE52E9">
      <w:pPr>
        <w:spacing w:after="0" w:line="240" w:lineRule="auto"/>
        <w:jc w:val="center"/>
        <w:rPr>
          <w:rFonts w:ascii="Bookman Old Style" w:hAnsi="Bookman Old Style"/>
          <w:b/>
          <w:sz w:val="28"/>
          <w:szCs w:val="28"/>
        </w:rPr>
      </w:pPr>
      <w:r w:rsidRPr="0056066F">
        <w:rPr>
          <w:rFonts w:ascii="Bookman Old Style" w:hAnsi="Bookman Old Style"/>
          <w:b/>
          <w:sz w:val="28"/>
          <w:szCs w:val="28"/>
        </w:rPr>
        <w:t>JUDGEMENT</w:t>
      </w:r>
    </w:p>
    <w:p w14:paraId="2156CA25" w14:textId="5EE782CB" w:rsidR="001A7946" w:rsidRPr="0056066F" w:rsidRDefault="001A7946" w:rsidP="00DE52E9">
      <w:pPr>
        <w:spacing w:before="120" w:after="0" w:line="240" w:lineRule="auto"/>
        <w:jc w:val="center"/>
        <w:rPr>
          <w:rFonts w:ascii="Bookman Old Style" w:hAnsi="Bookman Old Style"/>
          <w:b/>
          <w:sz w:val="28"/>
          <w:szCs w:val="28"/>
        </w:rPr>
      </w:pPr>
      <w:r w:rsidRPr="0056066F">
        <w:rPr>
          <w:rFonts w:ascii="Bookman Old Style" w:hAnsi="Bookman Old Style"/>
          <w:b/>
          <w:sz w:val="28"/>
          <w:szCs w:val="28"/>
        </w:rPr>
        <w:t>__________________________________</w:t>
      </w:r>
      <w:r w:rsidR="00735DD1">
        <w:rPr>
          <w:rFonts w:ascii="Bookman Old Style" w:hAnsi="Bookman Old Style"/>
          <w:b/>
          <w:sz w:val="28"/>
          <w:szCs w:val="28"/>
        </w:rPr>
        <w:t>______________________________</w:t>
      </w:r>
    </w:p>
    <w:p w14:paraId="1995AC63" w14:textId="77777777" w:rsidR="001A7946" w:rsidRPr="00744A36" w:rsidRDefault="001A7946" w:rsidP="001A7946">
      <w:pPr>
        <w:spacing w:after="0" w:line="480" w:lineRule="auto"/>
        <w:jc w:val="both"/>
        <w:rPr>
          <w:rFonts w:ascii="Bookman Old Style" w:hAnsi="Bookman Old Style"/>
          <w:b/>
          <w:caps/>
          <w:sz w:val="28"/>
          <w:szCs w:val="28"/>
        </w:rPr>
      </w:pPr>
      <w:r w:rsidRPr="00744A36">
        <w:rPr>
          <w:rFonts w:ascii="Bookman Old Style" w:hAnsi="Bookman Old Style"/>
          <w:b/>
          <w:caps/>
          <w:sz w:val="28"/>
          <w:szCs w:val="28"/>
        </w:rPr>
        <w:t xml:space="preserve">P T Damaseb AJA </w:t>
      </w:r>
    </w:p>
    <w:p w14:paraId="1E0300C3" w14:textId="4436D77C" w:rsidR="001A7946" w:rsidRDefault="001A7946" w:rsidP="005037DA">
      <w:pPr>
        <w:spacing w:after="0" w:line="360" w:lineRule="auto"/>
        <w:jc w:val="both"/>
        <w:rPr>
          <w:rFonts w:ascii="Bookman Old Style" w:hAnsi="Bookman Old Style"/>
          <w:b/>
          <w:sz w:val="28"/>
          <w:szCs w:val="28"/>
          <w:u w:val="single"/>
        </w:rPr>
      </w:pPr>
      <w:r w:rsidRPr="005037DA">
        <w:rPr>
          <w:rFonts w:ascii="Bookman Old Style" w:hAnsi="Bookman Old Style"/>
          <w:b/>
          <w:sz w:val="28"/>
          <w:szCs w:val="28"/>
          <w:u w:val="single"/>
        </w:rPr>
        <w:t>Introduction</w:t>
      </w:r>
    </w:p>
    <w:p w14:paraId="7B5B9C39" w14:textId="18902D25" w:rsidR="0026524F" w:rsidRPr="0026524F" w:rsidRDefault="001A7946" w:rsidP="001A7946">
      <w:pPr>
        <w:numPr>
          <w:ilvl w:val="0"/>
          <w:numId w:val="4"/>
        </w:numPr>
        <w:spacing w:after="0" w:line="480" w:lineRule="auto"/>
        <w:ind w:left="0" w:hanging="11"/>
        <w:contextualSpacing/>
        <w:jc w:val="both"/>
        <w:rPr>
          <w:rFonts w:ascii="Arial" w:hAnsi="Arial" w:cs="Arial"/>
          <w:sz w:val="24"/>
          <w:szCs w:val="24"/>
          <w:lang w:val="en-GB"/>
        </w:rPr>
      </w:pPr>
      <w:r w:rsidRPr="00A32163">
        <w:rPr>
          <w:rFonts w:ascii="Bookman Old Style" w:hAnsi="Bookman Old Style" w:cs="Arial"/>
          <w:sz w:val="28"/>
          <w:szCs w:val="28"/>
          <w:lang w:val="en-ZA"/>
        </w:rPr>
        <w:t>The appellant (</w:t>
      </w:r>
      <w:r w:rsidR="00326793">
        <w:rPr>
          <w:rFonts w:ascii="Bookman Old Style" w:hAnsi="Bookman Old Style" w:cs="Arial"/>
          <w:sz w:val="28"/>
          <w:szCs w:val="28"/>
          <w:lang w:val="en-ZA"/>
        </w:rPr>
        <w:t xml:space="preserve">Mr </w:t>
      </w:r>
      <w:proofErr w:type="spellStart"/>
      <w:r w:rsidR="00326793">
        <w:rPr>
          <w:rFonts w:ascii="Bookman Old Style" w:hAnsi="Bookman Old Style" w:cs="Arial"/>
          <w:sz w:val="28"/>
          <w:szCs w:val="28"/>
          <w:lang w:val="en-ZA"/>
        </w:rPr>
        <w:t>Hoohlo</w:t>
      </w:r>
      <w:proofErr w:type="spellEnd"/>
      <w:r w:rsidRPr="00A32163">
        <w:rPr>
          <w:rFonts w:ascii="Bookman Old Style" w:hAnsi="Bookman Old Style" w:cs="Arial"/>
          <w:sz w:val="28"/>
          <w:szCs w:val="28"/>
          <w:lang w:val="en-ZA"/>
        </w:rPr>
        <w:t>)</w:t>
      </w:r>
      <w:r w:rsidR="00326793">
        <w:rPr>
          <w:rFonts w:ascii="Bookman Old Style" w:hAnsi="Bookman Old Style" w:cs="Arial"/>
          <w:sz w:val="28"/>
          <w:szCs w:val="28"/>
          <w:lang w:val="en-ZA"/>
        </w:rPr>
        <w:t xml:space="preserve"> and the respondent (</w:t>
      </w:r>
      <w:r w:rsidRPr="00A32163">
        <w:rPr>
          <w:rFonts w:ascii="Bookman Old Style" w:hAnsi="Bookman Old Style" w:cs="Arial"/>
          <w:sz w:val="28"/>
          <w:szCs w:val="28"/>
          <w:lang w:val="en-ZA"/>
        </w:rPr>
        <w:t xml:space="preserve">LEC) are engaged in a war of attrition in the courts and tribunals of the </w:t>
      </w:r>
      <w:r w:rsidR="00D56AA0">
        <w:rPr>
          <w:rFonts w:ascii="Bookman Old Style" w:hAnsi="Bookman Old Style" w:cs="Arial"/>
          <w:sz w:val="28"/>
          <w:szCs w:val="28"/>
          <w:lang w:val="en-ZA"/>
        </w:rPr>
        <w:t>Kingdom</w:t>
      </w:r>
      <w:r w:rsidRPr="00A32163">
        <w:rPr>
          <w:rFonts w:ascii="Bookman Old Style" w:hAnsi="Bookman Old Style" w:cs="Arial"/>
          <w:sz w:val="28"/>
          <w:szCs w:val="28"/>
          <w:lang w:val="en-ZA"/>
        </w:rPr>
        <w:t>. The present is one of two appeals</w:t>
      </w:r>
      <w:r>
        <w:rPr>
          <w:rStyle w:val="FootnoteReference"/>
          <w:rFonts w:ascii="Bookman Old Style" w:hAnsi="Bookman Old Style" w:cs="Arial"/>
          <w:sz w:val="28"/>
          <w:szCs w:val="28"/>
          <w:lang w:val="en-ZA"/>
        </w:rPr>
        <w:footnoteReference w:id="1"/>
      </w:r>
      <w:r w:rsidRPr="00A32163">
        <w:rPr>
          <w:rFonts w:ascii="Bookman Old Style" w:hAnsi="Bookman Old Style" w:cs="Arial"/>
          <w:sz w:val="28"/>
          <w:szCs w:val="28"/>
          <w:lang w:val="en-ZA"/>
        </w:rPr>
        <w:t xml:space="preserve"> pending between </w:t>
      </w:r>
      <w:r w:rsidR="008125DC" w:rsidRPr="00A32163">
        <w:rPr>
          <w:rFonts w:ascii="Bookman Old Style" w:hAnsi="Bookman Old Style" w:cs="Arial"/>
          <w:sz w:val="28"/>
          <w:szCs w:val="28"/>
          <w:lang w:val="en-ZA"/>
        </w:rPr>
        <w:t xml:space="preserve">the parties </w:t>
      </w:r>
      <w:r w:rsidRPr="00A32163">
        <w:rPr>
          <w:rFonts w:ascii="Bookman Old Style" w:hAnsi="Bookman Old Style" w:cs="Arial"/>
          <w:sz w:val="28"/>
          <w:szCs w:val="28"/>
          <w:lang w:val="en-ZA"/>
        </w:rPr>
        <w:t xml:space="preserve">before this court in two separate appeals </w:t>
      </w:r>
      <w:r w:rsidR="00326793">
        <w:rPr>
          <w:rFonts w:ascii="Bookman Old Style" w:hAnsi="Bookman Old Style" w:cs="Arial"/>
          <w:sz w:val="28"/>
          <w:szCs w:val="28"/>
          <w:lang w:val="en-ZA"/>
        </w:rPr>
        <w:t>during</w:t>
      </w:r>
      <w:r w:rsidRPr="00A32163">
        <w:rPr>
          <w:rFonts w:ascii="Bookman Old Style" w:hAnsi="Bookman Old Style" w:cs="Arial"/>
          <w:sz w:val="28"/>
          <w:szCs w:val="28"/>
          <w:lang w:val="en-ZA"/>
        </w:rPr>
        <w:t xml:space="preserve"> this session where the parties are fighting over the same subject matter. At issue are Mr </w:t>
      </w:r>
      <w:proofErr w:type="spellStart"/>
      <w:r w:rsidRPr="00A32163">
        <w:rPr>
          <w:rFonts w:ascii="Bookman Old Style" w:hAnsi="Bookman Old Style" w:cs="Arial"/>
          <w:sz w:val="28"/>
          <w:szCs w:val="28"/>
          <w:lang w:val="en-ZA"/>
        </w:rPr>
        <w:t>Hooloh’s</w:t>
      </w:r>
      <w:proofErr w:type="spellEnd"/>
      <w:r w:rsidRPr="00A32163">
        <w:rPr>
          <w:rFonts w:ascii="Bookman Old Style" w:hAnsi="Bookman Old Style" w:cs="Arial"/>
          <w:sz w:val="28"/>
          <w:szCs w:val="28"/>
          <w:lang w:val="en-ZA"/>
        </w:rPr>
        <w:t xml:space="preserve"> </w:t>
      </w:r>
      <w:r w:rsidR="008125DC" w:rsidRPr="00A32163">
        <w:rPr>
          <w:rFonts w:ascii="Bookman Old Style" w:hAnsi="Bookman Old Style" w:cs="Arial"/>
          <w:sz w:val="28"/>
          <w:szCs w:val="28"/>
          <w:lang w:val="en-ZA"/>
        </w:rPr>
        <w:t xml:space="preserve">unpaid </w:t>
      </w:r>
      <w:r w:rsidRPr="00A32163">
        <w:rPr>
          <w:rFonts w:ascii="Bookman Old Style" w:hAnsi="Bookman Old Style" w:cs="Arial"/>
          <w:sz w:val="28"/>
          <w:szCs w:val="28"/>
          <w:lang w:val="en-ZA"/>
        </w:rPr>
        <w:t>pension benefits and LEC’s refusal to pay him as will soon become apparent.</w:t>
      </w:r>
    </w:p>
    <w:p w14:paraId="02ACFC05" w14:textId="77777777" w:rsidR="0026524F" w:rsidRDefault="0026524F" w:rsidP="0026524F">
      <w:pPr>
        <w:spacing w:after="0" w:line="480" w:lineRule="auto"/>
        <w:contextualSpacing/>
        <w:jc w:val="both"/>
        <w:rPr>
          <w:rFonts w:ascii="Arial" w:hAnsi="Arial" w:cs="Arial"/>
          <w:sz w:val="24"/>
          <w:szCs w:val="24"/>
          <w:lang w:val="en-GB"/>
        </w:rPr>
      </w:pPr>
    </w:p>
    <w:p w14:paraId="674AF2E9" w14:textId="0A3EC859" w:rsidR="0026524F" w:rsidRDefault="001A7946" w:rsidP="001A7946">
      <w:pPr>
        <w:numPr>
          <w:ilvl w:val="0"/>
          <w:numId w:val="4"/>
        </w:numPr>
        <w:spacing w:after="0" w:line="480" w:lineRule="auto"/>
        <w:ind w:left="0" w:hanging="11"/>
        <w:contextualSpacing/>
        <w:jc w:val="both"/>
        <w:rPr>
          <w:rFonts w:ascii="Arial" w:hAnsi="Arial" w:cs="Arial"/>
          <w:sz w:val="24"/>
          <w:szCs w:val="24"/>
          <w:lang w:val="en-GB"/>
        </w:rPr>
      </w:pPr>
      <w:r w:rsidRPr="0026524F">
        <w:rPr>
          <w:rFonts w:ascii="Bookman Old Style" w:hAnsi="Bookman Old Style" w:cs="Arial"/>
          <w:sz w:val="28"/>
          <w:szCs w:val="28"/>
          <w:lang w:val="en-ZA"/>
        </w:rPr>
        <w:t xml:space="preserve">Mr. </w:t>
      </w:r>
      <w:proofErr w:type="spellStart"/>
      <w:r w:rsidRPr="0026524F">
        <w:rPr>
          <w:rFonts w:ascii="Bookman Old Style" w:hAnsi="Bookman Old Style" w:cs="Arial"/>
          <w:sz w:val="28"/>
          <w:szCs w:val="28"/>
          <w:lang w:val="en-ZA"/>
        </w:rPr>
        <w:t>Hoohlo</w:t>
      </w:r>
      <w:proofErr w:type="spellEnd"/>
      <w:r w:rsidRPr="0026524F">
        <w:rPr>
          <w:rFonts w:ascii="Bookman Old Style" w:hAnsi="Bookman Old Style" w:cs="Arial"/>
          <w:sz w:val="28"/>
          <w:szCs w:val="28"/>
          <w:lang w:val="en-ZA"/>
        </w:rPr>
        <w:t xml:space="preserve"> is the former</w:t>
      </w:r>
      <w:r w:rsidR="00D56AA0">
        <w:rPr>
          <w:rFonts w:ascii="Bookman Old Style" w:hAnsi="Bookman Old Style" w:cs="Arial"/>
          <w:sz w:val="28"/>
          <w:szCs w:val="28"/>
          <w:lang w:val="en-ZA"/>
        </w:rPr>
        <w:t xml:space="preserve"> managing director of LEC. His </w:t>
      </w:r>
      <w:r w:rsidRPr="0026524F">
        <w:rPr>
          <w:rFonts w:ascii="Bookman Old Style" w:hAnsi="Bookman Old Style" w:cs="Arial"/>
          <w:sz w:val="28"/>
          <w:szCs w:val="28"/>
          <w:lang w:val="en-ZA"/>
        </w:rPr>
        <w:t xml:space="preserve">contract of employment terminated by effluxion of time on 25 November 2017 and it was not renewed. </w:t>
      </w:r>
    </w:p>
    <w:p w14:paraId="14605FAE" w14:textId="77777777" w:rsidR="0026524F" w:rsidRDefault="0026524F" w:rsidP="0026524F">
      <w:pPr>
        <w:pStyle w:val="ListParagraph"/>
        <w:rPr>
          <w:rFonts w:ascii="Bookman Old Style" w:hAnsi="Bookman Old Style" w:cs="Arial"/>
          <w:sz w:val="28"/>
          <w:szCs w:val="28"/>
          <w:lang w:val="en-ZA"/>
        </w:rPr>
      </w:pPr>
    </w:p>
    <w:p w14:paraId="6AF53FEB" w14:textId="77777777" w:rsidR="0026524F" w:rsidRPr="0026524F" w:rsidRDefault="001A7946" w:rsidP="001A7946">
      <w:pPr>
        <w:numPr>
          <w:ilvl w:val="0"/>
          <w:numId w:val="4"/>
        </w:numPr>
        <w:spacing w:after="0" w:line="480" w:lineRule="auto"/>
        <w:ind w:left="0" w:hanging="11"/>
        <w:contextualSpacing/>
        <w:jc w:val="both"/>
        <w:rPr>
          <w:rFonts w:ascii="Arial" w:hAnsi="Arial" w:cs="Arial"/>
          <w:sz w:val="24"/>
          <w:szCs w:val="24"/>
          <w:lang w:val="en-GB"/>
        </w:rPr>
      </w:pPr>
      <w:r w:rsidRPr="0026524F">
        <w:rPr>
          <w:rFonts w:ascii="Bookman Old Style" w:hAnsi="Bookman Old Style" w:cs="Arial"/>
          <w:sz w:val="28"/>
          <w:szCs w:val="28"/>
          <w:lang w:val="en-ZA"/>
        </w:rPr>
        <w:t xml:space="preserve">The employment relationship between the parties ended while Mr </w:t>
      </w:r>
      <w:proofErr w:type="spellStart"/>
      <w:r w:rsidRPr="0026524F">
        <w:rPr>
          <w:rFonts w:ascii="Bookman Old Style" w:hAnsi="Bookman Old Style" w:cs="Arial"/>
          <w:sz w:val="28"/>
          <w:szCs w:val="28"/>
          <w:lang w:val="en-ZA"/>
        </w:rPr>
        <w:t>Hoohlo</w:t>
      </w:r>
      <w:proofErr w:type="spellEnd"/>
      <w:r w:rsidRPr="0026524F">
        <w:rPr>
          <w:rFonts w:ascii="Bookman Old Style" w:hAnsi="Bookman Old Style" w:cs="Arial"/>
          <w:sz w:val="28"/>
          <w:szCs w:val="28"/>
          <w:lang w:val="en-ZA"/>
        </w:rPr>
        <w:t xml:space="preserve"> was on suspension following: </w:t>
      </w:r>
    </w:p>
    <w:p w14:paraId="72660F74" w14:textId="77777777" w:rsidR="0026524F" w:rsidRDefault="0026524F" w:rsidP="0026524F">
      <w:pPr>
        <w:pStyle w:val="ListParagraph"/>
        <w:rPr>
          <w:rFonts w:ascii="Arial" w:hAnsi="Arial" w:cs="Arial"/>
          <w:sz w:val="24"/>
          <w:szCs w:val="24"/>
          <w:lang w:val="en-GB"/>
        </w:rPr>
      </w:pPr>
    </w:p>
    <w:p w14:paraId="506BD2B8" w14:textId="28F59453" w:rsidR="0026524F" w:rsidRPr="00A32811" w:rsidRDefault="0026524F" w:rsidP="00A32811">
      <w:pPr>
        <w:pStyle w:val="ListParagraph"/>
        <w:numPr>
          <w:ilvl w:val="0"/>
          <w:numId w:val="5"/>
        </w:numPr>
        <w:spacing w:after="0" w:line="480" w:lineRule="auto"/>
        <w:jc w:val="both"/>
        <w:rPr>
          <w:rFonts w:ascii="Bookman Old Style" w:hAnsi="Bookman Old Style" w:cs="Arial"/>
          <w:sz w:val="28"/>
          <w:szCs w:val="28"/>
          <w:lang w:val="en-ZA"/>
        </w:rPr>
      </w:pPr>
      <w:r w:rsidRPr="00A32811">
        <w:rPr>
          <w:rFonts w:ascii="Bookman Old Style" w:hAnsi="Bookman Old Style" w:cs="Arial"/>
          <w:sz w:val="28"/>
          <w:szCs w:val="28"/>
          <w:lang w:val="en-ZA"/>
        </w:rPr>
        <w:lastRenderedPageBreak/>
        <w:t xml:space="preserve">criminal charges laid by LEC against him; </w:t>
      </w:r>
    </w:p>
    <w:p w14:paraId="12E2FC4B" w14:textId="77777777" w:rsidR="00A32811" w:rsidRPr="00A32811" w:rsidRDefault="00A32811" w:rsidP="00A32811">
      <w:pPr>
        <w:pStyle w:val="ListParagraph"/>
        <w:spacing w:after="0" w:line="480" w:lineRule="auto"/>
        <w:ind w:left="1279"/>
        <w:jc w:val="both"/>
        <w:rPr>
          <w:rFonts w:ascii="Bookman Old Style" w:hAnsi="Bookman Old Style" w:cs="Arial"/>
          <w:sz w:val="28"/>
          <w:szCs w:val="28"/>
          <w:lang w:val="en-ZA"/>
        </w:rPr>
      </w:pPr>
    </w:p>
    <w:p w14:paraId="537FC72B" w14:textId="09BC64DB" w:rsidR="0026524F" w:rsidRDefault="004B78EA" w:rsidP="00C24317">
      <w:pPr>
        <w:spacing w:after="0" w:line="480" w:lineRule="auto"/>
        <w:ind w:left="1276" w:hanging="567"/>
        <w:jc w:val="both"/>
        <w:rPr>
          <w:rFonts w:ascii="Bookman Old Style" w:hAnsi="Bookman Old Style" w:cs="Arial"/>
          <w:sz w:val="28"/>
          <w:szCs w:val="28"/>
          <w:lang w:val="en-ZA"/>
        </w:rPr>
      </w:pPr>
      <w:r>
        <w:rPr>
          <w:rFonts w:ascii="Bookman Old Style" w:hAnsi="Bookman Old Style" w:cs="Arial"/>
          <w:sz w:val="28"/>
          <w:szCs w:val="28"/>
          <w:lang w:val="en-ZA"/>
        </w:rPr>
        <w:t>(b)</w:t>
      </w:r>
      <w:r>
        <w:rPr>
          <w:rFonts w:ascii="Bookman Old Style" w:hAnsi="Bookman Old Style" w:cs="Arial"/>
          <w:sz w:val="28"/>
          <w:szCs w:val="28"/>
          <w:lang w:val="en-ZA"/>
        </w:rPr>
        <w:tab/>
      </w:r>
      <w:r w:rsidR="0026524F" w:rsidRPr="00CA280D">
        <w:rPr>
          <w:rFonts w:ascii="Bookman Old Style" w:hAnsi="Bookman Old Style" w:cs="Arial"/>
          <w:sz w:val="28"/>
          <w:szCs w:val="28"/>
          <w:lang w:val="en-ZA"/>
        </w:rPr>
        <w:t>a civil suit instituted against him for the recovery of m</w:t>
      </w:r>
      <w:r w:rsidR="0026524F">
        <w:rPr>
          <w:rFonts w:ascii="Bookman Old Style" w:hAnsi="Bookman Old Style" w:cs="Arial"/>
          <w:sz w:val="28"/>
          <w:szCs w:val="28"/>
          <w:lang w:val="en-ZA"/>
        </w:rPr>
        <w:t>oneys he allegedly defrauded</w:t>
      </w:r>
      <w:r w:rsidR="0026524F" w:rsidRPr="00CA280D">
        <w:rPr>
          <w:rFonts w:ascii="Bookman Old Style" w:hAnsi="Bookman Old Style" w:cs="Arial"/>
          <w:sz w:val="28"/>
          <w:szCs w:val="28"/>
          <w:lang w:val="en-ZA"/>
        </w:rPr>
        <w:t xml:space="preserve"> LEC </w:t>
      </w:r>
      <w:r w:rsidR="0026524F">
        <w:rPr>
          <w:rFonts w:ascii="Bookman Old Style" w:hAnsi="Bookman Old Style" w:cs="Arial"/>
          <w:sz w:val="28"/>
          <w:szCs w:val="28"/>
          <w:lang w:val="en-ZA"/>
        </w:rPr>
        <w:t>of</w:t>
      </w:r>
      <w:r w:rsidR="00F94567">
        <w:rPr>
          <w:rFonts w:ascii="Bookman Old Style" w:hAnsi="Bookman Old Style" w:cs="Arial"/>
          <w:sz w:val="28"/>
          <w:szCs w:val="28"/>
          <w:lang w:val="en-ZA"/>
        </w:rPr>
        <w:t xml:space="preserve"> (</w:t>
      </w:r>
      <w:r w:rsidR="0026524F" w:rsidRPr="00CA280D">
        <w:rPr>
          <w:rFonts w:ascii="Bookman Old Style" w:hAnsi="Bookman Old Style" w:cs="Arial"/>
          <w:sz w:val="28"/>
          <w:szCs w:val="28"/>
          <w:lang w:val="en-ZA"/>
        </w:rPr>
        <w:t>and against which he brought a counterclaim</w:t>
      </w:r>
      <w:r w:rsidR="00F94567">
        <w:rPr>
          <w:rFonts w:ascii="Bookman Old Style" w:hAnsi="Bookman Old Style" w:cs="Arial"/>
          <w:sz w:val="28"/>
          <w:szCs w:val="28"/>
          <w:lang w:val="en-ZA"/>
        </w:rPr>
        <w:t>)</w:t>
      </w:r>
      <w:r w:rsidR="0026524F">
        <w:rPr>
          <w:rFonts w:ascii="Bookman Old Style" w:hAnsi="Bookman Old Style" w:cs="Arial"/>
          <w:sz w:val="28"/>
          <w:szCs w:val="28"/>
          <w:lang w:val="en-ZA"/>
        </w:rPr>
        <w:t>; and</w:t>
      </w:r>
      <w:r w:rsidR="0026524F" w:rsidRPr="00CA280D">
        <w:rPr>
          <w:rFonts w:ascii="Bookman Old Style" w:hAnsi="Bookman Old Style" w:cs="Arial"/>
          <w:sz w:val="28"/>
          <w:szCs w:val="28"/>
          <w:lang w:val="en-ZA"/>
        </w:rPr>
        <w:t xml:space="preserve"> </w:t>
      </w:r>
    </w:p>
    <w:p w14:paraId="59364ADE" w14:textId="77777777" w:rsidR="00A32811" w:rsidRDefault="00A32811" w:rsidP="00C24317">
      <w:pPr>
        <w:spacing w:after="0" w:line="480" w:lineRule="auto"/>
        <w:ind w:left="1276" w:hanging="567"/>
        <w:jc w:val="both"/>
        <w:rPr>
          <w:rFonts w:ascii="Bookman Old Style" w:hAnsi="Bookman Old Style" w:cs="Arial"/>
          <w:sz w:val="28"/>
          <w:szCs w:val="28"/>
          <w:lang w:val="en-ZA"/>
        </w:rPr>
      </w:pPr>
    </w:p>
    <w:p w14:paraId="68088CCB" w14:textId="297E3440" w:rsidR="0026524F" w:rsidRPr="00CA280D" w:rsidRDefault="004B78EA" w:rsidP="00C24317">
      <w:pPr>
        <w:spacing w:after="0" w:line="480" w:lineRule="auto"/>
        <w:ind w:left="1276" w:hanging="567"/>
        <w:jc w:val="both"/>
        <w:rPr>
          <w:rFonts w:ascii="Bookman Old Style" w:hAnsi="Bookman Old Style" w:cs="Arial"/>
          <w:sz w:val="28"/>
          <w:szCs w:val="28"/>
          <w:lang w:val="en-ZA"/>
        </w:rPr>
      </w:pPr>
      <w:r>
        <w:rPr>
          <w:rFonts w:ascii="Bookman Old Style" w:hAnsi="Bookman Old Style" w:cs="Arial"/>
          <w:sz w:val="28"/>
          <w:szCs w:val="28"/>
          <w:lang w:val="en-ZA"/>
        </w:rPr>
        <w:t>(c)</w:t>
      </w:r>
      <w:r>
        <w:rPr>
          <w:rFonts w:ascii="Bookman Old Style" w:hAnsi="Bookman Old Style" w:cs="Arial"/>
          <w:sz w:val="28"/>
          <w:szCs w:val="28"/>
          <w:lang w:val="en-ZA"/>
        </w:rPr>
        <w:tab/>
      </w:r>
      <w:r w:rsidR="0026524F" w:rsidRPr="00CA280D">
        <w:rPr>
          <w:rFonts w:ascii="Bookman Old Style" w:hAnsi="Bookman Old Style" w:cs="Arial"/>
          <w:sz w:val="28"/>
          <w:szCs w:val="28"/>
          <w:lang w:val="en-ZA"/>
        </w:rPr>
        <w:t xml:space="preserve">proceedings pending </w:t>
      </w:r>
      <w:r w:rsidR="0026524F">
        <w:rPr>
          <w:rFonts w:ascii="Bookman Old Style" w:hAnsi="Bookman Old Style" w:cs="Arial"/>
          <w:sz w:val="28"/>
          <w:szCs w:val="28"/>
          <w:lang w:val="en-ZA"/>
        </w:rPr>
        <w:t>at</w:t>
      </w:r>
      <w:r w:rsidR="0026524F" w:rsidRPr="00CA280D">
        <w:rPr>
          <w:rFonts w:ascii="Bookman Old Style" w:hAnsi="Bookman Old Style" w:cs="Arial"/>
          <w:sz w:val="28"/>
          <w:szCs w:val="28"/>
          <w:lang w:val="en-ZA"/>
        </w:rPr>
        <w:t xml:space="preserve"> </w:t>
      </w:r>
      <w:r w:rsidR="0026524F">
        <w:rPr>
          <w:rFonts w:ascii="Bookman Old Style" w:hAnsi="Bookman Old Style" w:cs="Arial"/>
          <w:sz w:val="28"/>
          <w:szCs w:val="28"/>
          <w:lang w:val="en-ZA"/>
        </w:rPr>
        <w:t>the labour dispute resolution process under ss</w:t>
      </w:r>
      <w:r w:rsidR="00F94567">
        <w:rPr>
          <w:rFonts w:ascii="Bookman Old Style" w:hAnsi="Bookman Old Style" w:cs="Arial"/>
          <w:sz w:val="28"/>
          <w:szCs w:val="28"/>
          <w:lang w:val="en-ZA"/>
        </w:rPr>
        <w:t xml:space="preserve"> 226 and 227 of the L</w:t>
      </w:r>
      <w:r w:rsidR="0026524F">
        <w:rPr>
          <w:rFonts w:ascii="Bookman Old Style" w:hAnsi="Bookman Old Style" w:cs="Arial"/>
          <w:sz w:val="28"/>
          <w:szCs w:val="28"/>
          <w:lang w:val="en-ZA"/>
        </w:rPr>
        <w:t>abour Code Order 1992</w:t>
      </w:r>
      <w:r w:rsidR="00292E4E">
        <w:rPr>
          <w:rFonts w:ascii="Bookman Old Style" w:hAnsi="Bookman Old Style" w:cs="Arial"/>
          <w:sz w:val="28"/>
          <w:szCs w:val="28"/>
          <w:lang w:val="en-ZA"/>
        </w:rPr>
        <w:t xml:space="preserve"> (the Labour 1992 Code)-</w:t>
      </w:r>
      <w:r w:rsidR="0026524F">
        <w:rPr>
          <w:rFonts w:ascii="Bookman Old Style" w:hAnsi="Bookman Old Style" w:cs="Arial"/>
          <w:sz w:val="28"/>
          <w:szCs w:val="28"/>
          <w:lang w:val="en-ZA"/>
        </w:rPr>
        <w:t xml:space="preserve">Mr </w:t>
      </w:r>
      <w:proofErr w:type="spellStart"/>
      <w:r w:rsidR="0026524F">
        <w:rPr>
          <w:rFonts w:ascii="Bookman Old Style" w:hAnsi="Bookman Old Style" w:cs="Arial"/>
          <w:sz w:val="28"/>
          <w:szCs w:val="28"/>
          <w:lang w:val="en-ZA"/>
        </w:rPr>
        <w:t>Hoohlo</w:t>
      </w:r>
      <w:proofErr w:type="spellEnd"/>
      <w:r w:rsidR="0026524F" w:rsidRPr="00CA280D">
        <w:rPr>
          <w:rFonts w:ascii="Bookman Old Style" w:hAnsi="Bookman Old Style" w:cs="Arial"/>
          <w:sz w:val="28"/>
          <w:szCs w:val="28"/>
          <w:lang w:val="en-ZA"/>
        </w:rPr>
        <w:t xml:space="preserve"> </w:t>
      </w:r>
      <w:r w:rsidR="0026524F">
        <w:rPr>
          <w:rFonts w:ascii="Bookman Old Style" w:hAnsi="Bookman Old Style" w:cs="Arial"/>
          <w:sz w:val="28"/>
          <w:szCs w:val="28"/>
          <w:lang w:val="en-ZA"/>
        </w:rPr>
        <w:t>having instituted a complaint</w:t>
      </w:r>
      <w:r w:rsidR="0026524F" w:rsidRPr="00CA280D">
        <w:rPr>
          <w:rFonts w:ascii="Bookman Old Style" w:hAnsi="Bookman Old Style" w:cs="Arial"/>
          <w:sz w:val="28"/>
          <w:szCs w:val="28"/>
          <w:lang w:val="en-ZA"/>
        </w:rPr>
        <w:t xml:space="preserve"> of unfair labour practice against LEC. </w:t>
      </w:r>
    </w:p>
    <w:p w14:paraId="29F463DA" w14:textId="77777777" w:rsidR="0026524F" w:rsidRPr="0026524F" w:rsidRDefault="0026524F" w:rsidP="0026524F">
      <w:pPr>
        <w:rPr>
          <w:rFonts w:ascii="Bookman Old Style" w:hAnsi="Bookman Old Style" w:cs="Arial"/>
          <w:sz w:val="28"/>
          <w:szCs w:val="28"/>
          <w:lang w:val="en-ZA"/>
        </w:rPr>
      </w:pPr>
    </w:p>
    <w:p w14:paraId="723F9C17" w14:textId="28F79657" w:rsidR="0026524F" w:rsidRPr="0026524F" w:rsidRDefault="001A7946" w:rsidP="001A7946">
      <w:pPr>
        <w:numPr>
          <w:ilvl w:val="0"/>
          <w:numId w:val="4"/>
        </w:numPr>
        <w:spacing w:after="0" w:line="480" w:lineRule="auto"/>
        <w:ind w:left="0" w:hanging="11"/>
        <w:contextualSpacing/>
        <w:jc w:val="both"/>
        <w:rPr>
          <w:rFonts w:ascii="Arial" w:hAnsi="Arial" w:cs="Arial"/>
          <w:sz w:val="24"/>
          <w:szCs w:val="24"/>
          <w:lang w:val="en-GB"/>
        </w:rPr>
      </w:pPr>
      <w:r w:rsidRPr="0026524F">
        <w:rPr>
          <w:rFonts w:ascii="Bookman Old Style" w:hAnsi="Bookman Old Style" w:cs="Arial"/>
          <w:sz w:val="28"/>
          <w:szCs w:val="28"/>
          <w:lang w:val="en-ZA"/>
        </w:rPr>
        <w:t>Whilst the above matters remain</w:t>
      </w:r>
      <w:r w:rsidR="00862BE8" w:rsidRPr="0026524F">
        <w:rPr>
          <w:rFonts w:ascii="Bookman Old Style" w:hAnsi="Bookman Old Style" w:cs="Arial"/>
          <w:sz w:val="28"/>
          <w:szCs w:val="28"/>
          <w:lang w:val="en-ZA"/>
        </w:rPr>
        <w:t>ed</w:t>
      </w:r>
      <w:r w:rsidRPr="0026524F">
        <w:rPr>
          <w:rFonts w:ascii="Bookman Old Style" w:hAnsi="Bookman Old Style" w:cs="Arial"/>
          <w:sz w:val="28"/>
          <w:szCs w:val="28"/>
          <w:lang w:val="en-ZA"/>
        </w:rPr>
        <w:t xml:space="preserve"> pending, Mr </w:t>
      </w:r>
      <w:proofErr w:type="spellStart"/>
      <w:r w:rsidRPr="0026524F">
        <w:rPr>
          <w:rFonts w:ascii="Bookman Old Style" w:hAnsi="Bookman Old Style" w:cs="Arial"/>
          <w:sz w:val="28"/>
          <w:szCs w:val="28"/>
          <w:lang w:val="en-ZA"/>
        </w:rPr>
        <w:t>Hoohlo</w:t>
      </w:r>
      <w:proofErr w:type="spellEnd"/>
      <w:r w:rsidRPr="0026524F">
        <w:rPr>
          <w:rFonts w:ascii="Bookman Old Style" w:hAnsi="Bookman Old Style" w:cs="Arial"/>
          <w:sz w:val="28"/>
          <w:szCs w:val="28"/>
          <w:lang w:val="en-ZA"/>
        </w:rPr>
        <w:t xml:space="preserve"> approached the High Court on notice of motion and on urgent basis, seeking an order for the payment of his terminal benefits against LEC. </w:t>
      </w:r>
    </w:p>
    <w:p w14:paraId="7F2DBC1C" w14:textId="77777777" w:rsidR="0026524F" w:rsidRDefault="0026524F" w:rsidP="0026524F">
      <w:pPr>
        <w:spacing w:after="0" w:line="480" w:lineRule="auto"/>
        <w:contextualSpacing/>
        <w:jc w:val="both"/>
        <w:rPr>
          <w:rFonts w:ascii="Arial" w:hAnsi="Arial" w:cs="Arial"/>
          <w:sz w:val="24"/>
          <w:szCs w:val="24"/>
          <w:lang w:val="en-GB"/>
        </w:rPr>
      </w:pPr>
    </w:p>
    <w:p w14:paraId="59A3F8FE" w14:textId="69A73D7C" w:rsidR="0026524F" w:rsidRPr="0026524F" w:rsidRDefault="001A7946" w:rsidP="00862BE8">
      <w:pPr>
        <w:numPr>
          <w:ilvl w:val="0"/>
          <w:numId w:val="4"/>
        </w:numPr>
        <w:spacing w:after="0" w:line="480" w:lineRule="auto"/>
        <w:ind w:left="0" w:hanging="11"/>
        <w:contextualSpacing/>
        <w:jc w:val="both"/>
        <w:rPr>
          <w:rFonts w:ascii="Arial" w:hAnsi="Arial" w:cs="Arial"/>
          <w:sz w:val="24"/>
          <w:szCs w:val="24"/>
          <w:lang w:val="en-GB"/>
        </w:rPr>
      </w:pPr>
      <w:r w:rsidRPr="0026524F">
        <w:rPr>
          <w:rFonts w:ascii="Bookman Old Style" w:hAnsi="Bookman Old Style" w:cs="Arial"/>
          <w:sz w:val="28"/>
          <w:szCs w:val="28"/>
          <w:lang w:val="en-ZA"/>
        </w:rPr>
        <w:t xml:space="preserve">Mr </w:t>
      </w:r>
      <w:proofErr w:type="spellStart"/>
      <w:r w:rsidRPr="0026524F">
        <w:rPr>
          <w:rFonts w:ascii="Bookman Old Style" w:hAnsi="Bookman Old Style" w:cs="Arial"/>
          <w:sz w:val="28"/>
          <w:szCs w:val="28"/>
          <w:lang w:val="en-ZA"/>
        </w:rPr>
        <w:t>Hoohlo</w:t>
      </w:r>
      <w:proofErr w:type="spellEnd"/>
      <w:r w:rsidRPr="0026524F">
        <w:rPr>
          <w:rFonts w:ascii="Bookman Old Style" w:hAnsi="Bookman Old Style" w:cs="Arial"/>
          <w:sz w:val="28"/>
          <w:szCs w:val="28"/>
          <w:lang w:val="en-ZA"/>
        </w:rPr>
        <w:t xml:space="preserve"> brought those proceedings purportedly in terms of s 6 of the High Court Act 5 of 1978</w:t>
      </w:r>
      <w:r w:rsidR="00292E4E">
        <w:rPr>
          <w:rFonts w:ascii="Bookman Old Style" w:hAnsi="Bookman Old Style" w:cs="Arial"/>
          <w:sz w:val="28"/>
          <w:szCs w:val="28"/>
          <w:lang w:val="en-ZA"/>
        </w:rPr>
        <w:t xml:space="preserve"> (the High Court Act)</w:t>
      </w:r>
      <w:r w:rsidRPr="0026524F">
        <w:rPr>
          <w:rFonts w:ascii="Bookman Old Style" w:hAnsi="Bookman Old Style" w:cs="Arial"/>
          <w:sz w:val="28"/>
          <w:szCs w:val="28"/>
          <w:lang w:val="en-ZA"/>
        </w:rPr>
        <w:t xml:space="preserve"> which states:</w:t>
      </w:r>
    </w:p>
    <w:p w14:paraId="7A8D3622" w14:textId="77777777" w:rsidR="0026524F" w:rsidRPr="00F94567" w:rsidRDefault="0026524F" w:rsidP="00014B9A">
      <w:pPr>
        <w:widowControl w:val="0"/>
        <w:autoSpaceDE w:val="0"/>
        <w:autoSpaceDN w:val="0"/>
        <w:adjustRightInd w:val="0"/>
        <w:spacing w:after="240" w:line="440" w:lineRule="atLeast"/>
        <w:ind w:left="720"/>
        <w:jc w:val="both"/>
        <w:rPr>
          <w:rFonts w:ascii="Times" w:hAnsi="Times" w:cs="Times"/>
          <w:color w:val="000000"/>
          <w:sz w:val="28"/>
          <w:szCs w:val="28"/>
        </w:rPr>
      </w:pPr>
      <w:r w:rsidRPr="00292E4E">
        <w:rPr>
          <w:rFonts w:ascii="Times" w:hAnsi="Times" w:cs="Times"/>
          <w:i/>
          <w:color w:val="000000"/>
          <w:sz w:val="24"/>
          <w:szCs w:val="24"/>
        </w:rPr>
        <w:t xml:space="preserve">"No civil cause or action within the jurisdiction of a subordinate court shall be instituted in or removed into the High Court save by a Judge of the High Court </w:t>
      </w:r>
      <w:r w:rsidRPr="00292E4E">
        <w:rPr>
          <w:rFonts w:ascii="Times" w:hAnsi="Times" w:cs="Times"/>
          <w:i/>
          <w:color w:val="000000"/>
          <w:sz w:val="24"/>
          <w:szCs w:val="24"/>
          <w:u w:val="single"/>
        </w:rPr>
        <w:t xml:space="preserve">acting </w:t>
      </w:r>
      <w:r w:rsidRPr="00292E4E">
        <w:rPr>
          <w:rFonts w:ascii="Times" w:hAnsi="Times" w:cs="Times"/>
          <w:i/>
          <w:color w:val="000000"/>
          <w:sz w:val="24"/>
          <w:szCs w:val="24"/>
          <w:u w:val="single"/>
        </w:rPr>
        <w:lastRenderedPageBreak/>
        <w:t>on his own motion; or with leave of a Judge upon application</w:t>
      </w:r>
      <w:r w:rsidRPr="00292E4E">
        <w:rPr>
          <w:rFonts w:ascii="Times" w:hAnsi="Times" w:cs="Times"/>
          <w:i/>
          <w:color w:val="000000"/>
          <w:sz w:val="24"/>
          <w:szCs w:val="24"/>
        </w:rPr>
        <w:t xml:space="preserve"> made to him in chambers and after notice to the other party."  </w:t>
      </w:r>
      <w:r>
        <w:rPr>
          <w:rFonts w:ascii="Times" w:hAnsi="Times" w:cs="Times"/>
          <w:color w:val="000000"/>
          <w:sz w:val="24"/>
          <w:szCs w:val="24"/>
        </w:rPr>
        <w:t xml:space="preserve"> </w:t>
      </w:r>
      <w:r w:rsidRPr="00F94567">
        <w:rPr>
          <w:rFonts w:ascii="Times" w:hAnsi="Times" w:cs="Times"/>
          <w:color w:val="000000"/>
          <w:sz w:val="28"/>
          <w:szCs w:val="28"/>
        </w:rPr>
        <w:t>(My underlining for emphasis)</w:t>
      </w:r>
    </w:p>
    <w:p w14:paraId="1662BAC1" w14:textId="77777777" w:rsidR="0026524F" w:rsidRDefault="0026524F" w:rsidP="0026524F">
      <w:pPr>
        <w:spacing w:after="0" w:line="480" w:lineRule="auto"/>
        <w:jc w:val="both"/>
        <w:rPr>
          <w:rFonts w:ascii="Bookman Old Style" w:hAnsi="Bookman Old Style" w:cs="Arial"/>
          <w:b/>
          <w:sz w:val="28"/>
          <w:szCs w:val="28"/>
          <w:lang w:val="en-ZA"/>
        </w:rPr>
      </w:pPr>
    </w:p>
    <w:p w14:paraId="64A33017" w14:textId="77777777" w:rsidR="0026524F" w:rsidRDefault="0026524F" w:rsidP="0026524F">
      <w:pPr>
        <w:spacing w:after="0" w:line="480" w:lineRule="auto"/>
        <w:jc w:val="both"/>
        <w:rPr>
          <w:rFonts w:ascii="Bookman Old Style" w:hAnsi="Bookman Old Style" w:cs="Arial"/>
          <w:b/>
          <w:sz w:val="28"/>
          <w:szCs w:val="28"/>
          <w:lang w:val="en-ZA"/>
        </w:rPr>
      </w:pPr>
      <w:r w:rsidRPr="00580B17">
        <w:rPr>
          <w:rFonts w:ascii="Bookman Old Style" w:hAnsi="Bookman Old Style" w:cs="Arial"/>
          <w:b/>
          <w:sz w:val="28"/>
          <w:szCs w:val="28"/>
          <w:lang w:val="en-ZA"/>
        </w:rPr>
        <w:t xml:space="preserve">The pleadings </w:t>
      </w:r>
    </w:p>
    <w:p w14:paraId="04155B76" w14:textId="7D959E02" w:rsidR="0026524F" w:rsidRPr="00077285" w:rsidRDefault="001A7946" w:rsidP="0026524F">
      <w:pPr>
        <w:numPr>
          <w:ilvl w:val="0"/>
          <w:numId w:val="4"/>
        </w:numPr>
        <w:spacing w:after="0" w:line="480" w:lineRule="auto"/>
        <w:ind w:left="0" w:hanging="11"/>
        <w:contextualSpacing/>
        <w:jc w:val="both"/>
        <w:rPr>
          <w:rFonts w:ascii="Arial" w:hAnsi="Arial" w:cs="Arial"/>
          <w:sz w:val="24"/>
          <w:szCs w:val="24"/>
          <w:lang w:val="en-GB"/>
        </w:rPr>
      </w:pPr>
      <w:r w:rsidRPr="0026524F">
        <w:rPr>
          <w:rFonts w:ascii="Bookman Old Style" w:hAnsi="Bookman Old Style" w:cs="Arial"/>
          <w:sz w:val="28"/>
          <w:szCs w:val="28"/>
          <w:lang w:val="en-ZA"/>
        </w:rPr>
        <w:t xml:space="preserve">In the notice of motion Mr </w:t>
      </w:r>
      <w:proofErr w:type="spellStart"/>
      <w:r w:rsidRPr="0026524F">
        <w:rPr>
          <w:rFonts w:ascii="Bookman Old Style" w:hAnsi="Bookman Old Style" w:cs="Arial"/>
          <w:sz w:val="28"/>
          <w:szCs w:val="28"/>
          <w:lang w:val="en-ZA"/>
        </w:rPr>
        <w:t>Hoohlo</w:t>
      </w:r>
      <w:proofErr w:type="spellEnd"/>
      <w:r w:rsidR="00014B9A">
        <w:rPr>
          <w:rFonts w:ascii="Bookman Old Style" w:hAnsi="Bookman Old Style" w:cs="Arial"/>
          <w:sz w:val="28"/>
          <w:szCs w:val="28"/>
          <w:lang w:val="en-ZA"/>
        </w:rPr>
        <w:t>, amongst others,</w:t>
      </w:r>
      <w:r w:rsidRPr="0026524F">
        <w:rPr>
          <w:rFonts w:ascii="Bookman Old Style" w:hAnsi="Bookman Old Style" w:cs="Arial"/>
          <w:sz w:val="28"/>
          <w:szCs w:val="28"/>
          <w:lang w:val="en-ZA"/>
        </w:rPr>
        <w:t xml:space="preserve"> sought </w:t>
      </w:r>
      <w:r w:rsidR="00862BE8" w:rsidRPr="0026524F">
        <w:rPr>
          <w:rFonts w:ascii="Bookman Old Style" w:hAnsi="Bookman Old Style" w:cs="Arial"/>
          <w:sz w:val="28"/>
          <w:szCs w:val="28"/>
          <w:lang w:val="en-ZA"/>
        </w:rPr>
        <w:t>an order directing LEC</w:t>
      </w:r>
      <w:r w:rsidRPr="0026524F">
        <w:rPr>
          <w:rFonts w:ascii="Bookman Old Style" w:hAnsi="Bookman Old Style" w:cs="Arial"/>
          <w:sz w:val="28"/>
          <w:szCs w:val="28"/>
          <w:lang w:val="en-ZA"/>
        </w:rPr>
        <w:t xml:space="preserve"> to release payment of </w:t>
      </w:r>
      <w:r w:rsidR="00862BE8" w:rsidRPr="0026524F">
        <w:rPr>
          <w:rFonts w:ascii="Bookman Old Style" w:hAnsi="Bookman Old Style" w:cs="Arial"/>
          <w:sz w:val="28"/>
          <w:szCs w:val="28"/>
          <w:lang w:val="en-ZA"/>
        </w:rPr>
        <w:t>his terminal b</w:t>
      </w:r>
      <w:r w:rsidRPr="0026524F">
        <w:rPr>
          <w:rFonts w:ascii="Bookman Old Style" w:hAnsi="Bookman Old Style" w:cs="Arial"/>
          <w:sz w:val="28"/>
          <w:szCs w:val="28"/>
          <w:lang w:val="en-ZA"/>
        </w:rPr>
        <w:t>enefits with immediate effect</w:t>
      </w:r>
      <w:r w:rsidR="00862BE8" w:rsidRPr="0026524F">
        <w:rPr>
          <w:rFonts w:ascii="Bookman Old Style" w:hAnsi="Bookman Old Style" w:cs="Arial"/>
          <w:sz w:val="28"/>
          <w:szCs w:val="28"/>
          <w:lang w:val="en-ZA"/>
        </w:rPr>
        <w:t>, with costs.</w:t>
      </w:r>
    </w:p>
    <w:p w14:paraId="1AE2286F" w14:textId="77777777" w:rsidR="00077285" w:rsidRDefault="00077285" w:rsidP="00077285">
      <w:pPr>
        <w:spacing w:after="0" w:line="480" w:lineRule="auto"/>
        <w:contextualSpacing/>
        <w:jc w:val="both"/>
        <w:rPr>
          <w:rFonts w:ascii="Arial" w:hAnsi="Arial" w:cs="Arial"/>
          <w:sz w:val="24"/>
          <w:szCs w:val="24"/>
          <w:lang w:val="en-GB"/>
        </w:rPr>
      </w:pPr>
    </w:p>
    <w:p w14:paraId="6D0AFD30" w14:textId="3CACFA93" w:rsidR="0026524F" w:rsidRDefault="00077285" w:rsidP="0026524F">
      <w:pPr>
        <w:spacing w:after="0" w:line="480" w:lineRule="auto"/>
        <w:contextualSpacing/>
        <w:jc w:val="both"/>
        <w:rPr>
          <w:rFonts w:ascii="Arial" w:hAnsi="Arial" w:cs="Arial"/>
          <w:sz w:val="24"/>
          <w:szCs w:val="24"/>
          <w:lang w:val="en-GB"/>
        </w:rPr>
      </w:pPr>
      <w:r>
        <w:rPr>
          <w:rFonts w:ascii="Bookman Old Style" w:hAnsi="Bookman Old Style" w:cs="Arial"/>
          <w:b/>
          <w:sz w:val="28"/>
          <w:szCs w:val="28"/>
          <w:lang w:val="en-ZA"/>
        </w:rPr>
        <w:t>The High Court</w:t>
      </w:r>
    </w:p>
    <w:p w14:paraId="14F12D96" w14:textId="77777777" w:rsidR="001D20AC" w:rsidRPr="001D20AC" w:rsidRDefault="001A7946" w:rsidP="00577603">
      <w:pPr>
        <w:numPr>
          <w:ilvl w:val="0"/>
          <w:numId w:val="4"/>
        </w:numPr>
        <w:spacing w:after="0" w:line="480" w:lineRule="auto"/>
        <w:ind w:left="0" w:hanging="11"/>
        <w:contextualSpacing/>
        <w:jc w:val="both"/>
        <w:rPr>
          <w:rFonts w:ascii="Arial" w:hAnsi="Arial" w:cs="Arial"/>
          <w:sz w:val="24"/>
          <w:szCs w:val="24"/>
          <w:lang w:val="en-GB"/>
        </w:rPr>
      </w:pPr>
      <w:r w:rsidRPr="0026524F">
        <w:rPr>
          <w:rFonts w:ascii="Bookman Old Style" w:hAnsi="Bookman Old Style"/>
          <w:sz w:val="28"/>
          <w:szCs w:val="28"/>
          <w:lang w:val="en-ZA"/>
        </w:rPr>
        <w:t xml:space="preserve">The matter came before </w:t>
      </w:r>
      <w:proofErr w:type="spellStart"/>
      <w:r w:rsidRPr="0026524F">
        <w:rPr>
          <w:rFonts w:ascii="Bookman Old Style" w:hAnsi="Bookman Old Style"/>
          <w:sz w:val="28"/>
          <w:szCs w:val="28"/>
          <w:lang w:val="en-ZA"/>
        </w:rPr>
        <w:t>Banyana</w:t>
      </w:r>
      <w:proofErr w:type="spellEnd"/>
      <w:r w:rsidRPr="0026524F">
        <w:rPr>
          <w:rFonts w:ascii="Bookman Old Style" w:hAnsi="Bookman Old Style"/>
          <w:sz w:val="28"/>
          <w:szCs w:val="28"/>
          <w:lang w:val="en-ZA"/>
        </w:rPr>
        <w:t xml:space="preserve"> AJA. The learned judge </w:t>
      </w:r>
      <w:r w:rsidRPr="0026524F">
        <w:rPr>
          <w:rFonts w:ascii="Bookman Old Style" w:hAnsi="Bookman Old Style"/>
          <w:i/>
          <w:sz w:val="28"/>
          <w:szCs w:val="28"/>
          <w:lang w:val="en-ZA"/>
        </w:rPr>
        <w:t>a quo</w:t>
      </w:r>
      <w:r w:rsidRPr="0026524F">
        <w:rPr>
          <w:rFonts w:ascii="Bookman Old Style" w:hAnsi="Bookman Old Style"/>
          <w:sz w:val="28"/>
          <w:szCs w:val="28"/>
          <w:lang w:val="en-ZA"/>
        </w:rPr>
        <w:t xml:space="preserve"> held that the High Court lacked jurisdiction as the matter fell within th</w:t>
      </w:r>
      <w:r w:rsidR="00292E4E">
        <w:rPr>
          <w:rFonts w:ascii="Bookman Old Style" w:hAnsi="Bookman Old Style"/>
          <w:sz w:val="28"/>
          <w:szCs w:val="28"/>
          <w:lang w:val="en-ZA"/>
        </w:rPr>
        <w:t>e purview of the</w:t>
      </w:r>
      <w:r w:rsidRPr="0026524F">
        <w:rPr>
          <w:rFonts w:ascii="Bookman Old Style" w:hAnsi="Bookman Old Style"/>
          <w:sz w:val="28"/>
          <w:szCs w:val="28"/>
          <w:lang w:val="en-ZA"/>
        </w:rPr>
        <w:t xml:space="preserve"> 1992</w:t>
      </w:r>
      <w:r w:rsidR="00292E4E">
        <w:rPr>
          <w:rFonts w:ascii="Bookman Old Style" w:hAnsi="Bookman Old Style"/>
          <w:sz w:val="28"/>
          <w:szCs w:val="28"/>
          <w:lang w:val="en-ZA"/>
        </w:rPr>
        <w:t xml:space="preserve"> Labour Code</w:t>
      </w:r>
      <w:r w:rsidRPr="0026524F">
        <w:rPr>
          <w:rFonts w:ascii="Bookman Old Style" w:hAnsi="Bookman Old Style"/>
          <w:sz w:val="28"/>
          <w:szCs w:val="28"/>
          <w:lang w:val="en-ZA"/>
        </w:rPr>
        <w:t xml:space="preserve">. That conclusion by the High Court is not challenged on appeal. </w:t>
      </w:r>
    </w:p>
    <w:p w14:paraId="43BAF891" w14:textId="77777777" w:rsidR="001D20AC" w:rsidRDefault="001D20AC" w:rsidP="001D20AC">
      <w:pPr>
        <w:spacing w:after="0" w:line="480" w:lineRule="auto"/>
        <w:contextualSpacing/>
        <w:jc w:val="both"/>
        <w:rPr>
          <w:rFonts w:ascii="Arial" w:hAnsi="Arial" w:cs="Arial"/>
          <w:sz w:val="24"/>
          <w:szCs w:val="24"/>
          <w:lang w:val="en-GB"/>
        </w:rPr>
      </w:pPr>
    </w:p>
    <w:p w14:paraId="237EB9B9" w14:textId="6DA6B2FC" w:rsidR="001D20AC" w:rsidRDefault="00292E4E"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rPr>
        <w:t xml:space="preserve">As will become clearer below, under the 1992 </w:t>
      </w:r>
      <w:proofErr w:type="spellStart"/>
      <w:r w:rsidRPr="001D20AC">
        <w:rPr>
          <w:rFonts w:ascii="Bookman Old Style" w:hAnsi="Bookman Old Style"/>
          <w:sz w:val="28"/>
          <w:szCs w:val="28"/>
        </w:rPr>
        <w:t>Labour</w:t>
      </w:r>
      <w:proofErr w:type="spellEnd"/>
      <w:r w:rsidRPr="001D20AC">
        <w:rPr>
          <w:rFonts w:ascii="Bookman Old Style" w:hAnsi="Bookman Old Style"/>
          <w:sz w:val="28"/>
          <w:szCs w:val="28"/>
        </w:rPr>
        <w:t xml:space="preserve"> Code, </w:t>
      </w:r>
      <w:r w:rsidR="00577603" w:rsidRPr="001D20AC">
        <w:rPr>
          <w:rFonts w:ascii="Bookman Old Style" w:hAnsi="Bookman Old Style"/>
          <w:sz w:val="28"/>
          <w:szCs w:val="28"/>
        </w:rPr>
        <w:t xml:space="preserve">the </w:t>
      </w:r>
      <w:proofErr w:type="spellStart"/>
      <w:r w:rsidR="00577603" w:rsidRPr="001D20AC">
        <w:rPr>
          <w:rFonts w:ascii="Bookman Old Style" w:hAnsi="Bookman Old Style"/>
          <w:sz w:val="28"/>
          <w:szCs w:val="28"/>
        </w:rPr>
        <w:t>Labour</w:t>
      </w:r>
      <w:proofErr w:type="spellEnd"/>
      <w:r w:rsidR="00577603" w:rsidRPr="001D20AC">
        <w:rPr>
          <w:rFonts w:ascii="Bookman Old Style" w:hAnsi="Bookman Old Style"/>
          <w:sz w:val="28"/>
          <w:szCs w:val="28"/>
        </w:rPr>
        <w:t xml:space="preserve"> Court has exclusive jurisdiction to resolve </w:t>
      </w:r>
      <w:proofErr w:type="spellStart"/>
      <w:r w:rsidR="00577603" w:rsidRPr="001D20AC">
        <w:rPr>
          <w:rFonts w:ascii="Bookman Old Style" w:hAnsi="Bookman Old Style"/>
          <w:sz w:val="28"/>
          <w:szCs w:val="28"/>
        </w:rPr>
        <w:t>labour</w:t>
      </w:r>
      <w:proofErr w:type="spellEnd"/>
      <w:r w:rsidR="00577603" w:rsidRPr="001D20AC">
        <w:rPr>
          <w:rFonts w:ascii="Bookman Old Style" w:hAnsi="Bookman Old Style"/>
          <w:sz w:val="28"/>
          <w:szCs w:val="28"/>
        </w:rPr>
        <w:t xml:space="preserve"> disputes, including the application or interpretation of any provision of the Code or any other </w:t>
      </w:r>
      <w:proofErr w:type="spellStart"/>
      <w:r w:rsidR="00577603" w:rsidRPr="001D20AC">
        <w:rPr>
          <w:rFonts w:ascii="Bookman Old Style" w:hAnsi="Bookman Old Style"/>
          <w:sz w:val="28"/>
          <w:szCs w:val="28"/>
        </w:rPr>
        <w:t>labour</w:t>
      </w:r>
      <w:proofErr w:type="spellEnd"/>
      <w:r w:rsidR="00577603" w:rsidRPr="001D20AC">
        <w:rPr>
          <w:rFonts w:ascii="Bookman Old Style" w:hAnsi="Bookman Old Style"/>
          <w:sz w:val="28"/>
          <w:szCs w:val="28"/>
        </w:rPr>
        <w:t xml:space="preserve"> law as well as all matters arising out of an employment relationship between an employer and an employee and that all disputes of rights pertaining to ‘</w:t>
      </w:r>
      <w:r w:rsidR="00577603" w:rsidRPr="001D20AC">
        <w:rPr>
          <w:rFonts w:ascii="Bookman Old Style" w:hAnsi="Bookman Old Style"/>
          <w:i/>
          <w:sz w:val="28"/>
          <w:szCs w:val="28"/>
        </w:rPr>
        <w:t xml:space="preserve">a breach of contract of employment …a dispute concerning the </w:t>
      </w:r>
      <w:r w:rsidR="00577603" w:rsidRPr="001D20AC">
        <w:rPr>
          <w:rFonts w:ascii="Bookman Old Style" w:hAnsi="Bookman Old Style"/>
          <w:i/>
          <w:sz w:val="28"/>
          <w:szCs w:val="28"/>
        </w:rPr>
        <w:lastRenderedPageBreak/>
        <w:t>underpayment of any moneys due under the provisions of this Act shall be resolved by arbitration</w:t>
      </w:r>
      <w:r w:rsidR="00577603" w:rsidRPr="001D20AC">
        <w:rPr>
          <w:rFonts w:ascii="Bookman Old Style" w:hAnsi="Bookman Old Style"/>
          <w:sz w:val="28"/>
          <w:szCs w:val="28"/>
        </w:rPr>
        <w:t>.’</w:t>
      </w:r>
      <w:r w:rsidR="00577603" w:rsidRPr="00577603">
        <w:rPr>
          <w:rStyle w:val="FootnoteReference"/>
          <w:rFonts w:ascii="Bookman Old Style" w:hAnsi="Bookman Old Style"/>
          <w:sz w:val="28"/>
          <w:szCs w:val="28"/>
        </w:rPr>
        <w:footnoteReference w:id="2"/>
      </w:r>
    </w:p>
    <w:p w14:paraId="7187537A" w14:textId="77777777" w:rsidR="001D20AC" w:rsidRDefault="001D20AC" w:rsidP="001D20AC">
      <w:pPr>
        <w:pStyle w:val="ListParagraph"/>
        <w:rPr>
          <w:rFonts w:ascii="Bookman Old Style" w:hAnsi="Bookman Old Style"/>
          <w:sz w:val="28"/>
          <w:szCs w:val="28"/>
        </w:rPr>
      </w:pPr>
    </w:p>
    <w:p w14:paraId="31861428" w14:textId="77777777" w:rsidR="001D20AC" w:rsidRDefault="00577603"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rPr>
        <w:t xml:space="preserve">Arbitration envisaged by s 226(2) </w:t>
      </w:r>
      <w:r w:rsidR="00292E4E" w:rsidRPr="001D20AC">
        <w:rPr>
          <w:rFonts w:ascii="Bookman Old Style" w:hAnsi="Bookman Old Style"/>
          <w:sz w:val="28"/>
          <w:szCs w:val="28"/>
        </w:rPr>
        <w:t xml:space="preserve">of the 1992 </w:t>
      </w:r>
      <w:proofErr w:type="spellStart"/>
      <w:r w:rsidR="00292E4E" w:rsidRPr="001D20AC">
        <w:rPr>
          <w:rFonts w:ascii="Bookman Old Style" w:hAnsi="Bookman Old Style"/>
          <w:sz w:val="28"/>
          <w:szCs w:val="28"/>
        </w:rPr>
        <w:t>Labour</w:t>
      </w:r>
      <w:proofErr w:type="spellEnd"/>
      <w:r w:rsidR="00292E4E" w:rsidRPr="001D20AC">
        <w:rPr>
          <w:rFonts w:ascii="Bookman Old Style" w:hAnsi="Bookman Old Style"/>
          <w:sz w:val="28"/>
          <w:szCs w:val="28"/>
        </w:rPr>
        <w:t xml:space="preserve"> Code </w:t>
      </w:r>
      <w:r w:rsidRPr="001D20AC">
        <w:rPr>
          <w:rFonts w:ascii="Bookman Old Style" w:hAnsi="Bookman Old Style"/>
          <w:sz w:val="28"/>
          <w:szCs w:val="28"/>
        </w:rPr>
        <w:t>is performed by the D</w:t>
      </w:r>
      <w:r w:rsidR="00292E4E" w:rsidRPr="001D20AC">
        <w:rPr>
          <w:rFonts w:ascii="Bookman Old Style" w:hAnsi="Bookman Old Style"/>
          <w:sz w:val="28"/>
          <w:szCs w:val="28"/>
        </w:rPr>
        <w:t>irectorate of Dispute Prevention and Resolution (D</w:t>
      </w:r>
      <w:r w:rsidRPr="001D20AC">
        <w:rPr>
          <w:rFonts w:ascii="Bookman Old Style" w:hAnsi="Bookman Old Style"/>
          <w:sz w:val="28"/>
          <w:szCs w:val="28"/>
        </w:rPr>
        <w:t>DPR</w:t>
      </w:r>
      <w:r w:rsidR="00292E4E" w:rsidRPr="001D20AC">
        <w:rPr>
          <w:rFonts w:ascii="Bookman Old Style" w:hAnsi="Bookman Old Style"/>
          <w:sz w:val="28"/>
          <w:szCs w:val="28"/>
        </w:rPr>
        <w:t>)</w:t>
      </w:r>
      <w:r w:rsidRPr="001D20AC">
        <w:rPr>
          <w:rFonts w:ascii="Bookman Old Style" w:hAnsi="Bookman Old Style"/>
          <w:sz w:val="28"/>
          <w:szCs w:val="28"/>
        </w:rPr>
        <w:t xml:space="preserve"> in terms of s 227 of the Code.</w:t>
      </w:r>
    </w:p>
    <w:p w14:paraId="03D47651" w14:textId="77777777" w:rsidR="001D20AC" w:rsidRDefault="001D20AC" w:rsidP="001D20AC">
      <w:pPr>
        <w:pStyle w:val="ListParagraph"/>
        <w:rPr>
          <w:rFonts w:ascii="Bookman Old Style" w:hAnsi="Bookman Old Style"/>
          <w:sz w:val="28"/>
          <w:szCs w:val="28"/>
          <w:lang w:val="en-ZA"/>
        </w:rPr>
      </w:pPr>
    </w:p>
    <w:p w14:paraId="1C80E4BD" w14:textId="77777777" w:rsidR="001D20AC" w:rsidRDefault="001A7946" w:rsidP="00577603">
      <w:pPr>
        <w:numPr>
          <w:ilvl w:val="0"/>
          <w:numId w:val="4"/>
        </w:numPr>
        <w:spacing w:after="0" w:line="480" w:lineRule="auto"/>
        <w:ind w:left="0" w:hanging="11"/>
        <w:contextualSpacing/>
        <w:jc w:val="both"/>
        <w:rPr>
          <w:rFonts w:ascii="Arial" w:hAnsi="Arial" w:cs="Arial"/>
          <w:sz w:val="24"/>
          <w:szCs w:val="24"/>
          <w:lang w:val="en-GB"/>
        </w:rPr>
      </w:pPr>
      <w:proofErr w:type="spellStart"/>
      <w:r w:rsidRPr="001D20AC">
        <w:rPr>
          <w:rFonts w:ascii="Bookman Old Style" w:hAnsi="Bookman Old Style"/>
          <w:sz w:val="28"/>
          <w:szCs w:val="28"/>
          <w:lang w:val="en-ZA"/>
        </w:rPr>
        <w:t>Banyana</w:t>
      </w:r>
      <w:proofErr w:type="spellEnd"/>
      <w:r w:rsidRPr="001D20AC">
        <w:rPr>
          <w:rFonts w:ascii="Bookman Old Style" w:hAnsi="Bookman Old Style"/>
          <w:sz w:val="28"/>
          <w:szCs w:val="28"/>
          <w:lang w:val="en-ZA"/>
        </w:rPr>
        <w:t xml:space="preserve"> AJA also dealt with what Mr. </w:t>
      </w:r>
      <w:proofErr w:type="spellStart"/>
      <w:r w:rsidR="00292E4E" w:rsidRPr="001D20AC">
        <w:rPr>
          <w:rFonts w:ascii="Bookman Old Style" w:hAnsi="Bookman Old Style"/>
          <w:sz w:val="28"/>
          <w:szCs w:val="28"/>
          <w:lang w:val="en-ZA"/>
        </w:rPr>
        <w:t>Rasekoa</w:t>
      </w:r>
      <w:r w:rsidR="009D6DD0" w:rsidRPr="001D20AC">
        <w:rPr>
          <w:rFonts w:ascii="Bookman Old Style" w:hAnsi="Bookman Old Style"/>
          <w:sz w:val="28"/>
          <w:szCs w:val="28"/>
          <w:lang w:val="en-ZA"/>
        </w:rPr>
        <w:t>i</w:t>
      </w:r>
      <w:proofErr w:type="spellEnd"/>
      <w:r w:rsidR="00292E4E" w:rsidRPr="001D20AC">
        <w:rPr>
          <w:rFonts w:ascii="Bookman Old Style" w:hAnsi="Bookman Old Style"/>
          <w:sz w:val="28"/>
          <w:szCs w:val="28"/>
          <w:lang w:val="en-ZA"/>
        </w:rPr>
        <w:t xml:space="preserve"> for Mr </w:t>
      </w:r>
      <w:proofErr w:type="spellStart"/>
      <w:r w:rsidRPr="001D20AC">
        <w:rPr>
          <w:rFonts w:ascii="Bookman Old Style" w:hAnsi="Bookman Old Style"/>
          <w:sz w:val="28"/>
          <w:szCs w:val="28"/>
          <w:lang w:val="en-ZA"/>
        </w:rPr>
        <w:t>Hoohlo</w:t>
      </w:r>
      <w:proofErr w:type="spellEnd"/>
      <w:r w:rsidRPr="001D20AC">
        <w:rPr>
          <w:rFonts w:ascii="Bookman Old Style" w:hAnsi="Bookman Old Style"/>
          <w:sz w:val="28"/>
          <w:szCs w:val="28"/>
          <w:lang w:val="en-ZA"/>
        </w:rPr>
        <w:t xml:space="preserve"> on appeal insists is the real issue that the court </w:t>
      </w:r>
      <w:r w:rsidRPr="001D20AC">
        <w:rPr>
          <w:rFonts w:ascii="Bookman Old Style" w:hAnsi="Bookman Old Style"/>
          <w:i/>
          <w:sz w:val="28"/>
          <w:szCs w:val="28"/>
          <w:lang w:val="en-ZA"/>
        </w:rPr>
        <w:t>a quo</w:t>
      </w:r>
      <w:r w:rsidR="00F94567" w:rsidRPr="001D20AC">
        <w:rPr>
          <w:rFonts w:ascii="Bookman Old Style" w:hAnsi="Bookman Old Style"/>
          <w:sz w:val="28"/>
          <w:szCs w:val="28"/>
          <w:lang w:val="en-ZA"/>
        </w:rPr>
        <w:t xml:space="preserve"> was called upon to decide: T</w:t>
      </w:r>
      <w:r w:rsidRPr="001D20AC">
        <w:rPr>
          <w:rFonts w:ascii="Bookman Old Style" w:hAnsi="Bookman Old Style"/>
          <w:sz w:val="28"/>
          <w:szCs w:val="28"/>
          <w:lang w:val="en-ZA"/>
        </w:rPr>
        <w:t xml:space="preserve">o grant Mr. </w:t>
      </w:r>
      <w:proofErr w:type="spellStart"/>
      <w:r w:rsidRPr="001D20AC">
        <w:rPr>
          <w:rFonts w:ascii="Bookman Old Style" w:hAnsi="Bookman Old Style"/>
          <w:sz w:val="28"/>
          <w:szCs w:val="28"/>
          <w:lang w:val="en-ZA"/>
        </w:rPr>
        <w:t>Hoohlo</w:t>
      </w:r>
      <w:proofErr w:type="spellEnd"/>
      <w:r w:rsidRPr="001D20AC">
        <w:rPr>
          <w:rFonts w:ascii="Bookman Old Style" w:hAnsi="Bookman Old Style"/>
          <w:sz w:val="28"/>
          <w:szCs w:val="28"/>
          <w:lang w:val="en-ZA"/>
        </w:rPr>
        <w:t xml:space="preserve"> leave to approach the High Court in terms of s 6 of the High Court Act</w:t>
      </w:r>
      <w:r w:rsidR="00862BE8" w:rsidRPr="001D20AC">
        <w:rPr>
          <w:rFonts w:ascii="Bookman Old Style" w:hAnsi="Bookman Old Style"/>
          <w:sz w:val="28"/>
          <w:szCs w:val="28"/>
          <w:lang w:val="en-ZA"/>
        </w:rPr>
        <w:t xml:space="preserve">. </w:t>
      </w:r>
    </w:p>
    <w:p w14:paraId="38721F36" w14:textId="77777777" w:rsidR="001D20AC" w:rsidRDefault="001D20AC" w:rsidP="001D20AC">
      <w:pPr>
        <w:pStyle w:val="ListParagraph"/>
        <w:rPr>
          <w:rFonts w:ascii="Bookman Old Style" w:hAnsi="Bookman Old Style"/>
          <w:sz w:val="28"/>
          <w:szCs w:val="28"/>
          <w:lang w:val="en-ZA"/>
        </w:rPr>
      </w:pPr>
    </w:p>
    <w:p w14:paraId="26DC3461" w14:textId="77777777" w:rsidR="001D20AC" w:rsidRDefault="00862BE8" w:rsidP="001D20AC">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t>The c</w:t>
      </w:r>
      <w:r w:rsidR="001A7946" w:rsidRPr="001D20AC">
        <w:rPr>
          <w:rFonts w:ascii="Bookman Old Style" w:hAnsi="Bookman Old Style"/>
          <w:sz w:val="28"/>
          <w:szCs w:val="28"/>
          <w:lang w:val="en-ZA"/>
        </w:rPr>
        <w:t xml:space="preserve">ourt </w:t>
      </w:r>
      <w:r w:rsidR="009D6DD0" w:rsidRPr="001D20AC">
        <w:rPr>
          <w:rFonts w:ascii="Bookman Old Style" w:hAnsi="Bookman Old Style"/>
          <w:sz w:val="28"/>
          <w:szCs w:val="28"/>
          <w:lang w:val="en-ZA"/>
        </w:rPr>
        <w:t xml:space="preserve">a quo </w:t>
      </w:r>
      <w:r w:rsidR="001A7946" w:rsidRPr="001D20AC">
        <w:rPr>
          <w:rFonts w:ascii="Bookman Old Style" w:hAnsi="Bookman Old Style"/>
          <w:sz w:val="28"/>
          <w:szCs w:val="28"/>
          <w:lang w:val="en-ZA"/>
        </w:rPr>
        <w:t xml:space="preserve">held that it was improper for Mr </w:t>
      </w:r>
      <w:proofErr w:type="spellStart"/>
      <w:r w:rsidR="001A7946" w:rsidRPr="001D20AC">
        <w:rPr>
          <w:rFonts w:ascii="Bookman Old Style" w:hAnsi="Bookman Old Style"/>
          <w:sz w:val="28"/>
          <w:szCs w:val="28"/>
          <w:lang w:val="en-ZA"/>
        </w:rPr>
        <w:t>Hoohlo</w:t>
      </w:r>
      <w:proofErr w:type="spellEnd"/>
      <w:r w:rsidR="001A7946" w:rsidRPr="001D20AC">
        <w:rPr>
          <w:rFonts w:ascii="Bookman Old Style" w:hAnsi="Bookman Old Style"/>
          <w:sz w:val="28"/>
          <w:szCs w:val="28"/>
          <w:lang w:val="en-ZA"/>
        </w:rPr>
        <w:t xml:space="preserve"> to bring proceedings under s 6 in the manner he did. He ought first to have obtained leave before launching the proceedings in the High Court under s 6.</w:t>
      </w:r>
      <w:r w:rsidRPr="001D20AC">
        <w:rPr>
          <w:rFonts w:ascii="Bookman Old Style" w:hAnsi="Bookman Old Style"/>
          <w:sz w:val="28"/>
          <w:szCs w:val="28"/>
          <w:lang w:val="en-ZA"/>
        </w:rPr>
        <w:t xml:space="preserve"> In this case</w:t>
      </w:r>
      <w:r w:rsidR="009D6DD0" w:rsidRPr="001D20AC">
        <w:rPr>
          <w:rFonts w:ascii="Bookman Old Style" w:hAnsi="Bookman Old Style"/>
          <w:sz w:val="28"/>
          <w:szCs w:val="28"/>
          <w:lang w:val="en-ZA"/>
        </w:rPr>
        <w:t>,</w:t>
      </w:r>
      <w:r w:rsidRPr="001D20AC">
        <w:rPr>
          <w:rFonts w:ascii="Bookman Old Style" w:hAnsi="Bookman Old Style"/>
          <w:sz w:val="28"/>
          <w:szCs w:val="28"/>
          <w:lang w:val="en-ZA"/>
        </w:rPr>
        <w:t xml:space="preserve"> he made a direct approach to the High Court and only sought leave while the matter was already pending in the High Court.</w:t>
      </w:r>
    </w:p>
    <w:p w14:paraId="6373F92A" w14:textId="77777777" w:rsidR="001D20AC" w:rsidRDefault="001D20AC" w:rsidP="001D20AC">
      <w:pPr>
        <w:pStyle w:val="ListParagraph"/>
        <w:rPr>
          <w:rFonts w:ascii="Bookman Old Style" w:hAnsi="Bookman Old Style"/>
          <w:b/>
          <w:sz w:val="28"/>
          <w:szCs w:val="28"/>
        </w:rPr>
      </w:pPr>
    </w:p>
    <w:p w14:paraId="7375286E" w14:textId="77777777" w:rsidR="001D20AC" w:rsidRDefault="001A7946" w:rsidP="001D20AC">
      <w:pPr>
        <w:spacing w:after="0" w:line="480" w:lineRule="auto"/>
        <w:contextualSpacing/>
        <w:jc w:val="both"/>
        <w:rPr>
          <w:rFonts w:ascii="Arial" w:hAnsi="Arial" w:cs="Arial"/>
          <w:sz w:val="24"/>
          <w:szCs w:val="24"/>
          <w:lang w:val="en-GB"/>
        </w:rPr>
      </w:pPr>
      <w:r w:rsidRPr="001D20AC">
        <w:rPr>
          <w:rFonts w:ascii="Bookman Old Style" w:hAnsi="Bookman Old Style"/>
          <w:b/>
          <w:sz w:val="28"/>
          <w:szCs w:val="28"/>
        </w:rPr>
        <w:t>The issue</w:t>
      </w:r>
    </w:p>
    <w:p w14:paraId="024F2F33" w14:textId="6E2094C5" w:rsidR="001D20AC" w:rsidRPr="00434AA0" w:rsidRDefault="001A7946"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lastRenderedPageBreak/>
        <w:t xml:space="preserve">The issue that falls for decision in the appeal is whether in relation to the dispute between Mr </w:t>
      </w:r>
      <w:proofErr w:type="spellStart"/>
      <w:r w:rsidRPr="001D20AC">
        <w:rPr>
          <w:rFonts w:ascii="Bookman Old Style" w:hAnsi="Bookman Old Style"/>
          <w:sz w:val="28"/>
          <w:szCs w:val="28"/>
          <w:lang w:val="en-ZA"/>
        </w:rPr>
        <w:t>Hoohlo</w:t>
      </w:r>
      <w:proofErr w:type="spellEnd"/>
      <w:r w:rsidRPr="001D20AC">
        <w:rPr>
          <w:rFonts w:ascii="Bookman Old Style" w:hAnsi="Bookman Old Style"/>
          <w:sz w:val="28"/>
          <w:szCs w:val="28"/>
          <w:lang w:val="en-ZA"/>
        </w:rPr>
        <w:t xml:space="preserve"> and LEC, the High Court has jurisdiction in term</w:t>
      </w:r>
      <w:r w:rsidR="0026524F" w:rsidRPr="001D20AC">
        <w:rPr>
          <w:rFonts w:ascii="Bookman Old Style" w:hAnsi="Bookman Old Style"/>
          <w:sz w:val="28"/>
          <w:szCs w:val="28"/>
          <w:lang w:val="en-ZA"/>
        </w:rPr>
        <w:t>s of s 6 of the High Court Act.</w:t>
      </w:r>
    </w:p>
    <w:p w14:paraId="3CFB8756" w14:textId="77777777" w:rsidR="00434AA0" w:rsidRDefault="00434AA0" w:rsidP="00434AA0">
      <w:pPr>
        <w:spacing w:after="0" w:line="480" w:lineRule="auto"/>
        <w:contextualSpacing/>
        <w:jc w:val="both"/>
        <w:rPr>
          <w:rFonts w:ascii="Arial" w:hAnsi="Arial" w:cs="Arial"/>
          <w:sz w:val="24"/>
          <w:szCs w:val="24"/>
          <w:lang w:val="en-GB"/>
        </w:rPr>
      </w:pPr>
    </w:p>
    <w:p w14:paraId="094CC4F3" w14:textId="77777777" w:rsidR="001D20AC" w:rsidRPr="001D20AC" w:rsidRDefault="001A7946"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t xml:space="preserve">On appeal Mr </w:t>
      </w:r>
      <w:proofErr w:type="spellStart"/>
      <w:r w:rsidR="009D6DD0" w:rsidRPr="001D20AC">
        <w:rPr>
          <w:rFonts w:ascii="Bookman Old Style" w:hAnsi="Bookman Old Style"/>
          <w:sz w:val="28"/>
          <w:szCs w:val="28"/>
          <w:lang w:val="en-ZA"/>
        </w:rPr>
        <w:t>Rasekoai</w:t>
      </w:r>
      <w:proofErr w:type="spellEnd"/>
      <w:r w:rsidRPr="001D20AC">
        <w:rPr>
          <w:rFonts w:ascii="Bookman Old Style" w:hAnsi="Bookman Old Style"/>
          <w:sz w:val="28"/>
          <w:szCs w:val="28"/>
          <w:lang w:val="en-ZA"/>
        </w:rPr>
        <w:t xml:space="preserve"> accepts that the dispute is subject to the adjudi</w:t>
      </w:r>
      <w:r w:rsidR="009D6DD0" w:rsidRPr="001D20AC">
        <w:rPr>
          <w:rFonts w:ascii="Bookman Old Style" w:hAnsi="Bookman Old Style"/>
          <w:sz w:val="28"/>
          <w:szCs w:val="28"/>
          <w:lang w:val="en-ZA"/>
        </w:rPr>
        <w:t>cation machinery created by the</w:t>
      </w:r>
      <w:r w:rsidRPr="001D20AC">
        <w:rPr>
          <w:rFonts w:ascii="Bookman Old Style" w:hAnsi="Bookman Old Style"/>
          <w:sz w:val="28"/>
          <w:szCs w:val="28"/>
          <w:lang w:val="en-ZA"/>
        </w:rPr>
        <w:t xml:space="preserve"> 1992 </w:t>
      </w:r>
      <w:r w:rsidR="009D6DD0" w:rsidRPr="001D20AC">
        <w:rPr>
          <w:rFonts w:ascii="Bookman Old Style" w:hAnsi="Bookman Old Style"/>
          <w:sz w:val="28"/>
          <w:szCs w:val="28"/>
          <w:lang w:val="en-ZA"/>
        </w:rPr>
        <w:t>Labour Code. Counsel</w:t>
      </w:r>
      <w:r w:rsidRPr="001D20AC">
        <w:rPr>
          <w:rFonts w:ascii="Bookman Old Style" w:hAnsi="Bookman Old Style"/>
          <w:sz w:val="28"/>
          <w:szCs w:val="28"/>
          <w:lang w:val="en-ZA"/>
        </w:rPr>
        <w:t xml:space="preserve"> maintains, however, that the High Court is not divested of jurisdiction thereby and that its jurisdiction is coterminous with the adjudication machinery created by the </w:t>
      </w:r>
      <w:r w:rsidR="009D6DD0" w:rsidRPr="001D20AC">
        <w:rPr>
          <w:rFonts w:ascii="Bookman Old Style" w:hAnsi="Bookman Old Style"/>
          <w:sz w:val="28"/>
          <w:szCs w:val="28"/>
          <w:lang w:val="en-ZA"/>
        </w:rPr>
        <w:t xml:space="preserve">1992 </w:t>
      </w:r>
      <w:r w:rsidRPr="001D20AC">
        <w:rPr>
          <w:rFonts w:ascii="Bookman Old Style" w:hAnsi="Bookman Old Style"/>
          <w:sz w:val="28"/>
          <w:szCs w:val="28"/>
          <w:lang w:val="en-ZA"/>
        </w:rPr>
        <w:t>Labour Code</w:t>
      </w:r>
      <w:r w:rsidR="009D6DD0" w:rsidRPr="001D20AC">
        <w:rPr>
          <w:rFonts w:ascii="Bookman Old Style" w:hAnsi="Bookman Old Style"/>
          <w:sz w:val="28"/>
          <w:szCs w:val="28"/>
          <w:lang w:val="en-ZA"/>
        </w:rPr>
        <w:t>.</w:t>
      </w:r>
      <w:r w:rsidRPr="001D20AC">
        <w:rPr>
          <w:rFonts w:ascii="Bookman Old Style" w:hAnsi="Bookman Old Style"/>
          <w:sz w:val="28"/>
          <w:szCs w:val="28"/>
          <w:lang w:val="en-ZA"/>
        </w:rPr>
        <w:t xml:space="preserve"> </w:t>
      </w:r>
    </w:p>
    <w:p w14:paraId="7613A9BF" w14:textId="77777777" w:rsidR="001D20AC" w:rsidRDefault="001D20AC" w:rsidP="001D20AC">
      <w:pPr>
        <w:spacing w:after="0" w:line="480" w:lineRule="auto"/>
        <w:contextualSpacing/>
        <w:jc w:val="both"/>
        <w:rPr>
          <w:rFonts w:ascii="Arial" w:hAnsi="Arial" w:cs="Arial"/>
          <w:sz w:val="24"/>
          <w:szCs w:val="24"/>
          <w:lang w:val="en-GB"/>
        </w:rPr>
      </w:pPr>
    </w:p>
    <w:p w14:paraId="06CB76A1" w14:textId="355BF3FB" w:rsidR="001D20AC" w:rsidRDefault="009D6DD0"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t xml:space="preserve">Advocate </w:t>
      </w:r>
      <w:proofErr w:type="spellStart"/>
      <w:r w:rsidRPr="001D20AC">
        <w:rPr>
          <w:rFonts w:ascii="Bookman Old Style" w:hAnsi="Bookman Old Style"/>
          <w:sz w:val="28"/>
          <w:szCs w:val="28"/>
          <w:lang w:val="en-ZA"/>
        </w:rPr>
        <w:t>Phafane</w:t>
      </w:r>
      <w:proofErr w:type="spellEnd"/>
      <w:r w:rsidRPr="001D20AC">
        <w:rPr>
          <w:rFonts w:ascii="Bookman Old Style" w:hAnsi="Bookman Old Style"/>
          <w:sz w:val="28"/>
          <w:szCs w:val="28"/>
          <w:lang w:val="en-ZA"/>
        </w:rPr>
        <w:t xml:space="preserve"> KC’s contention on behalf of LEC</w:t>
      </w:r>
      <w:r w:rsidR="001A7946" w:rsidRPr="001D20AC">
        <w:rPr>
          <w:rFonts w:ascii="Bookman Old Style" w:hAnsi="Bookman Old Style"/>
          <w:sz w:val="28"/>
          <w:szCs w:val="28"/>
          <w:lang w:val="en-ZA"/>
        </w:rPr>
        <w:t xml:space="preserve"> is the direct opposite. </w:t>
      </w:r>
      <w:r w:rsidRPr="001D20AC">
        <w:rPr>
          <w:rFonts w:ascii="Bookman Old Style" w:hAnsi="Bookman Old Style"/>
          <w:sz w:val="28"/>
          <w:szCs w:val="28"/>
          <w:lang w:val="en-ZA"/>
        </w:rPr>
        <w:t>He</w:t>
      </w:r>
      <w:r w:rsidR="001A7946" w:rsidRPr="001D20AC">
        <w:rPr>
          <w:rFonts w:ascii="Bookman Old Style" w:hAnsi="Bookman Old Style"/>
          <w:sz w:val="28"/>
          <w:szCs w:val="28"/>
          <w:lang w:val="en-ZA"/>
        </w:rPr>
        <w:t xml:space="preserve"> maintains that </w:t>
      </w:r>
      <w:r w:rsidRPr="001D20AC">
        <w:rPr>
          <w:rFonts w:ascii="Bookman Old Style" w:hAnsi="Bookman Old Style"/>
          <w:sz w:val="28"/>
          <w:szCs w:val="28"/>
          <w:lang w:val="en-ZA"/>
        </w:rPr>
        <w:t xml:space="preserve">through the 1992 Labour Code </w:t>
      </w:r>
      <w:r w:rsidR="001A7946" w:rsidRPr="001D20AC">
        <w:rPr>
          <w:rFonts w:ascii="Bookman Old Style" w:hAnsi="Bookman Old Style"/>
          <w:sz w:val="28"/>
          <w:szCs w:val="28"/>
          <w:lang w:val="en-ZA"/>
        </w:rPr>
        <w:t xml:space="preserve">the legislature ousted the jurisdiction of the High Court in respect of labour-related disputes. </w:t>
      </w:r>
      <w:proofErr w:type="gramStart"/>
      <w:r w:rsidR="001A7946" w:rsidRPr="001D20AC">
        <w:rPr>
          <w:rFonts w:ascii="Bookman Old Style" w:hAnsi="Bookman Old Style"/>
          <w:sz w:val="28"/>
          <w:szCs w:val="28"/>
          <w:lang w:val="en-ZA"/>
        </w:rPr>
        <w:t>In the event that</w:t>
      </w:r>
      <w:proofErr w:type="gramEnd"/>
      <w:r w:rsidR="001A7946" w:rsidRPr="001D20AC">
        <w:rPr>
          <w:rFonts w:ascii="Bookman Old Style" w:hAnsi="Bookman Old Style"/>
          <w:sz w:val="28"/>
          <w:szCs w:val="28"/>
          <w:lang w:val="en-ZA"/>
        </w:rPr>
        <w:t xml:space="preserve"> it is held that the High Court does indeed have jurisdiction, </w:t>
      </w:r>
      <w:r w:rsidRPr="001D20AC">
        <w:rPr>
          <w:rFonts w:ascii="Bookman Old Style" w:hAnsi="Bookman Old Style"/>
          <w:sz w:val="28"/>
          <w:szCs w:val="28"/>
          <w:lang w:val="en-ZA"/>
        </w:rPr>
        <w:t>counsel</w:t>
      </w:r>
      <w:r w:rsidR="001A7946" w:rsidRPr="001D20AC">
        <w:rPr>
          <w:rFonts w:ascii="Bookman Old Style" w:hAnsi="Bookman Old Style"/>
          <w:sz w:val="28"/>
          <w:szCs w:val="28"/>
          <w:lang w:val="en-ZA"/>
        </w:rPr>
        <w:t xml:space="preserve"> </w:t>
      </w:r>
      <w:r w:rsidR="00326793">
        <w:rPr>
          <w:rFonts w:ascii="Bookman Old Style" w:hAnsi="Bookman Old Style"/>
          <w:sz w:val="28"/>
          <w:szCs w:val="28"/>
          <w:lang w:val="en-ZA"/>
        </w:rPr>
        <w:t>submitted</w:t>
      </w:r>
      <w:r w:rsidR="001A7946" w:rsidRPr="001D20AC">
        <w:rPr>
          <w:rFonts w:ascii="Bookman Old Style" w:hAnsi="Bookman Old Style"/>
          <w:sz w:val="28"/>
          <w:szCs w:val="28"/>
          <w:lang w:val="en-ZA"/>
        </w:rPr>
        <w:t xml:space="preserve"> that the High Court was correct to find, as it did, that Mr </w:t>
      </w:r>
      <w:proofErr w:type="spellStart"/>
      <w:r w:rsidR="001A7946" w:rsidRPr="001D20AC">
        <w:rPr>
          <w:rFonts w:ascii="Bookman Old Style" w:hAnsi="Bookman Old Style"/>
          <w:sz w:val="28"/>
          <w:szCs w:val="28"/>
          <w:lang w:val="en-ZA"/>
        </w:rPr>
        <w:t>Hoohlo</w:t>
      </w:r>
      <w:proofErr w:type="spellEnd"/>
      <w:r w:rsidR="001A7946" w:rsidRPr="001D20AC">
        <w:rPr>
          <w:rFonts w:ascii="Bookman Old Style" w:hAnsi="Bookman Old Style"/>
          <w:sz w:val="28"/>
          <w:szCs w:val="28"/>
          <w:lang w:val="en-ZA"/>
        </w:rPr>
        <w:t xml:space="preserve"> should first have obtained leave from the High Court before bringing proceedings in the High Court.</w:t>
      </w:r>
    </w:p>
    <w:p w14:paraId="032CD4A4" w14:textId="77777777" w:rsidR="001D20AC" w:rsidRDefault="001D20AC" w:rsidP="001D20AC">
      <w:pPr>
        <w:pStyle w:val="ListParagraph"/>
        <w:rPr>
          <w:rFonts w:ascii="Bookman Old Style" w:hAnsi="Bookman Old Style"/>
          <w:sz w:val="28"/>
          <w:szCs w:val="28"/>
          <w:lang w:val="en-ZA"/>
        </w:rPr>
      </w:pPr>
    </w:p>
    <w:p w14:paraId="6DDF3F44" w14:textId="77777777" w:rsidR="001D20AC" w:rsidRDefault="00F94567" w:rsidP="0026524F">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t xml:space="preserve">Mr </w:t>
      </w:r>
      <w:proofErr w:type="spellStart"/>
      <w:r w:rsidRPr="001D20AC">
        <w:rPr>
          <w:rFonts w:ascii="Bookman Old Style" w:hAnsi="Bookman Old Style"/>
          <w:sz w:val="28"/>
          <w:szCs w:val="28"/>
          <w:lang w:val="en-ZA"/>
        </w:rPr>
        <w:t>Hoohlo</w:t>
      </w:r>
      <w:proofErr w:type="spellEnd"/>
      <w:r w:rsidR="00862BE8" w:rsidRPr="001D20AC">
        <w:rPr>
          <w:rFonts w:ascii="Bookman Old Style" w:hAnsi="Bookman Old Style"/>
          <w:sz w:val="28"/>
          <w:szCs w:val="28"/>
          <w:lang w:val="en-ZA"/>
        </w:rPr>
        <w:t xml:space="preserve"> approached the High Court in the manner he did primarily because he feels he will obtain speedier redress in that </w:t>
      </w:r>
      <w:r w:rsidR="00862BE8" w:rsidRPr="001D20AC">
        <w:rPr>
          <w:rFonts w:ascii="Bookman Old Style" w:hAnsi="Bookman Old Style"/>
          <w:sz w:val="28"/>
          <w:szCs w:val="28"/>
          <w:lang w:val="en-ZA"/>
        </w:rPr>
        <w:lastRenderedPageBreak/>
        <w:t xml:space="preserve">court as the dispute </w:t>
      </w:r>
      <w:r w:rsidRPr="001D20AC">
        <w:rPr>
          <w:rFonts w:ascii="Bookman Old Style" w:hAnsi="Bookman Old Style"/>
          <w:sz w:val="28"/>
          <w:szCs w:val="28"/>
          <w:lang w:val="en-ZA"/>
        </w:rPr>
        <w:t xml:space="preserve">resolution mechanism under the </w:t>
      </w:r>
      <w:r w:rsidR="009D6DD0" w:rsidRPr="001D20AC">
        <w:rPr>
          <w:rFonts w:ascii="Bookman Old Style" w:hAnsi="Bookman Old Style"/>
          <w:sz w:val="28"/>
          <w:szCs w:val="28"/>
          <w:lang w:val="en-ZA"/>
        </w:rPr>
        <w:t xml:space="preserve">1992 </w:t>
      </w:r>
      <w:r w:rsidRPr="001D20AC">
        <w:rPr>
          <w:rFonts w:ascii="Bookman Old Style" w:hAnsi="Bookman Old Style"/>
          <w:sz w:val="28"/>
          <w:szCs w:val="28"/>
          <w:lang w:val="en-ZA"/>
        </w:rPr>
        <w:t>L</w:t>
      </w:r>
      <w:r w:rsidR="009D6DD0" w:rsidRPr="001D20AC">
        <w:rPr>
          <w:rFonts w:ascii="Bookman Old Style" w:hAnsi="Bookman Old Style"/>
          <w:sz w:val="28"/>
          <w:szCs w:val="28"/>
          <w:lang w:val="en-ZA"/>
        </w:rPr>
        <w:t>abour Code</w:t>
      </w:r>
      <w:r w:rsidR="00862BE8" w:rsidRPr="001D20AC">
        <w:rPr>
          <w:rFonts w:ascii="Bookman Old Style" w:hAnsi="Bookman Old Style"/>
          <w:sz w:val="28"/>
          <w:szCs w:val="28"/>
          <w:lang w:val="en-ZA"/>
        </w:rPr>
        <w:t xml:space="preserve"> is largely dysfunctional. </w:t>
      </w:r>
    </w:p>
    <w:p w14:paraId="0A3FA861" w14:textId="77777777" w:rsidR="00A32811" w:rsidRDefault="00A32811" w:rsidP="001D20AC">
      <w:pPr>
        <w:pStyle w:val="ListParagraph"/>
        <w:rPr>
          <w:rFonts w:ascii="Bookman Old Style" w:hAnsi="Bookman Old Style"/>
          <w:b/>
          <w:sz w:val="28"/>
          <w:szCs w:val="28"/>
          <w:u w:val="single"/>
          <w:lang w:val="en-ZA"/>
        </w:rPr>
      </w:pPr>
    </w:p>
    <w:p w14:paraId="7CFF7E0C" w14:textId="77777777" w:rsidR="001D20AC" w:rsidRDefault="001A7946" w:rsidP="001D20AC">
      <w:pPr>
        <w:spacing w:after="0" w:line="480" w:lineRule="auto"/>
        <w:contextualSpacing/>
        <w:jc w:val="both"/>
        <w:rPr>
          <w:rFonts w:ascii="Arial" w:hAnsi="Arial" w:cs="Arial"/>
          <w:sz w:val="24"/>
          <w:szCs w:val="24"/>
          <w:lang w:val="en-GB"/>
        </w:rPr>
      </w:pPr>
      <w:r w:rsidRPr="001D20AC">
        <w:rPr>
          <w:rFonts w:ascii="Bookman Old Style" w:hAnsi="Bookman Old Style"/>
          <w:b/>
          <w:sz w:val="28"/>
          <w:szCs w:val="28"/>
          <w:u w:val="single"/>
          <w:lang w:val="en-ZA"/>
        </w:rPr>
        <w:t>Discussion</w:t>
      </w:r>
    </w:p>
    <w:p w14:paraId="48518135" w14:textId="77777777" w:rsidR="001D20AC" w:rsidRPr="001D20AC" w:rsidRDefault="003A284B"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t xml:space="preserve">Leave to approach the High Court under s 6 of the High Court Act has </w:t>
      </w:r>
      <w:r w:rsidR="001A7946" w:rsidRPr="001D20AC">
        <w:rPr>
          <w:rFonts w:ascii="Bookman Old Style" w:hAnsi="Bookman Old Style"/>
          <w:sz w:val="28"/>
          <w:szCs w:val="28"/>
          <w:lang w:val="en-ZA"/>
        </w:rPr>
        <w:t>three predicates:</w:t>
      </w:r>
    </w:p>
    <w:p w14:paraId="3924079A" w14:textId="77777777" w:rsidR="001D20AC" w:rsidRDefault="001D20AC" w:rsidP="001D20AC">
      <w:pPr>
        <w:spacing w:after="0" w:line="480" w:lineRule="auto"/>
        <w:contextualSpacing/>
        <w:jc w:val="both"/>
        <w:rPr>
          <w:rFonts w:ascii="Bookman Old Style" w:hAnsi="Bookman Old Style"/>
          <w:sz w:val="28"/>
          <w:szCs w:val="28"/>
          <w:lang w:val="en-ZA"/>
        </w:rPr>
      </w:pPr>
    </w:p>
    <w:p w14:paraId="62B80D8E" w14:textId="77777777" w:rsidR="001D20AC" w:rsidRPr="00AF6844" w:rsidRDefault="001D20AC" w:rsidP="001D20AC">
      <w:pPr>
        <w:pStyle w:val="ListParagraph"/>
        <w:numPr>
          <w:ilvl w:val="0"/>
          <w:numId w:val="1"/>
        </w:numPr>
        <w:spacing w:after="0" w:line="480" w:lineRule="auto"/>
        <w:ind w:left="1418" w:hanging="698"/>
        <w:jc w:val="both"/>
        <w:rPr>
          <w:rFonts w:ascii="Bookman Old Style" w:hAnsi="Bookman Old Style"/>
          <w:sz w:val="28"/>
          <w:szCs w:val="28"/>
          <w:lang w:val="en-ZA"/>
        </w:rPr>
      </w:pPr>
      <w:r>
        <w:rPr>
          <w:rFonts w:ascii="Bookman Old Style" w:hAnsi="Bookman Old Style"/>
          <w:sz w:val="28"/>
          <w:szCs w:val="28"/>
          <w:lang w:val="en-ZA"/>
        </w:rPr>
        <w:t>T</w:t>
      </w:r>
      <w:r w:rsidRPr="00AF6844">
        <w:rPr>
          <w:rFonts w:ascii="Bookman Old Style" w:hAnsi="Bookman Old Style"/>
          <w:sz w:val="28"/>
          <w:szCs w:val="28"/>
          <w:lang w:val="en-ZA"/>
        </w:rPr>
        <w:t xml:space="preserve">hat </w:t>
      </w:r>
      <w:r>
        <w:rPr>
          <w:rFonts w:ascii="Bookman Old Style" w:hAnsi="Bookman Old Style"/>
          <w:sz w:val="28"/>
          <w:szCs w:val="28"/>
          <w:lang w:val="en-ZA"/>
        </w:rPr>
        <w:t>the Labour Court and the adjudication machinery under the 1992 Labour Code constitute ‘</w:t>
      </w:r>
      <w:r w:rsidRPr="00AF6844">
        <w:rPr>
          <w:rFonts w:ascii="Bookman Old Style" w:hAnsi="Bookman Old Style"/>
          <w:sz w:val="28"/>
          <w:szCs w:val="28"/>
          <w:lang w:val="en-ZA"/>
        </w:rPr>
        <w:t>a subordinate court</w:t>
      </w:r>
      <w:r>
        <w:rPr>
          <w:rFonts w:ascii="Bookman Old Style" w:hAnsi="Bookman Old Style"/>
          <w:sz w:val="28"/>
          <w:szCs w:val="28"/>
          <w:lang w:val="en-ZA"/>
        </w:rPr>
        <w:t>’</w:t>
      </w:r>
      <w:r w:rsidRPr="00AF6844">
        <w:rPr>
          <w:rFonts w:ascii="Bookman Old Style" w:hAnsi="Bookman Old Style"/>
          <w:sz w:val="28"/>
          <w:szCs w:val="28"/>
          <w:lang w:val="en-ZA"/>
        </w:rPr>
        <w:t xml:space="preserve"> </w:t>
      </w:r>
      <w:r>
        <w:rPr>
          <w:rFonts w:ascii="Bookman Old Style" w:hAnsi="Bookman Old Style"/>
          <w:sz w:val="28"/>
          <w:szCs w:val="28"/>
          <w:lang w:val="en-ZA"/>
        </w:rPr>
        <w:t>and that the dispute falls within the competence of that machinery;</w:t>
      </w:r>
      <w:r w:rsidRPr="00AF6844">
        <w:rPr>
          <w:rFonts w:ascii="Bookman Old Style" w:hAnsi="Bookman Old Style"/>
          <w:sz w:val="28"/>
          <w:szCs w:val="28"/>
          <w:lang w:val="en-ZA"/>
        </w:rPr>
        <w:t xml:space="preserve"> </w:t>
      </w:r>
    </w:p>
    <w:p w14:paraId="49ECF70C" w14:textId="77777777" w:rsidR="001D20AC" w:rsidRPr="00C314D8" w:rsidRDefault="001D20AC" w:rsidP="001D20AC">
      <w:pPr>
        <w:spacing w:after="0" w:line="480" w:lineRule="auto"/>
        <w:ind w:left="1418" w:hanging="698"/>
        <w:jc w:val="both"/>
        <w:rPr>
          <w:rFonts w:ascii="Bookman Old Style" w:hAnsi="Bookman Old Style"/>
          <w:sz w:val="28"/>
          <w:szCs w:val="28"/>
          <w:lang w:val="en-ZA"/>
        </w:rPr>
      </w:pPr>
    </w:p>
    <w:p w14:paraId="22CE67DE" w14:textId="77777777" w:rsidR="001D20AC" w:rsidRDefault="001D20AC" w:rsidP="001D20AC">
      <w:pPr>
        <w:numPr>
          <w:ilvl w:val="0"/>
          <w:numId w:val="1"/>
        </w:numPr>
        <w:spacing w:after="0" w:line="480" w:lineRule="auto"/>
        <w:ind w:left="1418" w:hanging="698"/>
        <w:jc w:val="both"/>
        <w:rPr>
          <w:rFonts w:ascii="Bookman Old Style" w:hAnsi="Bookman Old Style"/>
          <w:sz w:val="28"/>
          <w:szCs w:val="28"/>
          <w:lang w:val="en-ZA"/>
        </w:rPr>
      </w:pPr>
      <w:r>
        <w:rPr>
          <w:rFonts w:ascii="Bookman Old Style" w:hAnsi="Bookman Old Style"/>
          <w:sz w:val="28"/>
          <w:szCs w:val="28"/>
          <w:lang w:val="en-ZA"/>
        </w:rPr>
        <w:t>T</w:t>
      </w:r>
      <w:r w:rsidRPr="00C314D8">
        <w:rPr>
          <w:rFonts w:ascii="Bookman Old Style" w:hAnsi="Bookman Old Style"/>
          <w:sz w:val="28"/>
          <w:szCs w:val="28"/>
          <w:lang w:val="en-ZA"/>
        </w:rPr>
        <w:t>he High Court</w:t>
      </w:r>
      <w:r>
        <w:rPr>
          <w:rFonts w:ascii="Bookman Old Style" w:hAnsi="Bookman Old Style"/>
          <w:sz w:val="28"/>
          <w:szCs w:val="28"/>
          <w:lang w:val="en-ZA"/>
        </w:rPr>
        <w:t>,</w:t>
      </w:r>
      <w:r w:rsidRPr="00C314D8">
        <w:rPr>
          <w:rFonts w:ascii="Bookman Old Style" w:hAnsi="Bookman Old Style"/>
          <w:sz w:val="28"/>
          <w:szCs w:val="28"/>
          <w:lang w:val="en-ZA"/>
        </w:rPr>
        <w:t xml:space="preserve"> being a court of unlimited general jurisdiction</w:t>
      </w:r>
      <w:r>
        <w:rPr>
          <w:rFonts w:ascii="Bookman Old Style" w:hAnsi="Bookman Old Style"/>
          <w:sz w:val="28"/>
          <w:szCs w:val="28"/>
          <w:lang w:val="en-ZA"/>
        </w:rPr>
        <w:t xml:space="preserve"> </w:t>
      </w:r>
      <w:r w:rsidRPr="00577603">
        <w:rPr>
          <w:rFonts w:ascii="Bookman Old Style" w:hAnsi="Bookman Old Style"/>
          <w:sz w:val="28"/>
          <w:szCs w:val="28"/>
          <w:lang w:val="en-ZA"/>
        </w:rPr>
        <w:t>in terms of s 2(1)(a) of the High Court Act</w:t>
      </w:r>
      <w:r>
        <w:rPr>
          <w:rFonts w:ascii="Bookman Old Style" w:hAnsi="Bookman Old Style"/>
          <w:sz w:val="28"/>
          <w:szCs w:val="28"/>
          <w:lang w:val="en-ZA"/>
        </w:rPr>
        <w:t>,</w:t>
      </w:r>
      <w:r w:rsidRPr="00C314D8">
        <w:rPr>
          <w:rFonts w:ascii="Bookman Old Style" w:hAnsi="Bookman Old Style"/>
          <w:sz w:val="28"/>
          <w:szCs w:val="28"/>
          <w:lang w:val="en-ZA"/>
        </w:rPr>
        <w:t xml:space="preserve"> retains residual jurisdiction to entertain </w:t>
      </w:r>
      <w:r>
        <w:rPr>
          <w:rFonts w:ascii="Bookman Old Style" w:hAnsi="Bookman Old Style"/>
          <w:sz w:val="28"/>
          <w:szCs w:val="28"/>
          <w:lang w:val="en-ZA"/>
        </w:rPr>
        <w:t>the dispute in question;</w:t>
      </w:r>
    </w:p>
    <w:p w14:paraId="637387B0" w14:textId="77777777" w:rsidR="001D20AC" w:rsidRDefault="001D20AC" w:rsidP="001D20AC">
      <w:pPr>
        <w:spacing w:after="0" w:line="480" w:lineRule="auto"/>
        <w:ind w:left="1418" w:hanging="698"/>
        <w:jc w:val="both"/>
        <w:rPr>
          <w:rFonts w:ascii="Bookman Old Style" w:hAnsi="Bookman Old Style"/>
          <w:sz w:val="28"/>
          <w:szCs w:val="28"/>
          <w:lang w:val="en-ZA"/>
        </w:rPr>
      </w:pPr>
    </w:p>
    <w:p w14:paraId="6229552F" w14:textId="77777777" w:rsidR="001D20AC" w:rsidRPr="0056066F" w:rsidRDefault="001D20AC" w:rsidP="001D20AC">
      <w:pPr>
        <w:numPr>
          <w:ilvl w:val="0"/>
          <w:numId w:val="1"/>
        </w:numPr>
        <w:spacing w:after="0" w:line="480" w:lineRule="auto"/>
        <w:ind w:left="1418" w:hanging="698"/>
        <w:jc w:val="both"/>
        <w:rPr>
          <w:rFonts w:ascii="Bookman Old Style" w:hAnsi="Bookman Old Style"/>
          <w:sz w:val="28"/>
          <w:szCs w:val="28"/>
        </w:rPr>
      </w:pPr>
      <w:r>
        <w:rPr>
          <w:rFonts w:ascii="Bookman Old Style" w:hAnsi="Bookman Old Style"/>
          <w:sz w:val="28"/>
          <w:szCs w:val="28"/>
          <w:lang w:val="en-ZA"/>
        </w:rPr>
        <w:t>T</w:t>
      </w:r>
      <w:r w:rsidRPr="00C314D8">
        <w:rPr>
          <w:rFonts w:ascii="Bookman Old Style" w:hAnsi="Bookman Old Style"/>
          <w:sz w:val="28"/>
          <w:szCs w:val="28"/>
          <w:lang w:val="en-ZA"/>
        </w:rPr>
        <w:t xml:space="preserve">here are exceptional circumstances why the High Court must entertain the matter although it </w:t>
      </w:r>
      <w:r>
        <w:rPr>
          <w:rFonts w:ascii="Bookman Old Style" w:hAnsi="Bookman Old Style"/>
          <w:sz w:val="28"/>
          <w:szCs w:val="28"/>
          <w:lang w:val="en-ZA"/>
        </w:rPr>
        <w:t>is governed by the 1992 Labour Code.</w:t>
      </w:r>
      <w:r w:rsidRPr="0056066F">
        <w:rPr>
          <w:rFonts w:ascii="Bookman Old Style" w:hAnsi="Bookman Old Style"/>
          <w:sz w:val="28"/>
          <w:szCs w:val="28"/>
        </w:rPr>
        <w:t xml:space="preserve"> </w:t>
      </w:r>
    </w:p>
    <w:p w14:paraId="799BA28E" w14:textId="77777777" w:rsidR="001D20AC" w:rsidRDefault="001D20AC" w:rsidP="001D20AC">
      <w:pPr>
        <w:spacing w:after="0" w:line="480" w:lineRule="auto"/>
        <w:contextualSpacing/>
        <w:jc w:val="both"/>
        <w:rPr>
          <w:rFonts w:ascii="Arial" w:hAnsi="Arial" w:cs="Arial"/>
          <w:sz w:val="24"/>
          <w:szCs w:val="24"/>
          <w:lang w:val="en-GB"/>
        </w:rPr>
      </w:pPr>
    </w:p>
    <w:p w14:paraId="4A4B985C" w14:textId="77777777" w:rsidR="001D20AC" w:rsidRPr="001D20AC" w:rsidRDefault="001A7946"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lastRenderedPageBreak/>
        <w:t>Section 118 of</w:t>
      </w:r>
      <w:r w:rsidR="009D6DD0" w:rsidRPr="001D20AC">
        <w:rPr>
          <w:rFonts w:ascii="Bookman Old Style" w:hAnsi="Bookman Old Style"/>
          <w:sz w:val="28"/>
          <w:szCs w:val="28"/>
          <w:lang w:val="en-ZA"/>
        </w:rPr>
        <w:t xml:space="preserve"> the Lesotho Constitution (the Constitution</w:t>
      </w:r>
      <w:r w:rsidRPr="001D20AC">
        <w:rPr>
          <w:rFonts w:ascii="Bookman Old Style" w:hAnsi="Bookman Old Style"/>
          <w:sz w:val="28"/>
          <w:szCs w:val="28"/>
          <w:lang w:val="en-ZA"/>
        </w:rPr>
        <w:t>) states:</w:t>
      </w:r>
    </w:p>
    <w:p w14:paraId="75714089" w14:textId="77777777" w:rsidR="001D20AC" w:rsidRDefault="001D20AC" w:rsidP="001D20AC">
      <w:pPr>
        <w:spacing w:after="0" w:line="480" w:lineRule="auto"/>
        <w:contextualSpacing/>
        <w:jc w:val="both"/>
        <w:rPr>
          <w:rFonts w:ascii="Bookman Old Style" w:hAnsi="Bookman Old Style"/>
          <w:sz w:val="28"/>
          <w:szCs w:val="28"/>
          <w:lang w:val="en-ZA"/>
        </w:rPr>
      </w:pPr>
    </w:p>
    <w:p w14:paraId="7E7C3C7B" w14:textId="0C1F093B" w:rsidR="001D20AC" w:rsidRPr="00AF6844" w:rsidRDefault="001D20AC" w:rsidP="001D20AC">
      <w:pPr>
        <w:spacing w:after="0" w:line="480" w:lineRule="auto"/>
        <w:ind w:left="720" w:hanging="11"/>
        <w:jc w:val="both"/>
        <w:rPr>
          <w:rFonts w:ascii="Bookman Old Style" w:hAnsi="Bookman Old Style"/>
          <w:i/>
          <w:sz w:val="24"/>
          <w:szCs w:val="24"/>
          <w:lang w:val="en-ZA"/>
        </w:rPr>
      </w:pPr>
      <w:r w:rsidRPr="00AF6844">
        <w:rPr>
          <w:rFonts w:ascii="Bookman Old Style" w:hAnsi="Bookman Old Style"/>
          <w:i/>
          <w:sz w:val="24"/>
          <w:szCs w:val="24"/>
          <w:lang w:val="en-ZA"/>
        </w:rPr>
        <w:t>“1. The judicial power shall be v</w:t>
      </w:r>
      <w:r w:rsidR="001A4B38">
        <w:rPr>
          <w:rFonts w:ascii="Bookman Old Style" w:hAnsi="Bookman Old Style"/>
          <w:i/>
          <w:sz w:val="24"/>
          <w:szCs w:val="24"/>
          <w:lang w:val="en-ZA"/>
        </w:rPr>
        <w:t xml:space="preserve">ested in the courts of Lesotho </w:t>
      </w:r>
      <w:r w:rsidRPr="00AF6844">
        <w:rPr>
          <w:rFonts w:ascii="Bookman Old Style" w:hAnsi="Bookman Old Style"/>
          <w:i/>
          <w:sz w:val="24"/>
          <w:szCs w:val="24"/>
          <w:lang w:val="en-ZA"/>
        </w:rPr>
        <w:t>which shall consist of--</w:t>
      </w:r>
    </w:p>
    <w:p w14:paraId="7F292A06" w14:textId="77777777" w:rsidR="001D20AC" w:rsidRPr="00AF6844" w:rsidRDefault="001D20AC" w:rsidP="001D20AC">
      <w:pPr>
        <w:tabs>
          <w:tab w:val="left" w:pos="1843"/>
        </w:tabs>
        <w:spacing w:before="240" w:after="0" w:line="480" w:lineRule="auto"/>
        <w:ind w:left="1418"/>
        <w:jc w:val="both"/>
        <w:rPr>
          <w:rFonts w:ascii="Bookman Old Style" w:hAnsi="Bookman Old Style"/>
          <w:i/>
          <w:sz w:val="24"/>
          <w:szCs w:val="24"/>
          <w:lang w:val="en-ZA"/>
        </w:rPr>
      </w:pPr>
      <w:r>
        <w:rPr>
          <w:rFonts w:ascii="Bookman Old Style" w:hAnsi="Bookman Old Style"/>
          <w:i/>
          <w:sz w:val="24"/>
          <w:szCs w:val="24"/>
          <w:lang w:val="en-ZA"/>
        </w:rPr>
        <w:t>a.</w:t>
      </w:r>
      <w:r>
        <w:rPr>
          <w:rFonts w:ascii="Bookman Old Style" w:hAnsi="Bookman Old Style"/>
          <w:i/>
          <w:sz w:val="24"/>
          <w:szCs w:val="24"/>
          <w:lang w:val="en-ZA"/>
        </w:rPr>
        <w:tab/>
      </w:r>
      <w:r w:rsidRPr="00AF6844">
        <w:rPr>
          <w:rFonts w:ascii="Bookman Old Style" w:hAnsi="Bookman Old Style"/>
          <w:i/>
          <w:sz w:val="24"/>
          <w:szCs w:val="24"/>
          <w:lang w:val="en-ZA"/>
        </w:rPr>
        <w:t>a Court of Appeal;</w:t>
      </w:r>
    </w:p>
    <w:p w14:paraId="693E2562" w14:textId="77777777" w:rsidR="001D20AC" w:rsidRPr="00AF6844" w:rsidRDefault="001D20AC" w:rsidP="001D20AC">
      <w:pPr>
        <w:tabs>
          <w:tab w:val="left" w:pos="1843"/>
        </w:tabs>
        <w:spacing w:before="240" w:after="0" w:line="480" w:lineRule="auto"/>
        <w:ind w:left="1418"/>
        <w:jc w:val="both"/>
        <w:rPr>
          <w:rFonts w:ascii="Bookman Old Style" w:hAnsi="Bookman Old Style"/>
          <w:i/>
          <w:sz w:val="24"/>
          <w:szCs w:val="24"/>
          <w:lang w:val="en-ZA"/>
        </w:rPr>
      </w:pPr>
      <w:r>
        <w:rPr>
          <w:rFonts w:ascii="Bookman Old Style" w:hAnsi="Bookman Old Style"/>
          <w:i/>
          <w:sz w:val="24"/>
          <w:szCs w:val="24"/>
          <w:lang w:val="en-ZA"/>
        </w:rPr>
        <w:t>b.</w:t>
      </w:r>
      <w:r>
        <w:rPr>
          <w:rFonts w:ascii="Bookman Old Style" w:hAnsi="Bookman Old Style"/>
          <w:i/>
          <w:sz w:val="24"/>
          <w:szCs w:val="24"/>
          <w:lang w:val="en-ZA"/>
        </w:rPr>
        <w:tab/>
      </w:r>
      <w:r w:rsidRPr="00AF6844">
        <w:rPr>
          <w:rFonts w:ascii="Bookman Old Style" w:hAnsi="Bookman Old Style"/>
          <w:i/>
          <w:sz w:val="24"/>
          <w:szCs w:val="24"/>
          <w:lang w:val="en-ZA"/>
        </w:rPr>
        <w:t>a High Court;</w:t>
      </w:r>
    </w:p>
    <w:p w14:paraId="102D0E86" w14:textId="77777777" w:rsidR="001D20AC" w:rsidRPr="00AF6844" w:rsidRDefault="001D20AC" w:rsidP="001D20AC">
      <w:pPr>
        <w:tabs>
          <w:tab w:val="left" w:pos="1843"/>
        </w:tabs>
        <w:spacing w:before="240" w:after="0" w:line="480" w:lineRule="auto"/>
        <w:ind w:left="1418"/>
        <w:jc w:val="both"/>
        <w:rPr>
          <w:rFonts w:ascii="Bookman Old Style" w:hAnsi="Bookman Old Style"/>
          <w:i/>
          <w:sz w:val="24"/>
          <w:szCs w:val="24"/>
          <w:lang w:val="en-ZA"/>
        </w:rPr>
      </w:pPr>
      <w:r>
        <w:rPr>
          <w:rFonts w:ascii="Bookman Old Style" w:hAnsi="Bookman Old Style"/>
          <w:i/>
          <w:sz w:val="24"/>
          <w:szCs w:val="24"/>
          <w:lang w:val="en-ZA"/>
        </w:rPr>
        <w:t>c.</w:t>
      </w:r>
      <w:r>
        <w:rPr>
          <w:rFonts w:ascii="Bookman Old Style" w:hAnsi="Bookman Old Style"/>
          <w:i/>
          <w:sz w:val="24"/>
          <w:szCs w:val="24"/>
          <w:lang w:val="en-ZA"/>
        </w:rPr>
        <w:tab/>
      </w:r>
      <w:r w:rsidRPr="00AF6844">
        <w:rPr>
          <w:rFonts w:ascii="Bookman Old Style" w:hAnsi="Bookman Old Style"/>
          <w:i/>
          <w:sz w:val="24"/>
          <w:szCs w:val="24"/>
          <w:lang w:val="en-ZA"/>
        </w:rPr>
        <w:t>Subordinate Courts and Courts-martial;</w:t>
      </w:r>
    </w:p>
    <w:p w14:paraId="2B92F011" w14:textId="77777777" w:rsidR="001D20AC" w:rsidRPr="007D4427" w:rsidRDefault="001D20AC" w:rsidP="001D20AC">
      <w:pPr>
        <w:tabs>
          <w:tab w:val="left" w:pos="1843"/>
        </w:tabs>
        <w:spacing w:before="240" w:after="0" w:line="480" w:lineRule="auto"/>
        <w:ind w:left="1838" w:hanging="420"/>
        <w:jc w:val="both"/>
        <w:rPr>
          <w:rFonts w:ascii="Bookman Old Style" w:hAnsi="Bookman Old Style"/>
          <w:i/>
          <w:sz w:val="24"/>
          <w:szCs w:val="24"/>
        </w:rPr>
      </w:pPr>
      <w:r>
        <w:rPr>
          <w:rFonts w:ascii="Bookman Old Style" w:hAnsi="Bookman Old Style"/>
          <w:i/>
          <w:sz w:val="24"/>
          <w:szCs w:val="24"/>
          <w:lang w:val="en-ZA"/>
        </w:rPr>
        <w:t>d.</w:t>
      </w:r>
      <w:r>
        <w:rPr>
          <w:rFonts w:ascii="Bookman Old Style" w:hAnsi="Bookman Old Style"/>
          <w:i/>
          <w:sz w:val="24"/>
          <w:szCs w:val="24"/>
          <w:lang w:val="en-ZA"/>
        </w:rPr>
        <w:tab/>
      </w:r>
      <w:r w:rsidRPr="00AF6844">
        <w:rPr>
          <w:rFonts w:ascii="Bookman Old Style" w:hAnsi="Bookman Old Style"/>
          <w:i/>
          <w:sz w:val="24"/>
          <w:szCs w:val="24"/>
          <w:lang w:val="en-ZA"/>
        </w:rPr>
        <w:t>such tribunals exercising a judicial function as may be   established by Parliament</w:t>
      </w:r>
      <w:r w:rsidRPr="00AF6844">
        <w:rPr>
          <w:rFonts w:ascii="Bookman Old Style" w:hAnsi="Bookman Old Style"/>
          <w:i/>
          <w:sz w:val="24"/>
          <w:szCs w:val="24"/>
        </w:rPr>
        <w:t>.’’</w:t>
      </w:r>
    </w:p>
    <w:p w14:paraId="14C5ACA0" w14:textId="77777777" w:rsidR="001D20AC" w:rsidRDefault="001D20AC" w:rsidP="001D20AC">
      <w:pPr>
        <w:spacing w:after="0" w:line="480" w:lineRule="auto"/>
        <w:contextualSpacing/>
        <w:jc w:val="both"/>
        <w:rPr>
          <w:rFonts w:ascii="Arial" w:hAnsi="Arial" w:cs="Arial"/>
          <w:sz w:val="24"/>
          <w:szCs w:val="24"/>
          <w:lang w:val="en-GB"/>
        </w:rPr>
      </w:pPr>
    </w:p>
    <w:p w14:paraId="1D69ECD6" w14:textId="77777777" w:rsidR="001D20AC" w:rsidRPr="001D20AC" w:rsidRDefault="001A7946"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t>It becomes immediately apparent that the Constitution draws a distinction between ‘subordinate courts’ on the one hand, and ‘tribunals exercising a judicial function as may be established by Parliament.’</w:t>
      </w:r>
    </w:p>
    <w:p w14:paraId="651E7F09" w14:textId="77777777" w:rsidR="001D20AC" w:rsidRDefault="001D20AC" w:rsidP="001D20AC">
      <w:pPr>
        <w:spacing w:after="0" w:line="480" w:lineRule="auto"/>
        <w:contextualSpacing/>
        <w:jc w:val="both"/>
        <w:rPr>
          <w:rFonts w:ascii="Arial" w:hAnsi="Arial" w:cs="Arial"/>
          <w:sz w:val="24"/>
          <w:szCs w:val="24"/>
          <w:lang w:val="en-GB"/>
        </w:rPr>
      </w:pPr>
    </w:p>
    <w:p w14:paraId="03D47488" w14:textId="77777777" w:rsidR="001D20AC" w:rsidRDefault="001A7946"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lang w:val="en-ZA"/>
        </w:rPr>
        <w:t>Section 127 of the Constitution in turn empowers Parliament to:</w:t>
      </w:r>
    </w:p>
    <w:p w14:paraId="463F2C0B" w14:textId="77777777" w:rsidR="001D20AC" w:rsidRDefault="001D20AC" w:rsidP="001D20AC">
      <w:pPr>
        <w:pStyle w:val="ListParagraph"/>
        <w:rPr>
          <w:rFonts w:ascii="Bookman Old Style" w:hAnsi="Bookman Old Style"/>
          <w:sz w:val="28"/>
          <w:szCs w:val="28"/>
        </w:rPr>
      </w:pPr>
    </w:p>
    <w:p w14:paraId="6120EA07" w14:textId="77777777" w:rsidR="001D20AC" w:rsidRPr="0026524F" w:rsidRDefault="001D20AC" w:rsidP="001D20AC">
      <w:pPr>
        <w:pStyle w:val="ListParagraph"/>
        <w:spacing w:after="0" w:line="480" w:lineRule="auto"/>
        <w:ind w:left="709"/>
        <w:jc w:val="both"/>
        <w:rPr>
          <w:rFonts w:ascii="Bookman Old Style" w:hAnsi="Bookman Old Style"/>
          <w:i/>
          <w:sz w:val="24"/>
          <w:szCs w:val="28"/>
          <w:lang w:val="en-ZA"/>
        </w:rPr>
      </w:pPr>
      <w:r w:rsidRPr="0026524F">
        <w:rPr>
          <w:rFonts w:ascii="Bookman Old Style" w:hAnsi="Bookman Old Style"/>
          <w:i/>
          <w:sz w:val="24"/>
          <w:szCs w:val="28"/>
          <w:lang w:val="en-ZA"/>
        </w:rPr>
        <w:t xml:space="preserve">‘establish courts subordinate to the High Court, courts martial and tribunals, and any such court or tribunal shall, subject to the provisions </w:t>
      </w:r>
      <w:r w:rsidRPr="0026524F">
        <w:rPr>
          <w:rFonts w:ascii="Bookman Old Style" w:hAnsi="Bookman Old Style"/>
          <w:i/>
          <w:sz w:val="24"/>
          <w:szCs w:val="28"/>
          <w:lang w:val="en-ZA"/>
        </w:rPr>
        <w:lastRenderedPageBreak/>
        <w:t>of this Constitution, have such jurisdiction and powers as may be conferred on it by or under any law’.</w:t>
      </w:r>
    </w:p>
    <w:p w14:paraId="008969EE" w14:textId="77777777" w:rsidR="001D20AC" w:rsidRDefault="001D20AC" w:rsidP="001D20AC">
      <w:pPr>
        <w:pStyle w:val="ListParagraph"/>
        <w:rPr>
          <w:rFonts w:ascii="Bookman Old Style" w:hAnsi="Bookman Old Style"/>
          <w:sz w:val="28"/>
          <w:szCs w:val="28"/>
        </w:rPr>
      </w:pPr>
    </w:p>
    <w:p w14:paraId="19A95F32" w14:textId="77777777" w:rsidR="001D20AC" w:rsidRPr="00A32811" w:rsidRDefault="001A7946"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rPr>
        <w:t>During argument</w:t>
      </w:r>
      <w:r w:rsidR="009D6DD0" w:rsidRPr="001D20AC">
        <w:rPr>
          <w:rFonts w:ascii="Bookman Old Style" w:hAnsi="Bookman Old Style"/>
          <w:sz w:val="28"/>
          <w:szCs w:val="28"/>
        </w:rPr>
        <w:t>,</w:t>
      </w:r>
      <w:r w:rsidRPr="001D20AC">
        <w:rPr>
          <w:rFonts w:ascii="Bookman Old Style" w:hAnsi="Bookman Old Style"/>
          <w:sz w:val="28"/>
          <w:szCs w:val="28"/>
        </w:rPr>
        <w:t xml:space="preserve"> the issue for decision became confined and turns on the proper interpretation of the jurisdiction provisions of the </w:t>
      </w:r>
      <w:r w:rsidR="009D6DD0" w:rsidRPr="001D20AC">
        <w:rPr>
          <w:rFonts w:ascii="Bookman Old Style" w:hAnsi="Bookman Old Style"/>
          <w:sz w:val="28"/>
          <w:szCs w:val="28"/>
        </w:rPr>
        <w:t xml:space="preserve">1992 </w:t>
      </w:r>
      <w:proofErr w:type="spellStart"/>
      <w:r w:rsidR="009D6DD0" w:rsidRPr="001D20AC">
        <w:rPr>
          <w:rFonts w:ascii="Bookman Old Style" w:hAnsi="Bookman Old Style"/>
          <w:sz w:val="28"/>
          <w:szCs w:val="28"/>
        </w:rPr>
        <w:t>Labour</w:t>
      </w:r>
      <w:proofErr w:type="spellEnd"/>
      <w:r w:rsidR="009D6DD0" w:rsidRPr="001D20AC">
        <w:rPr>
          <w:rFonts w:ascii="Bookman Old Style" w:hAnsi="Bookman Old Style"/>
          <w:sz w:val="28"/>
          <w:szCs w:val="28"/>
        </w:rPr>
        <w:t xml:space="preserve"> Code</w:t>
      </w:r>
      <w:r w:rsidR="003A284B" w:rsidRPr="001D20AC">
        <w:rPr>
          <w:rFonts w:ascii="Bookman Old Style" w:hAnsi="Bookman Old Style"/>
          <w:sz w:val="28"/>
          <w:szCs w:val="28"/>
        </w:rPr>
        <w:t>.</w:t>
      </w:r>
      <w:r w:rsidRPr="001D20AC">
        <w:rPr>
          <w:rFonts w:ascii="Bookman Old Style" w:hAnsi="Bookman Old Style"/>
          <w:sz w:val="28"/>
          <w:szCs w:val="28"/>
        </w:rPr>
        <w:t xml:space="preserve"> </w:t>
      </w:r>
    </w:p>
    <w:p w14:paraId="0BBD8178" w14:textId="77777777" w:rsidR="00A32811" w:rsidRDefault="00A32811" w:rsidP="00A32811">
      <w:pPr>
        <w:spacing w:after="0" w:line="480" w:lineRule="auto"/>
        <w:contextualSpacing/>
        <w:jc w:val="both"/>
        <w:rPr>
          <w:rFonts w:ascii="Arial" w:hAnsi="Arial" w:cs="Arial"/>
          <w:sz w:val="24"/>
          <w:szCs w:val="24"/>
          <w:lang w:val="en-GB"/>
        </w:rPr>
      </w:pPr>
    </w:p>
    <w:p w14:paraId="5251D7FA" w14:textId="77777777" w:rsidR="001D20AC" w:rsidRPr="001D20AC" w:rsidRDefault="009D6DD0" w:rsidP="00C709C9">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rPr>
        <w:t>On appeal, counsel</w:t>
      </w:r>
      <w:r w:rsidR="001A7946" w:rsidRPr="001D20AC">
        <w:rPr>
          <w:rFonts w:ascii="Bookman Old Style" w:hAnsi="Bookman Old Style"/>
          <w:sz w:val="28"/>
          <w:szCs w:val="28"/>
        </w:rPr>
        <w:t xml:space="preserve"> </w:t>
      </w:r>
      <w:r w:rsidR="00F94567" w:rsidRPr="001D20AC">
        <w:rPr>
          <w:rFonts w:ascii="Bookman Old Style" w:hAnsi="Bookman Old Style"/>
          <w:sz w:val="28"/>
          <w:szCs w:val="28"/>
        </w:rPr>
        <w:t>for LEC</w:t>
      </w:r>
      <w:r w:rsidR="001A7946" w:rsidRPr="001D20AC">
        <w:rPr>
          <w:rFonts w:ascii="Bookman Old Style" w:hAnsi="Bookman Old Style"/>
          <w:sz w:val="28"/>
          <w:szCs w:val="28"/>
        </w:rPr>
        <w:t xml:space="preserve"> contended that t</w:t>
      </w:r>
      <w:r w:rsidR="003A284B" w:rsidRPr="001D20AC">
        <w:rPr>
          <w:rFonts w:ascii="Bookman Old Style" w:hAnsi="Bookman Old Style"/>
          <w:sz w:val="28"/>
          <w:szCs w:val="28"/>
        </w:rPr>
        <w:t xml:space="preserve">he </w:t>
      </w:r>
      <w:r w:rsidR="00F94567" w:rsidRPr="001D20AC">
        <w:rPr>
          <w:rFonts w:ascii="Bookman Old Style" w:hAnsi="Bookman Old Style"/>
          <w:sz w:val="28"/>
          <w:szCs w:val="28"/>
        </w:rPr>
        <w:t xml:space="preserve">scheme of the </w:t>
      </w:r>
      <w:r w:rsidRPr="001D20AC">
        <w:rPr>
          <w:rFonts w:ascii="Bookman Old Style" w:hAnsi="Bookman Old Style"/>
          <w:sz w:val="28"/>
          <w:szCs w:val="28"/>
        </w:rPr>
        <w:t xml:space="preserve">1992 </w:t>
      </w:r>
      <w:proofErr w:type="spellStart"/>
      <w:r w:rsidR="00F94567" w:rsidRPr="001D20AC">
        <w:rPr>
          <w:rFonts w:ascii="Bookman Old Style" w:hAnsi="Bookman Old Style"/>
          <w:sz w:val="28"/>
          <w:szCs w:val="28"/>
        </w:rPr>
        <w:t>Labour</w:t>
      </w:r>
      <w:proofErr w:type="spellEnd"/>
      <w:r w:rsidR="00F94567" w:rsidRPr="001D20AC">
        <w:rPr>
          <w:rFonts w:ascii="Bookman Old Style" w:hAnsi="Bookman Old Style"/>
          <w:sz w:val="28"/>
          <w:szCs w:val="28"/>
        </w:rPr>
        <w:t xml:space="preserve"> </w:t>
      </w:r>
      <w:r w:rsidRPr="001D20AC">
        <w:rPr>
          <w:rFonts w:ascii="Bookman Old Style" w:hAnsi="Bookman Old Style"/>
          <w:sz w:val="28"/>
          <w:szCs w:val="28"/>
        </w:rPr>
        <w:t>Code</w:t>
      </w:r>
      <w:r w:rsidR="00F94567" w:rsidRPr="001D20AC">
        <w:rPr>
          <w:rFonts w:ascii="Bookman Old Style" w:hAnsi="Bookman Old Style"/>
          <w:sz w:val="28"/>
          <w:szCs w:val="28"/>
        </w:rPr>
        <w:t xml:space="preserve"> </w:t>
      </w:r>
      <w:r w:rsidR="001A7946" w:rsidRPr="001D20AC">
        <w:rPr>
          <w:rFonts w:ascii="Bookman Old Style" w:hAnsi="Bookman Old Style"/>
          <w:sz w:val="28"/>
          <w:szCs w:val="28"/>
        </w:rPr>
        <w:t>ha</w:t>
      </w:r>
      <w:r w:rsidR="00F94567" w:rsidRPr="001D20AC">
        <w:rPr>
          <w:rFonts w:ascii="Bookman Old Style" w:hAnsi="Bookman Old Style"/>
          <w:sz w:val="28"/>
          <w:szCs w:val="28"/>
        </w:rPr>
        <w:t>s</w:t>
      </w:r>
      <w:r w:rsidR="001A7946" w:rsidRPr="001D20AC">
        <w:rPr>
          <w:rFonts w:ascii="Bookman Old Style" w:hAnsi="Bookman Old Style"/>
          <w:sz w:val="28"/>
          <w:szCs w:val="28"/>
        </w:rPr>
        <w:t xml:space="preserve"> the effect that in </w:t>
      </w:r>
      <w:proofErr w:type="spellStart"/>
      <w:r w:rsidR="001A7946" w:rsidRPr="001D20AC">
        <w:rPr>
          <w:rFonts w:ascii="Bookman Old Style" w:hAnsi="Bookman Old Style"/>
          <w:sz w:val="28"/>
          <w:szCs w:val="28"/>
        </w:rPr>
        <w:t>labour</w:t>
      </w:r>
      <w:proofErr w:type="spellEnd"/>
      <w:r w:rsidR="001A7946" w:rsidRPr="001D20AC">
        <w:rPr>
          <w:rFonts w:ascii="Bookman Old Style" w:hAnsi="Bookman Old Style"/>
          <w:sz w:val="28"/>
          <w:szCs w:val="28"/>
        </w:rPr>
        <w:t xml:space="preserve"> matters the jurisdiction of the High Court has been ousted and that no reliance can be placed on s 6 of the High Court Act to clothe the High Court with jurisdiction in </w:t>
      </w:r>
      <w:r w:rsidR="003A284B" w:rsidRPr="001D20AC">
        <w:rPr>
          <w:rFonts w:ascii="Bookman Old Style" w:hAnsi="Bookman Old Style"/>
          <w:sz w:val="28"/>
          <w:szCs w:val="28"/>
        </w:rPr>
        <w:t>such</w:t>
      </w:r>
      <w:r w:rsidR="001A7946" w:rsidRPr="001D20AC">
        <w:rPr>
          <w:rFonts w:ascii="Bookman Old Style" w:hAnsi="Bookman Old Style"/>
          <w:sz w:val="28"/>
          <w:szCs w:val="28"/>
        </w:rPr>
        <w:t xml:space="preserve"> matters.</w:t>
      </w:r>
    </w:p>
    <w:p w14:paraId="6A7B0D60" w14:textId="77777777" w:rsidR="001D20AC" w:rsidRDefault="001D20AC" w:rsidP="001D20AC">
      <w:pPr>
        <w:spacing w:after="0" w:line="480" w:lineRule="auto"/>
        <w:contextualSpacing/>
        <w:jc w:val="both"/>
        <w:rPr>
          <w:rFonts w:ascii="Arial" w:hAnsi="Arial" w:cs="Arial"/>
          <w:sz w:val="24"/>
          <w:szCs w:val="24"/>
          <w:lang w:val="en-GB"/>
        </w:rPr>
      </w:pPr>
    </w:p>
    <w:p w14:paraId="6AFC7043" w14:textId="77777777" w:rsidR="001D20AC" w:rsidRDefault="00C709C9" w:rsidP="001D20AC">
      <w:pPr>
        <w:spacing w:after="0" w:line="480" w:lineRule="auto"/>
        <w:contextualSpacing/>
        <w:jc w:val="both"/>
        <w:rPr>
          <w:rFonts w:ascii="Arial" w:hAnsi="Arial" w:cs="Arial"/>
          <w:sz w:val="24"/>
          <w:szCs w:val="24"/>
          <w:lang w:val="en-GB"/>
        </w:rPr>
      </w:pPr>
      <w:r w:rsidRPr="001D20AC">
        <w:rPr>
          <w:rFonts w:ascii="Bookman Old Style" w:hAnsi="Bookman Old Style"/>
          <w:b/>
          <w:sz w:val="28"/>
          <w:szCs w:val="28"/>
        </w:rPr>
        <w:t xml:space="preserve">The scheme of the </w:t>
      </w:r>
      <w:proofErr w:type="spellStart"/>
      <w:r w:rsidRPr="001D20AC">
        <w:rPr>
          <w:rFonts w:ascii="Bookman Old Style" w:hAnsi="Bookman Old Style"/>
          <w:b/>
          <w:sz w:val="28"/>
          <w:szCs w:val="28"/>
        </w:rPr>
        <w:t>Labour</w:t>
      </w:r>
      <w:proofErr w:type="spellEnd"/>
      <w:r w:rsidRPr="001D20AC">
        <w:rPr>
          <w:rFonts w:ascii="Bookman Old Style" w:hAnsi="Bookman Old Style"/>
          <w:b/>
          <w:sz w:val="28"/>
          <w:szCs w:val="28"/>
        </w:rPr>
        <w:t xml:space="preserve"> Code Order</w:t>
      </w:r>
    </w:p>
    <w:p w14:paraId="05D1E58F" w14:textId="77777777" w:rsidR="001D20AC" w:rsidRDefault="001961CB" w:rsidP="001D20AC">
      <w:pPr>
        <w:spacing w:after="0" w:line="480" w:lineRule="auto"/>
        <w:contextualSpacing/>
        <w:jc w:val="both"/>
        <w:rPr>
          <w:rFonts w:ascii="Arial" w:hAnsi="Arial" w:cs="Arial"/>
          <w:sz w:val="24"/>
          <w:szCs w:val="24"/>
          <w:lang w:val="en-GB"/>
        </w:rPr>
      </w:pPr>
      <w:r w:rsidRPr="001D20AC">
        <w:rPr>
          <w:rFonts w:ascii="Bookman Old Style" w:hAnsi="Bookman Old Style"/>
          <w:i/>
          <w:sz w:val="28"/>
          <w:szCs w:val="28"/>
        </w:rPr>
        <w:t>Pre-2000</w:t>
      </w:r>
    </w:p>
    <w:p w14:paraId="5212D9E6" w14:textId="77777777" w:rsidR="001D20AC" w:rsidRPr="001D20AC" w:rsidRDefault="001961CB"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rPr>
        <w:t xml:space="preserve">Under the pre-2000 text of the </w:t>
      </w:r>
      <w:r w:rsidR="009D6DD0" w:rsidRPr="001D20AC">
        <w:rPr>
          <w:rFonts w:ascii="Bookman Old Style" w:hAnsi="Bookman Old Style"/>
          <w:sz w:val="28"/>
          <w:szCs w:val="28"/>
        </w:rPr>
        <w:t xml:space="preserve">1992 </w:t>
      </w:r>
      <w:proofErr w:type="spellStart"/>
      <w:r w:rsidR="009D6DD0" w:rsidRPr="001D20AC">
        <w:rPr>
          <w:rFonts w:ascii="Bookman Old Style" w:hAnsi="Bookman Old Style"/>
          <w:sz w:val="28"/>
          <w:szCs w:val="28"/>
        </w:rPr>
        <w:t>Labour</w:t>
      </w:r>
      <w:proofErr w:type="spellEnd"/>
      <w:r w:rsidR="009D6DD0" w:rsidRPr="001D20AC">
        <w:rPr>
          <w:rFonts w:ascii="Bookman Old Style" w:hAnsi="Bookman Old Style"/>
          <w:sz w:val="28"/>
          <w:szCs w:val="28"/>
        </w:rPr>
        <w:t xml:space="preserve"> Code</w:t>
      </w:r>
      <w:r w:rsidRPr="001D20AC">
        <w:rPr>
          <w:rFonts w:ascii="Bookman Old Style" w:hAnsi="Bookman Old Style"/>
          <w:sz w:val="28"/>
          <w:szCs w:val="28"/>
        </w:rPr>
        <w:t xml:space="preserve">, </w:t>
      </w:r>
      <w:r w:rsidR="003A284B" w:rsidRPr="001D20AC">
        <w:rPr>
          <w:rFonts w:ascii="Bookman Old Style" w:hAnsi="Bookman Old Style"/>
          <w:sz w:val="28"/>
          <w:szCs w:val="28"/>
        </w:rPr>
        <w:t>s</w:t>
      </w:r>
      <w:r w:rsidR="009D6DD0" w:rsidRPr="001D20AC">
        <w:rPr>
          <w:rFonts w:ascii="Bookman Old Style" w:hAnsi="Bookman Old Style"/>
          <w:sz w:val="28"/>
          <w:szCs w:val="28"/>
        </w:rPr>
        <w:t xml:space="preserve"> 24(1) </w:t>
      </w:r>
      <w:r w:rsidRPr="001D20AC">
        <w:rPr>
          <w:rFonts w:ascii="Bookman Old Style" w:hAnsi="Bookman Old Style"/>
          <w:sz w:val="28"/>
          <w:szCs w:val="28"/>
        </w:rPr>
        <w:t>stated:</w:t>
      </w:r>
    </w:p>
    <w:p w14:paraId="4439B804" w14:textId="77777777" w:rsidR="001D20AC" w:rsidRDefault="001D20AC" w:rsidP="001D20AC">
      <w:pPr>
        <w:spacing w:after="0" w:line="480" w:lineRule="auto"/>
        <w:contextualSpacing/>
        <w:jc w:val="both"/>
        <w:rPr>
          <w:rFonts w:ascii="Bookman Old Style" w:hAnsi="Bookman Old Style"/>
          <w:sz w:val="28"/>
          <w:szCs w:val="28"/>
        </w:rPr>
      </w:pPr>
    </w:p>
    <w:p w14:paraId="15E797AD" w14:textId="77777777" w:rsidR="001D20AC" w:rsidRPr="00ED7A0C" w:rsidRDefault="001D20AC" w:rsidP="001D20AC">
      <w:pPr>
        <w:pStyle w:val="ListParagraph"/>
        <w:spacing w:after="0" w:line="480" w:lineRule="auto"/>
        <w:jc w:val="both"/>
        <w:rPr>
          <w:rFonts w:ascii="Bookman Old Style" w:hAnsi="Bookman Old Style"/>
          <w:i/>
          <w:sz w:val="24"/>
          <w:szCs w:val="24"/>
        </w:rPr>
      </w:pPr>
      <w:r>
        <w:rPr>
          <w:rFonts w:ascii="Bookman Old Style" w:hAnsi="Bookman Old Style"/>
          <w:i/>
          <w:sz w:val="24"/>
          <w:szCs w:val="24"/>
        </w:rPr>
        <w:t>‘</w:t>
      </w:r>
      <w:r w:rsidRPr="00A2471A">
        <w:rPr>
          <w:rFonts w:ascii="Bookman Old Style" w:hAnsi="Bookman Old Style"/>
          <w:i/>
          <w:sz w:val="24"/>
          <w:szCs w:val="24"/>
        </w:rPr>
        <w:t xml:space="preserve">the </w:t>
      </w:r>
      <w:proofErr w:type="spellStart"/>
      <w:r w:rsidRPr="00A2471A">
        <w:rPr>
          <w:rFonts w:ascii="Bookman Old Style" w:hAnsi="Bookman Old Style"/>
          <w:i/>
          <w:sz w:val="24"/>
          <w:szCs w:val="24"/>
        </w:rPr>
        <w:t>Labour</w:t>
      </w:r>
      <w:proofErr w:type="spellEnd"/>
      <w:r w:rsidRPr="00A2471A">
        <w:rPr>
          <w:rFonts w:ascii="Bookman Old Style" w:hAnsi="Bookman Old Style"/>
          <w:i/>
          <w:sz w:val="24"/>
          <w:szCs w:val="24"/>
        </w:rPr>
        <w:t xml:space="preserve"> Court has jurisdiction in respect</w:t>
      </w:r>
      <w:r>
        <w:rPr>
          <w:rFonts w:ascii="Bookman Old Style" w:hAnsi="Bookman Old Style"/>
          <w:i/>
          <w:sz w:val="24"/>
          <w:szCs w:val="24"/>
        </w:rPr>
        <w:t xml:space="preserve"> of all matters that elsewhere in</w:t>
      </w:r>
      <w:r w:rsidRPr="00A2471A">
        <w:rPr>
          <w:rFonts w:ascii="Bookman Old Style" w:hAnsi="Bookman Old Style"/>
          <w:i/>
          <w:sz w:val="24"/>
          <w:szCs w:val="24"/>
        </w:rPr>
        <w:t xml:space="preserve"> terms of this Act or in terms of any other </w:t>
      </w:r>
      <w:proofErr w:type="spellStart"/>
      <w:r w:rsidRPr="00A2471A">
        <w:rPr>
          <w:rFonts w:ascii="Bookman Old Style" w:hAnsi="Bookman Old Style"/>
          <w:i/>
          <w:sz w:val="24"/>
          <w:szCs w:val="24"/>
        </w:rPr>
        <w:t>Labour</w:t>
      </w:r>
      <w:proofErr w:type="spellEnd"/>
      <w:r w:rsidRPr="00A2471A">
        <w:rPr>
          <w:rFonts w:ascii="Bookman Old Style" w:hAnsi="Bookman Old Style"/>
          <w:i/>
          <w:sz w:val="24"/>
          <w:szCs w:val="24"/>
        </w:rPr>
        <w:t xml:space="preserve"> law are to be determined by the </w:t>
      </w:r>
      <w:proofErr w:type="spellStart"/>
      <w:r w:rsidRPr="00A2471A">
        <w:rPr>
          <w:rFonts w:ascii="Bookman Old Style" w:hAnsi="Bookman Old Style"/>
          <w:i/>
          <w:sz w:val="24"/>
          <w:szCs w:val="24"/>
        </w:rPr>
        <w:t>Labour</w:t>
      </w:r>
      <w:proofErr w:type="spellEnd"/>
      <w:r w:rsidRPr="00A2471A">
        <w:rPr>
          <w:rFonts w:ascii="Bookman Old Style" w:hAnsi="Bookman Old Style"/>
          <w:i/>
          <w:sz w:val="24"/>
          <w:szCs w:val="24"/>
        </w:rPr>
        <w:t xml:space="preserve"> Court.</w:t>
      </w:r>
      <w:r>
        <w:rPr>
          <w:rFonts w:ascii="Bookman Old Style" w:hAnsi="Bookman Old Style"/>
          <w:i/>
          <w:sz w:val="24"/>
          <w:szCs w:val="24"/>
        </w:rPr>
        <w:t>’</w:t>
      </w:r>
    </w:p>
    <w:p w14:paraId="70B29505" w14:textId="77777777" w:rsidR="001D20AC" w:rsidRDefault="001D20AC" w:rsidP="001D20AC">
      <w:pPr>
        <w:spacing w:after="0" w:line="480" w:lineRule="auto"/>
        <w:jc w:val="both"/>
        <w:rPr>
          <w:rFonts w:ascii="Bookman Old Style" w:hAnsi="Bookman Old Style"/>
          <w:sz w:val="28"/>
          <w:szCs w:val="28"/>
        </w:rPr>
      </w:pPr>
    </w:p>
    <w:p w14:paraId="0E0BE478" w14:textId="77777777" w:rsidR="001D20AC" w:rsidRDefault="001D20AC" w:rsidP="001D20AC">
      <w:pPr>
        <w:spacing w:after="0" w:line="480" w:lineRule="auto"/>
        <w:jc w:val="both"/>
        <w:rPr>
          <w:rFonts w:ascii="Bookman Old Style" w:hAnsi="Bookman Old Style"/>
          <w:sz w:val="28"/>
          <w:szCs w:val="28"/>
        </w:rPr>
      </w:pPr>
      <w:r>
        <w:rPr>
          <w:rFonts w:ascii="Bookman Old Style" w:hAnsi="Bookman Old Style"/>
          <w:sz w:val="28"/>
          <w:szCs w:val="28"/>
        </w:rPr>
        <w:lastRenderedPageBreak/>
        <w:t>Subsection (2) (a) of s 24 in turn stated:</w:t>
      </w:r>
    </w:p>
    <w:p w14:paraId="7948889C" w14:textId="77777777" w:rsidR="001D20AC" w:rsidRPr="00A2471A" w:rsidRDefault="001D20AC" w:rsidP="001D20AC">
      <w:pPr>
        <w:spacing w:after="0" w:line="480" w:lineRule="auto"/>
        <w:ind w:left="720"/>
        <w:jc w:val="both"/>
        <w:rPr>
          <w:rFonts w:ascii="Bookman Old Style" w:hAnsi="Bookman Old Style"/>
          <w:sz w:val="28"/>
          <w:szCs w:val="28"/>
        </w:rPr>
      </w:pPr>
      <w:r w:rsidRPr="00A2471A">
        <w:rPr>
          <w:rFonts w:ascii="Bookman Old Style" w:hAnsi="Bookman Old Style"/>
          <w:i/>
          <w:sz w:val="24"/>
          <w:szCs w:val="24"/>
        </w:rPr>
        <w:t xml:space="preserve">The </w:t>
      </w:r>
      <w:proofErr w:type="spellStart"/>
      <w:r w:rsidRPr="00A2471A">
        <w:rPr>
          <w:rFonts w:ascii="Bookman Old Style" w:hAnsi="Bookman Old Style"/>
          <w:i/>
          <w:sz w:val="24"/>
          <w:szCs w:val="24"/>
        </w:rPr>
        <w:t>Labour</w:t>
      </w:r>
      <w:proofErr w:type="spellEnd"/>
      <w:r w:rsidRPr="00A2471A">
        <w:rPr>
          <w:rFonts w:ascii="Bookman Old Style" w:hAnsi="Bookman Old Style"/>
          <w:i/>
          <w:sz w:val="24"/>
          <w:szCs w:val="24"/>
        </w:rPr>
        <w:t xml:space="preserve"> Court shall have power to inquire and decide the relative rights and duties of employees…in relation to any matter referred to the Court under the provisions of this Code and to award appropriate relief in case of infringeme</w:t>
      </w:r>
      <w:r w:rsidRPr="00A2471A">
        <w:rPr>
          <w:rFonts w:ascii="Bookman Old Style" w:hAnsi="Bookman Old Style"/>
          <w:sz w:val="24"/>
          <w:szCs w:val="24"/>
        </w:rPr>
        <w:t>nt’</w:t>
      </w:r>
      <w:r>
        <w:rPr>
          <w:rFonts w:ascii="Bookman Old Style" w:hAnsi="Bookman Old Style"/>
          <w:sz w:val="28"/>
          <w:szCs w:val="28"/>
        </w:rPr>
        <w:t>.</w:t>
      </w:r>
    </w:p>
    <w:p w14:paraId="75555A6D" w14:textId="77777777" w:rsidR="001D20AC" w:rsidRDefault="001D20AC" w:rsidP="001D20AC">
      <w:pPr>
        <w:spacing w:after="0" w:line="480" w:lineRule="auto"/>
        <w:contextualSpacing/>
        <w:jc w:val="both"/>
        <w:rPr>
          <w:rFonts w:ascii="Bookman Old Style" w:hAnsi="Bookman Old Style"/>
          <w:sz w:val="28"/>
          <w:szCs w:val="28"/>
        </w:rPr>
      </w:pPr>
    </w:p>
    <w:p w14:paraId="474DBD01" w14:textId="77777777" w:rsidR="001D20AC" w:rsidRPr="001D20AC" w:rsidRDefault="001961CB" w:rsidP="00577603">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rPr>
        <w:t>S</w:t>
      </w:r>
      <w:r w:rsidR="001A7946" w:rsidRPr="001D20AC">
        <w:rPr>
          <w:rFonts w:ascii="Bookman Old Style" w:hAnsi="Bookman Old Style"/>
          <w:sz w:val="28"/>
          <w:szCs w:val="28"/>
        </w:rPr>
        <w:t>ection 25 (1) (b) vest</w:t>
      </w:r>
      <w:r w:rsidR="003A284B" w:rsidRPr="001D20AC">
        <w:rPr>
          <w:rFonts w:ascii="Bookman Old Style" w:hAnsi="Bookman Old Style"/>
          <w:sz w:val="28"/>
          <w:szCs w:val="28"/>
        </w:rPr>
        <w:t>ed</w:t>
      </w:r>
      <w:r w:rsidR="001A7946" w:rsidRPr="001D20AC">
        <w:rPr>
          <w:rFonts w:ascii="Bookman Old Style" w:hAnsi="Bookman Old Style"/>
          <w:sz w:val="28"/>
          <w:szCs w:val="28"/>
        </w:rPr>
        <w:t xml:space="preserve"> exclusive jurisdiction to the </w:t>
      </w:r>
      <w:proofErr w:type="spellStart"/>
      <w:r w:rsidR="001A7946" w:rsidRPr="001D20AC">
        <w:rPr>
          <w:rFonts w:ascii="Bookman Old Style" w:hAnsi="Bookman Old Style"/>
          <w:sz w:val="28"/>
          <w:szCs w:val="28"/>
        </w:rPr>
        <w:t>Labour</w:t>
      </w:r>
      <w:proofErr w:type="spellEnd"/>
      <w:r w:rsidR="001A7946" w:rsidRPr="001D20AC">
        <w:rPr>
          <w:rFonts w:ascii="Bookman Old Style" w:hAnsi="Bookman Old Style"/>
          <w:sz w:val="28"/>
          <w:szCs w:val="28"/>
        </w:rPr>
        <w:t xml:space="preserve"> Court in the following terms:</w:t>
      </w:r>
    </w:p>
    <w:p w14:paraId="3DF8DD3D" w14:textId="77777777" w:rsidR="001D20AC" w:rsidRDefault="001D20AC" w:rsidP="001D20AC">
      <w:pPr>
        <w:spacing w:after="0" w:line="480" w:lineRule="auto"/>
        <w:contextualSpacing/>
        <w:jc w:val="both"/>
        <w:rPr>
          <w:rFonts w:ascii="Bookman Old Style" w:hAnsi="Bookman Old Style"/>
          <w:sz w:val="28"/>
          <w:szCs w:val="28"/>
        </w:rPr>
      </w:pPr>
    </w:p>
    <w:p w14:paraId="76D6552F" w14:textId="77777777" w:rsidR="001D20AC" w:rsidRPr="001D20AC" w:rsidRDefault="001D20AC" w:rsidP="001D20AC">
      <w:pPr>
        <w:spacing w:after="0" w:line="480" w:lineRule="auto"/>
        <w:jc w:val="both"/>
        <w:rPr>
          <w:rFonts w:ascii="Bookman Old Style" w:hAnsi="Bookman Old Style"/>
          <w:i/>
          <w:sz w:val="24"/>
          <w:szCs w:val="24"/>
        </w:rPr>
      </w:pPr>
      <w:r w:rsidRPr="001D20AC">
        <w:rPr>
          <w:rFonts w:ascii="Bookman Old Style" w:hAnsi="Bookman Old Style"/>
          <w:i/>
          <w:sz w:val="24"/>
          <w:szCs w:val="24"/>
        </w:rPr>
        <w:t xml:space="preserve">The jurisdiction of the </w:t>
      </w:r>
      <w:proofErr w:type="spellStart"/>
      <w:r w:rsidRPr="001D20AC">
        <w:rPr>
          <w:rFonts w:ascii="Bookman Old Style" w:hAnsi="Bookman Old Style"/>
          <w:i/>
          <w:sz w:val="24"/>
          <w:szCs w:val="24"/>
        </w:rPr>
        <w:t>Labour</w:t>
      </w:r>
      <w:proofErr w:type="spellEnd"/>
      <w:r w:rsidRPr="001D20AC">
        <w:rPr>
          <w:rFonts w:ascii="Bookman Old Style" w:hAnsi="Bookman Old Style"/>
          <w:i/>
          <w:sz w:val="24"/>
          <w:szCs w:val="24"/>
        </w:rPr>
        <w:t xml:space="preserve"> Court is </w:t>
      </w:r>
      <w:proofErr w:type="gramStart"/>
      <w:r w:rsidRPr="001D20AC">
        <w:rPr>
          <w:rFonts w:ascii="Bookman Old Style" w:hAnsi="Bookman Old Style"/>
          <w:i/>
          <w:sz w:val="24"/>
          <w:szCs w:val="24"/>
        </w:rPr>
        <w:t>exclusive</w:t>
      </w:r>
      <w:proofErr w:type="gramEnd"/>
      <w:r w:rsidRPr="001D20AC">
        <w:rPr>
          <w:rFonts w:ascii="Bookman Old Style" w:hAnsi="Bookman Old Style"/>
          <w:i/>
          <w:sz w:val="24"/>
          <w:szCs w:val="24"/>
        </w:rPr>
        <w:t xml:space="preserve"> and no court shall exercise its civil jurisdiction in respect of any matter provided for under the Code …notwithstanding section 6 of the High Court Act 1978.</w:t>
      </w:r>
    </w:p>
    <w:p w14:paraId="178EDC3F" w14:textId="77777777" w:rsidR="001D20AC" w:rsidRDefault="001D20AC" w:rsidP="001D20AC">
      <w:pPr>
        <w:spacing w:after="0" w:line="480" w:lineRule="auto"/>
        <w:contextualSpacing/>
        <w:jc w:val="both"/>
        <w:rPr>
          <w:rFonts w:ascii="Arial" w:hAnsi="Arial" w:cs="Arial"/>
          <w:sz w:val="24"/>
          <w:szCs w:val="24"/>
          <w:lang w:val="en-GB"/>
        </w:rPr>
      </w:pPr>
    </w:p>
    <w:p w14:paraId="5EA40D37" w14:textId="77777777" w:rsidR="001D20AC" w:rsidRPr="009D6DD0" w:rsidRDefault="001D20AC" w:rsidP="001D20AC">
      <w:pPr>
        <w:spacing w:after="0" w:line="480" w:lineRule="auto"/>
        <w:contextualSpacing/>
        <w:jc w:val="both"/>
        <w:rPr>
          <w:rFonts w:ascii="Bookman Old Style" w:hAnsi="Bookman Old Style" w:cs="Arial"/>
          <w:i/>
          <w:sz w:val="24"/>
          <w:szCs w:val="24"/>
          <w:lang w:val="en-GB"/>
        </w:rPr>
      </w:pPr>
      <w:r w:rsidRPr="009D6DD0">
        <w:rPr>
          <w:rFonts w:ascii="Bookman Old Style" w:hAnsi="Bookman Old Style" w:cs="Arial"/>
          <w:i/>
          <w:sz w:val="24"/>
          <w:szCs w:val="24"/>
          <w:lang w:val="en-GB"/>
        </w:rPr>
        <w:t>Post-2000</w:t>
      </w:r>
    </w:p>
    <w:p w14:paraId="3961FE7D" w14:textId="77777777" w:rsidR="006F330A" w:rsidRPr="006F330A" w:rsidRDefault="006D25BC" w:rsidP="0078701D">
      <w:pPr>
        <w:numPr>
          <w:ilvl w:val="0"/>
          <w:numId w:val="4"/>
        </w:numPr>
        <w:spacing w:after="0" w:line="480" w:lineRule="auto"/>
        <w:ind w:left="0" w:hanging="11"/>
        <w:contextualSpacing/>
        <w:jc w:val="both"/>
        <w:rPr>
          <w:rFonts w:ascii="Arial" w:hAnsi="Arial" w:cs="Arial"/>
          <w:sz w:val="24"/>
          <w:szCs w:val="24"/>
          <w:lang w:val="en-GB"/>
        </w:rPr>
      </w:pPr>
      <w:r w:rsidRPr="001D20AC">
        <w:rPr>
          <w:rFonts w:ascii="Bookman Old Style" w:hAnsi="Bookman Old Style"/>
          <w:sz w:val="28"/>
          <w:szCs w:val="28"/>
        </w:rPr>
        <w:t xml:space="preserve">The </w:t>
      </w:r>
      <w:proofErr w:type="spellStart"/>
      <w:r w:rsidRPr="001D20AC">
        <w:rPr>
          <w:rFonts w:ascii="Bookman Old Style" w:hAnsi="Bookman Old Style"/>
          <w:sz w:val="28"/>
          <w:szCs w:val="28"/>
        </w:rPr>
        <w:t>Labour</w:t>
      </w:r>
      <w:proofErr w:type="spellEnd"/>
      <w:r w:rsidRPr="001D20AC">
        <w:rPr>
          <w:rFonts w:ascii="Bookman Old Style" w:hAnsi="Bookman Old Style"/>
          <w:sz w:val="28"/>
          <w:szCs w:val="28"/>
        </w:rPr>
        <w:t xml:space="preserve"> Code (Amendment) Act 2000</w:t>
      </w:r>
      <w:r w:rsidR="00625749" w:rsidRPr="001D20AC">
        <w:rPr>
          <w:rFonts w:ascii="Bookman Old Style" w:hAnsi="Bookman Old Style"/>
          <w:sz w:val="28"/>
          <w:szCs w:val="28"/>
        </w:rPr>
        <w:t xml:space="preserve"> repealed the old s 24 and replaced it with a new s 24(1) in the following terms:</w:t>
      </w:r>
    </w:p>
    <w:p w14:paraId="0B161B1A" w14:textId="77777777" w:rsidR="006F330A" w:rsidRDefault="006F330A" w:rsidP="006F330A">
      <w:pPr>
        <w:spacing w:after="0" w:line="480" w:lineRule="auto"/>
        <w:contextualSpacing/>
        <w:jc w:val="both"/>
        <w:rPr>
          <w:rFonts w:ascii="Bookman Old Style" w:hAnsi="Bookman Old Style"/>
          <w:sz w:val="28"/>
          <w:szCs w:val="28"/>
        </w:rPr>
      </w:pPr>
    </w:p>
    <w:p w14:paraId="4E120D5D" w14:textId="77777777" w:rsidR="006F330A" w:rsidRPr="00A65BB0" w:rsidRDefault="006F330A" w:rsidP="006F330A">
      <w:pPr>
        <w:pStyle w:val="ListParagraph"/>
        <w:spacing w:after="0" w:line="480" w:lineRule="auto"/>
        <w:jc w:val="both"/>
        <w:rPr>
          <w:rFonts w:ascii="Bookman Old Style" w:hAnsi="Bookman Old Style"/>
          <w:sz w:val="24"/>
          <w:szCs w:val="24"/>
        </w:rPr>
      </w:pPr>
      <w:r w:rsidRPr="000405F8">
        <w:rPr>
          <w:rFonts w:ascii="Bookman Old Style" w:hAnsi="Bookman Old Style"/>
          <w:i/>
          <w:sz w:val="24"/>
          <w:szCs w:val="24"/>
        </w:rPr>
        <w:t>‘</w:t>
      </w:r>
      <w:r w:rsidRPr="009D6DD0">
        <w:rPr>
          <w:rFonts w:ascii="Bookman Old Style" w:hAnsi="Bookman Old Style"/>
          <w:i/>
          <w:sz w:val="24"/>
          <w:szCs w:val="24"/>
          <w:u w:val="single"/>
        </w:rPr>
        <w:t>Subject to the Constitution</w:t>
      </w:r>
      <w:r>
        <w:rPr>
          <w:rFonts w:ascii="Bookman Old Style" w:hAnsi="Bookman Old Style"/>
          <w:i/>
          <w:sz w:val="24"/>
          <w:szCs w:val="24"/>
        </w:rPr>
        <w:t xml:space="preserve"> and section 38A, the </w:t>
      </w:r>
      <w:proofErr w:type="spellStart"/>
      <w:r>
        <w:rPr>
          <w:rFonts w:ascii="Bookman Old Style" w:hAnsi="Bookman Old Style"/>
          <w:i/>
          <w:sz w:val="24"/>
          <w:szCs w:val="24"/>
        </w:rPr>
        <w:t>L</w:t>
      </w:r>
      <w:r w:rsidRPr="000405F8">
        <w:rPr>
          <w:rFonts w:ascii="Bookman Old Style" w:hAnsi="Bookman Old Style"/>
          <w:i/>
          <w:sz w:val="24"/>
          <w:szCs w:val="24"/>
        </w:rPr>
        <w:t>abour</w:t>
      </w:r>
      <w:proofErr w:type="spellEnd"/>
      <w:r w:rsidRPr="000405F8">
        <w:rPr>
          <w:rFonts w:ascii="Bookman Old Style" w:hAnsi="Bookman Old Style"/>
          <w:i/>
          <w:sz w:val="24"/>
          <w:szCs w:val="24"/>
        </w:rPr>
        <w:t xml:space="preserve"> Court has jurisdiction in respect of all matters that elsewhere in terms of this Act or in terms of any other </w:t>
      </w:r>
      <w:proofErr w:type="spellStart"/>
      <w:r w:rsidRPr="000405F8">
        <w:rPr>
          <w:rFonts w:ascii="Bookman Old Style" w:hAnsi="Bookman Old Style"/>
          <w:i/>
          <w:sz w:val="24"/>
          <w:szCs w:val="24"/>
        </w:rPr>
        <w:t>labour</w:t>
      </w:r>
      <w:proofErr w:type="spellEnd"/>
      <w:r w:rsidRPr="000405F8">
        <w:rPr>
          <w:rFonts w:ascii="Bookman Old Style" w:hAnsi="Bookman Old Style"/>
          <w:i/>
          <w:sz w:val="24"/>
          <w:szCs w:val="24"/>
        </w:rPr>
        <w:t xml:space="preserve"> law are to be determined by the </w:t>
      </w:r>
      <w:proofErr w:type="spellStart"/>
      <w:r w:rsidRPr="000405F8">
        <w:rPr>
          <w:rFonts w:ascii="Bookman Old Style" w:hAnsi="Bookman Old Style"/>
          <w:i/>
          <w:sz w:val="24"/>
          <w:szCs w:val="24"/>
        </w:rPr>
        <w:t>Labour</w:t>
      </w:r>
      <w:proofErr w:type="spellEnd"/>
      <w:r w:rsidRPr="000405F8">
        <w:rPr>
          <w:rFonts w:ascii="Bookman Old Style" w:hAnsi="Bookman Old Style"/>
          <w:i/>
          <w:sz w:val="24"/>
          <w:szCs w:val="24"/>
        </w:rPr>
        <w:t xml:space="preserve"> Court.’</w:t>
      </w:r>
      <w:r>
        <w:rPr>
          <w:rFonts w:ascii="Bookman Old Style" w:hAnsi="Bookman Old Style"/>
          <w:i/>
          <w:sz w:val="24"/>
          <w:szCs w:val="24"/>
        </w:rPr>
        <w:t xml:space="preserve"> </w:t>
      </w:r>
      <w:r>
        <w:rPr>
          <w:rFonts w:ascii="Bookman Old Style" w:hAnsi="Bookman Old Style"/>
          <w:sz w:val="24"/>
          <w:szCs w:val="24"/>
        </w:rPr>
        <w:t xml:space="preserve"> </w:t>
      </w:r>
      <w:r w:rsidRPr="00A65BB0">
        <w:rPr>
          <w:rFonts w:ascii="Bookman Old Style" w:hAnsi="Bookman Old Style"/>
          <w:sz w:val="28"/>
          <w:szCs w:val="28"/>
        </w:rPr>
        <w:t>(My emphasis).</w:t>
      </w:r>
    </w:p>
    <w:p w14:paraId="2597791C" w14:textId="77777777" w:rsidR="006F330A" w:rsidRPr="0078701D" w:rsidRDefault="006F330A" w:rsidP="006F330A">
      <w:pPr>
        <w:spacing w:after="0" w:line="480" w:lineRule="auto"/>
        <w:jc w:val="both"/>
        <w:rPr>
          <w:rFonts w:ascii="Bookman Old Style" w:hAnsi="Bookman Old Style"/>
          <w:i/>
          <w:sz w:val="28"/>
          <w:szCs w:val="28"/>
        </w:rPr>
      </w:pPr>
    </w:p>
    <w:p w14:paraId="3F0DF639" w14:textId="77777777" w:rsidR="006F330A" w:rsidRDefault="006F330A" w:rsidP="006F330A">
      <w:pPr>
        <w:pStyle w:val="ListParagraph"/>
        <w:spacing w:after="0" w:line="480" w:lineRule="auto"/>
        <w:ind w:left="0"/>
        <w:jc w:val="both"/>
        <w:rPr>
          <w:rFonts w:ascii="Bookman Old Style" w:hAnsi="Bookman Old Style"/>
          <w:sz w:val="28"/>
          <w:szCs w:val="28"/>
        </w:rPr>
      </w:pPr>
      <w:r>
        <w:rPr>
          <w:rFonts w:ascii="Bookman Old Style" w:hAnsi="Bookman Old Style"/>
          <w:sz w:val="28"/>
          <w:szCs w:val="28"/>
        </w:rPr>
        <w:lastRenderedPageBreak/>
        <w:t>The 2000 amendment also deleted the old s 25 and replaced it with a new s 25 in the following terms:</w:t>
      </w:r>
    </w:p>
    <w:p w14:paraId="3F957641" w14:textId="77777777" w:rsidR="006F330A" w:rsidRDefault="006F330A" w:rsidP="006F330A">
      <w:pPr>
        <w:pStyle w:val="ListParagraph"/>
        <w:spacing w:after="0" w:line="480" w:lineRule="auto"/>
        <w:ind w:left="0"/>
        <w:jc w:val="both"/>
        <w:rPr>
          <w:rFonts w:ascii="Bookman Old Style" w:hAnsi="Bookman Old Style"/>
          <w:sz w:val="28"/>
          <w:szCs w:val="28"/>
        </w:rPr>
      </w:pPr>
    </w:p>
    <w:p w14:paraId="15ABB463" w14:textId="77777777" w:rsidR="006F330A" w:rsidRPr="00A04499" w:rsidRDefault="006F330A" w:rsidP="006F330A">
      <w:pPr>
        <w:pStyle w:val="ListParagraph"/>
        <w:spacing w:after="0" w:line="480" w:lineRule="auto"/>
        <w:jc w:val="both"/>
        <w:rPr>
          <w:rFonts w:ascii="Bookman Old Style" w:hAnsi="Bookman Old Style"/>
          <w:i/>
          <w:sz w:val="24"/>
          <w:szCs w:val="24"/>
        </w:rPr>
      </w:pPr>
      <w:r w:rsidRPr="00A04499">
        <w:rPr>
          <w:rFonts w:ascii="Bookman Old Style" w:hAnsi="Bookman Old Style"/>
          <w:i/>
          <w:sz w:val="24"/>
          <w:szCs w:val="24"/>
        </w:rPr>
        <w:t>‘</w:t>
      </w:r>
      <w:r>
        <w:rPr>
          <w:rFonts w:ascii="Bookman Old Style" w:hAnsi="Bookman Old Style"/>
          <w:i/>
          <w:sz w:val="24"/>
          <w:szCs w:val="24"/>
        </w:rPr>
        <w:t xml:space="preserve">(1) </w:t>
      </w:r>
      <w:r w:rsidRPr="00A04499">
        <w:rPr>
          <w:rFonts w:ascii="Bookman Old Style" w:hAnsi="Bookman Old Style"/>
          <w:i/>
          <w:sz w:val="24"/>
          <w:szCs w:val="24"/>
        </w:rPr>
        <w:t xml:space="preserve">The jurisdiction of the </w:t>
      </w:r>
      <w:proofErr w:type="spellStart"/>
      <w:r w:rsidRPr="00A04499">
        <w:rPr>
          <w:rFonts w:ascii="Bookman Old Style" w:hAnsi="Bookman Old Style"/>
          <w:i/>
          <w:sz w:val="24"/>
          <w:szCs w:val="24"/>
        </w:rPr>
        <w:t>Labour</w:t>
      </w:r>
      <w:proofErr w:type="spellEnd"/>
      <w:r w:rsidRPr="00A04499">
        <w:rPr>
          <w:rFonts w:ascii="Bookman Old Style" w:hAnsi="Bookman Old Style"/>
          <w:i/>
          <w:sz w:val="24"/>
          <w:szCs w:val="24"/>
        </w:rPr>
        <w:t xml:space="preserve"> Court is </w:t>
      </w:r>
      <w:proofErr w:type="gramStart"/>
      <w:r w:rsidRPr="00A04499">
        <w:rPr>
          <w:rFonts w:ascii="Bookman Old Style" w:hAnsi="Bookman Old Style"/>
          <w:i/>
          <w:sz w:val="24"/>
          <w:szCs w:val="24"/>
        </w:rPr>
        <w:t>exclusive</w:t>
      </w:r>
      <w:proofErr w:type="gramEnd"/>
      <w:r w:rsidRPr="00A04499">
        <w:rPr>
          <w:rFonts w:ascii="Bookman Old Style" w:hAnsi="Bookman Old Style"/>
          <w:i/>
          <w:sz w:val="24"/>
          <w:szCs w:val="24"/>
        </w:rPr>
        <w:t xml:space="preserve"> and no court shall exercise its civil jurisdiction in respect of any matter provided for under the Code-</w:t>
      </w:r>
    </w:p>
    <w:p w14:paraId="7733FEF9" w14:textId="77777777" w:rsidR="006F330A" w:rsidRPr="00A04499" w:rsidRDefault="006F330A" w:rsidP="006F330A">
      <w:pPr>
        <w:pStyle w:val="ListParagraph"/>
        <w:numPr>
          <w:ilvl w:val="0"/>
          <w:numId w:val="2"/>
        </w:numPr>
        <w:spacing w:after="0" w:line="480" w:lineRule="auto"/>
        <w:jc w:val="both"/>
        <w:rPr>
          <w:rFonts w:ascii="Bookman Old Style" w:hAnsi="Bookman Old Style"/>
          <w:i/>
          <w:sz w:val="24"/>
          <w:szCs w:val="24"/>
        </w:rPr>
      </w:pPr>
      <w:r w:rsidRPr="001961CB">
        <w:rPr>
          <w:rFonts w:ascii="Bookman Old Style" w:hAnsi="Bookman Old Style"/>
          <w:b/>
          <w:i/>
          <w:sz w:val="24"/>
          <w:szCs w:val="24"/>
          <w:u w:val="single"/>
        </w:rPr>
        <w:t>subject to the Constitution and section 38A</w:t>
      </w:r>
      <w:r w:rsidRPr="00A04499">
        <w:rPr>
          <w:rFonts w:ascii="Bookman Old Style" w:hAnsi="Bookman Old Style"/>
          <w:i/>
          <w:sz w:val="24"/>
          <w:szCs w:val="24"/>
        </w:rPr>
        <w:t xml:space="preserve">; and </w:t>
      </w:r>
    </w:p>
    <w:p w14:paraId="20C97B76" w14:textId="71BF2E71" w:rsidR="006F330A" w:rsidRPr="00A04499" w:rsidRDefault="006F330A" w:rsidP="006F330A">
      <w:pPr>
        <w:pStyle w:val="ListParagraph"/>
        <w:numPr>
          <w:ilvl w:val="0"/>
          <w:numId w:val="2"/>
        </w:numPr>
        <w:spacing w:after="0" w:line="480" w:lineRule="auto"/>
        <w:jc w:val="both"/>
        <w:rPr>
          <w:rFonts w:ascii="Bookman Old Style" w:hAnsi="Bookman Old Style"/>
          <w:i/>
          <w:sz w:val="24"/>
          <w:szCs w:val="24"/>
        </w:rPr>
      </w:pPr>
      <w:r w:rsidRPr="00A04499">
        <w:rPr>
          <w:rFonts w:ascii="Bookman Old Style" w:hAnsi="Bookman Old Style"/>
          <w:i/>
          <w:sz w:val="24"/>
          <w:szCs w:val="24"/>
        </w:rPr>
        <w:t>notwit</w:t>
      </w:r>
      <w:r>
        <w:rPr>
          <w:rFonts w:ascii="Bookman Old Style" w:hAnsi="Bookman Old Style"/>
          <w:i/>
          <w:sz w:val="24"/>
          <w:szCs w:val="24"/>
        </w:rPr>
        <w:t>h</w:t>
      </w:r>
      <w:r w:rsidRPr="00A04499">
        <w:rPr>
          <w:rFonts w:ascii="Bookman Old Style" w:hAnsi="Bookman Old Style"/>
          <w:i/>
          <w:sz w:val="24"/>
          <w:szCs w:val="24"/>
        </w:rPr>
        <w:t>standing section 6 of the High Court Act…13 of 1978.</w:t>
      </w:r>
    </w:p>
    <w:p w14:paraId="6C923202" w14:textId="77777777" w:rsidR="006F330A" w:rsidRPr="001961CB" w:rsidRDefault="006F330A" w:rsidP="006F330A">
      <w:pPr>
        <w:spacing w:after="0" w:line="480" w:lineRule="auto"/>
        <w:ind w:left="720"/>
        <w:jc w:val="both"/>
        <w:rPr>
          <w:rFonts w:ascii="Bookman Old Style" w:hAnsi="Bookman Old Style"/>
          <w:sz w:val="28"/>
          <w:szCs w:val="28"/>
        </w:rPr>
      </w:pPr>
      <w:r w:rsidRPr="00A04499">
        <w:rPr>
          <w:rFonts w:ascii="Bookman Old Style" w:hAnsi="Bookman Old Style"/>
          <w:i/>
          <w:sz w:val="24"/>
          <w:szCs w:val="24"/>
        </w:rPr>
        <w:t xml:space="preserve">(2) The Minister, the </w:t>
      </w:r>
      <w:proofErr w:type="spellStart"/>
      <w:r w:rsidRPr="00A65BB0">
        <w:rPr>
          <w:rFonts w:ascii="Bookman Old Style" w:hAnsi="Bookman Old Style"/>
          <w:i/>
          <w:sz w:val="24"/>
          <w:szCs w:val="24"/>
        </w:rPr>
        <w:t>L</w:t>
      </w:r>
      <w:r w:rsidRPr="00A04499">
        <w:rPr>
          <w:rFonts w:ascii="Bookman Old Style" w:hAnsi="Bookman Old Style"/>
          <w:i/>
          <w:sz w:val="24"/>
          <w:szCs w:val="24"/>
        </w:rPr>
        <w:t>abour</w:t>
      </w:r>
      <w:proofErr w:type="spellEnd"/>
      <w:r w:rsidRPr="00A04499">
        <w:rPr>
          <w:rFonts w:ascii="Bookman Old Style" w:hAnsi="Bookman Old Style"/>
          <w:i/>
          <w:sz w:val="24"/>
          <w:szCs w:val="24"/>
        </w:rPr>
        <w:t xml:space="preserve"> Commissioner, the Director </w:t>
      </w:r>
      <w:r w:rsidRPr="00A65BB0">
        <w:rPr>
          <w:rFonts w:ascii="Bookman Old Style" w:hAnsi="Bookman Old Style"/>
          <w:i/>
          <w:sz w:val="24"/>
          <w:szCs w:val="24"/>
        </w:rPr>
        <w:t>of</w:t>
      </w:r>
      <w:r w:rsidRPr="00A04499">
        <w:rPr>
          <w:rFonts w:ascii="Bookman Old Style" w:hAnsi="Bookman Old Style"/>
          <w:i/>
          <w:sz w:val="24"/>
          <w:szCs w:val="24"/>
        </w:rPr>
        <w:t xml:space="preserve"> Dispute Prevention and Resolution and an aggrieved party shall have the right to present a claim to the court as provided under the Code.’ </w:t>
      </w:r>
      <w:r>
        <w:rPr>
          <w:rFonts w:ascii="Bookman Old Style" w:hAnsi="Bookman Old Style"/>
          <w:sz w:val="24"/>
          <w:szCs w:val="24"/>
        </w:rPr>
        <w:t xml:space="preserve">  </w:t>
      </w:r>
      <w:r w:rsidRPr="001961CB">
        <w:rPr>
          <w:rFonts w:ascii="Bookman Old Style" w:hAnsi="Bookman Old Style"/>
          <w:sz w:val="28"/>
          <w:szCs w:val="28"/>
        </w:rPr>
        <w:t>(Emphasis supplied)</w:t>
      </w:r>
      <w:r>
        <w:rPr>
          <w:rFonts w:ascii="Bookman Old Style" w:hAnsi="Bookman Old Style"/>
          <w:sz w:val="28"/>
          <w:szCs w:val="28"/>
        </w:rPr>
        <w:t>.</w:t>
      </w:r>
    </w:p>
    <w:p w14:paraId="6A1A7003" w14:textId="77777777" w:rsidR="006F330A" w:rsidRDefault="006F330A" w:rsidP="006F330A">
      <w:pPr>
        <w:spacing w:after="0" w:line="480" w:lineRule="auto"/>
        <w:contextualSpacing/>
        <w:jc w:val="both"/>
        <w:rPr>
          <w:rFonts w:ascii="Bookman Old Style" w:hAnsi="Bookman Old Style"/>
          <w:sz w:val="28"/>
          <w:szCs w:val="28"/>
        </w:rPr>
      </w:pPr>
    </w:p>
    <w:p w14:paraId="6CFCA5C5" w14:textId="77777777" w:rsidR="006F330A" w:rsidRPr="006F330A" w:rsidRDefault="0078701D" w:rsidP="0078701D">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rPr>
        <w:t xml:space="preserve">Section 38 </w:t>
      </w:r>
      <w:r w:rsidR="001961CB" w:rsidRPr="006F330A">
        <w:rPr>
          <w:rFonts w:ascii="Bookman Old Style" w:hAnsi="Bookman Old Style"/>
          <w:sz w:val="28"/>
          <w:szCs w:val="28"/>
        </w:rPr>
        <w:t>established</w:t>
      </w:r>
      <w:r w:rsidRPr="006F330A">
        <w:rPr>
          <w:rFonts w:ascii="Bookman Old Style" w:hAnsi="Bookman Old Style"/>
          <w:sz w:val="28"/>
          <w:szCs w:val="28"/>
        </w:rPr>
        <w:t xml:space="preserve"> a </w:t>
      </w:r>
      <w:proofErr w:type="spellStart"/>
      <w:r w:rsidRPr="006F330A">
        <w:rPr>
          <w:rFonts w:ascii="Bookman Old Style" w:hAnsi="Bookman Old Style"/>
          <w:sz w:val="28"/>
          <w:szCs w:val="28"/>
        </w:rPr>
        <w:t>Labour</w:t>
      </w:r>
      <w:proofErr w:type="spellEnd"/>
      <w:r w:rsidRPr="006F330A">
        <w:rPr>
          <w:rFonts w:ascii="Bookman Old Style" w:hAnsi="Bookman Old Style"/>
          <w:sz w:val="28"/>
          <w:szCs w:val="28"/>
        </w:rPr>
        <w:t xml:space="preserve"> Appeal Court</w:t>
      </w:r>
      <w:r w:rsidR="001961CB" w:rsidRPr="006F330A">
        <w:rPr>
          <w:rFonts w:ascii="Bookman Old Style" w:hAnsi="Bookman Old Style"/>
          <w:sz w:val="28"/>
          <w:szCs w:val="28"/>
        </w:rPr>
        <w:t xml:space="preserve"> which, in terms of </w:t>
      </w:r>
      <w:r w:rsidRPr="006F330A">
        <w:rPr>
          <w:rFonts w:ascii="Bookman Old Style" w:hAnsi="Bookman Old Style"/>
          <w:sz w:val="28"/>
          <w:szCs w:val="28"/>
        </w:rPr>
        <w:t>s 38(2)</w:t>
      </w:r>
      <w:r w:rsidR="00E27DA0" w:rsidRPr="006F330A">
        <w:rPr>
          <w:rFonts w:ascii="Bookman Old Style" w:hAnsi="Bookman Old Style"/>
          <w:sz w:val="28"/>
          <w:szCs w:val="28"/>
        </w:rPr>
        <w:t>,</w:t>
      </w:r>
      <w:r w:rsidRPr="006F330A">
        <w:rPr>
          <w:rFonts w:ascii="Bookman Old Style" w:hAnsi="Bookman Old Style"/>
          <w:sz w:val="28"/>
          <w:szCs w:val="28"/>
        </w:rPr>
        <w:t xml:space="preserve"> </w:t>
      </w:r>
      <w:r w:rsidRPr="006F330A">
        <w:rPr>
          <w:rFonts w:ascii="Bookman Old Style" w:hAnsi="Bookman Old Style"/>
          <w:i/>
          <w:sz w:val="28"/>
          <w:szCs w:val="28"/>
        </w:rPr>
        <w:t xml:space="preserve">‘is the final court of appeal in respect of all judgments and orders made by the </w:t>
      </w:r>
      <w:proofErr w:type="spellStart"/>
      <w:r w:rsidRPr="006F330A">
        <w:rPr>
          <w:rFonts w:ascii="Bookman Old Style" w:hAnsi="Bookman Old Style"/>
          <w:i/>
          <w:sz w:val="28"/>
          <w:szCs w:val="28"/>
        </w:rPr>
        <w:t>Labour</w:t>
      </w:r>
      <w:proofErr w:type="spellEnd"/>
      <w:r w:rsidRPr="006F330A">
        <w:rPr>
          <w:rFonts w:ascii="Bookman Old Style" w:hAnsi="Bookman Old Style"/>
          <w:i/>
          <w:sz w:val="28"/>
          <w:szCs w:val="28"/>
        </w:rPr>
        <w:t xml:space="preserve"> Court</w:t>
      </w:r>
      <w:r w:rsidR="00A65BB0" w:rsidRPr="006F330A">
        <w:rPr>
          <w:rFonts w:ascii="Bookman Old Style" w:hAnsi="Bookman Old Style"/>
          <w:i/>
          <w:sz w:val="28"/>
          <w:szCs w:val="28"/>
        </w:rPr>
        <w:t>’</w:t>
      </w:r>
      <w:r w:rsidRPr="006F330A">
        <w:rPr>
          <w:rFonts w:ascii="Bookman Old Style" w:hAnsi="Bookman Old Style"/>
          <w:sz w:val="28"/>
          <w:szCs w:val="28"/>
        </w:rPr>
        <w:t xml:space="preserve">. </w:t>
      </w:r>
    </w:p>
    <w:p w14:paraId="78C7B09B" w14:textId="77777777" w:rsidR="006F330A" w:rsidRPr="006F330A" w:rsidRDefault="006F330A" w:rsidP="006F330A">
      <w:pPr>
        <w:spacing w:after="0" w:line="480" w:lineRule="auto"/>
        <w:contextualSpacing/>
        <w:jc w:val="both"/>
        <w:rPr>
          <w:rFonts w:ascii="Arial" w:hAnsi="Arial" w:cs="Arial"/>
          <w:sz w:val="24"/>
          <w:szCs w:val="24"/>
          <w:lang w:val="en-GB"/>
        </w:rPr>
      </w:pPr>
    </w:p>
    <w:p w14:paraId="1DC676DA" w14:textId="77777777" w:rsidR="006F330A" w:rsidRPr="006F330A" w:rsidRDefault="0078701D" w:rsidP="0078701D">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rPr>
        <w:t xml:space="preserve">In terms of s 38A(1)(a) and (b), the </w:t>
      </w:r>
      <w:proofErr w:type="spellStart"/>
      <w:r w:rsidRPr="006F330A">
        <w:rPr>
          <w:rFonts w:ascii="Bookman Old Style" w:hAnsi="Bookman Old Style"/>
          <w:sz w:val="28"/>
          <w:szCs w:val="28"/>
        </w:rPr>
        <w:t>Labour</w:t>
      </w:r>
      <w:proofErr w:type="spellEnd"/>
      <w:r w:rsidRPr="006F330A">
        <w:rPr>
          <w:rFonts w:ascii="Bookman Old Style" w:hAnsi="Bookman Old Style"/>
          <w:sz w:val="28"/>
          <w:szCs w:val="28"/>
        </w:rPr>
        <w:t xml:space="preserve"> Appeal Court has exclusive jurisdiction </w:t>
      </w:r>
      <w:r w:rsidRPr="006F330A">
        <w:rPr>
          <w:rFonts w:ascii="Bookman Old Style" w:hAnsi="Bookman Old Style"/>
          <w:i/>
          <w:sz w:val="28"/>
          <w:szCs w:val="28"/>
        </w:rPr>
        <w:t>‘to hear and determine all appeals against the final judgements and final order</w:t>
      </w:r>
      <w:r w:rsidR="00E27DA0" w:rsidRPr="006F330A">
        <w:rPr>
          <w:rFonts w:ascii="Bookman Old Style" w:hAnsi="Bookman Old Style"/>
          <w:i/>
          <w:sz w:val="28"/>
          <w:szCs w:val="28"/>
        </w:rPr>
        <w:t xml:space="preserve">s of the </w:t>
      </w:r>
      <w:proofErr w:type="spellStart"/>
      <w:r w:rsidR="00E27DA0" w:rsidRPr="006F330A">
        <w:rPr>
          <w:rFonts w:ascii="Bookman Old Style" w:hAnsi="Bookman Old Style"/>
          <w:i/>
          <w:sz w:val="28"/>
          <w:szCs w:val="28"/>
        </w:rPr>
        <w:t>Labour</w:t>
      </w:r>
      <w:proofErr w:type="spellEnd"/>
      <w:r w:rsidR="00E27DA0" w:rsidRPr="006F330A">
        <w:rPr>
          <w:rFonts w:ascii="Bookman Old Style" w:hAnsi="Bookman Old Style"/>
          <w:i/>
          <w:sz w:val="28"/>
          <w:szCs w:val="28"/>
        </w:rPr>
        <w:t xml:space="preserve"> Court’ </w:t>
      </w:r>
      <w:r w:rsidR="00E27DA0" w:rsidRPr="006F330A">
        <w:rPr>
          <w:rFonts w:ascii="Bookman Old Style" w:hAnsi="Bookman Old Style"/>
          <w:sz w:val="28"/>
          <w:szCs w:val="28"/>
        </w:rPr>
        <w:t>and</w:t>
      </w:r>
      <w:r w:rsidR="00E27DA0" w:rsidRPr="006F330A">
        <w:rPr>
          <w:rFonts w:ascii="Bookman Old Style" w:hAnsi="Bookman Old Style"/>
          <w:i/>
          <w:sz w:val="28"/>
          <w:szCs w:val="28"/>
        </w:rPr>
        <w:t xml:space="preserve"> ‘to </w:t>
      </w:r>
      <w:r w:rsidRPr="006F330A">
        <w:rPr>
          <w:rFonts w:ascii="Bookman Old Style" w:hAnsi="Bookman Old Style"/>
          <w:i/>
          <w:sz w:val="28"/>
          <w:szCs w:val="28"/>
        </w:rPr>
        <w:t xml:space="preserve">hear and determine </w:t>
      </w:r>
      <w:r w:rsidRPr="006F330A">
        <w:rPr>
          <w:rFonts w:ascii="Bookman Old Style" w:hAnsi="Bookman Old Style"/>
          <w:i/>
          <w:sz w:val="28"/>
          <w:szCs w:val="28"/>
          <w:u w:val="single"/>
        </w:rPr>
        <w:t>all reviews</w:t>
      </w:r>
      <w:r w:rsidRPr="006F330A">
        <w:rPr>
          <w:rFonts w:ascii="Bookman Old Style" w:hAnsi="Bookman Old Style"/>
          <w:i/>
          <w:sz w:val="28"/>
          <w:szCs w:val="28"/>
        </w:rPr>
        <w:t xml:space="preserve"> from judgments of the </w:t>
      </w:r>
      <w:proofErr w:type="spellStart"/>
      <w:r w:rsidRPr="006F330A">
        <w:rPr>
          <w:rFonts w:ascii="Bookman Old Style" w:hAnsi="Bookman Old Style"/>
          <w:i/>
          <w:sz w:val="28"/>
          <w:szCs w:val="28"/>
        </w:rPr>
        <w:t>Labour</w:t>
      </w:r>
      <w:proofErr w:type="spellEnd"/>
      <w:r w:rsidRPr="006F330A">
        <w:rPr>
          <w:rFonts w:ascii="Bookman Old Style" w:hAnsi="Bookman Old Style"/>
          <w:i/>
          <w:sz w:val="28"/>
          <w:szCs w:val="28"/>
        </w:rPr>
        <w:t xml:space="preserve"> Court’</w:t>
      </w:r>
      <w:r w:rsidRPr="006F330A">
        <w:rPr>
          <w:rFonts w:ascii="Bookman Old Style" w:hAnsi="Bookman Old Style"/>
          <w:sz w:val="28"/>
          <w:szCs w:val="28"/>
        </w:rPr>
        <w:t>.</w:t>
      </w:r>
      <w:r w:rsidR="00E27DA0" w:rsidRPr="006F330A">
        <w:rPr>
          <w:rFonts w:ascii="Bookman Old Style" w:hAnsi="Bookman Old Style"/>
          <w:sz w:val="28"/>
          <w:szCs w:val="28"/>
        </w:rPr>
        <w:t xml:space="preserve"> (Emphasis supplied) </w:t>
      </w:r>
    </w:p>
    <w:p w14:paraId="271EBD4E" w14:textId="77777777" w:rsidR="006F330A" w:rsidRDefault="006F330A" w:rsidP="006F330A">
      <w:pPr>
        <w:pStyle w:val="ListParagraph"/>
        <w:rPr>
          <w:rFonts w:ascii="Bookman Old Style" w:hAnsi="Bookman Old Style"/>
          <w:sz w:val="28"/>
          <w:szCs w:val="28"/>
        </w:rPr>
      </w:pPr>
    </w:p>
    <w:p w14:paraId="39E7D637" w14:textId="77777777" w:rsidR="006F330A" w:rsidRDefault="0078701D" w:rsidP="006F330A">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rPr>
        <w:t>Significantly, ss (3) of s 38A states:</w:t>
      </w:r>
    </w:p>
    <w:p w14:paraId="5CC91085" w14:textId="77777777" w:rsidR="006F330A" w:rsidRDefault="006F330A" w:rsidP="006F330A">
      <w:pPr>
        <w:pStyle w:val="ListParagraph"/>
        <w:rPr>
          <w:rFonts w:ascii="Bookman Old Style" w:hAnsi="Bookman Old Style"/>
          <w:sz w:val="28"/>
          <w:szCs w:val="28"/>
        </w:rPr>
      </w:pPr>
    </w:p>
    <w:p w14:paraId="00273048" w14:textId="7A889CA8" w:rsidR="006F330A" w:rsidRDefault="006F330A" w:rsidP="006F330A">
      <w:pPr>
        <w:pStyle w:val="ListParagraph"/>
        <w:spacing w:after="0" w:line="480" w:lineRule="auto"/>
        <w:jc w:val="both"/>
        <w:rPr>
          <w:rFonts w:ascii="Bookman Old Style" w:hAnsi="Bookman Old Style"/>
          <w:sz w:val="28"/>
          <w:szCs w:val="28"/>
        </w:rPr>
      </w:pPr>
      <w:r w:rsidRPr="00E27DA0">
        <w:rPr>
          <w:rFonts w:ascii="Bookman Old Style" w:hAnsi="Bookman Old Style"/>
          <w:i/>
          <w:sz w:val="28"/>
          <w:szCs w:val="28"/>
        </w:rPr>
        <w:t xml:space="preserve">Notwithstanding the provisions of subsection (1), the judge of the </w:t>
      </w:r>
      <w:proofErr w:type="spellStart"/>
      <w:r w:rsidRPr="00E27DA0">
        <w:rPr>
          <w:rFonts w:ascii="Bookman Old Style" w:hAnsi="Bookman Old Style"/>
          <w:i/>
          <w:sz w:val="28"/>
          <w:szCs w:val="28"/>
        </w:rPr>
        <w:t>Labour</w:t>
      </w:r>
      <w:proofErr w:type="spellEnd"/>
      <w:r w:rsidRPr="00E27DA0">
        <w:rPr>
          <w:rFonts w:ascii="Bookman Old Style" w:hAnsi="Bookman Old Style"/>
          <w:i/>
          <w:sz w:val="28"/>
          <w:szCs w:val="28"/>
        </w:rPr>
        <w:t xml:space="preserve"> Appeal Court may direct that any matter before the </w:t>
      </w:r>
      <w:proofErr w:type="spellStart"/>
      <w:r w:rsidR="00424669">
        <w:rPr>
          <w:rFonts w:ascii="Bookman Old Style" w:hAnsi="Bookman Old Style"/>
          <w:i/>
          <w:sz w:val="28"/>
          <w:szCs w:val="28"/>
        </w:rPr>
        <w:t>L</w:t>
      </w:r>
      <w:r w:rsidRPr="00E27DA0">
        <w:rPr>
          <w:rFonts w:ascii="Bookman Old Style" w:hAnsi="Bookman Old Style"/>
          <w:i/>
          <w:sz w:val="28"/>
          <w:szCs w:val="28"/>
        </w:rPr>
        <w:t>abour</w:t>
      </w:r>
      <w:proofErr w:type="spellEnd"/>
      <w:r w:rsidRPr="00E27DA0">
        <w:rPr>
          <w:rFonts w:ascii="Bookman Old Style" w:hAnsi="Bookman Old Style"/>
          <w:i/>
          <w:sz w:val="28"/>
          <w:szCs w:val="28"/>
        </w:rPr>
        <w:t xml:space="preserve"> Court or a matter referred to the Directorate for arbitration in terms of s 227 be heard by the </w:t>
      </w:r>
      <w:proofErr w:type="spellStart"/>
      <w:r w:rsidRPr="00E27DA0">
        <w:rPr>
          <w:rFonts w:ascii="Bookman Old Style" w:hAnsi="Bookman Old Style"/>
          <w:i/>
          <w:sz w:val="28"/>
          <w:szCs w:val="28"/>
        </w:rPr>
        <w:t>Labour</w:t>
      </w:r>
      <w:proofErr w:type="spellEnd"/>
      <w:r w:rsidRPr="00E27DA0">
        <w:rPr>
          <w:rFonts w:ascii="Bookman Old Style" w:hAnsi="Bookman Old Style"/>
          <w:i/>
          <w:sz w:val="28"/>
          <w:szCs w:val="28"/>
        </w:rPr>
        <w:t xml:space="preserve"> Appeal Court </w:t>
      </w:r>
      <w:r w:rsidRPr="00A65BB0">
        <w:rPr>
          <w:rFonts w:ascii="Bookman Old Style" w:hAnsi="Bookman Old Style"/>
          <w:i/>
          <w:sz w:val="28"/>
          <w:szCs w:val="28"/>
          <w:u w:val="single"/>
        </w:rPr>
        <w:t>as a court of first instance</w:t>
      </w:r>
      <w:r w:rsidRPr="00E27DA0">
        <w:rPr>
          <w:rFonts w:ascii="Bookman Old Style" w:hAnsi="Bookman Old Style"/>
          <w:i/>
          <w:sz w:val="28"/>
          <w:szCs w:val="28"/>
        </w:rPr>
        <w:t>.</w:t>
      </w:r>
      <w:r>
        <w:rPr>
          <w:rFonts w:ascii="Bookman Old Style" w:hAnsi="Bookman Old Style"/>
          <w:i/>
          <w:sz w:val="28"/>
          <w:szCs w:val="28"/>
        </w:rPr>
        <w:t xml:space="preserve">’  </w:t>
      </w:r>
      <w:r>
        <w:rPr>
          <w:rFonts w:ascii="Bookman Old Style" w:hAnsi="Bookman Old Style"/>
          <w:sz w:val="28"/>
          <w:szCs w:val="28"/>
        </w:rPr>
        <w:t>(My underlining)</w:t>
      </w:r>
    </w:p>
    <w:p w14:paraId="288BAF76" w14:textId="77777777" w:rsidR="006F330A" w:rsidRDefault="006F330A" w:rsidP="006F330A">
      <w:pPr>
        <w:pStyle w:val="ListParagraph"/>
        <w:rPr>
          <w:rFonts w:ascii="Bookman Old Style" w:hAnsi="Bookman Old Style"/>
          <w:sz w:val="28"/>
          <w:szCs w:val="28"/>
        </w:rPr>
      </w:pPr>
    </w:p>
    <w:p w14:paraId="110E8FCB" w14:textId="77777777" w:rsidR="006F330A" w:rsidRPr="006F330A" w:rsidRDefault="0078701D" w:rsidP="00E27DA0">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rPr>
        <w:t>According to ss (4) of s 38A:</w:t>
      </w:r>
    </w:p>
    <w:p w14:paraId="366ED9F7" w14:textId="77777777" w:rsidR="006F330A" w:rsidRDefault="006F330A" w:rsidP="006F330A">
      <w:pPr>
        <w:spacing w:after="0" w:line="480" w:lineRule="auto"/>
        <w:contextualSpacing/>
        <w:jc w:val="both"/>
        <w:rPr>
          <w:rFonts w:ascii="Bookman Old Style" w:hAnsi="Bookman Old Style"/>
          <w:sz w:val="28"/>
          <w:szCs w:val="28"/>
        </w:rPr>
      </w:pPr>
    </w:p>
    <w:p w14:paraId="0A14B571" w14:textId="77777777" w:rsidR="006F330A" w:rsidRDefault="006F330A" w:rsidP="006F330A">
      <w:pPr>
        <w:pStyle w:val="ListParagraph"/>
        <w:spacing w:after="0" w:line="480" w:lineRule="auto"/>
        <w:jc w:val="both"/>
        <w:rPr>
          <w:rFonts w:ascii="Bookman Old Style" w:hAnsi="Bookman Old Style"/>
          <w:i/>
          <w:sz w:val="24"/>
          <w:szCs w:val="24"/>
        </w:rPr>
      </w:pPr>
      <w:r w:rsidRPr="000405F8">
        <w:rPr>
          <w:rFonts w:ascii="Bookman Old Style" w:hAnsi="Bookman Old Style"/>
          <w:i/>
          <w:sz w:val="24"/>
          <w:szCs w:val="24"/>
        </w:rPr>
        <w:t xml:space="preserve">‘Subject to the Constitution of Lesotho, no appeal lies against any decision, judgment or order given by the </w:t>
      </w:r>
      <w:proofErr w:type="spellStart"/>
      <w:r w:rsidRPr="000405F8">
        <w:rPr>
          <w:rFonts w:ascii="Bookman Old Style" w:hAnsi="Bookman Old Style"/>
          <w:i/>
          <w:sz w:val="24"/>
          <w:szCs w:val="24"/>
        </w:rPr>
        <w:t>Labour</w:t>
      </w:r>
      <w:proofErr w:type="spellEnd"/>
      <w:r w:rsidRPr="000405F8">
        <w:rPr>
          <w:rFonts w:ascii="Bookman Old Style" w:hAnsi="Bookman Old Style"/>
          <w:i/>
          <w:sz w:val="24"/>
          <w:szCs w:val="24"/>
        </w:rPr>
        <w:t xml:space="preserve"> Appeal Court.’</w:t>
      </w:r>
    </w:p>
    <w:p w14:paraId="57816732" w14:textId="77777777" w:rsidR="006F330A" w:rsidRDefault="006F330A" w:rsidP="006F330A">
      <w:pPr>
        <w:pStyle w:val="ListParagraph"/>
        <w:spacing w:after="0" w:line="480" w:lineRule="auto"/>
        <w:jc w:val="both"/>
        <w:rPr>
          <w:rFonts w:ascii="Bookman Old Style" w:hAnsi="Bookman Old Style"/>
          <w:i/>
          <w:sz w:val="24"/>
          <w:szCs w:val="24"/>
        </w:rPr>
      </w:pPr>
    </w:p>
    <w:p w14:paraId="1A60DD61" w14:textId="77777777" w:rsidR="006F330A" w:rsidRPr="006F330A" w:rsidRDefault="006F330A" w:rsidP="006F330A">
      <w:pPr>
        <w:spacing w:after="0" w:line="480" w:lineRule="auto"/>
        <w:jc w:val="both"/>
        <w:rPr>
          <w:rFonts w:ascii="Bookman Old Style" w:hAnsi="Bookman Old Style"/>
          <w:i/>
          <w:sz w:val="24"/>
          <w:szCs w:val="24"/>
        </w:rPr>
      </w:pPr>
      <w:r w:rsidRPr="006F330A">
        <w:rPr>
          <w:rFonts w:ascii="Bookman Old Style" w:hAnsi="Bookman Old Style"/>
          <w:b/>
          <w:sz w:val="28"/>
          <w:szCs w:val="28"/>
        </w:rPr>
        <w:t>Case-law</w:t>
      </w:r>
    </w:p>
    <w:p w14:paraId="2BC38F86" w14:textId="77777777" w:rsidR="006F330A" w:rsidRPr="006F330A" w:rsidRDefault="006F330A" w:rsidP="00E27DA0">
      <w:pPr>
        <w:numPr>
          <w:ilvl w:val="0"/>
          <w:numId w:val="4"/>
        </w:numPr>
        <w:spacing w:after="0" w:line="480" w:lineRule="auto"/>
        <w:ind w:left="0" w:hanging="11"/>
        <w:contextualSpacing/>
        <w:jc w:val="both"/>
        <w:rPr>
          <w:rFonts w:ascii="Arial" w:hAnsi="Arial" w:cs="Arial"/>
          <w:sz w:val="24"/>
          <w:szCs w:val="24"/>
          <w:lang w:val="en-GB"/>
        </w:rPr>
      </w:pPr>
      <w:r>
        <w:rPr>
          <w:rFonts w:ascii="Bookman Old Style" w:hAnsi="Bookman Old Style"/>
          <w:sz w:val="28"/>
          <w:szCs w:val="28"/>
        </w:rPr>
        <w:t>I</w:t>
      </w:r>
      <w:r w:rsidR="001A7946" w:rsidRPr="006F330A">
        <w:rPr>
          <w:rFonts w:ascii="Bookman Old Style" w:hAnsi="Bookman Old Style"/>
          <w:sz w:val="28"/>
          <w:szCs w:val="28"/>
        </w:rPr>
        <w:t xml:space="preserve">n a long line of cases </w:t>
      </w:r>
      <w:r w:rsidR="00A65BB0" w:rsidRPr="006F330A">
        <w:rPr>
          <w:rFonts w:ascii="Bookman Old Style" w:hAnsi="Bookman Old Style"/>
          <w:sz w:val="28"/>
          <w:szCs w:val="28"/>
        </w:rPr>
        <w:t xml:space="preserve">both before and after 2000, </w:t>
      </w:r>
      <w:r w:rsidR="001A7946" w:rsidRPr="006F330A">
        <w:rPr>
          <w:rFonts w:ascii="Bookman Old Style" w:hAnsi="Bookman Old Style"/>
          <w:sz w:val="28"/>
          <w:szCs w:val="28"/>
        </w:rPr>
        <w:t xml:space="preserve">this court reiterated that the scheme of the </w:t>
      </w:r>
      <w:r w:rsidR="00A65BB0" w:rsidRPr="006F330A">
        <w:rPr>
          <w:rFonts w:ascii="Bookman Old Style" w:hAnsi="Bookman Old Style"/>
          <w:sz w:val="28"/>
          <w:szCs w:val="28"/>
        </w:rPr>
        <w:t xml:space="preserve">1992 </w:t>
      </w:r>
      <w:proofErr w:type="spellStart"/>
      <w:r w:rsidR="001A7946" w:rsidRPr="006F330A">
        <w:rPr>
          <w:rFonts w:ascii="Bookman Old Style" w:hAnsi="Bookman Old Style"/>
          <w:sz w:val="28"/>
          <w:szCs w:val="28"/>
        </w:rPr>
        <w:t>Labour</w:t>
      </w:r>
      <w:proofErr w:type="spellEnd"/>
      <w:r w:rsidR="001A7946" w:rsidRPr="006F330A">
        <w:rPr>
          <w:rFonts w:ascii="Bookman Old Style" w:hAnsi="Bookman Old Style"/>
          <w:sz w:val="28"/>
          <w:szCs w:val="28"/>
        </w:rPr>
        <w:t xml:space="preserve"> Code has had the effect of ousting the jurisdiction of the High Court in matters such as the present involving disputes arising out of contracts of employment.</w:t>
      </w:r>
      <w:r w:rsidR="001A7946">
        <w:rPr>
          <w:rStyle w:val="FootnoteReference"/>
          <w:rFonts w:ascii="Bookman Old Style" w:hAnsi="Bookman Old Style"/>
          <w:sz w:val="28"/>
          <w:szCs w:val="28"/>
        </w:rPr>
        <w:footnoteReference w:id="3"/>
      </w:r>
    </w:p>
    <w:p w14:paraId="10BCD8AB" w14:textId="77777777" w:rsidR="006F330A" w:rsidRDefault="006F330A" w:rsidP="006F330A">
      <w:pPr>
        <w:spacing w:after="0" w:line="480" w:lineRule="auto"/>
        <w:contextualSpacing/>
        <w:jc w:val="both"/>
        <w:rPr>
          <w:rFonts w:ascii="Arial" w:hAnsi="Arial" w:cs="Arial"/>
          <w:sz w:val="24"/>
          <w:szCs w:val="24"/>
          <w:lang w:val="en-GB"/>
        </w:rPr>
      </w:pPr>
    </w:p>
    <w:p w14:paraId="380A1C53" w14:textId="77777777" w:rsidR="006F330A" w:rsidRDefault="001A7946" w:rsidP="00E27DA0">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rPr>
        <w:t xml:space="preserve">It was </w:t>
      </w:r>
      <w:proofErr w:type="spellStart"/>
      <w:r w:rsidRPr="006F330A">
        <w:rPr>
          <w:rFonts w:ascii="Bookman Old Style" w:hAnsi="Bookman Old Style"/>
          <w:sz w:val="28"/>
          <w:szCs w:val="28"/>
        </w:rPr>
        <w:t>recognised</w:t>
      </w:r>
      <w:proofErr w:type="spellEnd"/>
      <w:r w:rsidRPr="006F330A">
        <w:rPr>
          <w:rFonts w:ascii="Bookman Old Style" w:hAnsi="Bookman Old Style"/>
          <w:sz w:val="28"/>
          <w:szCs w:val="28"/>
        </w:rPr>
        <w:t xml:space="preserve"> in </w:t>
      </w:r>
      <w:r w:rsidRPr="006F330A">
        <w:rPr>
          <w:rFonts w:ascii="Bookman Old Style" w:hAnsi="Bookman Old Style"/>
          <w:b/>
          <w:sz w:val="28"/>
          <w:szCs w:val="28"/>
        </w:rPr>
        <w:t>CGM</w:t>
      </w:r>
      <w:r w:rsidR="00D81631" w:rsidRPr="006F330A">
        <w:rPr>
          <w:rFonts w:ascii="Bookman Old Style" w:hAnsi="Bookman Old Style"/>
          <w:b/>
          <w:sz w:val="28"/>
          <w:szCs w:val="28"/>
        </w:rPr>
        <w:t xml:space="preserve"> </w:t>
      </w:r>
      <w:r w:rsidR="00D81631" w:rsidRPr="006F330A">
        <w:rPr>
          <w:rFonts w:ascii="Bookman Old Style" w:hAnsi="Bookman Old Style"/>
          <w:i/>
          <w:sz w:val="28"/>
          <w:szCs w:val="28"/>
        </w:rPr>
        <w:t>supra</w:t>
      </w:r>
      <w:r w:rsidRPr="006F330A">
        <w:rPr>
          <w:rFonts w:ascii="Bookman Old Style" w:hAnsi="Bookman Old Style"/>
          <w:sz w:val="28"/>
          <w:szCs w:val="28"/>
        </w:rPr>
        <w:t xml:space="preserve"> that s 119 of the Constitution was not an obstacle to Parliament conferring exclusive jurisdiction on the </w:t>
      </w:r>
      <w:proofErr w:type="spellStart"/>
      <w:r w:rsidRPr="006F330A">
        <w:rPr>
          <w:rFonts w:ascii="Bookman Old Style" w:hAnsi="Bookman Old Style"/>
          <w:sz w:val="28"/>
          <w:szCs w:val="28"/>
        </w:rPr>
        <w:t>Labour</w:t>
      </w:r>
      <w:proofErr w:type="spellEnd"/>
      <w:r w:rsidRPr="006F330A">
        <w:rPr>
          <w:rFonts w:ascii="Bookman Old Style" w:hAnsi="Bookman Old Style"/>
          <w:sz w:val="28"/>
          <w:szCs w:val="28"/>
        </w:rPr>
        <w:t xml:space="preserve"> Court in terms of the </w:t>
      </w:r>
      <w:r w:rsidR="00D81631" w:rsidRPr="006F330A">
        <w:rPr>
          <w:rFonts w:ascii="Bookman Old Style" w:hAnsi="Bookman Old Style"/>
          <w:sz w:val="28"/>
          <w:szCs w:val="28"/>
        </w:rPr>
        <w:t xml:space="preserve">1992 </w:t>
      </w:r>
      <w:proofErr w:type="spellStart"/>
      <w:r w:rsidR="00D81631" w:rsidRPr="006F330A">
        <w:rPr>
          <w:rFonts w:ascii="Bookman Old Style" w:hAnsi="Bookman Old Style"/>
          <w:sz w:val="28"/>
          <w:szCs w:val="28"/>
        </w:rPr>
        <w:t>Labour</w:t>
      </w:r>
      <w:proofErr w:type="spellEnd"/>
      <w:r w:rsidR="00D81631" w:rsidRPr="006F330A">
        <w:rPr>
          <w:rFonts w:ascii="Bookman Old Style" w:hAnsi="Bookman Old Style"/>
          <w:sz w:val="28"/>
          <w:szCs w:val="28"/>
        </w:rPr>
        <w:t xml:space="preserve"> Code</w:t>
      </w:r>
      <w:r w:rsidRPr="006F330A">
        <w:rPr>
          <w:rFonts w:ascii="Bookman Old Style" w:hAnsi="Bookman Old Style"/>
          <w:sz w:val="28"/>
          <w:szCs w:val="28"/>
        </w:rPr>
        <w:t xml:space="preserve">. This court has therefore </w:t>
      </w:r>
      <w:r w:rsidR="00D81631" w:rsidRPr="006F330A">
        <w:rPr>
          <w:rFonts w:ascii="Bookman Old Style" w:hAnsi="Bookman Old Style"/>
          <w:sz w:val="28"/>
          <w:szCs w:val="28"/>
        </w:rPr>
        <w:t xml:space="preserve">consistently </w:t>
      </w:r>
      <w:r w:rsidRPr="006F330A">
        <w:rPr>
          <w:rFonts w:ascii="Bookman Old Style" w:hAnsi="Bookman Old Style"/>
          <w:sz w:val="28"/>
          <w:szCs w:val="28"/>
        </w:rPr>
        <w:t>held that the High Court’s unlimited jurisdiction under s 2(1)(a) of the High Court Act read with s 119 of the Constitution does not mean ‘limitless’.</w:t>
      </w:r>
      <w:r>
        <w:rPr>
          <w:rStyle w:val="FootnoteReference"/>
          <w:rFonts w:ascii="Bookman Old Style" w:hAnsi="Bookman Old Style"/>
          <w:sz w:val="28"/>
          <w:szCs w:val="28"/>
        </w:rPr>
        <w:footnoteReference w:id="4"/>
      </w:r>
    </w:p>
    <w:p w14:paraId="0B8748F8" w14:textId="77777777" w:rsidR="006F330A" w:rsidRDefault="006F330A" w:rsidP="006F330A">
      <w:pPr>
        <w:pStyle w:val="ListParagraph"/>
        <w:rPr>
          <w:rFonts w:ascii="Bookman Old Style" w:hAnsi="Bookman Old Style"/>
          <w:b/>
          <w:sz w:val="28"/>
          <w:szCs w:val="28"/>
        </w:rPr>
      </w:pPr>
    </w:p>
    <w:p w14:paraId="618E609A" w14:textId="77777777" w:rsidR="006F330A" w:rsidRDefault="00E27DA0" w:rsidP="006F330A">
      <w:pPr>
        <w:spacing w:after="0" w:line="480" w:lineRule="auto"/>
        <w:contextualSpacing/>
        <w:jc w:val="both"/>
        <w:rPr>
          <w:rFonts w:ascii="Arial" w:hAnsi="Arial" w:cs="Arial"/>
          <w:sz w:val="24"/>
          <w:szCs w:val="24"/>
          <w:lang w:val="en-GB"/>
        </w:rPr>
      </w:pPr>
      <w:r w:rsidRPr="006F330A">
        <w:rPr>
          <w:rFonts w:ascii="Bookman Old Style" w:hAnsi="Bookman Old Style"/>
          <w:b/>
          <w:sz w:val="28"/>
          <w:szCs w:val="28"/>
        </w:rPr>
        <w:t>The appellant’s submission on exclusive jurisdiction</w:t>
      </w:r>
    </w:p>
    <w:p w14:paraId="67574DF4" w14:textId="4C8B63DB" w:rsidR="006F330A" w:rsidRPr="006F330A" w:rsidRDefault="00D81631" w:rsidP="00D61EEA">
      <w:pPr>
        <w:numPr>
          <w:ilvl w:val="0"/>
          <w:numId w:val="4"/>
        </w:numPr>
        <w:spacing w:after="0" w:line="480" w:lineRule="auto"/>
        <w:ind w:left="0" w:hanging="11"/>
        <w:contextualSpacing/>
        <w:jc w:val="both"/>
        <w:rPr>
          <w:rFonts w:ascii="Arial" w:hAnsi="Arial" w:cs="Arial"/>
          <w:sz w:val="24"/>
          <w:szCs w:val="24"/>
          <w:lang w:val="en-GB"/>
        </w:rPr>
      </w:pPr>
      <w:proofErr w:type="spellStart"/>
      <w:r w:rsidRPr="006F330A">
        <w:rPr>
          <w:rFonts w:ascii="Bookman Old Style" w:eastAsia="Times New Roman" w:hAnsi="Bookman Old Style" w:cs="Arial"/>
          <w:color w:val="222222"/>
          <w:sz w:val="28"/>
          <w:szCs w:val="28"/>
          <w:lang w:eastAsia="en-ZA"/>
        </w:rPr>
        <w:t>Mr</w:t>
      </w:r>
      <w:proofErr w:type="spellEnd"/>
      <w:r w:rsidRPr="006F330A">
        <w:rPr>
          <w:rFonts w:ascii="Bookman Old Style" w:eastAsia="Times New Roman" w:hAnsi="Bookman Old Style" w:cs="Arial"/>
          <w:color w:val="222222"/>
          <w:sz w:val="28"/>
          <w:szCs w:val="28"/>
          <w:lang w:eastAsia="en-ZA"/>
        </w:rPr>
        <w:t xml:space="preserve"> </w:t>
      </w:r>
      <w:proofErr w:type="spellStart"/>
      <w:r w:rsidRPr="006F330A">
        <w:rPr>
          <w:rFonts w:ascii="Bookman Old Style" w:eastAsia="Times New Roman" w:hAnsi="Bookman Old Style" w:cs="Arial"/>
          <w:color w:val="222222"/>
          <w:sz w:val="28"/>
          <w:szCs w:val="28"/>
          <w:lang w:eastAsia="en-ZA"/>
        </w:rPr>
        <w:t>Rasekoai</w:t>
      </w:r>
      <w:proofErr w:type="spellEnd"/>
      <w:r w:rsidR="00E27DA0" w:rsidRPr="006F330A">
        <w:rPr>
          <w:rFonts w:ascii="Bookman Old Style" w:eastAsia="Times New Roman" w:hAnsi="Bookman Old Style" w:cs="Arial"/>
          <w:color w:val="222222"/>
          <w:sz w:val="28"/>
          <w:szCs w:val="28"/>
          <w:lang w:eastAsia="en-ZA"/>
        </w:rPr>
        <w:t xml:space="preserve"> for </w:t>
      </w:r>
      <w:proofErr w:type="spellStart"/>
      <w:r w:rsidR="00E27DA0" w:rsidRPr="006F330A">
        <w:rPr>
          <w:rFonts w:ascii="Bookman Old Style" w:eastAsia="Times New Roman" w:hAnsi="Bookman Old Style" w:cs="Arial"/>
          <w:color w:val="222222"/>
          <w:sz w:val="28"/>
          <w:szCs w:val="28"/>
          <w:lang w:eastAsia="en-ZA"/>
        </w:rPr>
        <w:t>Mr</w:t>
      </w:r>
      <w:proofErr w:type="spellEnd"/>
      <w:r w:rsidR="00E27DA0" w:rsidRPr="006F330A">
        <w:rPr>
          <w:rFonts w:ascii="Bookman Old Style" w:eastAsia="Times New Roman" w:hAnsi="Bookman Old Style" w:cs="Arial"/>
          <w:color w:val="222222"/>
          <w:sz w:val="28"/>
          <w:szCs w:val="28"/>
          <w:lang w:eastAsia="en-ZA"/>
        </w:rPr>
        <w:t xml:space="preserve"> </w:t>
      </w:r>
      <w:proofErr w:type="spellStart"/>
      <w:r w:rsidR="00E27DA0" w:rsidRPr="006F330A">
        <w:rPr>
          <w:rFonts w:ascii="Bookman Old Style" w:eastAsia="Times New Roman" w:hAnsi="Bookman Old Style" w:cs="Arial"/>
          <w:color w:val="222222"/>
          <w:sz w:val="28"/>
          <w:szCs w:val="28"/>
          <w:lang w:eastAsia="en-ZA"/>
        </w:rPr>
        <w:t>Hooloh</w:t>
      </w:r>
      <w:proofErr w:type="spellEnd"/>
      <w:r w:rsidR="00E27DA0" w:rsidRPr="006F330A">
        <w:rPr>
          <w:rFonts w:ascii="Bookman Old Style" w:eastAsia="Times New Roman" w:hAnsi="Bookman Old Style" w:cs="Arial"/>
          <w:color w:val="222222"/>
          <w:sz w:val="28"/>
          <w:szCs w:val="28"/>
          <w:lang w:eastAsia="en-ZA"/>
        </w:rPr>
        <w:t xml:space="preserve"> submitted that the High Court’s jurisdicti</w:t>
      </w:r>
      <w:r w:rsidRPr="006F330A">
        <w:rPr>
          <w:rFonts w:ascii="Bookman Old Style" w:eastAsia="Times New Roman" w:hAnsi="Bookman Old Style" w:cs="Arial"/>
          <w:color w:val="222222"/>
          <w:sz w:val="28"/>
          <w:szCs w:val="28"/>
          <w:lang w:eastAsia="en-ZA"/>
        </w:rPr>
        <w:t xml:space="preserve">on to take </w:t>
      </w:r>
      <w:proofErr w:type="spellStart"/>
      <w:r w:rsidRPr="006F330A">
        <w:rPr>
          <w:rFonts w:ascii="Bookman Old Style" w:eastAsia="Times New Roman" w:hAnsi="Bookman Old Style" w:cs="Arial"/>
          <w:color w:val="222222"/>
          <w:sz w:val="28"/>
          <w:szCs w:val="28"/>
          <w:lang w:eastAsia="en-ZA"/>
        </w:rPr>
        <w:t>cognisan</w:t>
      </w:r>
      <w:r w:rsidR="00424669">
        <w:rPr>
          <w:rFonts w:ascii="Bookman Old Style" w:eastAsia="Times New Roman" w:hAnsi="Bookman Old Style" w:cs="Arial"/>
          <w:color w:val="222222"/>
          <w:sz w:val="28"/>
          <w:szCs w:val="28"/>
          <w:lang w:eastAsia="en-ZA"/>
        </w:rPr>
        <w:t>c</w:t>
      </w:r>
      <w:r w:rsidRPr="006F330A">
        <w:rPr>
          <w:rFonts w:ascii="Bookman Old Style" w:eastAsia="Times New Roman" w:hAnsi="Bookman Old Style" w:cs="Arial"/>
          <w:color w:val="222222"/>
          <w:sz w:val="28"/>
          <w:szCs w:val="28"/>
          <w:lang w:eastAsia="en-ZA"/>
        </w:rPr>
        <w:t>e</w:t>
      </w:r>
      <w:proofErr w:type="spellEnd"/>
      <w:r w:rsidRPr="006F330A">
        <w:rPr>
          <w:rFonts w:ascii="Bookman Old Style" w:eastAsia="Times New Roman" w:hAnsi="Bookman Old Style" w:cs="Arial"/>
          <w:color w:val="222222"/>
          <w:sz w:val="28"/>
          <w:szCs w:val="28"/>
          <w:lang w:eastAsia="en-ZA"/>
        </w:rPr>
        <w:t xml:space="preserve"> of </w:t>
      </w:r>
      <w:proofErr w:type="spellStart"/>
      <w:r w:rsidRPr="006F330A">
        <w:rPr>
          <w:rFonts w:ascii="Bookman Old Style" w:eastAsia="Times New Roman" w:hAnsi="Bookman Old Style" w:cs="Arial"/>
          <w:color w:val="222222"/>
          <w:sz w:val="28"/>
          <w:szCs w:val="28"/>
          <w:lang w:eastAsia="en-ZA"/>
        </w:rPr>
        <w:t>labour</w:t>
      </w:r>
      <w:proofErr w:type="spellEnd"/>
      <w:r w:rsidR="00E27DA0" w:rsidRPr="006F330A">
        <w:rPr>
          <w:rFonts w:ascii="Bookman Old Style" w:eastAsia="Times New Roman" w:hAnsi="Bookman Old Style" w:cs="Arial"/>
          <w:color w:val="222222"/>
          <w:sz w:val="28"/>
          <w:szCs w:val="28"/>
          <w:lang w:eastAsia="en-ZA"/>
        </w:rPr>
        <w:t xml:space="preserve"> disputes is unaffected by the </w:t>
      </w:r>
      <w:r w:rsidRPr="006F330A">
        <w:rPr>
          <w:rFonts w:ascii="Bookman Old Style" w:eastAsia="Times New Roman" w:hAnsi="Bookman Old Style" w:cs="Arial"/>
          <w:color w:val="222222"/>
          <w:sz w:val="28"/>
          <w:szCs w:val="28"/>
          <w:lang w:eastAsia="en-ZA"/>
        </w:rPr>
        <w:t xml:space="preserve">1992 </w:t>
      </w:r>
      <w:proofErr w:type="spellStart"/>
      <w:r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Code</w:t>
      </w:r>
      <w:r w:rsidR="00E27DA0" w:rsidRPr="006F330A">
        <w:rPr>
          <w:rFonts w:ascii="Bookman Old Style" w:eastAsia="Times New Roman" w:hAnsi="Bookman Old Style" w:cs="Arial"/>
          <w:color w:val="222222"/>
          <w:sz w:val="28"/>
          <w:szCs w:val="28"/>
          <w:lang w:eastAsia="en-ZA"/>
        </w:rPr>
        <w:t xml:space="preserve">. </w:t>
      </w:r>
      <w:r w:rsidRPr="006F330A">
        <w:rPr>
          <w:rFonts w:ascii="Bookman Old Style" w:eastAsia="Times New Roman" w:hAnsi="Bookman Old Style" w:cs="Arial"/>
          <w:color w:val="222222"/>
          <w:sz w:val="28"/>
          <w:szCs w:val="28"/>
          <w:lang w:eastAsia="en-ZA"/>
        </w:rPr>
        <w:t>Counsel</w:t>
      </w:r>
      <w:r w:rsidR="00E27DA0" w:rsidRPr="006F330A">
        <w:rPr>
          <w:rFonts w:ascii="Bookman Old Style" w:eastAsia="Times New Roman" w:hAnsi="Bookman Old Style" w:cs="Arial"/>
          <w:color w:val="222222"/>
          <w:sz w:val="28"/>
          <w:szCs w:val="28"/>
          <w:lang w:eastAsia="en-ZA"/>
        </w:rPr>
        <w:t xml:space="preserve"> argued that the judgments of this court holding to the contrary are not correct and should be overruled</w:t>
      </w:r>
      <w:r w:rsidRPr="006F330A">
        <w:rPr>
          <w:rFonts w:ascii="Bookman Old Style" w:eastAsia="Times New Roman" w:hAnsi="Bookman Old Style" w:cs="Arial"/>
          <w:color w:val="222222"/>
          <w:sz w:val="28"/>
          <w:szCs w:val="28"/>
          <w:lang w:eastAsia="en-ZA"/>
        </w:rPr>
        <w:t xml:space="preserve"> </w:t>
      </w:r>
      <w:proofErr w:type="gramStart"/>
      <w:r w:rsidRPr="006F330A">
        <w:rPr>
          <w:rFonts w:ascii="Bookman Old Style" w:eastAsia="Times New Roman" w:hAnsi="Bookman Old Style" w:cs="Arial"/>
          <w:color w:val="222222"/>
          <w:sz w:val="28"/>
          <w:szCs w:val="28"/>
          <w:lang w:eastAsia="en-ZA"/>
        </w:rPr>
        <w:t>in light of</w:t>
      </w:r>
      <w:proofErr w:type="gramEnd"/>
      <w:r w:rsidRPr="006F330A">
        <w:rPr>
          <w:rFonts w:ascii="Bookman Old Style" w:eastAsia="Times New Roman" w:hAnsi="Bookman Old Style" w:cs="Arial"/>
          <w:color w:val="222222"/>
          <w:sz w:val="28"/>
          <w:szCs w:val="28"/>
          <w:lang w:eastAsia="en-ZA"/>
        </w:rPr>
        <w:t xml:space="preserve"> the 2000 amendment to the 1992 </w:t>
      </w:r>
      <w:proofErr w:type="spellStart"/>
      <w:r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Code</w:t>
      </w:r>
      <w:r w:rsidR="00E27DA0" w:rsidRPr="006F330A">
        <w:rPr>
          <w:rFonts w:ascii="Bookman Old Style" w:eastAsia="Times New Roman" w:hAnsi="Bookman Old Style" w:cs="Arial"/>
          <w:color w:val="222222"/>
          <w:sz w:val="28"/>
          <w:szCs w:val="28"/>
          <w:lang w:eastAsia="en-ZA"/>
        </w:rPr>
        <w:t xml:space="preserve">. According to counsel, the insertion </w:t>
      </w:r>
      <w:r w:rsidR="00D61EEA" w:rsidRPr="006F330A">
        <w:rPr>
          <w:rFonts w:ascii="Bookman Old Style" w:eastAsia="Times New Roman" w:hAnsi="Bookman Old Style" w:cs="Arial"/>
          <w:color w:val="222222"/>
          <w:sz w:val="28"/>
          <w:szCs w:val="28"/>
          <w:lang w:eastAsia="en-ZA"/>
        </w:rPr>
        <w:t xml:space="preserve">by the </w:t>
      </w:r>
      <w:r w:rsidRPr="006F330A">
        <w:rPr>
          <w:rFonts w:ascii="Bookman Old Style" w:eastAsia="Times New Roman" w:hAnsi="Bookman Old Style" w:cs="Arial"/>
          <w:color w:val="222222"/>
          <w:sz w:val="28"/>
          <w:szCs w:val="28"/>
          <w:lang w:eastAsia="en-ZA"/>
        </w:rPr>
        <w:t>2000 A</w:t>
      </w:r>
      <w:r w:rsidR="00E27DA0" w:rsidRPr="006F330A">
        <w:rPr>
          <w:rFonts w:ascii="Bookman Old Style" w:eastAsia="Times New Roman" w:hAnsi="Bookman Old Style" w:cs="Arial"/>
          <w:color w:val="222222"/>
          <w:sz w:val="28"/>
          <w:szCs w:val="28"/>
          <w:lang w:eastAsia="en-ZA"/>
        </w:rPr>
        <w:t xml:space="preserve">mendment Act </w:t>
      </w:r>
      <w:r w:rsidR="00D61EEA" w:rsidRPr="006F330A">
        <w:rPr>
          <w:rFonts w:ascii="Bookman Old Style" w:eastAsia="Times New Roman" w:hAnsi="Bookman Old Style" w:cs="Arial"/>
          <w:color w:val="222222"/>
          <w:sz w:val="28"/>
          <w:szCs w:val="28"/>
          <w:lang w:eastAsia="en-ZA"/>
        </w:rPr>
        <w:t xml:space="preserve">of the words ‘subject to the Constitution’ in s 24 of the </w:t>
      </w:r>
      <w:r w:rsidRPr="006F330A">
        <w:rPr>
          <w:rFonts w:ascii="Bookman Old Style" w:eastAsia="Times New Roman" w:hAnsi="Bookman Old Style" w:cs="Arial"/>
          <w:color w:val="222222"/>
          <w:sz w:val="28"/>
          <w:szCs w:val="28"/>
          <w:lang w:eastAsia="en-ZA"/>
        </w:rPr>
        <w:t xml:space="preserve">1992 </w:t>
      </w:r>
      <w:proofErr w:type="spellStart"/>
      <w:r w:rsidR="00D61EEA" w:rsidRPr="006F330A">
        <w:rPr>
          <w:rFonts w:ascii="Bookman Old Style" w:eastAsia="Times New Roman" w:hAnsi="Bookman Old Style" w:cs="Arial"/>
          <w:color w:val="222222"/>
          <w:sz w:val="28"/>
          <w:szCs w:val="28"/>
          <w:lang w:eastAsia="en-ZA"/>
        </w:rPr>
        <w:t>Labour</w:t>
      </w:r>
      <w:proofErr w:type="spellEnd"/>
      <w:r w:rsidR="00D61EEA" w:rsidRPr="006F330A">
        <w:rPr>
          <w:rFonts w:ascii="Bookman Old Style" w:eastAsia="Times New Roman" w:hAnsi="Bookman Old Style" w:cs="Arial"/>
          <w:color w:val="222222"/>
          <w:sz w:val="28"/>
          <w:szCs w:val="28"/>
          <w:lang w:eastAsia="en-ZA"/>
        </w:rPr>
        <w:t xml:space="preserve"> Code reinforces the interpretation that the legislature thereby restored the primacy of the High Court in respect of </w:t>
      </w:r>
      <w:proofErr w:type="spellStart"/>
      <w:r w:rsidR="00D61EEA" w:rsidRPr="006F330A">
        <w:rPr>
          <w:rFonts w:ascii="Bookman Old Style" w:eastAsia="Times New Roman" w:hAnsi="Bookman Old Style" w:cs="Arial"/>
          <w:color w:val="222222"/>
          <w:sz w:val="28"/>
          <w:szCs w:val="28"/>
          <w:lang w:eastAsia="en-ZA"/>
        </w:rPr>
        <w:t>labour</w:t>
      </w:r>
      <w:proofErr w:type="spellEnd"/>
      <w:r w:rsidR="00D61EEA" w:rsidRPr="006F330A">
        <w:rPr>
          <w:rFonts w:ascii="Bookman Old Style" w:eastAsia="Times New Roman" w:hAnsi="Bookman Old Style" w:cs="Arial"/>
          <w:color w:val="222222"/>
          <w:sz w:val="28"/>
          <w:szCs w:val="28"/>
          <w:lang w:eastAsia="en-ZA"/>
        </w:rPr>
        <w:t xml:space="preserve"> disputes. I cannot agree!</w:t>
      </w:r>
    </w:p>
    <w:p w14:paraId="5D21CC9F" w14:textId="77777777" w:rsidR="006F330A" w:rsidRDefault="006F330A" w:rsidP="006F330A">
      <w:pPr>
        <w:spacing w:after="0" w:line="480" w:lineRule="auto"/>
        <w:contextualSpacing/>
        <w:jc w:val="both"/>
        <w:rPr>
          <w:rFonts w:ascii="Arial" w:hAnsi="Arial" w:cs="Arial"/>
          <w:sz w:val="24"/>
          <w:szCs w:val="24"/>
          <w:lang w:val="en-GB"/>
        </w:rPr>
      </w:pPr>
    </w:p>
    <w:p w14:paraId="339CC70A" w14:textId="23ABA2C0" w:rsidR="006F330A" w:rsidRDefault="001A7946" w:rsidP="00244B7B">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Firstly, it is a logical fallacy to suggest that in the absence of those magic words the</w:t>
      </w:r>
      <w:r w:rsidR="00326793">
        <w:rPr>
          <w:rFonts w:ascii="Bookman Old Style" w:eastAsia="Times New Roman" w:hAnsi="Bookman Old Style" w:cs="Arial"/>
          <w:color w:val="222222"/>
          <w:sz w:val="28"/>
          <w:szCs w:val="28"/>
          <w:lang w:eastAsia="en-ZA"/>
        </w:rPr>
        <w:t xml:space="preserve"> 1992 </w:t>
      </w:r>
      <w:proofErr w:type="spellStart"/>
      <w:r w:rsidR="00326793">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Code was not subject to the Constitution</w:t>
      </w:r>
      <w:r w:rsidR="00D81631" w:rsidRPr="006F330A">
        <w:rPr>
          <w:rFonts w:ascii="Bookman Old Style" w:eastAsia="Times New Roman" w:hAnsi="Bookman Old Style" w:cs="Arial"/>
          <w:color w:val="222222"/>
          <w:sz w:val="28"/>
          <w:szCs w:val="28"/>
          <w:lang w:eastAsia="en-ZA"/>
        </w:rPr>
        <w:t xml:space="preserve"> prior to 2000</w:t>
      </w:r>
      <w:r w:rsidRPr="006F330A">
        <w:rPr>
          <w:rFonts w:ascii="Bookman Old Style" w:eastAsia="Times New Roman" w:hAnsi="Bookman Old Style" w:cs="Arial"/>
          <w:color w:val="222222"/>
          <w:sz w:val="28"/>
          <w:szCs w:val="28"/>
          <w:lang w:eastAsia="en-ZA"/>
        </w:rPr>
        <w:t>. Of course, it was</w:t>
      </w:r>
      <w:r w:rsidR="00D81631" w:rsidRPr="006F330A">
        <w:rPr>
          <w:rFonts w:ascii="Bookman Old Style" w:eastAsia="Times New Roman" w:hAnsi="Bookman Old Style" w:cs="Arial"/>
          <w:color w:val="222222"/>
          <w:sz w:val="28"/>
          <w:szCs w:val="28"/>
          <w:lang w:eastAsia="en-ZA"/>
        </w:rPr>
        <w:t>!</w:t>
      </w:r>
      <w:r w:rsidRPr="006F330A">
        <w:rPr>
          <w:rFonts w:ascii="Bookman Old Style" w:eastAsia="Times New Roman" w:hAnsi="Bookman Old Style" w:cs="Arial"/>
          <w:color w:val="222222"/>
          <w:sz w:val="28"/>
          <w:szCs w:val="28"/>
          <w:lang w:eastAsia="en-ZA"/>
        </w:rPr>
        <w:t xml:space="preserve"> It is the supreme law of the </w:t>
      </w:r>
      <w:r w:rsidR="00D56AA0">
        <w:rPr>
          <w:rFonts w:ascii="Bookman Old Style" w:eastAsia="Times New Roman" w:hAnsi="Bookman Old Style" w:cs="Arial"/>
          <w:color w:val="222222"/>
          <w:sz w:val="28"/>
          <w:szCs w:val="28"/>
          <w:lang w:eastAsia="en-ZA"/>
        </w:rPr>
        <w:t>Kingdom</w:t>
      </w:r>
      <w:r w:rsidRPr="006F330A">
        <w:rPr>
          <w:rFonts w:ascii="Bookman Old Style" w:eastAsia="Times New Roman" w:hAnsi="Bookman Old Style" w:cs="Arial"/>
          <w:color w:val="222222"/>
          <w:sz w:val="28"/>
          <w:szCs w:val="28"/>
          <w:lang w:eastAsia="en-ZA"/>
        </w:rPr>
        <w:t xml:space="preserve">. Secondly, if indeed that was the intent, it would have been the easiest thing to remove </w:t>
      </w:r>
      <w:r w:rsidR="00D81631" w:rsidRPr="006F330A">
        <w:rPr>
          <w:rFonts w:ascii="Bookman Old Style" w:eastAsia="Times New Roman" w:hAnsi="Bookman Old Style" w:cs="Arial"/>
          <w:color w:val="222222"/>
          <w:sz w:val="28"/>
          <w:szCs w:val="28"/>
          <w:lang w:eastAsia="en-ZA"/>
        </w:rPr>
        <w:t xml:space="preserve">entirely from the Code </w:t>
      </w:r>
      <w:r w:rsidRPr="006F330A">
        <w:rPr>
          <w:rFonts w:ascii="Bookman Old Style" w:eastAsia="Times New Roman" w:hAnsi="Bookman Old Style" w:cs="Arial"/>
          <w:color w:val="222222"/>
          <w:sz w:val="28"/>
          <w:szCs w:val="28"/>
          <w:lang w:eastAsia="en-ZA"/>
        </w:rPr>
        <w:t xml:space="preserve">the words </w:t>
      </w:r>
      <w:r w:rsidRPr="006F330A">
        <w:rPr>
          <w:rFonts w:ascii="Bookman Old Style" w:eastAsia="Times New Roman" w:hAnsi="Bookman Old Style" w:cs="Arial"/>
          <w:sz w:val="28"/>
          <w:szCs w:val="28"/>
          <w:lang w:eastAsia="en-ZA"/>
        </w:rPr>
        <w:t xml:space="preserve">‘notwithstanding </w:t>
      </w:r>
      <w:r w:rsidRPr="006F330A">
        <w:rPr>
          <w:rFonts w:ascii="Bookman Old Style" w:eastAsia="Times New Roman" w:hAnsi="Bookman Old Style" w:cs="Arial"/>
          <w:color w:val="222222"/>
          <w:sz w:val="28"/>
          <w:szCs w:val="28"/>
          <w:lang w:eastAsia="en-ZA"/>
        </w:rPr>
        <w:t xml:space="preserve">s 6’ which this court </w:t>
      </w:r>
      <w:r w:rsidR="00163206" w:rsidRPr="006F330A">
        <w:rPr>
          <w:rFonts w:ascii="Bookman Old Style" w:eastAsia="Times New Roman" w:hAnsi="Bookman Old Style" w:cs="Arial"/>
          <w:color w:val="222222"/>
          <w:sz w:val="28"/>
          <w:szCs w:val="28"/>
          <w:lang w:eastAsia="en-ZA"/>
        </w:rPr>
        <w:t xml:space="preserve">both </w:t>
      </w:r>
      <w:r w:rsidRPr="006F330A">
        <w:rPr>
          <w:rFonts w:ascii="Bookman Old Style" w:eastAsia="Times New Roman" w:hAnsi="Bookman Old Style" w:cs="Arial"/>
          <w:color w:val="222222"/>
          <w:sz w:val="28"/>
          <w:szCs w:val="28"/>
          <w:lang w:eastAsia="en-ZA"/>
        </w:rPr>
        <w:t xml:space="preserve">prior to 2000 </w:t>
      </w:r>
      <w:r w:rsidR="00163206" w:rsidRPr="006F330A">
        <w:rPr>
          <w:rFonts w:ascii="Bookman Old Style" w:eastAsia="Times New Roman" w:hAnsi="Bookman Old Style" w:cs="Arial"/>
          <w:color w:val="222222"/>
          <w:sz w:val="28"/>
          <w:szCs w:val="28"/>
          <w:lang w:eastAsia="en-ZA"/>
        </w:rPr>
        <w:t xml:space="preserve">and </w:t>
      </w:r>
      <w:r w:rsidR="00163206" w:rsidRPr="006F330A">
        <w:rPr>
          <w:rFonts w:ascii="Bookman Old Style" w:eastAsia="Times New Roman" w:hAnsi="Bookman Old Style" w:cs="Arial"/>
          <w:sz w:val="28"/>
          <w:szCs w:val="28"/>
          <w:lang w:eastAsia="en-ZA"/>
        </w:rPr>
        <w:t>thereafter</w:t>
      </w:r>
      <w:r w:rsidR="00163206" w:rsidRPr="006F330A">
        <w:rPr>
          <w:rFonts w:ascii="Bookman Old Style" w:eastAsia="Times New Roman" w:hAnsi="Bookman Old Style" w:cs="Arial"/>
          <w:color w:val="222222"/>
          <w:sz w:val="28"/>
          <w:szCs w:val="28"/>
          <w:lang w:eastAsia="en-ZA"/>
        </w:rPr>
        <w:t xml:space="preserve"> </w:t>
      </w:r>
      <w:r w:rsidRPr="006F330A">
        <w:rPr>
          <w:rFonts w:ascii="Bookman Old Style" w:eastAsia="Times New Roman" w:hAnsi="Bookman Old Style" w:cs="Arial"/>
          <w:color w:val="222222"/>
          <w:sz w:val="28"/>
          <w:szCs w:val="28"/>
          <w:lang w:eastAsia="en-ZA"/>
        </w:rPr>
        <w:t xml:space="preserve">consistently interpreted to </w:t>
      </w:r>
      <w:r w:rsidR="00163206" w:rsidRPr="006F330A">
        <w:rPr>
          <w:rFonts w:ascii="Bookman Old Style" w:eastAsia="Times New Roman" w:hAnsi="Bookman Old Style" w:cs="Arial"/>
          <w:color w:val="222222"/>
          <w:sz w:val="28"/>
          <w:szCs w:val="28"/>
          <w:lang w:eastAsia="en-ZA"/>
        </w:rPr>
        <w:t xml:space="preserve">oust the jurisdiction of the High Court </w:t>
      </w:r>
      <w:r w:rsidRPr="006F330A">
        <w:rPr>
          <w:rFonts w:ascii="Bookman Old Style" w:eastAsia="Times New Roman" w:hAnsi="Bookman Old Style" w:cs="Arial"/>
          <w:color w:val="222222"/>
          <w:sz w:val="28"/>
          <w:szCs w:val="28"/>
          <w:lang w:eastAsia="en-ZA"/>
        </w:rPr>
        <w:t xml:space="preserve">in respect of </w:t>
      </w:r>
      <w:proofErr w:type="spellStart"/>
      <w:r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disputes. </w:t>
      </w:r>
    </w:p>
    <w:p w14:paraId="4EBF656E"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172CA7E9" w14:textId="1883CA68" w:rsidR="006F330A" w:rsidRPr="006F330A" w:rsidRDefault="00D61EEA" w:rsidP="006F330A">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Parliament is presumed to know the existing body of law</w:t>
      </w:r>
      <w:r w:rsidR="00D81631" w:rsidRPr="006F330A">
        <w:rPr>
          <w:rFonts w:ascii="Bookman Old Style" w:eastAsia="Times New Roman" w:hAnsi="Bookman Old Style" w:cs="Arial"/>
          <w:color w:val="222222"/>
          <w:sz w:val="28"/>
          <w:szCs w:val="28"/>
          <w:lang w:eastAsia="en-ZA"/>
        </w:rPr>
        <w:t>,</w:t>
      </w:r>
      <w:r w:rsidRPr="006F330A">
        <w:rPr>
          <w:rFonts w:ascii="Bookman Old Style" w:eastAsia="Times New Roman" w:hAnsi="Bookman Old Style" w:cs="Arial"/>
          <w:color w:val="222222"/>
          <w:sz w:val="28"/>
          <w:szCs w:val="28"/>
          <w:lang w:eastAsia="en-ZA"/>
        </w:rPr>
        <w:t xml:space="preserve"> including the common</w:t>
      </w:r>
      <w:r w:rsidR="00424669">
        <w:rPr>
          <w:rFonts w:ascii="Bookman Old Style" w:eastAsia="Times New Roman" w:hAnsi="Bookman Old Style" w:cs="Arial"/>
          <w:color w:val="222222"/>
          <w:sz w:val="28"/>
          <w:szCs w:val="28"/>
          <w:lang w:eastAsia="en-ZA"/>
        </w:rPr>
        <w:t xml:space="preserve"> </w:t>
      </w:r>
      <w:r w:rsidRPr="006F330A">
        <w:rPr>
          <w:rFonts w:ascii="Bookman Old Style" w:eastAsia="Times New Roman" w:hAnsi="Bookman Old Style" w:cs="Arial"/>
          <w:color w:val="222222"/>
          <w:sz w:val="28"/>
          <w:szCs w:val="28"/>
          <w:lang w:eastAsia="en-ZA"/>
        </w:rPr>
        <w:t>law</w:t>
      </w:r>
      <w:r w:rsidR="00D81631" w:rsidRPr="006F330A">
        <w:rPr>
          <w:rFonts w:ascii="Bookman Old Style" w:eastAsia="Times New Roman" w:hAnsi="Bookman Old Style" w:cs="Arial"/>
          <w:color w:val="222222"/>
          <w:sz w:val="28"/>
          <w:szCs w:val="28"/>
          <w:lang w:eastAsia="en-ZA"/>
        </w:rPr>
        <w:t>,</w:t>
      </w:r>
      <w:r w:rsidRPr="006F330A">
        <w:rPr>
          <w:rFonts w:ascii="Bookman Old Style" w:eastAsia="Times New Roman" w:hAnsi="Bookman Old Style" w:cs="Arial"/>
          <w:color w:val="222222"/>
          <w:sz w:val="28"/>
          <w:szCs w:val="28"/>
          <w:lang w:eastAsia="en-ZA"/>
        </w:rPr>
        <w:t xml:space="preserve"> and to legislate with the full knowledge of it. </w:t>
      </w:r>
      <w:r w:rsidR="001A7946" w:rsidRPr="006F330A">
        <w:rPr>
          <w:rFonts w:ascii="Bookman Old Style" w:eastAsia="Times New Roman" w:hAnsi="Bookman Old Style" w:cs="Arial"/>
          <w:color w:val="222222"/>
          <w:sz w:val="28"/>
          <w:szCs w:val="28"/>
          <w:lang w:eastAsia="en-ZA"/>
        </w:rPr>
        <w:t xml:space="preserve">As the Supreme Court of Namibia recently reiterated in </w:t>
      </w:r>
      <w:r w:rsidR="00126A83" w:rsidRPr="00326793">
        <w:rPr>
          <w:rFonts w:ascii="Bookman Old Style" w:eastAsia="Times New Roman" w:hAnsi="Bookman Old Style" w:cs="Arial"/>
          <w:i/>
          <w:color w:val="222222"/>
          <w:sz w:val="28"/>
          <w:szCs w:val="28"/>
          <w:lang w:eastAsia="en-ZA"/>
        </w:rPr>
        <w:t>Namibia</w:t>
      </w:r>
      <w:r w:rsidR="00434AA0">
        <w:rPr>
          <w:rFonts w:ascii="Bookman Old Style" w:eastAsia="Times New Roman" w:hAnsi="Bookman Old Style" w:cs="Arial"/>
          <w:i/>
          <w:color w:val="222222"/>
          <w:sz w:val="28"/>
          <w:szCs w:val="28"/>
          <w:lang w:eastAsia="en-ZA"/>
        </w:rPr>
        <w:t>n</w:t>
      </w:r>
      <w:r w:rsidR="00126A83" w:rsidRPr="00326793">
        <w:rPr>
          <w:rFonts w:ascii="Bookman Old Style" w:eastAsia="Times New Roman" w:hAnsi="Bookman Old Style" w:cs="Arial"/>
          <w:i/>
          <w:color w:val="222222"/>
          <w:sz w:val="28"/>
          <w:szCs w:val="28"/>
          <w:lang w:eastAsia="en-ZA"/>
        </w:rPr>
        <w:t xml:space="preserve"> Competition C</w:t>
      </w:r>
      <w:r w:rsidR="00326793">
        <w:rPr>
          <w:rFonts w:ascii="Bookman Old Style" w:eastAsia="Times New Roman" w:hAnsi="Bookman Old Style" w:cs="Arial"/>
          <w:i/>
          <w:color w:val="222222"/>
          <w:sz w:val="28"/>
          <w:szCs w:val="28"/>
          <w:lang w:eastAsia="en-ZA"/>
        </w:rPr>
        <w:t>ommission v Puma Energy Namibia</w:t>
      </w:r>
      <w:r w:rsidR="001A7946" w:rsidRPr="00326793">
        <w:rPr>
          <w:rFonts w:ascii="Bookman Old Style" w:eastAsia="Times New Roman" w:hAnsi="Bookman Old Style" w:cs="Arial"/>
          <w:i/>
          <w:color w:val="222222"/>
          <w:sz w:val="28"/>
          <w:szCs w:val="28"/>
          <w:lang w:eastAsia="en-ZA"/>
        </w:rPr>
        <w:t xml:space="preserve"> </w:t>
      </w:r>
      <w:r w:rsidR="00126A83" w:rsidRPr="00326793">
        <w:rPr>
          <w:rFonts w:ascii="Bookman Old Style" w:eastAsia="Times New Roman" w:hAnsi="Bookman Old Style" w:cs="Arial"/>
          <w:i/>
          <w:color w:val="222222"/>
          <w:sz w:val="28"/>
          <w:szCs w:val="28"/>
          <w:lang w:eastAsia="en-ZA"/>
        </w:rPr>
        <w:t>(Pty) Ltd</w:t>
      </w:r>
      <w:r w:rsidR="00126A83" w:rsidRPr="006F330A">
        <w:rPr>
          <w:rFonts w:ascii="Bookman Old Style" w:eastAsia="Times New Roman" w:hAnsi="Bookman Old Style" w:cs="Arial"/>
          <w:color w:val="222222"/>
          <w:sz w:val="28"/>
          <w:szCs w:val="28"/>
          <w:lang w:eastAsia="en-ZA"/>
        </w:rPr>
        <w:t>:</w:t>
      </w:r>
      <w:r w:rsidR="00126A83">
        <w:rPr>
          <w:rStyle w:val="FootnoteReference"/>
          <w:rFonts w:ascii="Bookman Old Style" w:eastAsia="Times New Roman" w:hAnsi="Bookman Old Style" w:cs="Arial"/>
          <w:color w:val="222222"/>
          <w:sz w:val="28"/>
          <w:szCs w:val="28"/>
          <w:lang w:eastAsia="en-ZA"/>
        </w:rPr>
        <w:footnoteReference w:id="5"/>
      </w:r>
    </w:p>
    <w:p w14:paraId="7A844DD9" w14:textId="77777777" w:rsidR="006F330A" w:rsidRDefault="006F330A" w:rsidP="006F330A">
      <w:pPr>
        <w:pStyle w:val="ListParagraph"/>
        <w:rPr>
          <w:rFonts w:ascii="Arial" w:hAnsi="Arial" w:cs="Arial"/>
          <w:sz w:val="24"/>
          <w:szCs w:val="24"/>
          <w:lang w:val="en-GB"/>
        </w:rPr>
      </w:pPr>
    </w:p>
    <w:p w14:paraId="0DAD356B" w14:textId="77777777" w:rsidR="006F330A" w:rsidRPr="00244B7B" w:rsidRDefault="006F330A" w:rsidP="006F330A">
      <w:pPr>
        <w:spacing w:after="0" w:line="480" w:lineRule="auto"/>
        <w:ind w:left="720"/>
        <w:jc w:val="both"/>
        <w:rPr>
          <w:rFonts w:ascii="Bookman Old Style" w:hAnsi="Bookman Old Style" w:cs="Arial"/>
          <w:i/>
          <w:sz w:val="24"/>
          <w:szCs w:val="24"/>
        </w:rPr>
      </w:pPr>
      <w:r w:rsidRPr="00244B7B">
        <w:rPr>
          <w:rFonts w:ascii="Bookman Old Style" w:hAnsi="Bookman Old Style" w:cs="Arial"/>
          <w:i/>
          <w:sz w:val="24"/>
          <w:szCs w:val="24"/>
        </w:rPr>
        <w:t>Parliament is presumed to legislate with full knowledge of the common law and when it enacts legislation, relevant common law principles, including that relating to interpretation of statues, remain in force and operate in conjunction with a new statute in the absence of a clear indication to the contrary. As Du Plessis correctly writes:</w:t>
      </w:r>
    </w:p>
    <w:p w14:paraId="48E6F687" w14:textId="77777777" w:rsidR="006F330A" w:rsidRPr="00244B7B" w:rsidRDefault="006F330A" w:rsidP="006F330A">
      <w:pPr>
        <w:spacing w:after="0" w:line="480" w:lineRule="auto"/>
        <w:jc w:val="both"/>
        <w:rPr>
          <w:rFonts w:ascii="Bookman Old Style" w:hAnsi="Bookman Old Style" w:cs="Arial"/>
          <w:i/>
          <w:sz w:val="24"/>
          <w:szCs w:val="24"/>
        </w:rPr>
      </w:pPr>
    </w:p>
    <w:p w14:paraId="5F8C7CC5" w14:textId="77777777" w:rsidR="006F330A" w:rsidRPr="00244B7B" w:rsidRDefault="006F330A" w:rsidP="006F330A">
      <w:pPr>
        <w:spacing w:line="360" w:lineRule="auto"/>
        <w:ind w:left="720"/>
        <w:jc w:val="both"/>
        <w:rPr>
          <w:rFonts w:ascii="Bookman Old Style" w:hAnsi="Bookman Old Style" w:cs="Arial"/>
          <w:i/>
          <w:sz w:val="24"/>
          <w:szCs w:val="24"/>
        </w:rPr>
      </w:pPr>
      <w:r w:rsidRPr="00244B7B">
        <w:rPr>
          <w:rFonts w:ascii="Bookman Old Style" w:hAnsi="Bookman Old Style" w:cs="Arial"/>
          <w:i/>
          <w:sz w:val="24"/>
          <w:szCs w:val="24"/>
        </w:rPr>
        <w:t xml:space="preserve">‘Legislation must, in other words, be interpreted in the light of the common law, must as far as possible be reconciled with related precepts of the common law and must be read to be capable of co-existing with the common law in </w:t>
      </w:r>
      <w:proofErr w:type="spellStart"/>
      <w:r w:rsidRPr="00244B7B">
        <w:rPr>
          <w:rFonts w:ascii="Bookman Old Style" w:hAnsi="Bookman Old Style" w:cs="Arial"/>
          <w:i/>
          <w:sz w:val="24"/>
          <w:szCs w:val="24"/>
        </w:rPr>
        <w:t>pari</w:t>
      </w:r>
      <w:proofErr w:type="spellEnd"/>
      <w:r w:rsidRPr="00244B7B">
        <w:rPr>
          <w:rFonts w:ascii="Bookman Old Style" w:hAnsi="Bookman Old Style" w:cs="Arial"/>
          <w:i/>
          <w:sz w:val="24"/>
          <w:szCs w:val="24"/>
        </w:rPr>
        <w:t xml:space="preserve"> </w:t>
      </w:r>
      <w:proofErr w:type="spellStart"/>
      <w:r w:rsidRPr="00244B7B">
        <w:rPr>
          <w:rFonts w:ascii="Bookman Old Style" w:hAnsi="Bookman Old Style" w:cs="Arial"/>
          <w:i/>
          <w:sz w:val="24"/>
          <w:szCs w:val="24"/>
        </w:rPr>
        <w:t>materia</w:t>
      </w:r>
      <w:proofErr w:type="spellEnd"/>
      <w:r w:rsidRPr="00244B7B">
        <w:rPr>
          <w:rFonts w:ascii="Bookman Old Style" w:hAnsi="Bookman Old Style" w:cs="Arial"/>
          <w:i/>
          <w:sz w:val="24"/>
          <w:szCs w:val="24"/>
        </w:rPr>
        <w:t>.’</w:t>
      </w:r>
      <w:r w:rsidRPr="00244B7B">
        <w:rPr>
          <w:rStyle w:val="FootnoteReference"/>
          <w:rFonts w:ascii="Bookman Old Style" w:hAnsi="Bookman Old Style" w:cs="Arial"/>
          <w:i/>
          <w:sz w:val="24"/>
          <w:szCs w:val="24"/>
        </w:rPr>
        <w:footnoteReference w:id="6"/>
      </w:r>
    </w:p>
    <w:p w14:paraId="396533E3" w14:textId="77777777" w:rsidR="006F330A" w:rsidRDefault="006F330A" w:rsidP="006F330A">
      <w:pPr>
        <w:spacing w:after="0" w:line="480" w:lineRule="auto"/>
        <w:contextualSpacing/>
        <w:jc w:val="both"/>
        <w:rPr>
          <w:rFonts w:ascii="Arial" w:hAnsi="Arial" w:cs="Arial"/>
          <w:sz w:val="24"/>
          <w:szCs w:val="24"/>
          <w:lang w:val="en-GB"/>
        </w:rPr>
      </w:pPr>
    </w:p>
    <w:p w14:paraId="438301E5" w14:textId="480319D1" w:rsidR="006F330A" w:rsidRDefault="00163206" w:rsidP="006F330A">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 xml:space="preserve">The concern about a dysfunctional </w:t>
      </w:r>
      <w:proofErr w:type="spellStart"/>
      <w:r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resolution mechanism is a red herring in my view. Parliament was alive to that possibility when enacting the </w:t>
      </w:r>
      <w:r w:rsidR="00ED3442" w:rsidRPr="006F330A">
        <w:rPr>
          <w:rFonts w:ascii="Bookman Old Style" w:eastAsia="Times New Roman" w:hAnsi="Bookman Old Style" w:cs="Arial"/>
          <w:color w:val="222222"/>
          <w:sz w:val="28"/>
          <w:szCs w:val="28"/>
          <w:lang w:eastAsia="en-ZA"/>
        </w:rPr>
        <w:t xml:space="preserve">1992 </w:t>
      </w:r>
      <w:proofErr w:type="spellStart"/>
      <w:r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Code </w:t>
      </w:r>
      <w:r w:rsidR="000D765F" w:rsidRPr="006F330A">
        <w:rPr>
          <w:rFonts w:ascii="Bookman Old Style" w:eastAsia="Times New Roman" w:hAnsi="Bookman Old Style" w:cs="Arial"/>
          <w:color w:val="222222"/>
          <w:sz w:val="28"/>
          <w:szCs w:val="28"/>
          <w:lang w:eastAsia="en-ZA"/>
        </w:rPr>
        <w:t>w</w:t>
      </w:r>
      <w:r w:rsidR="00C85840" w:rsidRPr="006F330A">
        <w:rPr>
          <w:rFonts w:ascii="Bookman Old Style" w:eastAsia="Times New Roman" w:hAnsi="Bookman Old Style" w:cs="Arial"/>
          <w:color w:val="222222"/>
          <w:sz w:val="28"/>
          <w:szCs w:val="28"/>
          <w:lang w:eastAsia="en-ZA"/>
        </w:rPr>
        <w:t>ith</w:t>
      </w:r>
      <w:r w:rsidR="000D765F" w:rsidRPr="006F330A">
        <w:rPr>
          <w:rFonts w:ascii="Bookman Old Style" w:eastAsia="Times New Roman" w:hAnsi="Bookman Old Style" w:cs="Arial"/>
          <w:color w:val="222222"/>
          <w:sz w:val="28"/>
          <w:szCs w:val="28"/>
          <w:lang w:eastAsia="en-ZA"/>
        </w:rPr>
        <w:t xml:space="preserve"> its various amend</w:t>
      </w:r>
      <w:r w:rsidR="00C85840" w:rsidRPr="006F330A">
        <w:rPr>
          <w:rFonts w:ascii="Bookman Old Style" w:eastAsia="Times New Roman" w:hAnsi="Bookman Old Style" w:cs="Arial"/>
          <w:color w:val="222222"/>
          <w:sz w:val="28"/>
          <w:szCs w:val="28"/>
          <w:lang w:eastAsia="en-ZA"/>
        </w:rPr>
        <w:t xml:space="preserve">ments. </w:t>
      </w:r>
    </w:p>
    <w:p w14:paraId="3A02391F" w14:textId="77777777" w:rsidR="006F330A" w:rsidRPr="006F330A" w:rsidRDefault="006F330A" w:rsidP="006F330A">
      <w:pPr>
        <w:spacing w:after="0" w:line="480" w:lineRule="auto"/>
        <w:contextualSpacing/>
        <w:jc w:val="both"/>
        <w:rPr>
          <w:rFonts w:ascii="Arial" w:hAnsi="Arial" w:cs="Arial"/>
          <w:sz w:val="24"/>
          <w:szCs w:val="24"/>
          <w:lang w:val="en-GB"/>
        </w:rPr>
      </w:pPr>
    </w:p>
    <w:p w14:paraId="20614194" w14:textId="483CF8A9" w:rsidR="006F330A" w:rsidRDefault="00C85840" w:rsidP="00D61EEA">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 xml:space="preserve">In the first place, </w:t>
      </w:r>
      <w:r w:rsidR="00884F07" w:rsidRPr="006F330A">
        <w:rPr>
          <w:rFonts w:ascii="Bookman Old Style" w:eastAsia="Times New Roman" w:hAnsi="Bookman Old Style" w:cs="Arial"/>
          <w:color w:val="222222"/>
          <w:sz w:val="28"/>
          <w:szCs w:val="28"/>
          <w:lang w:eastAsia="en-ZA"/>
        </w:rPr>
        <w:t>s 24 gives the</w:t>
      </w:r>
      <w:r w:rsidRPr="006F330A">
        <w:rPr>
          <w:rFonts w:ascii="Bookman Old Style" w:eastAsia="Times New Roman" w:hAnsi="Bookman Old Style" w:cs="Arial"/>
          <w:color w:val="222222"/>
          <w:sz w:val="28"/>
          <w:szCs w:val="28"/>
          <w:lang w:eastAsia="en-ZA"/>
        </w:rPr>
        <w:t xml:space="preserve"> </w:t>
      </w:r>
      <w:proofErr w:type="spellStart"/>
      <w:r w:rsidRPr="006F330A">
        <w:rPr>
          <w:rFonts w:ascii="Bookman Old Style" w:eastAsia="Times New Roman" w:hAnsi="Bookman Old Style" w:cs="Arial"/>
          <w:color w:val="222222"/>
          <w:sz w:val="28"/>
          <w:szCs w:val="28"/>
          <w:lang w:eastAsia="en-ZA"/>
        </w:rPr>
        <w:t>L</w:t>
      </w:r>
      <w:r w:rsidR="000D765F" w:rsidRPr="006F330A">
        <w:rPr>
          <w:rFonts w:ascii="Bookman Old Style" w:eastAsia="Times New Roman" w:hAnsi="Bookman Old Style" w:cs="Arial"/>
          <w:color w:val="222222"/>
          <w:sz w:val="28"/>
          <w:szCs w:val="28"/>
          <w:lang w:eastAsia="en-ZA"/>
        </w:rPr>
        <w:t>abour</w:t>
      </w:r>
      <w:proofErr w:type="spellEnd"/>
      <w:r w:rsidR="000D765F" w:rsidRPr="006F330A">
        <w:rPr>
          <w:rFonts w:ascii="Bookman Old Style" w:eastAsia="Times New Roman" w:hAnsi="Bookman Old Style" w:cs="Arial"/>
          <w:color w:val="222222"/>
          <w:sz w:val="28"/>
          <w:szCs w:val="28"/>
          <w:lang w:eastAsia="en-ZA"/>
        </w:rPr>
        <w:t xml:space="preserve"> Court </w:t>
      </w:r>
      <w:proofErr w:type="gramStart"/>
      <w:r w:rsidR="00884F07" w:rsidRPr="006F330A">
        <w:rPr>
          <w:rFonts w:ascii="Bookman Old Style" w:eastAsia="Times New Roman" w:hAnsi="Bookman Old Style" w:cs="Arial"/>
          <w:color w:val="222222"/>
          <w:sz w:val="28"/>
          <w:szCs w:val="28"/>
          <w:lang w:eastAsia="en-ZA"/>
        </w:rPr>
        <w:t>sufficient</w:t>
      </w:r>
      <w:proofErr w:type="gramEnd"/>
      <w:r w:rsidR="00884F07" w:rsidRPr="006F330A">
        <w:rPr>
          <w:rFonts w:ascii="Bookman Old Style" w:eastAsia="Times New Roman" w:hAnsi="Bookman Old Style" w:cs="Arial"/>
          <w:color w:val="222222"/>
          <w:sz w:val="28"/>
          <w:szCs w:val="28"/>
          <w:lang w:eastAsia="en-ZA"/>
        </w:rPr>
        <w:t xml:space="preserve"> authority to perform an oversight function over the dispute resolution mechanism created under ss 226 and 227. Secondly, the </w:t>
      </w:r>
      <w:proofErr w:type="spellStart"/>
      <w:r w:rsidR="00884F07" w:rsidRPr="006F330A">
        <w:rPr>
          <w:rFonts w:ascii="Bookman Old Style" w:eastAsia="Times New Roman" w:hAnsi="Bookman Old Style" w:cs="Arial"/>
          <w:color w:val="222222"/>
          <w:sz w:val="28"/>
          <w:szCs w:val="28"/>
          <w:lang w:eastAsia="en-ZA"/>
        </w:rPr>
        <w:t>Labour</w:t>
      </w:r>
      <w:proofErr w:type="spellEnd"/>
      <w:r w:rsidR="00884F07" w:rsidRPr="006F330A">
        <w:rPr>
          <w:rFonts w:ascii="Bookman Old Style" w:eastAsia="Times New Roman" w:hAnsi="Bookman Old Style" w:cs="Arial"/>
          <w:color w:val="222222"/>
          <w:sz w:val="28"/>
          <w:szCs w:val="28"/>
          <w:lang w:eastAsia="en-ZA"/>
        </w:rPr>
        <w:t xml:space="preserve"> Appeal Court</w:t>
      </w:r>
      <w:r w:rsidR="00D61EEA" w:rsidRPr="006F330A">
        <w:rPr>
          <w:rFonts w:ascii="Bookman Old Style" w:eastAsia="Times New Roman" w:hAnsi="Bookman Old Style" w:cs="Arial"/>
          <w:color w:val="222222"/>
          <w:sz w:val="28"/>
          <w:szCs w:val="28"/>
          <w:lang w:eastAsia="en-ZA"/>
        </w:rPr>
        <w:t>,</w:t>
      </w:r>
      <w:r w:rsidR="00884F07" w:rsidRPr="006F330A">
        <w:rPr>
          <w:rFonts w:ascii="Bookman Old Style" w:eastAsia="Times New Roman" w:hAnsi="Bookman Old Style" w:cs="Arial"/>
          <w:color w:val="222222"/>
          <w:sz w:val="28"/>
          <w:szCs w:val="28"/>
          <w:lang w:eastAsia="en-ZA"/>
        </w:rPr>
        <w:t xml:space="preserve"> which is headed by a judge of the High Court in terms of s 38A(a), has the power to do the very thing which </w:t>
      </w:r>
      <w:proofErr w:type="spellStart"/>
      <w:r w:rsidR="00884F07" w:rsidRPr="006F330A">
        <w:rPr>
          <w:rFonts w:ascii="Bookman Old Style" w:eastAsia="Times New Roman" w:hAnsi="Bookman Old Style" w:cs="Arial"/>
          <w:color w:val="222222"/>
          <w:sz w:val="28"/>
          <w:szCs w:val="28"/>
          <w:lang w:eastAsia="en-ZA"/>
        </w:rPr>
        <w:t>Mr</w:t>
      </w:r>
      <w:proofErr w:type="spellEnd"/>
      <w:r w:rsidR="00884F07" w:rsidRPr="006F330A">
        <w:rPr>
          <w:rFonts w:ascii="Bookman Old Style" w:eastAsia="Times New Roman" w:hAnsi="Bookman Old Style" w:cs="Arial"/>
          <w:color w:val="222222"/>
          <w:sz w:val="28"/>
          <w:szCs w:val="28"/>
          <w:lang w:eastAsia="en-ZA"/>
        </w:rPr>
        <w:t xml:space="preserve"> </w:t>
      </w:r>
      <w:proofErr w:type="spellStart"/>
      <w:r w:rsidR="00884F07" w:rsidRPr="006F330A">
        <w:rPr>
          <w:rFonts w:ascii="Bookman Old Style" w:eastAsia="Times New Roman" w:hAnsi="Bookman Old Style" w:cs="Arial"/>
          <w:color w:val="222222"/>
          <w:sz w:val="28"/>
          <w:szCs w:val="28"/>
          <w:lang w:eastAsia="en-ZA"/>
        </w:rPr>
        <w:t>Hoohlo</w:t>
      </w:r>
      <w:proofErr w:type="spellEnd"/>
      <w:r w:rsidR="00884F07" w:rsidRPr="006F330A">
        <w:rPr>
          <w:rFonts w:ascii="Bookman Old Style" w:eastAsia="Times New Roman" w:hAnsi="Bookman Old Style" w:cs="Arial"/>
          <w:color w:val="222222"/>
          <w:sz w:val="28"/>
          <w:szCs w:val="28"/>
          <w:lang w:eastAsia="en-ZA"/>
        </w:rPr>
        <w:t xml:space="preserve"> seeks to achieve through his reliance on s 6 of the High Court Act</w:t>
      </w:r>
      <w:r w:rsidR="00ED3442" w:rsidRPr="006F330A">
        <w:rPr>
          <w:rFonts w:ascii="Bookman Old Style" w:eastAsia="Times New Roman" w:hAnsi="Bookman Old Style" w:cs="Arial"/>
          <w:color w:val="222222"/>
          <w:sz w:val="28"/>
          <w:szCs w:val="28"/>
          <w:lang w:eastAsia="en-ZA"/>
        </w:rPr>
        <w:t>:</w:t>
      </w:r>
      <w:r w:rsidR="00884F07" w:rsidRPr="006F330A">
        <w:rPr>
          <w:rFonts w:ascii="Bookman Old Style" w:eastAsia="Times New Roman" w:hAnsi="Bookman Old Style" w:cs="Arial"/>
          <w:color w:val="222222"/>
          <w:sz w:val="28"/>
          <w:szCs w:val="28"/>
          <w:lang w:eastAsia="en-ZA"/>
        </w:rPr>
        <w:t xml:space="preserve"> Subsection (3) of s 38 empowers the </w:t>
      </w:r>
      <w:proofErr w:type="spellStart"/>
      <w:r w:rsidR="00884F07" w:rsidRPr="006F330A">
        <w:rPr>
          <w:rFonts w:ascii="Bookman Old Style" w:eastAsia="Times New Roman" w:hAnsi="Bookman Old Style" w:cs="Arial"/>
          <w:color w:val="222222"/>
          <w:sz w:val="28"/>
          <w:szCs w:val="28"/>
          <w:lang w:eastAsia="en-ZA"/>
        </w:rPr>
        <w:t>Labour</w:t>
      </w:r>
      <w:proofErr w:type="spellEnd"/>
      <w:r w:rsidR="00884F07" w:rsidRPr="006F330A">
        <w:rPr>
          <w:rFonts w:ascii="Bookman Old Style" w:eastAsia="Times New Roman" w:hAnsi="Bookman Old Style" w:cs="Arial"/>
          <w:color w:val="222222"/>
          <w:sz w:val="28"/>
          <w:szCs w:val="28"/>
          <w:lang w:eastAsia="en-ZA"/>
        </w:rPr>
        <w:t xml:space="preserve"> Appeal Court judge </w:t>
      </w:r>
      <w:r w:rsidR="00884F07" w:rsidRPr="006F330A">
        <w:rPr>
          <w:rFonts w:ascii="Bookman Old Style" w:eastAsia="Times New Roman" w:hAnsi="Bookman Old Style" w:cs="Arial"/>
          <w:i/>
          <w:color w:val="222222"/>
          <w:sz w:val="28"/>
          <w:szCs w:val="28"/>
          <w:lang w:eastAsia="en-ZA"/>
        </w:rPr>
        <w:t xml:space="preserve">‘to direct that any matter before the </w:t>
      </w:r>
      <w:proofErr w:type="spellStart"/>
      <w:r w:rsidR="00424669">
        <w:rPr>
          <w:rFonts w:ascii="Bookman Old Style" w:eastAsia="Times New Roman" w:hAnsi="Bookman Old Style" w:cs="Arial"/>
          <w:i/>
          <w:color w:val="222222"/>
          <w:sz w:val="28"/>
          <w:szCs w:val="28"/>
          <w:lang w:eastAsia="en-ZA"/>
        </w:rPr>
        <w:t>L</w:t>
      </w:r>
      <w:r w:rsidR="00884F07" w:rsidRPr="006F330A">
        <w:rPr>
          <w:rFonts w:ascii="Bookman Old Style" w:eastAsia="Times New Roman" w:hAnsi="Bookman Old Style" w:cs="Arial"/>
          <w:i/>
          <w:color w:val="222222"/>
          <w:sz w:val="28"/>
          <w:szCs w:val="28"/>
          <w:lang w:eastAsia="en-ZA"/>
        </w:rPr>
        <w:t>abour</w:t>
      </w:r>
      <w:proofErr w:type="spellEnd"/>
      <w:r w:rsidR="00884F07" w:rsidRPr="006F330A">
        <w:rPr>
          <w:rFonts w:ascii="Bookman Old Style" w:eastAsia="Times New Roman" w:hAnsi="Bookman Old Style" w:cs="Arial"/>
          <w:i/>
          <w:color w:val="222222"/>
          <w:sz w:val="28"/>
          <w:szCs w:val="28"/>
          <w:lang w:eastAsia="en-ZA"/>
        </w:rPr>
        <w:t xml:space="preserve"> Court or a matter referred to the Directorate for arbitration in terms of section 227 be heard by the </w:t>
      </w:r>
      <w:proofErr w:type="spellStart"/>
      <w:r w:rsidR="00884F07" w:rsidRPr="006F330A">
        <w:rPr>
          <w:rFonts w:ascii="Bookman Old Style" w:eastAsia="Times New Roman" w:hAnsi="Bookman Old Style" w:cs="Arial"/>
          <w:i/>
          <w:color w:val="222222"/>
          <w:sz w:val="28"/>
          <w:szCs w:val="28"/>
          <w:lang w:eastAsia="en-ZA"/>
        </w:rPr>
        <w:t>Labour</w:t>
      </w:r>
      <w:proofErr w:type="spellEnd"/>
      <w:r w:rsidR="00884F07" w:rsidRPr="006F330A">
        <w:rPr>
          <w:rFonts w:ascii="Bookman Old Style" w:eastAsia="Times New Roman" w:hAnsi="Bookman Old Style" w:cs="Arial"/>
          <w:i/>
          <w:color w:val="222222"/>
          <w:sz w:val="28"/>
          <w:szCs w:val="28"/>
          <w:lang w:eastAsia="en-ZA"/>
        </w:rPr>
        <w:t xml:space="preserve"> Appeal Court sitting as a court of first instance.’</w:t>
      </w:r>
    </w:p>
    <w:p w14:paraId="6027182A"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410F44DC" w14:textId="4A2064B0" w:rsidR="006F330A" w:rsidRDefault="00ED3442" w:rsidP="00D61EEA">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Section 38(3)</w:t>
      </w:r>
      <w:r w:rsidR="00884F07" w:rsidRPr="006F330A">
        <w:rPr>
          <w:rFonts w:ascii="Bookman Old Style" w:eastAsia="Times New Roman" w:hAnsi="Bookman Old Style" w:cs="Arial"/>
          <w:color w:val="222222"/>
          <w:sz w:val="28"/>
          <w:szCs w:val="28"/>
          <w:lang w:eastAsia="en-ZA"/>
        </w:rPr>
        <w:t xml:space="preserve"> </w:t>
      </w:r>
      <w:r w:rsidRPr="006F330A">
        <w:rPr>
          <w:rFonts w:ascii="Bookman Old Style" w:eastAsia="Times New Roman" w:hAnsi="Bookman Old Style" w:cs="Arial"/>
          <w:color w:val="222222"/>
          <w:sz w:val="28"/>
          <w:szCs w:val="28"/>
          <w:lang w:eastAsia="en-ZA"/>
        </w:rPr>
        <w:t>highlights</w:t>
      </w:r>
      <w:r w:rsidR="00884F07" w:rsidRPr="006F330A">
        <w:rPr>
          <w:rFonts w:ascii="Bookman Old Style" w:eastAsia="Times New Roman" w:hAnsi="Bookman Old Style" w:cs="Arial"/>
          <w:color w:val="222222"/>
          <w:sz w:val="28"/>
          <w:szCs w:val="28"/>
          <w:lang w:eastAsia="en-ZA"/>
        </w:rPr>
        <w:t xml:space="preserve"> the absurdity </w:t>
      </w:r>
      <w:r w:rsidRPr="006F330A">
        <w:rPr>
          <w:rFonts w:ascii="Bookman Old Style" w:eastAsia="Times New Roman" w:hAnsi="Bookman Old Style" w:cs="Arial"/>
          <w:color w:val="222222"/>
          <w:sz w:val="28"/>
          <w:szCs w:val="28"/>
          <w:lang w:eastAsia="en-ZA"/>
        </w:rPr>
        <w:t>of</w:t>
      </w:r>
      <w:r w:rsidR="00884F07" w:rsidRPr="006F330A">
        <w:rPr>
          <w:rFonts w:ascii="Bookman Old Style" w:eastAsia="Times New Roman" w:hAnsi="Bookman Old Style" w:cs="Arial"/>
          <w:color w:val="222222"/>
          <w:sz w:val="28"/>
          <w:szCs w:val="28"/>
          <w:lang w:eastAsia="en-ZA"/>
        </w:rPr>
        <w:t xml:space="preserve"> the suggestion that the High Court retains residual jurisdiction in </w:t>
      </w:r>
      <w:proofErr w:type="spellStart"/>
      <w:r w:rsidR="00884F07" w:rsidRPr="006F330A">
        <w:rPr>
          <w:rFonts w:ascii="Bookman Old Style" w:eastAsia="Times New Roman" w:hAnsi="Bookman Old Style" w:cs="Arial"/>
          <w:color w:val="222222"/>
          <w:sz w:val="28"/>
          <w:szCs w:val="28"/>
          <w:lang w:eastAsia="en-ZA"/>
        </w:rPr>
        <w:t>labour</w:t>
      </w:r>
      <w:proofErr w:type="spellEnd"/>
      <w:r w:rsidR="00884F07" w:rsidRPr="006F330A">
        <w:rPr>
          <w:rFonts w:ascii="Bookman Old Style" w:eastAsia="Times New Roman" w:hAnsi="Bookman Old Style" w:cs="Arial"/>
          <w:color w:val="222222"/>
          <w:sz w:val="28"/>
          <w:szCs w:val="28"/>
          <w:lang w:eastAsia="en-ZA"/>
        </w:rPr>
        <w:t xml:space="preserve"> matters. Could Parliament have intended that two judges of the Hig</w:t>
      </w:r>
      <w:r w:rsidR="00D61EEA" w:rsidRPr="006F330A">
        <w:rPr>
          <w:rFonts w:ascii="Bookman Old Style" w:eastAsia="Times New Roman" w:hAnsi="Bookman Old Style" w:cs="Arial"/>
          <w:color w:val="222222"/>
          <w:sz w:val="28"/>
          <w:szCs w:val="28"/>
          <w:lang w:eastAsia="en-ZA"/>
        </w:rPr>
        <w:t xml:space="preserve">h Court, one sitting in the </w:t>
      </w:r>
      <w:proofErr w:type="spellStart"/>
      <w:r w:rsidR="00D61EEA" w:rsidRPr="006F330A">
        <w:rPr>
          <w:rFonts w:ascii="Bookman Old Style" w:eastAsia="Times New Roman" w:hAnsi="Bookman Old Style" w:cs="Arial"/>
          <w:color w:val="222222"/>
          <w:sz w:val="28"/>
          <w:szCs w:val="28"/>
          <w:lang w:eastAsia="en-ZA"/>
        </w:rPr>
        <w:t>L</w:t>
      </w:r>
      <w:r w:rsidR="00884F07" w:rsidRPr="006F330A">
        <w:rPr>
          <w:rFonts w:ascii="Bookman Old Style" w:eastAsia="Times New Roman" w:hAnsi="Bookman Old Style" w:cs="Arial"/>
          <w:color w:val="222222"/>
          <w:sz w:val="28"/>
          <w:szCs w:val="28"/>
          <w:lang w:eastAsia="en-ZA"/>
        </w:rPr>
        <w:t>abour</w:t>
      </w:r>
      <w:proofErr w:type="spellEnd"/>
      <w:r w:rsidR="00884F07" w:rsidRPr="006F330A">
        <w:rPr>
          <w:rFonts w:ascii="Bookman Old Style" w:eastAsia="Times New Roman" w:hAnsi="Bookman Old Style" w:cs="Arial"/>
          <w:color w:val="222222"/>
          <w:sz w:val="28"/>
          <w:szCs w:val="28"/>
          <w:lang w:eastAsia="en-ZA"/>
        </w:rPr>
        <w:t xml:space="preserve"> Appeal Court and the other </w:t>
      </w:r>
      <w:r w:rsidR="00F773B5" w:rsidRPr="006F330A">
        <w:rPr>
          <w:rFonts w:ascii="Bookman Old Style" w:eastAsia="Times New Roman" w:hAnsi="Bookman Old Style" w:cs="Arial"/>
          <w:color w:val="222222"/>
          <w:sz w:val="28"/>
          <w:szCs w:val="28"/>
          <w:lang w:eastAsia="en-ZA"/>
        </w:rPr>
        <w:t>in the same court exercising its ordinary jurisdiction</w:t>
      </w:r>
      <w:r w:rsidR="00D61EEA" w:rsidRPr="006F330A">
        <w:rPr>
          <w:rFonts w:ascii="Bookman Old Style" w:eastAsia="Times New Roman" w:hAnsi="Bookman Old Style" w:cs="Arial"/>
          <w:color w:val="222222"/>
          <w:sz w:val="28"/>
          <w:szCs w:val="28"/>
          <w:lang w:eastAsia="en-ZA"/>
        </w:rPr>
        <w:t>,</w:t>
      </w:r>
      <w:r w:rsidR="00F773B5" w:rsidRPr="006F330A">
        <w:rPr>
          <w:rFonts w:ascii="Bookman Old Style" w:eastAsia="Times New Roman" w:hAnsi="Bookman Old Style" w:cs="Arial"/>
          <w:color w:val="222222"/>
          <w:sz w:val="28"/>
          <w:szCs w:val="28"/>
          <w:lang w:eastAsia="en-ZA"/>
        </w:rPr>
        <w:t xml:space="preserve"> can each have the power to intervene in the same </w:t>
      </w:r>
      <w:proofErr w:type="spellStart"/>
      <w:r w:rsidR="00F773B5" w:rsidRPr="006F330A">
        <w:rPr>
          <w:rFonts w:ascii="Bookman Old Style" w:eastAsia="Times New Roman" w:hAnsi="Bookman Old Style" w:cs="Arial"/>
          <w:color w:val="222222"/>
          <w:sz w:val="28"/>
          <w:szCs w:val="28"/>
          <w:lang w:eastAsia="en-ZA"/>
        </w:rPr>
        <w:t>labour</w:t>
      </w:r>
      <w:proofErr w:type="spellEnd"/>
      <w:r w:rsidR="00F773B5" w:rsidRPr="006F330A">
        <w:rPr>
          <w:rFonts w:ascii="Bookman Old Style" w:eastAsia="Times New Roman" w:hAnsi="Bookman Old Style" w:cs="Arial"/>
          <w:color w:val="222222"/>
          <w:sz w:val="28"/>
          <w:szCs w:val="28"/>
          <w:lang w:eastAsia="en-ZA"/>
        </w:rPr>
        <w:t xml:space="preserve"> dispute? </w:t>
      </w:r>
      <w:r w:rsidR="00326793">
        <w:rPr>
          <w:rFonts w:ascii="Bookman Old Style" w:eastAsia="Times New Roman" w:hAnsi="Bookman Old Style" w:cs="Arial"/>
          <w:color w:val="222222"/>
          <w:sz w:val="28"/>
          <w:szCs w:val="28"/>
          <w:lang w:eastAsia="en-ZA"/>
        </w:rPr>
        <w:t xml:space="preserve">Obviously </w:t>
      </w:r>
      <w:r w:rsidR="00326793" w:rsidRPr="00E87EDD">
        <w:rPr>
          <w:rFonts w:ascii="Bookman Old Style" w:eastAsia="Times New Roman" w:hAnsi="Bookman Old Style" w:cs="Arial"/>
          <w:color w:val="222222"/>
          <w:sz w:val="28"/>
          <w:szCs w:val="28"/>
          <w:lang w:eastAsia="en-ZA"/>
        </w:rPr>
        <w:t>not!</w:t>
      </w:r>
      <w:r w:rsidR="00326793">
        <w:rPr>
          <w:rFonts w:ascii="Bookman Old Style" w:eastAsia="Times New Roman" w:hAnsi="Bookman Old Style" w:cs="Arial"/>
          <w:color w:val="222222"/>
          <w:sz w:val="28"/>
          <w:szCs w:val="28"/>
          <w:lang w:eastAsia="en-ZA"/>
        </w:rPr>
        <w:t xml:space="preserve"> Sight</w:t>
      </w:r>
      <w:r w:rsidR="00F773B5" w:rsidRPr="006F330A">
        <w:rPr>
          <w:rFonts w:ascii="Bookman Old Style" w:eastAsia="Times New Roman" w:hAnsi="Bookman Old Style" w:cs="Arial"/>
          <w:color w:val="222222"/>
          <w:sz w:val="28"/>
          <w:szCs w:val="28"/>
          <w:lang w:eastAsia="en-ZA"/>
        </w:rPr>
        <w:t xml:space="preserve"> should not be lost that s 6 empowers a judge of the High Court to act </w:t>
      </w:r>
      <w:r w:rsidR="00F773B5" w:rsidRPr="006F330A">
        <w:rPr>
          <w:rFonts w:ascii="Bookman Old Style" w:eastAsia="Times New Roman" w:hAnsi="Bookman Old Style" w:cs="Arial"/>
          <w:i/>
          <w:color w:val="222222"/>
          <w:sz w:val="28"/>
          <w:szCs w:val="28"/>
          <w:lang w:eastAsia="en-ZA"/>
        </w:rPr>
        <w:t xml:space="preserve">mero </w:t>
      </w:r>
      <w:proofErr w:type="spellStart"/>
      <w:r w:rsidR="00F773B5" w:rsidRPr="006F330A">
        <w:rPr>
          <w:rFonts w:ascii="Bookman Old Style" w:eastAsia="Times New Roman" w:hAnsi="Bookman Old Style" w:cs="Arial"/>
          <w:i/>
          <w:color w:val="222222"/>
          <w:sz w:val="28"/>
          <w:szCs w:val="28"/>
          <w:lang w:eastAsia="en-ZA"/>
        </w:rPr>
        <w:t>motu</w:t>
      </w:r>
      <w:proofErr w:type="spellEnd"/>
      <w:r w:rsidR="00F773B5" w:rsidRPr="006F330A">
        <w:rPr>
          <w:rFonts w:ascii="Bookman Old Style" w:eastAsia="Times New Roman" w:hAnsi="Bookman Old Style" w:cs="Arial"/>
          <w:color w:val="222222"/>
          <w:sz w:val="28"/>
          <w:szCs w:val="28"/>
          <w:lang w:eastAsia="en-ZA"/>
        </w:rPr>
        <w:t xml:space="preserve">. </w:t>
      </w:r>
      <w:r w:rsidRPr="006F330A">
        <w:rPr>
          <w:rFonts w:ascii="Bookman Old Style" w:eastAsia="Times New Roman" w:hAnsi="Bookman Old Style" w:cs="Arial"/>
          <w:color w:val="222222"/>
          <w:sz w:val="28"/>
          <w:szCs w:val="28"/>
          <w:lang w:eastAsia="en-ZA"/>
        </w:rPr>
        <w:t xml:space="preserve">That makes the proposition advanced on behalf of </w:t>
      </w:r>
      <w:proofErr w:type="spellStart"/>
      <w:r w:rsidRPr="006F330A">
        <w:rPr>
          <w:rFonts w:ascii="Bookman Old Style" w:eastAsia="Times New Roman" w:hAnsi="Bookman Old Style" w:cs="Arial"/>
          <w:color w:val="222222"/>
          <w:sz w:val="28"/>
          <w:szCs w:val="28"/>
          <w:lang w:eastAsia="en-ZA"/>
        </w:rPr>
        <w:t>Mr</w:t>
      </w:r>
      <w:proofErr w:type="spellEnd"/>
      <w:r w:rsidRPr="006F330A">
        <w:rPr>
          <w:rFonts w:ascii="Bookman Old Style" w:eastAsia="Times New Roman" w:hAnsi="Bookman Old Style" w:cs="Arial"/>
          <w:color w:val="222222"/>
          <w:sz w:val="28"/>
          <w:szCs w:val="28"/>
          <w:lang w:eastAsia="en-ZA"/>
        </w:rPr>
        <w:t xml:space="preserve"> </w:t>
      </w:r>
      <w:proofErr w:type="spellStart"/>
      <w:r w:rsidRPr="006F330A">
        <w:rPr>
          <w:rFonts w:ascii="Bookman Old Style" w:eastAsia="Times New Roman" w:hAnsi="Bookman Old Style" w:cs="Arial"/>
          <w:color w:val="222222"/>
          <w:sz w:val="28"/>
          <w:szCs w:val="28"/>
          <w:lang w:eastAsia="en-ZA"/>
        </w:rPr>
        <w:t>Hoohlo</w:t>
      </w:r>
      <w:proofErr w:type="spellEnd"/>
      <w:r w:rsidRPr="006F330A">
        <w:rPr>
          <w:rFonts w:ascii="Bookman Old Style" w:eastAsia="Times New Roman" w:hAnsi="Bookman Old Style" w:cs="Arial"/>
          <w:color w:val="222222"/>
          <w:sz w:val="28"/>
          <w:szCs w:val="28"/>
          <w:lang w:eastAsia="en-ZA"/>
        </w:rPr>
        <w:t xml:space="preserve"> even more ominous because s 6 of the High Court Act is far-reaching in its scope as it empowers the High Court to act </w:t>
      </w:r>
      <w:r w:rsidRPr="006F330A">
        <w:rPr>
          <w:rFonts w:ascii="Bookman Old Style" w:eastAsia="Times New Roman" w:hAnsi="Bookman Old Style" w:cs="Arial"/>
          <w:i/>
          <w:color w:val="222222"/>
          <w:sz w:val="28"/>
          <w:szCs w:val="28"/>
          <w:lang w:eastAsia="en-ZA"/>
        </w:rPr>
        <w:t xml:space="preserve">mero </w:t>
      </w:r>
      <w:proofErr w:type="spellStart"/>
      <w:r w:rsidRPr="006F330A">
        <w:rPr>
          <w:rFonts w:ascii="Bookman Old Style" w:eastAsia="Times New Roman" w:hAnsi="Bookman Old Style" w:cs="Arial"/>
          <w:i/>
          <w:color w:val="222222"/>
          <w:sz w:val="28"/>
          <w:szCs w:val="28"/>
          <w:lang w:eastAsia="en-ZA"/>
        </w:rPr>
        <w:t>motu</w:t>
      </w:r>
      <w:proofErr w:type="spellEnd"/>
      <w:r w:rsidRPr="006F330A">
        <w:rPr>
          <w:rFonts w:ascii="Bookman Old Style" w:eastAsia="Times New Roman" w:hAnsi="Bookman Old Style" w:cs="Arial"/>
          <w:color w:val="222222"/>
          <w:sz w:val="28"/>
          <w:szCs w:val="28"/>
          <w:lang w:eastAsia="en-ZA"/>
        </w:rPr>
        <w:t xml:space="preserve">. It is a principle as old as the common-law that </w:t>
      </w:r>
      <w:r w:rsidR="00F773B5" w:rsidRPr="006F330A">
        <w:rPr>
          <w:rFonts w:ascii="Bookman Old Style" w:eastAsia="Times New Roman" w:hAnsi="Bookman Old Style" w:cs="Arial"/>
          <w:color w:val="222222"/>
          <w:sz w:val="28"/>
          <w:szCs w:val="28"/>
          <w:lang w:eastAsia="en-ZA"/>
        </w:rPr>
        <w:t xml:space="preserve">Parliament is presumed not to </w:t>
      </w:r>
      <w:r w:rsidR="00D61EEA" w:rsidRPr="006F330A">
        <w:rPr>
          <w:rFonts w:ascii="Bookman Old Style" w:eastAsia="Times New Roman" w:hAnsi="Bookman Old Style" w:cs="Arial"/>
          <w:color w:val="222222"/>
          <w:sz w:val="28"/>
          <w:szCs w:val="28"/>
          <w:lang w:eastAsia="en-ZA"/>
        </w:rPr>
        <w:t xml:space="preserve">intent </w:t>
      </w:r>
      <w:r w:rsidR="00F773B5" w:rsidRPr="006F330A">
        <w:rPr>
          <w:rFonts w:ascii="Bookman Old Style" w:eastAsia="Times New Roman" w:hAnsi="Bookman Old Style" w:cs="Arial"/>
          <w:color w:val="222222"/>
          <w:sz w:val="28"/>
          <w:szCs w:val="28"/>
          <w:lang w:eastAsia="en-ZA"/>
        </w:rPr>
        <w:t>an absurd result.</w:t>
      </w:r>
    </w:p>
    <w:p w14:paraId="5B257C9E"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44C3941E" w14:textId="77777777" w:rsidR="006F330A" w:rsidRDefault="00ED3442" w:rsidP="00D61EEA">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 xml:space="preserve">To hold that the </w:t>
      </w:r>
      <w:proofErr w:type="spellStart"/>
      <w:r w:rsidRPr="006F330A">
        <w:rPr>
          <w:rFonts w:ascii="Bookman Old Style" w:eastAsia="Times New Roman" w:hAnsi="Bookman Old Style" w:cs="Arial"/>
          <w:color w:val="222222"/>
          <w:sz w:val="28"/>
          <w:szCs w:val="28"/>
          <w:lang w:eastAsia="en-ZA"/>
        </w:rPr>
        <w:t>L</w:t>
      </w:r>
      <w:r w:rsidR="00D61EEA" w:rsidRPr="006F330A">
        <w:rPr>
          <w:rFonts w:ascii="Bookman Old Style" w:eastAsia="Times New Roman" w:hAnsi="Bookman Old Style" w:cs="Arial"/>
          <w:color w:val="222222"/>
          <w:sz w:val="28"/>
          <w:szCs w:val="28"/>
          <w:lang w:eastAsia="en-ZA"/>
        </w:rPr>
        <w:t>abour</w:t>
      </w:r>
      <w:proofErr w:type="spellEnd"/>
      <w:r w:rsidR="00D61EEA" w:rsidRPr="006F330A">
        <w:rPr>
          <w:rFonts w:ascii="Bookman Old Style" w:eastAsia="Times New Roman" w:hAnsi="Bookman Old Style" w:cs="Arial"/>
          <w:color w:val="222222"/>
          <w:sz w:val="28"/>
          <w:szCs w:val="28"/>
          <w:lang w:eastAsia="en-ZA"/>
        </w:rPr>
        <w:t xml:space="preserve"> Court is a ‘subordinate court’ within the meaning of the Constitution </w:t>
      </w:r>
      <w:r w:rsidR="003B3A05" w:rsidRPr="006F330A">
        <w:rPr>
          <w:rFonts w:ascii="Bookman Old Style" w:eastAsia="Times New Roman" w:hAnsi="Bookman Old Style" w:cs="Arial"/>
          <w:color w:val="222222"/>
          <w:sz w:val="28"/>
          <w:szCs w:val="28"/>
          <w:lang w:eastAsia="en-ZA"/>
        </w:rPr>
        <w:t xml:space="preserve">and thus subject to the jurisdiction of the High Court in terms of s 6 would produce an even more serious anomaly and absurdity. It would mean that, besides it being subject to the review power of the </w:t>
      </w:r>
      <w:proofErr w:type="spellStart"/>
      <w:r w:rsidR="003B3A05" w:rsidRPr="006F330A">
        <w:rPr>
          <w:rFonts w:ascii="Bookman Old Style" w:eastAsia="Times New Roman" w:hAnsi="Bookman Old Style" w:cs="Arial"/>
          <w:color w:val="222222"/>
          <w:sz w:val="28"/>
          <w:szCs w:val="28"/>
          <w:lang w:eastAsia="en-ZA"/>
        </w:rPr>
        <w:t>Labour</w:t>
      </w:r>
      <w:proofErr w:type="spellEnd"/>
      <w:r w:rsidR="003B3A05" w:rsidRPr="006F330A">
        <w:rPr>
          <w:rFonts w:ascii="Bookman Old Style" w:eastAsia="Times New Roman" w:hAnsi="Bookman Old Style" w:cs="Arial"/>
          <w:color w:val="222222"/>
          <w:sz w:val="28"/>
          <w:szCs w:val="28"/>
          <w:lang w:eastAsia="en-ZA"/>
        </w:rPr>
        <w:t xml:space="preserve"> Appeal Court, it would also be subject to the review jurisdiction of the High Court in terms of s 7 (1) of the High Court Act which states:</w:t>
      </w:r>
    </w:p>
    <w:p w14:paraId="5205C892"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51C44A23" w14:textId="77777777" w:rsidR="006F330A" w:rsidRPr="00ED3442" w:rsidRDefault="006F330A" w:rsidP="006F330A">
      <w:pPr>
        <w:spacing w:after="0" w:line="480" w:lineRule="auto"/>
        <w:ind w:left="720"/>
        <w:contextualSpacing/>
        <w:jc w:val="both"/>
        <w:rPr>
          <w:rFonts w:ascii="Arial" w:hAnsi="Arial" w:cs="Arial"/>
          <w:sz w:val="24"/>
          <w:szCs w:val="24"/>
          <w:lang w:val="en-GB"/>
        </w:rPr>
      </w:pPr>
      <w:r>
        <w:rPr>
          <w:rFonts w:ascii="Bookman Old Style" w:eastAsia="Times New Roman" w:hAnsi="Bookman Old Style" w:cs="Arial"/>
          <w:i/>
          <w:color w:val="222222"/>
          <w:sz w:val="28"/>
          <w:szCs w:val="28"/>
          <w:lang w:eastAsia="en-ZA"/>
        </w:rPr>
        <w:lastRenderedPageBreak/>
        <w:t>‘</w:t>
      </w:r>
      <w:r w:rsidRPr="003B3A05">
        <w:rPr>
          <w:rFonts w:ascii="Bookman Old Style" w:eastAsia="Times New Roman" w:hAnsi="Bookman Old Style" w:cs="Arial"/>
          <w:i/>
          <w:color w:val="222222"/>
          <w:sz w:val="28"/>
          <w:szCs w:val="28"/>
          <w:lang w:eastAsia="en-ZA"/>
        </w:rPr>
        <w:t xml:space="preserve">The High Court shall have full power, jurisdiction and authority to review the proceedings of </w:t>
      </w:r>
      <w:r w:rsidRPr="00ED3442">
        <w:rPr>
          <w:rFonts w:ascii="Bookman Old Style" w:eastAsia="Times New Roman" w:hAnsi="Bookman Old Style" w:cs="Arial"/>
          <w:i/>
          <w:color w:val="222222"/>
          <w:sz w:val="28"/>
          <w:szCs w:val="28"/>
          <w:u w:val="single"/>
          <w:lang w:eastAsia="en-ZA"/>
        </w:rPr>
        <w:t>all subordinate courts</w:t>
      </w:r>
      <w:r w:rsidRPr="003B3A05">
        <w:rPr>
          <w:rFonts w:ascii="Bookman Old Style" w:eastAsia="Times New Roman" w:hAnsi="Bookman Old Style" w:cs="Arial"/>
          <w:i/>
          <w:color w:val="222222"/>
          <w:sz w:val="28"/>
          <w:szCs w:val="28"/>
          <w:lang w:eastAsia="en-ZA"/>
        </w:rPr>
        <w:t xml:space="preserve"> of Justice within Lesotho, and if </w:t>
      </w:r>
      <w:proofErr w:type="gramStart"/>
      <w:r w:rsidRPr="003B3A05">
        <w:rPr>
          <w:rFonts w:ascii="Bookman Old Style" w:eastAsia="Times New Roman" w:hAnsi="Bookman Old Style" w:cs="Arial"/>
          <w:i/>
          <w:color w:val="222222"/>
          <w:sz w:val="28"/>
          <w:szCs w:val="28"/>
          <w:lang w:eastAsia="en-ZA"/>
        </w:rPr>
        <w:t>necessary</w:t>
      </w:r>
      <w:proofErr w:type="gramEnd"/>
      <w:r w:rsidRPr="003B3A05">
        <w:rPr>
          <w:rFonts w:ascii="Bookman Old Style" w:eastAsia="Times New Roman" w:hAnsi="Bookman Old Style" w:cs="Arial"/>
          <w:i/>
          <w:color w:val="222222"/>
          <w:sz w:val="28"/>
          <w:szCs w:val="28"/>
          <w:lang w:eastAsia="en-ZA"/>
        </w:rPr>
        <w:t xml:space="preserve"> to set aside or correct the same.</w:t>
      </w:r>
      <w:r>
        <w:rPr>
          <w:rFonts w:ascii="Bookman Old Style" w:eastAsia="Times New Roman" w:hAnsi="Bookman Old Style" w:cs="Arial"/>
          <w:i/>
          <w:color w:val="222222"/>
          <w:sz w:val="28"/>
          <w:szCs w:val="28"/>
          <w:lang w:eastAsia="en-ZA"/>
        </w:rPr>
        <w:t xml:space="preserve">’ </w:t>
      </w:r>
      <w:r>
        <w:rPr>
          <w:rFonts w:ascii="Bookman Old Style" w:eastAsia="Times New Roman" w:hAnsi="Bookman Old Style" w:cs="Arial"/>
          <w:color w:val="222222"/>
          <w:sz w:val="28"/>
          <w:szCs w:val="28"/>
          <w:lang w:eastAsia="en-ZA"/>
        </w:rPr>
        <w:t xml:space="preserve"> (Emphasis supplied).</w:t>
      </w:r>
    </w:p>
    <w:p w14:paraId="42EC77B5"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37BDC52F" w14:textId="77777777" w:rsidR="006F330A" w:rsidRPr="006F330A" w:rsidRDefault="00F773B5"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 xml:space="preserve">What becomes apparent to me from a reading of the legislative scheme created by the </w:t>
      </w:r>
      <w:r w:rsidR="00ED3442" w:rsidRPr="006F330A">
        <w:rPr>
          <w:rFonts w:ascii="Bookman Old Style" w:eastAsia="Times New Roman" w:hAnsi="Bookman Old Style" w:cs="Arial"/>
          <w:color w:val="222222"/>
          <w:sz w:val="28"/>
          <w:szCs w:val="28"/>
          <w:lang w:eastAsia="en-ZA"/>
        </w:rPr>
        <w:t xml:space="preserve">1992 </w:t>
      </w:r>
      <w:proofErr w:type="spellStart"/>
      <w:r w:rsidR="00ED3442" w:rsidRPr="006F330A">
        <w:rPr>
          <w:rFonts w:ascii="Bookman Old Style" w:eastAsia="Times New Roman" w:hAnsi="Bookman Old Style" w:cs="Arial"/>
          <w:color w:val="222222"/>
          <w:sz w:val="28"/>
          <w:szCs w:val="28"/>
          <w:lang w:eastAsia="en-ZA"/>
        </w:rPr>
        <w:t>Labour</w:t>
      </w:r>
      <w:proofErr w:type="spellEnd"/>
      <w:r w:rsidR="00ED3442" w:rsidRPr="006F330A">
        <w:rPr>
          <w:rFonts w:ascii="Bookman Old Style" w:eastAsia="Times New Roman" w:hAnsi="Bookman Old Style" w:cs="Arial"/>
          <w:color w:val="222222"/>
          <w:sz w:val="28"/>
          <w:szCs w:val="28"/>
          <w:lang w:eastAsia="en-ZA"/>
        </w:rPr>
        <w:t xml:space="preserve"> Code</w:t>
      </w:r>
      <w:r w:rsidRPr="006F330A">
        <w:rPr>
          <w:rFonts w:ascii="Bookman Old Style" w:eastAsia="Times New Roman" w:hAnsi="Bookman Old Style" w:cs="Arial"/>
          <w:color w:val="222222"/>
          <w:sz w:val="28"/>
          <w:szCs w:val="28"/>
          <w:lang w:eastAsia="en-ZA"/>
        </w:rPr>
        <w:t xml:space="preserve"> is that in </w:t>
      </w:r>
      <w:proofErr w:type="spellStart"/>
      <w:r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-related disputes, the legislature has ousted the jurisdiction of the High Court.</w:t>
      </w:r>
    </w:p>
    <w:p w14:paraId="3CB2BAB3" w14:textId="77777777" w:rsidR="006F330A" w:rsidRDefault="006F330A" w:rsidP="006F330A">
      <w:pPr>
        <w:spacing w:after="0" w:line="480" w:lineRule="auto"/>
        <w:contextualSpacing/>
        <w:jc w:val="both"/>
        <w:rPr>
          <w:rFonts w:ascii="Arial" w:hAnsi="Arial" w:cs="Arial"/>
          <w:sz w:val="24"/>
          <w:szCs w:val="24"/>
          <w:lang w:val="en-GB"/>
        </w:rPr>
      </w:pPr>
    </w:p>
    <w:p w14:paraId="7C742EC9" w14:textId="04735959" w:rsidR="006F330A" w:rsidRDefault="001A7946"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Th</w:t>
      </w:r>
      <w:r w:rsidR="00ED3442" w:rsidRPr="006F330A">
        <w:rPr>
          <w:rFonts w:ascii="Bookman Old Style" w:eastAsia="Times New Roman" w:hAnsi="Bookman Old Style" w:cs="Arial"/>
          <w:color w:val="222222"/>
          <w:sz w:val="28"/>
          <w:szCs w:val="28"/>
          <w:lang w:eastAsia="en-ZA"/>
        </w:rPr>
        <w:t>at</w:t>
      </w:r>
      <w:r w:rsidRPr="006F330A">
        <w:rPr>
          <w:rFonts w:ascii="Bookman Old Style" w:eastAsia="Times New Roman" w:hAnsi="Bookman Old Style" w:cs="Arial"/>
          <w:color w:val="222222"/>
          <w:sz w:val="28"/>
          <w:szCs w:val="28"/>
          <w:lang w:eastAsia="en-ZA"/>
        </w:rPr>
        <w:t xml:space="preserve"> approach is consistent with sound public policy considerations. As an ominous reminder, </w:t>
      </w:r>
      <w:proofErr w:type="spellStart"/>
      <w:r w:rsidRPr="006F330A">
        <w:rPr>
          <w:rFonts w:ascii="Bookman Old Style" w:eastAsia="Times New Roman" w:hAnsi="Bookman Old Style" w:cs="Arial"/>
          <w:color w:val="222222"/>
          <w:sz w:val="28"/>
          <w:szCs w:val="28"/>
          <w:lang w:eastAsia="en-ZA"/>
        </w:rPr>
        <w:t>Phafane</w:t>
      </w:r>
      <w:proofErr w:type="spellEnd"/>
      <w:r w:rsidRPr="006F330A">
        <w:rPr>
          <w:rFonts w:ascii="Bookman Old Style" w:eastAsia="Times New Roman" w:hAnsi="Bookman Old Style" w:cs="Arial"/>
          <w:color w:val="222222"/>
          <w:sz w:val="28"/>
          <w:szCs w:val="28"/>
          <w:lang w:eastAsia="en-ZA"/>
        </w:rPr>
        <w:t xml:space="preserve"> KC pointed out the serious consequences for the </w:t>
      </w:r>
      <w:r w:rsidR="00D56AA0">
        <w:rPr>
          <w:rFonts w:ascii="Bookman Old Style" w:eastAsia="Times New Roman" w:hAnsi="Bookman Old Style" w:cs="Arial"/>
          <w:color w:val="222222"/>
          <w:sz w:val="28"/>
          <w:szCs w:val="28"/>
          <w:lang w:eastAsia="en-ZA"/>
        </w:rPr>
        <w:t>Kingdom</w:t>
      </w:r>
      <w:r w:rsidRPr="006F330A">
        <w:rPr>
          <w:rFonts w:ascii="Bookman Old Style" w:eastAsia="Times New Roman" w:hAnsi="Bookman Old Style" w:cs="Arial"/>
          <w:color w:val="222222"/>
          <w:sz w:val="28"/>
          <w:szCs w:val="28"/>
          <w:lang w:eastAsia="en-ZA"/>
        </w:rPr>
        <w:t xml:space="preserve">’s already </w:t>
      </w:r>
      <w:r w:rsidRPr="006F330A">
        <w:rPr>
          <w:rFonts w:ascii="Bookman Old Style" w:eastAsia="Times New Roman" w:hAnsi="Bookman Old Style" w:cs="Arial"/>
          <w:sz w:val="28"/>
          <w:szCs w:val="28"/>
          <w:lang w:eastAsia="en-ZA"/>
        </w:rPr>
        <w:t xml:space="preserve">overstretched </w:t>
      </w:r>
      <w:r w:rsidRPr="006F330A">
        <w:rPr>
          <w:rFonts w:ascii="Bookman Old Style" w:eastAsia="Times New Roman" w:hAnsi="Bookman Old Style" w:cs="Arial"/>
          <w:color w:val="222222"/>
          <w:sz w:val="28"/>
          <w:szCs w:val="28"/>
          <w:lang w:eastAsia="en-ZA"/>
        </w:rPr>
        <w:t>administration of justice if the appellant’s contention were to prevail. The first is the unwholesome practice of forum shopping</w:t>
      </w:r>
      <w:r w:rsidR="00ED3442" w:rsidRPr="006F330A">
        <w:rPr>
          <w:rFonts w:ascii="Bookman Old Style" w:eastAsia="Times New Roman" w:hAnsi="Bookman Old Style" w:cs="Arial"/>
          <w:color w:val="222222"/>
          <w:sz w:val="28"/>
          <w:szCs w:val="28"/>
          <w:lang w:eastAsia="en-ZA"/>
        </w:rPr>
        <w:t>.</w:t>
      </w:r>
      <w:r w:rsidRPr="006F330A">
        <w:rPr>
          <w:rFonts w:ascii="Bookman Old Style" w:eastAsia="Times New Roman" w:hAnsi="Bookman Old Style" w:cs="Arial"/>
          <w:color w:val="222222"/>
          <w:sz w:val="28"/>
          <w:szCs w:val="28"/>
          <w:lang w:eastAsia="en-ZA"/>
        </w:rPr>
        <w:t xml:space="preserve"> </w:t>
      </w:r>
      <w:r w:rsidR="00F773B5" w:rsidRPr="006F330A">
        <w:rPr>
          <w:rFonts w:ascii="Bookman Old Style" w:eastAsia="Times New Roman" w:hAnsi="Bookman Old Style" w:cs="Arial"/>
          <w:color w:val="222222"/>
          <w:sz w:val="28"/>
          <w:szCs w:val="28"/>
          <w:lang w:eastAsia="en-ZA"/>
        </w:rPr>
        <w:t>The forum shopping concern and the potential resultant chaos is heightened by the fact that</w:t>
      </w:r>
      <w:r w:rsidR="00646285" w:rsidRPr="006F330A">
        <w:rPr>
          <w:rFonts w:ascii="Bookman Old Style" w:eastAsia="Times New Roman" w:hAnsi="Bookman Old Style" w:cs="Arial"/>
          <w:color w:val="222222"/>
          <w:sz w:val="28"/>
          <w:szCs w:val="28"/>
          <w:lang w:eastAsia="en-ZA"/>
        </w:rPr>
        <w:t>,</w:t>
      </w:r>
      <w:r w:rsidR="00F773B5" w:rsidRPr="006F330A">
        <w:rPr>
          <w:rFonts w:ascii="Bookman Old Style" w:eastAsia="Times New Roman" w:hAnsi="Bookman Old Style" w:cs="Arial"/>
          <w:color w:val="222222"/>
          <w:sz w:val="28"/>
          <w:szCs w:val="28"/>
          <w:lang w:eastAsia="en-ZA"/>
        </w:rPr>
        <w:t xml:space="preserve"> on </w:t>
      </w:r>
      <w:proofErr w:type="spellStart"/>
      <w:r w:rsidR="002E7F6B" w:rsidRPr="006F330A">
        <w:rPr>
          <w:rFonts w:ascii="Bookman Old Style" w:eastAsia="Times New Roman" w:hAnsi="Bookman Old Style" w:cs="Arial"/>
          <w:color w:val="222222"/>
          <w:sz w:val="28"/>
          <w:szCs w:val="28"/>
          <w:lang w:eastAsia="en-ZA"/>
        </w:rPr>
        <w:t>Mr</w:t>
      </w:r>
      <w:proofErr w:type="spellEnd"/>
      <w:r w:rsidR="002E7F6B" w:rsidRPr="006F330A">
        <w:rPr>
          <w:rFonts w:ascii="Bookman Old Style" w:eastAsia="Times New Roman" w:hAnsi="Bookman Old Style" w:cs="Arial"/>
          <w:color w:val="222222"/>
          <w:sz w:val="28"/>
          <w:szCs w:val="28"/>
          <w:lang w:eastAsia="en-ZA"/>
        </w:rPr>
        <w:t xml:space="preserve"> </w:t>
      </w:r>
      <w:proofErr w:type="spellStart"/>
      <w:r w:rsidR="002E7F6B" w:rsidRPr="006F330A">
        <w:rPr>
          <w:rFonts w:ascii="Bookman Old Style" w:eastAsia="Times New Roman" w:hAnsi="Bookman Old Style" w:cs="Arial"/>
          <w:color w:val="222222"/>
          <w:sz w:val="28"/>
          <w:szCs w:val="28"/>
          <w:lang w:eastAsia="en-ZA"/>
        </w:rPr>
        <w:t>Rasekoai’s</w:t>
      </w:r>
      <w:proofErr w:type="spellEnd"/>
      <w:r w:rsidR="002E7F6B" w:rsidRPr="006F330A">
        <w:rPr>
          <w:rFonts w:ascii="Bookman Old Style" w:eastAsia="Times New Roman" w:hAnsi="Bookman Old Style" w:cs="Arial"/>
          <w:color w:val="222222"/>
          <w:sz w:val="28"/>
          <w:szCs w:val="28"/>
          <w:lang w:eastAsia="en-ZA"/>
        </w:rPr>
        <w:t xml:space="preserve"> </w:t>
      </w:r>
      <w:r w:rsidR="00F773B5" w:rsidRPr="006F330A">
        <w:rPr>
          <w:rFonts w:ascii="Bookman Old Style" w:eastAsia="Times New Roman" w:hAnsi="Bookman Old Style" w:cs="Arial"/>
          <w:color w:val="222222"/>
          <w:sz w:val="28"/>
          <w:szCs w:val="28"/>
          <w:lang w:eastAsia="en-ZA"/>
        </w:rPr>
        <w:t xml:space="preserve">interpretation, </w:t>
      </w:r>
      <w:r w:rsidR="002E7F6B" w:rsidRPr="006F330A">
        <w:rPr>
          <w:rFonts w:ascii="Bookman Old Style" w:eastAsia="Times New Roman" w:hAnsi="Bookman Old Style" w:cs="Arial"/>
          <w:color w:val="222222"/>
          <w:sz w:val="28"/>
          <w:szCs w:val="28"/>
          <w:lang w:eastAsia="en-ZA"/>
        </w:rPr>
        <w:t xml:space="preserve">a litigant would </w:t>
      </w:r>
      <w:r w:rsidR="00646285" w:rsidRPr="006F330A">
        <w:rPr>
          <w:rFonts w:ascii="Bookman Old Style" w:eastAsia="Times New Roman" w:hAnsi="Bookman Old Style" w:cs="Arial"/>
          <w:color w:val="222222"/>
          <w:sz w:val="28"/>
          <w:szCs w:val="28"/>
          <w:lang w:eastAsia="en-ZA"/>
        </w:rPr>
        <w:t>ha</w:t>
      </w:r>
      <w:r w:rsidR="002E7F6B" w:rsidRPr="006F330A">
        <w:rPr>
          <w:rFonts w:ascii="Bookman Old Style" w:eastAsia="Times New Roman" w:hAnsi="Bookman Old Style" w:cs="Arial"/>
          <w:color w:val="222222"/>
          <w:sz w:val="28"/>
          <w:szCs w:val="28"/>
          <w:lang w:eastAsia="en-ZA"/>
        </w:rPr>
        <w:t>ve</w:t>
      </w:r>
      <w:r w:rsidR="00646285" w:rsidRPr="006F330A">
        <w:rPr>
          <w:rFonts w:ascii="Bookman Old Style" w:eastAsia="Times New Roman" w:hAnsi="Bookman Old Style" w:cs="Arial"/>
          <w:color w:val="222222"/>
          <w:sz w:val="28"/>
          <w:szCs w:val="28"/>
          <w:lang w:eastAsia="en-ZA"/>
        </w:rPr>
        <w:t xml:space="preserve"> a choice to </w:t>
      </w:r>
      <w:r w:rsidR="00F773B5" w:rsidRPr="006F330A">
        <w:rPr>
          <w:rFonts w:ascii="Bookman Old Style" w:eastAsia="Times New Roman" w:hAnsi="Bookman Old Style" w:cs="Arial"/>
          <w:color w:val="222222"/>
          <w:sz w:val="28"/>
          <w:szCs w:val="28"/>
          <w:lang w:eastAsia="en-ZA"/>
        </w:rPr>
        <w:t>seek remedial intervention from either a judge of the High Court exercising th</w:t>
      </w:r>
      <w:r w:rsidR="002E7F6B" w:rsidRPr="006F330A">
        <w:rPr>
          <w:rFonts w:ascii="Bookman Old Style" w:eastAsia="Times New Roman" w:hAnsi="Bookman Old Style" w:cs="Arial"/>
          <w:color w:val="222222"/>
          <w:sz w:val="28"/>
          <w:szCs w:val="28"/>
          <w:lang w:eastAsia="en-ZA"/>
        </w:rPr>
        <w:t>at</w:t>
      </w:r>
      <w:r w:rsidR="00F773B5" w:rsidRPr="006F330A">
        <w:rPr>
          <w:rFonts w:ascii="Bookman Old Style" w:eastAsia="Times New Roman" w:hAnsi="Bookman Old Style" w:cs="Arial"/>
          <w:color w:val="222222"/>
          <w:sz w:val="28"/>
          <w:szCs w:val="28"/>
          <w:lang w:eastAsia="en-ZA"/>
        </w:rPr>
        <w:t xml:space="preserve"> court’s ordinary jurisdiction</w:t>
      </w:r>
      <w:r w:rsidR="003B3A05" w:rsidRPr="006F330A">
        <w:rPr>
          <w:rFonts w:ascii="Bookman Old Style" w:eastAsia="Times New Roman" w:hAnsi="Bookman Old Style" w:cs="Arial"/>
          <w:color w:val="222222"/>
          <w:sz w:val="28"/>
          <w:szCs w:val="28"/>
          <w:lang w:eastAsia="en-ZA"/>
        </w:rPr>
        <w:t xml:space="preserve"> or review power</w:t>
      </w:r>
      <w:r w:rsidR="00646285" w:rsidRPr="006F330A">
        <w:rPr>
          <w:rFonts w:ascii="Bookman Old Style" w:eastAsia="Times New Roman" w:hAnsi="Bookman Old Style" w:cs="Arial"/>
          <w:color w:val="222222"/>
          <w:sz w:val="28"/>
          <w:szCs w:val="28"/>
          <w:lang w:eastAsia="en-ZA"/>
        </w:rPr>
        <w:t>,</w:t>
      </w:r>
      <w:r w:rsidR="00F773B5" w:rsidRPr="006F330A">
        <w:rPr>
          <w:rFonts w:ascii="Bookman Old Style" w:eastAsia="Times New Roman" w:hAnsi="Bookman Old Style" w:cs="Arial"/>
          <w:color w:val="222222"/>
          <w:sz w:val="28"/>
          <w:szCs w:val="28"/>
          <w:lang w:eastAsia="en-ZA"/>
        </w:rPr>
        <w:t xml:space="preserve"> or </w:t>
      </w:r>
      <w:r w:rsidR="00646285" w:rsidRPr="006F330A">
        <w:rPr>
          <w:rFonts w:ascii="Bookman Old Style" w:eastAsia="Times New Roman" w:hAnsi="Bookman Old Style" w:cs="Arial"/>
          <w:color w:val="222222"/>
          <w:sz w:val="28"/>
          <w:szCs w:val="28"/>
          <w:lang w:eastAsia="en-ZA"/>
        </w:rPr>
        <w:t xml:space="preserve">from </w:t>
      </w:r>
      <w:r w:rsidR="00F773B5" w:rsidRPr="006F330A">
        <w:rPr>
          <w:rFonts w:ascii="Bookman Old Style" w:eastAsia="Times New Roman" w:hAnsi="Bookman Old Style" w:cs="Arial"/>
          <w:color w:val="222222"/>
          <w:sz w:val="28"/>
          <w:szCs w:val="28"/>
          <w:lang w:eastAsia="en-ZA"/>
        </w:rPr>
        <w:t>a judge of the same court exercis</w:t>
      </w:r>
      <w:r w:rsidR="00646285" w:rsidRPr="006F330A">
        <w:rPr>
          <w:rFonts w:ascii="Bookman Old Style" w:eastAsia="Times New Roman" w:hAnsi="Bookman Old Style" w:cs="Arial"/>
          <w:color w:val="222222"/>
          <w:sz w:val="28"/>
          <w:szCs w:val="28"/>
          <w:lang w:eastAsia="en-ZA"/>
        </w:rPr>
        <w:t>ing</w:t>
      </w:r>
      <w:r w:rsidR="00F773B5" w:rsidRPr="006F330A">
        <w:rPr>
          <w:rFonts w:ascii="Bookman Old Style" w:eastAsia="Times New Roman" w:hAnsi="Bookman Old Style" w:cs="Arial"/>
          <w:color w:val="222222"/>
          <w:sz w:val="28"/>
          <w:szCs w:val="28"/>
          <w:lang w:eastAsia="en-ZA"/>
        </w:rPr>
        <w:t xml:space="preserve"> </w:t>
      </w:r>
      <w:proofErr w:type="spellStart"/>
      <w:r w:rsidR="00F773B5" w:rsidRPr="006F330A">
        <w:rPr>
          <w:rFonts w:ascii="Bookman Old Style" w:eastAsia="Times New Roman" w:hAnsi="Bookman Old Style" w:cs="Arial"/>
          <w:color w:val="222222"/>
          <w:sz w:val="28"/>
          <w:szCs w:val="28"/>
          <w:lang w:eastAsia="en-ZA"/>
        </w:rPr>
        <w:t>labour</w:t>
      </w:r>
      <w:proofErr w:type="spellEnd"/>
      <w:r w:rsidR="00F773B5" w:rsidRPr="006F330A">
        <w:rPr>
          <w:rFonts w:ascii="Bookman Old Style" w:eastAsia="Times New Roman" w:hAnsi="Bookman Old Style" w:cs="Arial"/>
          <w:color w:val="222222"/>
          <w:sz w:val="28"/>
          <w:szCs w:val="28"/>
          <w:lang w:eastAsia="en-ZA"/>
        </w:rPr>
        <w:t xml:space="preserve"> jurisdiction in the </w:t>
      </w:r>
      <w:proofErr w:type="spellStart"/>
      <w:r w:rsidR="00F773B5" w:rsidRPr="006F330A">
        <w:rPr>
          <w:rFonts w:ascii="Bookman Old Style" w:eastAsia="Times New Roman" w:hAnsi="Bookman Old Style" w:cs="Arial"/>
          <w:color w:val="222222"/>
          <w:sz w:val="28"/>
          <w:szCs w:val="28"/>
          <w:lang w:eastAsia="en-ZA"/>
        </w:rPr>
        <w:t>Labour</w:t>
      </w:r>
      <w:proofErr w:type="spellEnd"/>
      <w:r w:rsidR="00F773B5" w:rsidRPr="006F330A">
        <w:rPr>
          <w:rFonts w:ascii="Bookman Old Style" w:eastAsia="Times New Roman" w:hAnsi="Bookman Old Style" w:cs="Arial"/>
          <w:color w:val="222222"/>
          <w:sz w:val="28"/>
          <w:szCs w:val="28"/>
          <w:lang w:eastAsia="en-ZA"/>
        </w:rPr>
        <w:t xml:space="preserve"> Appeal C</w:t>
      </w:r>
      <w:r w:rsidR="003B3A05" w:rsidRPr="006F330A">
        <w:rPr>
          <w:rFonts w:ascii="Bookman Old Style" w:eastAsia="Times New Roman" w:hAnsi="Bookman Old Style" w:cs="Arial"/>
          <w:color w:val="222222"/>
          <w:sz w:val="28"/>
          <w:szCs w:val="28"/>
          <w:lang w:eastAsia="en-ZA"/>
        </w:rPr>
        <w:t>o</w:t>
      </w:r>
      <w:r w:rsidR="00F773B5" w:rsidRPr="006F330A">
        <w:rPr>
          <w:rFonts w:ascii="Bookman Old Style" w:eastAsia="Times New Roman" w:hAnsi="Bookman Old Style" w:cs="Arial"/>
          <w:color w:val="222222"/>
          <w:sz w:val="28"/>
          <w:szCs w:val="28"/>
          <w:lang w:eastAsia="en-ZA"/>
        </w:rPr>
        <w:t xml:space="preserve">urt. </w:t>
      </w:r>
      <w:r w:rsidR="002E7F6B" w:rsidRPr="006F330A">
        <w:rPr>
          <w:rFonts w:ascii="Bookman Old Style" w:eastAsia="Times New Roman" w:hAnsi="Bookman Old Style" w:cs="Arial"/>
          <w:color w:val="222222"/>
          <w:sz w:val="28"/>
          <w:szCs w:val="28"/>
          <w:lang w:eastAsia="en-ZA"/>
        </w:rPr>
        <w:t>The proposition only</w:t>
      </w:r>
      <w:r w:rsidR="00326793">
        <w:rPr>
          <w:rFonts w:ascii="Bookman Old Style" w:eastAsia="Times New Roman" w:hAnsi="Bookman Old Style" w:cs="Arial"/>
          <w:color w:val="222222"/>
          <w:sz w:val="28"/>
          <w:szCs w:val="28"/>
          <w:lang w:eastAsia="en-ZA"/>
        </w:rPr>
        <w:t xml:space="preserve"> needs to be put to be rejected!</w:t>
      </w:r>
    </w:p>
    <w:p w14:paraId="30B2B001"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1EDACF55" w14:textId="77777777" w:rsidR="006F330A" w:rsidRDefault="001A7946"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 xml:space="preserve">Secondly, the High Court will be inundated with applications under s 6 on the basis, as suggested here by the appellant, that the </w:t>
      </w:r>
      <w:proofErr w:type="spellStart"/>
      <w:r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dispute resolution system has becom</w:t>
      </w:r>
      <w:r w:rsidR="0078701D" w:rsidRPr="006F330A">
        <w:rPr>
          <w:rFonts w:ascii="Bookman Old Style" w:eastAsia="Times New Roman" w:hAnsi="Bookman Old Style" w:cs="Arial"/>
          <w:color w:val="222222"/>
          <w:sz w:val="28"/>
          <w:szCs w:val="28"/>
          <w:lang w:eastAsia="en-ZA"/>
        </w:rPr>
        <w:t>e dysfunctional.</w:t>
      </w:r>
    </w:p>
    <w:p w14:paraId="71B9D328"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5A6DBB55" w14:textId="77777777" w:rsidR="006F330A" w:rsidRDefault="001A7946"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Thirdly, it has implications for other areas of law where the legislature has ousted the jurisdiction of the H</w:t>
      </w:r>
      <w:r w:rsidR="00646285" w:rsidRPr="006F330A">
        <w:rPr>
          <w:rFonts w:ascii="Bookman Old Style" w:eastAsia="Times New Roman" w:hAnsi="Bookman Old Style" w:cs="Arial"/>
          <w:color w:val="222222"/>
          <w:sz w:val="28"/>
          <w:szCs w:val="28"/>
          <w:lang w:eastAsia="en-ZA"/>
        </w:rPr>
        <w:t>igh Court</w:t>
      </w:r>
      <w:r w:rsidRPr="006F330A">
        <w:rPr>
          <w:rFonts w:ascii="Bookman Old Style" w:eastAsia="Times New Roman" w:hAnsi="Bookman Old Style" w:cs="Arial"/>
          <w:color w:val="222222"/>
          <w:sz w:val="28"/>
          <w:szCs w:val="28"/>
          <w:lang w:eastAsia="en-ZA"/>
        </w:rPr>
        <w:t xml:space="preserve"> such as land.</w:t>
      </w:r>
      <w:r w:rsidR="00646285" w:rsidRPr="006F330A">
        <w:rPr>
          <w:rFonts w:ascii="Bookman Old Style" w:eastAsia="Times New Roman" w:hAnsi="Bookman Old Style" w:cs="Arial"/>
          <w:color w:val="222222"/>
          <w:sz w:val="28"/>
          <w:szCs w:val="28"/>
          <w:lang w:eastAsia="en-ZA"/>
        </w:rPr>
        <w:t xml:space="preserve"> The Land Act 2010 creates a Land Court as a division of the High Court with exclusive jurisdiction to deal with land disputes in Lesotho. Since that court is not a court of unlimited general jurisdiction like the High Court, it would mean that disputes pending before it can be removed to the High Court in terms of s 6 of the High Court Act. A more chaotic </w:t>
      </w:r>
      <w:proofErr w:type="gramStart"/>
      <w:r w:rsidR="00646285" w:rsidRPr="006F330A">
        <w:rPr>
          <w:rFonts w:ascii="Bookman Old Style" w:eastAsia="Times New Roman" w:hAnsi="Bookman Old Style" w:cs="Arial"/>
          <w:color w:val="222222"/>
          <w:sz w:val="28"/>
          <w:szCs w:val="28"/>
          <w:lang w:eastAsia="en-ZA"/>
        </w:rPr>
        <w:t>state of affairs is</w:t>
      </w:r>
      <w:proofErr w:type="gramEnd"/>
      <w:r w:rsidR="00646285" w:rsidRPr="006F330A">
        <w:rPr>
          <w:rFonts w:ascii="Bookman Old Style" w:eastAsia="Times New Roman" w:hAnsi="Bookman Old Style" w:cs="Arial"/>
          <w:color w:val="222222"/>
          <w:sz w:val="28"/>
          <w:szCs w:val="28"/>
          <w:lang w:eastAsia="en-ZA"/>
        </w:rPr>
        <w:t xml:space="preserve"> hardly imaginable.</w:t>
      </w:r>
    </w:p>
    <w:p w14:paraId="4BEE077A"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2DE7917E" w14:textId="77777777" w:rsidR="006F330A" w:rsidRDefault="00646285"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I see no reason to overrule the long line of cases in which this court has held that the High Court has no jurisdiction even under s 6 of the High Court</w:t>
      </w:r>
      <w:r w:rsidR="002E7F6B" w:rsidRPr="006F330A">
        <w:rPr>
          <w:rFonts w:ascii="Bookman Old Style" w:eastAsia="Times New Roman" w:hAnsi="Bookman Old Style" w:cs="Arial"/>
          <w:color w:val="222222"/>
          <w:sz w:val="28"/>
          <w:szCs w:val="28"/>
          <w:lang w:eastAsia="en-ZA"/>
        </w:rPr>
        <w:t xml:space="preserve"> Act to entertain </w:t>
      </w:r>
      <w:proofErr w:type="spellStart"/>
      <w:r w:rsidR="002E7F6B" w:rsidRPr="006F330A">
        <w:rPr>
          <w:rFonts w:ascii="Bookman Old Style" w:eastAsia="Times New Roman" w:hAnsi="Bookman Old Style" w:cs="Arial"/>
          <w:color w:val="222222"/>
          <w:sz w:val="28"/>
          <w:szCs w:val="28"/>
          <w:lang w:eastAsia="en-ZA"/>
        </w:rPr>
        <w:t>labour</w:t>
      </w:r>
      <w:proofErr w:type="spellEnd"/>
      <w:r w:rsidRPr="006F330A">
        <w:rPr>
          <w:rFonts w:ascii="Bookman Old Style" w:eastAsia="Times New Roman" w:hAnsi="Bookman Old Style" w:cs="Arial"/>
          <w:color w:val="222222"/>
          <w:sz w:val="28"/>
          <w:szCs w:val="28"/>
          <w:lang w:eastAsia="en-ZA"/>
        </w:rPr>
        <w:t xml:space="preserve"> disputes. </w:t>
      </w:r>
    </w:p>
    <w:p w14:paraId="5A9608DA" w14:textId="77777777" w:rsidR="006F330A" w:rsidRDefault="006F330A" w:rsidP="006F330A">
      <w:pPr>
        <w:pStyle w:val="ListParagraph"/>
        <w:rPr>
          <w:rFonts w:ascii="Bookman Old Style" w:eastAsia="Times New Roman" w:hAnsi="Bookman Old Style" w:cs="Arial"/>
          <w:color w:val="222222"/>
          <w:sz w:val="28"/>
          <w:szCs w:val="28"/>
          <w:lang w:eastAsia="en-ZA"/>
        </w:rPr>
      </w:pPr>
    </w:p>
    <w:p w14:paraId="69539F97" w14:textId="77777777" w:rsidR="006F330A" w:rsidRDefault="00646285"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eastAsia="Times New Roman" w:hAnsi="Bookman Old Style" w:cs="Arial"/>
          <w:color w:val="222222"/>
          <w:sz w:val="28"/>
          <w:szCs w:val="28"/>
          <w:lang w:eastAsia="en-ZA"/>
        </w:rPr>
        <w:t xml:space="preserve">Given that conclusion, it becomes unnecessary to consider if the High Court was correct in holding that </w:t>
      </w:r>
      <w:proofErr w:type="spellStart"/>
      <w:r w:rsidRPr="006F330A">
        <w:rPr>
          <w:rFonts w:ascii="Bookman Old Style" w:eastAsia="Times New Roman" w:hAnsi="Bookman Old Style" w:cs="Arial"/>
          <w:color w:val="222222"/>
          <w:sz w:val="28"/>
          <w:szCs w:val="28"/>
          <w:lang w:eastAsia="en-ZA"/>
        </w:rPr>
        <w:t>Mr</w:t>
      </w:r>
      <w:proofErr w:type="spellEnd"/>
      <w:r w:rsidRPr="006F330A">
        <w:rPr>
          <w:rFonts w:ascii="Bookman Old Style" w:eastAsia="Times New Roman" w:hAnsi="Bookman Old Style" w:cs="Arial"/>
          <w:color w:val="222222"/>
          <w:sz w:val="28"/>
          <w:szCs w:val="28"/>
          <w:lang w:eastAsia="en-ZA"/>
        </w:rPr>
        <w:t xml:space="preserve"> </w:t>
      </w:r>
      <w:proofErr w:type="spellStart"/>
      <w:r w:rsidRPr="006F330A">
        <w:rPr>
          <w:rFonts w:ascii="Bookman Old Style" w:eastAsia="Times New Roman" w:hAnsi="Bookman Old Style" w:cs="Arial"/>
          <w:color w:val="222222"/>
          <w:sz w:val="28"/>
          <w:szCs w:val="28"/>
          <w:lang w:eastAsia="en-ZA"/>
        </w:rPr>
        <w:t>Hoohlo</w:t>
      </w:r>
      <w:proofErr w:type="spellEnd"/>
      <w:r w:rsidRPr="006F330A">
        <w:rPr>
          <w:rFonts w:ascii="Bookman Old Style" w:eastAsia="Times New Roman" w:hAnsi="Bookman Old Style" w:cs="Arial"/>
          <w:color w:val="222222"/>
          <w:sz w:val="28"/>
          <w:szCs w:val="28"/>
          <w:lang w:eastAsia="en-ZA"/>
        </w:rPr>
        <w:t xml:space="preserve"> ought first </w:t>
      </w:r>
      <w:r w:rsidRPr="006F330A">
        <w:rPr>
          <w:rFonts w:ascii="Bookman Old Style" w:eastAsia="Times New Roman" w:hAnsi="Bookman Old Style" w:cs="Arial"/>
          <w:color w:val="222222"/>
          <w:sz w:val="28"/>
          <w:szCs w:val="28"/>
          <w:lang w:eastAsia="en-ZA"/>
        </w:rPr>
        <w:lastRenderedPageBreak/>
        <w:t xml:space="preserve">to have obtained leave before </w:t>
      </w:r>
      <w:r w:rsidR="003B3A05" w:rsidRPr="006F330A">
        <w:rPr>
          <w:rFonts w:ascii="Bookman Old Style" w:eastAsia="Times New Roman" w:hAnsi="Bookman Old Style" w:cs="Arial"/>
          <w:color w:val="222222"/>
          <w:sz w:val="28"/>
          <w:szCs w:val="28"/>
          <w:lang w:eastAsia="en-ZA"/>
        </w:rPr>
        <w:t>he</w:t>
      </w:r>
      <w:r w:rsidRPr="006F330A">
        <w:rPr>
          <w:rFonts w:ascii="Bookman Old Style" w:eastAsia="Times New Roman" w:hAnsi="Bookman Old Style" w:cs="Arial"/>
          <w:color w:val="222222"/>
          <w:sz w:val="28"/>
          <w:szCs w:val="28"/>
          <w:lang w:eastAsia="en-ZA"/>
        </w:rPr>
        <w:t xml:space="preserve"> launched the proceedings in the High Court.</w:t>
      </w:r>
    </w:p>
    <w:p w14:paraId="4BB8C142" w14:textId="77777777" w:rsidR="006F330A" w:rsidRDefault="006F330A" w:rsidP="006F330A">
      <w:pPr>
        <w:pStyle w:val="ListParagraph"/>
        <w:rPr>
          <w:rFonts w:ascii="Bookman Old Style" w:hAnsi="Bookman Old Style"/>
          <w:b/>
          <w:sz w:val="28"/>
          <w:szCs w:val="28"/>
          <w:lang w:val="en-ZA"/>
        </w:rPr>
      </w:pPr>
    </w:p>
    <w:p w14:paraId="470DF1DE" w14:textId="77777777" w:rsidR="006F330A" w:rsidRDefault="001A7946" w:rsidP="006F330A">
      <w:pPr>
        <w:spacing w:after="0" w:line="480" w:lineRule="auto"/>
        <w:contextualSpacing/>
        <w:jc w:val="both"/>
        <w:rPr>
          <w:rFonts w:ascii="Arial" w:hAnsi="Arial" w:cs="Arial"/>
          <w:sz w:val="24"/>
          <w:szCs w:val="24"/>
          <w:lang w:val="en-GB"/>
        </w:rPr>
      </w:pPr>
      <w:r w:rsidRPr="006F330A">
        <w:rPr>
          <w:rFonts w:ascii="Bookman Old Style" w:hAnsi="Bookman Old Style"/>
          <w:b/>
          <w:sz w:val="28"/>
          <w:szCs w:val="28"/>
          <w:lang w:val="en-ZA"/>
        </w:rPr>
        <w:t>Costs</w:t>
      </w:r>
    </w:p>
    <w:p w14:paraId="607CD06A" w14:textId="77777777" w:rsidR="006F330A" w:rsidRPr="006F330A" w:rsidRDefault="001A7946"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rPr>
        <w:t xml:space="preserve">The High Court </w:t>
      </w:r>
      <w:r w:rsidRPr="006F330A">
        <w:rPr>
          <w:rFonts w:ascii="Bookman Old Style" w:hAnsi="Bookman Old Style"/>
          <w:sz w:val="28"/>
          <w:szCs w:val="28"/>
          <w:lang w:val="en-ZA"/>
        </w:rPr>
        <w:t xml:space="preserve">granted a punitive costs order against Mr. </w:t>
      </w:r>
      <w:proofErr w:type="spellStart"/>
      <w:r w:rsidRPr="006F330A">
        <w:rPr>
          <w:rFonts w:ascii="Bookman Old Style" w:hAnsi="Bookman Old Style"/>
          <w:sz w:val="28"/>
          <w:szCs w:val="28"/>
          <w:lang w:val="en-ZA"/>
        </w:rPr>
        <w:t>Hoohlo</w:t>
      </w:r>
      <w:proofErr w:type="spellEnd"/>
      <w:r w:rsidRPr="006F330A">
        <w:rPr>
          <w:rFonts w:ascii="Bookman Old Style" w:hAnsi="Bookman Old Style"/>
          <w:sz w:val="28"/>
          <w:szCs w:val="28"/>
          <w:lang w:val="en-ZA"/>
        </w:rPr>
        <w:t xml:space="preserve">. Courts should be loath to grant such orders unless there are very good reasons to do so. </w:t>
      </w:r>
    </w:p>
    <w:p w14:paraId="544612DC" w14:textId="77777777" w:rsidR="006F330A" w:rsidRDefault="006F330A" w:rsidP="006F330A">
      <w:pPr>
        <w:spacing w:after="0" w:line="480" w:lineRule="auto"/>
        <w:contextualSpacing/>
        <w:jc w:val="both"/>
        <w:rPr>
          <w:rFonts w:ascii="Arial" w:hAnsi="Arial" w:cs="Arial"/>
          <w:sz w:val="24"/>
          <w:szCs w:val="24"/>
          <w:lang w:val="en-GB"/>
        </w:rPr>
      </w:pPr>
    </w:p>
    <w:p w14:paraId="6EBF34AC" w14:textId="77777777" w:rsidR="006F330A" w:rsidRDefault="001A7946" w:rsidP="003B3A05">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lang w:val="en-ZA"/>
        </w:rPr>
        <w:t>As I mentioned at the outset of this judgment, the protagonist</w:t>
      </w:r>
      <w:r w:rsidR="00A00CF2" w:rsidRPr="006F330A">
        <w:rPr>
          <w:rFonts w:ascii="Bookman Old Style" w:hAnsi="Bookman Old Style"/>
          <w:sz w:val="28"/>
          <w:szCs w:val="28"/>
          <w:lang w:val="en-ZA"/>
        </w:rPr>
        <w:t>s</w:t>
      </w:r>
      <w:r w:rsidRPr="006F330A">
        <w:rPr>
          <w:rFonts w:ascii="Bookman Old Style" w:hAnsi="Bookman Old Style"/>
          <w:sz w:val="28"/>
          <w:szCs w:val="28"/>
          <w:lang w:val="en-ZA"/>
        </w:rPr>
        <w:t xml:space="preserve"> are engaged in protracted litigation over what is essentially a labour dispute. </w:t>
      </w:r>
    </w:p>
    <w:p w14:paraId="20EBCD4B" w14:textId="77777777" w:rsidR="006F330A" w:rsidRDefault="006F330A" w:rsidP="006F330A">
      <w:pPr>
        <w:pStyle w:val="ListParagraph"/>
        <w:rPr>
          <w:rFonts w:ascii="Bookman Old Style" w:hAnsi="Bookman Old Style"/>
          <w:sz w:val="28"/>
          <w:szCs w:val="28"/>
          <w:lang w:val="en-ZA"/>
        </w:rPr>
      </w:pPr>
    </w:p>
    <w:p w14:paraId="5ABDCC26" w14:textId="58375E0F" w:rsidR="006F330A" w:rsidRDefault="001A7946" w:rsidP="002E7F6B">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lang w:val="en-ZA"/>
        </w:rPr>
        <w:t>In labour disputes</w:t>
      </w:r>
      <w:r w:rsidR="00326793">
        <w:rPr>
          <w:rFonts w:ascii="Bookman Old Style" w:hAnsi="Bookman Old Style"/>
          <w:sz w:val="28"/>
          <w:szCs w:val="28"/>
          <w:lang w:val="en-ZA"/>
        </w:rPr>
        <w:t>,</w:t>
      </w:r>
      <w:r w:rsidRPr="006F330A">
        <w:rPr>
          <w:rFonts w:ascii="Bookman Old Style" w:hAnsi="Bookman Old Style"/>
          <w:sz w:val="28"/>
          <w:szCs w:val="28"/>
          <w:lang w:val="en-ZA"/>
        </w:rPr>
        <w:t xml:space="preserve"> the practice is not to order costs unless a party had been frivolous and vexatious in either prosecuting or defending a matter. </w:t>
      </w:r>
      <w:r w:rsidR="00A00CF2" w:rsidRPr="006F330A">
        <w:rPr>
          <w:rFonts w:ascii="Bookman Old Style" w:hAnsi="Bookman Old Style"/>
          <w:sz w:val="28"/>
          <w:szCs w:val="28"/>
          <w:lang w:val="en-ZA"/>
        </w:rPr>
        <w:t xml:space="preserve">Mr. </w:t>
      </w:r>
      <w:proofErr w:type="spellStart"/>
      <w:r w:rsidR="00A00CF2" w:rsidRPr="006F330A">
        <w:rPr>
          <w:rFonts w:ascii="Bookman Old Style" w:hAnsi="Bookman Old Style"/>
          <w:sz w:val="28"/>
          <w:szCs w:val="28"/>
          <w:lang w:val="en-ZA"/>
        </w:rPr>
        <w:t>Hoohlo</w:t>
      </w:r>
      <w:proofErr w:type="spellEnd"/>
      <w:r w:rsidR="00A00CF2" w:rsidRPr="006F330A">
        <w:rPr>
          <w:rFonts w:ascii="Bookman Old Style" w:hAnsi="Bookman Old Style"/>
          <w:sz w:val="28"/>
          <w:szCs w:val="28"/>
          <w:lang w:val="en-ZA"/>
        </w:rPr>
        <w:t xml:space="preserve"> is pursuing payment of benefits to which he is otherwise entitled, but for the claims of fraudulent conduct which his employer has brought as a set off against his accrued benefits. In that sense, he is not pursuing a frivolous claim.</w:t>
      </w:r>
    </w:p>
    <w:p w14:paraId="4738D32E" w14:textId="77777777" w:rsidR="006F330A" w:rsidRDefault="006F330A" w:rsidP="006F330A">
      <w:pPr>
        <w:pStyle w:val="ListParagraph"/>
        <w:rPr>
          <w:rFonts w:ascii="Bookman Old Style" w:hAnsi="Bookman Old Style"/>
          <w:sz w:val="28"/>
          <w:szCs w:val="28"/>
          <w:lang w:val="en-ZA"/>
        </w:rPr>
      </w:pPr>
    </w:p>
    <w:p w14:paraId="43AB0282" w14:textId="0A697BC2" w:rsidR="006F330A" w:rsidRDefault="001A7946" w:rsidP="002E7F6B">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lang w:val="en-ZA"/>
        </w:rPr>
        <w:lastRenderedPageBreak/>
        <w:t xml:space="preserve">It also became apparent during argument that the 2000 amendment to the </w:t>
      </w:r>
      <w:r w:rsidR="002E7F6B" w:rsidRPr="006F330A">
        <w:rPr>
          <w:rFonts w:ascii="Bookman Old Style" w:hAnsi="Bookman Old Style"/>
          <w:sz w:val="28"/>
          <w:szCs w:val="28"/>
          <w:lang w:val="en-ZA"/>
        </w:rPr>
        <w:t xml:space="preserve">1992 Labour Code </w:t>
      </w:r>
      <w:r w:rsidRPr="006F330A">
        <w:rPr>
          <w:rFonts w:ascii="Bookman Old Style" w:hAnsi="Bookman Old Style"/>
          <w:sz w:val="28"/>
          <w:szCs w:val="28"/>
          <w:lang w:val="en-ZA"/>
        </w:rPr>
        <w:t xml:space="preserve">made the argument relied on by Mr </w:t>
      </w:r>
      <w:proofErr w:type="spellStart"/>
      <w:r w:rsidRPr="006F330A">
        <w:rPr>
          <w:rFonts w:ascii="Bookman Old Style" w:hAnsi="Bookman Old Style"/>
          <w:sz w:val="28"/>
          <w:szCs w:val="28"/>
          <w:lang w:val="en-ZA"/>
        </w:rPr>
        <w:t>Hoohlo</w:t>
      </w:r>
      <w:r w:rsidR="002E7F6B" w:rsidRPr="006F330A">
        <w:rPr>
          <w:rFonts w:ascii="Bookman Old Style" w:hAnsi="Bookman Old Style"/>
          <w:sz w:val="28"/>
          <w:szCs w:val="28"/>
          <w:lang w:val="en-ZA"/>
        </w:rPr>
        <w:t>’s</w:t>
      </w:r>
      <w:proofErr w:type="spellEnd"/>
      <w:r w:rsidR="002E7F6B" w:rsidRPr="006F330A">
        <w:rPr>
          <w:rFonts w:ascii="Bookman Old Style" w:hAnsi="Bookman Old Style"/>
          <w:sz w:val="28"/>
          <w:szCs w:val="28"/>
          <w:lang w:val="en-ZA"/>
        </w:rPr>
        <w:t xml:space="preserve"> counsel</w:t>
      </w:r>
      <w:r w:rsidRPr="006F330A">
        <w:rPr>
          <w:rFonts w:ascii="Bookman Old Style" w:hAnsi="Bookman Old Style"/>
          <w:sz w:val="28"/>
          <w:szCs w:val="28"/>
          <w:lang w:val="en-ZA"/>
        </w:rPr>
        <w:t xml:space="preserve"> not entirely without merit.</w:t>
      </w:r>
    </w:p>
    <w:p w14:paraId="20FFDE4D" w14:textId="77777777" w:rsidR="006F330A" w:rsidRDefault="006F330A" w:rsidP="006F330A">
      <w:pPr>
        <w:pStyle w:val="ListParagraph"/>
        <w:rPr>
          <w:rFonts w:ascii="Bookman Old Style" w:hAnsi="Bookman Old Style"/>
          <w:sz w:val="28"/>
          <w:szCs w:val="28"/>
          <w:lang w:val="en-ZA"/>
        </w:rPr>
      </w:pPr>
    </w:p>
    <w:p w14:paraId="1990DE1C" w14:textId="77777777" w:rsidR="006F330A" w:rsidRDefault="001A7946" w:rsidP="00985D2A">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lang w:val="en-ZA"/>
        </w:rPr>
        <w:t xml:space="preserve">This is therefore not a proper case for making a </w:t>
      </w:r>
      <w:r w:rsidR="00A00CF2" w:rsidRPr="006F330A">
        <w:rPr>
          <w:rFonts w:ascii="Bookman Old Style" w:hAnsi="Bookman Old Style"/>
          <w:sz w:val="28"/>
          <w:szCs w:val="28"/>
          <w:lang w:val="en-ZA"/>
        </w:rPr>
        <w:t>costs order</w:t>
      </w:r>
      <w:r w:rsidR="003B3A05" w:rsidRPr="006F330A">
        <w:rPr>
          <w:rFonts w:ascii="Bookman Old Style" w:hAnsi="Bookman Old Style"/>
          <w:sz w:val="28"/>
          <w:szCs w:val="28"/>
          <w:lang w:val="en-ZA"/>
        </w:rPr>
        <w:t xml:space="preserve">, let </w:t>
      </w:r>
      <w:r w:rsidR="00A00CF2" w:rsidRPr="006F330A">
        <w:rPr>
          <w:rFonts w:ascii="Bookman Old Style" w:hAnsi="Bookman Old Style"/>
          <w:sz w:val="28"/>
          <w:szCs w:val="28"/>
          <w:lang w:val="en-ZA"/>
        </w:rPr>
        <w:t xml:space="preserve">alone a </w:t>
      </w:r>
      <w:r w:rsidRPr="006F330A">
        <w:rPr>
          <w:rFonts w:ascii="Bookman Old Style" w:hAnsi="Bookman Old Style"/>
          <w:sz w:val="28"/>
          <w:szCs w:val="28"/>
          <w:lang w:val="en-ZA"/>
        </w:rPr>
        <w:t xml:space="preserve">punitive </w:t>
      </w:r>
      <w:r w:rsidR="00A00CF2" w:rsidRPr="006F330A">
        <w:rPr>
          <w:rFonts w:ascii="Bookman Old Style" w:hAnsi="Bookman Old Style"/>
          <w:sz w:val="28"/>
          <w:szCs w:val="28"/>
          <w:lang w:val="en-ZA"/>
        </w:rPr>
        <w:t xml:space="preserve">one against a litigant. </w:t>
      </w:r>
    </w:p>
    <w:p w14:paraId="1B302DE0" w14:textId="77777777" w:rsidR="006F330A" w:rsidRDefault="006F330A" w:rsidP="006F330A">
      <w:pPr>
        <w:pStyle w:val="ListParagraph"/>
        <w:rPr>
          <w:rFonts w:ascii="Bookman Old Style" w:hAnsi="Bookman Old Style"/>
          <w:b/>
          <w:sz w:val="28"/>
          <w:szCs w:val="28"/>
          <w:lang w:val="en-ZA"/>
        </w:rPr>
      </w:pPr>
    </w:p>
    <w:p w14:paraId="786732F8" w14:textId="77777777" w:rsidR="006F330A" w:rsidRDefault="001A7946" w:rsidP="006F330A">
      <w:pPr>
        <w:spacing w:after="0" w:line="480" w:lineRule="auto"/>
        <w:contextualSpacing/>
        <w:jc w:val="both"/>
        <w:rPr>
          <w:rFonts w:ascii="Arial" w:hAnsi="Arial" w:cs="Arial"/>
          <w:sz w:val="24"/>
          <w:szCs w:val="24"/>
          <w:lang w:val="en-GB"/>
        </w:rPr>
      </w:pPr>
      <w:r w:rsidRPr="006F330A">
        <w:rPr>
          <w:rFonts w:ascii="Bookman Old Style" w:hAnsi="Bookman Old Style"/>
          <w:b/>
          <w:sz w:val="28"/>
          <w:szCs w:val="28"/>
          <w:lang w:val="en-ZA"/>
        </w:rPr>
        <w:t>Order</w:t>
      </w:r>
    </w:p>
    <w:p w14:paraId="3F7C4755" w14:textId="134253B4" w:rsidR="00B778B3" w:rsidRPr="005E1598" w:rsidRDefault="00735DD1" w:rsidP="002E7F6B">
      <w:pPr>
        <w:numPr>
          <w:ilvl w:val="0"/>
          <w:numId w:val="4"/>
        </w:numPr>
        <w:spacing w:after="0" w:line="480" w:lineRule="auto"/>
        <w:ind w:left="0" w:hanging="11"/>
        <w:contextualSpacing/>
        <w:jc w:val="both"/>
        <w:rPr>
          <w:rFonts w:ascii="Arial" w:hAnsi="Arial" w:cs="Arial"/>
          <w:sz w:val="24"/>
          <w:szCs w:val="24"/>
          <w:lang w:val="en-GB"/>
        </w:rPr>
      </w:pPr>
      <w:r w:rsidRPr="006F330A">
        <w:rPr>
          <w:rFonts w:ascii="Bookman Old Style" w:hAnsi="Bookman Old Style"/>
          <w:sz w:val="28"/>
          <w:szCs w:val="28"/>
          <w:lang w:val="en-ZA"/>
        </w:rPr>
        <w:t xml:space="preserve">I propose the following order: </w:t>
      </w:r>
    </w:p>
    <w:p w14:paraId="2434DC14" w14:textId="77777777" w:rsidR="005E1598" w:rsidRPr="006F330A" w:rsidRDefault="005E1598" w:rsidP="005E1598">
      <w:pPr>
        <w:spacing w:after="0" w:line="480" w:lineRule="auto"/>
        <w:contextualSpacing/>
        <w:jc w:val="both"/>
        <w:rPr>
          <w:rFonts w:ascii="Arial" w:hAnsi="Arial" w:cs="Arial"/>
          <w:sz w:val="24"/>
          <w:szCs w:val="24"/>
          <w:lang w:val="en-GB"/>
        </w:rPr>
      </w:pPr>
    </w:p>
    <w:p w14:paraId="054C4C41" w14:textId="466B5DC6" w:rsidR="001A7946" w:rsidRPr="00735DD1" w:rsidRDefault="001A7946" w:rsidP="000405F8">
      <w:pPr>
        <w:pStyle w:val="ListParagraph"/>
        <w:numPr>
          <w:ilvl w:val="0"/>
          <w:numId w:val="3"/>
        </w:numPr>
        <w:spacing w:after="0" w:line="480" w:lineRule="auto"/>
        <w:ind w:left="1276" w:hanging="567"/>
        <w:jc w:val="both"/>
        <w:rPr>
          <w:rFonts w:ascii="Bookman Old Style" w:hAnsi="Bookman Old Style"/>
          <w:sz w:val="28"/>
          <w:szCs w:val="28"/>
          <w:lang w:val="en-ZA"/>
        </w:rPr>
      </w:pPr>
      <w:r w:rsidRPr="00735DD1">
        <w:rPr>
          <w:rFonts w:ascii="Bookman Old Style" w:hAnsi="Bookman Old Style"/>
          <w:sz w:val="28"/>
          <w:szCs w:val="28"/>
          <w:lang w:val="en-ZA"/>
        </w:rPr>
        <w:t>The judgement and order of the High Court is upheld in part only and replaced with the following order:</w:t>
      </w:r>
    </w:p>
    <w:p w14:paraId="674C58D8" w14:textId="3B2BEB05" w:rsidR="00735DD1" w:rsidRDefault="001A7946" w:rsidP="00C24317">
      <w:pPr>
        <w:spacing w:after="0" w:line="480" w:lineRule="auto"/>
        <w:ind w:left="1276"/>
        <w:jc w:val="both"/>
        <w:rPr>
          <w:rFonts w:ascii="Bookman Old Style" w:hAnsi="Bookman Old Style"/>
          <w:sz w:val="28"/>
          <w:szCs w:val="28"/>
          <w:lang w:val="en-ZA"/>
        </w:rPr>
      </w:pPr>
      <w:r>
        <w:rPr>
          <w:rFonts w:ascii="Bookman Old Style" w:hAnsi="Bookman Old Style"/>
          <w:sz w:val="28"/>
          <w:szCs w:val="28"/>
          <w:lang w:val="en-ZA"/>
        </w:rPr>
        <w:t>‘</w:t>
      </w:r>
      <w:r w:rsidRPr="00735DD1">
        <w:rPr>
          <w:rFonts w:ascii="Bookman Old Style" w:hAnsi="Bookman Old Style"/>
          <w:i/>
          <w:sz w:val="28"/>
          <w:szCs w:val="28"/>
          <w:lang w:val="en-ZA"/>
        </w:rPr>
        <w:t xml:space="preserve">The application is dismissed and there </w:t>
      </w:r>
      <w:r w:rsidR="002E7F6B">
        <w:rPr>
          <w:rFonts w:ascii="Bookman Old Style" w:hAnsi="Bookman Old Style"/>
          <w:i/>
          <w:sz w:val="28"/>
          <w:szCs w:val="28"/>
          <w:lang w:val="en-ZA"/>
        </w:rPr>
        <w:t>is</w:t>
      </w:r>
      <w:r w:rsidRPr="00735DD1">
        <w:rPr>
          <w:rFonts w:ascii="Bookman Old Style" w:hAnsi="Bookman Old Style"/>
          <w:i/>
          <w:sz w:val="28"/>
          <w:szCs w:val="28"/>
          <w:lang w:val="en-ZA"/>
        </w:rPr>
        <w:t xml:space="preserve"> no order as to </w:t>
      </w:r>
      <w:proofErr w:type="gramStart"/>
      <w:r w:rsidRPr="00735DD1">
        <w:rPr>
          <w:rFonts w:ascii="Bookman Old Style" w:hAnsi="Bookman Old Style"/>
          <w:i/>
          <w:sz w:val="28"/>
          <w:szCs w:val="28"/>
          <w:lang w:val="en-ZA"/>
        </w:rPr>
        <w:t>costs</w:t>
      </w:r>
      <w:r w:rsidR="00A00CF2" w:rsidRPr="00735DD1">
        <w:rPr>
          <w:rFonts w:ascii="Bookman Old Style" w:hAnsi="Bookman Old Style"/>
          <w:i/>
          <w:sz w:val="28"/>
          <w:szCs w:val="28"/>
          <w:lang w:val="en-ZA"/>
        </w:rPr>
        <w:t>’</w:t>
      </w:r>
      <w:proofErr w:type="gramEnd"/>
      <w:r w:rsidR="00735DD1">
        <w:rPr>
          <w:rFonts w:ascii="Bookman Old Style" w:hAnsi="Bookman Old Style"/>
          <w:sz w:val="28"/>
          <w:szCs w:val="28"/>
          <w:lang w:val="en-ZA"/>
        </w:rPr>
        <w:t>.</w:t>
      </w:r>
      <w:r w:rsidR="00A00CF2">
        <w:rPr>
          <w:rFonts w:ascii="Bookman Old Style" w:hAnsi="Bookman Old Style"/>
          <w:sz w:val="28"/>
          <w:szCs w:val="28"/>
          <w:lang w:val="en-ZA"/>
        </w:rPr>
        <w:t xml:space="preserve"> </w:t>
      </w:r>
    </w:p>
    <w:p w14:paraId="214FB899" w14:textId="77777777" w:rsidR="00A32811" w:rsidRDefault="00A32811" w:rsidP="00C24317">
      <w:pPr>
        <w:spacing w:after="0" w:line="480" w:lineRule="auto"/>
        <w:ind w:left="1276"/>
        <w:jc w:val="both"/>
        <w:rPr>
          <w:rFonts w:ascii="Bookman Old Style" w:hAnsi="Bookman Old Style"/>
          <w:sz w:val="28"/>
          <w:szCs w:val="28"/>
          <w:lang w:val="en-ZA"/>
        </w:rPr>
      </w:pPr>
    </w:p>
    <w:p w14:paraId="782C1B16" w14:textId="5CCCBE6D" w:rsidR="001A7946" w:rsidRPr="00735DD1" w:rsidRDefault="00735DD1" w:rsidP="000405F8">
      <w:pPr>
        <w:pStyle w:val="ListParagraph"/>
        <w:numPr>
          <w:ilvl w:val="0"/>
          <w:numId w:val="3"/>
        </w:numPr>
        <w:spacing w:after="0" w:line="480" w:lineRule="auto"/>
        <w:ind w:left="1276" w:hanging="567"/>
        <w:jc w:val="both"/>
        <w:rPr>
          <w:rFonts w:ascii="Bookman Old Style" w:hAnsi="Bookman Old Style"/>
          <w:sz w:val="28"/>
          <w:szCs w:val="28"/>
          <w:lang w:val="en-ZA"/>
        </w:rPr>
      </w:pPr>
      <w:r w:rsidRPr="00735DD1">
        <w:rPr>
          <w:rFonts w:ascii="Bookman Old Style" w:hAnsi="Bookman Old Style"/>
          <w:sz w:val="28"/>
          <w:szCs w:val="28"/>
          <w:lang w:val="en-ZA"/>
        </w:rPr>
        <w:t xml:space="preserve">There </w:t>
      </w:r>
      <w:r w:rsidR="003B3A05">
        <w:rPr>
          <w:rFonts w:ascii="Bookman Old Style" w:hAnsi="Bookman Old Style"/>
          <w:sz w:val="28"/>
          <w:szCs w:val="28"/>
          <w:lang w:val="en-ZA"/>
        </w:rPr>
        <w:t>is</w:t>
      </w:r>
      <w:r w:rsidRPr="00735DD1">
        <w:rPr>
          <w:rFonts w:ascii="Bookman Old Style" w:hAnsi="Bookman Old Style"/>
          <w:sz w:val="28"/>
          <w:szCs w:val="28"/>
          <w:lang w:val="en-ZA"/>
        </w:rPr>
        <w:t xml:space="preserve"> no o</w:t>
      </w:r>
      <w:r>
        <w:rPr>
          <w:rFonts w:ascii="Bookman Old Style" w:hAnsi="Bookman Old Style"/>
          <w:sz w:val="28"/>
          <w:szCs w:val="28"/>
          <w:lang w:val="en-ZA"/>
        </w:rPr>
        <w:t>rder as to</w:t>
      </w:r>
      <w:r w:rsidR="003B3A05">
        <w:rPr>
          <w:rFonts w:ascii="Bookman Old Style" w:hAnsi="Bookman Old Style"/>
          <w:sz w:val="28"/>
          <w:szCs w:val="28"/>
          <w:lang w:val="en-ZA"/>
        </w:rPr>
        <w:t xml:space="preserve"> costs in the appeal.</w:t>
      </w:r>
    </w:p>
    <w:p w14:paraId="4F18034B" w14:textId="77777777" w:rsidR="001A7946" w:rsidRPr="0056066F" w:rsidRDefault="001A7946" w:rsidP="001A7946">
      <w:pPr>
        <w:spacing w:after="0" w:line="480" w:lineRule="auto"/>
        <w:jc w:val="both"/>
        <w:rPr>
          <w:rFonts w:ascii="Bookman Old Style" w:hAnsi="Bookman Old Style"/>
          <w:sz w:val="28"/>
          <w:szCs w:val="28"/>
        </w:rPr>
      </w:pPr>
    </w:p>
    <w:p w14:paraId="67432817" w14:textId="77777777" w:rsidR="001A7946" w:rsidRDefault="001A7946" w:rsidP="001A7946">
      <w:pPr>
        <w:spacing w:after="0" w:line="480" w:lineRule="auto"/>
        <w:jc w:val="both"/>
        <w:rPr>
          <w:rFonts w:ascii="Bookman Old Style" w:hAnsi="Bookman Old Style" w:cs="Arial"/>
          <w:sz w:val="28"/>
          <w:szCs w:val="28"/>
        </w:rPr>
      </w:pPr>
    </w:p>
    <w:p w14:paraId="4F2951B8" w14:textId="77777777" w:rsidR="00DB70DB" w:rsidRDefault="00DB70DB" w:rsidP="00DB70DB">
      <w:pPr>
        <w:spacing w:after="0" w:line="360" w:lineRule="auto"/>
        <w:rPr>
          <w:rFonts w:ascii="Bookman Old Style" w:hAnsi="Bookman Old Style" w:cs="Arial"/>
          <w:sz w:val="28"/>
          <w:szCs w:val="28"/>
        </w:rPr>
      </w:pPr>
    </w:p>
    <w:p w14:paraId="7F30D4E2" w14:textId="4E5CB648" w:rsidR="00DB70DB" w:rsidRDefault="00890FA8" w:rsidP="00890FA8">
      <w:pPr>
        <w:spacing w:after="0" w:line="360" w:lineRule="auto"/>
        <w:jc w:val="center"/>
        <w:rPr>
          <w:rFonts w:ascii="Bookman Old Style" w:hAnsi="Bookman Old Style" w:cs="Arial"/>
          <w:sz w:val="28"/>
          <w:szCs w:val="28"/>
        </w:rPr>
      </w:pPr>
      <w:r w:rsidRPr="00890FA8">
        <w:rPr>
          <w:rFonts w:ascii="Bookman Old Style" w:hAnsi="Bookman Old Style" w:cs="Arial"/>
          <w:noProof/>
          <w:sz w:val="28"/>
          <w:szCs w:val="28"/>
          <w:lang w:val="en-ZA" w:eastAsia="en-ZA"/>
        </w:rPr>
        <w:drawing>
          <wp:inline distT="0" distB="0" distL="0" distR="0" wp14:anchorId="1C6586D9" wp14:editId="7BA4D49D">
            <wp:extent cx="1371600" cy="809625"/>
            <wp:effectExtent l="0" t="0" r="0" b="9525"/>
            <wp:docPr id="3" name="Picture 3" descr="C:\Users\user\Pictures\electronic signature judge dama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lectronic signature judge damas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22B5F007" w14:textId="77777777" w:rsidR="00DC15BD" w:rsidRPr="00A32811" w:rsidRDefault="00DC15BD" w:rsidP="00DC15BD">
      <w:pPr>
        <w:spacing w:after="0" w:line="360" w:lineRule="auto"/>
        <w:jc w:val="center"/>
        <w:rPr>
          <w:rFonts w:ascii="Bookman Old Style" w:hAnsi="Bookman Old Style"/>
          <w:b/>
          <w:sz w:val="28"/>
          <w:szCs w:val="28"/>
          <w:lang w:val="en-GB"/>
        </w:rPr>
      </w:pPr>
      <w:r w:rsidRPr="00A32811">
        <w:rPr>
          <w:rFonts w:ascii="Bookman Old Style" w:hAnsi="Bookman Old Style"/>
          <w:b/>
          <w:sz w:val="28"/>
          <w:szCs w:val="28"/>
          <w:lang w:val="en-GB"/>
        </w:rPr>
        <w:t>_____________________________</w:t>
      </w:r>
    </w:p>
    <w:p w14:paraId="52C741CF" w14:textId="32E98C76" w:rsidR="001A7946" w:rsidRPr="0056066F" w:rsidRDefault="001A7946" w:rsidP="00DC15BD">
      <w:pPr>
        <w:spacing w:line="240" w:lineRule="auto"/>
        <w:jc w:val="center"/>
        <w:rPr>
          <w:rFonts w:ascii="Bookman Old Style" w:hAnsi="Bookman Old Style" w:cs="Arial"/>
          <w:b/>
          <w:sz w:val="28"/>
          <w:szCs w:val="28"/>
        </w:rPr>
      </w:pPr>
      <w:r w:rsidRPr="0056066F">
        <w:rPr>
          <w:rFonts w:ascii="Bookman Old Style" w:hAnsi="Bookman Old Style" w:cs="Arial"/>
          <w:b/>
          <w:sz w:val="28"/>
          <w:szCs w:val="28"/>
        </w:rPr>
        <w:lastRenderedPageBreak/>
        <w:t>PT DAMASEB</w:t>
      </w:r>
    </w:p>
    <w:p w14:paraId="41347B24" w14:textId="44BE68AD" w:rsidR="001A7946" w:rsidRPr="0056066F" w:rsidRDefault="001A7946" w:rsidP="00DC15BD">
      <w:pPr>
        <w:spacing w:line="240" w:lineRule="auto"/>
        <w:jc w:val="center"/>
        <w:rPr>
          <w:rFonts w:ascii="Bookman Old Style" w:hAnsi="Bookman Old Style" w:cs="Arial"/>
          <w:b/>
          <w:sz w:val="28"/>
          <w:szCs w:val="28"/>
        </w:rPr>
      </w:pPr>
      <w:r w:rsidRPr="0056066F">
        <w:rPr>
          <w:rFonts w:ascii="Bookman Old Style" w:hAnsi="Bookman Old Style" w:cs="Arial"/>
          <w:b/>
          <w:sz w:val="28"/>
          <w:szCs w:val="28"/>
        </w:rPr>
        <w:t>ACTING JUSTICE OF APPEAL</w:t>
      </w:r>
    </w:p>
    <w:p w14:paraId="53560F9A" w14:textId="77777777" w:rsidR="005C6E68" w:rsidRDefault="005C6E68" w:rsidP="00A32811">
      <w:pPr>
        <w:spacing w:after="0" w:line="360" w:lineRule="auto"/>
        <w:rPr>
          <w:rFonts w:ascii="Bookman Old Style" w:hAnsi="Bookman Old Style"/>
          <w:sz w:val="28"/>
          <w:szCs w:val="28"/>
          <w:lang w:val="en-GB"/>
        </w:rPr>
      </w:pPr>
    </w:p>
    <w:p w14:paraId="3F4D6261" w14:textId="77777777" w:rsidR="00DE52E9" w:rsidRDefault="00DE52E9" w:rsidP="00A32811">
      <w:pPr>
        <w:spacing w:after="0" w:line="360" w:lineRule="auto"/>
        <w:rPr>
          <w:rFonts w:ascii="Bookman Old Style" w:hAnsi="Bookman Old Style"/>
          <w:sz w:val="28"/>
          <w:szCs w:val="28"/>
          <w:lang w:val="en-GB"/>
        </w:rPr>
      </w:pPr>
    </w:p>
    <w:p w14:paraId="0DC80A6F" w14:textId="77777777" w:rsidR="00A32811" w:rsidRPr="00A32811" w:rsidRDefault="00A32811" w:rsidP="00A32811">
      <w:pPr>
        <w:spacing w:after="0" w:line="360" w:lineRule="auto"/>
        <w:rPr>
          <w:rFonts w:ascii="Bookman Old Style" w:hAnsi="Bookman Old Style"/>
          <w:sz w:val="28"/>
          <w:szCs w:val="28"/>
          <w:lang w:val="en-GB"/>
        </w:rPr>
      </w:pPr>
      <w:r w:rsidRPr="00A32811">
        <w:rPr>
          <w:rFonts w:ascii="Bookman Old Style" w:hAnsi="Bookman Old Style"/>
          <w:sz w:val="28"/>
          <w:szCs w:val="28"/>
          <w:lang w:val="en-GB"/>
        </w:rPr>
        <w:t>I agree:</w:t>
      </w:r>
      <w:r w:rsidRPr="00A32811">
        <w:rPr>
          <w:rFonts w:ascii="Bookman Old Style" w:hAnsi="Bookman Old Style"/>
          <w:sz w:val="28"/>
          <w:szCs w:val="28"/>
          <w:lang w:val="en-GB"/>
        </w:rPr>
        <w:tab/>
      </w:r>
    </w:p>
    <w:p w14:paraId="49EB623A" w14:textId="084C4989" w:rsidR="00A32811" w:rsidRPr="00A32811" w:rsidRDefault="00890FA8" w:rsidP="00890FA8">
      <w:pPr>
        <w:spacing w:after="0" w:line="360" w:lineRule="auto"/>
        <w:jc w:val="center"/>
        <w:rPr>
          <w:rFonts w:ascii="Bookman Old Style" w:hAnsi="Bookman Old Style"/>
          <w:b/>
          <w:sz w:val="28"/>
          <w:szCs w:val="28"/>
          <w:lang w:val="en-GB"/>
        </w:rPr>
      </w:pPr>
      <w:r w:rsidRPr="004730E6">
        <w:rPr>
          <w:rFonts w:ascii="Bookman Old Style" w:hAnsi="Bookman Old Style"/>
          <w:noProof/>
          <w:sz w:val="28"/>
          <w:szCs w:val="28"/>
          <w:lang w:val="en-ZA" w:eastAsia="en-ZA"/>
        </w:rPr>
        <w:drawing>
          <wp:inline distT="0" distB="0" distL="0" distR="0" wp14:anchorId="71ADB4C7" wp14:editId="2FFD3659">
            <wp:extent cx="1653147" cy="371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887" cy="376135"/>
                    </a:xfrm>
                    <a:prstGeom prst="rect">
                      <a:avLst/>
                    </a:prstGeom>
                    <a:noFill/>
                    <a:ln>
                      <a:noFill/>
                    </a:ln>
                  </pic:spPr>
                </pic:pic>
              </a:graphicData>
            </a:graphic>
          </wp:inline>
        </w:drawing>
      </w:r>
    </w:p>
    <w:p w14:paraId="6624244F" w14:textId="77777777" w:rsidR="00A32811" w:rsidRPr="00A32811" w:rsidRDefault="00A32811" w:rsidP="00A32811">
      <w:pPr>
        <w:spacing w:after="0" w:line="360" w:lineRule="auto"/>
        <w:jc w:val="center"/>
        <w:rPr>
          <w:rFonts w:ascii="Bookman Old Style" w:hAnsi="Bookman Old Style"/>
          <w:b/>
          <w:sz w:val="28"/>
          <w:szCs w:val="28"/>
          <w:lang w:val="en-GB"/>
        </w:rPr>
      </w:pPr>
      <w:r w:rsidRPr="00A32811">
        <w:rPr>
          <w:rFonts w:ascii="Bookman Old Style" w:hAnsi="Bookman Old Style"/>
          <w:b/>
          <w:sz w:val="28"/>
          <w:szCs w:val="28"/>
          <w:lang w:val="en-GB"/>
        </w:rPr>
        <w:t>_____________________________</w:t>
      </w:r>
    </w:p>
    <w:p w14:paraId="1391D15B" w14:textId="30F69CD0" w:rsidR="00A32811" w:rsidRPr="00AE60ED" w:rsidRDefault="005C6E68" w:rsidP="005C6E68">
      <w:pPr>
        <w:spacing w:after="0" w:line="360" w:lineRule="auto"/>
        <w:jc w:val="center"/>
        <w:rPr>
          <w:rFonts w:ascii="Bookman Old Style" w:hAnsi="Bookman Old Style"/>
          <w:b/>
          <w:bCs/>
          <w:color w:val="000000" w:themeColor="text1"/>
          <w:sz w:val="28"/>
          <w:szCs w:val="28"/>
        </w:rPr>
      </w:pPr>
      <w:r w:rsidRPr="00AE60ED">
        <w:rPr>
          <w:rFonts w:ascii="Bookman Old Style" w:hAnsi="Bookman Old Style"/>
          <w:b/>
          <w:bCs/>
          <w:color w:val="000000" w:themeColor="text1"/>
          <w:sz w:val="28"/>
          <w:szCs w:val="28"/>
        </w:rPr>
        <w:t>DR</w:t>
      </w:r>
      <w:r w:rsidR="00A32811" w:rsidRPr="00AE60ED">
        <w:rPr>
          <w:rFonts w:ascii="Bookman Old Style" w:hAnsi="Bookman Old Style"/>
          <w:b/>
          <w:bCs/>
          <w:color w:val="000000" w:themeColor="text1"/>
          <w:sz w:val="28"/>
          <w:szCs w:val="28"/>
        </w:rPr>
        <w:t xml:space="preserve"> </w:t>
      </w:r>
      <w:r w:rsidR="00AE60ED" w:rsidRPr="00AE60ED">
        <w:rPr>
          <w:rFonts w:ascii="Bookman Old Style" w:hAnsi="Bookman Old Style"/>
          <w:b/>
          <w:bCs/>
          <w:color w:val="000000" w:themeColor="text1"/>
          <w:sz w:val="28"/>
          <w:szCs w:val="28"/>
        </w:rPr>
        <w:t xml:space="preserve">K E </w:t>
      </w:r>
      <w:r w:rsidRPr="00AE60ED">
        <w:rPr>
          <w:rFonts w:ascii="Bookman Old Style" w:hAnsi="Bookman Old Style"/>
          <w:b/>
          <w:bCs/>
          <w:color w:val="000000" w:themeColor="text1"/>
          <w:sz w:val="28"/>
          <w:szCs w:val="28"/>
        </w:rPr>
        <w:t>MOSITO</w:t>
      </w:r>
    </w:p>
    <w:p w14:paraId="5C193DB0" w14:textId="3DB3ACBD" w:rsidR="00A32811" w:rsidRPr="00A32811" w:rsidRDefault="005C6E68" w:rsidP="00A32811">
      <w:pPr>
        <w:spacing w:after="0" w:line="360" w:lineRule="auto"/>
        <w:jc w:val="center"/>
        <w:rPr>
          <w:rFonts w:ascii="Bookman Old Style" w:hAnsi="Bookman Old Style"/>
          <w:b/>
          <w:sz w:val="28"/>
          <w:szCs w:val="28"/>
          <w:lang w:val="en-GB"/>
        </w:rPr>
      </w:pPr>
      <w:r w:rsidRPr="00F94930">
        <w:rPr>
          <w:rFonts w:ascii="Bookman Old Style" w:hAnsi="Bookman Old Style"/>
          <w:b/>
          <w:sz w:val="28"/>
          <w:szCs w:val="28"/>
          <w:lang w:val="en-GB"/>
        </w:rPr>
        <w:t>PRESIDENT</w:t>
      </w:r>
      <w:r w:rsidR="00AE60ED">
        <w:rPr>
          <w:rFonts w:ascii="Bookman Old Style" w:hAnsi="Bookman Old Style"/>
          <w:b/>
          <w:sz w:val="28"/>
          <w:szCs w:val="28"/>
          <w:lang w:val="en-GB"/>
        </w:rPr>
        <w:t xml:space="preserve"> OF THE COURT OF APPEAL</w:t>
      </w:r>
    </w:p>
    <w:p w14:paraId="4F607A87" w14:textId="77777777" w:rsidR="00A32811" w:rsidRPr="00A32811" w:rsidRDefault="00A32811" w:rsidP="00DE52E9">
      <w:pPr>
        <w:spacing w:after="0" w:line="360" w:lineRule="auto"/>
        <w:rPr>
          <w:rFonts w:ascii="Bookman Old Style" w:hAnsi="Bookman Old Style"/>
          <w:b/>
          <w:sz w:val="28"/>
          <w:szCs w:val="28"/>
          <w:lang w:val="en-GB"/>
        </w:rPr>
      </w:pPr>
    </w:p>
    <w:p w14:paraId="74192575" w14:textId="77777777" w:rsidR="00A32811" w:rsidRPr="00A32811" w:rsidRDefault="00A32811" w:rsidP="00A32811">
      <w:pPr>
        <w:spacing w:after="0" w:line="360" w:lineRule="auto"/>
        <w:rPr>
          <w:rFonts w:ascii="Bookman Old Style" w:hAnsi="Bookman Old Style"/>
          <w:sz w:val="28"/>
          <w:szCs w:val="28"/>
          <w:lang w:val="en-GB"/>
        </w:rPr>
      </w:pPr>
      <w:r w:rsidRPr="00A32811">
        <w:rPr>
          <w:rFonts w:ascii="Bookman Old Style" w:hAnsi="Bookman Old Style"/>
          <w:sz w:val="28"/>
          <w:szCs w:val="28"/>
          <w:lang w:val="en-GB"/>
        </w:rPr>
        <w:t>I agree:</w:t>
      </w:r>
      <w:r w:rsidRPr="00A32811">
        <w:rPr>
          <w:rFonts w:ascii="Bookman Old Style" w:hAnsi="Bookman Old Style"/>
          <w:sz w:val="28"/>
          <w:szCs w:val="28"/>
          <w:lang w:val="en-GB"/>
        </w:rPr>
        <w:tab/>
      </w:r>
    </w:p>
    <w:p w14:paraId="03BEF1C5" w14:textId="5A3644AF" w:rsidR="00A32811" w:rsidRPr="00A32811" w:rsidRDefault="00890FA8" w:rsidP="00890FA8">
      <w:pPr>
        <w:spacing w:after="0" w:line="360" w:lineRule="auto"/>
        <w:jc w:val="center"/>
        <w:rPr>
          <w:rFonts w:ascii="Bookman Old Style" w:hAnsi="Bookman Old Style"/>
          <w:sz w:val="28"/>
          <w:szCs w:val="28"/>
          <w:lang w:val="en-GB"/>
        </w:rPr>
      </w:pPr>
      <w:r w:rsidRPr="00890FA8">
        <w:rPr>
          <w:rFonts w:ascii="Bookman Old Style" w:hAnsi="Bookman Old Style"/>
          <w:noProof/>
          <w:sz w:val="28"/>
          <w:szCs w:val="28"/>
          <w:lang w:val="en-ZA" w:eastAsia="en-ZA"/>
        </w:rPr>
        <w:drawing>
          <wp:inline distT="0" distB="0" distL="0" distR="0" wp14:anchorId="2C261DDE" wp14:editId="160A3AAB">
            <wp:extent cx="1816658" cy="666115"/>
            <wp:effectExtent l="0" t="0" r="0" b="635"/>
            <wp:docPr id="1" name="Picture 1" descr="C:\Users\user\Pictures\SIGNATURE JUDGE VAN DER WESTHUI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IGNATURE JUDGE VAN DER WESTHUIZ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3403" cy="679588"/>
                    </a:xfrm>
                    <a:prstGeom prst="rect">
                      <a:avLst/>
                    </a:prstGeom>
                    <a:noFill/>
                    <a:ln>
                      <a:noFill/>
                    </a:ln>
                  </pic:spPr>
                </pic:pic>
              </a:graphicData>
            </a:graphic>
          </wp:inline>
        </w:drawing>
      </w:r>
    </w:p>
    <w:p w14:paraId="73074472" w14:textId="77777777" w:rsidR="00A32811" w:rsidRPr="00A32811" w:rsidRDefault="00A32811" w:rsidP="00A32811">
      <w:pPr>
        <w:spacing w:after="0" w:line="360" w:lineRule="auto"/>
        <w:jc w:val="center"/>
        <w:rPr>
          <w:rFonts w:ascii="Bookman Old Style" w:hAnsi="Bookman Old Style"/>
          <w:b/>
          <w:sz w:val="28"/>
          <w:szCs w:val="28"/>
          <w:lang w:val="en-GB"/>
        </w:rPr>
      </w:pPr>
      <w:r w:rsidRPr="00A32811">
        <w:rPr>
          <w:rFonts w:ascii="Bookman Old Style" w:hAnsi="Bookman Old Style"/>
          <w:b/>
          <w:sz w:val="28"/>
          <w:szCs w:val="28"/>
          <w:lang w:val="en-GB"/>
        </w:rPr>
        <w:t>_____________________________</w:t>
      </w:r>
    </w:p>
    <w:p w14:paraId="78D9B888" w14:textId="413AF368" w:rsidR="00A32811" w:rsidRPr="00AE60ED" w:rsidRDefault="005C6E68" w:rsidP="00A32811">
      <w:pPr>
        <w:spacing w:after="0" w:line="360" w:lineRule="auto"/>
        <w:jc w:val="center"/>
        <w:rPr>
          <w:rFonts w:ascii="Bookman Old Style" w:hAnsi="Bookman Old Style"/>
          <w:b/>
          <w:sz w:val="28"/>
          <w:szCs w:val="28"/>
          <w:highlight w:val="yellow"/>
          <w:lang w:val="en-GB"/>
        </w:rPr>
      </w:pPr>
      <w:r w:rsidRPr="00AE60ED">
        <w:rPr>
          <w:rFonts w:ascii="Bookman Old Style" w:hAnsi="Bookman Old Style"/>
          <w:b/>
          <w:bCs/>
          <w:color w:val="000000" w:themeColor="text1"/>
          <w:sz w:val="28"/>
          <w:szCs w:val="28"/>
        </w:rPr>
        <w:t>DR J VAN DER WESTHUIZEN</w:t>
      </w:r>
    </w:p>
    <w:p w14:paraId="538921A1" w14:textId="77777777" w:rsidR="00A32811" w:rsidRPr="00A32811" w:rsidRDefault="00A32811" w:rsidP="00A32811">
      <w:pPr>
        <w:spacing w:after="0" w:line="360" w:lineRule="auto"/>
        <w:jc w:val="center"/>
        <w:rPr>
          <w:rFonts w:ascii="Bookman Old Style" w:hAnsi="Bookman Old Style"/>
          <w:b/>
          <w:sz w:val="28"/>
          <w:szCs w:val="28"/>
          <w:lang w:val="en-GB"/>
        </w:rPr>
      </w:pPr>
      <w:r w:rsidRPr="00A32811">
        <w:rPr>
          <w:rFonts w:ascii="Bookman Old Style" w:hAnsi="Bookman Old Style"/>
          <w:b/>
          <w:sz w:val="28"/>
          <w:szCs w:val="28"/>
          <w:lang w:val="en-GB"/>
        </w:rPr>
        <w:t>ACTING JUSTICE OF APPEAL</w:t>
      </w:r>
    </w:p>
    <w:p w14:paraId="272B283E" w14:textId="77777777" w:rsidR="00AE60ED" w:rsidRDefault="00AE60ED" w:rsidP="001A7946">
      <w:pPr>
        <w:spacing w:line="480" w:lineRule="auto"/>
        <w:jc w:val="both"/>
        <w:rPr>
          <w:rFonts w:ascii="Bookman Old Style" w:hAnsi="Bookman Old Style" w:cs="Arial"/>
          <w:b/>
          <w:sz w:val="28"/>
          <w:szCs w:val="28"/>
        </w:rPr>
      </w:pPr>
    </w:p>
    <w:p w14:paraId="7FC95525" w14:textId="1FFA8A61" w:rsidR="001A7946" w:rsidRPr="0056066F" w:rsidRDefault="00FF203F" w:rsidP="001A7946">
      <w:pPr>
        <w:spacing w:line="480" w:lineRule="auto"/>
        <w:jc w:val="both"/>
        <w:rPr>
          <w:rFonts w:ascii="Bookman Old Style" w:hAnsi="Bookman Old Style" w:cs="Arial"/>
          <w:sz w:val="28"/>
          <w:szCs w:val="28"/>
        </w:rPr>
      </w:pPr>
      <w:r>
        <w:rPr>
          <w:rFonts w:ascii="Bookman Old Style" w:hAnsi="Bookman Old Style" w:cs="Arial"/>
          <w:b/>
          <w:sz w:val="28"/>
          <w:szCs w:val="28"/>
        </w:rPr>
        <w:t>For the Appellant</w:t>
      </w:r>
      <w:r w:rsidR="001A7946" w:rsidRPr="0056066F">
        <w:rPr>
          <w:rFonts w:ascii="Bookman Old Style" w:hAnsi="Bookman Old Style" w:cs="Arial"/>
          <w:sz w:val="28"/>
          <w:szCs w:val="28"/>
        </w:rPr>
        <w:t>:</w:t>
      </w:r>
      <w:r w:rsidR="001A7946" w:rsidRPr="0056066F">
        <w:rPr>
          <w:rFonts w:ascii="Bookman Old Style" w:hAnsi="Bookman Old Style" w:cs="Arial"/>
          <w:sz w:val="28"/>
          <w:szCs w:val="28"/>
        </w:rPr>
        <w:tab/>
      </w:r>
      <w:proofErr w:type="spellStart"/>
      <w:r w:rsidR="00913ED5">
        <w:rPr>
          <w:rFonts w:ascii="Bookman Old Style" w:hAnsi="Bookman Old Style" w:cs="Arial"/>
          <w:sz w:val="28"/>
          <w:szCs w:val="28"/>
        </w:rPr>
        <w:t>Mr</w:t>
      </w:r>
      <w:proofErr w:type="spellEnd"/>
      <w:r w:rsidR="00913ED5">
        <w:rPr>
          <w:rFonts w:ascii="Bookman Old Style" w:hAnsi="Bookman Old Style" w:cs="Arial"/>
          <w:sz w:val="28"/>
          <w:szCs w:val="28"/>
        </w:rPr>
        <w:t xml:space="preserve"> </w:t>
      </w:r>
      <w:r w:rsidR="002E7F6B">
        <w:rPr>
          <w:rFonts w:ascii="Bookman Old Style" w:hAnsi="Bookman Old Style" w:cs="Arial"/>
          <w:sz w:val="28"/>
          <w:szCs w:val="28"/>
        </w:rPr>
        <w:t xml:space="preserve">M.S. </w:t>
      </w:r>
      <w:proofErr w:type="spellStart"/>
      <w:r w:rsidR="002E7F6B">
        <w:rPr>
          <w:rFonts w:ascii="Bookman Old Style" w:hAnsi="Bookman Old Style" w:cs="Arial"/>
          <w:sz w:val="28"/>
          <w:szCs w:val="28"/>
        </w:rPr>
        <w:t>Rasekoai</w:t>
      </w:r>
      <w:proofErr w:type="spellEnd"/>
      <w:r w:rsidR="00913ED5">
        <w:rPr>
          <w:rFonts w:ascii="Bookman Old Style" w:hAnsi="Bookman Old Style" w:cs="Arial"/>
          <w:sz w:val="28"/>
          <w:szCs w:val="28"/>
        </w:rPr>
        <w:t xml:space="preserve"> </w:t>
      </w:r>
      <w:r w:rsidR="001A7946" w:rsidRPr="0056066F">
        <w:rPr>
          <w:rFonts w:ascii="Bookman Old Style" w:hAnsi="Bookman Old Style" w:cs="Arial"/>
          <w:sz w:val="28"/>
          <w:szCs w:val="28"/>
        </w:rPr>
        <w:tab/>
      </w:r>
      <w:r w:rsidR="001A7946" w:rsidRPr="0056066F">
        <w:rPr>
          <w:rFonts w:ascii="Bookman Old Style" w:hAnsi="Bookman Old Style" w:cs="Arial"/>
          <w:sz w:val="28"/>
          <w:szCs w:val="28"/>
        </w:rPr>
        <w:tab/>
      </w:r>
      <w:r w:rsidR="001A7946" w:rsidRPr="0056066F">
        <w:rPr>
          <w:rFonts w:ascii="Bookman Old Style" w:hAnsi="Bookman Old Style" w:cs="Arial"/>
          <w:sz w:val="28"/>
          <w:szCs w:val="28"/>
        </w:rPr>
        <w:tab/>
      </w:r>
    </w:p>
    <w:p w14:paraId="69D47123" w14:textId="17DF0541" w:rsidR="00757604" w:rsidRDefault="001A7946" w:rsidP="001A7946">
      <w:r w:rsidRPr="0056066F">
        <w:rPr>
          <w:rFonts w:ascii="Bookman Old Style" w:hAnsi="Bookman Old Style" w:cs="Arial"/>
          <w:b/>
          <w:sz w:val="28"/>
          <w:szCs w:val="28"/>
        </w:rPr>
        <w:t>For the Respondent</w:t>
      </w:r>
      <w:r w:rsidRPr="0056066F">
        <w:rPr>
          <w:rFonts w:ascii="Bookman Old Style" w:hAnsi="Bookman Old Style" w:cs="Arial"/>
          <w:sz w:val="28"/>
          <w:szCs w:val="28"/>
        </w:rPr>
        <w:t xml:space="preserve">: </w:t>
      </w:r>
      <w:r w:rsidR="00913ED5">
        <w:rPr>
          <w:rFonts w:ascii="Bookman Old Style" w:hAnsi="Bookman Old Style" w:cs="Arial"/>
          <w:sz w:val="28"/>
          <w:szCs w:val="28"/>
        </w:rPr>
        <w:t xml:space="preserve">Adv </w:t>
      </w:r>
      <w:r w:rsidR="00292E4E">
        <w:rPr>
          <w:rFonts w:ascii="Bookman Old Style" w:hAnsi="Bookman Old Style" w:cs="Arial"/>
          <w:sz w:val="28"/>
          <w:szCs w:val="28"/>
        </w:rPr>
        <w:t xml:space="preserve">S. </w:t>
      </w:r>
      <w:proofErr w:type="spellStart"/>
      <w:r w:rsidR="00913ED5">
        <w:rPr>
          <w:rFonts w:ascii="Bookman Old Style" w:hAnsi="Bookman Old Style" w:cs="Arial"/>
          <w:sz w:val="28"/>
          <w:szCs w:val="28"/>
        </w:rPr>
        <w:t>Phafane</w:t>
      </w:r>
      <w:proofErr w:type="spellEnd"/>
      <w:r w:rsidR="00913ED5">
        <w:rPr>
          <w:rFonts w:ascii="Bookman Old Style" w:hAnsi="Bookman Old Style" w:cs="Arial"/>
          <w:sz w:val="28"/>
          <w:szCs w:val="28"/>
        </w:rPr>
        <w:t xml:space="preserve"> KC</w:t>
      </w:r>
      <w:r w:rsidRPr="0056066F">
        <w:rPr>
          <w:rFonts w:ascii="Bookman Old Style" w:hAnsi="Bookman Old Style" w:cs="Arial"/>
          <w:sz w:val="28"/>
          <w:szCs w:val="28"/>
        </w:rPr>
        <w:tab/>
      </w:r>
      <w:r w:rsidRPr="0056066F">
        <w:rPr>
          <w:rFonts w:ascii="Bookman Old Style" w:hAnsi="Bookman Old Style" w:cs="Arial"/>
          <w:sz w:val="28"/>
          <w:szCs w:val="28"/>
        </w:rPr>
        <w:tab/>
      </w:r>
    </w:p>
    <w:sectPr w:rsidR="00757604" w:rsidSect="00FF45D4">
      <w:headerReference w:type="default"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212D" w14:textId="77777777" w:rsidR="00AD132F" w:rsidRDefault="00AD132F" w:rsidP="001A7946">
      <w:pPr>
        <w:spacing w:after="0" w:line="240" w:lineRule="auto"/>
      </w:pPr>
      <w:r>
        <w:separator/>
      </w:r>
    </w:p>
  </w:endnote>
  <w:endnote w:type="continuationSeparator" w:id="0">
    <w:p w14:paraId="32FD9836" w14:textId="77777777" w:rsidR="00AD132F" w:rsidRDefault="00AD132F" w:rsidP="001A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32BE" w14:textId="2C8A0BA5" w:rsidR="00FF45D4" w:rsidRDefault="00FF45D4">
    <w:pPr>
      <w:pStyle w:val="Footer"/>
      <w:jc w:val="right"/>
    </w:pPr>
  </w:p>
  <w:p w14:paraId="67BA8423" w14:textId="77777777" w:rsidR="00FF45D4" w:rsidRDefault="00FF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2EC8" w14:textId="77777777" w:rsidR="00AD132F" w:rsidRDefault="00AD132F" w:rsidP="001A7946">
      <w:pPr>
        <w:spacing w:after="0" w:line="240" w:lineRule="auto"/>
      </w:pPr>
      <w:r>
        <w:separator/>
      </w:r>
    </w:p>
  </w:footnote>
  <w:footnote w:type="continuationSeparator" w:id="0">
    <w:p w14:paraId="4E2B9179" w14:textId="77777777" w:rsidR="00AD132F" w:rsidRDefault="00AD132F" w:rsidP="001A7946">
      <w:pPr>
        <w:spacing w:after="0" w:line="240" w:lineRule="auto"/>
      </w:pPr>
      <w:r>
        <w:continuationSeparator/>
      </w:r>
    </w:p>
  </w:footnote>
  <w:footnote w:id="1">
    <w:p w14:paraId="0E27DB8E" w14:textId="77777777" w:rsidR="001A7946" w:rsidRPr="000153F0" w:rsidRDefault="001A7946" w:rsidP="000153F0">
      <w:pPr>
        <w:pStyle w:val="FootnoteText"/>
        <w:jc w:val="both"/>
        <w:rPr>
          <w:rFonts w:ascii="Bookman Old Style" w:hAnsi="Bookman Old Style"/>
          <w:sz w:val="24"/>
          <w:szCs w:val="24"/>
        </w:rPr>
      </w:pPr>
      <w:r w:rsidRPr="000153F0">
        <w:rPr>
          <w:rStyle w:val="FootnoteReference"/>
          <w:rFonts w:ascii="Bookman Old Style" w:hAnsi="Bookman Old Style"/>
          <w:sz w:val="24"/>
          <w:szCs w:val="24"/>
        </w:rPr>
        <w:footnoteRef/>
      </w:r>
      <w:r w:rsidRPr="000153F0">
        <w:rPr>
          <w:rFonts w:ascii="Bookman Old Style" w:hAnsi="Bookman Old Style"/>
          <w:sz w:val="24"/>
          <w:szCs w:val="24"/>
        </w:rPr>
        <w:t xml:space="preserve"> The other is Civ 05 of 2020.</w:t>
      </w:r>
    </w:p>
  </w:footnote>
  <w:footnote w:id="2">
    <w:p w14:paraId="795C4899" w14:textId="77777777" w:rsidR="00577603" w:rsidRPr="0078701D" w:rsidRDefault="00577603" w:rsidP="00577603">
      <w:pPr>
        <w:pStyle w:val="FootnoteText"/>
        <w:jc w:val="both"/>
        <w:rPr>
          <w:rFonts w:ascii="Bookman Old Style" w:hAnsi="Bookman Old Style"/>
          <w:sz w:val="24"/>
          <w:szCs w:val="24"/>
        </w:rPr>
      </w:pPr>
      <w:r w:rsidRPr="0078701D">
        <w:rPr>
          <w:rStyle w:val="FootnoteReference"/>
          <w:rFonts w:ascii="Bookman Old Style" w:hAnsi="Bookman Old Style"/>
          <w:sz w:val="24"/>
          <w:szCs w:val="24"/>
        </w:rPr>
        <w:footnoteRef/>
      </w:r>
      <w:r w:rsidRPr="0078701D">
        <w:rPr>
          <w:rFonts w:ascii="Bookman Old Style" w:hAnsi="Bookman Old Style"/>
          <w:sz w:val="24"/>
          <w:szCs w:val="24"/>
        </w:rPr>
        <w:t xml:space="preserve"> See ss 226(1)(a) and 226 (2)(b)(ii) and 226 (2)(c).</w:t>
      </w:r>
    </w:p>
  </w:footnote>
  <w:footnote w:id="3">
    <w:p w14:paraId="72FEFE53" w14:textId="659D8D0B" w:rsidR="001A7946" w:rsidRPr="000153F0" w:rsidRDefault="001A7946" w:rsidP="0078701D">
      <w:pPr>
        <w:pStyle w:val="FootnoteText"/>
        <w:jc w:val="both"/>
        <w:rPr>
          <w:rFonts w:ascii="Bookman Old Style" w:hAnsi="Bookman Old Style"/>
          <w:sz w:val="24"/>
          <w:szCs w:val="24"/>
        </w:rPr>
      </w:pPr>
      <w:r w:rsidRPr="000153F0">
        <w:rPr>
          <w:rStyle w:val="FootnoteReference"/>
          <w:rFonts w:ascii="Bookman Old Style" w:hAnsi="Bookman Old Style"/>
          <w:sz w:val="24"/>
          <w:szCs w:val="24"/>
        </w:rPr>
        <w:footnoteRef/>
      </w:r>
      <w:r w:rsidRPr="000153F0">
        <w:rPr>
          <w:rFonts w:ascii="Bookman Old Style" w:hAnsi="Bookman Old Style"/>
          <w:sz w:val="24"/>
          <w:szCs w:val="24"/>
        </w:rPr>
        <w:t xml:space="preserve"> </w:t>
      </w:r>
      <w:r w:rsidRPr="000153F0">
        <w:rPr>
          <w:rFonts w:ascii="Bookman Old Style" w:hAnsi="Bookman Old Style"/>
          <w:i/>
          <w:sz w:val="24"/>
          <w:szCs w:val="24"/>
        </w:rPr>
        <w:t>CGM Industrial (Pty) Ltd v Lesotho Clothing and Allied Workers’ Union and Others</w:t>
      </w:r>
      <w:r w:rsidRPr="000153F0">
        <w:rPr>
          <w:rFonts w:ascii="Bookman Old Style" w:hAnsi="Bookman Old Style"/>
          <w:sz w:val="24"/>
          <w:szCs w:val="24"/>
        </w:rPr>
        <w:t xml:space="preserve"> LAC (1995-99) 79 at 79A-D; </w:t>
      </w:r>
      <w:r w:rsidRPr="000153F0">
        <w:rPr>
          <w:rFonts w:ascii="Bookman Old Style" w:hAnsi="Bookman Old Style"/>
          <w:i/>
          <w:sz w:val="24"/>
          <w:szCs w:val="24"/>
        </w:rPr>
        <w:t>Attorney- General v Lesotho Teachers Trade Union</w:t>
      </w:r>
      <w:r w:rsidRPr="000153F0">
        <w:rPr>
          <w:rFonts w:ascii="Bookman Old Style" w:hAnsi="Bookman Old Style"/>
          <w:sz w:val="24"/>
          <w:szCs w:val="24"/>
        </w:rPr>
        <w:t xml:space="preserve"> LAC (1995-99) 119 at 132A-E; </w:t>
      </w:r>
      <w:proofErr w:type="spellStart"/>
      <w:r w:rsidRPr="000153F0">
        <w:rPr>
          <w:rFonts w:ascii="Bookman Old Style" w:hAnsi="Bookman Old Style"/>
          <w:i/>
          <w:sz w:val="24"/>
          <w:szCs w:val="24"/>
        </w:rPr>
        <w:t>Tlali</w:t>
      </w:r>
      <w:proofErr w:type="spellEnd"/>
      <w:r w:rsidRPr="000153F0">
        <w:rPr>
          <w:rFonts w:ascii="Bookman Old Style" w:hAnsi="Bookman Old Style"/>
          <w:i/>
          <w:sz w:val="24"/>
          <w:szCs w:val="24"/>
        </w:rPr>
        <w:t xml:space="preserve"> v Attorney-General </w:t>
      </w:r>
      <w:r w:rsidRPr="000153F0">
        <w:rPr>
          <w:rFonts w:ascii="Bookman Old Style" w:hAnsi="Bookman Old Style"/>
          <w:sz w:val="24"/>
          <w:szCs w:val="24"/>
        </w:rPr>
        <w:t xml:space="preserve">LAC (2000-2004) 510 at 512D-F; </w:t>
      </w:r>
      <w:r w:rsidRPr="000153F0">
        <w:rPr>
          <w:rFonts w:ascii="Bookman Old Style" w:hAnsi="Bookman Old Style"/>
          <w:i/>
          <w:sz w:val="24"/>
          <w:szCs w:val="24"/>
        </w:rPr>
        <w:t>Vice –Chancellor of the national University of Lesotho and Another v Lana</w:t>
      </w:r>
      <w:r w:rsidRPr="000153F0">
        <w:rPr>
          <w:rFonts w:ascii="Bookman Old Style" w:hAnsi="Bookman Old Style"/>
          <w:sz w:val="24"/>
          <w:szCs w:val="24"/>
        </w:rPr>
        <w:t xml:space="preserve"> LAC (2000-2004) 527 at 532A-E – 533-534A-J</w:t>
      </w:r>
      <w:r w:rsidR="00A65BB0">
        <w:rPr>
          <w:rFonts w:ascii="Bookman Old Style" w:hAnsi="Bookman Old Style"/>
          <w:sz w:val="24"/>
          <w:szCs w:val="24"/>
        </w:rPr>
        <w:t xml:space="preserve">; </w:t>
      </w:r>
      <w:r w:rsidR="00267332" w:rsidRPr="00D81631">
        <w:rPr>
          <w:rFonts w:ascii="Bookman Old Style" w:hAnsi="Bookman Old Style"/>
          <w:i/>
          <w:sz w:val="24"/>
          <w:szCs w:val="24"/>
        </w:rPr>
        <w:t xml:space="preserve">LHDA v </w:t>
      </w:r>
      <w:proofErr w:type="spellStart"/>
      <w:r w:rsidR="00267332" w:rsidRPr="00D81631">
        <w:rPr>
          <w:rFonts w:ascii="Bookman Old Style" w:hAnsi="Bookman Old Style"/>
          <w:i/>
          <w:sz w:val="24"/>
          <w:szCs w:val="24"/>
        </w:rPr>
        <w:t>Mohlolo</w:t>
      </w:r>
      <w:proofErr w:type="spellEnd"/>
      <w:r w:rsidR="00267332">
        <w:rPr>
          <w:rFonts w:ascii="Bookman Old Style" w:hAnsi="Bookman Old Style"/>
          <w:sz w:val="24"/>
          <w:szCs w:val="24"/>
        </w:rPr>
        <w:t xml:space="preserve"> C of A (Civ) No. 7 of 2009</w:t>
      </w:r>
      <w:r w:rsidR="00D81631">
        <w:rPr>
          <w:rFonts w:ascii="Bookman Old Style" w:hAnsi="Bookman Old Style"/>
          <w:sz w:val="24"/>
          <w:szCs w:val="24"/>
        </w:rPr>
        <w:t xml:space="preserve">; </w:t>
      </w:r>
      <w:r w:rsidR="00D81631" w:rsidRPr="00D81631">
        <w:rPr>
          <w:rFonts w:ascii="Bookman Old Style" w:hAnsi="Bookman Old Style"/>
          <w:i/>
          <w:sz w:val="24"/>
          <w:szCs w:val="24"/>
        </w:rPr>
        <w:t xml:space="preserve">Lesotho Revenue Authority and Others v </w:t>
      </w:r>
      <w:proofErr w:type="spellStart"/>
      <w:r w:rsidR="00D81631" w:rsidRPr="00D81631">
        <w:rPr>
          <w:rFonts w:ascii="Bookman Old Style" w:hAnsi="Bookman Old Style"/>
          <w:i/>
          <w:sz w:val="24"/>
          <w:szCs w:val="24"/>
        </w:rPr>
        <w:t>Dichaba</w:t>
      </w:r>
      <w:proofErr w:type="spellEnd"/>
      <w:r w:rsidR="00D81631" w:rsidRPr="00D81631">
        <w:rPr>
          <w:rFonts w:ascii="Bookman Old Style" w:hAnsi="Bookman Old Style"/>
          <w:i/>
          <w:sz w:val="24"/>
          <w:szCs w:val="24"/>
        </w:rPr>
        <w:t xml:space="preserve"> and Others</w:t>
      </w:r>
      <w:r w:rsidR="00D81631">
        <w:rPr>
          <w:rFonts w:ascii="Bookman Old Style" w:hAnsi="Bookman Old Style"/>
          <w:sz w:val="24"/>
          <w:szCs w:val="24"/>
        </w:rPr>
        <w:t xml:space="preserve"> C of A (Civ) No. 21 of 2018; </w:t>
      </w:r>
      <w:proofErr w:type="spellStart"/>
      <w:r w:rsidR="00D81631" w:rsidRPr="00D81631">
        <w:rPr>
          <w:rFonts w:ascii="Bookman Old Style" w:hAnsi="Bookman Old Style"/>
          <w:i/>
          <w:sz w:val="24"/>
          <w:szCs w:val="24"/>
        </w:rPr>
        <w:t>Mokhali</w:t>
      </w:r>
      <w:proofErr w:type="spellEnd"/>
      <w:r w:rsidR="00D81631" w:rsidRPr="00D81631">
        <w:rPr>
          <w:rFonts w:ascii="Bookman Old Style" w:hAnsi="Bookman Old Style"/>
          <w:i/>
          <w:sz w:val="24"/>
          <w:szCs w:val="24"/>
        </w:rPr>
        <w:t xml:space="preserve"> Shale v ‘</w:t>
      </w:r>
      <w:proofErr w:type="spellStart"/>
      <w:r w:rsidR="00D81631">
        <w:rPr>
          <w:rFonts w:ascii="Bookman Old Style" w:hAnsi="Bookman Old Style"/>
          <w:i/>
          <w:sz w:val="24"/>
          <w:szCs w:val="24"/>
        </w:rPr>
        <w:t>Mamphele</w:t>
      </w:r>
      <w:proofErr w:type="spellEnd"/>
      <w:r w:rsidR="00D81631">
        <w:rPr>
          <w:rFonts w:ascii="Bookman Old Style" w:hAnsi="Bookman Old Style"/>
          <w:i/>
          <w:sz w:val="24"/>
          <w:szCs w:val="24"/>
        </w:rPr>
        <w:t xml:space="preserve"> Shale and O</w:t>
      </w:r>
      <w:r w:rsidR="00D81631" w:rsidRPr="00D81631">
        <w:rPr>
          <w:rFonts w:ascii="Bookman Old Style" w:hAnsi="Bookman Old Style"/>
          <w:i/>
          <w:sz w:val="24"/>
          <w:szCs w:val="24"/>
        </w:rPr>
        <w:t>thers</w:t>
      </w:r>
      <w:r w:rsidR="00D81631">
        <w:rPr>
          <w:rFonts w:ascii="Bookman Old Style" w:hAnsi="Bookman Old Style"/>
          <w:sz w:val="24"/>
          <w:szCs w:val="24"/>
        </w:rPr>
        <w:t xml:space="preserve"> C of A (Civ) No. 35 of 2019</w:t>
      </w:r>
      <w:r w:rsidRPr="000153F0">
        <w:rPr>
          <w:rFonts w:ascii="Bookman Old Style" w:hAnsi="Bookman Old Style"/>
          <w:sz w:val="24"/>
          <w:szCs w:val="24"/>
        </w:rPr>
        <w:t>.</w:t>
      </w:r>
    </w:p>
  </w:footnote>
  <w:footnote w:id="4">
    <w:p w14:paraId="3B6FA07A" w14:textId="77777777" w:rsidR="001A7946" w:rsidRPr="000153F0" w:rsidRDefault="001A7946" w:rsidP="0078701D">
      <w:pPr>
        <w:pStyle w:val="FootnoteText"/>
        <w:jc w:val="both"/>
        <w:rPr>
          <w:rFonts w:ascii="Bookman Old Style" w:hAnsi="Bookman Old Style"/>
          <w:sz w:val="24"/>
          <w:szCs w:val="24"/>
        </w:rPr>
      </w:pPr>
      <w:r w:rsidRPr="000153F0">
        <w:rPr>
          <w:rStyle w:val="FootnoteReference"/>
          <w:rFonts w:ascii="Bookman Old Style" w:hAnsi="Bookman Old Style"/>
          <w:sz w:val="24"/>
          <w:szCs w:val="24"/>
        </w:rPr>
        <w:footnoteRef/>
      </w:r>
      <w:r w:rsidRPr="000153F0">
        <w:rPr>
          <w:rFonts w:ascii="Bookman Old Style" w:hAnsi="Bookman Old Style"/>
          <w:sz w:val="24"/>
          <w:szCs w:val="24"/>
        </w:rPr>
        <w:t xml:space="preserve"> </w:t>
      </w:r>
      <w:proofErr w:type="spellStart"/>
      <w:r w:rsidRPr="000153F0">
        <w:rPr>
          <w:rFonts w:ascii="Bookman Old Style" w:hAnsi="Bookman Old Style"/>
          <w:i/>
          <w:sz w:val="24"/>
          <w:szCs w:val="24"/>
        </w:rPr>
        <w:t>Mokhali</w:t>
      </w:r>
      <w:proofErr w:type="spellEnd"/>
      <w:r w:rsidRPr="000153F0">
        <w:rPr>
          <w:rFonts w:ascii="Bookman Old Style" w:hAnsi="Bookman Old Style"/>
          <w:i/>
          <w:sz w:val="24"/>
          <w:szCs w:val="24"/>
        </w:rPr>
        <w:t xml:space="preserve"> Shale v ‘</w:t>
      </w:r>
      <w:proofErr w:type="spellStart"/>
      <w:r w:rsidRPr="000153F0">
        <w:rPr>
          <w:rFonts w:ascii="Bookman Old Style" w:hAnsi="Bookman Old Style"/>
          <w:i/>
          <w:sz w:val="24"/>
          <w:szCs w:val="24"/>
        </w:rPr>
        <w:t>Mamphele</w:t>
      </w:r>
      <w:proofErr w:type="spellEnd"/>
      <w:r w:rsidRPr="000153F0">
        <w:rPr>
          <w:rFonts w:ascii="Bookman Old Style" w:hAnsi="Bookman Old Style"/>
          <w:i/>
          <w:sz w:val="24"/>
          <w:szCs w:val="24"/>
        </w:rPr>
        <w:t xml:space="preserve"> Shale and Others </w:t>
      </w:r>
      <w:r w:rsidRPr="000153F0">
        <w:rPr>
          <w:rFonts w:ascii="Bookman Old Style" w:hAnsi="Bookman Old Style"/>
          <w:sz w:val="24"/>
          <w:szCs w:val="24"/>
        </w:rPr>
        <w:t>C of A (Civ) 35 of 2019.</w:t>
      </w:r>
    </w:p>
  </w:footnote>
  <w:footnote w:id="5">
    <w:p w14:paraId="39541E23" w14:textId="7A5FA700" w:rsidR="00126A83" w:rsidRPr="00A32811" w:rsidRDefault="00126A83" w:rsidP="00A32811">
      <w:pPr>
        <w:pStyle w:val="FootnoteText"/>
        <w:jc w:val="both"/>
        <w:rPr>
          <w:rFonts w:ascii="Bookman Old Style" w:hAnsi="Bookman Old Style"/>
          <w:sz w:val="24"/>
          <w:szCs w:val="24"/>
        </w:rPr>
      </w:pPr>
      <w:r w:rsidRPr="00A32811">
        <w:rPr>
          <w:rStyle w:val="FootnoteReference"/>
          <w:rFonts w:ascii="Bookman Old Style" w:hAnsi="Bookman Old Style"/>
          <w:sz w:val="24"/>
          <w:szCs w:val="24"/>
        </w:rPr>
        <w:footnoteRef/>
      </w:r>
      <w:r w:rsidRPr="00A32811">
        <w:rPr>
          <w:rFonts w:ascii="Bookman Old Style" w:hAnsi="Bookman Old Style"/>
          <w:sz w:val="24"/>
          <w:szCs w:val="24"/>
        </w:rPr>
        <w:t xml:space="preserve"> SA 67/2018 (8 September 2020) para 59.</w:t>
      </w:r>
    </w:p>
  </w:footnote>
  <w:footnote w:id="6">
    <w:p w14:paraId="2B9B88B4" w14:textId="77777777" w:rsidR="006F330A" w:rsidRPr="000D4991" w:rsidRDefault="006F330A" w:rsidP="00A32811">
      <w:pPr>
        <w:pStyle w:val="FootnoteText"/>
        <w:jc w:val="both"/>
        <w:rPr>
          <w:rFonts w:ascii="Arial" w:hAnsi="Arial" w:cs="Arial"/>
        </w:rPr>
      </w:pPr>
      <w:r w:rsidRPr="00A32811">
        <w:rPr>
          <w:rStyle w:val="FootnoteReference"/>
          <w:rFonts w:ascii="Bookman Old Style" w:hAnsi="Bookman Old Style" w:cs="Arial"/>
          <w:sz w:val="24"/>
          <w:szCs w:val="24"/>
        </w:rPr>
        <w:footnoteRef/>
      </w:r>
      <w:r w:rsidRPr="00A32811">
        <w:rPr>
          <w:rFonts w:ascii="Bookman Old Style" w:hAnsi="Bookman Old Style" w:cs="Arial"/>
          <w:sz w:val="24"/>
          <w:szCs w:val="24"/>
        </w:rPr>
        <w:t xml:space="preserve"> Du Plessis </w:t>
      </w:r>
      <w:r w:rsidRPr="00A32811">
        <w:rPr>
          <w:rFonts w:ascii="Bookman Old Style" w:hAnsi="Bookman Old Style" w:cs="Arial"/>
          <w:i/>
          <w:sz w:val="24"/>
          <w:szCs w:val="24"/>
        </w:rPr>
        <w:t>Interpretation of Statutes</w:t>
      </w:r>
      <w:r w:rsidRPr="00A32811">
        <w:rPr>
          <w:rFonts w:ascii="Bookman Old Style" w:hAnsi="Bookman Old Style" w:cs="Arial"/>
          <w:sz w:val="24"/>
          <w:szCs w:val="24"/>
        </w:rPr>
        <w:t xml:space="preserve"> at 160</w:t>
      </w:r>
      <w:r w:rsidRPr="000D499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618471"/>
      <w:docPartObj>
        <w:docPartGallery w:val="Page Numbers (Top of Page)"/>
        <w:docPartUnique/>
      </w:docPartObj>
    </w:sdtPr>
    <w:sdtEndPr>
      <w:rPr>
        <w:noProof/>
      </w:rPr>
    </w:sdtEndPr>
    <w:sdtContent>
      <w:p w14:paraId="4702FC3A" w14:textId="698F7875" w:rsidR="00FF45D4" w:rsidRDefault="00FF45D4">
        <w:pPr>
          <w:pStyle w:val="Header"/>
          <w:jc w:val="right"/>
        </w:pPr>
        <w:r>
          <w:fldChar w:fldCharType="begin"/>
        </w:r>
        <w:r>
          <w:instrText xml:space="preserve"> PAGE   \* MERGEFORMAT </w:instrText>
        </w:r>
        <w:r>
          <w:fldChar w:fldCharType="separate"/>
        </w:r>
        <w:r w:rsidR="00890FA8">
          <w:rPr>
            <w:noProof/>
          </w:rPr>
          <w:t>21</w:t>
        </w:r>
        <w:r>
          <w:rPr>
            <w:noProof/>
          </w:rPr>
          <w:fldChar w:fldCharType="end"/>
        </w:r>
      </w:p>
    </w:sdtContent>
  </w:sdt>
  <w:p w14:paraId="6F366668" w14:textId="77777777" w:rsidR="00FF45D4" w:rsidRDefault="00FF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C4E2B"/>
    <w:multiLevelType w:val="hybridMultilevel"/>
    <w:tmpl w:val="1A1CFB5A"/>
    <w:lvl w:ilvl="0" w:tplc="3AE0FF6E">
      <w:start w:val="1"/>
      <w:numFmt w:val="decimal"/>
      <w:lvlText w:val="[%1]"/>
      <w:lvlJc w:val="left"/>
      <w:pPr>
        <w:ind w:left="3763" w:hanging="360"/>
      </w:pPr>
      <w:rPr>
        <w:rFonts w:ascii="Bookman Old Style" w:hAnsi="Bookman Old Style" w:hint="default"/>
        <w:b w:val="0"/>
        <w:i w:val="0"/>
        <w:color w:val="auto"/>
        <w:sz w:val="28"/>
        <w:szCs w:val="28"/>
      </w:rPr>
    </w:lvl>
    <w:lvl w:ilvl="1" w:tplc="1C090019">
      <w:start w:val="1"/>
      <w:numFmt w:val="lowerLetter"/>
      <w:lvlText w:val="%2."/>
      <w:lvlJc w:val="left"/>
      <w:pPr>
        <w:ind w:left="4876" w:hanging="360"/>
      </w:pPr>
    </w:lvl>
    <w:lvl w:ilvl="2" w:tplc="1C09001B">
      <w:start w:val="1"/>
      <w:numFmt w:val="lowerRoman"/>
      <w:lvlText w:val="%3."/>
      <w:lvlJc w:val="right"/>
      <w:pPr>
        <w:ind w:left="5596" w:hanging="180"/>
      </w:pPr>
    </w:lvl>
    <w:lvl w:ilvl="3" w:tplc="1C09000F">
      <w:start w:val="1"/>
      <w:numFmt w:val="decimal"/>
      <w:lvlText w:val="%4."/>
      <w:lvlJc w:val="left"/>
      <w:pPr>
        <w:ind w:left="6316" w:hanging="360"/>
      </w:pPr>
    </w:lvl>
    <w:lvl w:ilvl="4" w:tplc="1C090019">
      <w:start w:val="1"/>
      <w:numFmt w:val="lowerLetter"/>
      <w:lvlText w:val="%5."/>
      <w:lvlJc w:val="left"/>
      <w:pPr>
        <w:ind w:left="7036" w:hanging="360"/>
      </w:pPr>
    </w:lvl>
    <w:lvl w:ilvl="5" w:tplc="1C09001B">
      <w:start w:val="1"/>
      <w:numFmt w:val="lowerRoman"/>
      <w:lvlText w:val="%6."/>
      <w:lvlJc w:val="right"/>
      <w:pPr>
        <w:ind w:left="7756" w:hanging="180"/>
      </w:pPr>
    </w:lvl>
    <w:lvl w:ilvl="6" w:tplc="1C09000F">
      <w:start w:val="1"/>
      <w:numFmt w:val="decimal"/>
      <w:lvlText w:val="%7."/>
      <w:lvlJc w:val="left"/>
      <w:pPr>
        <w:ind w:left="8476" w:hanging="360"/>
      </w:pPr>
    </w:lvl>
    <w:lvl w:ilvl="7" w:tplc="1C090019">
      <w:start w:val="1"/>
      <w:numFmt w:val="lowerLetter"/>
      <w:lvlText w:val="%8."/>
      <w:lvlJc w:val="left"/>
      <w:pPr>
        <w:ind w:left="9196" w:hanging="360"/>
      </w:pPr>
    </w:lvl>
    <w:lvl w:ilvl="8" w:tplc="1C09001B">
      <w:start w:val="1"/>
      <w:numFmt w:val="lowerRoman"/>
      <w:lvlText w:val="%9."/>
      <w:lvlJc w:val="right"/>
      <w:pPr>
        <w:ind w:left="9916" w:hanging="180"/>
      </w:pPr>
    </w:lvl>
  </w:abstractNum>
  <w:abstractNum w:abstractNumId="1" w15:restartNumberingAfterBreak="0">
    <w:nsid w:val="3DC43759"/>
    <w:multiLevelType w:val="hybridMultilevel"/>
    <w:tmpl w:val="623623D6"/>
    <w:lvl w:ilvl="0" w:tplc="115082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3674D"/>
    <w:multiLevelType w:val="hybridMultilevel"/>
    <w:tmpl w:val="80748AEC"/>
    <w:lvl w:ilvl="0" w:tplc="E274068C">
      <w:start w:val="1"/>
      <w:numFmt w:val="lowerLetter"/>
      <w:lvlText w:val="(%1)"/>
      <w:lvlJc w:val="left"/>
      <w:pPr>
        <w:ind w:left="1080" w:hanging="360"/>
      </w:pPr>
      <w:rPr>
        <w:rFonts w:ascii="Bookman Old Style" w:eastAsiaTheme="minorHAnsi" w:hAnsi="Bookman Old Style" w:cstheme="minorBid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0471753"/>
    <w:multiLevelType w:val="hybridMultilevel"/>
    <w:tmpl w:val="5BCC2BC4"/>
    <w:lvl w:ilvl="0" w:tplc="C992979A">
      <w:start w:val="1"/>
      <w:numFmt w:val="lowerLetter"/>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7F995B5C"/>
    <w:multiLevelType w:val="hybridMultilevel"/>
    <w:tmpl w:val="F72AD246"/>
    <w:lvl w:ilvl="0" w:tplc="97AE9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NrM0tDQ1NjA0NDJR0lEKTi0uzszPAykwrAUA4+/aAywAAAA="/>
  </w:docVars>
  <w:rsids>
    <w:rsidRoot w:val="001A7946"/>
    <w:rsid w:val="00002695"/>
    <w:rsid w:val="000028DC"/>
    <w:rsid w:val="00005770"/>
    <w:rsid w:val="00005E5F"/>
    <w:rsid w:val="00006D9E"/>
    <w:rsid w:val="00007098"/>
    <w:rsid w:val="000073EC"/>
    <w:rsid w:val="00011F4F"/>
    <w:rsid w:val="00012406"/>
    <w:rsid w:val="00014B9A"/>
    <w:rsid w:val="000153F0"/>
    <w:rsid w:val="00020256"/>
    <w:rsid w:val="00021E86"/>
    <w:rsid w:val="000268D5"/>
    <w:rsid w:val="00031EDB"/>
    <w:rsid w:val="000323C1"/>
    <w:rsid w:val="0003599B"/>
    <w:rsid w:val="00037F46"/>
    <w:rsid w:val="000405F8"/>
    <w:rsid w:val="00040D0B"/>
    <w:rsid w:val="00042176"/>
    <w:rsid w:val="00043737"/>
    <w:rsid w:val="00044D0B"/>
    <w:rsid w:val="00046CA0"/>
    <w:rsid w:val="000544FA"/>
    <w:rsid w:val="00066165"/>
    <w:rsid w:val="00071B43"/>
    <w:rsid w:val="000765D1"/>
    <w:rsid w:val="00077285"/>
    <w:rsid w:val="000815AE"/>
    <w:rsid w:val="000817B4"/>
    <w:rsid w:val="00081C62"/>
    <w:rsid w:val="00082052"/>
    <w:rsid w:val="00083D0B"/>
    <w:rsid w:val="000850BF"/>
    <w:rsid w:val="00086F90"/>
    <w:rsid w:val="00092CD7"/>
    <w:rsid w:val="000A2015"/>
    <w:rsid w:val="000A699A"/>
    <w:rsid w:val="000B1BA9"/>
    <w:rsid w:val="000B40E8"/>
    <w:rsid w:val="000B5612"/>
    <w:rsid w:val="000C235A"/>
    <w:rsid w:val="000C2BCB"/>
    <w:rsid w:val="000C4D6C"/>
    <w:rsid w:val="000C6ABC"/>
    <w:rsid w:val="000D5544"/>
    <w:rsid w:val="000D5D6D"/>
    <w:rsid w:val="000D765F"/>
    <w:rsid w:val="000E16E8"/>
    <w:rsid w:val="000E2AB5"/>
    <w:rsid w:val="000E3637"/>
    <w:rsid w:val="000E47EF"/>
    <w:rsid w:val="000F50F5"/>
    <w:rsid w:val="0010293F"/>
    <w:rsid w:val="00107639"/>
    <w:rsid w:val="0011091C"/>
    <w:rsid w:val="001121BF"/>
    <w:rsid w:val="00113E99"/>
    <w:rsid w:val="00114F00"/>
    <w:rsid w:val="00114F5C"/>
    <w:rsid w:val="00121F7F"/>
    <w:rsid w:val="001241DF"/>
    <w:rsid w:val="00126463"/>
    <w:rsid w:val="00126A83"/>
    <w:rsid w:val="00127695"/>
    <w:rsid w:val="00130EDE"/>
    <w:rsid w:val="00132D4B"/>
    <w:rsid w:val="00135A09"/>
    <w:rsid w:val="00136D2F"/>
    <w:rsid w:val="00137F29"/>
    <w:rsid w:val="00140FF5"/>
    <w:rsid w:val="001414AD"/>
    <w:rsid w:val="0014212A"/>
    <w:rsid w:val="00145470"/>
    <w:rsid w:val="00145780"/>
    <w:rsid w:val="00146328"/>
    <w:rsid w:val="00146BEF"/>
    <w:rsid w:val="00151E35"/>
    <w:rsid w:val="00152C82"/>
    <w:rsid w:val="00152E11"/>
    <w:rsid w:val="00155AE7"/>
    <w:rsid w:val="00163206"/>
    <w:rsid w:val="001661A2"/>
    <w:rsid w:val="001663AF"/>
    <w:rsid w:val="00166AF7"/>
    <w:rsid w:val="00167CB5"/>
    <w:rsid w:val="00173631"/>
    <w:rsid w:val="00174170"/>
    <w:rsid w:val="001767CE"/>
    <w:rsid w:val="00176A29"/>
    <w:rsid w:val="00180702"/>
    <w:rsid w:val="00181A5F"/>
    <w:rsid w:val="00182836"/>
    <w:rsid w:val="00187ED7"/>
    <w:rsid w:val="0019303F"/>
    <w:rsid w:val="00194A7D"/>
    <w:rsid w:val="001954B4"/>
    <w:rsid w:val="001961CB"/>
    <w:rsid w:val="001969AA"/>
    <w:rsid w:val="001A4B38"/>
    <w:rsid w:val="001A631C"/>
    <w:rsid w:val="001A6B08"/>
    <w:rsid w:val="001A76F1"/>
    <w:rsid w:val="001A7946"/>
    <w:rsid w:val="001B1583"/>
    <w:rsid w:val="001B1DC8"/>
    <w:rsid w:val="001B2616"/>
    <w:rsid w:val="001B486A"/>
    <w:rsid w:val="001B4A66"/>
    <w:rsid w:val="001B4B37"/>
    <w:rsid w:val="001B52E9"/>
    <w:rsid w:val="001C186D"/>
    <w:rsid w:val="001D20AC"/>
    <w:rsid w:val="001D2860"/>
    <w:rsid w:val="001D3129"/>
    <w:rsid w:val="001D731E"/>
    <w:rsid w:val="001D7B0B"/>
    <w:rsid w:val="001E08CB"/>
    <w:rsid w:val="001E0E49"/>
    <w:rsid w:val="001E4003"/>
    <w:rsid w:val="001E5831"/>
    <w:rsid w:val="001E6AFA"/>
    <w:rsid w:val="001F0CA2"/>
    <w:rsid w:val="001F162F"/>
    <w:rsid w:val="001F4B01"/>
    <w:rsid w:val="0020312F"/>
    <w:rsid w:val="00205149"/>
    <w:rsid w:val="00211D6A"/>
    <w:rsid w:val="00214DC2"/>
    <w:rsid w:val="002176C6"/>
    <w:rsid w:val="00220944"/>
    <w:rsid w:val="00220F8E"/>
    <w:rsid w:val="00223839"/>
    <w:rsid w:val="00224947"/>
    <w:rsid w:val="00224BD2"/>
    <w:rsid w:val="002252D4"/>
    <w:rsid w:val="0022560C"/>
    <w:rsid w:val="00225D01"/>
    <w:rsid w:val="00230939"/>
    <w:rsid w:val="0023324B"/>
    <w:rsid w:val="0024184B"/>
    <w:rsid w:val="00241B48"/>
    <w:rsid w:val="0024239F"/>
    <w:rsid w:val="0024428E"/>
    <w:rsid w:val="0024493E"/>
    <w:rsid w:val="00244B7B"/>
    <w:rsid w:val="00245727"/>
    <w:rsid w:val="00247450"/>
    <w:rsid w:val="00252F04"/>
    <w:rsid w:val="0026286A"/>
    <w:rsid w:val="00262CC6"/>
    <w:rsid w:val="0026524F"/>
    <w:rsid w:val="00267332"/>
    <w:rsid w:val="00267F13"/>
    <w:rsid w:val="00271772"/>
    <w:rsid w:val="00272EF0"/>
    <w:rsid w:val="002759E6"/>
    <w:rsid w:val="00276935"/>
    <w:rsid w:val="00280187"/>
    <w:rsid w:val="00282D8E"/>
    <w:rsid w:val="00290BE9"/>
    <w:rsid w:val="00292884"/>
    <w:rsid w:val="00292E4E"/>
    <w:rsid w:val="00296B5B"/>
    <w:rsid w:val="002975F1"/>
    <w:rsid w:val="002A470B"/>
    <w:rsid w:val="002B0495"/>
    <w:rsid w:val="002B3DDB"/>
    <w:rsid w:val="002B63F3"/>
    <w:rsid w:val="002C2E68"/>
    <w:rsid w:val="002C360C"/>
    <w:rsid w:val="002D39B1"/>
    <w:rsid w:val="002D55E2"/>
    <w:rsid w:val="002E089C"/>
    <w:rsid w:val="002E5085"/>
    <w:rsid w:val="002E693A"/>
    <w:rsid w:val="002E7F6B"/>
    <w:rsid w:val="002F2699"/>
    <w:rsid w:val="002F37E9"/>
    <w:rsid w:val="002F593B"/>
    <w:rsid w:val="002F71EF"/>
    <w:rsid w:val="0030116A"/>
    <w:rsid w:val="00301AB8"/>
    <w:rsid w:val="00304543"/>
    <w:rsid w:val="003064F1"/>
    <w:rsid w:val="00307318"/>
    <w:rsid w:val="00310D12"/>
    <w:rsid w:val="003116D8"/>
    <w:rsid w:val="00311755"/>
    <w:rsid w:val="00312D99"/>
    <w:rsid w:val="00316516"/>
    <w:rsid w:val="003168FF"/>
    <w:rsid w:val="003173BC"/>
    <w:rsid w:val="00321DBD"/>
    <w:rsid w:val="00323FEA"/>
    <w:rsid w:val="00324FA7"/>
    <w:rsid w:val="00325697"/>
    <w:rsid w:val="00326793"/>
    <w:rsid w:val="00330797"/>
    <w:rsid w:val="00331254"/>
    <w:rsid w:val="0033218F"/>
    <w:rsid w:val="003322D0"/>
    <w:rsid w:val="0033555E"/>
    <w:rsid w:val="00335817"/>
    <w:rsid w:val="0033787C"/>
    <w:rsid w:val="003516DE"/>
    <w:rsid w:val="00355C9D"/>
    <w:rsid w:val="0035670A"/>
    <w:rsid w:val="003574DC"/>
    <w:rsid w:val="00357DB9"/>
    <w:rsid w:val="00361111"/>
    <w:rsid w:val="00365877"/>
    <w:rsid w:val="003715BE"/>
    <w:rsid w:val="00373F3E"/>
    <w:rsid w:val="00380A73"/>
    <w:rsid w:val="00386D32"/>
    <w:rsid w:val="003953CB"/>
    <w:rsid w:val="00395A7C"/>
    <w:rsid w:val="00397EB0"/>
    <w:rsid w:val="003A2109"/>
    <w:rsid w:val="003A284B"/>
    <w:rsid w:val="003A3533"/>
    <w:rsid w:val="003A6777"/>
    <w:rsid w:val="003A6C83"/>
    <w:rsid w:val="003A774C"/>
    <w:rsid w:val="003B3A05"/>
    <w:rsid w:val="003B3BF0"/>
    <w:rsid w:val="003C1FD4"/>
    <w:rsid w:val="003C2226"/>
    <w:rsid w:val="003C6114"/>
    <w:rsid w:val="003C7A27"/>
    <w:rsid w:val="003D290A"/>
    <w:rsid w:val="003D2D82"/>
    <w:rsid w:val="003D6C70"/>
    <w:rsid w:val="003E42DA"/>
    <w:rsid w:val="003E5A0B"/>
    <w:rsid w:val="003E7A35"/>
    <w:rsid w:val="003F3491"/>
    <w:rsid w:val="003F4CE4"/>
    <w:rsid w:val="003F5E4B"/>
    <w:rsid w:val="004013AC"/>
    <w:rsid w:val="0040360D"/>
    <w:rsid w:val="00412088"/>
    <w:rsid w:val="0041778D"/>
    <w:rsid w:val="004204C0"/>
    <w:rsid w:val="0042385C"/>
    <w:rsid w:val="00424669"/>
    <w:rsid w:val="004302C3"/>
    <w:rsid w:val="00434AA0"/>
    <w:rsid w:val="00434FBC"/>
    <w:rsid w:val="00435DEB"/>
    <w:rsid w:val="004374F9"/>
    <w:rsid w:val="00437EE6"/>
    <w:rsid w:val="00440D25"/>
    <w:rsid w:val="00441B92"/>
    <w:rsid w:val="00446F38"/>
    <w:rsid w:val="0044759D"/>
    <w:rsid w:val="00452EBB"/>
    <w:rsid w:val="00453756"/>
    <w:rsid w:val="004537DF"/>
    <w:rsid w:val="00461413"/>
    <w:rsid w:val="00466F9F"/>
    <w:rsid w:val="00471E19"/>
    <w:rsid w:val="00472C51"/>
    <w:rsid w:val="0047481F"/>
    <w:rsid w:val="0047567B"/>
    <w:rsid w:val="00475CB1"/>
    <w:rsid w:val="00482588"/>
    <w:rsid w:val="00482FBE"/>
    <w:rsid w:val="00485702"/>
    <w:rsid w:val="00485FCC"/>
    <w:rsid w:val="00487DEA"/>
    <w:rsid w:val="00493664"/>
    <w:rsid w:val="00495D4F"/>
    <w:rsid w:val="0049630C"/>
    <w:rsid w:val="004973C1"/>
    <w:rsid w:val="00497A19"/>
    <w:rsid w:val="004A0397"/>
    <w:rsid w:val="004A0900"/>
    <w:rsid w:val="004A14EF"/>
    <w:rsid w:val="004A15D8"/>
    <w:rsid w:val="004A5DCF"/>
    <w:rsid w:val="004B78EA"/>
    <w:rsid w:val="004D6AD1"/>
    <w:rsid w:val="004E0B4D"/>
    <w:rsid w:val="004E289E"/>
    <w:rsid w:val="004E7A1D"/>
    <w:rsid w:val="004F00D9"/>
    <w:rsid w:val="004F0F95"/>
    <w:rsid w:val="004F6009"/>
    <w:rsid w:val="004F7A7A"/>
    <w:rsid w:val="005037DA"/>
    <w:rsid w:val="00503BD1"/>
    <w:rsid w:val="00505392"/>
    <w:rsid w:val="00505CEA"/>
    <w:rsid w:val="00514F9D"/>
    <w:rsid w:val="00516561"/>
    <w:rsid w:val="00525CFD"/>
    <w:rsid w:val="005302A6"/>
    <w:rsid w:val="00532AEE"/>
    <w:rsid w:val="00532EEF"/>
    <w:rsid w:val="00536E30"/>
    <w:rsid w:val="00537BC8"/>
    <w:rsid w:val="005418CB"/>
    <w:rsid w:val="005451A5"/>
    <w:rsid w:val="005465B5"/>
    <w:rsid w:val="0054740C"/>
    <w:rsid w:val="00547D2D"/>
    <w:rsid w:val="0055169A"/>
    <w:rsid w:val="00553B63"/>
    <w:rsid w:val="00553C23"/>
    <w:rsid w:val="00553E9D"/>
    <w:rsid w:val="00555858"/>
    <w:rsid w:val="00556075"/>
    <w:rsid w:val="00556837"/>
    <w:rsid w:val="00560894"/>
    <w:rsid w:val="00561A5E"/>
    <w:rsid w:val="0056523B"/>
    <w:rsid w:val="00567004"/>
    <w:rsid w:val="005725A6"/>
    <w:rsid w:val="00572B14"/>
    <w:rsid w:val="005734AB"/>
    <w:rsid w:val="00577603"/>
    <w:rsid w:val="005817AB"/>
    <w:rsid w:val="00590F96"/>
    <w:rsid w:val="00591978"/>
    <w:rsid w:val="00591F9A"/>
    <w:rsid w:val="00594C2D"/>
    <w:rsid w:val="00596E36"/>
    <w:rsid w:val="005A202E"/>
    <w:rsid w:val="005A2CE1"/>
    <w:rsid w:val="005A2D73"/>
    <w:rsid w:val="005A532C"/>
    <w:rsid w:val="005A7AE4"/>
    <w:rsid w:val="005B0FBC"/>
    <w:rsid w:val="005B11ED"/>
    <w:rsid w:val="005B1768"/>
    <w:rsid w:val="005B2B2F"/>
    <w:rsid w:val="005B4732"/>
    <w:rsid w:val="005B5654"/>
    <w:rsid w:val="005B6A83"/>
    <w:rsid w:val="005B6E26"/>
    <w:rsid w:val="005C215F"/>
    <w:rsid w:val="005C2AAD"/>
    <w:rsid w:val="005C37C5"/>
    <w:rsid w:val="005C5C75"/>
    <w:rsid w:val="005C6E68"/>
    <w:rsid w:val="005C72D5"/>
    <w:rsid w:val="005D0D4C"/>
    <w:rsid w:val="005D14E5"/>
    <w:rsid w:val="005D6F20"/>
    <w:rsid w:val="005E1598"/>
    <w:rsid w:val="005E252C"/>
    <w:rsid w:val="005E6731"/>
    <w:rsid w:val="005E7952"/>
    <w:rsid w:val="005F17C0"/>
    <w:rsid w:val="005F21EB"/>
    <w:rsid w:val="005F58CD"/>
    <w:rsid w:val="005F7E37"/>
    <w:rsid w:val="00601D11"/>
    <w:rsid w:val="00604B6E"/>
    <w:rsid w:val="00604C8F"/>
    <w:rsid w:val="00612839"/>
    <w:rsid w:val="00613574"/>
    <w:rsid w:val="006144E9"/>
    <w:rsid w:val="00615DFB"/>
    <w:rsid w:val="00615EF7"/>
    <w:rsid w:val="00625749"/>
    <w:rsid w:val="00626ED6"/>
    <w:rsid w:val="00632ED8"/>
    <w:rsid w:val="00633736"/>
    <w:rsid w:val="00634ABF"/>
    <w:rsid w:val="00641469"/>
    <w:rsid w:val="00644C0B"/>
    <w:rsid w:val="00646285"/>
    <w:rsid w:val="006543D5"/>
    <w:rsid w:val="006550ED"/>
    <w:rsid w:val="00655A0A"/>
    <w:rsid w:val="00656D06"/>
    <w:rsid w:val="00660CE7"/>
    <w:rsid w:val="00661B09"/>
    <w:rsid w:val="006626D8"/>
    <w:rsid w:val="006637B3"/>
    <w:rsid w:val="00665D18"/>
    <w:rsid w:val="00666041"/>
    <w:rsid w:val="006663F6"/>
    <w:rsid w:val="006666D4"/>
    <w:rsid w:val="00670CEF"/>
    <w:rsid w:val="00673465"/>
    <w:rsid w:val="006764A3"/>
    <w:rsid w:val="0068528F"/>
    <w:rsid w:val="00685936"/>
    <w:rsid w:val="00691A79"/>
    <w:rsid w:val="00692B46"/>
    <w:rsid w:val="00693FF6"/>
    <w:rsid w:val="006969F7"/>
    <w:rsid w:val="006A2251"/>
    <w:rsid w:val="006A4F4D"/>
    <w:rsid w:val="006B2E7A"/>
    <w:rsid w:val="006B7273"/>
    <w:rsid w:val="006B76B6"/>
    <w:rsid w:val="006C6616"/>
    <w:rsid w:val="006D02CC"/>
    <w:rsid w:val="006D07BA"/>
    <w:rsid w:val="006D25BC"/>
    <w:rsid w:val="006D2877"/>
    <w:rsid w:val="006D58CF"/>
    <w:rsid w:val="006D620C"/>
    <w:rsid w:val="006F330A"/>
    <w:rsid w:val="006F3D1A"/>
    <w:rsid w:val="006F5226"/>
    <w:rsid w:val="006F7158"/>
    <w:rsid w:val="006F7DB7"/>
    <w:rsid w:val="00700C91"/>
    <w:rsid w:val="00702FC3"/>
    <w:rsid w:val="00703F28"/>
    <w:rsid w:val="00707709"/>
    <w:rsid w:val="00711D58"/>
    <w:rsid w:val="00712116"/>
    <w:rsid w:val="00715CED"/>
    <w:rsid w:val="00715D41"/>
    <w:rsid w:val="0071717A"/>
    <w:rsid w:val="0072135C"/>
    <w:rsid w:val="00721C99"/>
    <w:rsid w:val="0072449D"/>
    <w:rsid w:val="00732CCD"/>
    <w:rsid w:val="007355DA"/>
    <w:rsid w:val="007356ED"/>
    <w:rsid w:val="00735DD1"/>
    <w:rsid w:val="007360A5"/>
    <w:rsid w:val="00742405"/>
    <w:rsid w:val="00744A36"/>
    <w:rsid w:val="0075292B"/>
    <w:rsid w:val="00752967"/>
    <w:rsid w:val="007532AE"/>
    <w:rsid w:val="00753889"/>
    <w:rsid w:val="0075773C"/>
    <w:rsid w:val="007606EB"/>
    <w:rsid w:val="00765740"/>
    <w:rsid w:val="007676D1"/>
    <w:rsid w:val="00771D54"/>
    <w:rsid w:val="007723C6"/>
    <w:rsid w:val="007737EC"/>
    <w:rsid w:val="00777B90"/>
    <w:rsid w:val="00777FCD"/>
    <w:rsid w:val="00780C32"/>
    <w:rsid w:val="0078701D"/>
    <w:rsid w:val="00787883"/>
    <w:rsid w:val="00790DF2"/>
    <w:rsid w:val="00797293"/>
    <w:rsid w:val="007973AC"/>
    <w:rsid w:val="00797CA0"/>
    <w:rsid w:val="007A03E0"/>
    <w:rsid w:val="007A1C43"/>
    <w:rsid w:val="007A2421"/>
    <w:rsid w:val="007B3921"/>
    <w:rsid w:val="007B5DB5"/>
    <w:rsid w:val="007B6B47"/>
    <w:rsid w:val="007C3EBD"/>
    <w:rsid w:val="007C736D"/>
    <w:rsid w:val="007C7B93"/>
    <w:rsid w:val="007D063C"/>
    <w:rsid w:val="007D3AF2"/>
    <w:rsid w:val="007D4D1F"/>
    <w:rsid w:val="007D53F2"/>
    <w:rsid w:val="007D5963"/>
    <w:rsid w:val="007E1973"/>
    <w:rsid w:val="007E4B92"/>
    <w:rsid w:val="007E5FA8"/>
    <w:rsid w:val="007E7C42"/>
    <w:rsid w:val="007F5101"/>
    <w:rsid w:val="007F680E"/>
    <w:rsid w:val="007F7FF8"/>
    <w:rsid w:val="00803885"/>
    <w:rsid w:val="00805A83"/>
    <w:rsid w:val="00807A2B"/>
    <w:rsid w:val="008109E6"/>
    <w:rsid w:val="008125DC"/>
    <w:rsid w:val="00817800"/>
    <w:rsid w:val="0082011B"/>
    <w:rsid w:val="008211CD"/>
    <w:rsid w:val="00822A17"/>
    <w:rsid w:val="00824C3C"/>
    <w:rsid w:val="00825DAF"/>
    <w:rsid w:val="008270AC"/>
    <w:rsid w:val="008345FC"/>
    <w:rsid w:val="008355CA"/>
    <w:rsid w:val="008365D1"/>
    <w:rsid w:val="00842D0E"/>
    <w:rsid w:val="00844F2A"/>
    <w:rsid w:val="00845E53"/>
    <w:rsid w:val="0084650F"/>
    <w:rsid w:val="0085264A"/>
    <w:rsid w:val="00852A68"/>
    <w:rsid w:val="00853AD8"/>
    <w:rsid w:val="008619A7"/>
    <w:rsid w:val="0086295C"/>
    <w:rsid w:val="00862BE8"/>
    <w:rsid w:val="0086397B"/>
    <w:rsid w:val="008657DD"/>
    <w:rsid w:val="00867467"/>
    <w:rsid w:val="00870D42"/>
    <w:rsid w:val="00873BE7"/>
    <w:rsid w:val="00876166"/>
    <w:rsid w:val="0087752D"/>
    <w:rsid w:val="00881C87"/>
    <w:rsid w:val="008841F7"/>
    <w:rsid w:val="008847B8"/>
    <w:rsid w:val="00884F07"/>
    <w:rsid w:val="008853F9"/>
    <w:rsid w:val="00886BC2"/>
    <w:rsid w:val="00887E6D"/>
    <w:rsid w:val="00890FA8"/>
    <w:rsid w:val="008927AF"/>
    <w:rsid w:val="008942F3"/>
    <w:rsid w:val="008A1BDB"/>
    <w:rsid w:val="008A4342"/>
    <w:rsid w:val="008A43D8"/>
    <w:rsid w:val="008A7938"/>
    <w:rsid w:val="008B3059"/>
    <w:rsid w:val="008B381B"/>
    <w:rsid w:val="008B6508"/>
    <w:rsid w:val="008B7534"/>
    <w:rsid w:val="008C22D4"/>
    <w:rsid w:val="008C23FF"/>
    <w:rsid w:val="008C7648"/>
    <w:rsid w:val="008C79F2"/>
    <w:rsid w:val="008D2B7D"/>
    <w:rsid w:val="008D575D"/>
    <w:rsid w:val="008E319F"/>
    <w:rsid w:val="008E7A81"/>
    <w:rsid w:val="008F1956"/>
    <w:rsid w:val="008F19D0"/>
    <w:rsid w:val="008F2D6C"/>
    <w:rsid w:val="008F5C7A"/>
    <w:rsid w:val="008F5E6B"/>
    <w:rsid w:val="00902CBA"/>
    <w:rsid w:val="00903378"/>
    <w:rsid w:val="009063B3"/>
    <w:rsid w:val="009065A9"/>
    <w:rsid w:val="00906FC0"/>
    <w:rsid w:val="009105F6"/>
    <w:rsid w:val="00912773"/>
    <w:rsid w:val="00912D75"/>
    <w:rsid w:val="009134AC"/>
    <w:rsid w:val="00913ED5"/>
    <w:rsid w:val="009153C1"/>
    <w:rsid w:val="0092039F"/>
    <w:rsid w:val="00924718"/>
    <w:rsid w:val="00927884"/>
    <w:rsid w:val="0093036E"/>
    <w:rsid w:val="00945DA4"/>
    <w:rsid w:val="009509BB"/>
    <w:rsid w:val="00952B4A"/>
    <w:rsid w:val="00953747"/>
    <w:rsid w:val="009555F3"/>
    <w:rsid w:val="009603A5"/>
    <w:rsid w:val="00960870"/>
    <w:rsid w:val="00961C4A"/>
    <w:rsid w:val="00962CBB"/>
    <w:rsid w:val="00965800"/>
    <w:rsid w:val="0096630D"/>
    <w:rsid w:val="00974784"/>
    <w:rsid w:val="00976185"/>
    <w:rsid w:val="00976A23"/>
    <w:rsid w:val="009776E4"/>
    <w:rsid w:val="0098240A"/>
    <w:rsid w:val="0098571D"/>
    <w:rsid w:val="00985D2A"/>
    <w:rsid w:val="0099135F"/>
    <w:rsid w:val="009924B9"/>
    <w:rsid w:val="00992DA2"/>
    <w:rsid w:val="009A0570"/>
    <w:rsid w:val="009B4D57"/>
    <w:rsid w:val="009B6A19"/>
    <w:rsid w:val="009C190E"/>
    <w:rsid w:val="009C6102"/>
    <w:rsid w:val="009C68AF"/>
    <w:rsid w:val="009C7C75"/>
    <w:rsid w:val="009C7D06"/>
    <w:rsid w:val="009D0026"/>
    <w:rsid w:val="009D09ED"/>
    <w:rsid w:val="009D3FDF"/>
    <w:rsid w:val="009D50F4"/>
    <w:rsid w:val="009D6DD0"/>
    <w:rsid w:val="009D7D18"/>
    <w:rsid w:val="009E137B"/>
    <w:rsid w:val="009E1CCB"/>
    <w:rsid w:val="009E7180"/>
    <w:rsid w:val="009E74B7"/>
    <w:rsid w:val="009F0FFF"/>
    <w:rsid w:val="009F35E1"/>
    <w:rsid w:val="009F462B"/>
    <w:rsid w:val="009F4DD1"/>
    <w:rsid w:val="009F563C"/>
    <w:rsid w:val="009F78F6"/>
    <w:rsid w:val="00A00CF2"/>
    <w:rsid w:val="00A01A67"/>
    <w:rsid w:val="00A04499"/>
    <w:rsid w:val="00A07E31"/>
    <w:rsid w:val="00A119D8"/>
    <w:rsid w:val="00A13BBB"/>
    <w:rsid w:val="00A14882"/>
    <w:rsid w:val="00A153A0"/>
    <w:rsid w:val="00A21B97"/>
    <w:rsid w:val="00A30CFA"/>
    <w:rsid w:val="00A32026"/>
    <w:rsid w:val="00A32163"/>
    <w:rsid w:val="00A32811"/>
    <w:rsid w:val="00A34BEA"/>
    <w:rsid w:val="00A35019"/>
    <w:rsid w:val="00A369A4"/>
    <w:rsid w:val="00A375D5"/>
    <w:rsid w:val="00A40341"/>
    <w:rsid w:val="00A44CF1"/>
    <w:rsid w:val="00A46DB1"/>
    <w:rsid w:val="00A50017"/>
    <w:rsid w:val="00A512F4"/>
    <w:rsid w:val="00A520F0"/>
    <w:rsid w:val="00A53A7A"/>
    <w:rsid w:val="00A612BA"/>
    <w:rsid w:val="00A613AA"/>
    <w:rsid w:val="00A62D78"/>
    <w:rsid w:val="00A65BB0"/>
    <w:rsid w:val="00A702C7"/>
    <w:rsid w:val="00A70458"/>
    <w:rsid w:val="00A71219"/>
    <w:rsid w:val="00A71E0F"/>
    <w:rsid w:val="00A71EE8"/>
    <w:rsid w:val="00A721DE"/>
    <w:rsid w:val="00A721F7"/>
    <w:rsid w:val="00A750F8"/>
    <w:rsid w:val="00A81181"/>
    <w:rsid w:val="00A83D5E"/>
    <w:rsid w:val="00A90491"/>
    <w:rsid w:val="00A936EA"/>
    <w:rsid w:val="00AB0C8D"/>
    <w:rsid w:val="00AB2112"/>
    <w:rsid w:val="00AB5A8D"/>
    <w:rsid w:val="00AB67C7"/>
    <w:rsid w:val="00AB764F"/>
    <w:rsid w:val="00AC177E"/>
    <w:rsid w:val="00AC6ADF"/>
    <w:rsid w:val="00AD12C6"/>
    <w:rsid w:val="00AD132F"/>
    <w:rsid w:val="00AD424B"/>
    <w:rsid w:val="00AD66F7"/>
    <w:rsid w:val="00AD7F9A"/>
    <w:rsid w:val="00AE0D21"/>
    <w:rsid w:val="00AE265B"/>
    <w:rsid w:val="00AE2A37"/>
    <w:rsid w:val="00AE60ED"/>
    <w:rsid w:val="00AE6CCD"/>
    <w:rsid w:val="00AE7E62"/>
    <w:rsid w:val="00AF435D"/>
    <w:rsid w:val="00AF52C7"/>
    <w:rsid w:val="00AF5ABA"/>
    <w:rsid w:val="00B03F37"/>
    <w:rsid w:val="00B10860"/>
    <w:rsid w:val="00B12688"/>
    <w:rsid w:val="00B1459F"/>
    <w:rsid w:val="00B14FB3"/>
    <w:rsid w:val="00B158F0"/>
    <w:rsid w:val="00B16653"/>
    <w:rsid w:val="00B16658"/>
    <w:rsid w:val="00B1770B"/>
    <w:rsid w:val="00B17E95"/>
    <w:rsid w:val="00B24B5B"/>
    <w:rsid w:val="00B26845"/>
    <w:rsid w:val="00B271D1"/>
    <w:rsid w:val="00B2791A"/>
    <w:rsid w:val="00B27E8E"/>
    <w:rsid w:val="00B32065"/>
    <w:rsid w:val="00B3251B"/>
    <w:rsid w:val="00B33676"/>
    <w:rsid w:val="00B34398"/>
    <w:rsid w:val="00B36287"/>
    <w:rsid w:val="00B41A2D"/>
    <w:rsid w:val="00B4252A"/>
    <w:rsid w:val="00B4280A"/>
    <w:rsid w:val="00B44518"/>
    <w:rsid w:val="00B46B43"/>
    <w:rsid w:val="00B5019B"/>
    <w:rsid w:val="00B5061D"/>
    <w:rsid w:val="00B52B65"/>
    <w:rsid w:val="00B554BF"/>
    <w:rsid w:val="00B61595"/>
    <w:rsid w:val="00B63B1D"/>
    <w:rsid w:val="00B64B6B"/>
    <w:rsid w:val="00B74AE9"/>
    <w:rsid w:val="00B75192"/>
    <w:rsid w:val="00B778B3"/>
    <w:rsid w:val="00B80933"/>
    <w:rsid w:val="00B80CD9"/>
    <w:rsid w:val="00B864DB"/>
    <w:rsid w:val="00B93020"/>
    <w:rsid w:val="00BA1FC0"/>
    <w:rsid w:val="00BA4200"/>
    <w:rsid w:val="00BA59F8"/>
    <w:rsid w:val="00BB0900"/>
    <w:rsid w:val="00BB0F6D"/>
    <w:rsid w:val="00BB393A"/>
    <w:rsid w:val="00BB76CD"/>
    <w:rsid w:val="00BC176A"/>
    <w:rsid w:val="00BC1F80"/>
    <w:rsid w:val="00BC56B6"/>
    <w:rsid w:val="00BD0A9E"/>
    <w:rsid w:val="00BD2AC0"/>
    <w:rsid w:val="00BD6F3A"/>
    <w:rsid w:val="00BD7DBF"/>
    <w:rsid w:val="00BE2FDB"/>
    <w:rsid w:val="00BE4C91"/>
    <w:rsid w:val="00BE6C10"/>
    <w:rsid w:val="00BF056E"/>
    <w:rsid w:val="00BF0FEE"/>
    <w:rsid w:val="00BF1A90"/>
    <w:rsid w:val="00BF30B0"/>
    <w:rsid w:val="00BF30E3"/>
    <w:rsid w:val="00BF4390"/>
    <w:rsid w:val="00BF59F7"/>
    <w:rsid w:val="00BF78B2"/>
    <w:rsid w:val="00BF79F5"/>
    <w:rsid w:val="00C0065A"/>
    <w:rsid w:val="00C01491"/>
    <w:rsid w:val="00C018C0"/>
    <w:rsid w:val="00C05AB2"/>
    <w:rsid w:val="00C10230"/>
    <w:rsid w:val="00C103B1"/>
    <w:rsid w:val="00C10605"/>
    <w:rsid w:val="00C10DC2"/>
    <w:rsid w:val="00C122D9"/>
    <w:rsid w:val="00C15857"/>
    <w:rsid w:val="00C15DB8"/>
    <w:rsid w:val="00C17121"/>
    <w:rsid w:val="00C174B9"/>
    <w:rsid w:val="00C20068"/>
    <w:rsid w:val="00C24317"/>
    <w:rsid w:val="00C25118"/>
    <w:rsid w:val="00C269FF"/>
    <w:rsid w:val="00C33110"/>
    <w:rsid w:val="00C40EE5"/>
    <w:rsid w:val="00C43D3F"/>
    <w:rsid w:val="00C46940"/>
    <w:rsid w:val="00C5163E"/>
    <w:rsid w:val="00C52A84"/>
    <w:rsid w:val="00C5380D"/>
    <w:rsid w:val="00C548B9"/>
    <w:rsid w:val="00C568ED"/>
    <w:rsid w:val="00C57D8E"/>
    <w:rsid w:val="00C61F6A"/>
    <w:rsid w:val="00C629B3"/>
    <w:rsid w:val="00C6416C"/>
    <w:rsid w:val="00C65C69"/>
    <w:rsid w:val="00C670F0"/>
    <w:rsid w:val="00C67249"/>
    <w:rsid w:val="00C709C9"/>
    <w:rsid w:val="00C73103"/>
    <w:rsid w:val="00C7470C"/>
    <w:rsid w:val="00C81E2C"/>
    <w:rsid w:val="00C825D3"/>
    <w:rsid w:val="00C82810"/>
    <w:rsid w:val="00C850E3"/>
    <w:rsid w:val="00C85840"/>
    <w:rsid w:val="00C874E4"/>
    <w:rsid w:val="00C90C11"/>
    <w:rsid w:val="00C90E62"/>
    <w:rsid w:val="00C920E9"/>
    <w:rsid w:val="00C93CC4"/>
    <w:rsid w:val="00C96ED5"/>
    <w:rsid w:val="00CA5592"/>
    <w:rsid w:val="00CB01C0"/>
    <w:rsid w:val="00CB1F79"/>
    <w:rsid w:val="00CB3467"/>
    <w:rsid w:val="00CB489E"/>
    <w:rsid w:val="00CB54A5"/>
    <w:rsid w:val="00CB5FEC"/>
    <w:rsid w:val="00CC1E7A"/>
    <w:rsid w:val="00CC2E63"/>
    <w:rsid w:val="00CC467E"/>
    <w:rsid w:val="00CC6570"/>
    <w:rsid w:val="00CC6C8E"/>
    <w:rsid w:val="00CE0AB0"/>
    <w:rsid w:val="00CE3104"/>
    <w:rsid w:val="00CE5FD4"/>
    <w:rsid w:val="00CE6BBD"/>
    <w:rsid w:val="00CF6B83"/>
    <w:rsid w:val="00CF7061"/>
    <w:rsid w:val="00D00BC7"/>
    <w:rsid w:val="00D10F73"/>
    <w:rsid w:val="00D11B0D"/>
    <w:rsid w:val="00D268AB"/>
    <w:rsid w:val="00D30DE1"/>
    <w:rsid w:val="00D32ABE"/>
    <w:rsid w:val="00D40EAF"/>
    <w:rsid w:val="00D41E2E"/>
    <w:rsid w:val="00D5041E"/>
    <w:rsid w:val="00D50642"/>
    <w:rsid w:val="00D5211E"/>
    <w:rsid w:val="00D54563"/>
    <w:rsid w:val="00D563A0"/>
    <w:rsid w:val="00D56AA0"/>
    <w:rsid w:val="00D57411"/>
    <w:rsid w:val="00D61EEA"/>
    <w:rsid w:val="00D63189"/>
    <w:rsid w:val="00D66A52"/>
    <w:rsid w:val="00D74084"/>
    <w:rsid w:val="00D746B2"/>
    <w:rsid w:val="00D77C1F"/>
    <w:rsid w:val="00D80508"/>
    <w:rsid w:val="00D81018"/>
    <w:rsid w:val="00D81631"/>
    <w:rsid w:val="00D83D18"/>
    <w:rsid w:val="00D85DAB"/>
    <w:rsid w:val="00D87605"/>
    <w:rsid w:val="00D87A39"/>
    <w:rsid w:val="00D91EBF"/>
    <w:rsid w:val="00D93822"/>
    <w:rsid w:val="00D93886"/>
    <w:rsid w:val="00DA0B3A"/>
    <w:rsid w:val="00DA27C0"/>
    <w:rsid w:val="00DA43BD"/>
    <w:rsid w:val="00DA56B8"/>
    <w:rsid w:val="00DB58F1"/>
    <w:rsid w:val="00DB70DB"/>
    <w:rsid w:val="00DC01A1"/>
    <w:rsid w:val="00DC0505"/>
    <w:rsid w:val="00DC15BD"/>
    <w:rsid w:val="00DD0E0F"/>
    <w:rsid w:val="00DD3B27"/>
    <w:rsid w:val="00DD67BE"/>
    <w:rsid w:val="00DD6850"/>
    <w:rsid w:val="00DD69C3"/>
    <w:rsid w:val="00DE08E7"/>
    <w:rsid w:val="00DE4E88"/>
    <w:rsid w:val="00DE52E9"/>
    <w:rsid w:val="00DF4EA7"/>
    <w:rsid w:val="00DF63A8"/>
    <w:rsid w:val="00E0053F"/>
    <w:rsid w:val="00E0157A"/>
    <w:rsid w:val="00E0323E"/>
    <w:rsid w:val="00E06750"/>
    <w:rsid w:val="00E12E57"/>
    <w:rsid w:val="00E17DB3"/>
    <w:rsid w:val="00E17F1A"/>
    <w:rsid w:val="00E20925"/>
    <w:rsid w:val="00E225DB"/>
    <w:rsid w:val="00E24570"/>
    <w:rsid w:val="00E25B6B"/>
    <w:rsid w:val="00E27DA0"/>
    <w:rsid w:val="00E33535"/>
    <w:rsid w:val="00E37B2A"/>
    <w:rsid w:val="00E4286C"/>
    <w:rsid w:val="00E43B9D"/>
    <w:rsid w:val="00E4783F"/>
    <w:rsid w:val="00E53211"/>
    <w:rsid w:val="00E540E6"/>
    <w:rsid w:val="00E56651"/>
    <w:rsid w:val="00E60023"/>
    <w:rsid w:val="00E63421"/>
    <w:rsid w:val="00E67F0A"/>
    <w:rsid w:val="00E74478"/>
    <w:rsid w:val="00E74A63"/>
    <w:rsid w:val="00E75EFD"/>
    <w:rsid w:val="00E81A47"/>
    <w:rsid w:val="00E8652A"/>
    <w:rsid w:val="00E86579"/>
    <w:rsid w:val="00E87CB5"/>
    <w:rsid w:val="00E87EDD"/>
    <w:rsid w:val="00E932BB"/>
    <w:rsid w:val="00E943A5"/>
    <w:rsid w:val="00E97A86"/>
    <w:rsid w:val="00E97C2F"/>
    <w:rsid w:val="00EA5960"/>
    <w:rsid w:val="00EA60D7"/>
    <w:rsid w:val="00EA6CBA"/>
    <w:rsid w:val="00EA71D4"/>
    <w:rsid w:val="00EB4602"/>
    <w:rsid w:val="00EB71E5"/>
    <w:rsid w:val="00EB7CD0"/>
    <w:rsid w:val="00EC0795"/>
    <w:rsid w:val="00EC2F59"/>
    <w:rsid w:val="00EC73DC"/>
    <w:rsid w:val="00ED02A4"/>
    <w:rsid w:val="00ED0EBF"/>
    <w:rsid w:val="00ED3442"/>
    <w:rsid w:val="00ED61FF"/>
    <w:rsid w:val="00EE240F"/>
    <w:rsid w:val="00EF364A"/>
    <w:rsid w:val="00EF3F49"/>
    <w:rsid w:val="00EF494B"/>
    <w:rsid w:val="00EF5C90"/>
    <w:rsid w:val="00EF5FA2"/>
    <w:rsid w:val="00F0220F"/>
    <w:rsid w:val="00F02413"/>
    <w:rsid w:val="00F04BB6"/>
    <w:rsid w:val="00F069E3"/>
    <w:rsid w:val="00F105F9"/>
    <w:rsid w:val="00F119BE"/>
    <w:rsid w:val="00F12852"/>
    <w:rsid w:val="00F12EC6"/>
    <w:rsid w:val="00F13E9E"/>
    <w:rsid w:val="00F15315"/>
    <w:rsid w:val="00F21648"/>
    <w:rsid w:val="00F21CDD"/>
    <w:rsid w:val="00F2395C"/>
    <w:rsid w:val="00F275E7"/>
    <w:rsid w:val="00F309D9"/>
    <w:rsid w:val="00F345D5"/>
    <w:rsid w:val="00F36F7B"/>
    <w:rsid w:val="00F4464B"/>
    <w:rsid w:val="00F4537F"/>
    <w:rsid w:val="00F456EF"/>
    <w:rsid w:val="00F457D3"/>
    <w:rsid w:val="00F46A7D"/>
    <w:rsid w:val="00F562B6"/>
    <w:rsid w:val="00F60C0F"/>
    <w:rsid w:val="00F61AD4"/>
    <w:rsid w:val="00F61DC3"/>
    <w:rsid w:val="00F64AC6"/>
    <w:rsid w:val="00F7098B"/>
    <w:rsid w:val="00F7109C"/>
    <w:rsid w:val="00F71660"/>
    <w:rsid w:val="00F733C8"/>
    <w:rsid w:val="00F74281"/>
    <w:rsid w:val="00F76343"/>
    <w:rsid w:val="00F773B5"/>
    <w:rsid w:val="00F80954"/>
    <w:rsid w:val="00F8096C"/>
    <w:rsid w:val="00F819A3"/>
    <w:rsid w:val="00F91E92"/>
    <w:rsid w:val="00F94567"/>
    <w:rsid w:val="00F94930"/>
    <w:rsid w:val="00F96381"/>
    <w:rsid w:val="00FA1F84"/>
    <w:rsid w:val="00FA369A"/>
    <w:rsid w:val="00FA3FE4"/>
    <w:rsid w:val="00FA5170"/>
    <w:rsid w:val="00FA7A59"/>
    <w:rsid w:val="00FB2E97"/>
    <w:rsid w:val="00FB3E7E"/>
    <w:rsid w:val="00FC1808"/>
    <w:rsid w:val="00FC1B02"/>
    <w:rsid w:val="00FC2FAF"/>
    <w:rsid w:val="00FC5BD4"/>
    <w:rsid w:val="00FD02FD"/>
    <w:rsid w:val="00FD5F4A"/>
    <w:rsid w:val="00FE1800"/>
    <w:rsid w:val="00FF0375"/>
    <w:rsid w:val="00FF203F"/>
    <w:rsid w:val="00FF45D4"/>
    <w:rsid w:val="00FF49C0"/>
    <w:rsid w:val="00FF610D"/>
    <w:rsid w:val="00FF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23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94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46"/>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1A7946"/>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1A7946"/>
    <w:rPr>
      <w:sz w:val="20"/>
      <w:szCs w:val="20"/>
      <w:lang w:val="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1A7946"/>
    <w:rPr>
      <w:vertAlign w:val="superscript"/>
    </w:rPr>
  </w:style>
  <w:style w:type="paragraph" w:styleId="Header">
    <w:name w:val="header"/>
    <w:basedOn w:val="Normal"/>
    <w:link w:val="HeaderChar"/>
    <w:uiPriority w:val="99"/>
    <w:unhideWhenUsed/>
    <w:rsid w:val="00FF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D4"/>
    <w:rPr>
      <w:sz w:val="22"/>
      <w:szCs w:val="22"/>
      <w:lang w:val="en-US"/>
    </w:rPr>
  </w:style>
  <w:style w:type="paragraph" w:styleId="Footer">
    <w:name w:val="footer"/>
    <w:basedOn w:val="Normal"/>
    <w:link w:val="FooterChar"/>
    <w:uiPriority w:val="99"/>
    <w:unhideWhenUsed/>
    <w:rsid w:val="00FF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D4"/>
    <w:rPr>
      <w:sz w:val="22"/>
      <w:szCs w:val="22"/>
      <w:lang w:val="en-US"/>
    </w:rPr>
  </w:style>
  <w:style w:type="paragraph" w:styleId="BalloonText">
    <w:name w:val="Balloon Text"/>
    <w:basedOn w:val="Normal"/>
    <w:link w:val="BalloonTextChar"/>
    <w:uiPriority w:val="99"/>
    <w:semiHidden/>
    <w:unhideWhenUsed/>
    <w:rsid w:val="00B7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B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0A2D84-8667-4163-AECD-6C1248A7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damasbonsmara26@gmail.com</dc:creator>
  <cp:keywords/>
  <dc:description/>
  <cp:lastModifiedBy>Relebohile Sehapi</cp:lastModifiedBy>
  <cp:revision>5</cp:revision>
  <cp:lastPrinted>2020-11-02T13:33:00Z</cp:lastPrinted>
  <dcterms:created xsi:type="dcterms:W3CDTF">2020-11-03T07:07:00Z</dcterms:created>
  <dcterms:modified xsi:type="dcterms:W3CDTF">2020-11-18T09:41:00Z</dcterms:modified>
</cp:coreProperties>
</file>