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332" w:rsidRPr="00BC1E36" w:rsidRDefault="00A25332" w:rsidP="00F32051">
      <w:pPr>
        <w:spacing w:line="480" w:lineRule="auto"/>
        <w:ind w:left="720" w:firstLine="720"/>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BC1E36">
        <w:rPr>
          <w:rFonts w:ascii="Times New Roman" w:hAnsi="Times New Roman" w:cs="Times New Roman"/>
          <w:b/>
          <w:sz w:val="28"/>
          <w:szCs w:val="28"/>
          <w:u w:val="single"/>
        </w:rPr>
        <w:t>IN THE COURT OF APPEAL OF LESOTHO</w:t>
      </w:r>
    </w:p>
    <w:p w:rsidR="00A25332" w:rsidRDefault="00A25332" w:rsidP="00A25332">
      <w:pPr>
        <w:spacing w:line="480" w:lineRule="auto"/>
        <w:jc w:val="both"/>
        <w:rPr>
          <w:rFonts w:ascii="Times New Roman" w:hAnsi="Times New Roman" w:cs="Times New Roman"/>
          <w:b/>
          <w:sz w:val="28"/>
          <w:szCs w:val="28"/>
        </w:rPr>
      </w:pPr>
      <w:r w:rsidRPr="004524B8">
        <w:rPr>
          <w:rFonts w:ascii="Times New Roman" w:hAnsi="Times New Roman" w:cs="Times New Roman"/>
          <w:b/>
          <w:sz w:val="28"/>
          <w:szCs w:val="28"/>
        </w:rPr>
        <w:t xml:space="preserve">                                                                                       C OF A (CRI) NO. 1/2020</w:t>
      </w:r>
    </w:p>
    <w:p w:rsidR="00A25332" w:rsidRPr="004524B8" w:rsidRDefault="00A25332" w:rsidP="00A25332">
      <w:pPr>
        <w:spacing w:line="480" w:lineRule="auto"/>
        <w:jc w:val="both"/>
        <w:rPr>
          <w:rFonts w:ascii="Times New Roman" w:hAnsi="Times New Roman" w:cs="Times New Roman"/>
          <w:b/>
          <w:sz w:val="28"/>
          <w:szCs w:val="28"/>
        </w:rPr>
      </w:pPr>
      <w:r w:rsidRPr="004524B8">
        <w:rPr>
          <w:rFonts w:ascii="Times New Roman" w:hAnsi="Times New Roman" w:cs="Times New Roman"/>
          <w:b/>
          <w:sz w:val="28"/>
          <w:szCs w:val="28"/>
        </w:rPr>
        <w:t xml:space="preserve">HELD AT MASERU </w:t>
      </w:r>
    </w:p>
    <w:p w:rsidR="00A25332" w:rsidRPr="004524B8" w:rsidRDefault="00A25332" w:rsidP="00A25332">
      <w:pPr>
        <w:spacing w:line="480" w:lineRule="auto"/>
        <w:jc w:val="both"/>
        <w:rPr>
          <w:rFonts w:ascii="Times New Roman" w:hAnsi="Times New Roman" w:cs="Times New Roman"/>
          <w:b/>
          <w:sz w:val="28"/>
          <w:szCs w:val="28"/>
        </w:rPr>
      </w:pPr>
      <w:r w:rsidRPr="004524B8">
        <w:rPr>
          <w:rFonts w:ascii="Times New Roman" w:hAnsi="Times New Roman" w:cs="Times New Roman"/>
          <w:b/>
          <w:sz w:val="28"/>
          <w:szCs w:val="28"/>
        </w:rPr>
        <w:t>In the matter between:</w:t>
      </w:r>
    </w:p>
    <w:p w:rsidR="00A25332" w:rsidRPr="004524B8" w:rsidRDefault="00A25332" w:rsidP="00A25332">
      <w:pPr>
        <w:spacing w:line="480" w:lineRule="auto"/>
        <w:jc w:val="both"/>
        <w:rPr>
          <w:rFonts w:ascii="Times New Roman" w:hAnsi="Times New Roman" w:cs="Times New Roman"/>
          <w:b/>
          <w:sz w:val="28"/>
          <w:szCs w:val="28"/>
        </w:rPr>
      </w:pPr>
      <w:r w:rsidRPr="004524B8">
        <w:rPr>
          <w:rFonts w:ascii="Times New Roman" w:hAnsi="Times New Roman" w:cs="Times New Roman"/>
          <w:b/>
          <w:sz w:val="28"/>
          <w:szCs w:val="28"/>
        </w:rPr>
        <w:t>TELLO MABUSELA                                                  APPELLANT</w:t>
      </w:r>
    </w:p>
    <w:p w:rsidR="00A25332" w:rsidRPr="004524B8" w:rsidRDefault="00A25332" w:rsidP="00A25332">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524B8">
        <w:rPr>
          <w:rFonts w:ascii="Times New Roman" w:hAnsi="Times New Roman" w:cs="Times New Roman"/>
          <w:b/>
          <w:sz w:val="28"/>
          <w:szCs w:val="28"/>
        </w:rPr>
        <w:t>VS</w:t>
      </w:r>
    </w:p>
    <w:p w:rsidR="00A25332" w:rsidRPr="004524B8" w:rsidRDefault="00A25332" w:rsidP="00A25332">
      <w:pPr>
        <w:spacing w:line="480" w:lineRule="auto"/>
        <w:jc w:val="both"/>
        <w:rPr>
          <w:rFonts w:ascii="Times New Roman" w:hAnsi="Times New Roman" w:cs="Times New Roman"/>
          <w:b/>
          <w:sz w:val="28"/>
          <w:szCs w:val="28"/>
        </w:rPr>
      </w:pPr>
      <w:r w:rsidRPr="004524B8">
        <w:rPr>
          <w:rFonts w:ascii="Times New Roman" w:hAnsi="Times New Roman" w:cs="Times New Roman"/>
          <w:b/>
          <w:sz w:val="28"/>
          <w:szCs w:val="28"/>
        </w:rPr>
        <w:t>REX                                                                              RESPONDENT</w:t>
      </w:r>
    </w:p>
    <w:p w:rsidR="00AB45BB" w:rsidRPr="004524B8" w:rsidRDefault="00A25332" w:rsidP="00AB45BB">
      <w:pPr>
        <w:spacing w:line="240" w:lineRule="auto"/>
        <w:jc w:val="both"/>
        <w:rPr>
          <w:rFonts w:ascii="Times New Roman" w:hAnsi="Times New Roman" w:cs="Times New Roman"/>
          <w:b/>
          <w:sz w:val="28"/>
          <w:szCs w:val="28"/>
        </w:rPr>
      </w:pPr>
      <w:r w:rsidRPr="004524B8">
        <w:rPr>
          <w:rFonts w:ascii="Times New Roman" w:hAnsi="Times New Roman" w:cs="Times New Roman"/>
          <w:b/>
          <w:sz w:val="28"/>
          <w:szCs w:val="28"/>
        </w:rPr>
        <w:t xml:space="preserve">CORAM:  </w:t>
      </w:r>
      <w:r w:rsidR="00AB45BB">
        <w:rPr>
          <w:rFonts w:ascii="Times New Roman" w:hAnsi="Times New Roman" w:cs="Times New Roman"/>
          <w:b/>
          <w:sz w:val="28"/>
          <w:szCs w:val="28"/>
        </w:rPr>
        <w:tab/>
      </w:r>
      <w:r w:rsidR="00AB45BB">
        <w:rPr>
          <w:rFonts w:ascii="Times New Roman" w:hAnsi="Times New Roman" w:cs="Times New Roman"/>
          <w:b/>
          <w:sz w:val="28"/>
          <w:szCs w:val="28"/>
        </w:rPr>
        <w:tab/>
      </w:r>
      <w:r w:rsidR="00AB45BB" w:rsidRPr="004524B8">
        <w:rPr>
          <w:rFonts w:ascii="Times New Roman" w:hAnsi="Times New Roman" w:cs="Times New Roman"/>
          <w:b/>
          <w:sz w:val="28"/>
          <w:szCs w:val="28"/>
        </w:rPr>
        <w:t>DR.</w:t>
      </w:r>
      <w:r w:rsidR="002C07F3">
        <w:rPr>
          <w:rFonts w:ascii="Times New Roman" w:hAnsi="Times New Roman" w:cs="Times New Roman"/>
          <w:b/>
          <w:sz w:val="28"/>
          <w:szCs w:val="28"/>
        </w:rPr>
        <w:t xml:space="preserve"> P</w:t>
      </w:r>
      <w:r w:rsidR="00AB45BB" w:rsidRPr="004524B8">
        <w:rPr>
          <w:rFonts w:ascii="Times New Roman" w:hAnsi="Times New Roman" w:cs="Times New Roman"/>
          <w:b/>
          <w:sz w:val="28"/>
          <w:szCs w:val="28"/>
        </w:rPr>
        <w:t xml:space="preserve"> MUSONDA AJA</w:t>
      </w:r>
    </w:p>
    <w:p w:rsidR="00AB45BB" w:rsidRPr="004524B8" w:rsidRDefault="002C07F3" w:rsidP="00AB45BB">
      <w:pPr>
        <w:spacing w:line="240" w:lineRule="auto"/>
        <w:ind w:left="1440" w:firstLine="720"/>
        <w:jc w:val="both"/>
        <w:rPr>
          <w:rFonts w:ascii="Times New Roman" w:hAnsi="Times New Roman" w:cs="Times New Roman"/>
          <w:b/>
          <w:sz w:val="28"/>
          <w:szCs w:val="28"/>
        </w:rPr>
      </w:pPr>
      <w:r>
        <w:rPr>
          <w:rFonts w:ascii="Times New Roman" w:hAnsi="Times New Roman" w:cs="Times New Roman"/>
          <w:b/>
          <w:sz w:val="28"/>
          <w:szCs w:val="28"/>
        </w:rPr>
        <w:t xml:space="preserve">M H </w:t>
      </w:r>
      <w:r w:rsidR="00AB45BB" w:rsidRPr="004524B8">
        <w:rPr>
          <w:rFonts w:ascii="Times New Roman" w:hAnsi="Times New Roman" w:cs="Times New Roman"/>
          <w:b/>
          <w:sz w:val="28"/>
          <w:szCs w:val="28"/>
        </w:rPr>
        <w:t>CHIN</w:t>
      </w:r>
      <w:r w:rsidR="00AB45BB">
        <w:rPr>
          <w:rFonts w:ascii="Times New Roman" w:hAnsi="Times New Roman" w:cs="Times New Roman"/>
          <w:b/>
          <w:sz w:val="28"/>
          <w:szCs w:val="28"/>
        </w:rPr>
        <w:t>H</w:t>
      </w:r>
      <w:r w:rsidR="00AB45BB" w:rsidRPr="004524B8">
        <w:rPr>
          <w:rFonts w:ascii="Times New Roman" w:hAnsi="Times New Roman" w:cs="Times New Roman"/>
          <w:b/>
          <w:sz w:val="28"/>
          <w:szCs w:val="28"/>
        </w:rPr>
        <w:t>ENGO AJA</w:t>
      </w:r>
    </w:p>
    <w:p w:rsidR="00AB45BB" w:rsidRPr="004524B8" w:rsidRDefault="00AB45BB" w:rsidP="00AB45BB">
      <w:pPr>
        <w:spacing w:line="240" w:lineRule="auto"/>
        <w:ind w:left="1440" w:firstLine="720"/>
        <w:jc w:val="both"/>
        <w:rPr>
          <w:rFonts w:ascii="Times New Roman" w:hAnsi="Times New Roman" w:cs="Times New Roman"/>
          <w:b/>
          <w:sz w:val="28"/>
          <w:szCs w:val="28"/>
        </w:rPr>
      </w:pPr>
      <w:r>
        <w:rPr>
          <w:rFonts w:ascii="Times New Roman" w:hAnsi="Times New Roman" w:cs="Times New Roman"/>
          <w:b/>
          <w:sz w:val="28"/>
          <w:szCs w:val="28"/>
        </w:rPr>
        <w:t xml:space="preserve">DR. </w:t>
      </w:r>
      <w:r w:rsidR="002C07F3">
        <w:rPr>
          <w:rFonts w:ascii="Times New Roman" w:hAnsi="Times New Roman" w:cs="Times New Roman"/>
          <w:b/>
          <w:sz w:val="28"/>
          <w:szCs w:val="28"/>
        </w:rPr>
        <w:t xml:space="preserve">J </w:t>
      </w:r>
      <w:r>
        <w:rPr>
          <w:rFonts w:ascii="Times New Roman" w:hAnsi="Times New Roman" w:cs="Times New Roman"/>
          <w:b/>
          <w:sz w:val="28"/>
          <w:szCs w:val="28"/>
        </w:rPr>
        <w:t xml:space="preserve">VAN DER </w:t>
      </w:r>
      <w:r w:rsidRPr="004524B8">
        <w:rPr>
          <w:rFonts w:ascii="Times New Roman" w:hAnsi="Times New Roman" w:cs="Times New Roman"/>
          <w:b/>
          <w:sz w:val="28"/>
          <w:szCs w:val="28"/>
        </w:rPr>
        <w:t xml:space="preserve">WESTHUIZEN AJA </w:t>
      </w:r>
    </w:p>
    <w:p w:rsidR="00AB45BB" w:rsidRPr="004524B8" w:rsidRDefault="00AB45BB" w:rsidP="00A25332">
      <w:pPr>
        <w:spacing w:line="480" w:lineRule="auto"/>
        <w:jc w:val="both"/>
        <w:rPr>
          <w:rFonts w:ascii="Times New Roman" w:hAnsi="Times New Roman" w:cs="Times New Roman"/>
          <w:b/>
          <w:sz w:val="28"/>
          <w:szCs w:val="28"/>
        </w:rPr>
      </w:pPr>
    </w:p>
    <w:p w:rsidR="00A25332" w:rsidRPr="004524B8" w:rsidRDefault="00A25332" w:rsidP="00AB45BB">
      <w:pPr>
        <w:spacing w:line="240" w:lineRule="auto"/>
        <w:jc w:val="both"/>
        <w:rPr>
          <w:rFonts w:ascii="Times New Roman" w:hAnsi="Times New Roman" w:cs="Times New Roman"/>
          <w:b/>
          <w:sz w:val="28"/>
          <w:szCs w:val="28"/>
        </w:rPr>
      </w:pPr>
      <w:r>
        <w:rPr>
          <w:rFonts w:ascii="Times New Roman" w:hAnsi="Times New Roman" w:cs="Times New Roman"/>
          <w:b/>
          <w:sz w:val="28"/>
          <w:szCs w:val="28"/>
        </w:rPr>
        <w:t>DATE OF HEAR</w:t>
      </w:r>
      <w:r w:rsidRPr="004524B8">
        <w:rPr>
          <w:rFonts w:ascii="Times New Roman" w:hAnsi="Times New Roman" w:cs="Times New Roman"/>
          <w:b/>
          <w:sz w:val="28"/>
          <w:szCs w:val="28"/>
        </w:rPr>
        <w:t>ING:                                                  12</w:t>
      </w:r>
      <w:r w:rsidRPr="004524B8">
        <w:rPr>
          <w:rFonts w:ascii="Times New Roman" w:hAnsi="Times New Roman" w:cs="Times New Roman"/>
          <w:b/>
          <w:sz w:val="28"/>
          <w:szCs w:val="28"/>
          <w:vertAlign w:val="superscript"/>
        </w:rPr>
        <w:t xml:space="preserve">TH </w:t>
      </w:r>
      <w:proofErr w:type="gramStart"/>
      <w:r w:rsidRPr="004524B8">
        <w:rPr>
          <w:rFonts w:ascii="Times New Roman" w:hAnsi="Times New Roman" w:cs="Times New Roman"/>
          <w:b/>
          <w:sz w:val="28"/>
          <w:szCs w:val="28"/>
        </w:rPr>
        <w:t>MAY,</w:t>
      </w:r>
      <w:proofErr w:type="gramEnd"/>
      <w:r w:rsidRPr="004524B8">
        <w:rPr>
          <w:rFonts w:ascii="Times New Roman" w:hAnsi="Times New Roman" w:cs="Times New Roman"/>
          <w:b/>
          <w:sz w:val="28"/>
          <w:szCs w:val="28"/>
        </w:rPr>
        <w:t xml:space="preserve"> 2020</w:t>
      </w:r>
    </w:p>
    <w:p w:rsidR="00A25332" w:rsidRDefault="00A25332" w:rsidP="00AB45BB">
      <w:pPr>
        <w:spacing w:line="240" w:lineRule="auto"/>
        <w:jc w:val="both"/>
        <w:rPr>
          <w:rFonts w:ascii="Times New Roman" w:hAnsi="Times New Roman" w:cs="Times New Roman"/>
          <w:b/>
          <w:sz w:val="28"/>
          <w:szCs w:val="28"/>
        </w:rPr>
      </w:pPr>
      <w:r>
        <w:rPr>
          <w:rFonts w:ascii="Times New Roman" w:hAnsi="Times New Roman" w:cs="Times New Roman"/>
          <w:b/>
          <w:sz w:val="28"/>
          <w:szCs w:val="28"/>
        </w:rPr>
        <w:t>DAT</w:t>
      </w:r>
      <w:r w:rsidRPr="004524B8">
        <w:rPr>
          <w:rFonts w:ascii="Times New Roman" w:hAnsi="Times New Roman" w:cs="Times New Roman"/>
          <w:b/>
          <w:sz w:val="28"/>
          <w:szCs w:val="28"/>
        </w:rPr>
        <w:t>E DELIVERED:                                                    29</w:t>
      </w:r>
      <w:r w:rsidRPr="004524B8">
        <w:rPr>
          <w:rFonts w:ascii="Times New Roman" w:hAnsi="Times New Roman" w:cs="Times New Roman"/>
          <w:b/>
          <w:sz w:val="28"/>
          <w:szCs w:val="28"/>
          <w:vertAlign w:val="superscript"/>
        </w:rPr>
        <w:t>TH</w:t>
      </w:r>
      <w:r w:rsidRPr="004524B8">
        <w:rPr>
          <w:rFonts w:ascii="Times New Roman" w:hAnsi="Times New Roman" w:cs="Times New Roman"/>
          <w:b/>
          <w:sz w:val="28"/>
          <w:szCs w:val="28"/>
        </w:rPr>
        <w:t xml:space="preserve"> </w:t>
      </w:r>
      <w:proofErr w:type="gramStart"/>
      <w:r>
        <w:rPr>
          <w:rFonts w:ascii="Times New Roman" w:hAnsi="Times New Roman" w:cs="Times New Roman"/>
          <w:b/>
          <w:sz w:val="28"/>
          <w:szCs w:val="28"/>
        </w:rPr>
        <w:t>MAY,</w:t>
      </w:r>
      <w:proofErr w:type="gramEnd"/>
      <w:r>
        <w:rPr>
          <w:rFonts w:ascii="Times New Roman" w:hAnsi="Times New Roman" w:cs="Times New Roman"/>
          <w:b/>
          <w:sz w:val="28"/>
          <w:szCs w:val="28"/>
        </w:rPr>
        <w:t xml:space="preserve"> 2020</w:t>
      </w:r>
    </w:p>
    <w:p w:rsidR="0071508B" w:rsidRDefault="00A25332" w:rsidP="00A25332">
      <w:pPr>
        <w:spacing w:line="480" w:lineRule="auto"/>
        <w:jc w:val="both"/>
        <w:rPr>
          <w:rFonts w:ascii="Times New Roman" w:hAnsi="Times New Roman" w:cs="Times New Roman"/>
          <w:b/>
          <w:sz w:val="24"/>
          <w:szCs w:val="24"/>
        </w:rPr>
      </w:pPr>
      <w:r w:rsidRPr="00120613">
        <w:rPr>
          <w:rFonts w:ascii="Times New Roman" w:hAnsi="Times New Roman" w:cs="Times New Roman"/>
          <w:b/>
          <w:sz w:val="24"/>
          <w:szCs w:val="24"/>
        </w:rPr>
        <w:t xml:space="preserve">      </w:t>
      </w:r>
    </w:p>
    <w:p w:rsidR="00A25332" w:rsidRPr="00120613" w:rsidRDefault="00A25332" w:rsidP="00AB45BB">
      <w:pPr>
        <w:spacing w:line="480" w:lineRule="auto"/>
        <w:jc w:val="center"/>
        <w:rPr>
          <w:rFonts w:ascii="Times New Roman" w:hAnsi="Times New Roman" w:cs="Times New Roman"/>
          <w:b/>
          <w:sz w:val="24"/>
          <w:szCs w:val="24"/>
        </w:rPr>
      </w:pPr>
      <w:bookmarkStart w:id="0" w:name="_GoBack"/>
      <w:bookmarkEnd w:id="0"/>
      <w:r w:rsidRPr="00120613">
        <w:rPr>
          <w:rFonts w:ascii="Times New Roman" w:hAnsi="Times New Roman" w:cs="Times New Roman"/>
          <w:b/>
          <w:sz w:val="24"/>
          <w:szCs w:val="24"/>
        </w:rPr>
        <w:t>SUMMARY</w:t>
      </w:r>
    </w:p>
    <w:p w:rsidR="00A25332" w:rsidRPr="00040D3C" w:rsidRDefault="00A25332" w:rsidP="00A25332">
      <w:pPr>
        <w:spacing w:line="480" w:lineRule="auto"/>
        <w:jc w:val="both"/>
        <w:rPr>
          <w:rFonts w:ascii="Times New Roman" w:hAnsi="Times New Roman" w:cs="Times New Roman"/>
          <w:i/>
          <w:sz w:val="24"/>
          <w:szCs w:val="24"/>
        </w:rPr>
      </w:pPr>
      <w:r w:rsidRPr="00040D3C">
        <w:rPr>
          <w:i/>
        </w:rPr>
        <w:t>Criminal law- Appellant sen</w:t>
      </w:r>
      <w:r w:rsidR="00654AAD">
        <w:rPr>
          <w:i/>
        </w:rPr>
        <w:t xml:space="preserve">tenced to three death </w:t>
      </w:r>
      <w:r w:rsidR="0071508B">
        <w:rPr>
          <w:i/>
        </w:rPr>
        <w:t>penalties for</w:t>
      </w:r>
      <w:r w:rsidRPr="00040D3C">
        <w:rPr>
          <w:i/>
        </w:rPr>
        <w:t xml:space="preserve"> three murders twenty- five years for attempted murder and</w:t>
      </w:r>
      <w:r w:rsidR="00654AAD">
        <w:rPr>
          <w:i/>
        </w:rPr>
        <w:t xml:space="preserve"> ten years for robbery- Appellan</w:t>
      </w:r>
      <w:r w:rsidRPr="00040D3C">
        <w:rPr>
          <w:i/>
        </w:rPr>
        <w:t>t unable to prosecute appeal as tape recordings missing- Death penalties unexecuted for over six years</w:t>
      </w:r>
      <w:r w:rsidR="00654AAD">
        <w:rPr>
          <w:i/>
        </w:rPr>
        <w:t>- T</w:t>
      </w:r>
      <w:r w:rsidRPr="00040D3C">
        <w:rPr>
          <w:i/>
        </w:rPr>
        <w:t xml:space="preserve">his torturous and amounts to inhuman and </w:t>
      </w:r>
      <w:r w:rsidRPr="00040D3C">
        <w:rPr>
          <w:i/>
        </w:rPr>
        <w:lastRenderedPageBreak/>
        <w:t>degrading treatment within the context of section 8 (1) of the constitution of Lesotho- Death sentences commuted to life imprisonment to run concurrently.</w:t>
      </w:r>
    </w:p>
    <w:p w:rsidR="00AB45BB"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                                                  </w:t>
      </w:r>
    </w:p>
    <w:p w:rsidR="00A25332" w:rsidRPr="00120613" w:rsidRDefault="00A25332" w:rsidP="00AB45BB">
      <w:pPr>
        <w:spacing w:line="480" w:lineRule="auto"/>
        <w:jc w:val="center"/>
        <w:rPr>
          <w:rFonts w:ascii="Times New Roman" w:hAnsi="Times New Roman" w:cs="Times New Roman"/>
          <w:b/>
          <w:sz w:val="28"/>
          <w:szCs w:val="28"/>
        </w:rPr>
      </w:pPr>
      <w:r w:rsidRPr="00120613">
        <w:rPr>
          <w:rFonts w:ascii="Times New Roman" w:hAnsi="Times New Roman" w:cs="Times New Roman"/>
          <w:b/>
          <w:sz w:val="28"/>
          <w:szCs w:val="28"/>
        </w:rPr>
        <w:t>JUDGEMENT</w:t>
      </w:r>
    </w:p>
    <w:p w:rsidR="00A25332" w:rsidRPr="00120613" w:rsidRDefault="00A25332" w:rsidP="00A25332">
      <w:pPr>
        <w:spacing w:line="480" w:lineRule="auto"/>
        <w:jc w:val="both"/>
        <w:rPr>
          <w:rFonts w:ascii="Times New Roman" w:hAnsi="Times New Roman" w:cs="Times New Roman"/>
          <w:b/>
          <w:sz w:val="28"/>
          <w:szCs w:val="28"/>
        </w:rPr>
      </w:pPr>
      <w:r w:rsidRPr="00120613">
        <w:rPr>
          <w:rFonts w:ascii="Times New Roman" w:hAnsi="Times New Roman" w:cs="Times New Roman"/>
          <w:b/>
          <w:sz w:val="28"/>
          <w:szCs w:val="28"/>
        </w:rPr>
        <w:t>DR. MUSONDA AJA</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[1] This matter comes before us by way of a stated case submitted by the Crown and the appellant.</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[2]</w:t>
      </w:r>
      <w:r>
        <w:rPr>
          <w:rFonts w:ascii="Times New Roman" w:hAnsi="Times New Roman" w:cs="Times New Roman"/>
          <w:sz w:val="28"/>
          <w:szCs w:val="28"/>
        </w:rPr>
        <w:t xml:space="preserve"> </w:t>
      </w:r>
      <w:r w:rsidRPr="00120613">
        <w:rPr>
          <w:rFonts w:ascii="Times New Roman" w:hAnsi="Times New Roman" w:cs="Times New Roman"/>
          <w:sz w:val="28"/>
          <w:szCs w:val="28"/>
        </w:rPr>
        <w:t>The circumstance in which such a stated case was submitted is outlined in the introductory comments of counsel which reads as follows:</w:t>
      </w:r>
    </w:p>
    <w:p w:rsidR="00A25332" w:rsidRPr="00120613" w:rsidRDefault="00A25332" w:rsidP="00A25332">
      <w:pPr>
        <w:spacing w:line="480" w:lineRule="auto"/>
        <w:ind w:left="720"/>
        <w:jc w:val="both"/>
        <w:rPr>
          <w:rFonts w:ascii="Times New Roman" w:hAnsi="Times New Roman" w:cs="Times New Roman"/>
          <w:sz w:val="24"/>
          <w:szCs w:val="24"/>
        </w:rPr>
      </w:pPr>
      <w:r w:rsidRPr="00120613">
        <w:rPr>
          <w:rFonts w:ascii="Times New Roman" w:hAnsi="Times New Roman" w:cs="Times New Roman"/>
          <w:sz w:val="24"/>
          <w:szCs w:val="24"/>
        </w:rPr>
        <w:t>“In view of the fact that some of the cassettes that had recorded half of the proceedings in the case are allegedly missing and the process of reconstructing the full record is inevitable, and also being alive to the need to obviate the backlog of cases, coupled o</w:t>
      </w:r>
      <w:r>
        <w:rPr>
          <w:rFonts w:ascii="Times New Roman" w:hAnsi="Times New Roman" w:cs="Times New Roman"/>
          <w:sz w:val="24"/>
          <w:szCs w:val="24"/>
        </w:rPr>
        <w:t>f course with the need for the a</w:t>
      </w:r>
      <w:r w:rsidRPr="00120613">
        <w:rPr>
          <w:rFonts w:ascii="Times New Roman" w:hAnsi="Times New Roman" w:cs="Times New Roman"/>
          <w:sz w:val="24"/>
          <w:szCs w:val="24"/>
        </w:rPr>
        <w:t>ppellant to know his fate, it has being agre</w:t>
      </w:r>
      <w:r>
        <w:rPr>
          <w:rFonts w:ascii="Times New Roman" w:hAnsi="Times New Roman" w:cs="Times New Roman"/>
          <w:sz w:val="24"/>
          <w:szCs w:val="24"/>
        </w:rPr>
        <w:t>ed by both a</w:t>
      </w:r>
      <w:r w:rsidRPr="00120613">
        <w:rPr>
          <w:rFonts w:ascii="Times New Roman" w:hAnsi="Times New Roman" w:cs="Times New Roman"/>
          <w:sz w:val="24"/>
          <w:szCs w:val="24"/>
        </w:rPr>
        <w:t xml:space="preserve">ppellant’s counsel and the Director of Public Prosecutions to make a stated Case in the matter, basing themselves in the judgment delivered by the court a quo in </w:t>
      </w:r>
      <w:r w:rsidRPr="00120613">
        <w:rPr>
          <w:rFonts w:ascii="Times New Roman" w:hAnsi="Times New Roman" w:cs="Times New Roman"/>
          <w:b/>
          <w:sz w:val="24"/>
          <w:szCs w:val="24"/>
        </w:rPr>
        <w:t>CRI/T/22/96</w:t>
      </w:r>
      <w:r w:rsidRPr="00120613">
        <w:rPr>
          <w:rFonts w:ascii="Times New Roman" w:hAnsi="Times New Roman" w:cs="Times New Roman"/>
          <w:sz w:val="24"/>
          <w:szCs w:val="24"/>
        </w:rPr>
        <w:t>, on the 15</w:t>
      </w:r>
      <w:r w:rsidRPr="00120613">
        <w:rPr>
          <w:rFonts w:ascii="Times New Roman" w:hAnsi="Times New Roman" w:cs="Times New Roman"/>
          <w:sz w:val="24"/>
          <w:szCs w:val="24"/>
          <w:vertAlign w:val="superscript"/>
        </w:rPr>
        <w:t>th</w:t>
      </w:r>
      <w:r w:rsidRPr="00120613">
        <w:rPr>
          <w:rFonts w:ascii="Times New Roman" w:hAnsi="Times New Roman" w:cs="Times New Roman"/>
          <w:sz w:val="24"/>
          <w:szCs w:val="24"/>
        </w:rPr>
        <w:t xml:space="preserve"> day of December, 2004 and </w:t>
      </w:r>
      <w:proofErr w:type="spellStart"/>
      <w:r w:rsidRPr="00120613">
        <w:rPr>
          <w:rFonts w:ascii="Times New Roman" w:hAnsi="Times New Roman" w:cs="Times New Roman"/>
          <w:b/>
          <w:sz w:val="24"/>
          <w:szCs w:val="24"/>
        </w:rPr>
        <w:t>Sehlolo</w:t>
      </w:r>
      <w:proofErr w:type="spellEnd"/>
      <w:r w:rsidRPr="00120613">
        <w:rPr>
          <w:rFonts w:ascii="Times New Roman" w:hAnsi="Times New Roman" w:cs="Times New Roman"/>
          <w:sz w:val="24"/>
          <w:szCs w:val="24"/>
        </w:rPr>
        <w:t xml:space="preserve"> </w:t>
      </w:r>
      <w:proofErr w:type="spellStart"/>
      <w:r w:rsidRPr="00120613">
        <w:rPr>
          <w:rFonts w:ascii="Times New Roman" w:hAnsi="Times New Roman" w:cs="Times New Roman"/>
          <w:b/>
          <w:sz w:val="24"/>
          <w:szCs w:val="24"/>
        </w:rPr>
        <w:t>Monatsi</w:t>
      </w:r>
      <w:proofErr w:type="spellEnd"/>
      <w:r w:rsidRPr="00120613">
        <w:rPr>
          <w:rFonts w:ascii="Times New Roman" w:hAnsi="Times New Roman" w:cs="Times New Roman"/>
          <w:b/>
          <w:sz w:val="24"/>
          <w:szCs w:val="24"/>
        </w:rPr>
        <w:t xml:space="preserve"> and Others v Rex</w:t>
      </w:r>
      <w:r w:rsidRPr="00120613">
        <w:rPr>
          <w:rFonts w:ascii="Times New Roman" w:hAnsi="Times New Roman" w:cs="Times New Roman"/>
          <w:sz w:val="24"/>
          <w:szCs w:val="24"/>
        </w:rPr>
        <w:t xml:space="preserve"> </w:t>
      </w:r>
      <w:r w:rsidRPr="00120613">
        <w:rPr>
          <w:rFonts w:ascii="Times New Roman" w:hAnsi="Times New Roman" w:cs="Times New Roman"/>
          <w:b/>
          <w:sz w:val="24"/>
          <w:szCs w:val="24"/>
        </w:rPr>
        <w:t>C of A (CRI) NO.4 OF 2005</w:t>
      </w:r>
      <w:r w:rsidRPr="00120613">
        <w:rPr>
          <w:rFonts w:ascii="Times New Roman" w:hAnsi="Times New Roman" w:cs="Times New Roman"/>
          <w:sz w:val="24"/>
          <w:szCs w:val="24"/>
        </w:rPr>
        <w:t>. In pursuance of the afore-mentioned agreement, the Crown has undertaken not to challenge the late filling of the appeal in this matter in terms of Rule 15(2) of the Court of Appeal Rules 2006, and the prayer that the death sentence be altered. The Respondent’s view being that there appears to be reasonable prospects of success of appeal against sentencing only.”</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b/>
          <w:sz w:val="28"/>
          <w:szCs w:val="28"/>
        </w:rPr>
        <w:lastRenderedPageBreak/>
        <w:t>F</w:t>
      </w:r>
      <w:r>
        <w:rPr>
          <w:rFonts w:ascii="Times New Roman" w:hAnsi="Times New Roman" w:cs="Times New Roman"/>
          <w:b/>
          <w:sz w:val="28"/>
          <w:szCs w:val="28"/>
        </w:rPr>
        <w:t>actual matrix</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[3] The appellant and others, were in Count one, charged with Robbery of  a Motor Vehicle, a Cell</w:t>
      </w:r>
      <w:r>
        <w:rPr>
          <w:rFonts w:ascii="Times New Roman" w:hAnsi="Times New Roman" w:cs="Times New Roman"/>
          <w:sz w:val="28"/>
          <w:szCs w:val="28"/>
        </w:rPr>
        <w:t>ular phone, a travel document No</w:t>
      </w:r>
      <w:r w:rsidRPr="00120613">
        <w:rPr>
          <w:rFonts w:ascii="Times New Roman" w:hAnsi="Times New Roman" w:cs="Times New Roman"/>
          <w:sz w:val="28"/>
          <w:szCs w:val="28"/>
        </w:rPr>
        <w:t xml:space="preserve">. RA 177180, office keys and residential house keys, the property of or in the lawful possession of Thabo </w:t>
      </w:r>
      <w:proofErr w:type="spellStart"/>
      <w:r w:rsidRPr="00120613">
        <w:rPr>
          <w:rFonts w:ascii="Times New Roman" w:hAnsi="Times New Roman" w:cs="Times New Roman"/>
          <w:sz w:val="28"/>
          <w:szCs w:val="28"/>
        </w:rPr>
        <w:t>Phohleli</w:t>
      </w:r>
      <w:proofErr w:type="spellEnd"/>
      <w:r w:rsidRPr="00120613">
        <w:rPr>
          <w:rFonts w:ascii="Times New Roman" w:hAnsi="Times New Roman" w:cs="Times New Roman"/>
          <w:sz w:val="28"/>
          <w:szCs w:val="28"/>
        </w:rPr>
        <w:t>, on the 5</w:t>
      </w:r>
      <w:r w:rsidRPr="00120613">
        <w:rPr>
          <w:rFonts w:ascii="Times New Roman" w:hAnsi="Times New Roman" w:cs="Times New Roman"/>
          <w:sz w:val="28"/>
          <w:szCs w:val="28"/>
          <w:vertAlign w:val="superscript"/>
        </w:rPr>
        <w:t>th</w:t>
      </w:r>
      <w:r w:rsidRPr="00120613">
        <w:rPr>
          <w:rFonts w:ascii="Times New Roman" w:hAnsi="Times New Roman" w:cs="Times New Roman"/>
          <w:sz w:val="28"/>
          <w:szCs w:val="28"/>
        </w:rPr>
        <w:t xml:space="preserve"> of September 2010, at or near Ha </w:t>
      </w:r>
      <w:proofErr w:type="spellStart"/>
      <w:r w:rsidRPr="00120613">
        <w:rPr>
          <w:rFonts w:ascii="Times New Roman" w:hAnsi="Times New Roman" w:cs="Times New Roman"/>
          <w:sz w:val="28"/>
          <w:szCs w:val="28"/>
        </w:rPr>
        <w:t>Ramatsa</w:t>
      </w:r>
      <w:proofErr w:type="spellEnd"/>
      <w:r w:rsidRPr="00120613">
        <w:rPr>
          <w:rFonts w:ascii="Times New Roman" w:hAnsi="Times New Roman" w:cs="Times New Roman"/>
          <w:sz w:val="28"/>
          <w:szCs w:val="28"/>
        </w:rPr>
        <w:t xml:space="preserve"> in the District of Maseru. He was sentenced to ten (10) years. In the second Count, the appellant with another were charged with the unlawful and intentional killing of the said Thabo </w:t>
      </w:r>
      <w:proofErr w:type="spellStart"/>
      <w:r w:rsidRPr="00120613">
        <w:rPr>
          <w:rFonts w:ascii="Times New Roman" w:hAnsi="Times New Roman" w:cs="Times New Roman"/>
          <w:sz w:val="28"/>
          <w:szCs w:val="28"/>
        </w:rPr>
        <w:t>Phohleli</w:t>
      </w:r>
      <w:proofErr w:type="spellEnd"/>
      <w:r w:rsidRPr="00120613">
        <w:rPr>
          <w:rFonts w:ascii="Times New Roman" w:hAnsi="Times New Roman" w:cs="Times New Roman"/>
          <w:sz w:val="28"/>
          <w:szCs w:val="28"/>
        </w:rPr>
        <w:t xml:space="preserve"> on the 5</w:t>
      </w:r>
      <w:r w:rsidRPr="00120613">
        <w:rPr>
          <w:rFonts w:ascii="Times New Roman" w:hAnsi="Times New Roman" w:cs="Times New Roman"/>
          <w:sz w:val="28"/>
          <w:szCs w:val="28"/>
          <w:vertAlign w:val="superscript"/>
        </w:rPr>
        <w:t>th</w:t>
      </w:r>
      <w:r w:rsidRPr="00120613">
        <w:rPr>
          <w:rFonts w:ascii="Times New Roman" w:hAnsi="Times New Roman" w:cs="Times New Roman"/>
          <w:sz w:val="28"/>
          <w:szCs w:val="28"/>
        </w:rPr>
        <w:t xml:space="preserve"> of September 2010, and at or near Ha </w:t>
      </w:r>
      <w:proofErr w:type="spellStart"/>
      <w:r w:rsidRPr="00120613">
        <w:rPr>
          <w:rFonts w:ascii="Times New Roman" w:hAnsi="Times New Roman" w:cs="Times New Roman"/>
          <w:sz w:val="28"/>
          <w:szCs w:val="28"/>
        </w:rPr>
        <w:t>Ramatsa</w:t>
      </w:r>
      <w:proofErr w:type="spellEnd"/>
      <w:r w:rsidRPr="00120613">
        <w:rPr>
          <w:rFonts w:ascii="Times New Roman" w:hAnsi="Times New Roman" w:cs="Times New Roman"/>
          <w:sz w:val="28"/>
          <w:szCs w:val="28"/>
        </w:rPr>
        <w:t xml:space="preserve"> in the District of Maseru. The fourth and fifth Counts related to the unlawful and intentional killings of Thabang </w:t>
      </w:r>
      <w:proofErr w:type="spellStart"/>
      <w:r w:rsidRPr="00120613">
        <w:rPr>
          <w:rFonts w:ascii="Times New Roman" w:hAnsi="Times New Roman" w:cs="Times New Roman"/>
          <w:sz w:val="28"/>
          <w:szCs w:val="28"/>
        </w:rPr>
        <w:t>Malikoe</w:t>
      </w:r>
      <w:proofErr w:type="spellEnd"/>
      <w:r w:rsidRPr="00120613">
        <w:rPr>
          <w:rFonts w:ascii="Times New Roman" w:hAnsi="Times New Roman" w:cs="Times New Roman"/>
          <w:sz w:val="28"/>
          <w:szCs w:val="28"/>
        </w:rPr>
        <w:t xml:space="preserve"> and </w:t>
      </w:r>
      <w:proofErr w:type="spellStart"/>
      <w:r w:rsidRPr="00120613">
        <w:rPr>
          <w:rFonts w:ascii="Times New Roman" w:hAnsi="Times New Roman" w:cs="Times New Roman"/>
          <w:sz w:val="28"/>
          <w:szCs w:val="28"/>
        </w:rPr>
        <w:t>Malerato</w:t>
      </w:r>
      <w:proofErr w:type="spellEnd"/>
      <w:r w:rsidRPr="00120613">
        <w:rPr>
          <w:rFonts w:ascii="Times New Roman" w:hAnsi="Times New Roman" w:cs="Times New Roman"/>
          <w:sz w:val="28"/>
          <w:szCs w:val="28"/>
        </w:rPr>
        <w:t xml:space="preserve"> </w:t>
      </w:r>
      <w:proofErr w:type="spellStart"/>
      <w:r w:rsidRPr="00120613">
        <w:rPr>
          <w:rFonts w:ascii="Times New Roman" w:hAnsi="Times New Roman" w:cs="Times New Roman"/>
          <w:sz w:val="28"/>
          <w:szCs w:val="28"/>
        </w:rPr>
        <w:t>Maphathe</w:t>
      </w:r>
      <w:proofErr w:type="spellEnd"/>
      <w:r w:rsidRPr="00120613">
        <w:rPr>
          <w:rFonts w:ascii="Times New Roman" w:hAnsi="Times New Roman" w:cs="Times New Roman"/>
          <w:sz w:val="28"/>
          <w:szCs w:val="28"/>
        </w:rPr>
        <w:t xml:space="preserve">, respectively and at or near </w:t>
      </w:r>
      <w:proofErr w:type="spellStart"/>
      <w:r w:rsidRPr="00120613">
        <w:rPr>
          <w:rFonts w:ascii="Times New Roman" w:hAnsi="Times New Roman" w:cs="Times New Roman"/>
          <w:sz w:val="28"/>
          <w:szCs w:val="28"/>
        </w:rPr>
        <w:t>Lithoteng</w:t>
      </w:r>
      <w:proofErr w:type="spellEnd"/>
      <w:r w:rsidRPr="00120613">
        <w:rPr>
          <w:rFonts w:ascii="Times New Roman" w:hAnsi="Times New Roman" w:cs="Times New Roman"/>
          <w:sz w:val="28"/>
          <w:szCs w:val="28"/>
        </w:rPr>
        <w:t xml:space="preserve"> in the district of Maseru on or about the 27</w:t>
      </w:r>
      <w:r w:rsidRPr="00120613">
        <w:rPr>
          <w:rFonts w:ascii="Times New Roman" w:hAnsi="Times New Roman" w:cs="Times New Roman"/>
          <w:sz w:val="28"/>
          <w:szCs w:val="28"/>
          <w:vertAlign w:val="superscript"/>
        </w:rPr>
        <w:t>th</w:t>
      </w:r>
      <w:r w:rsidRPr="00120613">
        <w:rPr>
          <w:rFonts w:ascii="Times New Roman" w:hAnsi="Times New Roman" w:cs="Times New Roman"/>
          <w:sz w:val="28"/>
          <w:szCs w:val="28"/>
        </w:rPr>
        <w:t xml:space="preserve"> of </w:t>
      </w:r>
      <w:proofErr w:type="gramStart"/>
      <w:r w:rsidRPr="00120613">
        <w:rPr>
          <w:rFonts w:ascii="Times New Roman" w:hAnsi="Times New Roman" w:cs="Times New Roman"/>
          <w:sz w:val="28"/>
          <w:szCs w:val="28"/>
        </w:rPr>
        <w:t>September,</w:t>
      </w:r>
      <w:proofErr w:type="gramEnd"/>
      <w:r w:rsidRPr="00120613">
        <w:rPr>
          <w:rFonts w:ascii="Times New Roman" w:hAnsi="Times New Roman" w:cs="Times New Roman"/>
          <w:sz w:val="28"/>
          <w:szCs w:val="28"/>
        </w:rPr>
        <w:t xml:space="preserve"> 2010. He was sentenced to death for the three murders. In Count seven, the appellant was sentenced to </w:t>
      </w:r>
      <w:proofErr w:type="gramStart"/>
      <w:r w:rsidRPr="00120613">
        <w:rPr>
          <w:rFonts w:ascii="Times New Roman" w:hAnsi="Times New Roman" w:cs="Times New Roman"/>
          <w:sz w:val="28"/>
          <w:szCs w:val="28"/>
        </w:rPr>
        <w:t>twenty five</w:t>
      </w:r>
      <w:proofErr w:type="gramEnd"/>
      <w:r w:rsidRPr="00120613">
        <w:rPr>
          <w:rFonts w:ascii="Times New Roman" w:hAnsi="Times New Roman" w:cs="Times New Roman"/>
          <w:sz w:val="28"/>
          <w:szCs w:val="28"/>
        </w:rPr>
        <w:t xml:space="preserve"> (25) years for the attempted murder of Thabang </w:t>
      </w:r>
      <w:proofErr w:type="spellStart"/>
      <w:r w:rsidRPr="00120613">
        <w:rPr>
          <w:rFonts w:ascii="Times New Roman" w:hAnsi="Times New Roman" w:cs="Times New Roman"/>
          <w:sz w:val="28"/>
          <w:szCs w:val="28"/>
        </w:rPr>
        <w:t>Katelo</w:t>
      </w:r>
      <w:proofErr w:type="spellEnd"/>
      <w:r w:rsidRPr="00120613">
        <w:rPr>
          <w:rFonts w:ascii="Times New Roman" w:hAnsi="Times New Roman" w:cs="Times New Roman"/>
          <w:sz w:val="28"/>
          <w:szCs w:val="28"/>
        </w:rPr>
        <w:t xml:space="preserve">, who had become a reluctant confederate. Before commencement of the trial, all charges were withdrawn against Thabang </w:t>
      </w:r>
      <w:proofErr w:type="spellStart"/>
      <w:r w:rsidRPr="00120613">
        <w:rPr>
          <w:rFonts w:ascii="Times New Roman" w:hAnsi="Times New Roman" w:cs="Times New Roman"/>
          <w:sz w:val="28"/>
          <w:szCs w:val="28"/>
        </w:rPr>
        <w:t>Katelo</w:t>
      </w:r>
      <w:proofErr w:type="spellEnd"/>
      <w:r w:rsidRPr="00120613">
        <w:rPr>
          <w:rFonts w:ascii="Times New Roman" w:hAnsi="Times New Roman" w:cs="Times New Roman"/>
          <w:sz w:val="28"/>
          <w:szCs w:val="28"/>
        </w:rPr>
        <w:t>, who was the 4</w:t>
      </w:r>
      <w:r w:rsidRPr="00120613">
        <w:rPr>
          <w:rFonts w:ascii="Times New Roman" w:hAnsi="Times New Roman" w:cs="Times New Roman"/>
          <w:sz w:val="28"/>
          <w:szCs w:val="28"/>
          <w:vertAlign w:val="superscript"/>
        </w:rPr>
        <w:t>th</w:t>
      </w:r>
      <w:r w:rsidRPr="00120613">
        <w:rPr>
          <w:rFonts w:ascii="Times New Roman" w:hAnsi="Times New Roman" w:cs="Times New Roman"/>
          <w:sz w:val="28"/>
          <w:szCs w:val="28"/>
        </w:rPr>
        <w:t xml:space="preserve"> accused and became ‘PW1’ (star witness).</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[4] The appeal before us is against the sentence. Both counsel for the parties agree that the sentences that were imposed were inappropriate.</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lastRenderedPageBreak/>
        <w:t>[5] However, for completeness, and</w:t>
      </w:r>
      <w:r w:rsidR="00654AAD">
        <w:rPr>
          <w:rFonts w:ascii="Times New Roman" w:hAnsi="Times New Roman" w:cs="Times New Roman"/>
          <w:sz w:val="28"/>
          <w:szCs w:val="28"/>
        </w:rPr>
        <w:t xml:space="preserve"> </w:t>
      </w:r>
      <w:r w:rsidR="00AB45BB">
        <w:rPr>
          <w:rFonts w:ascii="Times New Roman" w:hAnsi="Times New Roman" w:cs="Times New Roman"/>
          <w:sz w:val="28"/>
          <w:szCs w:val="28"/>
        </w:rPr>
        <w:t xml:space="preserve">neatness </w:t>
      </w:r>
      <w:r w:rsidR="00AB45BB" w:rsidRPr="00120613">
        <w:rPr>
          <w:rFonts w:ascii="Times New Roman" w:hAnsi="Times New Roman" w:cs="Times New Roman"/>
          <w:sz w:val="28"/>
          <w:szCs w:val="28"/>
        </w:rPr>
        <w:t>though</w:t>
      </w:r>
      <w:r w:rsidR="00654AAD">
        <w:rPr>
          <w:rFonts w:ascii="Times New Roman" w:hAnsi="Times New Roman" w:cs="Times New Roman"/>
          <w:sz w:val="28"/>
          <w:szCs w:val="28"/>
        </w:rPr>
        <w:t xml:space="preserve"> this is not</w:t>
      </w:r>
      <w:r w:rsidRPr="00120613">
        <w:rPr>
          <w:rFonts w:ascii="Times New Roman" w:hAnsi="Times New Roman" w:cs="Times New Roman"/>
          <w:sz w:val="28"/>
          <w:szCs w:val="28"/>
        </w:rPr>
        <w:t xml:space="preserve"> an appeal against convictions, it is important to highlight the evidence upon which the court a quo based the conviction and sentences of the appellant.</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[6] The learned Judge made a finding that the police who were close on the heels of the kidnappers and their victim, later found the victim’s body,</w:t>
      </w:r>
      <w:r>
        <w:rPr>
          <w:rFonts w:ascii="Times New Roman" w:hAnsi="Times New Roman" w:cs="Times New Roman"/>
          <w:sz w:val="28"/>
          <w:szCs w:val="28"/>
        </w:rPr>
        <w:t xml:space="preserve"> hand</w:t>
      </w:r>
      <w:r w:rsidRPr="00120613">
        <w:rPr>
          <w:rFonts w:ascii="Times New Roman" w:hAnsi="Times New Roman" w:cs="Times New Roman"/>
          <w:sz w:val="28"/>
          <w:szCs w:val="28"/>
        </w:rPr>
        <w:t xml:space="preserve">cuffed with bullet wounds to the head. Next to the body they found a shell. This shell was later submitted for forensic examination, and it was established that the shell had been fired from a gun that was later seized by the police from the appellant in count 2 for murder of Thabo </w:t>
      </w:r>
      <w:proofErr w:type="spellStart"/>
      <w:r w:rsidRPr="00120613">
        <w:rPr>
          <w:rFonts w:ascii="Times New Roman" w:hAnsi="Times New Roman" w:cs="Times New Roman"/>
          <w:sz w:val="28"/>
          <w:szCs w:val="28"/>
        </w:rPr>
        <w:t>Phohleli</w:t>
      </w:r>
      <w:proofErr w:type="spellEnd"/>
      <w:r w:rsidRPr="00120613">
        <w:rPr>
          <w:rFonts w:ascii="Times New Roman" w:hAnsi="Times New Roman" w:cs="Times New Roman"/>
          <w:sz w:val="28"/>
          <w:szCs w:val="28"/>
        </w:rPr>
        <w:t xml:space="preserve"> on the 5</w:t>
      </w:r>
      <w:r w:rsidRPr="00120613">
        <w:rPr>
          <w:rFonts w:ascii="Times New Roman" w:hAnsi="Times New Roman" w:cs="Times New Roman"/>
          <w:sz w:val="28"/>
          <w:szCs w:val="28"/>
          <w:vertAlign w:val="superscript"/>
        </w:rPr>
        <w:t>th</w:t>
      </w:r>
      <w:r w:rsidRPr="00120613">
        <w:rPr>
          <w:rFonts w:ascii="Times New Roman" w:hAnsi="Times New Roman" w:cs="Times New Roman"/>
          <w:sz w:val="28"/>
          <w:szCs w:val="28"/>
        </w:rPr>
        <w:t xml:space="preserve"> of </w:t>
      </w:r>
      <w:proofErr w:type="gramStart"/>
      <w:r w:rsidRPr="00120613">
        <w:rPr>
          <w:rFonts w:ascii="Times New Roman" w:hAnsi="Times New Roman" w:cs="Times New Roman"/>
          <w:sz w:val="28"/>
          <w:szCs w:val="28"/>
        </w:rPr>
        <w:t>September,</w:t>
      </w:r>
      <w:proofErr w:type="gramEnd"/>
      <w:r w:rsidRPr="00120613">
        <w:rPr>
          <w:rFonts w:ascii="Times New Roman" w:hAnsi="Times New Roman" w:cs="Times New Roman"/>
          <w:sz w:val="28"/>
          <w:szCs w:val="28"/>
        </w:rPr>
        <w:t xml:space="preserve"> 2010.</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[7] The murder convictions, subject of Count 4 and 5, according to the learned judge, were based on circumstantial evidence. The appellant had told PW1 that he had got rid of a certain carelessness at Corning. The person at Corning was PW1’s name sake. The Appellant told PW1 that his name sake, had been with some woman whom he had trussed up. Indeed, when the police went to the scene, they found a woman strangulated with a piece of wire. The appellant made an unsolicited admission that he would kill the man at Corning, and that PW1 would show him the man. </w:t>
      </w:r>
      <w:proofErr w:type="gramStart"/>
      <w:r w:rsidRPr="00120613">
        <w:rPr>
          <w:rFonts w:ascii="Times New Roman" w:hAnsi="Times New Roman" w:cs="Times New Roman"/>
          <w:sz w:val="28"/>
          <w:szCs w:val="28"/>
        </w:rPr>
        <w:t>In the vicinity of</w:t>
      </w:r>
      <w:proofErr w:type="gramEnd"/>
      <w:r w:rsidRPr="00120613">
        <w:rPr>
          <w:rFonts w:ascii="Times New Roman" w:hAnsi="Times New Roman" w:cs="Times New Roman"/>
          <w:sz w:val="28"/>
          <w:szCs w:val="28"/>
        </w:rPr>
        <w:t xml:space="preserve"> the killings of the man and the woman, a bullet shell was found. It was also submitted for forensic examination. It was found to have been fired from the gun seized from the appellant upon his arrest. It was the learned Judges’ view that </w:t>
      </w:r>
      <w:r w:rsidRPr="00120613">
        <w:rPr>
          <w:rFonts w:ascii="Times New Roman" w:hAnsi="Times New Roman" w:cs="Times New Roman"/>
          <w:sz w:val="28"/>
          <w:szCs w:val="28"/>
        </w:rPr>
        <w:lastRenderedPageBreak/>
        <w:t xml:space="preserve">the inference, that the appellant killed both deceased, subject of the murders in count 4 and 5 was inescapable in any event, as he had confessed to his relative, PW10. </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[8] The attempted murder conviction was based on PW1’s evidence which was corroborated by PW11. In respect of the robbery conviction, the appellant was in possession of the keys which were robbed from Thabo </w:t>
      </w:r>
      <w:proofErr w:type="spellStart"/>
      <w:r w:rsidRPr="00120613">
        <w:rPr>
          <w:rFonts w:ascii="Times New Roman" w:hAnsi="Times New Roman" w:cs="Times New Roman"/>
          <w:sz w:val="28"/>
          <w:szCs w:val="28"/>
        </w:rPr>
        <w:t>Phohleli</w:t>
      </w:r>
      <w:proofErr w:type="spellEnd"/>
      <w:r w:rsidRPr="00120613">
        <w:rPr>
          <w:rFonts w:ascii="Times New Roman" w:hAnsi="Times New Roman" w:cs="Times New Roman"/>
          <w:sz w:val="28"/>
          <w:szCs w:val="28"/>
        </w:rPr>
        <w:t>. He handed the keys to the police.</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In a nutshell, that was the basis of the convictions, though this appeal is only against sentence.</w:t>
      </w:r>
    </w:p>
    <w:p w:rsidR="00A25332" w:rsidRPr="00120613" w:rsidRDefault="00A25332" w:rsidP="00A25332">
      <w:pPr>
        <w:spacing w:line="480" w:lineRule="auto"/>
        <w:jc w:val="both"/>
        <w:rPr>
          <w:rFonts w:ascii="Times New Roman" w:hAnsi="Times New Roman" w:cs="Times New Roman"/>
          <w:b/>
          <w:sz w:val="28"/>
          <w:szCs w:val="28"/>
        </w:rPr>
      </w:pPr>
      <w:r w:rsidRPr="00120613">
        <w:rPr>
          <w:rFonts w:ascii="Times New Roman" w:hAnsi="Times New Roman" w:cs="Times New Roman"/>
          <w:b/>
          <w:sz w:val="28"/>
          <w:szCs w:val="28"/>
        </w:rPr>
        <w:t>THE APPEAL</w:t>
      </w:r>
    </w:p>
    <w:p w:rsidR="00A25332" w:rsidRPr="00120613" w:rsidRDefault="00A25332" w:rsidP="00A25332">
      <w:pPr>
        <w:spacing w:line="480" w:lineRule="auto"/>
        <w:jc w:val="both"/>
        <w:rPr>
          <w:rFonts w:ascii="Times New Roman" w:hAnsi="Times New Roman" w:cs="Times New Roman"/>
          <w:sz w:val="28"/>
          <w:szCs w:val="28"/>
        </w:rPr>
      </w:pPr>
      <w:r>
        <w:rPr>
          <w:rFonts w:ascii="Times New Roman" w:hAnsi="Times New Roman" w:cs="Times New Roman"/>
          <w:sz w:val="28"/>
          <w:szCs w:val="28"/>
        </w:rPr>
        <w:t>[9] It is</w:t>
      </w:r>
      <w:r w:rsidRPr="00120613">
        <w:rPr>
          <w:rFonts w:ascii="Times New Roman" w:hAnsi="Times New Roman" w:cs="Times New Roman"/>
          <w:sz w:val="28"/>
          <w:szCs w:val="28"/>
        </w:rPr>
        <w:t xml:space="preserve"> valiantly argued in </w:t>
      </w:r>
      <w:proofErr w:type="spellStart"/>
      <w:r w:rsidRPr="00120613">
        <w:rPr>
          <w:rFonts w:ascii="Times New Roman" w:hAnsi="Times New Roman" w:cs="Times New Roman"/>
          <w:sz w:val="28"/>
          <w:szCs w:val="28"/>
        </w:rPr>
        <w:t>favour</w:t>
      </w:r>
      <w:proofErr w:type="spellEnd"/>
      <w:r w:rsidRPr="00120613">
        <w:rPr>
          <w:rFonts w:ascii="Times New Roman" w:hAnsi="Times New Roman" w:cs="Times New Roman"/>
          <w:sz w:val="28"/>
          <w:szCs w:val="28"/>
        </w:rPr>
        <w:t xml:space="preserve"> of the appellant, that his right to appeal had been seriously compromised by the absence of the record. His appeal had pended since 12</w:t>
      </w:r>
      <w:r w:rsidRPr="00120613">
        <w:rPr>
          <w:rFonts w:ascii="Times New Roman" w:hAnsi="Times New Roman" w:cs="Times New Roman"/>
          <w:sz w:val="28"/>
          <w:szCs w:val="28"/>
          <w:vertAlign w:val="superscript"/>
        </w:rPr>
        <w:t>th</w:t>
      </w:r>
      <w:r w:rsidRPr="00120613">
        <w:rPr>
          <w:rFonts w:ascii="Times New Roman" w:hAnsi="Times New Roman" w:cs="Times New Roman"/>
          <w:sz w:val="28"/>
          <w:szCs w:val="28"/>
        </w:rPr>
        <w:t xml:space="preserve"> </w:t>
      </w:r>
      <w:proofErr w:type="gramStart"/>
      <w:r w:rsidRPr="00120613">
        <w:rPr>
          <w:rFonts w:ascii="Times New Roman" w:hAnsi="Times New Roman" w:cs="Times New Roman"/>
          <w:sz w:val="28"/>
          <w:szCs w:val="28"/>
        </w:rPr>
        <w:t>September,</w:t>
      </w:r>
      <w:proofErr w:type="gramEnd"/>
      <w:r w:rsidRPr="00120613">
        <w:rPr>
          <w:rFonts w:ascii="Times New Roman" w:hAnsi="Times New Roman" w:cs="Times New Roman"/>
          <w:sz w:val="28"/>
          <w:szCs w:val="28"/>
        </w:rPr>
        <w:t xml:space="preserve"> 2013, when he was sentenced. It was argued that without a record, there can be no appeal and without an appeal, there can be no fair trial. The case of </w:t>
      </w:r>
      <w:r w:rsidRPr="00120613">
        <w:rPr>
          <w:rFonts w:ascii="Times New Roman" w:hAnsi="Times New Roman" w:cs="Times New Roman"/>
          <w:b/>
          <w:sz w:val="28"/>
          <w:szCs w:val="28"/>
        </w:rPr>
        <w:t xml:space="preserve">R v </w:t>
      </w:r>
      <w:proofErr w:type="spellStart"/>
      <w:r w:rsidRPr="00120613">
        <w:rPr>
          <w:rFonts w:ascii="Times New Roman" w:hAnsi="Times New Roman" w:cs="Times New Roman"/>
          <w:b/>
          <w:sz w:val="28"/>
          <w:szCs w:val="28"/>
        </w:rPr>
        <w:t>Ts’osane</w:t>
      </w:r>
      <w:proofErr w:type="spellEnd"/>
      <w:r w:rsidRPr="00120613">
        <w:rPr>
          <w:rStyle w:val="FootnoteReference"/>
          <w:rFonts w:ascii="Times New Roman" w:hAnsi="Times New Roman" w:cs="Times New Roman"/>
          <w:sz w:val="28"/>
          <w:szCs w:val="28"/>
        </w:rPr>
        <w:footnoteReference w:id="1"/>
      </w:r>
      <w:r w:rsidRPr="00120613">
        <w:rPr>
          <w:rFonts w:ascii="Times New Roman" w:hAnsi="Times New Roman" w:cs="Times New Roman"/>
          <w:sz w:val="28"/>
          <w:szCs w:val="28"/>
        </w:rPr>
        <w:t xml:space="preserve"> was cited in support of that proposition.</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[10] In </w:t>
      </w:r>
      <w:r w:rsidRPr="00120613">
        <w:rPr>
          <w:rFonts w:ascii="Times New Roman" w:hAnsi="Times New Roman" w:cs="Times New Roman"/>
          <w:b/>
          <w:sz w:val="28"/>
          <w:szCs w:val="28"/>
        </w:rPr>
        <w:t xml:space="preserve">S v </w:t>
      </w:r>
      <w:proofErr w:type="spellStart"/>
      <w:r w:rsidRPr="00120613">
        <w:rPr>
          <w:rFonts w:ascii="Times New Roman" w:hAnsi="Times New Roman" w:cs="Times New Roman"/>
          <w:b/>
          <w:sz w:val="28"/>
          <w:szCs w:val="28"/>
        </w:rPr>
        <w:t>Makwanyame</w:t>
      </w:r>
      <w:proofErr w:type="spellEnd"/>
      <w:r w:rsidRPr="00120613">
        <w:rPr>
          <w:rFonts w:ascii="Times New Roman" w:hAnsi="Times New Roman" w:cs="Times New Roman"/>
          <w:b/>
          <w:sz w:val="28"/>
          <w:szCs w:val="28"/>
        </w:rPr>
        <w:t xml:space="preserve"> and Another</w:t>
      </w:r>
      <w:r w:rsidRPr="00120613">
        <w:rPr>
          <w:rStyle w:val="FootnoteReference"/>
          <w:rFonts w:ascii="Times New Roman" w:hAnsi="Times New Roman" w:cs="Times New Roman"/>
          <w:sz w:val="28"/>
          <w:szCs w:val="28"/>
        </w:rPr>
        <w:footnoteReference w:id="2"/>
      </w:r>
      <w:r w:rsidRPr="00120613">
        <w:rPr>
          <w:rFonts w:ascii="Times New Roman" w:hAnsi="Times New Roman" w:cs="Times New Roman"/>
          <w:sz w:val="28"/>
          <w:szCs w:val="28"/>
        </w:rPr>
        <w:t>,</w:t>
      </w:r>
      <w:r w:rsidRPr="00120613">
        <w:rPr>
          <w:rFonts w:ascii="Times New Roman" w:hAnsi="Times New Roman" w:cs="Times New Roman"/>
          <w:b/>
          <w:sz w:val="28"/>
          <w:szCs w:val="28"/>
        </w:rPr>
        <w:t xml:space="preserve"> </w:t>
      </w:r>
      <w:r w:rsidRPr="00120613">
        <w:rPr>
          <w:rFonts w:ascii="Times New Roman" w:hAnsi="Times New Roman" w:cs="Times New Roman"/>
          <w:sz w:val="28"/>
          <w:szCs w:val="28"/>
        </w:rPr>
        <w:t>it was stated that:</w:t>
      </w:r>
    </w:p>
    <w:p w:rsidR="00A25332" w:rsidRPr="00120613" w:rsidRDefault="00A25332" w:rsidP="00A25332">
      <w:pPr>
        <w:spacing w:line="480" w:lineRule="auto"/>
        <w:ind w:left="720"/>
        <w:jc w:val="both"/>
        <w:rPr>
          <w:rFonts w:ascii="Times New Roman" w:hAnsi="Times New Roman" w:cs="Times New Roman"/>
          <w:sz w:val="24"/>
          <w:szCs w:val="24"/>
        </w:rPr>
      </w:pPr>
      <w:r w:rsidRPr="00120613">
        <w:rPr>
          <w:rFonts w:ascii="Times New Roman" w:hAnsi="Times New Roman" w:cs="Times New Roman"/>
          <w:sz w:val="24"/>
          <w:szCs w:val="24"/>
        </w:rPr>
        <w:t xml:space="preserve">“The mental anguish suffered by convicted persons awaiting the death sentence is well documented. A prolonged delay in the execution of a death sentence may itself be a cause </w:t>
      </w:r>
      <w:r w:rsidRPr="00120613">
        <w:rPr>
          <w:rFonts w:ascii="Times New Roman" w:hAnsi="Times New Roman" w:cs="Times New Roman"/>
          <w:sz w:val="24"/>
          <w:szCs w:val="24"/>
        </w:rPr>
        <w:lastRenderedPageBreak/>
        <w:t xml:space="preserve">for invalidation of a sentence of death that was lawfully imposed. In India, Zimbabwe and Tanzania, were death sentences are constitutional, sentences of death have been set aside on these grounds. The relevant authorities are collected and discussed by Gubbay CJ in Catholic Commission for Justice and Peace in </w:t>
      </w:r>
      <w:r w:rsidRPr="00120613">
        <w:rPr>
          <w:rFonts w:ascii="Times New Roman" w:hAnsi="Times New Roman" w:cs="Times New Roman"/>
          <w:b/>
          <w:sz w:val="24"/>
          <w:szCs w:val="24"/>
        </w:rPr>
        <w:t xml:space="preserve">Zimbabwe v Attorney General, Zimbabwe and </w:t>
      </w:r>
      <w:r>
        <w:rPr>
          <w:rFonts w:ascii="Times New Roman" w:hAnsi="Times New Roman" w:cs="Times New Roman"/>
          <w:b/>
          <w:sz w:val="24"/>
          <w:szCs w:val="24"/>
        </w:rPr>
        <w:t>Others 1993 (4) SA 239 (ZSC</w:t>
      </w:r>
      <w:proofErr w:type="gramStart"/>
      <w:r>
        <w:rPr>
          <w:rFonts w:ascii="Times New Roman" w:hAnsi="Times New Roman" w:cs="Times New Roman"/>
          <w:b/>
          <w:sz w:val="24"/>
          <w:szCs w:val="24"/>
        </w:rPr>
        <w:t xml:space="preserve">),  </w:t>
      </w:r>
      <w:r w:rsidRPr="008D7283">
        <w:rPr>
          <w:rFonts w:ascii="Times New Roman" w:hAnsi="Times New Roman" w:cs="Times New Roman"/>
          <w:sz w:val="24"/>
          <w:szCs w:val="24"/>
        </w:rPr>
        <w:t>and</w:t>
      </w:r>
      <w:proofErr w:type="gramEnd"/>
      <w:r w:rsidRPr="008D7283">
        <w:rPr>
          <w:rFonts w:ascii="Times New Roman" w:hAnsi="Times New Roman" w:cs="Times New Roman"/>
          <w:sz w:val="24"/>
          <w:szCs w:val="24"/>
        </w:rPr>
        <w:t xml:space="preserve"> Lord Goff</w:t>
      </w:r>
      <w:r>
        <w:rPr>
          <w:rFonts w:ascii="Times New Roman" w:hAnsi="Times New Roman" w:cs="Times New Roman"/>
          <w:sz w:val="24"/>
          <w:szCs w:val="24"/>
        </w:rPr>
        <w:t>,</w:t>
      </w:r>
      <w:r>
        <w:rPr>
          <w:rFonts w:ascii="Times New Roman" w:hAnsi="Times New Roman" w:cs="Times New Roman"/>
          <w:b/>
          <w:sz w:val="24"/>
          <w:szCs w:val="24"/>
        </w:rPr>
        <w:t xml:space="preserve"> </w:t>
      </w:r>
      <w:r w:rsidRPr="008D7283">
        <w:rPr>
          <w:rFonts w:ascii="Times New Roman" w:hAnsi="Times New Roman" w:cs="Times New Roman"/>
          <w:sz w:val="24"/>
          <w:szCs w:val="24"/>
        </w:rPr>
        <w:t xml:space="preserve">in </w:t>
      </w:r>
      <w:r w:rsidRPr="00120613">
        <w:rPr>
          <w:rFonts w:ascii="Times New Roman" w:hAnsi="Times New Roman" w:cs="Times New Roman"/>
          <w:b/>
          <w:sz w:val="24"/>
          <w:szCs w:val="24"/>
        </w:rPr>
        <w:t>Pratt v Attorney General for Jamaica (1993) 3 WIR 995 (JPC)</w:t>
      </w:r>
      <w:r w:rsidRPr="00120613">
        <w:rPr>
          <w:rFonts w:ascii="Times New Roman" w:hAnsi="Times New Roman" w:cs="Times New Roman"/>
          <w:sz w:val="24"/>
          <w:szCs w:val="24"/>
        </w:rPr>
        <w:t>.”</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 [11] Advocate </w:t>
      </w:r>
      <w:proofErr w:type="spellStart"/>
      <w:r w:rsidRPr="00120613">
        <w:rPr>
          <w:rFonts w:ascii="Times New Roman" w:hAnsi="Times New Roman" w:cs="Times New Roman"/>
          <w:sz w:val="28"/>
          <w:szCs w:val="28"/>
        </w:rPr>
        <w:t>Mafaesa</w:t>
      </w:r>
      <w:proofErr w:type="spellEnd"/>
      <w:r w:rsidRPr="00120613">
        <w:rPr>
          <w:rFonts w:ascii="Times New Roman" w:hAnsi="Times New Roman" w:cs="Times New Roman"/>
          <w:sz w:val="28"/>
          <w:szCs w:val="28"/>
        </w:rPr>
        <w:t>, argued this Court to uphold the appeal and set aside the death penalties in lieu thereof impose a 15 years sentence.</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[12] The Respondent harbored the view that the imposition of the death penalty was injudicious.</w:t>
      </w:r>
    </w:p>
    <w:p w:rsidR="00A25332" w:rsidRPr="00120613" w:rsidRDefault="00A25332" w:rsidP="00A25332">
      <w:pPr>
        <w:spacing w:line="480" w:lineRule="auto"/>
        <w:jc w:val="both"/>
        <w:rPr>
          <w:rFonts w:ascii="Times New Roman" w:hAnsi="Times New Roman" w:cs="Times New Roman"/>
          <w:b/>
          <w:sz w:val="28"/>
          <w:szCs w:val="28"/>
        </w:rPr>
      </w:pPr>
      <w:r>
        <w:rPr>
          <w:rFonts w:ascii="Times New Roman" w:hAnsi="Times New Roman" w:cs="Times New Roman"/>
          <w:b/>
          <w:sz w:val="28"/>
          <w:szCs w:val="28"/>
        </w:rPr>
        <w:t>The Law</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[13] Sentence is the discretion of the trial Court. It is the practice of courts in both common law and Roman Dutch law jurisdictions not interfere with the exercise of such discretion, unless the sentence or sentences have come to the appellate court with a sense of </w:t>
      </w:r>
      <w:proofErr w:type="gramStart"/>
      <w:r w:rsidRPr="00120613">
        <w:rPr>
          <w:rFonts w:ascii="Times New Roman" w:hAnsi="Times New Roman" w:cs="Times New Roman"/>
          <w:sz w:val="28"/>
          <w:szCs w:val="28"/>
        </w:rPr>
        <w:t>shock, or</w:t>
      </w:r>
      <w:proofErr w:type="gramEnd"/>
      <w:r w:rsidRPr="00120613">
        <w:rPr>
          <w:rFonts w:ascii="Times New Roman" w:hAnsi="Times New Roman" w:cs="Times New Roman"/>
          <w:sz w:val="28"/>
          <w:szCs w:val="28"/>
        </w:rPr>
        <w:t xml:space="preserve"> are wrong in principle. </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[14] In </w:t>
      </w:r>
      <w:proofErr w:type="spellStart"/>
      <w:r w:rsidRPr="00120613">
        <w:rPr>
          <w:rFonts w:ascii="Times New Roman" w:hAnsi="Times New Roman" w:cs="Times New Roman"/>
          <w:b/>
          <w:sz w:val="28"/>
          <w:szCs w:val="28"/>
        </w:rPr>
        <w:t>Pholoane</w:t>
      </w:r>
      <w:proofErr w:type="spellEnd"/>
      <w:r w:rsidRPr="00120613">
        <w:rPr>
          <w:rFonts w:ascii="Times New Roman" w:hAnsi="Times New Roman" w:cs="Times New Roman"/>
          <w:b/>
          <w:sz w:val="28"/>
          <w:szCs w:val="28"/>
        </w:rPr>
        <w:t xml:space="preserve"> v Rex</w:t>
      </w:r>
      <w:r w:rsidRPr="00120613">
        <w:rPr>
          <w:rStyle w:val="FootnoteReference"/>
          <w:rFonts w:ascii="Times New Roman" w:hAnsi="Times New Roman" w:cs="Times New Roman"/>
          <w:sz w:val="28"/>
          <w:szCs w:val="28"/>
        </w:rPr>
        <w:footnoteReference w:id="3"/>
      </w:r>
      <w:r w:rsidRPr="00120613">
        <w:rPr>
          <w:rFonts w:ascii="Times New Roman" w:hAnsi="Times New Roman" w:cs="Times New Roman"/>
          <w:sz w:val="28"/>
          <w:szCs w:val="28"/>
        </w:rPr>
        <w:t>, it was stated that;</w:t>
      </w:r>
    </w:p>
    <w:p w:rsidR="00A25332" w:rsidRPr="00120613" w:rsidRDefault="00A25332" w:rsidP="00A25332">
      <w:pPr>
        <w:spacing w:line="480" w:lineRule="auto"/>
        <w:ind w:left="720"/>
        <w:jc w:val="both"/>
        <w:rPr>
          <w:rFonts w:ascii="Times New Roman" w:hAnsi="Times New Roman" w:cs="Times New Roman"/>
          <w:sz w:val="24"/>
          <w:szCs w:val="24"/>
        </w:rPr>
      </w:pPr>
      <w:r w:rsidRPr="00120613">
        <w:rPr>
          <w:rFonts w:ascii="Times New Roman" w:hAnsi="Times New Roman" w:cs="Times New Roman"/>
          <w:sz w:val="24"/>
          <w:szCs w:val="24"/>
        </w:rPr>
        <w:t xml:space="preserve">“If the court of Appeal is satisfied that the sentence imposed is manifestly too high…either because the trial judge has not taken into account all the relevant factors or if he or she has </w:t>
      </w:r>
      <w:r w:rsidRPr="00120613">
        <w:rPr>
          <w:rFonts w:ascii="Times New Roman" w:hAnsi="Times New Roman" w:cs="Times New Roman"/>
          <w:sz w:val="24"/>
          <w:szCs w:val="24"/>
        </w:rPr>
        <w:lastRenderedPageBreak/>
        <w:t>not given full or sufficient weight to those factors, it may set aside the sentence and replace it with another.”</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In </w:t>
      </w:r>
      <w:proofErr w:type="spellStart"/>
      <w:r w:rsidRPr="00120613">
        <w:rPr>
          <w:rFonts w:ascii="Times New Roman" w:hAnsi="Times New Roman" w:cs="Times New Roman"/>
          <w:b/>
          <w:sz w:val="28"/>
          <w:szCs w:val="28"/>
        </w:rPr>
        <w:t>Jaure</w:t>
      </w:r>
      <w:proofErr w:type="spellEnd"/>
      <w:r w:rsidRPr="00120613">
        <w:rPr>
          <w:rStyle w:val="FootnoteReference"/>
          <w:rFonts w:ascii="Times New Roman" w:hAnsi="Times New Roman" w:cs="Times New Roman"/>
          <w:sz w:val="28"/>
          <w:szCs w:val="28"/>
        </w:rPr>
        <w:footnoteReference w:id="4"/>
      </w:r>
      <w:r w:rsidRPr="00120613">
        <w:rPr>
          <w:rFonts w:ascii="Times New Roman" w:hAnsi="Times New Roman" w:cs="Times New Roman"/>
          <w:sz w:val="28"/>
          <w:szCs w:val="28"/>
        </w:rPr>
        <w:t>, it was stated that, although the onus of proof of extenuating circumstances is said to be on the accused, counsel for the state can and should assist the court in arriving at an informed decision on the extenuation. The Court should examine all the evidence and consider whether extenuating circumstances are shown on a balance of probabilities, regardless of who produced the evidence.</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[15] In </w:t>
      </w:r>
      <w:r w:rsidRPr="00120613">
        <w:rPr>
          <w:rFonts w:ascii="Times New Roman" w:hAnsi="Times New Roman" w:cs="Times New Roman"/>
          <w:b/>
          <w:sz w:val="28"/>
          <w:szCs w:val="28"/>
        </w:rPr>
        <w:t>R v Taylor</w:t>
      </w:r>
      <w:r w:rsidRPr="00120613">
        <w:rPr>
          <w:rFonts w:ascii="Times New Roman" w:hAnsi="Times New Roman" w:cs="Times New Roman"/>
          <w:sz w:val="28"/>
          <w:szCs w:val="28"/>
        </w:rPr>
        <w:t>,</w:t>
      </w:r>
      <w:r w:rsidRPr="00120613">
        <w:rPr>
          <w:rStyle w:val="FootnoteReference"/>
          <w:rFonts w:ascii="Times New Roman" w:hAnsi="Times New Roman" w:cs="Times New Roman"/>
          <w:sz w:val="28"/>
          <w:szCs w:val="28"/>
        </w:rPr>
        <w:footnoteReference w:id="5"/>
      </w:r>
      <w:r w:rsidRPr="00120613">
        <w:rPr>
          <w:rFonts w:ascii="Times New Roman" w:hAnsi="Times New Roman" w:cs="Times New Roman"/>
          <w:sz w:val="28"/>
          <w:szCs w:val="28"/>
        </w:rPr>
        <w:t xml:space="preserve"> </w:t>
      </w:r>
      <w:proofErr w:type="spellStart"/>
      <w:r w:rsidRPr="00120613">
        <w:rPr>
          <w:rFonts w:ascii="Times New Roman" w:hAnsi="Times New Roman" w:cs="Times New Roman"/>
          <w:sz w:val="28"/>
          <w:szCs w:val="28"/>
        </w:rPr>
        <w:t>Shcreiner</w:t>
      </w:r>
      <w:proofErr w:type="spellEnd"/>
      <w:r w:rsidRPr="00120613">
        <w:rPr>
          <w:rFonts w:ascii="Times New Roman" w:hAnsi="Times New Roman" w:cs="Times New Roman"/>
          <w:sz w:val="28"/>
          <w:szCs w:val="28"/>
        </w:rPr>
        <w:t xml:space="preserve"> JA stated;</w:t>
      </w:r>
    </w:p>
    <w:p w:rsidR="00A25332" w:rsidRPr="00120613" w:rsidRDefault="00A25332" w:rsidP="00A25332">
      <w:pPr>
        <w:spacing w:line="480" w:lineRule="auto"/>
        <w:ind w:left="720"/>
        <w:jc w:val="both"/>
        <w:rPr>
          <w:rFonts w:ascii="Times New Roman" w:hAnsi="Times New Roman" w:cs="Times New Roman"/>
          <w:sz w:val="24"/>
          <w:szCs w:val="24"/>
        </w:rPr>
      </w:pPr>
      <w:r w:rsidRPr="00120613">
        <w:rPr>
          <w:rFonts w:ascii="Times New Roman" w:hAnsi="Times New Roman" w:cs="Times New Roman"/>
          <w:sz w:val="24"/>
          <w:szCs w:val="24"/>
        </w:rPr>
        <w:t>“It is clear that in arriving at a conclusion as to whether to express the opinion that extenuating circumstances are or are not present, a jury or court, or judge or assessors, has not only to find facts relevant to the subject of extenuation, but also after considering those facts and the extent of their probable influence on the ac</w:t>
      </w:r>
      <w:r>
        <w:rPr>
          <w:rFonts w:ascii="Times New Roman" w:hAnsi="Times New Roman" w:cs="Times New Roman"/>
          <w:sz w:val="24"/>
          <w:szCs w:val="24"/>
        </w:rPr>
        <w:t>cu</w:t>
      </w:r>
      <w:r w:rsidRPr="00120613">
        <w:rPr>
          <w:rFonts w:ascii="Times New Roman" w:hAnsi="Times New Roman" w:cs="Times New Roman"/>
          <w:sz w:val="24"/>
          <w:szCs w:val="24"/>
        </w:rPr>
        <w:t>sed’s conduct to form what is essentially a moral judgment as to whether circumstances ought to be characterized as extenuating. The express opinion by the triers of fact that extenuating circumstances are or are not present, is not part of the sentence or part of the Judge’s reasons for sentence, it is a distinct procedural step in relation to the power to sentence a convicted murderer.”</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lastRenderedPageBreak/>
        <w:t>[16] In an erudite judgment, the then</w:t>
      </w:r>
      <w:r>
        <w:rPr>
          <w:rFonts w:ascii="Times New Roman" w:hAnsi="Times New Roman" w:cs="Times New Roman"/>
          <w:sz w:val="28"/>
          <w:szCs w:val="28"/>
        </w:rPr>
        <w:t xml:space="preserve"> Chief Justice of Zimbabwe, Chid</w:t>
      </w:r>
      <w:r w:rsidRPr="00120613">
        <w:rPr>
          <w:rFonts w:ascii="Times New Roman" w:hAnsi="Times New Roman" w:cs="Times New Roman"/>
          <w:sz w:val="28"/>
          <w:szCs w:val="28"/>
        </w:rPr>
        <w:t xml:space="preserve">yausiku in the </w:t>
      </w:r>
      <w:r w:rsidRPr="00120613">
        <w:rPr>
          <w:rFonts w:ascii="Times New Roman" w:hAnsi="Times New Roman" w:cs="Times New Roman"/>
          <w:b/>
          <w:sz w:val="28"/>
          <w:szCs w:val="28"/>
        </w:rPr>
        <w:t xml:space="preserve">State v </w:t>
      </w:r>
      <w:proofErr w:type="spellStart"/>
      <w:r w:rsidRPr="00120613">
        <w:rPr>
          <w:rFonts w:ascii="Times New Roman" w:hAnsi="Times New Roman" w:cs="Times New Roman"/>
          <w:b/>
          <w:sz w:val="28"/>
          <w:szCs w:val="28"/>
        </w:rPr>
        <w:t>Ngobile</w:t>
      </w:r>
      <w:proofErr w:type="spellEnd"/>
      <w:r w:rsidRPr="00120613">
        <w:rPr>
          <w:rFonts w:ascii="Times New Roman" w:hAnsi="Times New Roman" w:cs="Times New Roman"/>
          <w:b/>
          <w:sz w:val="28"/>
          <w:szCs w:val="28"/>
        </w:rPr>
        <w:t xml:space="preserve"> Sibanda</w:t>
      </w:r>
      <w:r w:rsidRPr="00120613">
        <w:rPr>
          <w:rFonts w:ascii="Times New Roman" w:hAnsi="Times New Roman" w:cs="Times New Roman"/>
          <w:sz w:val="28"/>
          <w:szCs w:val="28"/>
        </w:rPr>
        <w:t>,</w:t>
      </w:r>
      <w:r w:rsidRPr="00120613">
        <w:rPr>
          <w:rStyle w:val="FootnoteReference"/>
          <w:rFonts w:ascii="Times New Roman" w:hAnsi="Times New Roman" w:cs="Times New Roman"/>
          <w:sz w:val="28"/>
          <w:szCs w:val="28"/>
        </w:rPr>
        <w:footnoteReference w:id="6"/>
      </w:r>
      <w:r w:rsidRPr="00120613">
        <w:rPr>
          <w:rFonts w:ascii="Times New Roman" w:hAnsi="Times New Roman" w:cs="Times New Roman"/>
          <w:sz w:val="28"/>
          <w:szCs w:val="28"/>
        </w:rPr>
        <w:t>said;</w:t>
      </w:r>
    </w:p>
    <w:p w:rsidR="00A25332" w:rsidRPr="00120613" w:rsidRDefault="00A25332" w:rsidP="00A25332">
      <w:pPr>
        <w:spacing w:line="480" w:lineRule="auto"/>
        <w:ind w:left="720"/>
        <w:jc w:val="both"/>
        <w:rPr>
          <w:rFonts w:ascii="Times New Roman" w:hAnsi="Times New Roman" w:cs="Times New Roman"/>
          <w:sz w:val="24"/>
          <w:szCs w:val="24"/>
        </w:rPr>
      </w:pPr>
      <w:r w:rsidRPr="00120613">
        <w:rPr>
          <w:rFonts w:ascii="Times New Roman" w:hAnsi="Times New Roman" w:cs="Times New Roman"/>
          <w:sz w:val="24"/>
          <w:szCs w:val="24"/>
        </w:rPr>
        <w:t>“The conclusion must inevitably be reached that a murder trial ends with the judge and assessors making findings on the existence or otherwise of extenuating circumstances following a conclu</w:t>
      </w:r>
      <w:r>
        <w:rPr>
          <w:rFonts w:ascii="Times New Roman" w:hAnsi="Times New Roman" w:cs="Times New Roman"/>
          <w:sz w:val="24"/>
          <w:szCs w:val="24"/>
        </w:rPr>
        <w:t>sion for murder. Until that stag</w:t>
      </w:r>
      <w:r w:rsidRPr="00120613">
        <w:rPr>
          <w:rFonts w:ascii="Times New Roman" w:hAnsi="Times New Roman" w:cs="Times New Roman"/>
          <w:sz w:val="24"/>
          <w:szCs w:val="24"/>
        </w:rPr>
        <w:t>e is reached, the trial is not complete, nor can the presiding judge proceed on his own to determine the question of extenuation without consulting the assessors in order to assess an appropriate sentence in a given case.”</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A death penalty is probable when the crime was brutal, cold-blooded, deliberate, unprovoked, fatal, gruesome and wicked, heinous or violent. Delay in the execution of the death penalty has been said to be mitigating by the Indian Supreme Court in </w:t>
      </w:r>
      <w:r w:rsidRPr="00120613">
        <w:rPr>
          <w:rFonts w:ascii="Times New Roman" w:hAnsi="Times New Roman" w:cs="Times New Roman"/>
          <w:b/>
          <w:sz w:val="28"/>
          <w:szCs w:val="28"/>
        </w:rPr>
        <w:t>Vivian Rodrick v State of West Bengal</w:t>
      </w:r>
      <w:r w:rsidRPr="00120613">
        <w:rPr>
          <w:rFonts w:ascii="Times New Roman" w:hAnsi="Times New Roman" w:cs="Times New Roman"/>
          <w:sz w:val="28"/>
          <w:szCs w:val="28"/>
        </w:rPr>
        <w:t>.</w:t>
      </w:r>
      <w:r w:rsidRPr="00120613">
        <w:rPr>
          <w:rStyle w:val="FootnoteReference"/>
          <w:rFonts w:ascii="Times New Roman" w:hAnsi="Times New Roman" w:cs="Times New Roman"/>
          <w:sz w:val="28"/>
          <w:szCs w:val="28"/>
        </w:rPr>
        <w:footnoteReference w:id="7"/>
      </w:r>
      <w:r w:rsidRPr="00120613">
        <w:rPr>
          <w:rFonts w:ascii="Times New Roman" w:hAnsi="Times New Roman" w:cs="Times New Roman"/>
          <w:sz w:val="28"/>
          <w:szCs w:val="28"/>
        </w:rPr>
        <w:t xml:space="preserve"> The Supreme court of India went on to say;</w:t>
      </w:r>
    </w:p>
    <w:p w:rsidR="00A25332" w:rsidRPr="00120613" w:rsidRDefault="00A25332" w:rsidP="00A25332">
      <w:pPr>
        <w:spacing w:line="480" w:lineRule="auto"/>
        <w:ind w:left="720"/>
        <w:jc w:val="both"/>
        <w:rPr>
          <w:rFonts w:ascii="Times New Roman" w:hAnsi="Times New Roman" w:cs="Times New Roman"/>
          <w:sz w:val="24"/>
          <w:szCs w:val="24"/>
        </w:rPr>
      </w:pPr>
      <w:r w:rsidRPr="00120613">
        <w:rPr>
          <w:rFonts w:ascii="Times New Roman" w:hAnsi="Times New Roman" w:cs="Times New Roman"/>
          <w:sz w:val="24"/>
          <w:szCs w:val="24"/>
        </w:rPr>
        <w:t>“Inordinate and unreasonable delay in the execution is a violation of the right to life, which is the most fundamental of all rights guaranteed by the Constitution, and entails a ground for commutation of capital punishment to life term, keeping a convict in suspense while consideration of his mercy petition by the President for many years is certainly an agony for him/her.”</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lastRenderedPageBreak/>
        <w:t xml:space="preserve">[17] In </w:t>
      </w:r>
      <w:proofErr w:type="spellStart"/>
      <w:r w:rsidRPr="00120613">
        <w:rPr>
          <w:rFonts w:ascii="Times New Roman" w:hAnsi="Times New Roman" w:cs="Times New Roman"/>
          <w:b/>
          <w:sz w:val="28"/>
          <w:szCs w:val="28"/>
        </w:rPr>
        <w:t>Sarele</w:t>
      </w:r>
      <w:proofErr w:type="spellEnd"/>
      <w:r w:rsidRPr="00120613">
        <w:rPr>
          <w:rFonts w:ascii="Times New Roman" w:hAnsi="Times New Roman" w:cs="Times New Roman"/>
          <w:b/>
          <w:sz w:val="28"/>
          <w:szCs w:val="28"/>
        </w:rPr>
        <w:t xml:space="preserve"> v Rex</w:t>
      </w:r>
      <w:r w:rsidRPr="00120613">
        <w:rPr>
          <w:rStyle w:val="FootnoteReference"/>
          <w:rFonts w:ascii="Times New Roman" w:hAnsi="Times New Roman" w:cs="Times New Roman"/>
          <w:sz w:val="28"/>
          <w:szCs w:val="28"/>
        </w:rPr>
        <w:footnoteReference w:id="8"/>
      </w:r>
      <w:r w:rsidRPr="00120613">
        <w:rPr>
          <w:rFonts w:ascii="Times New Roman" w:hAnsi="Times New Roman" w:cs="Times New Roman"/>
          <w:b/>
          <w:sz w:val="28"/>
          <w:szCs w:val="28"/>
        </w:rPr>
        <w:t xml:space="preserve"> </w:t>
      </w:r>
      <w:proofErr w:type="spellStart"/>
      <w:r w:rsidRPr="00120613">
        <w:rPr>
          <w:rFonts w:ascii="Times New Roman" w:hAnsi="Times New Roman" w:cs="Times New Roman"/>
          <w:sz w:val="28"/>
          <w:szCs w:val="28"/>
        </w:rPr>
        <w:t>Chinhengo</w:t>
      </w:r>
      <w:proofErr w:type="spellEnd"/>
      <w:r w:rsidRPr="00120613">
        <w:rPr>
          <w:rFonts w:ascii="Times New Roman" w:hAnsi="Times New Roman" w:cs="Times New Roman"/>
          <w:sz w:val="28"/>
          <w:szCs w:val="28"/>
        </w:rPr>
        <w:t xml:space="preserve"> AJA said; </w:t>
      </w:r>
    </w:p>
    <w:p w:rsidR="00A25332" w:rsidRPr="00120613" w:rsidRDefault="00A25332" w:rsidP="00A25332">
      <w:pPr>
        <w:spacing w:line="480" w:lineRule="auto"/>
        <w:ind w:left="720"/>
        <w:jc w:val="both"/>
        <w:rPr>
          <w:rFonts w:ascii="Times New Roman" w:hAnsi="Times New Roman" w:cs="Times New Roman"/>
          <w:sz w:val="24"/>
          <w:szCs w:val="24"/>
        </w:rPr>
      </w:pPr>
      <w:r w:rsidRPr="00120613">
        <w:rPr>
          <w:rFonts w:ascii="Times New Roman" w:hAnsi="Times New Roman" w:cs="Times New Roman"/>
          <w:sz w:val="24"/>
          <w:szCs w:val="24"/>
        </w:rPr>
        <w:t>“The presentation of incomplete records not only reflects badly on the parties concerned and constitutes an insult to the court, but it also reflects extremely badly on the administration of justice in this country.”</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[18] In </w:t>
      </w:r>
      <w:r w:rsidRPr="00120613">
        <w:rPr>
          <w:rFonts w:ascii="Times New Roman" w:hAnsi="Times New Roman" w:cs="Times New Roman"/>
          <w:b/>
          <w:sz w:val="28"/>
          <w:szCs w:val="28"/>
        </w:rPr>
        <w:t>Henfield v The Attorney General of the Commonwealth of Bahamas</w:t>
      </w:r>
      <w:r w:rsidRPr="00120613">
        <w:rPr>
          <w:rFonts w:ascii="Times New Roman" w:hAnsi="Times New Roman" w:cs="Times New Roman"/>
          <w:sz w:val="28"/>
          <w:szCs w:val="28"/>
        </w:rPr>
        <w:t>,</w:t>
      </w:r>
      <w:r w:rsidRPr="00120613">
        <w:rPr>
          <w:rStyle w:val="FootnoteReference"/>
          <w:rFonts w:ascii="Times New Roman" w:hAnsi="Times New Roman" w:cs="Times New Roman"/>
          <w:sz w:val="28"/>
          <w:szCs w:val="28"/>
        </w:rPr>
        <w:footnoteReference w:id="9"/>
      </w:r>
      <w:r w:rsidRPr="00120613">
        <w:rPr>
          <w:rFonts w:ascii="Times New Roman" w:hAnsi="Times New Roman" w:cs="Times New Roman"/>
          <w:sz w:val="28"/>
          <w:szCs w:val="28"/>
        </w:rPr>
        <w:t xml:space="preserve"> Lord Goff delivering the Opinion of the Privy Council, heavily relying on </w:t>
      </w:r>
      <w:r w:rsidRPr="00120613">
        <w:rPr>
          <w:rFonts w:ascii="Times New Roman" w:hAnsi="Times New Roman" w:cs="Times New Roman"/>
          <w:b/>
          <w:sz w:val="28"/>
          <w:szCs w:val="28"/>
        </w:rPr>
        <w:t>Pratt and</w:t>
      </w:r>
      <w:r w:rsidRPr="00120613">
        <w:rPr>
          <w:rFonts w:ascii="Times New Roman" w:hAnsi="Times New Roman" w:cs="Times New Roman"/>
          <w:sz w:val="28"/>
          <w:szCs w:val="28"/>
        </w:rPr>
        <w:t xml:space="preserve"> </w:t>
      </w:r>
      <w:r w:rsidRPr="00120613">
        <w:rPr>
          <w:rFonts w:ascii="Times New Roman" w:hAnsi="Times New Roman" w:cs="Times New Roman"/>
          <w:b/>
          <w:sz w:val="28"/>
          <w:szCs w:val="28"/>
        </w:rPr>
        <w:t>Another v Attorney</w:t>
      </w:r>
      <w:r w:rsidRPr="00120613">
        <w:rPr>
          <w:rStyle w:val="FootnoteReference"/>
          <w:rFonts w:ascii="Times New Roman" w:hAnsi="Times New Roman" w:cs="Times New Roman"/>
          <w:sz w:val="28"/>
          <w:szCs w:val="28"/>
        </w:rPr>
        <w:footnoteReference w:id="10"/>
      </w:r>
      <w:r w:rsidRPr="00120613">
        <w:rPr>
          <w:rFonts w:ascii="Times New Roman" w:hAnsi="Times New Roman" w:cs="Times New Roman"/>
          <w:sz w:val="28"/>
          <w:szCs w:val="28"/>
        </w:rPr>
        <w:t>, said;</w:t>
      </w:r>
    </w:p>
    <w:p w:rsidR="00A25332" w:rsidRPr="00120613" w:rsidRDefault="00A25332" w:rsidP="00A25332">
      <w:pPr>
        <w:spacing w:line="480" w:lineRule="auto"/>
        <w:ind w:left="720"/>
        <w:jc w:val="both"/>
        <w:rPr>
          <w:rFonts w:ascii="Times New Roman" w:hAnsi="Times New Roman" w:cs="Times New Roman"/>
          <w:sz w:val="24"/>
          <w:szCs w:val="24"/>
        </w:rPr>
      </w:pPr>
      <w:r w:rsidRPr="00120613">
        <w:rPr>
          <w:rFonts w:ascii="Times New Roman" w:hAnsi="Times New Roman" w:cs="Times New Roman"/>
          <w:sz w:val="24"/>
          <w:szCs w:val="24"/>
        </w:rPr>
        <w:t xml:space="preserve">“There is an instinctive revulsion against the prospect of hanging a man after he has been under sentence of death for many years. What gives rise to this instinctive revulsion? The answers can only be our humanity; we regard it as an inhumane act to keep a man facing agony of execution over a </w:t>
      </w:r>
      <w:proofErr w:type="gramStart"/>
      <w:r w:rsidRPr="00120613">
        <w:rPr>
          <w:rFonts w:ascii="Times New Roman" w:hAnsi="Times New Roman" w:cs="Times New Roman"/>
          <w:sz w:val="24"/>
          <w:szCs w:val="24"/>
        </w:rPr>
        <w:t>long extended</w:t>
      </w:r>
      <w:proofErr w:type="gramEnd"/>
      <w:r w:rsidRPr="00120613">
        <w:rPr>
          <w:rFonts w:ascii="Times New Roman" w:hAnsi="Times New Roman" w:cs="Times New Roman"/>
          <w:sz w:val="24"/>
          <w:szCs w:val="24"/>
        </w:rPr>
        <w:t xml:space="preserve"> period of time.”</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[19] Furthermore, the Board</w:t>
      </w:r>
      <w:r>
        <w:rPr>
          <w:rFonts w:ascii="Times New Roman" w:hAnsi="Times New Roman" w:cs="Times New Roman"/>
          <w:sz w:val="28"/>
          <w:szCs w:val="28"/>
        </w:rPr>
        <w:t>,</w:t>
      </w:r>
      <w:r w:rsidRPr="00120613">
        <w:rPr>
          <w:rFonts w:ascii="Times New Roman" w:hAnsi="Times New Roman" w:cs="Times New Roman"/>
          <w:sz w:val="28"/>
          <w:szCs w:val="28"/>
        </w:rPr>
        <w:t xml:space="preserve"> held that parts of this time occupied in legitimate resort by the convicted man to appellate procedures should not be left out of the account in computing the relevant period of delay. In reaching this conclusion, the Board</w:t>
      </w:r>
      <w:r>
        <w:rPr>
          <w:rFonts w:ascii="Times New Roman" w:hAnsi="Times New Roman" w:cs="Times New Roman"/>
          <w:sz w:val="28"/>
          <w:szCs w:val="28"/>
        </w:rPr>
        <w:t>,</w:t>
      </w:r>
      <w:r w:rsidRPr="00120613">
        <w:rPr>
          <w:rFonts w:ascii="Times New Roman" w:hAnsi="Times New Roman" w:cs="Times New Roman"/>
          <w:sz w:val="28"/>
          <w:szCs w:val="28"/>
        </w:rPr>
        <w:t xml:space="preserve"> invoked the European Court on Human Rights decision in </w:t>
      </w:r>
      <w:proofErr w:type="spellStart"/>
      <w:r w:rsidRPr="00120613">
        <w:rPr>
          <w:rFonts w:ascii="Times New Roman" w:hAnsi="Times New Roman" w:cs="Times New Roman"/>
          <w:b/>
          <w:sz w:val="28"/>
          <w:szCs w:val="28"/>
        </w:rPr>
        <w:t>Soering</w:t>
      </w:r>
      <w:proofErr w:type="spellEnd"/>
      <w:r w:rsidRPr="00120613">
        <w:rPr>
          <w:rFonts w:ascii="Times New Roman" w:hAnsi="Times New Roman" w:cs="Times New Roman"/>
          <w:b/>
          <w:sz w:val="28"/>
          <w:szCs w:val="28"/>
        </w:rPr>
        <w:t xml:space="preserve"> v United</w:t>
      </w:r>
      <w:r w:rsidRPr="00120613">
        <w:rPr>
          <w:rFonts w:ascii="Times New Roman" w:hAnsi="Times New Roman" w:cs="Times New Roman"/>
          <w:sz w:val="28"/>
          <w:szCs w:val="28"/>
        </w:rPr>
        <w:t xml:space="preserve"> </w:t>
      </w:r>
      <w:r w:rsidRPr="00120613">
        <w:rPr>
          <w:rFonts w:ascii="Times New Roman" w:hAnsi="Times New Roman" w:cs="Times New Roman"/>
          <w:b/>
          <w:sz w:val="28"/>
          <w:szCs w:val="28"/>
        </w:rPr>
        <w:t>Kingdom,</w:t>
      </w:r>
      <w:r>
        <w:rPr>
          <w:rStyle w:val="FootnoteReference"/>
          <w:rFonts w:ascii="Times New Roman" w:hAnsi="Times New Roman" w:cs="Times New Roman"/>
          <w:b/>
          <w:sz w:val="28"/>
          <w:szCs w:val="28"/>
        </w:rPr>
        <w:footnoteReference w:id="11"/>
      </w:r>
      <w:r w:rsidRPr="00120613">
        <w:rPr>
          <w:rFonts w:ascii="Times New Roman" w:hAnsi="Times New Roman" w:cs="Times New Roman"/>
          <w:sz w:val="28"/>
          <w:szCs w:val="28"/>
        </w:rPr>
        <w:t xml:space="preserve">, explicitly repudiating the “death row phenomenon” which has developed in certain States in the United States of America, where men may be </w:t>
      </w:r>
      <w:r w:rsidRPr="00120613">
        <w:rPr>
          <w:rFonts w:ascii="Times New Roman" w:hAnsi="Times New Roman" w:cs="Times New Roman"/>
          <w:sz w:val="28"/>
          <w:szCs w:val="28"/>
        </w:rPr>
        <w:lastRenderedPageBreak/>
        <w:t>executed after a prolonged period of time which has elapsed, while their lawyers pursue a multiplicity of appellate procedures. The Board</w:t>
      </w:r>
      <w:r>
        <w:rPr>
          <w:rFonts w:ascii="Times New Roman" w:hAnsi="Times New Roman" w:cs="Times New Roman"/>
          <w:sz w:val="28"/>
          <w:szCs w:val="28"/>
        </w:rPr>
        <w:t>,</w:t>
      </w:r>
      <w:r w:rsidRPr="00120613">
        <w:rPr>
          <w:rFonts w:ascii="Times New Roman" w:hAnsi="Times New Roman" w:cs="Times New Roman"/>
          <w:sz w:val="28"/>
          <w:szCs w:val="28"/>
        </w:rPr>
        <w:t xml:space="preserve"> when considering the definition of delay, their attention concentrated on the </w:t>
      </w:r>
      <w:proofErr w:type="gramStart"/>
      <w:r w:rsidRPr="00120613">
        <w:rPr>
          <w:rFonts w:ascii="Times New Roman" w:hAnsi="Times New Roman" w:cs="Times New Roman"/>
          <w:sz w:val="28"/>
          <w:szCs w:val="28"/>
        </w:rPr>
        <w:t>5 year</w:t>
      </w:r>
      <w:proofErr w:type="gramEnd"/>
      <w:r w:rsidRPr="00120613">
        <w:rPr>
          <w:rFonts w:ascii="Times New Roman" w:hAnsi="Times New Roman" w:cs="Times New Roman"/>
          <w:sz w:val="28"/>
          <w:szCs w:val="28"/>
        </w:rPr>
        <w:t xml:space="preserve"> period specified in Pratt. Beyond 5 years from the date of the sentence, the execution will constitu</w:t>
      </w:r>
      <w:r>
        <w:rPr>
          <w:rFonts w:ascii="Times New Roman" w:hAnsi="Times New Roman" w:cs="Times New Roman"/>
          <w:sz w:val="28"/>
          <w:szCs w:val="28"/>
        </w:rPr>
        <w:t>te cruel or inhumane punishment, as it is torturous.</w:t>
      </w:r>
    </w:p>
    <w:p w:rsidR="00A25332" w:rsidRPr="00654AAD" w:rsidRDefault="00A25332" w:rsidP="00654AAD">
      <w:pPr>
        <w:spacing w:line="480" w:lineRule="auto"/>
        <w:jc w:val="both"/>
        <w:rPr>
          <w:rFonts w:ascii="Times New Roman" w:hAnsi="Times New Roman" w:cs="Times New Roman"/>
          <w:b/>
          <w:sz w:val="28"/>
          <w:szCs w:val="28"/>
        </w:rPr>
      </w:pPr>
      <w:r w:rsidRPr="00120613">
        <w:rPr>
          <w:rFonts w:ascii="Times New Roman" w:hAnsi="Times New Roman" w:cs="Times New Roman"/>
          <w:sz w:val="28"/>
          <w:szCs w:val="28"/>
        </w:rPr>
        <w:t>[20]</w:t>
      </w:r>
      <w:r w:rsidRPr="00120613">
        <w:rPr>
          <w:rFonts w:ascii="Times New Roman" w:hAnsi="Times New Roman" w:cs="Times New Roman"/>
          <w:b/>
          <w:sz w:val="28"/>
          <w:szCs w:val="28"/>
        </w:rPr>
        <w:t xml:space="preserve"> THE ISSUE</w:t>
      </w:r>
      <w:r w:rsidRPr="00120613">
        <w:rPr>
          <w:rFonts w:ascii="Times New Roman" w:hAnsi="Times New Roman" w:cs="Times New Roman"/>
          <w:sz w:val="28"/>
          <w:szCs w:val="28"/>
        </w:rPr>
        <w:t xml:space="preserve"> </w:t>
      </w:r>
    </w:p>
    <w:p w:rsidR="00A25332" w:rsidRPr="00120613" w:rsidRDefault="00654AAD" w:rsidP="00A25332">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sidR="00A25332" w:rsidRPr="00120613">
        <w:rPr>
          <w:rFonts w:ascii="Times New Roman" w:hAnsi="Times New Roman" w:cs="Times New Roman"/>
          <w:sz w:val="28"/>
          <w:szCs w:val="28"/>
        </w:rPr>
        <w:t>) What is the effect of non-execution of sentence since 12</w:t>
      </w:r>
      <w:r w:rsidR="00A25332" w:rsidRPr="00120613">
        <w:rPr>
          <w:rFonts w:ascii="Times New Roman" w:hAnsi="Times New Roman" w:cs="Times New Roman"/>
          <w:sz w:val="28"/>
          <w:szCs w:val="28"/>
          <w:vertAlign w:val="superscript"/>
        </w:rPr>
        <w:t>th</w:t>
      </w:r>
      <w:r w:rsidR="00A25332" w:rsidRPr="00120613">
        <w:rPr>
          <w:rFonts w:ascii="Times New Roman" w:hAnsi="Times New Roman" w:cs="Times New Roman"/>
          <w:sz w:val="28"/>
          <w:szCs w:val="28"/>
        </w:rPr>
        <w:t xml:space="preserve"> </w:t>
      </w:r>
      <w:proofErr w:type="gramStart"/>
      <w:r w:rsidR="00A25332" w:rsidRPr="00120613">
        <w:rPr>
          <w:rFonts w:ascii="Times New Roman" w:hAnsi="Times New Roman" w:cs="Times New Roman"/>
          <w:sz w:val="28"/>
          <w:szCs w:val="28"/>
        </w:rPr>
        <w:t>September,</w:t>
      </w:r>
      <w:proofErr w:type="gramEnd"/>
      <w:r w:rsidR="00A25332" w:rsidRPr="00120613">
        <w:rPr>
          <w:rFonts w:ascii="Times New Roman" w:hAnsi="Times New Roman" w:cs="Times New Roman"/>
          <w:sz w:val="28"/>
          <w:szCs w:val="28"/>
        </w:rPr>
        <w:t xml:space="preserve"> 2013, when the appellant was sentenced to death, within the context of section 8(1) of our Constitution?</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[21]</w:t>
      </w:r>
      <w:r w:rsidRPr="00120613">
        <w:rPr>
          <w:rFonts w:ascii="Times New Roman" w:hAnsi="Times New Roman" w:cs="Times New Roman"/>
          <w:b/>
          <w:sz w:val="28"/>
          <w:szCs w:val="28"/>
        </w:rPr>
        <w:t xml:space="preserve"> C</w:t>
      </w:r>
      <w:r>
        <w:rPr>
          <w:rFonts w:ascii="Times New Roman" w:hAnsi="Times New Roman" w:cs="Times New Roman"/>
          <w:b/>
          <w:sz w:val="28"/>
          <w:szCs w:val="28"/>
        </w:rPr>
        <w:t>onsideration of the Appeal</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It is a painful reality that the murders were brutal. However, when carrying out a factual enquiry whether extenuating factors exist, the trial judge must consider all the factors that arise from the evidence laid by the prosecution and the prosecution must assist in that enterprise. This is the tenor of Chidyausiku’s judgment in </w:t>
      </w:r>
      <w:proofErr w:type="spellStart"/>
      <w:r w:rsidRPr="00120613">
        <w:rPr>
          <w:rFonts w:ascii="Times New Roman" w:hAnsi="Times New Roman" w:cs="Times New Roman"/>
          <w:b/>
          <w:sz w:val="28"/>
          <w:szCs w:val="28"/>
        </w:rPr>
        <w:t>Sibande</w:t>
      </w:r>
      <w:proofErr w:type="spellEnd"/>
      <w:r w:rsidRPr="00120613">
        <w:rPr>
          <w:rFonts w:ascii="Times New Roman" w:hAnsi="Times New Roman" w:cs="Times New Roman"/>
          <w:sz w:val="28"/>
          <w:szCs w:val="28"/>
        </w:rPr>
        <w:t>, which we cite with approval. The evidence that the appellant was aggrieved by one of the victim’s termination of PW10’s employment</w:t>
      </w:r>
      <w:r>
        <w:rPr>
          <w:rFonts w:ascii="Times New Roman" w:hAnsi="Times New Roman" w:cs="Times New Roman"/>
          <w:sz w:val="28"/>
          <w:szCs w:val="28"/>
        </w:rPr>
        <w:t xml:space="preserve"> </w:t>
      </w:r>
      <w:r w:rsidR="00AB45BB">
        <w:rPr>
          <w:rFonts w:ascii="Times New Roman" w:hAnsi="Times New Roman" w:cs="Times New Roman"/>
          <w:sz w:val="28"/>
          <w:szCs w:val="28"/>
        </w:rPr>
        <w:t>(his</w:t>
      </w:r>
      <w:r>
        <w:rPr>
          <w:rFonts w:ascii="Times New Roman" w:hAnsi="Times New Roman" w:cs="Times New Roman"/>
          <w:sz w:val="28"/>
          <w:szCs w:val="28"/>
        </w:rPr>
        <w:t xml:space="preserve"> sister)</w:t>
      </w:r>
      <w:r w:rsidRPr="00120613">
        <w:rPr>
          <w:rFonts w:ascii="Times New Roman" w:hAnsi="Times New Roman" w:cs="Times New Roman"/>
          <w:sz w:val="28"/>
          <w:szCs w:val="28"/>
        </w:rPr>
        <w:t xml:space="preserve"> and was afraid that the other two victims would be potential witnesses, these factors were not sufficiently interrogated. We are unable to say if these factors were sufficiently interrogated; the learned Judge would not have imposed the ultimate sentences. Put </w:t>
      </w:r>
      <w:r w:rsidRPr="00120613">
        <w:rPr>
          <w:rFonts w:ascii="Times New Roman" w:hAnsi="Times New Roman" w:cs="Times New Roman"/>
          <w:sz w:val="28"/>
          <w:szCs w:val="28"/>
        </w:rPr>
        <w:lastRenderedPageBreak/>
        <w:t xml:space="preserve">in another way, would these murders be classified as un-provoked, cold-blooded </w:t>
      </w:r>
      <w:proofErr w:type="spellStart"/>
      <w:r w:rsidRPr="00120613">
        <w:rPr>
          <w:rFonts w:ascii="Times New Roman" w:hAnsi="Times New Roman" w:cs="Times New Roman"/>
          <w:sz w:val="28"/>
          <w:szCs w:val="28"/>
        </w:rPr>
        <w:t>etc</w:t>
      </w:r>
      <w:proofErr w:type="spellEnd"/>
      <w:r w:rsidRPr="00120613">
        <w:rPr>
          <w:rFonts w:ascii="Times New Roman" w:hAnsi="Times New Roman" w:cs="Times New Roman"/>
          <w:sz w:val="28"/>
          <w:szCs w:val="28"/>
        </w:rPr>
        <w:t>?</w:t>
      </w:r>
      <w:r w:rsidR="00654AAD">
        <w:rPr>
          <w:rFonts w:ascii="Times New Roman" w:hAnsi="Times New Roman" w:cs="Times New Roman"/>
          <w:sz w:val="28"/>
          <w:szCs w:val="28"/>
        </w:rPr>
        <w:t xml:space="preserve"> </w:t>
      </w:r>
      <w:proofErr w:type="gramStart"/>
      <w:r w:rsidR="00654AAD">
        <w:rPr>
          <w:rFonts w:ascii="Times New Roman" w:hAnsi="Times New Roman" w:cs="Times New Roman"/>
          <w:sz w:val="28"/>
          <w:szCs w:val="28"/>
        </w:rPr>
        <w:t>.However</w:t>
      </w:r>
      <w:proofErr w:type="gramEnd"/>
      <w:r w:rsidR="00654AAD">
        <w:rPr>
          <w:rFonts w:ascii="Times New Roman" w:hAnsi="Times New Roman" w:cs="Times New Roman"/>
          <w:sz w:val="28"/>
          <w:szCs w:val="28"/>
        </w:rPr>
        <w:t xml:space="preserve"> the view that we shall take there is no need to discuss extenuation </w:t>
      </w:r>
      <w:proofErr w:type="spellStart"/>
      <w:r w:rsidR="00654AAD">
        <w:rPr>
          <w:rFonts w:ascii="Times New Roman" w:hAnsi="Times New Roman" w:cs="Times New Roman"/>
          <w:sz w:val="28"/>
          <w:szCs w:val="28"/>
        </w:rPr>
        <w:t>indepth</w:t>
      </w:r>
      <w:proofErr w:type="spellEnd"/>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[22] The appellant has been on the death penalty row for 6 years and 8 months. Wouldn’t this be said to fly in the teeth of our fundamental rights and freedoms, specifically section 8(1), as it exceeds 5 years? We agree with the Board in </w:t>
      </w:r>
      <w:r w:rsidRPr="00120613">
        <w:rPr>
          <w:rFonts w:ascii="Times New Roman" w:hAnsi="Times New Roman" w:cs="Times New Roman"/>
          <w:b/>
          <w:sz w:val="28"/>
          <w:szCs w:val="28"/>
        </w:rPr>
        <w:t>Henfield</w:t>
      </w:r>
      <w:r w:rsidRPr="00120613">
        <w:rPr>
          <w:rFonts w:ascii="Times New Roman" w:hAnsi="Times New Roman" w:cs="Times New Roman"/>
          <w:sz w:val="28"/>
          <w:szCs w:val="28"/>
        </w:rPr>
        <w:t xml:space="preserve"> when they said:</w:t>
      </w:r>
    </w:p>
    <w:p w:rsidR="00A25332" w:rsidRPr="00120613" w:rsidRDefault="00A25332" w:rsidP="00A25332">
      <w:pPr>
        <w:spacing w:line="480" w:lineRule="auto"/>
        <w:ind w:left="720"/>
        <w:jc w:val="both"/>
        <w:rPr>
          <w:rFonts w:ascii="Times New Roman" w:hAnsi="Times New Roman" w:cs="Times New Roman"/>
          <w:sz w:val="24"/>
          <w:szCs w:val="24"/>
        </w:rPr>
      </w:pPr>
      <w:r w:rsidRPr="00120613">
        <w:rPr>
          <w:rFonts w:ascii="Times New Roman" w:hAnsi="Times New Roman" w:cs="Times New Roman"/>
          <w:sz w:val="24"/>
          <w:szCs w:val="24"/>
        </w:rPr>
        <w:t>“States which wish to retain capital punishment must accept the responsibility of ensuring that executions follow shortly as practicable after sentence, allowing reasonable time for appeal and consideration of reprieve. It is part of the human condition that a condemned man will take every opportunity to save his life through use of the appellate procedure. If the appellate procedure enables the prisoner to prolong the appellate hearings over a period of years, the fault is to be attributed to the appellate system that permits such delay and not to the prisoner who takes advantage of it. Appellate procedures that echo down the years are not compatible with capital punishment. The “death row phenomenon” must not become established as a part of our jurisprudence.”</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 xml:space="preserve">[23] In the appeal before us, the appellant was deprived of the right of appeal by failure to provide him with the record and the position so remains. Which situation was deprecated by </w:t>
      </w:r>
      <w:proofErr w:type="spellStart"/>
      <w:r w:rsidRPr="00120613">
        <w:rPr>
          <w:rFonts w:ascii="Times New Roman" w:hAnsi="Times New Roman" w:cs="Times New Roman"/>
          <w:sz w:val="28"/>
          <w:szCs w:val="28"/>
        </w:rPr>
        <w:t>Chinhengo</w:t>
      </w:r>
      <w:proofErr w:type="spellEnd"/>
      <w:r w:rsidRPr="00120613">
        <w:rPr>
          <w:rFonts w:ascii="Times New Roman" w:hAnsi="Times New Roman" w:cs="Times New Roman"/>
          <w:sz w:val="28"/>
          <w:szCs w:val="28"/>
        </w:rPr>
        <w:t xml:space="preserve"> AJA, as</w:t>
      </w:r>
      <w:r w:rsidR="00AB45BB">
        <w:rPr>
          <w:rFonts w:ascii="Times New Roman" w:hAnsi="Times New Roman" w:cs="Times New Roman"/>
          <w:sz w:val="28"/>
          <w:szCs w:val="28"/>
        </w:rPr>
        <w:t xml:space="preserve"> stated earlier in this </w:t>
      </w:r>
      <w:proofErr w:type="gramStart"/>
      <w:r w:rsidR="00AB45BB">
        <w:rPr>
          <w:rFonts w:ascii="Times New Roman" w:hAnsi="Times New Roman" w:cs="Times New Roman"/>
          <w:sz w:val="28"/>
          <w:szCs w:val="28"/>
        </w:rPr>
        <w:t>judg</w:t>
      </w:r>
      <w:r w:rsidRPr="00120613">
        <w:rPr>
          <w:rFonts w:ascii="Times New Roman" w:hAnsi="Times New Roman" w:cs="Times New Roman"/>
          <w:sz w:val="28"/>
          <w:szCs w:val="28"/>
        </w:rPr>
        <w:t>ment.</w:t>
      </w:r>
      <w:proofErr w:type="gramEnd"/>
      <w:r w:rsidRPr="00120613">
        <w:rPr>
          <w:rFonts w:ascii="Times New Roman" w:hAnsi="Times New Roman" w:cs="Times New Roman"/>
          <w:sz w:val="28"/>
          <w:szCs w:val="28"/>
        </w:rPr>
        <w:t xml:space="preserve"> Such delay cannot therefore disadvantage the appellant.</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lastRenderedPageBreak/>
        <w:t xml:space="preserve">[24] In </w:t>
      </w:r>
      <w:r w:rsidRPr="00120613">
        <w:rPr>
          <w:rFonts w:ascii="Times New Roman" w:hAnsi="Times New Roman" w:cs="Times New Roman"/>
          <w:b/>
          <w:sz w:val="28"/>
          <w:szCs w:val="28"/>
        </w:rPr>
        <w:t>Molise and 2 others v Rex</w:t>
      </w:r>
      <w:r w:rsidRPr="00120613">
        <w:rPr>
          <w:rStyle w:val="FootnoteReference"/>
          <w:rFonts w:ascii="Times New Roman" w:hAnsi="Times New Roman" w:cs="Times New Roman"/>
          <w:sz w:val="28"/>
          <w:szCs w:val="28"/>
        </w:rPr>
        <w:footnoteReference w:id="12"/>
      </w:r>
      <w:r w:rsidRPr="00120613">
        <w:rPr>
          <w:rFonts w:ascii="Times New Roman" w:hAnsi="Times New Roman" w:cs="Times New Roman"/>
          <w:b/>
          <w:sz w:val="28"/>
          <w:szCs w:val="28"/>
        </w:rPr>
        <w:t xml:space="preserve"> </w:t>
      </w:r>
      <w:r w:rsidRPr="00120613">
        <w:rPr>
          <w:rFonts w:ascii="Times New Roman" w:hAnsi="Times New Roman" w:cs="Times New Roman"/>
          <w:sz w:val="28"/>
          <w:szCs w:val="28"/>
        </w:rPr>
        <w:t>this Court, per Westhuizen AJA, discussing the balance between the two, the seriousness of the offence and inhumane and de-grading treatment said:</w:t>
      </w:r>
    </w:p>
    <w:p w:rsidR="00A25332" w:rsidRPr="00120613" w:rsidRDefault="00A25332" w:rsidP="00A25332">
      <w:pPr>
        <w:spacing w:line="480" w:lineRule="auto"/>
        <w:ind w:left="720"/>
        <w:jc w:val="both"/>
        <w:rPr>
          <w:rFonts w:ascii="Times New Roman" w:hAnsi="Times New Roman" w:cs="Times New Roman"/>
          <w:sz w:val="24"/>
          <w:szCs w:val="24"/>
        </w:rPr>
      </w:pPr>
      <w:r w:rsidRPr="00120613">
        <w:rPr>
          <w:rFonts w:ascii="Times New Roman" w:hAnsi="Times New Roman" w:cs="Times New Roman"/>
          <w:sz w:val="24"/>
          <w:szCs w:val="24"/>
        </w:rPr>
        <w:t>“To compensate for years of cruel and inhumane treatment under the real threat of execution, one may disregard the seriousness of the crime. Deadly dangerous predators may even be released at the real risk of public safety. The public must be protected against them by way of appropriate sentences.”</w:t>
      </w:r>
    </w:p>
    <w:p w:rsidR="00A25332" w:rsidRPr="00120613" w:rsidRDefault="00A25332" w:rsidP="00A25332">
      <w:pPr>
        <w:spacing w:line="480" w:lineRule="auto"/>
        <w:jc w:val="both"/>
        <w:rPr>
          <w:rFonts w:ascii="Times New Roman" w:hAnsi="Times New Roman" w:cs="Times New Roman"/>
          <w:b/>
          <w:sz w:val="28"/>
          <w:szCs w:val="28"/>
        </w:rPr>
      </w:pPr>
      <w:r w:rsidRPr="00120613">
        <w:rPr>
          <w:rFonts w:ascii="Times New Roman" w:hAnsi="Times New Roman" w:cs="Times New Roman"/>
          <w:sz w:val="28"/>
          <w:szCs w:val="28"/>
        </w:rPr>
        <w:t>[25]</w:t>
      </w:r>
      <w:r w:rsidRPr="00120613">
        <w:rPr>
          <w:rFonts w:ascii="Times New Roman" w:hAnsi="Times New Roman" w:cs="Times New Roman"/>
          <w:b/>
          <w:sz w:val="28"/>
          <w:szCs w:val="28"/>
        </w:rPr>
        <w:t xml:space="preserve"> CONCLUSION</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In view of the delay in the delivery of justice</w:t>
      </w:r>
      <w:r w:rsidR="00654AAD">
        <w:rPr>
          <w:rFonts w:ascii="Times New Roman" w:hAnsi="Times New Roman" w:cs="Times New Roman"/>
          <w:sz w:val="28"/>
          <w:szCs w:val="28"/>
        </w:rPr>
        <w:t xml:space="preserve"> and execution of the death penalty</w:t>
      </w:r>
      <w:r w:rsidRPr="00120613">
        <w:rPr>
          <w:rFonts w:ascii="Times New Roman" w:hAnsi="Times New Roman" w:cs="Times New Roman"/>
          <w:sz w:val="28"/>
          <w:szCs w:val="28"/>
        </w:rPr>
        <w:t>, together with all other factors discussed earlier, the proposed 15 years imprisonment by appellant’s Counsel is inadequate.</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[26] In view of the above, the following order is made</w:t>
      </w:r>
    </w:p>
    <w:p w:rsidR="00A25332" w:rsidRPr="00120613" w:rsidRDefault="00A25332" w:rsidP="00A25332">
      <w:pPr>
        <w:spacing w:line="480" w:lineRule="auto"/>
        <w:ind w:firstLine="720"/>
        <w:jc w:val="both"/>
        <w:rPr>
          <w:rFonts w:ascii="Times New Roman" w:hAnsi="Times New Roman" w:cs="Times New Roman"/>
          <w:sz w:val="28"/>
          <w:szCs w:val="28"/>
        </w:rPr>
      </w:pPr>
      <w:r w:rsidRPr="00120613">
        <w:rPr>
          <w:rFonts w:ascii="Times New Roman" w:hAnsi="Times New Roman" w:cs="Times New Roman"/>
          <w:sz w:val="28"/>
          <w:szCs w:val="28"/>
        </w:rPr>
        <w:t>1. The appeal against the appellant’s sentence is upheld.</w:t>
      </w:r>
    </w:p>
    <w:p w:rsidR="00A25332" w:rsidRPr="00120613" w:rsidRDefault="00A25332" w:rsidP="00A25332">
      <w:pPr>
        <w:spacing w:line="480" w:lineRule="auto"/>
        <w:ind w:left="720"/>
        <w:jc w:val="both"/>
        <w:rPr>
          <w:rFonts w:ascii="Times New Roman" w:hAnsi="Times New Roman" w:cs="Times New Roman"/>
          <w:sz w:val="28"/>
          <w:szCs w:val="28"/>
        </w:rPr>
      </w:pPr>
      <w:r w:rsidRPr="00120613">
        <w:rPr>
          <w:rFonts w:ascii="Times New Roman" w:hAnsi="Times New Roman" w:cs="Times New Roman"/>
          <w:sz w:val="28"/>
          <w:szCs w:val="28"/>
        </w:rPr>
        <w:t>2. The death penalties imposed by the High Court are set aside and replaced with the following;</w:t>
      </w:r>
    </w:p>
    <w:p w:rsidR="00A25332" w:rsidRPr="00120613" w:rsidRDefault="00A25332" w:rsidP="00A25332">
      <w:p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The appellant is sentenced to-</w:t>
      </w:r>
    </w:p>
    <w:p w:rsidR="00A25332" w:rsidRPr="00120613" w:rsidRDefault="00A25332" w:rsidP="00A25332">
      <w:pPr>
        <w:pStyle w:val="ListParagraph"/>
        <w:numPr>
          <w:ilvl w:val="0"/>
          <w:numId w:val="1"/>
        </w:num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10 years on count one robbery</w:t>
      </w:r>
    </w:p>
    <w:p w:rsidR="00A25332" w:rsidRPr="00120613" w:rsidRDefault="00A25332" w:rsidP="00A25332">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Life Imprisonment on</w:t>
      </w:r>
      <w:r w:rsidRPr="00120613">
        <w:rPr>
          <w:rFonts w:ascii="Times New Roman" w:hAnsi="Times New Roman" w:cs="Times New Roman"/>
          <w:sz w:val="28"/>
          <w:szCs w:val="28"/>
        </w:rPr>
        <w:t xml:space="preserve"> count 2 (Murder)</w:t>
      </w:r>
    </w:p>
    <w:p w:rsidR="00A25332" w:rsidRPr="00120613" w:rsidRDefault="00A25332" w:rsidP="00A25332">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Life Imprisonment on</w:t>
      </w:r>
      <w:r w:rsidRPr="00120613">
        <w:rPr>
          <w:rFonts w:ascii="Times New Roman" w:hAnsi="Times New Roman" w:cs="Times New Roman"/>
          <w:sz w:val="28"/>
          <w:szCs w:val="28"/>
        </w:rPr>
        <w:t xml:space="preserve"> count 4 (Murder)</w:t>
      </w:r>
    </w:p>
    <w:p w:rsidR="00A25332" w:rsidRPr="00120613" w:rsidRDefault="00A25332" w:rsidP="00A25332">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Life Imprisonment</w:t>
      </w:r>
      <w:r w:rsidRPr="00120613">
        <w:rPr>
          <w:rFonts w:ascii="Times New Roman" w:hAnsi="Times New Roman" w:cs="Times New Roman"/>
          <w:sz w:val="28"/>
          <w:szCs w:val="28"/>
        </w:rPr>
        <w:t xml:space="preserve"> on count 5 (Murder)</w:t>
      </w:r>
    </w:p>
    <w:p w:rsidR="00A25332" w:rsidRPr="00120613" w:rsidRDefault="00A25332" w:rsidP="00A25332">
      <w:pPr>
        <w:pStyle w:val="ListParagraph"/>
        <w:numPr>
          <w:ilvl w:val="0"/>
          <w:numId w:val="1"/>
        </w:numPr>
        <w:spacing w:line="480" w:lineRule="auto"/>
        <w:jc w:val="both"/>
        <w:rPr>
          <w:rFonts w:ascii="Times New Roman" w:hAnsi="Times New Roman" w:cs="Times New Roman"/>
          <w:sz w:val="28"/>
          <w:szCs w:val="28"/>
        </w:rPr>
      </w:pPr>
      <w:r w:rsidRPr="00120613">
        <w:rPr>
          <w:rFonts w:ascii="Times New Roman" w:hAnsi="Times New Roman" w:cs="Times New Roman"/>
          <w:sz w:val="28"/>
          <w:szCs w:val="28"/>
        </w:rPr>
        <w:t>20 years on count 7 (Attempted murder)</w:t>
      </w:r>
    </w:p>
    <w:p w:rsidR="00A25332" w:rsidRPr="00120613" w:rsidRDefault="00A25332" w:rsidP="00A2533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Life sentences to run co</w:t>
      </w:r>
      <w:r w:rsidRPr="00120613">
        <w:rPr>
          <w:rFonts w:ascii="Times New Roman" w:hAnsi="Times New Roman" w:cs="Times New Roman"/>
          <w:sz w:val="28"/>
          <w:szCs w:val="28"/>
        </w:rPr>
        <w:t>ncurrently</w:t>
      </w:r>
      <w:r>
        <w:rPr>
          <w:rFonts w:ascii="Times New Roman" w:hAnsi="Times New Roman" w:cs="Times New Roman"/>
          <w:sz w:val="28"/>
          <w:szCs w:val="28"/>
        </w:rPr>
        <w:t xml:space="preserve">, meaning he will </w:t>
      </w:r>
      <w:r w:rsidR="0071508B">
        <w:rPr>
          <w:rFonts w:ascii="Times New Roman" w:hAnsi="Times New Roman" w:cs="Times New Roman"/>
          <w:sz w:val="28"/>
          <w:szCs w:val="28"/>
        </w:rPr>
        <w:t>serve one</w:t>
      </w:r>
      <w:r>
        <w:rPr>
          <w:rFonts w:ascii="Times New Roman" w:hAnsi="Times New Roman" w:cs="Times New Roman"/>
          <w:sz w:val="28"/>
          <w:szCs w:val="28"/>
        </w:rPr>
        <w:t xml:space="preserve"> </w:t>
      </w:r>
      <w:r w:rsidR="0071508B">
        <w:rPr>
          <w:rFonts w:ascii="Times New Roman" w:hAnsi="Times New Roman" w:cs="Times New Roman"/>
          <w:sz w:val="28"/>
          <w:szCs w:val="28"/>
        </w:rPr>
        <w:t xml:space="preserve">Life sentence </w:t>
      </w:r>
      <w:r w:rsidR="0071508B" w:rsidRPr="00120613">
        <w:rPr>
          <w:rFonts w:ascii="Times New Roman" w:hAnsi="Times New Roman" w:cs="Times New Roman"/>
          <w:sz w:val="28"/>
          <w:szCs w:val="28"/>
        </w:rPr>
        <w:t>from</w:t>
      </w:r>
      <w:r w:rsidRPr="00120613">
        <w:rPr>
          <w:rFonts w:ascii="Times New Roman" w:hAnsi="Times New Roman" w:cs="Times New Roman"/>
          <w:sz w:val="28"/>
          <w:szCs w:val="28"/>
        </w:rPr>
        <w:t xml:space="preserve"> the date of sentencing by the High Court.</w:t>
      </w:r>
    </w:p>
    <w:p w:rsidR="00A25332" w:rsidRDefault="00A25332" w:rsidP="0071508B">
      <w:pPr>
        <w:spacing w:line="480" w:lineRule="auto"/>
        <w:ind w:left="1440"/>
        <w:jc w:val="center"/>
        <w:rPr>
          <w:rFonts w:ascii="Times New Roman" w:hAnsi="Times New Roman" w:cs="Times New Roman"/>
          <w:sz w:val="24"/>
          <w:szCs w:val="24"/>
        </w:rPr>
      </w:pPr>
      <w:r>
        <w:rPr>
          <w:rFonts w:ascii="Times New Roman" w:hAnsi="Times New Roman" w:cs="Times New Roman"/>
          <w:noProof/>
          <w:sz w:val="24"/>
          <w:szCs w:val="24"/>
          <w:lang w:val="en-ZA" w:eastAsia="en-ZA"/>
        </w:rPr>
        <w:drawing>
          <wp:inline distT="0" distB="0" distL="0" distR="0">
            <wp:extent cx="3372616" cy="984885"/>
            <wp:effectExtent l="0" t="0" r="0" b="0"/>
            <wp:docPr id="1" name="Picture 1" descr="C:\Users\Dr Justice Phillip M\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Justice Phillip M\Desktop\signature.jpg"/>
                    <pic:cNvPicPr>
                      <a:picLocks noChangeAspect="1" noChangeArrowheads="1"/>
                    </pic:cNvPicPr>
                  </pic:nvPicPr>
                  <pic:blipFill>
                    <a:blip r:embed="rId8" cstate="print"/>
                    <a:srcRect/>
                    <a:stretch>
                      <a:fillRect/>
                    </a:stretch>
                  </pic:blipFill>
                  <pic:spPr bwMode="auto">
                    <a:xfrm>
                      <a:off x="0" y="0"/>
                      <a:ext cx="3382332" cy="987722"/>
                    </a:xfrm>
                    <a:prstGeom prst="rect">
                      <a:avLst/>
                    </a:prstGeom>
                    <a:noFill/>
                    <a:ln w="9525">
                      <a:noFill/>
                      <a:miter lim="800000"/>
                      <a:headEnd/>
                      <a:tailEnd/>
                    </a:ln>
                  </pic:spPr>
                </pic:pic>
              </a:graphicData>
            </a:graphic>
          </wp:inline>
        </w:drawing>
      </w:r>
    </w:p>
    <w:p w:rsidR="0071508B" w:rsidRPr="00AB45BB" w:rsidRDefault="0071508B" w:rsidP="00AB45BB">
      <w:pPr>
        <w:spacing w:line="240" w:lineRule="auto"/>
        <w:jc w:val="center"/>
        <w:rPr>
          <w:rFonts w:ascii="Times New Roman" w:hAnsi="Times New Roman" w:cs="Times New Roman"/>
          <w:b/>
          <w:sz w:val="28"/>
          <w:szCs w:val="28"/>
        </w:rPr>
      </w:pPr>
      <w:r w:rsidRPr="00AB45BB">
        <w:rPr>
          <w:rFonts w:ascii="Times New Roman" w:hAnsi="Times New Roman" w:cs="Times New Roman"/>
          <w:b/>
          <w:sz w:val="28"/>
          <w:szCs w:val="28"/>
        </w:rPr>
        <w:t>____________________________________</w:t>
      </w:r>
    </w:p>
    <w:p w:rsidR="0071508B" w:rsidRPr="00AB45BB" w:rsidRDefault="00AB45BB" w:rsidP="00AB45B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DR</w:t>
      </w:r>
      <w:r w:rsidR="00A25332" w:rsidRPr="00AB45BB">
        <w:rPr>
          <w:rFonts w:ascii="Times New Roman" w:hAnsi="Times New Roman" w:cs="Times New Roman"/>
          <w:b/>
          <w:sz w:val="28"/>
          <w:szCs w:val="28"/>
        </w:rPr>
        <w:t>. PHILLIP MUSONDA</w:t>
      </w:r>
    </w:p>
    <w:p w:rsidR="00A25332" w:rsidRPr="00AB45BB" w:rsidRDefault="00A25332" w:rsidP="00AB45BB">
      <w:pPr>
        <w:spacing w:line="240" w:lineRule="auto"/>
        <w:jc w:val="center"/>
        <w:rPr>
          <w:rFonts w:ascii="Times New Roman" w:hAnsi="Times New Roman" w:cs="Times New Roman"/>
          <w:b/>
          <w:sz w:val="28"/>
          <w:szCs w:val="28"/>
        </w:rPr>
      </w:pPr>
      <w:r w:rsidRPr="00AB45BB">
        <w:rPr>
          <w:rFonts w:ascii="Times New Roman" w:hAnsi="Times New Roman" w:cs="Times New Roman"/>
          <w:b/>
          <w:sz w:val="28"/>
          <w:szCs w:val="28"/>
        </w:rPr>
        <w:t>ACTING JUSTICE OF APPEAL</w:t>
      </w:r>
    </w:p>
    <w:p w:rsidR="00A25332" w:rsidRDefault="00A25332" w:rsidP="00A2533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25332" w:rsidRDefault="00A25332" w:rsidP="00A25332">
      <w:pPr>
        <w:spacing w:line="480" w:lineRule="auto"/>
        <w:jc w:val="both"/>
        <w:rPr>
          <w:rFonts w:ascii="Times New Roman" w:hAnsi="Times New Roman" w:cs="Times New Roman"/>
          <w:sz w:val="28"/>
          <w:szCs w:val="28"/>
        </w:rPr>
      </w:pPr>
    </w:p>
    <w:p w:rsidR="009B548E" w:rsidRDefault="009B548E" w:rsidP="00A25332">
      <w:pPr>
        <w:spacing w:line="480" w:lineRule="auto"/>
        <w:jc w:val="both"/>
        <w:rPr>
          <w:rFonts w:ascii="Times New Roman" w:hAnsi="Times New Roman" w:cs="Times New Roman"/>
          <w:sz w:val="28"/>
          <w:szCs w:val="28"/>
        </w:rPr>
      </w:pPr>
    </w:p>
    <w:p w:rsidR="009B548E" w:rsidRDefault="009B548E" w:rsidP="00A25332">
      <w:pPr>
        <w:spacing w:line="480" w:lineRule="auto"/>
        <w:jc w:val="both"/>
        <w:rPr>
          <w:rFonts w:ascii="Times New Roman" w:hAnsi="Times New Roman" w:cs="Times New Roman"/>
          <w:sz w:val="28"/>
          <w:szCs w:val="28"/>
        </w:rPr>
      </w:pPr>
    </w:p>
    <w:p w:rsidR="00A25332" w:rsidRDefault="0071508B" w:rsidP="00A2533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agree: </w:t>
      </w:r>
    </w:p>
    <w:p w:rsidR="000A076E" w:rsidRDefault="000A076E" w:rsidP="000A076E">
      <w:pPr>
        <w:spacing w:line="240" w:lineRule="auto"/>
        <w:jc w:val="center"/>
        <w:rPr>
          <w:rFonts w:ascii="Times New Roman" w:hAnsi="Times New Roman" w:cs="Times New Roman"/>
          <w:sz w:val="28"/>
          <w:szCs w:val="28"/>
        </w:rPr>
      </w:pPr>
      <w:r w:rsidRPr="000A076E">
        <w:rPr>
          <w:rFonts w:ascii="Times New Roman" w:hAnsi="Times New Roman" w:cs="Times New Roman"/>
          <w:noProof/>
          <w:sz w:val="28"/>
          <w:szCs w:val="28"/>
          <w:lang w:val="en-ZA" w:eastAsia="en-ZA"/>
        </w:rPr>
        <w:lastRenderedPageBreak/>
        <w:drawing>
          <wp:inline distT="0" distB="0" distL="0" distR="0">
            <wp:extent cx="2295525" cy="704850"/>
            <wp:effectExtent l="0" t="0" r="9525" b="0"/>
            <wp:docPr id="2" name="Picture 2" descr="C:\Users\user\Pictures\electronic 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lectronic signatu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704850"/>
                    </a:xfrm>
                    <a:prstGeom prst="rect">
                      <a:avLst/>
                    </a:prstGeom>
                    <a:noFill/>
                    <a:ln>
                      <a:noFill/>
                    </a:ln>
                  </pic:spPr>
                </pic:pic>
              </a:graphicData>
            </a:graphic>
          </wp:inline>
        </w:drawing>
      </w:r>
    </w:p>
    <w:p w:rsidR="0071508B" w:rsidRDefault="0071508B" w:rsidP="000A076E">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A25332" w:rsidRPr="0071508B" w:rsidRDefault="0071508B" w:rsidP="000A076E">
      <w:pPr>
        <w:spacing w:line="240" w:lineRule="auto"/>
        <w:jc w:val="center"/>
        <w:rPr>
          <w:rFonts w:ascii="Times New Roman" w:hAnsi="Times New Roman" w:cs="Times New Roman"/>
          <w:b/>
          <w:sz w:val="28"/>
          <w:szCs w:val="28"/>
        </w:rPr>
      </w:pPr>
      <w:r w:rsidRPr="0071508B">
        <w:rPr>
          <w:rFonts w:ascii="Times New Roman" w:hAnsi="Times New Roman" w:cs="Times New Roman"/>
          <w:b/>
          <w:sz w:val="28"/>
          <w:szCs w:val="28"/>
        </w:rPr>
        <w:t>MOSES CHIN</w:t>
      </w:r>
      <w:r w:rsidR="00A25332" w:rsidRPr="0071508B">
        <w:rPr>
          <w:rFonts w:ascii="Times New Roman" w:hAnsi="Times New Roman" w:cs="Times New Roman"/>
          <w:b/>
          <w:sz w:val="28"/>
          <w:szCs w:val="28"/>
        </w:rPr>
        <w:t>HENGO</w:t>
      </w:r>
    </w:p>
    <w:p w:rsidR="00A25332" w:rsidRPr="0071508B" w:rsidRDefault="00A25332" w:rsidP="000A076E">
      <w:pPr>
        <w:spacing w:line="240" w:lineRule="auto"/>
        <w:jc w:val="center"/>
        <w:rPr>
          <w:rFonts w:ascii="Times New Roman" w:hAnsi="Times New Roman" w:cs="Times New Roman"/>
          <w:b/>
          <w:sz w:val="28"/>
          <w:szCs w:val="28"/>
        </w:rPr>
      </w:pPr>
      <w:r w:rsidRPr="0071508B">
        <w:rPr>
          <w:rFonts w:ascii="Times New Roman" w:hAnsi="Times New Roman" w:cs="Times New Roman"/>
          <w:b/>
          <w:sz w:val="28"/>
          <w:szCs w:val="28"/>
        </w:rPr>
        <w:t>ACTING JUSTICE OF APPEAL</w:t>
      </w:r>
    </w:p>
    <w:p w:rsidR="0049099A" w:rsidRDefault="0049099A" w:rsidP="00A25332">
      <w:pPr>
        <w:spacing w:line="480" w:lineRule="auto"/>
        <w:jc w:val="both"/>
        <w:rPr>
          <w:rFonts w:ascii="Times New Roman" w:hAnsi="Times New Roman" w:cs="Times New Roman"/>
          <w:sz w:val="28"/>
          <w:szCs w:val="28"/>
        </w:rPr>
      </w:pPr>
    </w:p>
    <w:p w:rsidR="0071508B" w:rsidRDefault="0071508B" w:rsidP="00A25332">
      <w:pPr>
        <w:spacing w:line="480" w:lineRule="auto"/>
        <w:jc w:val="both"/>
        <w:rPr>
          <w:rFonts w:ascii="Times New Roman" w:hAnsi="Times New Roman" w:cs="Times New Roman"/>
          <w:sz w:val="28"/>
          <w:szCs w:val="28"/>
        </w:rPr>
      </w:pPr>
      <w:r>
        <w:rPr>
          <w:rFonts w:ascii="Times New Roman" w:hAnsi="Times New Roman" w:cs="Times New Roman"/>
          <w:sz w:val="28"/>
          <w:szCs w:val="28"/>
        </w:rPr>
        <w:t>I agree:</w:t>
      </w:r>
    </w:p>
    <w:p w:rsidR="0049099A" w:rsidRDefault="0049099A" w:rsidP="0049099A">
      <w:pPr>
        <w:spacing w:line="480" w:lineRule="auto"/>
        <w:jc w:val="center"/>
        <w:rPr>
          <w:rFonts w:ascii="Times New Roman" w:hAnsi="Times New Roman" w:cs="Times New Roman"/>
          <w:sz w:val="28"/>
          <w:szCs w:val="28"/>
        </w:rPr>
      </w:pPr>
      <w:r w:rsidRPr="0049099A">
        <w:rPr>
          <w:rFonts w:ascii="Times New Roman" w:hAnsi="Times New Roman" w:cs="Times New Roman"/>
          <w:noProof/>
          <w:sz w:val="28"/>
          <w:szCs w:val="28"/>
          <w:lang w:val="en-ZA" w:eastAsia="en-ZA"/>
        </w:rPr>
        <w:drawing>
          <wp:inline distT="0" distB="0" distL="0" distR="0">
            <wp:extent cx="1684520" cy="923290"/>
            <wp:effectExtent l="0" t="0" r="0" b="0"/>
            <wp:docPr id="3" name="Picture 3" descr="C:\Users\user\Pictures\SIGNATURE JUDGE VAN DER WESTHUI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IGNATURE JUDGE VAN DER WESTHUIZ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213" cy="955460"/>
                    </a:xfrm>
                    <a:prstGeom prst="rect">
                      <a:avLst/>
                    </a:prstGeom>
                    <a:noFill/>
                    <a:ln>
                      <a:noFill/>
                    </a:ln>
                  </pic:spPr>
                </pic:pic>
              </a:graphicData>
            </a:graphic>
          </wp:inline>
        </w:drawing>
      </w:r>
    </w:p>
    <w:p w:rsidR="0071508B" w:rsidRPr="0071508B" w:rsidRDefault="0071508B" w:rsidP="0071508B">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A25332" w:rsidRPr="0071508B" w:rsidRDefault="00AB45BB" w:rsidP="0071508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DR</w:t>
      </w:r>
      <w:r w:rsidR="00A25332" w:rsidRPr="0071508B">
        <w:rPr>
          <w:rFonts w:ascii="Times New Roman" w:hAnsi="Times New Roman" w:cs="Times New Roman"/>
          <w:b/>
          <w:sz w:val="28"/>
          <w:szCs w:val="28"/>
        </w:rPr>
        <w:t xml:space="preserve"> </w:t>
      </w:r>
      <w:r w:rsidR="002C07F3">
        <w:rPr>
          <w:rFonts w:ascii="Times New Roman" w:hAnsi="Times New Roman" w:cs="Times New Roman"/>
          <w:b/>
          <w:sz w:val="28"/>
          <w:szCs w:val="28"/>
        </w:rPr>
        <w:t xml:space="preserve">J </w:t>
      </w:r>
      <w:r w:rsidR="00A25332" w:rsidRPr="0071508B">
        <w:rPr>
          <w:rFonts w:ascii="Times New Roman" w:hAnsi="Times New Roman" w:cs="Times New Roman"/>
          <w:b/>
          <w:sz w:val="28"/>
          <w:szCs w:val="28"/>
        </w:rPr>
        <w:t>VAN DER WESTHUIZEN</w:t>
      </w:r>
    </w:p>
    <w:p w:rsidR="00A25332" w:rsidRPr="0071508B" w:rsidRDefault="00A25332" w:rsidP="0071508B">
      <w:pPr>
        <w:spacing w:line="240" w:lineRule="auto"/>
        <w:jc w:val="center"/>
        <w:rPr>
          <w:rFonts w:ascii="Times New Roman" w:hAnsi="Times New Roman" w:cs="Times New Roman"/>
          <w:b/>
          <w:sz w:val="28"/>
          <w:szCs w:val="28"/>
        </w:rPr>
      </w:pPr>
      <w:r w:rsidRPr="0071508B">
        <w:rPr>
          <w:rFonts w:ascii="Times New Roman" w:hAnsi="Times New Roman" w:cs="Times New Roman"/>
          <w:b/>
          <w:sz w:val="28"/>
          <w:szCs w:val="28"/>
        </w:rPr>
        <w:t>ACTING JUSTICE OF APPEAL</w:t>
      </w:r>
    </w:p>
    <w:p w:rsidR="00A25332" w:rsidRDefault="00A25332" w:rsidP="00A25332">
      <w:pPr>
        <w:spacing w:line="480" w:lineRule="auto"/>
        <w:jc w:val="both"/>
        <w:rPr>
          <w:rFonts w:ascii="Times New Roman" w:hAnsi="Times New Roman" w:cs="Times New Roman"/>
          <w:sz w:val="28"/>
          <w:szCs w:val="28"/>
        </w:rPr>
      </w:pPr>
    </w:p>
    <w:p w:rsidR="00A25332" w:rsidRDefault="00A25332" w:rsidP="00A25332">
      <w:pPr>
        <w:spacing w:line="480" w:lineRule="auto"/>
        <w:jc w:val="both"/>
        <w:rPr>
          <w:rFonts w:ascii="Times New Roman" w:hAnsi="Times New Roman" w:cs="Times New Roman"/>
          <w:sz w:val="28"/>
          <w:szCs w:val="28"/>
        </w:rPr>
      </w:pPr>
    </w:p>
    <w:p w:rsidR="00A25332" w:rsidRPr="00B95C97" w:rsidRDefault="0071508B" w:rsidP="00303419">
      <w:pPr>
        <w:spacing w:line="240" w:lineRule="auto"/>
        <w:jc w:val="both"/>
        <w:rPr>
          <w:rFonts w:ascii="Times New Roman" w:hAnsi="Times New Roman" w:cs="Times New Roman"/>
          <w:sz w:val="28"/>
          <w:szCs w:val="28"/>
          <w:u w:val="single"/>
        </w:rPr>
      </w:pPr>
      <w:r>
        <w:rPr>
          <w:rFonts w:ascii="Times New Roman" w:hAnsi="Times New Roman" w:cs="Times New Roman"/>
          <w:b/>
          <w:sz w:val="28"/>
          <w:szCs w:val="28"/>
        </w:rPr>
        <w:t>F</w:t>
      </w:r>
      <w:r w:rsidR="00A25332" w:rsidRPr="0071508B">
        <w:rPr>
          <w:rFonts w:ascii="Times New Roman" w:hAnsi="Times New Roman" w:cs="Times New Roman"/>
          <w:b/>
          <w:sz w:val="28"/>
          <w:szCs w:val="28"/>
        </w:rPr>
        <w:t>OR THE APPELLANT</w:t>
      </w:r>
      <w:r w:rsidR="00A25332">
        <w:rPr>
          <w:rFonts w:ascii="Times New Roman" w:hAnsi="Times New Roman" w:cs="Times New Roman"/>
          <w:sz w:val="28"/>
          <w:szCs w:val="28"/>
        </w:rPr>
        <w:t xml:space="preserve">:                        </w:t>
      </w:r>
      <w:r w:rsidR="00A25332" w:rsidRPr="0071508B">
        <w:rPr>
          <w:rFonts w:ascii="Times New Roman" w:hAnsi="Times New Roman" w:cs="Times New Roman"/>
          <w:sz w:val="28"/>
          <w:szCs w:val="28"/>
        </w:rPr>
        <w:t>ADV. N.J. MAFAESA</w:t>
      </w:r>
    </w:p>
    <w:p w:rsidR="00A25332" w:rsidRPr="0071508B" w:rsidRDefault="00A25332" w:rsidP="00303419">
      <w:pPr>
        <w:spacing w:line="240" w:lineRule="auto"/>
        <w:jc w:val="both"/>
        <w:rPr>
          <w:rFonts w:ascii="Times New Roman" w:hAnsi="Times New Roman" w:cs="Times New Roman"/>
          <w:sz w:val="28"/>
          <w:szCs w:val="28"/>
        </w:rPr>
      </w:pPr>
      <w:r w:rsidRPr="0071508B">
        <w:rPr>
          <w:rFonts w:ascii="Times New Roman" w:hAnsi="Times New Roman" w:cs="Times New Roman"/>
          <w:b/>
          <w:sz w:val="28"/>
          <w:szCs w:val="28"/>
        </w:rPr>
        <w:t>FOR THE RESPONDENT</w:t>
      </w:r>
      <w:r>
        <w:rPr>
          <w:rFonts w:ascii="Times New Roman" w:hAnsi="Times New Roman" w:cs="Times New Roman"/>
          <w:sz w:val="28"/>
          <w:szCs w:val="28"/>
        </w:rPr>
        <w:t xml:space="preserve">:                     </w:t>
      </w:r>
      <w:r w:rsidRPr="0071508B">
        <w:rPr>
          <w:rFonts w:ascii="Times New Roman" w:hAnsi="Times New Roman" w:cs="Times New Roman"/>
          <w:sz w:val="28"/>
          <w:szCs w:val="28"/>
        </w:rPr>
        <w:t>ADV. L. M. MOFILIKOANE</w:t>
      </w:r>
    </w:p>
    <w:p w:rsidR="00A25332" w:rsidRPr="003735C0" w:rsidRDefault="00A25332" w:rsidP="00A25332">
      <w:pPr>
        <w:spacing w:line="480" w:lineRule="auto"/>
        <w:jc w:val="both"/>
        <w:rPr>
          <w:rFonts w:ascii="Times New Roman" w:hAnsi="Times New Roman" w:cs="Times New Roman"/>
          <w:sz w:val="28"/>
          <w:szCs w:val="28"/>
        </w:rPr>
      </w:pPr>
    </w:p>
    <w:p w:rsidR="00A25332" w:rsidRDefault="00A25332" w:rsidP="00A25332">
      <w:pPr>
        <w:spacing w:line="480" w:lineRule="auto"/>
        <w:ind w:left="720"/>
        <w:jc w:val="both"/>
        <w:rPr>
          <w:rFonts w:ascii="Times New Roman" w:hAnsi="Times New Roman" w:cs="Times New Roman"/>
          <w:sz w:val="28"/>
          <w:szCs w:val="28"/>
        </w:rPr>
      </w:pPr>
    </w:p>
    <w:sectPr w:rsidR="00A25332" w:rsidSect="00AB6C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13F" w:rsidRDefault="00F7313F" w:rsidP="00A25332">
      <w:pPr>
        <w:spacing w:after="0" w:line="240" w:lineRule="auto"/>
      </w:pPr>
      <w:r>
        <w:separator/>
      </w:r>
    </w:p>
  </w:endnote>
  <w:endnote w:type="continuationSeparator" w:id="0">
    <w:p w:rsidR="00F7313F" w:rsidRDefault="00F7313F" w:rsidP="00A2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653563"/>
      <w:docPartObj>
        <w:docPartGallery w:val="Page Numbers (Bottom of Page)"/>
        <w:docPartUnique/>
      </w:docPartObj>
    </w:sdtPr>
    <w:sdtEndPr/>
    <w:sdtContent>
      <w:p w:rsidR="003441AB" w:rsidRDefault="00AB1D70">
        <w:pPr>
          <w:pStyle w:val="Footer"/>
        </w:pPr>
        <w:r>
          <w:fldChar w:fldCharType="begin"/>
        </w:r>
        <w:r w:rsidR="001C5E07">
          <w:instrText xml:space="preserve"> PAGE   \* MERGEFORMAT </w:instrText>
        </w:r>
        <w:r>
          <w:fldChar w:fldCharType="separate"/>
        </w:r>
        <w:r w:rsidR="0049099A">
          <w:rPr>
            <w:noProof/>
          </w:rPr>
          <w:t>14</w:t>
        </w:r>
        <w:r>
          <w:fldChar w:fldCharType="end"/>
        </w:r>
      </w:p>
    </w:sdtContent>
  </w:sdt>
  <w:p w:rsidR="003441AB" w:rsidRDefault="00F73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13F" w:rsidRDefault="00F7313F" w:rsidP="00A25332">
      <w:pPr>
        <w:spacing w:after="0" w:line="240" w:lineRule="auto"/>
      </w:pPr>
      <w:r>
        <w:separator/>
      </w:r>
    </w:p>
  </w:footnote>
  <w:footnote w:type="continuationSeparator" w:id="0">
    <w:p w:rsidR="00F7313F" w:rsidRDefault="00F7313F" w:rsidP="00A25332">
      <w:pPr>
        <w:spacing w:after="0" w:line="240" w:lineRule="auto"/>
      </w:pPr>
      <w:r>
        <w:continuationSeparator/>
      </w:r>
    </w:p>
  </w:footnote>
  <w:footnote w:id="1">
    <w:p w:rsidR="00A25332" w:rsidRPr="007677F5" w:rsidRDefault="00A25332" w:rsidP="00A25332">
      <w:pPr>
        <w:pStyle w:val="FootnoteText"/>
        <w:spacing w:line="360" w:lineRule="auto"/>
        <w:jc w:val="both"/>
        <w:rPr>
          <w:rFonts w:ascii="Times New Roman" w:hAnsi="Times New Roman" w:cs="Times New Roman"/>
        </w:rPr>
      </w:pPr>
      <w:r w:rsidRPr="007677F5">
        <w:rPr>
          <w:rStyle w:val="FootnoteReference"/>
          <w:rFonts w:ascii="Times New Roman" w:hAnsi="Times New Roman" w:cs="Times New Roman"/>
        </w:rPr>
        <w:footnoteRef/>
      </w:r>
      <w:r w:rsidRPr="007677F5">
        <w:rPr>
          <w:rFonts w:ascii="Times New Roman" w:hAnsi="Times New Roman" w:cs="Times New Roman"/>
        </w:rPr>
        <w:t xml:space="preserve"> LAC (1995-1999) 635.</w:t>
      </w:r>
    </w:p>
  </w:footnote>
  <w:footnote w:id="2">
    <w:p w:rsidR="00A25332" w:rsidRPr="003735C0" w:rsidRDefault="00A25332" w:rsidP="00A25332">
      <w:pPr>
        <w:pStyle w:val="FootnoteText"/>
        <w:spacing w:line="360" w:lineRule="auto"/>
        <w:jc w:val="both"/>
        <w:rPr>
          <w:rFonts w:ascii="Times New Roman" w:hAnsi="Times New Roman" w:cs="Times New Roman"/>
          <w:sz w:val="24"/>
          <w:szCs w:val="24"/>
        </w:rPr>
      </w:pPr>
      <w:r w:rsidRPr="007677F5">
        <w:rPr>
          <w:rStyle w:val="FootnoteReference"/>
          <w:rFonts w:ascii="Times New Roman" w:hAnsi="Times New Roman" w:cs="Times New Roman"/>
        </w:rPr>
        <w:footnoteRef/>
      </w:r>
      <w:r w:rsidRPr="007677F5">
        <w:rPr>
          <w:rFonts w:ascii="Times New Roman" w:hAnsi="Times New Roman" w:cs="Times New Roman"/>
        </w:rPr>
        <w:t xml:space="preserve"> (CCT 3194) 1995 ZAC 3.</w:t>
      </w:r>
    </w:p>
  </w:footnote>
  <w:footnote w:id="3">
    <w:p w:rsidR="00A25332" w:rsidRPr="007677F5" w:rsidRDefault="00A25332" w:rsidP="00A25332">
      <w:pPr>
        <w:pStyle w:val="FootnoteText"/>
        <w:spacing w:line="360" w:lineRule="auto"/>
        <w:jc w:val="both"/>
        <w:rPr>
          <w:rFonts w:ascii="Times New Roman" w:hAnsi="Times New Roman" w:cs="Times New Roman"/>
        </w:rPr>
      </w:pPr>
      <w:r w:rsidRPr="007677F5">
        <w:rPr>
          <w:rStyle w:val="FootnoteReference"/>
          <w:rFonts w:ascii="Times New Roman" w:hAnsi="Times New Roman" w:cs="Times New Roman"/>
        </w:rPr>
        <w:footnoteRef/>
      </w:r>
      <w:r w:rsidRPr="007677F5">
        <w:rPr>
          <w:rFonts w:ascii="Times New Roman" w:hAnsi="Times New Roman" w:cs="Times New Roman"/>
        </w:rPr>
        <w:t xml:space="preserve"> 1980-1984 LAC 72 at 88.</w:t>
      </w:r>
    </w:p>
  </w:footnote>
  <w:footnote w:id="4">
    <w:p w:rsidR="00A25332" w:rsidRPr="007677F5" w:rsidRDefault="00A25332" w:rsidP="00A25332">
      <w:pPr>
        <w:pStyle w:val="FootnoteText"/>
        <w:spacing w:line="360" w:lineRule="auto"/>
        <w:jc w:val="both"/>
        <w:rPr>
          <w:rFonts w:ascii="Times New Roman" w:hAnsi="Times New Roman" w:cs="Times New Roman"/>
        </w:rPr>
      </w:pPr>
      <w:r w:rsidRPr="007677F5">
        <w:rPr>
          <w:rStyle w:val="FootnoteReference"/>
          <w:rFonts w:ascii="Times New Roman" w:hAnsi="Times New Roman" w:cs="Times New Roman"/>
        </w:rPr>
        <w:footnoteRef/>
      </w:r>
      <w:r w:rsidRPr="007677F5">
        <w:rPr>
          <w:rFonts w:ascii="Times New Roman" w:hAnsi="Times New Roman" w:cs="Times New Roman"/>
        </w:rPr>
        <w:t xml:space="preserve"> 2001(2) CIR 393 (H).</w:t>
      </w:r>
    </w:p>
  </w:footnote>
  <w:footnote w:id="5">
    <w:p w:rsidR="00A25332" w:rsidRPr="003735C0" w:rsidRDefault="00A25332" w:rsidP="00A25332">
      <w:pPr>
        <w:pStyle w:val="FootnoteText"/>
        <w:spacing w:line="360" w:lineRule="auto"/>
        <w:jc w:val="both"/>
        <w:rPr>
          <w:rFonts w:ascii="Times New Roman" w:hAnsi="Times New Roman" w:cs="Times New Roman"/>
          <w:sz w:val="24"/>
          <w:szCs w:val="24"/>
        </w:rPr>
      </w:pPr>
      <w:r w:rsidRPr="007677F5">
        <w:rPr>
          <w:rStyle w:val="FootnoteReference"/>
          <w:rFonts w:ascii="Times New Roman" w:hAnsi="Times New Roman" w:cs="Times New Roman"/>
        </w:rPr>
        <w:footnoteRef/>
      </w:r>
      <w:r w:rsidRPr="007677F5">
        <w:rPr>
          <w:rFonts w:ascii="Times New Roman" w:hAnsi="Times New Roman" w:cs="Times New Roman"/>
        </w:rPr>
        <w:t>(1949) (4) SA 702 at 717.</w:t>
      </w:r>
    </w:p>
  </w:footnote>
  <w:footnote w:id="6">
    <w:p w:rsidR="00A25332" w:rsidRPr="007677F5" w:rsidRDefault="00A25332" w:rsidP="00A25332">
      <w:pPr>
        <w:pStyle w:val="FootnoteText"/>
        <w:spacing w:line="360" w:lineRule="auto"/>
        <w:jc w:val="both"/>
        <w:rPr>
          <w:rFonts w:ascii="Times New Roman" w:hAnsi="Times New Roman" w:cs="Times New Roman"/>
        </w:rPr>
      </w:pPr>
      <w:r w:rsidRPr="007677F5">
        <w:rPr>
          <w:rStyle w:val="FootnoteReference"/>
          <w:rFonts w:ascii="Times New Roman" w:hAnsi="Times New Roman" w:cs="Times New Roman"/>
        </w:rPr>
        <w:footnoteRef/>
      </w:r>
      <w:r w:rsidRPr="007677F5">
        <w:rPr>
          <w:rFonts w:ascii="Times New Roman" w:hAnsi="Times New Roman" w:cs="Times New Roman"/>
        </w:rPr>
        <w:t>Judgment No. 5C 4108, 2008 ZWSC 5109 March, 2008.</w:t>
      </w:r>
    </w:p>
  </w:footnote>
  <w:footnote w:id="7">
    <w:p w:rsidR="00A25332" w:rsidRPr="003735C0" w:rsidRDefault="00A25332" w:rsidP="00A25332">
      <w:pPr>
        <w:pStyle w:val="FootnoteText"/>
        <w:spacing w:line="360" w:lineRule="auto"/>
        <w:jc w:val="both"/>
        <w:rPr>
          <w:rFonts w:ascii="Times New Roman" w:hAnsi="Times New Roman" w:cs="Times New Roman"/>
          <w:sz w:val="24"/>
          <w:szCs w:val="24"/>
        </w:rPr>
      </w:pPr>
      <w:r w:rsidRPr="007677F5">
        <w:rPr>
          <w:rStyle w:val="FootnoteReference"/>
          <w:rFonts w:ascii="Times New Roman" w:hAnsi="Times New Roman" w:cs="Times New Roman"/>
        </w:rPr>
        <w:footnoteRef/>
      </w:r>
      <w:r w:rsidRPr="007677F5">
        <w:rPr>
          <w:rFonts w:ascii="Times New Roman" w:hAnsi="Times New Roman" w:cs="Times New Roman"/>
        </w:rPr>
        <w:t>AR (19710 SC 1584.</w:t>
      </w:r>
    </w:p>
  </w:footnote>
  <w:footnote w:id="8">
    <w:p w:rsidR="00A25332" w:rsidRPr="007677F5" w:rsidRDefault="00A25332" w:rsidP="00A25332">
      <w:pPr>
        <w:pStyle w:val="FootnoteText"/>
        <w:spacing w:line="360" w:lineRule="auto"/>
        <w:jc w:val="both"/>
        <w:rPr>
          <w:rFonts w:ascii="Times New Roman" w:hAnsi="Times New Roman" w:cs="Times New Roman"/>
        </w:rPr>
      </w:pPr>
      <w:r w:rsidRPr="007677F5">
        <w:rPr>
          <w:rStyle w:val="FootnoteReference"/>
          <w:rFonts w:ascii="Times New Roman" w:hAnsi="Times New Roman" w:cs="Times New Roman"/>
        </w:rPr>
        <w:footnoteRef/>
      </w:r>
      <w:r w:rsidRPr="007677F5">
        <w:rPr>
          <w:rFonts w:ascii="Times New Roman" w:hAnsi="Times New Roman" w:cs="Times New Roman"/>
        </w:rPr>
        <w:t>C OF A (CRI) 2 of 2015 [2018] LSCA 26 of December, 2018.</w:t>
      </w:r>
    </w:p>
  </w:footnote>
  <w:footnote w:id="9">
    <w:p w:rsidR="00A25332" w:rsidRPr="007677F5" w:rsidRDefault="00A25332" w:rsidP="00A25332">
      <w:pPr>
        <w:pStyle w:val="FootnoteText"/>
        <w:spacing w:line="360" w:lineRule="auto"/>
        <w:jc w:val="both"/>
        <w:rPr>
          <w:rFonts w:ascii="Times New Roman" w:hAnsi="Times New Roman" w:cs="Times New Roman"/>
        </w:rPr>
      </w:pPr>
      <w:r w:rsidRPr="007677F5">
        <w:rPr>
          <w:rStyle w:val="FootnoteReference"/>
          <w:rFonts w:ascii="Times New Roman" w:hAnsi="Times New Roman" w:cs="Times New Roman"/>
        </w:rPr>
        <w:footnoteRef/>
      </w:r>
      <w:r w:rsidRPr="007677F5">
        <w:rPr>
          <w:rFonts w:ascii="Times New Roman" w:hAnsi="Times New Roman" w:cs="Times New Roman"/>
        </w:rPr>
        <w:t>Delivered on the 14</w:t>
      </w:r>
      <w:r w:rsidRPr="007677F5">
        <w:rPr>
          <w:rFonts w:ascii="Times New Roman" w:hAnsi="Times New Roman" w:cs="Times New Roman"/>
          <w:vertAlign w:val="superscript"/>
        </w:rPr>
        <w:t>th</w:t>
      </w:r>
      <w:r w:rsidRPr="007677F5">
        <w:rPr>
          <w:rFonts w:ascii="Times New Roman" w:hAnsi="Times New Roman" w:cs="Times New Roman"/>
        </w:rPr>
        <w:t xml:space="preserve"> October, 1996.</w:t>
      </w:r>
    </w:p>
  </w:footnote>
  <w:footnote w:id="10">
    <w:p w:rsidR="00A25332" w:rsidRPr="003735C0" w:rsidRDefault="00A25332" w:rsidP="00A25332">
      <w:pPr>
        <w:pStyle w:val="FootnoteText"/>
        <w:spacing w:line="360" w:lineRule="auto"/>
        <w:jc w:val="both"/>
        <w:rPr>
          <w:rFonts w:ascii="Times New Roman" w:hAnsi="Times New Roman" w:cs="Times New Roman"/>
          <w:sz w:val="24"/>
          <w:szCs w:val="24"/>
        </w:rPr>
      </w:pPr>
      <w:r w:rsidRPr="007677F5">
        <w:rPr>
          <w:rStyle w:val="FootnoteReference"/>
          <w:rFonts w:ascii="Times New Roman" w:hAnsi="Times New Roman" w:cs="Times New Roman"/>
        </w:rPr>
        <w:footnoteRef/>
      </w:r>
      <w:r w:rsidRPr="007677F5">
        <w:rPr>
          <w:rFonts w:ascii="Times New Roman" w:hAnsi="Times New Roman" w:cs="Times New Roman"/>
        </w:rPr>
        <w:t xml:space="preserve"> (1942) AC 1.</w:t>
      </w:r>
    </w:p>
  </w:footnote>
  <w:footnote w:id="11">
    <w:p w:rsidR="00A25332" w:rsidRPr="00120613" w:rsidRDefault="00A25332" w:rsidP="00A25332">
      <w:pPr>
        <w:pStyle w:val="FootnoteText"/>
        <w:rPr>
          <w:rFonts w:ascii="Times New Roman" w:hAnsi="Times New Roman" w:cs="Times New Roman"/>
        </w:rPr>
      </w:pPr>
      <w:r w:rsidRPr="00120613">
        <w:rPr>
          <w:rStyle w:val="FootnoteReference"/>
          <w:rFonts w:ascii="Times New Roman" w:hAnsi="Times New Roman" w:cs="Times New Roman"/>
        </w:rPr>
        <w:footnoteRef/>
      </w:r>
      <w:r w:rsidRPr="00120613">
        <w:rPr>
          <w:rFonts w:ascii="Times New Roman" w:hAnsi="Times New Roman" w:cs="Times New Roman"/>
        </w:rPr>
        <w:t xml:space="preserve"> [1989] 11 E.RR 439.</w:t>
      </w:r>
    </w:p>
  </w:footnote>
  <w:footnote w:id="12">
    <w:p w:rsidR="00A25332" w:rsidRPr="007677F5" w:rsidRDefault="00A25332" w:rsidP="00A25332">
      <w:pPr>
        <w:pStyle w:val="FootnoteText"/>
        <w:spacing w:line="360" w:lineRule="auto"/>
        <w:jc w:val="both"/>
        <w:rPr>
          <w:rFonts w:ascii="Times New Roman" w:hAnsi="Times New Roman" w:cs="Times New Roman"/>
        </w:rPr>
      </w:pPr>
      <w:r w:rsidRPr="007677F5">
        <w:rPr>
          <w:rStyle w:val="FootnoteReference"/>
          <w:rFonts w:ascii="Times New Roman" w:hAnsi="Times New Roman" w:cs="Times New Roman"/>
        </w:rPr>
        <w:footnoteRef/>
      </w:r>
      <w:r w:rsidRPr="007677F5">
        <w:rPr>
          <w:rFonts w:ascii="Times New Roman" w:hAnsi="Times New Roman" w:cs="Times New Roman"/>
        </w:rPr>
        <w:t xml:space="preserve"> C OF A (CRI) 5/14 (2009) LSCA 59 (01 November,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110A9"/>
    <w:multiLevelType w:val="hybridMultilevel"/>
    <w:tmpl w:val="76E21D86"/>
    <w:lvl w:ilvl="0" w:tplc="FEAC98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701"/>
    <w:rsid w:val="000A076E"/>
    <w:rsid w:val="001C5E07"/>
    <w:rsid w:val="00216E92"/>
    <w:rsid w:val="00234F4B"/>
    <w:rsid w:val="002B1701"/>
    <w:rsid w:val="002C07F3"/>
    <w:rsid w:val="00303419"/>
    <w:rsid w:val="0049099A"/>
    <w:rsid w:val="004B1879"/>
    <w:rsid w:val="00500597"/>
    <w:rsid w:val="00654AAD"/>
    <w:rsid w:val="006F3C49"/>
    <w:rsid w:val="0071508B"/>
    <w:rsid w:val="009B548E"/>
    <w:rsid w:val="00A25332"/>
    <w:rsid w:val="00AB1D70"/>
    <w:rsid w:val="00AB45BB"/>
    <w:rsid w:val="00AB6882"/>
    <w:rsid w:val="00C91DBB"/>
    <w:rsid w:val="00CE25F4"/>
    <w:rsid w:val="00D77CAF"/>
    <w:rsid w:val="00F01591"/>
    <w:rsid w:val="00F32051"/>
    <w:rsid w:val="00F7313F"/>
    <w:rsid w:val="00FF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E8CD"/>
  <w15:docId w15:val="{06542DC7-E66D-4B12-B18D-94608AA1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5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32"/>
  </w:style>
  <w:style w:type="paragraph" w:styleId="FootnoteText">
    <w:name w:val="footnote text"/>
    <w:basedOn w:val="Normal"/>
    <w:link w:val="FootnoteTextChar"/>
    <w:uiPriority w:val="99"/>
    <w:semiHidden/>
    <w:unhideWhenUsed/>
    <w:rsid w:val="00A25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332"/>
    <w:rPr>
      <w:sz w:val="20"/>
      <w:szCs w:val="20"/>
    </w:rPr>
  </w:style>
  <w:style w:type="character" w:styleId="FootnoteReference">
    <w:name w:val="footnote reference"/>
    <w:basedOn w:val="DefaultParagraphFont"/>
    <w:uiPriority w:val="99"/>
    <w:semiHidden/>
    <w:unhideWhenUsed/>
    <w:rsid w:val="00A25332"/>
    <w:rPr>
      <w:vertAlign w:val="superscript"/>
    </w:rPr>
  </w:style>
  <w:style w:type="paragraph" w:styleId="ListParagraph">
    <w:name w:val="List Paragraph"/>
    <w:basedOn w:val="Normal"/>
    <w:uiPriority w:val="34"/>
    <w:qFormat/>
    <w:rsid w:val="00A25332"/>
    <w:pPr>
      <w:ind w:left="720"/>
      <w:contextualSpacing/>
    </w:pPr>
  </w:style>
  <w:style w:type="paragraph" w:styleId="BalloonText">
    <w:name w:val="Balloon Text"/>
    <w:basedOn w:val="Normal"/>
    <w:link w:val="BalloonTextChar"/>
    <w:uiPriority w:val="99"/>
    <w:semiHidden/>
    <w:unhideWhenUsed/>
    <w:rsid w:val="00A2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E96C-B587-4B0E-B584-4A1C3696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Relebohile Sehapi</cp:lastModifiedBy>
  <cp:revision>4</cp:revision>
  <dcterms:created xsi:type="dcterms:W3CDTF">2020-05-29T13:50:00Z</dcterms:created>
  <dcterms:modified xsi:type="dcterms:W3CDTF">2020-07-08T14:11:00Z</dcterms:modified>
</cp:coreProperties>
</file>