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14BEC" w14:textId="77777777" w:rsidR="007F37A3" w:rsidRDefault="007F37A3" w:rsidP="007E2C6F">
      <w:pPr>
        <w:spacing w:line="360" w:lineRule="auto"/>
        <w:jc w:val="both"/>
        <w:rPr>
          <w:rFonts w:ascii="Bookman Old Style" w:hAnsi="Bookman Old Style"/>
          <w:b/>
          <w:sz w:val="28"/>
          <w:szCs w:val="28"/>
        </w:rPr>
      </w:pPr>
      <w:bookmarkStart w:id="0" w:name="_GoBack"/>
      <w:bookmarkEnd w:id="0"/>
    </w:p>
    <w:p w14:paraId="5B1D4D49" w14:textId="4EDE43A1" w:rsidR="00424BBB" w:rsidRPr="003F49E6" w:rsidRDefault="00424BBB" w:rsidP="007F37A3">
      <w:pPr>
        <w:spacing w:line="360" w:lineRule="auto"/>
        <w:jc w:val="center"/>
        <w:rPr>
          <w:rFonts w:ascii="Bookman Old Style" w:hAnsi="Bookman Old Style"/>
          <w:b/>
          <w:sz w:val="28"/>
          <w:szCs w:val="28"/>
        </w:rPr>
      </w:pPr>
      <w:r w:rsidRPr="003F49E6">
        <w:rPr>
          <w:rFonts w:ascii="Bookman Old Style" w:hAnsi="Bookman Old Style"/>
          <w:b/>
          <w:sz w:val="28"/>
          <w:szCs w:val="28"/>
        </w:rPr>
        <w:t>IN THE COURT OF APPEAL OF LESOTHO</w:t>
      </w:r>
    </w:p>
    <w:p w14:paraId="1BA93A2C" w14:textId="5368EF7E" w:rsidR="00424BBB" w:rsidRPr="003F49E6" w:rsidRDefault="00424BBB" w:rsidP="00903548">
      <w:pPr>
        <w:spacing w:line="360" w:lineRule="auto"/>
        <w:rPr>
          <w:rFonts w:ascii="Bookman Old Style" w:hAnsi="Bookman Old Style"/>
          <w:b/>
          <w:sz w:val="28"/>
          <w:szCs w:val="28"/>
        </w:rPr>
      </w:pPr>
      <w:r w:rsidRPr="003F49E6">
        <w:rPr>
          <w:rFonts w:ascii="Bookman Old Style" w:hAnsi="Bookman Old Style"/>
          <w:b/>
          <w:sz w:val="28"/>
          <w:szCs w:val="28"/>
        </w:rPr>
        <w:t xml:space="preserve">HELD AT MASERU </w:t>
      </w:r>
      <w:r w:rsidR="00903548">
        <w:rPr>
          <w:rFonts w:ascii="Bookman Old Style" w:hAnsi="Bookman Old Style"/>
          <w:b/>
          <w:sz w:val="28"/>
          <w:szCs w:val="28"/>
        </w:rPr>
        <w:t>(ON</w:t>
      </w:r>
      <w:r w:rsidRPr="003F49E6">
        <w:rPr>
          <w:rFonts w:ascii="Bookman Old Style" w:hAnsi="Bookman Old Style"/>
          <w:b/>
          <w:sz w:val="28"/>
          <w:szCs w:val="28"/>
        </w:rPr>
        <w:t>LINE)          C OF A (CRI REV) 2/2020</w:t>
      </w:r>
    </w:p>
    <w:p w14:paraId="462961E1" w14:textId="3FD55B11" w:rsidR="00424BBB" w:rsidRPr="003F49E6" w:rsidRDefault="00424BBB" w:rsidP="007E2C6F">
      <w:pPr>
        <w:spacing w:line="360" w:lineRule="auto"/>
        <w:jc w:val="both"/>
        <w:rPr>
          <w:rFonts w:ascii="Bookman Old Style" w:hAnsi="Bookman Old Style"/>
          <w:b/>
          <w:sz w:val="28"/>
          <w:szCs w:val="28"/>
        </w:rPr>
      </w:pPr>
      <w:r w:rsidRPr="003F49E6">
        <w:rPr>
          <w:rFonts w:ascii="Bookman Old Style" w:hAnsi="Bookman Old Style"/>
          <w:b/>
          <w:sz w:val="28"/>
          <w:szCs w:val="28"/>
        </w:rPr>
        <w:t xml:space="preserve">                                                                                            </w:t>
      </w:r>
    </w:p>
    <w:p w14:paraId="3C9CE1E9" w14:textId="77777777" w:rsidR="00424BBB" w:rsidRPr="00EE3371" w:rsidRDefault="00424BBB" w:rsidP="007E2C6F">
      <w:pPr>
        <w:spacing w:line="360" w:lineRule="auto"/>
        <w:jc w:val="both"/>
        <w:rPr>
          <w:rFonts w:ascii="Bookman Old Style" w:hAnsi="Bookman Old Style"/>
          <w:sz w:val="28"/>
          <w:szCs w:val="28"/>
        </w:rPr>
      </w:pPr>
      <w:r w:rsidRPr="00EE3371">
        <w:rPr>
          <w:rFonts w:ascii="Bookman Old Style" w:hAnsi="Bookman Old Style"/>
          <w:sz w:val="28"/>
          <w:szCs w:val="28"/>
        </w:rPr>
        <w:t>In the matter between:</w:t>
      </w:r>
    </w:p>
    <w:p w14:paraId="69937412" w14:textId="77777777" w:rsidR="00424BBB" w:rsidRPr="003F49E6" w:rsidRDefault="00424BBB" w:rsidP="007E2C6F">
      <w:pPr>
        <w:spacing w:line="360" w:lineRule="auto"/>
        <w:jc w:val="both"/>
        <w:rPr>
          <w:rFonts w:ascii="Bookman Old Style" w:hAnsi="Bookman Old Style"/>
          <w:b/>
          <w:sz w:val="28"/>
          <w:szCs w:val="28"/>
        </w:rPr>
      </w:pPr>
    </w:p>
    <w:p w14:paraId="58D8BADE" w14:textId="77777777" w:rsidR="00424BBB" w:rsidRPr="003F49E6" w:rsidRDefault="00424BBB" w:rsidP="003F49E6">
      <w:pPr>
        <w:spacing w:line="360" w:lineRule="auto"/>
        <w:jc w:val="both"/>
        <w:rPr>
          <w:rFonts w:ascii="Bookman Old Style" w:hAnsi="Bookman Old Style"/>
          <w:b/>
          <w:sz w:val="28"/>
          <w:szCs w:val="28"/>
        </w:rPr>
      </w:pPr>
      <w:r w:rsidRPr="003F49E6">
        <w:rPr>
          <w:rFonts w:ascii="Bookman Old Style" w:hAnsi="Bookman Old Style"/>
          <w:b/>
          <w:sz w:val="28"/>
          <w:szCs w:val="28"/>
        </w:rPr>
        <w:t>THOMAS</w:t>
      </w:r>
      <w:r w:rsidR="00AB2262" w:rsidRPr="003F49E6">
        <w:rPr>
          <w:rFonts w:ascii="Bookman Old Style" w:hAnsi="Bookman Old Style"/>
          <w:b/>
          <w:sz w:val="28"/>
          <w:szCs w:val="28"/>
        </w:rPr>
        <w:t xml:space="preserve"> </w:t>
      </w:r>
      <w:r w:rsidRPr="003F49E6">
        <w:rPr>
          <w:rFonts w:ascii="Bookman Old Style" w:hAnsi="Bookman Old Style"/>
          <w:b/>
          <w:sz w:val="28"/>
          <w:szCs w:val="28"/>
        </w:rPr>
        <w:t>MOTSOAHAE THABANE                        1</w:t>
      </w:r>
      <w:r w:rsidRPr="003F49E6">
        <w:rPr>
          <w:rFonts w:ascii="Bookman Old Style" w:hAnsi="Bookman Old Style"/>
          <w:b/>
          <w:sz w:val="28"/>
          <w:szCs w:val="28"/>
          <w:vertAlign w:val="superscript"/>
        </w:rPr>
        <w:t>st</w:t>
      </w:r>
      <w:r w:rsidRPr="003F49E6">
        <w:rPr>
          <w:rFonts w:ascii="Bookman Old Style" w:hAnsi="Bookman Old Style"/>
          <w:b/>
          <w:sz w:val="28"/>
          <w:szCs w:val="28"/>
        </w:rPr>
        <w:t xml:space="preserve"> APPLICANT</w:t>
      </w:r>
    </w:p>
    <w:p w14:paraId="0D85B8CF" w14:textId="77777777" w:rsidR="00424BBB" w:rsidRPr="003F49E6" w:rsidRDefault="00424BBB" w:rsidP="003F49E6">
      <w:pPr>
        <w:spacing w:line="360" w:lineRule="auto"/>
        <w:jc w:val="both"/>
        <w:rPr>
          <w:rFonts w:ascii="Bookman Old Style" w:hAnsi="Bookman Old Style"/>
          <w:b/>
          <w:sz w:val="28"/>
          <w:szCs w:val="28"/>
        </w:rPr>
      </w:pPr>
      <w:r w:rsidRPr="003F49E6">
        <w:rPr>
          <w:rFonts w:ascii="Bookman Old Style" w:hAnsi="Bookman Old Style"/>
          <w:b/>
          <w:sz w:val="28"/>
          <w:szCs w:val="28"/>
        </w:rPr>
        <w:t xml:space="preserve">KHAUHELO MOLAPO                                  </w:t>
      </w:r>
      <w:r w:rsidR="003F49E6">
        <w:rPr>
          <w:rFonts w:ascii="Bookman Old Style" w:hAnsi="Bookman Old Style"/>
          <w:b/>
          <w:sz w:val="28"/>
          <w:szCs w:val="28"/>
        </w:rPr>
        <w:t xml:space="preserve">      </w:t>
      </w:r>
      <w:r w:rsidRPr="003F49E6">
        <w:rPr>
          <w:rFonts w:ascii="Bookman Old Style" w:hAnsi="Bookman Old Style"/>
          <w:b/>
          <w:sz w:val="28"/>
          <w:szCs w:val="28"/>
        </w:rPr>
        <w:t>2</w:t>
      </w:r>
      <w:r w:rsidRPr="003F49E6">
        <w:rPr>
          <w:rFonts w:ascii="Bookman Old Style" w:hAnsi="Bookman Old Style"/>
          <w:b/>
          <w:sz w:val="28"/>
          <w:szCs w:val="28"/>
          <w:vertAlign w:val="superscript"/>
        </w:rPr>
        <w:t>nd</w:t>
      </w:r>
      <w:r w:rsidRPr="003F49E6">
        <w:rPr>
          <w:rFonts w:ascii="Bookman Old Style" w:hAnsi="Bookman Old Style"/>
          <w:b/>
          <w:sz w:val="28"/>
          <w:szCs w:val="28"/>
        </w:rPr>
        <w:t xml:space="preserve"> APPLICANT</w:t>
      </w:r>
    </w:p>
    <w:p w14:paraId="5E0F8EBA" w14:textId="77777777" w:rsidR="00424BBB" w:rsidRPr="003F49E6" w:rsidRDefault="00424BBB" w:rsidP="003F49E6">
      <w:pPr>
        <w:spacing w:line="360" w:lineRule="auto"/>
        <w:jc w:val="both"/>
        <w:rPr>
          <w:rFonts w:ascii="Bookman Old Style" w:hAnsi="Bookman Old Style"/>
          <w:b/>
          <w:sz w:val="28"/>
          <w:szCs w:val="28"/>
        </w:rPr>
      </w:pPr>
      <w:r w:rsidRPr="003F49E6">
        <w:rPr>
          <w:rFonts w:ascii="Bookman Old Style" w:hAnsi="Bookman Old Style"/>
          <w:b/>
          <w:sz w:val="28"/>
          <w:szCs w:val="28"/>
        </w:rPr>
        <w:t xml:space="preserve">THUTO MAKHOOANE                               </w:t>
      </w:r>
      <w:r w:rsidR="003F49E6">
        <w:rPr>
          <w:rFonts w:ascii="Bookman Old Style" w:hAnsi="Bookman Old Style"/>
          <w:b/>
          <w:sz w:val="28"/>
          <w:szCs w:val="28"/>
        </w:rPr>
        <w:t xml:space="preserve">        </w:t>
      </w:r>
      <w:r w:rsidRPr="003F49E6">
        <w:rPr>
          <w:rFonts w:ascii="Bookman Old Style" w:hAnsi="Bookman Old Style"/>
          <w:b/>
          <w:sz w:val="28"/>
          <w:szCs w:val="28"/>
        </w:rPr>
        <w:t>3</w:t>
      </w:r>
      <w:r w:rsidRPr="003F49E6">
        <w:rPr>
          <w:rFonts w:ascii="Bookman Old Style" w:hAnsi="Bookman Old Style"/>
          <w:b/>
          <w:sz w:val="28"/>
          <w:szCs w:val="28"/>
          <w:vertAlign w:val="superscript"/>
        </w:rPr>
        <w:t>rd</w:t>
      </w:r>
      <w:r w:rsidRPr="003F49E6">
        <w:rPr>
          <w:rFonts w:ascii="Bookman Old Style" w:hAnsi="Bookman Old Style"/>
          <w:b/>
          <w:sz w:val="28"/>
          <w:szCs w:val="28"/>
        </w:rPr>
        <w:t xml:space="preserve"> APPLICANT</w:t>
      </w:r>
    </w:p>
    <w:p w14:paraId="15E351E3" w14:textId="77777777" w:rsidR="00424BBB" w:rsidRPr="003F49E6" w:rsidRDefault="00424BBB" w:rsidP="003F49E6">
      <w:pPr>
        <w:spacing w:line="360" w:lineRule="auto"/>
        <w:jc w:val="both"/>
        <w:rPr>
          <w:rFonts w:ascii="Bookman Old Style" w:hAnsi="Bookman Old Style"/>
          <w:b/>
          <w:sz w:val="28"/>
          <w:szCs w:val="28"/>
        </w:rPr>
      </w:pPr>
      <w:r w:rsidRPr="003F49E6">
        <w:rPr>
          <w:rFonts w:ascii="Bookman Old Style" w:hAnsi="Bookman Old Style"/>
          <w:b/>
          <w:sz w:val="28"/>
          <w:szCs w:val="28"/>
        </w:rPr>
        <w:t xml:space="preserve">THATO SIBOLLA                                           </w:t>
      </w:r>
      <w:r w:rsidR="003F49E6">
        <w:rPr>
          <w:rFonts w:ascii="Bookman Old Style" w:hAnsi="Bookman Old Style"/>
          <w:b/>
          <w:sz w:val="28"/>
          <w:szCs w:val="28"/>
        </w:rPr>
        <w:t xml:space="preserve">   </w:t>
      </w:r>
      <w:r w:rsidRPr="003F49E6">
        <w:rPr>
          <w:rFonts w:ascii="Bookman Old Style" w:hAnsi="Bookman Old Style"/>
          <w:b/>
          <w:sz w:val="28"/>
          <w:szCs w:val="28"/>
        </w:rPr>
        <w:t xml:space="preserve"> 4</w:t>
      </w:r>
      <w:r w:rsidRPr="003F49E6">
        <w:rPr>
          <w:rFonts w:ascii="Bookman Old Style" w:hAnsi="Bookman Old Style"/>
          <w:b/>
          <w:sz w:val="28"/>
          <w:szCs w:val="28"/>
          <w:vertAlign w:val="superscript"/>
        </w:rPr>
        <w:t>th</w:t>
      </w:r>
      <w:r w:rsidRPr="003F49E6">
        <w:rPr>
          <w:rFonts w:ascii="Bookman Old Style" w:hAnsi="Bookman Old Style"/>
          <w:b/>
          <w:sz w:val="28"/>
          <w:szCs w:val="28"/>
        </w:rPr>
        <w:t xml:space="preserve"> APPLICANT</w:t>
      </w:r>
    </w:p>
    <w:p w14:paraId="4CC91C8C" w14:textId="77777777" w:rsidR="00424BBB" w:rsidRPr="003F49E6" w:rsidRDefault="00424BBB" w:rsidP="003F49E6">
      <w:pPr>
        <w:spacing w:line="360" w:lineRule="auto"/>
        <w:jc w:val="both"/>
        <w:rPr>
          <w:rFonts w:ascii="Bookman Old Style" w:hAnsi="Bookman Old Style"/>
          <w:b/>
          <w:sz w:val="28"/>
          <w:szCs w:val="28"/>
        </w:rPr>
      </w:pPr>
    </w:p>
    <w:p w14:paraId="5A5911B5" w14:textId="77777777" w:rsidR="00424BBB" w:rsidRPr="003F49E6" w:rsidRDefault="00424BBB" w:rsidP="003F49E6">
      <w:pPr>
        <w:spacing w:line="360" w:lineRule="auto"/>
        <w:jc w:val="both"/>
        <w:rPr>
          <w:rFonts w:ascii="Bookman Old Style" w:hAnsi="Bookman Old Style"/>
          <w:b/>
          <w:sz w:val="28"/>
          <w:szCs w:val="28"/>
        </w:rPr>
      </w:pPr>
      <w:proofErr w:type="gramStart"/>
      <w:r w:rsidRPr="003F49E6">
        <w:rPr>
          <w:rFonts w:ascii="Bookman Old Style" w:hAnsi="Bookman Old Style"/>
          <w:b/>
          <w:sz w:val="28"/>
          <w:szCs w:val="28"/>
        </w:rPr>
        <w:t>and</w:t>
      </w:r>
      <w:proofErr w:type="gramEnd"/>
    </w:p>
    <w:p w14:paraId="26092758" w14:textId="77777777" w:rsidR="00424BBB" w:rsidRPr="003F49E6" w:rsidRDefault="00424BBB" w:rsidP="003F49E6">
      <w:pPr>
        <w:spacing w:line="360" w:lineRule="auto"/>
        <w:jc w:val="both"/>
        <w:rPr>
          <w:rFonts w:ascii="Bookman Old Style" w:hAnsi="Bookman Old Style"/>
          <w:b/>
          <w:sz w:val="28"/>
          <w:szCs w:val="28"/>
        </w:rPr>
      </w:pPr>
    </w:p>
    <w:p w14:paraId="48372599" w14:textId="77777777" w:rsidR="00424BBB" w:rsidRPr="003F49E6" w:rsidRDefault="00A627A7" w:rsidP="003F49E6">
      <w:pPr>
        <w:spacing w:line="360" w:lineRule="auto"/>
        <w:jc w:val="both"/>
        <w:rPr>
          <w:rFonts w:ascii="Bookman Old Style" w:hAnsi="Bookman Old Style"/>
          <w:b/>
          <w:sz w:val="28"/>
          <w:szCs w:val="28"/>
        </w:rPr>
      </w:pPr>
      <w:r w:rsidRPr="003F49E6">
        <w:rPr>
          <w:rFonts w:ascii="Bookman Old Style" w:hAnsi="Bookman Old Style"/>
          <w:b/>
          <w:sz w:val="28"/>
          <w:szCs w:val="28"/>
        </w:rPr>
        <w:t xml:space="preserve">HER LADYSHIP MASEFORO MAHASE ACJ    </w:t>
      </w:r>
      <w:r w:rsidR="00EE3371">
        <w:rPr>
          <w:rFonts w:ascii="Bookman Old Style" w:hAnsi="Bookman Old Style"/>
          <w:b/>
          <w:sz w:val="28"/>
          <w:szCs w:val="28"/>
        </w:rPr>
        <w:t xml:space="preserve"> </w:t>
      </w:r>
      <w:r w:rsidRPr="003F49E6">
        <w:rPr>
          <w:rFonts w:ascii="Bookman Old Style" w:hAnsi="Bookman Old Style"/>
          <w:b/>
          <w:sz w:val="28"/>
          <w:szCs w:val="28"/>
        </w:rPr>
        <w:t>1</w:t>
      </w:r>
      <w:r w:rsidRPr="00EE3371">
        <w:rPr>
          <w:rFonts w:ascii="Bookman Old Style" w:hAnsi="Bookman Old Style"/>
          <w:b/>
          <w:sz w:val="28"/>
          <w:szCs w:val="28"/>
          <w:vertAlign w:val="superscript"/>
        </w:rPr>
        <w:t>st</w:t>
      </w:r>
      <w:r w:rsidRPr="003F49E6">
        <w:rPr>
          <w:rFonts w:ascii="Bookman Old Style" w:hAnsi="Bookman Old Style"/>
          <w:b/>
          <w:sz w:val="28"/>
          <w:szCs w:val="28"/>
        </w:rPr>
        <w:t xml:space="preserve"> RESPONDENT</w:t>
      </w:r>
    </w:p>
    <w:p w14:paraId="06AA3521" w14:textId="77777777" w:rsidR="00EE3371" w:rsidRDefault="00A627A7" w:rsidP="003F49E6">
      <w:pPr>
        <w:spacing w:line="360" w:lineRule="auto"/>
        <w:jc w:val="both"/>
        <w:rPr>
          <w:rFonts w:ascii="Bookman Old Style" w:hAnsi="Bookman Old Style"/>
          <w:b/>
          <w:sz w:val="28"/>
          <w:szCs w:val="28"/>
        </w:rPr>
      </w:pPr>
      <w:r w:rsidRPr="003F49E6">
        <w:rPr>
          <w:rFonts w:ascii="Bookman Old Style" w:hAnsi="Bookman Old Style"/>
          <w:b/>
          <w:sz w:val="28"/>
          <w:szCs w:val="28"/>
        </w:rPr>
        <w:t xml:space="preserve">MAESAIAH THABANE née </w:t>
      </w:r>
    </w:p>
    <w:p w14:paraId="4AC4DE99" w14:textId="77777777" w:rsidR="00A627A7" w:rsidRPr="003F49E6" w:rsidRDefault="00A627A7" w:rsidP="003F49E6">
      <w:pPr>
        <w:spacing w:line="360" w:lineRule="auto"/>
        <w:jc w:val="both"/>
        <w:rPr>
          <w:rFonts w:ascii="Bookman Old Style" w:hAnsi="Bookman Old Style"/>
          <w:b/>
          <w:sz w:val="28"/>
          <w:szCs w:val="28"/>
        </w:rPr>
      </w:pPr>
      <w:r w:rsidRPr="003F49E6">
        <w:rPr>
          <w:rFonts w:ascii="Bookman Old Style" w:hAnsi="Bookman Old Style"/>
          <w:b/>
          <w:sz w:val="28"/>
          <w:szCs w:val="28"/>
        </w:rPr>
        <w:t xml:space="preserve">LIABILOE RAMOHOLI            </w:t>
      </w:r>
      <w:r w:rsidR="00EE3371">
        <w:rPr>
          <w:rFonts w:ascii="Bookman Old Style" w:hAnsi="Bookman Old Style"/>
          <w:b/>
          <w:sz w:val="28"/>
          <w:szCs w:val="28"/>
        </w:rPr>
        <w:t xml:space="preserve">                       </w:t>
      </w:r>
      <w:r w:rsidRPr="003F49E6">
        <w:rPr>
          <w:rFonts w:ascii="Bookman Old Style" w:hAnsi="Bookman Old Style"/>
          <w:b/>
          <w:sz w:val="28"/>
          <w:szCs w:val="28"/>
        </w:rPr>
        <w:t>2</w:t>
      </w:r>
      <w:r w:rsidRPr="003F49E6">
        <w:rPr>
          <w:rFonts w:ascii="Bookman Old Style" w:hAnsi="Bookman Old Style"/>
          <w:b/>
          <w:sz w:val="28"/>
          <w:szCs w:val="28"/>
          <w:vertAlign w:val="superscript"/>
        </w:rPr>
        <w:t>nd</w:t>
      </w:r>
      <w:r w:rsidRPr="003F49E6">
        <w:rPr>
          <w:rFonts w:ascii="Bookman Old Style" w:hAnsi="Bookman Old Style"/>
          <w:b/>
          <w:sz w:val="28"/>
          <w:szCs w:val="28"/>
        </w:rPr>
        <w:t xml:space="preserve"> RESPONDENT</w:t>
      </w:r>
    </w:p>
    <w:p w14:paraId="7D9C627A" w14:textId="77777777" w:rsidR="00EE3371" w:rsidRDefault="00A627A7" w:rsidP="003F49E6">
      <w:pPr>
        <w:spacing w:line="360" w:lineRule="auto"/>
        <w:jc w:val="both"/>
        <w:rPr>
          <w:rFonts w:ascii="Bookman Old Style" w:hAnsi="Bookman Old Style"/>
          <w:b/>
          <w:sz w:val="28"/>
          <w:szCs w:val="28"/>
        </w:rPr>
      </w:pPr>
      <w:r w:rsidRPr="003F49E6">
        <w:rPr>
          <w:rFonts w:ascii="Bookman Old Style" w:hAnsi="Bookman Old Style"/>
          <w:b/>
          <w:sz w:val="28"/>
          <w:szCs w:val="28"/>
        </w:rPr>
        <w:t xml:space="preserve">THE DIRECTOR OF </w:t>
      </w:r>
    </w:p>
    <w:p w14:paraId="737AECC9" w14:textId="0D679084" w:rsidR="00A627A7" w:rsidRPr="003F49E6" w:rsidRDefault="00A627A7" w:rsidP="003F49E6">
      <w:pPr>
        <w:spacing w:line="360" w:lineRule="auto"/>
        <w:jc w:val="both"/>
        <w:rPr>
          <w:rFonts w:ascii="Bookman Old Style" w:hAnsi="Bookman Old Style"/>
          <w:b/>
          <w:sz w:val="28"/>
          <w:szCs w:val="28"/>
        </w:rPr>
      </w:pPr>
      <w:r w:rsidRPr="003F49E6">
        <w:rPr>
          <w:rFonts w:ascii="Bookman Old Style" w:hAnsi="Bookman Old Style"/>
          <w:b/>
          <w:sz w:val="28"/>
          <w:szCs w:val="28"/>
        </w:rPr>
        <w:t xml:space="preserve">PUBLIC PROSECUTIONS                </w:t>
      </w:r>
      <w:r w:rsidR="00EE3371">
        <w:rPr>
          <w:rFonts w:ascii="Bookman Old Style" w:hAnsi="Bookman Old Style"/>
          <w:b/>
          <w:sz w:val="28"/>
          <w:szCs w:val="28"/>
        </w:rPr>
        <w:t xml:space="preserve">              </w:t>
      </w:r>
      <w:r w:rsidR="0002614B">
        <w:rPr>
          <w:rFonts w:ascii="Bookman Old Style" w:hAnsi="Bookman Old Style"/>
          <w:b/>
          <w:sz w:val="28"/>
          <w:szCs w:val="28"/>
        </w:rPr>
        <w:t xml:space="preserve">  </w:t>
      </w:r>
      <w:r w:rsidRPr="003F49E6">
        <w:rPr>
          <w:rFonts w:ascii="Bookman Old Style" w:hAnsi="Bookman Old Style"/>
          <w:b/>
          <w:sz w:val="28"/>
          <w:szCs w:val="28"/>
        </w:rPr>
        <w:t>3</w:t>
      </w:r>
      <w:r w:rsidRPr="00EE3371">
        <w:rPr>
          <w:rFonts w:ascii="Bookman Old Style" w:hAnsi="Bookman Old Style"/>
          <w:b/>
          <w:sz w:val="28"/>
          <w:szCs w:val="28"/>
          <w:vertAlign w:val="superscript"/>
        </w:rPr>
        <w:t>rd</w:t>
      </w:r>
      <w:r w:rsidRPr="003F49E6">
        <w:rPr>
          <w:rFonts w:ascii="Bookman Old Style" w:hAnsi="Bookman Old Style"/>
          <w:b/>
          <w:sz w:val="28"/>
          <w:szCs w:val="28"/>
        </w:rPr>
        <w:t xml:space="preserve"> RESPONDENT</w:t>
      </w:r>
    </w:p>
    <w:p w14:paraId="4DDACEA2" w14:textId="77777777" w:rsidR="00A627A7" w:rsidRPr="003F49E6" w:rsidRDefault="00A627A7" w:rsidP="003F49E6">
      <w:pPr>
        <w:spacing w:line="360" w:lineRule="auto"/>
        <w:jc w:val="both"/>
        <w:rPr>
          <w:rFonts w:ascii="Bookman Old Style" w:hAnsi="Bookman Old Style"/>
          <w:b/>
          <w:sz w:val="28"/>
          <w:szCs w:val="28"/>
        </w:rPr>
      </w:pPr>
      <w:r w:rsidRPr="003F49E6">
        <w:rPr>
          <w:rFonts w:ascii="Bookman Old Style" w:hAnsi="Bookman Old Style"/>
          <w:b/>
          <w:sz w:val="28"/>
          <w:szCs w:val="28"/>
        </w:rPr>
        <w:t>THE ATTORNEY GENERAL                             4</w:t>
      </w:r>
      <w:r w:rsidRPr="00EE3371">
        <w:rPr>
          <w:rFonts w:ascii="Bookman Old Style" w:hAnsi="Bookman Old Style"/>
          <w:b/>
          <w:sz w:val="28"/>
          <w:szCs w:val="28"/>
          <w:vertAlign w:val="superscript"/>
        </w:rPr>
        <w:t>th</w:t>
      </w:r>
      <w:r w:rsidRPr="003F49E6">
        <w:rPr>
          <w:rFonts w:ascii="Bookman Old Style" w:hAnsi="Bookman Old Style"/>
          <w:b/>
          <w:sz w:val="28"/>
          <w:szCs w:val="28"/>
        </w:rPr>
        <w:t xml:space="preserve"> RESPONDENT</w:t>
      </w:r>
    </w:p>
    <w:p w14:paraId="5E36012E" w14:textId="77777777" w:rsidR="00A627A7" w:rsidRDefault="00A627A7" w:rsidP="003F49E6">
      <w:pPr>
        <w:spacing w:line="360" w:lineRule="auto"/>
        <w:jc w:val="both"/>
        <w:rPr>
          <w:rFonts w:ascii="Bookman Old Style" w:hAnsi="Bookman Old Style"/>
          <w:b/>
          <w:sz w:val="28"/>
          <w:szCs w:val="28"/>
        </w:rPr>
      </w:pPr>
      <w:r w:rsidRPr="003F49E6">
        <w:rPr>
          <w:rFonts w:ascii="Bookman Old Style" w:hAnsi="Bookman Old Style"/>
          <w:b/>
          <w:sz w:val="28"/>
          <w:szCs w:val="28"/>
        </w:rPr>
        <w:t>THE COMMISSIONER OF POLICE                   5</w:t>
      </w:r>
      <w:r w:rsidRPr="00EE3371">
        <w:rPr>
          <w:rFonts w:ascii="Bookman Old Style" w:hAnsi="Bookman Old Style"/>
          <w:b/>
          <w:sz w:val="28"/>
          <w:szCs w:val="28"/>
          <w:vertAlign w:val="superscript"/>
        </w:rPr>
        <w:t>th</w:t>
      </w:r>
      <w:r w:rsidRPr="003F49E6">
        <w:rPr>
          <w:rFonts w:ascii="Bookman Old Style" w:hAnsi="Bookman Old Style"/>
          <w:b/>
          <w:sz w:val="28"/>
          <w:szCs w:val="28"/>
        </w:rPr>
        <w:t xml:space="preserve"> RESPONDENT</w:t>
      </w:r>
    </w:p>
    <w:p w14:paraId="58D823DE" w14:textId="77777777" w:rsidR="003F49E6" w:rsidRDefault="003F49E6" w:rsidP="003F49E6">
      <w:pPr>
        <w:spacing w:line="360" w:lineRule="auto"/>
        <w:jc w:val="both"/>
        <w:rPr>
          <w:rFonts w:ascii="Bookman Old Style" w:hAnsi="Bookman Old Style"/>
          <w:b/>
          <w:sz w:val="28"/>
          <w:szCs w:val="28"/>
        </w:rPr>
      </w:pPr>
    </w:p>
    <w:p w14:paraId="76E4D389" w14:textId="77777777" w:rsidR="003F49E6" w:rsidRPr="003F49E6" w:rsidRDefault="003F49E6" w:rsidP="00EE3371">
      <w:pPr>
        <w:tabs>
          <w:tab w:val="left" w:pos="1560"/>
        </w:tabs>
        <w:spacing w:after="0" w:line="360" w:lineRule="auto"/>
        <w:jc w:val="both"/>
        <w:rPr>
          <w:rFonts w:ascii="Bookman Old Style" w:hAnsi="Bookman Old Style"/>
          <w:b/>
          <w:sz w:val="28"/>
          <w:szCs w:val="28"/>
        </w:rPr>
      </w:pPr>
      <w:r w:rsidRPr="003F49E6">
        <w:rPr>
          <w:rFonts w:ascii="Bookman Old Style" w:hAnsi="Bookman Old Style"/>
          <w:b/>
          <w:sz w:val="28"/>
          <w:szCs w:val="28"/>
        </w:rPr>
        <w:lastRenderedPageBreak/>
        <w:t>Coram:</w:t>
      </w:r>
      <w:r w:rsidRPr="003F49E6">
        <w:rPr>
          <w:rFonts w:ascii="Bookman Old Style" w:hAnsi="Bookman Old Style"/>
          <w:b/>
          <w:sz w:val="28"/>
          <w:szCs w:val="28"/>
        </w:rPr>
        <w:tab/>
      </w:r>
      <w:proofErr w:type="spellStart"/>
      <w:r w:rsidRPr="003F49E6">
        <w:rPr>
          <w:rFonts w:ascii="Bookman Old Style" w:hAnsi="Bookman Old Style"/>
          <w:b/>
          <w:sz w:val="28"/>
          <w:szCs w:val="28"/>
        </w:rPr>
        <w:t>Damaseb</w:t>
      </w:r>
      <w:proofErr w:type="spellEnd"/>
      <w:r w:rsidRPr="003F49E6">
        <w:rPr>
          <w:rFonts w:ascii="Bookman Old Style" w:hAnsi="Bookman Old Style"/>
          <w:b/>
          <w:sz w:val="28"/>
          <w:szCs w:val="28"/>
        </w:rPr>
        <w:t>, AJA</w:t>
      </w:r>
    </w:p>
    <w:p w14:paraId="43943172" w14:textId="77777777" w:rsidR="003F49E6" w:rsidRPr="003F49E6" w:rsidRDefault="003F49E6" w:rsidP="00EE3371">
      <w:pPr>
        <w:tabs>
          <w:tab w:val="left" w:pos="1560"/>
        </w:tabs>
        <w:spacing w:after="0" w:line="360" w:lineRule="auto"/>
        <w:jc w:val="both"/>
        <w:rPr>
          <w:rFonts w:ascii="Bookman Old Style" w:hAnsi="Bookman Old Style"/>
          <w:b/>
          <w:sz w:val="28"/>
          <w:szCs w:val="28"/>
        </w:rPr>
      </w:pPr>
      <w:r w:rsidRPr="003F49E6">
        <w:rPr>
          <w:rFonts w:ascii="Bookman Old Style" w:hAnsi="Bookman Old Style"/>
          <w:b/>
          <w:sz w:val="28"/>
          <w:szCs w:val="28"/>
        </w:rPr>
        <w:tab/>
      </w:r>
      <w:proofErr w:type="spellStart"/>
      <w:r w:rsidRPr="003F49E6">
        <w:rPr>
          <w:rFonts w:ascii="Bookman Old Style" w:hAnsi="Bookman Old Style"/>
          <w:b/>
          <w:sz w:val="28"/>
          <w:szCs w:val="28"/>
        </w:rPr>
        <w:t>Chinhengo</w:t>
      </w:r>
      <w:proofErr w:type="spellEnd"/>
      <w:r w:rsidRPr="003F49E6">
        <w:rPr>
          <w:rFonts w:ascii="Bookman Old Style" w:hAnsi="Bookman Old Style"/>
          <w:b/>
          <w:sz w:val="28"/>
          <w:szCs w:val="28"/>
        </w:rPr>
        <w:t xml:space="preserve"> AJA</w:t>
      </w:r>
    </w:p>
    <w:p w14:paraId="2739B3DD" w14:textId="77777777" w:rsidR="003F49E6" w:rsidRDefault="003F49E6" w:rsidP="00EE3371">
      <w:pPr>
        <w:tabs>
          <w:tab w:val="left" w:pos="1560"/>
        </w:tabs>
        <w:spacing w:after="0" w:line="360" w:lineRule="auto"/>
        <w:jc w:val="both"/>
        <w:rPr>
          <w:rFonts w:ascii="Bookman Old Style" w:hAnsi="Bookman Old Style"/>
          <w:b/>
          <w:sz w:val="28"/>
          <w:szCs w:val="28"/>
        </w:rPr>
      </w:pPr>
      <w:r w:rsidRPr="003F49E6">
        <w:rPr>
          <w:rFonts w:ascii="Bookman Old Style" w:hAnsi="Bookman Old Style"/>
          <w:b/>
          <w:sz w:val="28"/>
          <w:szCs w:val="28"/>
        </w:rPr>
        <w:tab/>
        <w:t xml:space="preserve">Van der </w:t>
      </w:r>
      <w:proofErr w:type="spellStart"/>
      <w:r w:rsidRPr="003F49E6">
        <w:rPr>
          <w:rFonts w:ascii="Bookman Old Style" w:hAnsi="Bookman Old Style"/>
          <w:b/>
          <w:sz w:val="28"/>
          <w:szCs w:val="28"/>
        </w:rPr>
        <w:t>Westhuizen</w:t>
      </w:r>
      <w:proofErr w:type="spellEnd"/>
      <w:r w:rsidRPr="003F49E6">
        <w:rPr>
          <w:rFonts w:ascii="Bookman Old Style" w:hAnsi="Bookman Old Style"/>
          <w:b/>
          <w:sz w:val="28"/>
          <w:szCs w:val="28"/>
        </w:rPr>
        <w:t>, AJA</w:t>
      </w:r>
    </w:p>
    <w:p w14:paraId="6BB5E9C4" w14:textId="77777777" w:rsidR="00EE3371" w:rsidRDefault="00EE3371" w:rsidP="00EE3371">
      <w:pPr>
        <w:tabs>
          <w:tab w:val="left" w:pos="1560"/>
        </w:tabs>
        <w:spacing w:after="0" w:line="360" w:lineRule="auto"/>
        <w:jc w:val="both"/>
        <w:rPr>
          <w:rFonts w:ascii="Bookman Old Style" w:hAnsi="Bookman Old Style"/>
          <w:b/>
          <w:sz w:val="28"/>
          <w:szCs w:val="28"/>
        </w:rPr>
      </w:pPr>
    </w:p>
    <w:p w14:paraId="3CD60528" w14:textId="77777777" w:rsidR="00EE3371" w:rsidRPr="00EE3371" w:rsidRDefault="00EE3371" w:rsidP="00EE3371">
      <w:pPr>
        <w:tabs>
          <w:tab w:val="left" w:pos="1560"/>
        </w:tabs>
        <w:spacing w:after="0" w:line="360" w:lineRule="auto"/>
        <w:jc w:val="both"/>
        <w:rPr>
          <w:rFonts w:ascii="Bookman Old Style" w:hAnsi="Bookman Old Style"/>
          <w:b/>
          <w:sz w:val="28"/>
          <w:szCs w:val="28"/>
        </w:rPr>
      </w:pPr>
      <w:r w:rsidRPr="00EE3371">
        <w:rPr>
          <w:rFonts w:ascii="Bookman Old Style" w:hAnsi="Bookman Old Style"/>
          <w:b/>
          <w:sz w:val="28"/>
          <w:szCs w:val="28"/>
        </w:rPr>
        <w:t>Enrolled:</w:t>
      </w:r>
      <w:r w:rsidRPr="00EE3371">
        <w:rPr>
          <w:rFonts w:ascii="Bookman Old Style" w:hAnsi="Bookman Old Style"/>
          <w:b/>
          <w:sz w:val="28"/>
          <w:szCs w:val="28"/>
        </w:rPr>
        <w:tab/>
        <w:t>19 May 2020</w:t>
      </w:r>
    </w:p>
    <w:p w14:paraId="79909A3B" w14:textId="77777777" w:rsidR="00EE3371" w:rsidRPr="00EE3371" w:rsidRDefault="00EE3371" w:rsidP="00EE3371">
      <w:pPr>
        <w:tabs>
          <w:tab w:val="left" w:pos="1560"/>
        </w:tabs>
        <w:spacing w:after="0" w:line="360" w:lineRule="auto"/>
        <w:jc w:val="both"/>
        <w:rPr>
          <w:rFonts w:ascii="Bookman Old Style" w:hAnsi="Bookman Old Style"/>
          <w:b/>
          <w:sz w:val="28"/>
          <w:szCs w:val="28"/>
        </w:rPr>
      </w:pPr>
      <w:r w:rsidRPr="00EE3371">
        <w:rPr>
          <w:rFonts w:ascii="Bookman Old Style" w:hAnsi="Bookman Old Style"/>
          <w:b/>
          <w:sz w:val="28"/>
          <w:szCs w:val="28"/>
        </w:rPr>
        <w:t>Delivered:</w:t>
      </w:r>
      <w:r w:rsidRPr="00EE3371">
        <w:rPr>
          <w:rFonts w:ascii="Bookman Old Style" w:hAnsi="Bookman Old Style"/>
          <w:b/>
          <w:sz w:val="28"/>
          <w:szCs w:val="28"/>
        </w:rPr>
        <w:tab/>
        <w:t>29 May 2020</w:t>
      </w:r>
    </w:p>
    <w:p w14:paraId="3B79CD4F" w14:textId="77777777" w:rsidR="00A627A7" w:rsidRPr="003F49E6" w:rsidRDefault="00A627A7" w:rsidP="00EE3371">
      <w:pPr>
        <w:spacing w:line="360" w:lineRule="auto"/>
        <w:jc w:val="both"/>
        <w:rPr>
          <w:rFonts w:ascii="Bookman Old Style" w:hAnsi="Bookman Old Style"/>
          <w:b/>
          <w:sz w:val="28"/>
          <w:szCs w:val="28"/>
        </w:rPr>
      </w:pPr>
    </w:p>
    <w:p w14:paraId="4AC61D8D" w14:textId="77777777" w:rsidR="00C17FF3" w:rsidRPr="007E2C6F" w:rsidRDefault="003F49E6" w:rsidP="007F37A3">
      <w:pPr>
        <w:spacing w:line="360" w:lineRule="auto"/>
        <w:jc w:val="center"/>
        <w:rPr>
          <w:rFonts w:ascii="Bookman Old Style" w:hAnsi="Bookman Old Style"/>
          <w:b/>
          <w:i/>
          <w:sz w:val="28"/>
          <w:szCs w:val="28"/>
        </w:rPr>
      </w:pPr>
      <w:r w:rsidRPr="007E2C6F">
        <w:rPr>
          <w:rFonts w:ascii="Bookman Old Style" w:hAnsi="Bookman Old Style"/>
          <w:b/>
          <w:i/>
          <w:sz w:val="28"/>
          <w:szCs w:val="28"/>
        </w:rPr>
        <w:t>Summary</w:t>
      </w:r>
    </w:p>
    <w:p w14:paraId="2D687980" w14:textId="77777777" w:rsidR="00C17FF3" w:rsidRPr="007E2C6F" w:rsidRDefault="00906A4F" w:rsidP="007E2C6F">
      <w:pPr>
        <w:spacing w:line="360" w:lineRule="auto"/>
        <w:jc w:val="both"/>
        <w:rPr>
          <w:rFonts w:ascii="Bookman Old Style" w:hAnsi="Bookman Old Style"/>
          <w:i/>
          <w:sz w:val="28"/>
          <w:szCs w:val="28"/>
        </w:rPr>
      </w:pPr>
      <w:r w:rsidRPr="007E2C6F">
        <w:rPr>
          <w:rFonts w:ascii="Bookman Old Style" w:hAnsi="Bookman Old Style"/>
          <w:i/>
          <w:sz w:val="28"/>
          <w:szCs w:val="28"/>
        </w:rPr>
        <w:t xml:space="preserve">This Court has jurisdiction to hear an application to review a decision </w:t>
      </w:r>
      <w:r w:rsidR="00BC4961" w:rsidRPr="007E2C6F">
        <w:rPr>
          <w:rFonts w:ascii="Bookman Old Style" w:hAnsi="Bookman Old Style"/>
          <w:i/>
          <w:sz w:val="28"/>
          <w:szCs w:val="28"/>
        </w:rPr>
        <w:t>of the High Court to grant bail. As an eye witness to a murder and a likely witness in the trial, the fourth applicant has standing to bring a review application to this Court.</w:t>
      </w:r>
      <w:r w:rsidRPr="007E2C6F">
        <w:rPr>
          <w:rFonts w:ascii="Bookman Old Style" w:hAnsi="Bookman Old Style"/>
          <w:i/>
          <w:sz w:val="28"/>
          <w:szCs w:val="28"/>
        </w:rPr>
        <w:t xml:space="preserve"> The decision of the High Court to grant bail to the second respondent was </w:t>
      </w:r>
      <w:r w:rsidR="00BC4961" w:rsidRPr="007E2C6F">
        <w:rPr>
          <w:rFonts w:ascii="Bookman Old Style" w:hAnsi="Bookman Old Style"/>
          <w:i/>
          <w:sz w:val="28"/>
          <w:szCs w:val="28"/>
        </w:rPr>
        <w:t>irregular and invalid and is set aside. The petition for bail is referred back to the High Court for determination by another judge.</w:t>
      </w:r>
    </w:p>
    <w:p w14:paraId="1C09DDB9" w14:textId="77777777" w:rsidR="00BC4961" w:rsidRDefault="00BC4961" w:rsidP="007E2C6F">
      <w:pPr>
        <w:spacing w:line="360" w:lineRule="auto"/>
        <w:jc w:val="both"/>
        <w:rPr>
          <w:rFonts w:ascii="Bookman Old Style" w:hAnsi="Bookman Old Style"/>
          <w:sz w:val="28"/>
          <w:szCs w:val="28"/>
        </w:rPr>
      </w:pPr>
    </w:p>
    <w:p w14:paraId="418BBADA" w14:textId="058A5010" w:rsidR="00EE3371" w:rsidRPr="003F49E6" w:rsidRDefault="00EE3371" w:rsidP="007F37A3">
      <w:pPr>
        <w:spacing w:line="360" w:lineRule="auto"/>
        <w:jc w:val="center"/>
        <w:rPr>
          <w:rFonts w:ascii="Bookman Old Style" w:hAnsi="Bookman Old Style"/>
          <w:b/>
          <w:sz w:val="28"/>
          <w:szCs w:val="28"/>
        </w:rPr>
      </w:pPr>
      <w:r w:rsidRPr="00EE3371">
        <w:rPr>
          <w:rFonts w:ascii="Bookman Old Style" w:hAnsi="Bookman Old Style"/>
          <w:b/>
          <w:sz w:val="28"/>
          <w:szCs w:val="28"/>
        </w:rPr>
        <w:t>JUDGMENT</w:t>
      </w:r>
    </w:p>
    <w:p w14:paraId="288C2353" w14:textId="77777777" w:rsidR="00EE3371" w:rsidRPr="007E2C6F" w:rsidRDefault="00EE3371" w:rsidP="007E2C6F">
      <w:pPr>
        <w:spacing w:line="360" w:lineRule="auto"/>
        <w:jc w:val="both"/>
        <w:rPr>
          <w:rFonts w:ascii="Bookman Old Style" w:hAnsi="Bookman Old Style"/>
          <w:sz w:val="28"/>
          <w:szCs w:val="28"/>
        </w:rPr>
      </w:pPr>
    </w:p>
    <w:p w14:paraId="2333F0BC" w14:textId="61DE2CAC" w:rsidR="00C17FF3" w:rsidRPr="00EE3371" w:rsidRDefault="00EE3371" w:rsidP="00EE3371">
      <w:pPr>
        <w:spacing w:line="360" w:lineRule="auto"/>
        <w:jc w:val="both"/>
        <w:rPr>
          <w:rFonts w:ascii="Bookman Old Style" w:hAnsi="Bookman Old Style"/>
          <w:b/>
          <w:sz w:val="28"/>
          <w:szCs w:val="28"/>
        </w:rPr>
      </w:pPr>
      <w:r w:rsidRPr="00EE3371">
        <w:rPr>
          <w:rFonts w:ascii="Bookman Old Style" w:hAnsi="Bookman Old Style"/>
          <w:b/>
          <w:sz w:val="28"/>
          <w:szCs w:val="28"/>
        </w:rPr>
        <w:t xml:space="preserve">Van </w:t>
      </w:r>
      <w:r w:rsidR="0002614B">
        <w:rPr>
          <w:rFonts w:ascii="Bookman Old Style" w:hAnsi="Bookman Old Style"/>
          <w:b/>
          <w:sz w:val="28"/>
          <w:szCs w:val="28"/>
        </w:rPr>
        <w:t>d</w:t>
      </w:r>
      <w:r w:rsidRPr="00EE3371">
        <w:rPr>
          <w:rFonts w:ascii="Bookman Old Style" w:hAnsi="Bookman Old Style"/>
          <w:b/>
          <w:sz w:val="28"/>
          <w:szCs w:val="28"/>
        </w:rPr>
        <w:t xml:space="preserve">er </w:t>
      </w:r>
      <w:proofErr w:type="spellStart"/>
      <w:r w:rsidRPr="00EE3371">
        <w:rPr>
          <w:rFonts w:ascii="Bookman Old Style" w:hAnsi="Bookman Old Style"/>
          <w:b/>
          <w:sz w:val="28"/>
          <w:szCs w:val="28"/>
        </w:rPr>
        <w:t>Westhuizen</w:t>
      </w:r>
      <w:proofErr w:type="spellEnd"/>
      <w:r w:rsidR="00C17FF3" w:rsidRPr="00EE3371">
        <w:rPr>
          <w:rFonts w:ascii="Bookman Old Style" w:hAnsi="Bookman Old Style"/>
          <w:b/>
          <w:sz w:val="28"/>
          <w:szCs w:val="28"/>
        </w:rPr>
        <w:t xml:space="preserve"> AJA</w:t>
      </w:r>
      <w:r w:rsidRPr="00EE3371">
        <w:rPr>
          <w:rFonts w:ascii="Bookman Old Style" w:hAnsi="Bookman Old Style"/>
          <w:b/>
          <w:sz w:val="28"/>
          <w:szCs w:val="28"/>
        </w:rPr>
        <w:t>:</w:t>
      </w:r>
    </w:p>
    <w:p w14:paraId="1AA71E03" w14:textId="77777777" w:rsidR="00C17FF3" w:rsidRPr="007E2C6F" w:rsidRDefault="00C17FF3" w:rsidP="007E2C6F">
      <w:pPr>
        <w:spacing w:line="360" w:lineRule="auto"/>
        <w:jc w:val="both"/>
        <w:rPr>
          <w:rFonts w:ascii="Bookman Old Style" w:hAnsi="Bookman Old Style"/>
          <w:b/>
          <w:sz w:val="28"/>
          <w:szCs w:val="28"/>
        </w:rPr>
      </w:pPr>
      <w:r w:rsidRPr="007E2C6F">
        <w:rPr>
          <w:rFonts w:ascii="Bookman Old Style" w:hAnsi="Bookman Old Style"/>
          <w:b/>
          <w:sz w:val="28"/>
          <w:szCs w:val="28"/>
        </w:rPr>
        <w:t>Introduction</w:t>
      </w:r>
    </w:p>
    <w:p w14:paraId="18371808" w14:textId="5662917D" w:rsidR="00C17FF3" w:rsidRDefault="007F37A3" w:rsidP="007E2C6F">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906A4F" w:rsidRPr="007E2C6F">
        <w:rPr>
          <w:rFonts w:ascii="Bookman Old Style" w:hAnsi="Bookman Old Style"/>
          <w:sz w:val="28"/>
          <w:szCs w:val="28"/>
        </w:rPr>
        <w:t>Questions,</w:t>
      </w:r>
      <w:r w:rsidR="00C17FF3" w:rsidRPr="007E2C6F">
        <w:rPr>
          <w:rFonts w:ascii="Bookman Old Style" w:hAnsi="Bookman Old Style"/>
          <w:sz w:val="28"/>
          <w:szCs w:val="28"/>
        </w:rPr>
        <w:t xml:space="preserve"> crucially important in a constitutional democracy under the rule of law</w:t>
      </w:r>
      <w:r w:rsidR="00906A4F" w:rsidRPr="007E2C6F">
        <w:rPr>
          <w:rFonts w:ascii="Bookman Old Style" w:hAnsi="Bookman Old Style"/>
          <w:sz w:val="28"/>
          <w:szCs w:val="28"/>
        </w:rPr>
        <w:t>, are posed in this matter. They</w:t>
      </w:r>
      <w:r w:rsidR="00C17FF3" w:rsidRPr="007E2C6F">
        <w:rPr>
          <w:rFonts w:ascii="Bookman Old Style" w:hAnsi="Bookman Old Style"/>
          <w:sz w:val="28"/>
          <w:szCs w:val="28"/>
        </w:rPr>
        <w:t xml:space="preserve"> revolve around the process to be followed and factors to be taken into account when bail for a murder accused is considered; the possible significance of the high status </w:t>
      </w:r>
      <w:r w:rsidR="00603A03">
        <w:rPr>
          <w:rFonts w:ascii="Bookman Old Style" w:hAnsi="Bookman Old Style"/>
          <w:sz w:val="28"/>
          <w:szCs w:val="28"/>
        </w:rPr>
        <w:t xml:space="preserve">and perceived power </w:t>
      </w:r>
      <w:r w:rsidR="00C17FF3" w:rsidRPr="007E2C6F">
        <w:rPr>
          <w:rFonts w:ascii="Bookman Old Style" w:hAnsi="Bookman Old Style"/>
          <w:sz w:val="28"/>
          <w:szCs w:val="28"/>
        </w:rPr>
        <w:t xml:space="preserve">of the accused; </w:t>
      </w:r>
      <w:r w:rsidR="00C17FF3" w:rsidRPr="007E2C6F">
        <w:rPr>
          <w:rFonts w:ascii="Bookman Old Style" w:hAnsi="Bookman Old Style"/>
          <w:sz w:val="28"/>
          <w:szCs w:val="28"/>
        </w:rPr>
        <w:lastRenderedPageBreak/>
        <w:t xml:space="preserve">the role of the prosecution; and who has the standing to approach a court of appeal to review a court’s decision on bail.   </w:t>
      </w:r>
    </w:p>
    <w:p w14:paraId="77E6D6E4" w14:textId="77777777" w:rsidR="007F37A3" w:rsidRPr="007E2C6F" w:rsidRDefault="007F37A3" w:rsidP="007E2C6F">
      <w:pPr>
        <w:spacing w:line="360" w:lineRule="auto"/>
        <w:jc w:val="both"/>
        <w:rPr>
          <w:rFonts w:ascii="Bookman Old Style" w:hAnsi="Bookman Old Style"/>
          <w:sz w:val="28"/>
          <w:szCs w:val="28"/>
        </w:rPr>
      </w:pPr>
    </w:p>
    <w:p w14:paraId="14A1B490" w14:textId="7103D60B" w:rsidR="002A7824" w:rsidRPr="007E2C6F" w:rsidRDefault="007F37A3" w:rsidP="007E2C6F">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895F9F" w:rsidRPr="007E2C6F">
        <w:rPr>
          <w:rFonts w:ascii="Bookman Old Style" w:hAnsi="Bookman Old Style"/>
          <w:sz w:val="28"/>
          <w:szCs w:val="28"/>
        </w:rPr>
        <w:t>This is an application for the</w:t>
      </w:r>
      <w:r w:rsidR="00FE54A4" w:rsidRPr="007E2C6F">
        <w:rPr>
          <w:rFonts w:ascii="Bookman Old Style" w:hAnsi="Bookman Old Style"/>
          <w:sz w:val="28"/>
          <w:szCs w:val="28"/>
        </w:rPr>
        <w:t xml:space="preserve"> review of the granting of bail</w:t>
      </w:r>
      <w:r w:rsidR="00895F9F" w:rsidRPr="007E2C6F">
        <w:rPr>
          <w:rFonts w:ascii="Bookman Old Style" w:hAnsi="Bookman Old Style"/>
          <w:sz w:val="28"/>
          <w:szCs w:val="28"/>
        </w:rPr>
        <w:t xml:space="preserve">, on petition, by the Acting Chief Justice of Lesotho (the </w:t>
      </w:r>
      <w:r w:rsidR="00FE54A4" w:rsidRPr="007E2C6F">
        <w:rPr>
          <w:rFonts w:ascii="Bookman Old Style" w:hAnsi="Bookman Old Style"/>
          <w:sz w:val="28"/>
          <w:szCs w:val="28"/>
        </w:rPr>
        <w:t>first respondent) to the</w:t>
      </w:r>
      <w:r w:rsidR="00895F9F" w:rsidRPr="007E2C6F">
        <w:rPr>
          <w:rFonts w:ascii="Bookman Old Style" w:hAnsi="Bookman Old Style"/>
          <w:sz w:val="28"/>
          <w:szCs w:val="28"/>
        </w:rPr>
        <w:t xml:space="preserve"> wife of the </w:t>
      </w:r>
      <w:r w:rsidR="00FE54A4" w:rsidRPr="007E2C6F">
        <w:rPr>
          <w:rFonts w:ascii="Bookman Old Style" w:hAnsi="Bookman Old Style"/>
          <w:sz w:val="28"/>
          <w:szCs w:val="28"/>
        </w:rPr>
        <w:t>former</w:t>
      </w:r>
      <w:r w:rsidR="00895F9F" w:rsidRPr="007E2C6F">
        <w:rPr>
          <w:rFonts w:ascii="Bookman Old Style" w:hAnsi="Bookman Old Style"/>
          <w:sz w:val="28"/>
          <w:szCs w:val="28"/>
        </w:rPr>
        <w:t xml:space="preserve"> Prime Minister</w:t>
      </w:r>
      <w:r w:rsidR="00FE54A4" w:rsidRPr="007E2C6F">
        <w:rPr>
          <w:rFonts w:ascii="Bookman Old Style" w:hAnsi="Bookman Old Style"/>
          <w:sz w:val="28"/>
          <w:szCs w:val="28"/>
        </w:rPr>
        <w:t xml:space="preserve"> of Lesotho (the second respondent), who is accused of murder</w:t>
      </w:r>
      <w:r w:rsidR="00BC4961" w:rsidRPr="007E2C6F">
        <w:rPr>
          <w:rFonts w:ascii="Bookman Old Style" w:hAnsi="Bookman Old Style"/>
          <w:sz w:val="28"/>
          <w:szCs w:val="28"/>
        </w:rPr>
        <w:t xml:space="preserve">ing the </w:t>
      </w:r>
      <w:r w:rsidR="00AB2262">
        <w:rPr>
          <w:rFonts w:ascii="Bookman Old Style" w:hAnsi="Bookman Old Style"/>
          <w:sz w:val="28"/>
          <w:szCs w:val="28"/>
        </w:rPr>
        <w:t xml:space="preserve">former </w:t>
      </w:r>
      <w:r w:rsidR="00BC4961" w:rsidRPr="007E2C6F">
        <w:rPr>
          <w:rFonts w:ascii="Bookman Old Style" w:hAnsi="Bookman Old Style"/>
          <w:sz w:val="28"/>
          <w:szCs w:val="28"/>
        </w:rPr>
        <w:t>Prime Minister’s previous wife</w:t>
      </w:r>
      <w:r w:rsidR="00895F9F" w:rsidRPr="007E2C6F">
        <w:rPr>
          <w:rFonts w:ascii="Bookman Old Style" w:hAnsi="Bookman Old Style"/>
          <w:sz w:val="28"/>
          <w:szCs w:val="28"/>
        </w:rPr>
        <w:t>.</w:t>
      </w:r>
      <w:r w:rsidR="00FE54A4" w:rsidRPr="007E2C6F">
        <w:rPr>
          <w:rFonts w:ascii="Bookman Old Style" w:hAnsi="Bookman Old Style"/>
          <w:sz w:val="28"/>
          <w:szCs w:val="28"/>
        </w:rPr>
        <w:t xml:space="preserve"> </w:t>
      </w:r>
      <w:r w:rsidR="00895F9F" w:rsidRPr="007E2C6F">
        <w:rPr>
          <w:rFonts w:ascii="Bookman Old Style" w:hAnsi="Bookman Old Style"/>
          <w:sz w:val="28"/>
          <w:szCs w:val="28"/>
        </w:rPr>
        <w:t>The first three applica</w:t>
      </w:r>
      <w:r w:rsidR="00BC4961" w:rsidRPr="007E2C6F">
        <w:rPr>
          <w:rFonts w:ascii="Bookman Old Style" w:hAnsi="Bookman Old Style"/>
          <w:sz w:val="28"/>
          <w:szCs w:val="28"/>
        </w:rPr>
        <w:t>nts are family members of the deceased</w:t>
      </w:r>
      <w:r w:rsidR="00895F9F" w:rsidRPr="007E2C6F">
        <w:rPr>
          <w:rFonts w:ascii="Bookman Old Style" w:hAnsi="Bookman Old Style"/>
          <w:sz w:val="28"/>
          <w:szCs w:val="28"/>
        </w:rPr>
        <w:t xml:space="preserve">. </w:t>
      </w:r>
      <w:r w:rsidR="00FE54A4" w:rsidRPr="007E2C6F">
        <w:rPr>
          <w:rFonts w:ascii="Bookman Old Style" w:hAnsi="Bookman Old Style"/>
          <w:sz w:val="28"/>
          <w:szCs w:val="28"/>
        </w:rPr>
        <w:t>The first applicant</w:t>
      </w:r>
      <w:r w:rsidR="008C17B3">
        <w:rPr>
          <w:rFonts w:ascii="Bookman Old Style" w:hAnsi="Bookman Old Style"/>
          <w:sz w:val="28"/>
          <w:szCs w:val="28"/>
        </w:rPr>
        <w:t>, a grandchild,</w:t>
      </w:r>
      <w:r w:rsidR="00FE54A4" w:rsidRPr="007E2C6F">
        <w:rPr>
          <w:rFonts w:ascii="Bookman Old Style" w:hAnsi="Bookman Old Style"/>
          <w:sz w:val="28"/>
          <w:szCs w:val="28"/>
        </w:rPr>
        <w:t xml:space="preserve"> was allegedly raised from childhood by the deceased. </w:t>
      </w:r>
      <w:r w:rsidR="00895F9F" w:rsidRPr="007E2C6F">
        <w:rPr>
          <w:rFonts w:ascii="Bookman Old Style" w:hAnsi="Bookman Old Style"/>
          <w:sz w:val="28"/>
          <w:szCs w:val="28"/>
        </w:rPr>
        <w:t>The fourth is a</w:t>
      </w:r>
      <w:r w:rsidR="00FE54A4" w:rsidRPr="007E2C6F">
        <w:rPr>
          <w:rFonts w:ascii="Bookman Old Style" w:hAnsi="Bookman Old Style"/>
          <w:sz w:val="28"/>
          <w:szCs w:val="28"/>
        </w:rPr>
        <w:t xml:space="preserve"> friend of the dece</w:t>
      </w:r>
      <w:r w:rsidR="00D46CD5" w:rsidRPr="007E2C6F">
        <w:rPr>
          <w:rFonts w:ascii="Bookman Old Style" w:hAnsi="Bookman Old Style"/>
          <w:sz w:val="28"/>
          <w:szCs w:val="28"/>
        </w:rPr>
        <w:t>ase</w:t>
      </w:r>
      <w:r w:rsidR="00BC4961" w:rsidRPr="007E2C6F">
        <w:rPr>
          <w:rFonts w:ascii="Bookman Old Style" w:hAnsi="Bookman Old Style"/>
          <w:sz w:val="28"/>
          <w:szCs w:val="28"/>
        </w:rPr>
        <w:t xml:space="preserve">d, </w:t>
      </w:r>
      <w:r w:rsidR="00D46CD5" w:rsidRPr="007E2C6F">
        <w:rPr>
          <w:rFonts w:ascii="Bookman Old Style" w:hAnsi="Bookman Old Style"/>
          <w:sz w:val="28"/>
          <w:szCs w:val="28"/>
        </w:rPr>
        <w:t xml:space="preserve">who was </w:t>
      </w:r>
      <w:r w:rsidR="00FE54A4" w:rsidRPr="007E2C6F">
        <w:rPr>
          <w:rFonts w:ascii="Bookman Old Style" w:hAnsi="Bookman Old Style"/>
          <w:sz w:val="28"/>
          <w:szCs w:val="28"/>
        </w:rPr>
        <w:t>in</w:t>
      </w:r>
      <w:r w:rsidR="00895F9F" w:rsidRPr="007E2C6F">
        <w:rPr>
          <w:rFonts w:ascii="Bookman Old Style" w:hAnsi="Bookman Old Style"/>
          <w:sz w:val="28"/>
          <w:szCs w:val="28"/>
        </w:rPr>
        <w:t xml:space="preserve"> her </w:t>
      </w:r>
      <w:r w:rsidR="00FE54A4" w:rsidRPr="007E2C6F">
        <w:rPr>
          <w:rFonts w:ascii="Bookman Old Style" w:hAnsi="Bookman Old Style"/>
          <w:sz w:val="28"/>
          <w:szCs w:val="28"/>
        </w:rPr>
        <w:t xml:space="preserve">presence </w:t>
      </w:r>
      <w:r w:rsidR="00895F9F" w:rsidRPr="007E2C6F">
        <w:rPr>
          <w:rFonts w:ascii="Bookman Old Style" w:hAnsi="Bookman Old Style"/>
          <w:sz w:val="28"/>
          <w:szCs w:val="28"/>
        </w:rPr>
        <w:t xml:space="preserve">when she was shot to death and who survived the attack.  </w:t>
      </w:r>
      <w:r w:rsidR="00FE54A4" w:rsidRPr="007E2C6F">
        <w:rPr>
          <w:rFonts w:ascii="Bookman Old Style" w:hAnsi="Bookman Old Style"/>
          <w:sz w:val="28"/>
          <w:szCs w:val="28"/>
        </w:rPr>
        <w:t>The first respondent has not filed papers in this application. The second respondent opposes the application. So does the third respondent, the Director of Public Prosecutions, who was involved in the application for bail by the second respondent. The fourth and fifth respondents have not fil</w:t>
      </w:r>
      <w:r w:rsidR="00BC4961" w:rsidRPr="007E2C6F">
        <w:rPr>
          <w:rFonts w:ascii="Bookman Old Style" w:hAnsi="Bookman Old Style"/>
          <w:sz w:val="28"/>
          <w:szCs w:val="28"/>
        </w:rPr>
        <w:t xml:space="preserve">ed papers. </w:t>
      </w:r>
      <w:r w:rsidR="002A7824" w:rsidRPr="007E2C6F">
        <w:rPr>
          <w:rFonts w:ascii="Bookman Old Style" w:hAnsi="Bookman Old Style"/>
          <w:sz w:val="28"/>
          <w:szCs w:val="28"/>
        </w:rPr>
        <w:t xml:space="preserve"> </w:t>
      </w:r>
    </w:p>
    <w:p w14:paraId="1A98C0FF" w14:textId="77777777" w:rsidR="00C75B25" w:rsidRPr="007E2C6F" w:rsidRDefault="00C75B25" w:rsidP="007E2C6F">
      <w:pPr>
        <w:spacing w:line="360" w:lineRule="auto"/>
        <w:jc w:val="both"/>
        <w:rPr>
          <w:rFonts w:ascii="Bookman Old Style" w:hAnsi="Bookman Old Style"/>
          <w:sz w:val="28"/>
          <w:szCs w:val="28"/>
        </w:rPr>
      </w:pPr>
    </w:p>
    <w:p w14:paraId="7130B174" w14:textId="77777777" w:rsidR="00C75B25" w:rsidRPr="007E2C6F" w:rsidRDefault="00C75B25" w:rsidP="007E2C6F">
      <w:pPr>
        <w:spacing w:line="360" w:lineRule="auto"/>
        <w:jc w:val="both"/>
        <w:rPr>
          <w:rFonts w:ascii="Bookman Old Style" w:hAnsi="Bookman Old Style"/>
          <w:b/>
          <w:sz w:val="28"/>
          <w:szCs w:val="28"/>
        </w:rPr>
      </w:pPr>
      <w:r w:rsidRPr="007E2C6F">
        <w:rPr>
          <w:rFonts w:ascii="Bookman Old Style" w:hAnsi="Bookman Old Style"/>
          <w:b/>
          <w:sz w:val="28"/>
          <w:szCs w:val="28"/>
        </w:rPr>
        <w:t>Factual background</w:t>
      </w:r>
    </w:p>
    <w:p w14:paraId="74149F88" w14:textId="27EA11FE" w:rsidR="00C75B25" w:rsidRDefault="007F37A3" w:rsidP="007E2C6F">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BC4961" w:rsidRPr="007E2C6F">
        <w:rPr>
          <w:rFonts w:ascii="Bookman Old Style" w:hAnsi="Bookman Old Style"/>
          <w:sz w:val="28"/>
          <w:szCs w:val="28"/>
        </w:rPr>
        <w:t>Shortly</w:t>
      </w:r>
      <w:r w:rsidR="00C75B25" w:rsidRPr="007E2C6F">
        <w:rPr>
          <w:rFonts w:ascii="Bookman Old Style" w:hAnsi="Bookman Old Style"/>
          <w:sz w:val="28"/>
          <w:szCs w:val="28"/>
        </w:rPr>
        <w:t xml:space="preserve"> before </w:t>
      </w:r>
      <w:r w:rsidR="00AB2262">
        <w:rPr>
          <w:rFonts w:ascii="Bookman Old Style" w:hAnsi="Bookman Old Style"/>
          <w:sz w:val="28"/>
          <w:szCs w:val="28"/>
        </w:rPr>
        <w:t>M</w:t>
      </w:r>
      <w:r w:rsidR="00C75B25" w:rsidRPr="007E2C6F">
        <w:rPr>
          <w:rFonts w:ascii="Bookman Old Style" w:hAnsi="Bookman Old Style"/>
          <w:sz w:val="28"/>
          <w:szCs w:val="28"/>
        </w:rPr>
        <w:t>r</w:t>
      </w:r>
      <w:r w:rsidR="0073272D">
        <w:rPr>
          <w:rFonts w:ascii="Bookman Old Style" w:hAnsi="Bookman Old Style"/>
          <w:sz w:val="28"/>
          <w:szCs w:val="28"/>
        </w:rPr>
        <w:t xml:space="preserve"> </w:t>
      </w:r>
      <w:proofErr w:type="spellStart"/>
      <w:r w:rsidR="005A5687" w:rsidRPr="007E2C6F">
        <w:rPr>
          <w:rFonts w:ascii="Bookman Old Style" w:hAnsi="Bookman Old Style"/>
          <w:sz w:val="28"/>
          <w:szCs w:val="28"/>
        </w:rPr>
        <w:t>Motsoahae</w:t>
      </w:r>
      <w:proofErr w:type="spellEnd"/>
      <w:r w:rsidR="005A5687" w:rsidRPr="007E2C6F">
        <w:rPr>
          <w:rFonts w:ascii="Bookman Old Style" w:hAnsi="Bookman Old Style"/>
          <w:sz w:val="28"/>
          <w:szCs w:val="28"/>
        </w:rPr>
        <w:t xml:space="preserve"> Thomas</w:t>
      </w:r>
      <w:r w:rsidR="00C75B25" w:rsidRPr="007E2C6F">
        <w:rPr>
          <w:rFonts w:ascii="Bookman Old Style" w:hAnsi="Bookman Old Style"/>
          <w:sz w:val="28"/>
          <w:szCs w:val="28"/>
        </w:rPr>
        <w:t xml:space="preserve"> </w:t>
      </w:r>
      <w:proofErr w:type="spellStart"/>
      <w:r w:rsidR="00C75B25" w:rsidRPr="007E2C6F">
        <w:rPr>
          <w:rFonts w:ascii="Bookman Old Style" w:hAnsi="Bookman Old Style"/>
          <w:sz w:val="28"/>
          <w:szCs w:val="28"/>
        </w:rPr>
        <w:t>Thabane</w:t>
      </w:r>
      <w:proofErr w:type="spellEnd"/>
      <w:r w:rsidR="00C75B25" w:rsidRPr="007E2C6F">
        <w:rPr>
          <w:rFonts w:ascii="Bookman Old Style" w:hAnsi="Bookman Old Style"/>
          <w:sz w:val="28"/>
          <w:szCs w:val="28"/>
        </w:rPr>
        <w:t xml:space="preserve"> was sworn in as </w:t>
      </w:r>
      <w:r w:rsidR="005A5687" w:rsidRPr="007E2C6F">
        <w:rPr>
          <w:rFonts w:ascii="Bookman Old Style" w:hAnsi="Bookman Old Style"/>
          <w:sz w:val="28"/>
          <w:szCs w:val="28"/>
        </w:rPr>
        <w:t xml:space="preserve">the Prime Minister of Lesotho, following on elections concluded just days earlier, </w:t>
      </w:r>
      <w:r w:rsidR="00AB2262">
        <w:rPr>
          <w:rFonts w:ascii="Bookman Old Style" w:hAnsi="Bookman Old Style"/>
          <w:sz w:val="28"/>
          <w:szCs w:val="28"/>
        </w:rPr>
        <w:t>M</w:t>
      </w:r>
      <w:r w:rsidR="005A5687" w:rsidRPr="007E2C6F">
        <w:rPr>
          <w:rFonts w:ascii="Bookman Old Style" w:hAnsi="Bookman Old Style"/>
          <w:sz w:val="28"/>
          <w:szCs w:val="28"/>
        </w:rPr>
        <w:t xml:space="preserve">s </w:t>
      </w:r>
      <w:proofErr w:type="spellStart"/>
      <w:r w:rsidR="005A5687" w:rsidRPr="007E2C6F">
        <w:rPr>
          <w:rFonts w:ascii="Bookman Old Style" w:hAnsi="Bookman Old Style"/>
          <w:sz w:val="28"/>
          <w:szCs w:val="28"/>
        </w:rPr>
        <w:t>Lipolelo</w:t>
      </w:r>
      <w:proofErr w:type="spellEnd"/>
      <w:r w:rsidR="00C75B25" w:rsidRPr="007E2C6F">
        <w:rPr>
          <w:rFonts w:ascii="Bookman Old Style" w:hAnsi="Bookman Old Style"/>
          <w:sz w:val="28"/>
          <w:szCs w:val="28"/>
        </w:rPr>
        <w:t xml:space="preserve"> </w:t>
      </w:r>
      <w:proofErr w:type="spellStart"/>
      <w:r w:rsidR="00C75B25" w:rsidRPr="007E2C6F">
        <w:rPr>
          <w:rFonts w:ascii="Bookman Old Style" w:hAnsi="Bookman Old Style"/>
          <w:sz w:val="28"/>
          <w:szCs w:val="28"/>
        </w:rPr>
        <w:t>Thabane</w:t>
      </w:r>
      <w:proofErr w:type="spellEnd"/>
      <w:r w:rsidR="00C75B25" w:rsidRPr="007E2C6F">
        <w:rPr>
          <w:rFonts w:ascii="Bookman Old Style" w:hAnsi="Bookman Old Style"/>
          <w:sz w:val="28"/>
          <w:szCs w:val="28"/>
        </w:rPr>
        <w:t xml:space="preserve">, </w:t>
      </w:r>
      <w:r w:rsidR="00BC4961" w:rsidRPr="007E2C6F">
        <w:rPr>
          <w:rFonts w:ascii="Bookman Old Style" w:hAnsi="Bookman Old Style"/>
          <w:sz w:val="28"/>
          <w:szCs w:val="28"/>
        </w:rPr>
        <w:t>his wife, was shot to death while in her car. T</w:t>
      </w:r>
      <w:r w:rsidR="00C75B25" w:rsidRPr="007E2C6F">
        <w:rPr>
          <w:rFonts w:ascii="Bookman Old Style" w:hAnsi="Bookman Old Style"/>
          <w:sz w:val="28"/>
          <w:szCs w:val="28"/>
        </w:rPr>
        <w:t xml:space="preserve">he </w:t>
      </w:r>
      <w:r w:rsidR="0073272D">
        <w:rPr>
          <w:rFonts w:ascii="Bookman Old Style" w:hAnsi="Bookman Old Style"/>
          <w:sz w:val="28"/>
          <w:szCs w:val="28"/>
        </w:rPr>
        <w:t xml:space="preserve">former </w:t>
      </w:r>
      <w:r w:rsidR="00C75B25" w:rsidRPr="007E2C6F">
        <w:rPr>
          <w:rFonts w:ascii="Bookman Old Style" w:hAnsi="Bookman Old Style"/>
          <w:sz w:val="28"/>
          <w:szCs w:val="28"/>
        </w:rPr>
        <w:t xml:space="preserve">Prime Minister </w:t>
      </w:r>
      <w:r w:rsidR="009E5524" w:rsidRPr="007E2C6F">
        <w:rPr>
          <w:rFonts w:ascii="Bookman Old Style" w:hAnsi="Bookman Old Style"/>
          <w:sz w:val="28"/>
          <w:szCs w:val="28"/>
        </w:rPr>
        <w:t xml:space="preserve">subsequently </w:t>
      </w:r>
      <w:r w:rsidR="00C75B25" w:rsidRPr="007E2C6F">
        <w:rPr>
          <w:rFonts w:ascii="Bookman Old Style" w:hAnsi="Bookman Old Style"/>
          <w:sz w:val="28"/>
          <w:szCs w:val="28"/>
        </w:rPr>
        <w:t>married the second respondent. Thus she has been referred to as “the First Lady” of Lesotho.</w:t>
      </w:r>
    </w:p>
    <w:p w14:paraId="7B39EA84" w14:textId="77777777" w:rsidR="007F37A3" w:rsidRPr="007E2C6F" w:rsidRDefault="007F37A3" w:rsidP="007E2C6F">
      <w:pPr>
        <w:spacing w:line="360" w:lineRule="auto"/>
        <w:jc w:val="both"/>
        <w:rPr>
          <w:rFonts w:ascii="Bookman Old Style" w:hAnsi="Bookman Old Style"/>
          <w:sz w:val="28"/>
          <w:szCs w:val="28"/>
        </w:rPr>
      </w:pPr>
    </w:p>
    <w:p w14:paraId="56390FED" w14:textId="582AC0F9" w:rsidR="00391519" w:rsidRDefault="007F37A3" w:rsidP="007E2C6F">
      <w:pPr>
        <w:spacing w:line="360" w:lineRule="auto"/>
        <w:jc w:val="both"/>
        <w:rPr>
          <w:rFonts w:ascii="Bookman Old Style" w:hAnsi="Bookman Old Style"/>
          <w:sz w:val="28"/>
          <w:szCs w:val="28"/>
        </w:rPr>
      </w:pPr>
      <w:r>
        <w:rPr>
          <w:rFonts w:ascii="Bookman Old Style" w:hAnsi="Bookman Old Style"/>
          <w:sz w:val="28"/>
          <w:szCs w:val="28"/>
        </w:rPr>
        <w:lastRenderedPageBreak/>
        <w:t>[4]</w:t>
      </w:r>
      <w:r>
        <w:rPr>
          <w:rFonts w:ascii="Bookman Old Style" w:hAnsi="Bookman Old Style"/>
          <w:sz w:val="28"/>
          <w:szCs w:val="28"/>
        </w:rPr>
        <w:tab/>
      </w:r>
      <w:r w:rsidR="00C75B25" w:rsidRPr="007E2C6F">
        <w:rPr>
          <w:rFonts w:ascii="Bookman Old Style" w:hAnsi="Bookman Old Style"/>
          <w:sz w:val="28"/>
          <w:szCs w:val="28"/>
        </w:rPr>
        <w:t xml:space="preserve">When the second respondent became a suspect, </w:t>
      </w:r>
      <w:r w:rsidR="00AA6302" w:rsidRPr="007E2C6F">
        <w:rPr>
          <w:rFonts w:ascii="Bookman Old Style" w:hAnsi="Bookman Old Style"/>
          <w:sz w:val="28"/>
          <w:szCs w:val="28"/>
        </w:rPr>
        <w:t xml:space="preserve">allegedly partly based on the fact that she stood to benefit from the death of the deceased, </w:t>
      </w:r>
      <w:r w:rsidR="002976B5" w:rsidRPr="007E2C6F">
        <w:rPr>
          <w:rFonts w:ascii="Bookman Old Style" w:hAnsi="Bookman Old Style"/>
          <w:sz w:val="28"/>
          <w:szCs w:val="28"/>
        </w:rPr>
        <w:t xml:space="preserve">the Lesotho Mounted Police (the Police) requested her in January 2020 to come to their headquarters for questioning. She did not heed the call and </w:t>
      </w:r>
      <w:r w:rsidR="00C75B25" w:rsidRPr="007E2C6F">
        <w:rPr>
          <w:rFonts w:ascii="Bookman Old Style" w:hAnsi="Bookman Old Style"/>
          <w:sz w:val="28"/>
          <w:szCs w:val="28"/>
        </w:rPr>
        <w:t xml:space="preserve">left Lesotho for South Africa. </w:t>
      </w:r>
      <w:r w:rsidR="002976B5" w:rsidRPr="007E2C6F">
        <w:rPr>
          <w:rFonts w:ascii="Bookman Old Style" w:hAnsi="Bookman Old Style"/>
          <w:sz w:val="28"/>
          <w:szCs w:val="28"/>
        </w:rPr>
        <w:t xml:space="preserve">A warrant for her arrest was obtained. </w:t>
      </w:r>
      <w:r w:rsidR="00C75B25" w:rsidRPr="007E2C6F">
        <w:rPr>
          <w:rFonts w:ascii="Bookman Old Style" w:hAnsi="Bookman Old Style"/>
          <w:sz w:val="28"/>
          <w:szCs w:val="28"/>
        </w:rPr>
        <w:t>After about three weeks</w:t>
      </w:r>
      <w:r w:rsidR="002976B5" w:rsidRPr="007E2C6F">
        <w:rPr>
          <w:rFonts w:ascii="Bookman Old Style" w:hAnsi="Bookman Old Style"/>
          <w:sz w:val="28"/>
          <w:szCs w:val="28"/>
        </w:rPr>
        <w:t>, on 4 February, she returned, apparently because of an arrangement by her lawyers. She reported to the</w:t>
      </w:r>
      <w:r w:rsidR="00C75B25" w:rsidRPr="007E2C6F">
        <w:rPr>
          <w:rFonts w:ascii="Bookman Old Style" w:hAnsi="Bookman Old Style"/>
          <w:sz w:val="28"/>
          <w:szCs w:val="28"/>
        </w:rPr>
        <w:t xml:space="preserve"> Police. The</w:t>
      </w:r>
      <w:r w:rsidR="002976B5" w:rsidRPr="007E2C6F">
        <w:rPr>
          <w:rFonts w:ascii="Bookman Old Style" w:hAnsi="Bookman Old Style"/>
          <w:sz w:val="28"/>
          <w:szCs w:val="28"/>
        </w:rPr>
        <w:t xml:space="preserve">y questioned and detained her. Holding charges were preferred against her. </w:t>
      </w:r>
    </w:p>
    <w:p w14:paraId="0292B9B0" w14:textId="77777777" w:rsidR="007F37A3" w:rsidRPr="007E2C6F" w:rsidRDefault="007F37A3" w:rsidP="007E2C6F">
      <w:pPr>
        <w:spacing w:line="360" w:lineRule="auto"/>
        <w:jc w:val="both"/>
        <w:rPr>
          <w:rFonts w:ascii="Bookman Old Style" w:hAnsi="Bookman Old Style"/>
          <w:sz w:val="28"/>
          <w:szCs w:val="28"/>
        </w:rPr>
      </w:pPr>
    </w:p>
    <w:p w14:paraId="6624EA1C" w14:textId="6CEAB0EF" w:rsidR="00C128B6" w:rsidRDefault="007F37A3" w:rsidP="007E2C6F">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2976B5" w:rsidRPr="007E2C6F">
        <w:rPr>
          <w:rFonts w:ascii="Bookman Old Style" w:hAnsi="Bookman Old Style"/>
          <w:sz w:val="28"/>
          <w:szCs w:val="28"/>
        </w:rPr>
        <w:t>She appeared before a remanding court</w:t>
      </w:r>
      <w:r w:rsidR="00391519" w:rsidRPr="007E2C6F">
        <w:rPr>
          <w:rFonts w:ascii="Bookman Old Style" w:hAnsi="Bookman Old Style"/>
          <w:sz w:val="28"/>
          <w:szCs w:val="28"/>
        </w:rPr>
        <w:t xml:space="preserve"> on 5 February 2020</w:t>
      </w:r>
      <w:r w:rsidR="002976B5" w:rsidRPr="007E2C6F">
        <w:rPr>
          <w:rFonts w:ascii="Bookman Old Style" w:hAnsi="Bookman Old Style"/>
          <w:sz w:val="28"/>
          <w:szCs w:val="28"/>
        </w:rPr>
        <w:t xml:space="preserve">. </w:t>
      </w:r>
      <w:r w:rsidR="00841CB0">
        <w:rPr>
          <w:rFonts w:ascii="Bookman Old Style" w:hAnsi="Bookman Old Style"/>
          <w:sz w:val="28"/>
          <w:szCs w:val="28"/>
        </w:rPr>
        <w:t xml:space="preserve">A </w:t>
      </w:r>
      <w:r w:rsidR="002976B5" w:rsidRPr="007E2C6F">
        <w:rPr>
          <w:rFonts w:ascii="Bookman Old Style" w:hAnsi="Bookman Old Style"/>
          <w:sz w:val="28"/>
          <w:szCs w:val="28"/>
        </w:rPr>
        <w:t xml:space="preserve">Maseru Magistrate </w:t>
      </w:r>
      <w:proofErr w:type="spellStart"/>
      <w:r w:rsidR="005437C7" w:rsidRPr="007E2C6F">
        <w:rPr>
          <w:rFonts w:ascii="Bookman Old Style" w:hAnsi="Bookman Old Style"/>
          <w:sz w:val="28"/>
          <w:szCs w:val="28"/>
        </w:rPr>
        <w:t>Moopisa</w:t>
      </w:r>
      <w:proofErr w:type="spellEnd"/>
      <w:r>
        <w:rPr>
          <w:rFonts w:ascii="Bookman Old Style" w:hAnsi="Bookman Old Style"/>
          <w:sz w:val="28"/>
          <w:szCs w:val="28"/>
        </w:rPr>
        <w:t>,</w:t>
      </w:r>
      <w:r w:rsidRPr="007E2C6F">
        <w:rPr>
          <w:rFonts w:ascii="Bookman Old Style" w:hAnsi="Bookman Old Style"/>
          <w:sz w:val="28"/>
          <w:szCs w:val="28"/>
        </w:rPr>
        <w:t xml:space="preserve"> remanded</w:t>
      </w:r>
      <w:r w:rsidR="00391519" w:rsidRPr="007E2C6F">
        <w:rPr>
          <w:rFonts w:ascii="Bookman Old Style" w:hAnsi="Bookman Old Style"/>
          <w:sz w:val="28"/>
          <w:szCs w:val="28"/>
        </w:rPr>
        <w:t xml:space="preserve"> her into custody, on account of being charged with murder. </w:t>
      </w:r>
    </w:p>
    <w:p w14:paraId="51EA47F7" w14:textId="77777777" w:rsidR="007F37A3" w:rsidRPr="007E2C6F" w:rsidRDefault="007F37A3" w:rsidP="007E2C6F">
      <w:pPr>
        <w:spacing w:line="360" w:lineRule="auto"/>
        <w:jc w:val="both"/>
        <w:rPr>
          <w:rFonts w:ascii="Bookman Old Style" w:hAnsi="Bookman Old Style"/>
          <w:sz w:val="28"/>
          <w:szCs w:val="28"/>
        </w:rPr>
      </w:pPr>
    </w:p>
    <w:p w14:paraId="31362D68" w14:textId="5C2C5D37" w:rsidR="00987705" w:rsidRDefault="009840DC" w:rsidP="007E2C6F">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391519" w:rsidRPr="007E2C6F">
        <w:rPr>
          <w:rFonts w:ascii="Bookman Old Style" w:hAnsi="Bookman Old Style"/>
          <w:sz w:val="28"/>
          <w:szCs w:val="28"/>
        </w:rPr>
        <w:t>On the same day</w:t>
      </w:r>
      <w:r w:rsidR="00C128B6" w:rsidRPr="007E2C6F">
        <w:rPr>
          <w:rFonts w:ascii="Bookman Old Style" w:hAnsi="Bookman Old Style"/>
          <w:sz w:val="28"/>
          <w:szCs w:val="28"/>
        </w:rPr>
        <w:t xml:space="preserve"> t</w:t>
      </w:r>
      <w:r w:rsidR="00304352" w:rsidRPr="007E2C6F">
        <w:rPr>
          <w:rFonts w:ascii="Bookman Old Style" w:hAnsi="Bookman Old Style"/>
          <w:sz w:val="28"/>
          <w:szCs w:val="28"/>
        </w:rPr>
        <w:t xml:space="preserve">he </w:t>
      </w:r>
      <w:r w:rsidR="00391519" w:rsidRPr="007E2C6F">
        <w:rPr>
          <w:rFonts w:ascii="Bookman Old Style" w:hAnsi="Bookman Old Style"/>
          <w:sz w:val="28"/>
          <w:szCs w:val="28"/>
        </w:rPr>
        <w:t>second respondent</w:t>
      </w:r>
      <w:r w:rsidR="00304352" w:rsidRPr="007E2C6F">
        <w:rPr>
          <w:rFonts w:ascii="Bookman Old Style" w:hAnsi="Bookman Old Style"/>
          <w:sz w:val="28"/>
          <w:szCs w:val="28"/>
        </w:rPr>
        <w:t xml:space="preserve"> petitioned the Acting Chief Justice </w:t>
      </w:r>
      <w:r w:rsidR="005437C7" w:rsidRPr="007E2C6F">
        <w:rPr>
          <w:rFonts w:ascii="Bookman Old Style" w:hAnsi="Bookman Old Style"/>
          <w:sz w:val="28"/>
          <w:szCs w:val="28"/>
        </w:rPr>
        <w:t>for bail.</w:t>
      </w:r>
      <w:r w:rsidR="00C128B6" w:rsidRPr="007E2C6F">
        <w:rPr>
          <w:rFonts w:ascii="Bookman Old Style" w:hAnsi="Bookman Old Style"/>
          <w:sz w:val="28"/>
          <w:szCs w:val="28"/>
        </w:rPr>
        <w:t xml:space="preserve"> </w:t>
      </w:r>
      <w:r w:rsidR="00391519" w:rsidRPr="007E2C6F">
        <w:rPr>
          <w:rFonts w:ascii="Bookman Old Style" w:hAnsi="Bookman Old Style"/>
          <w:sz w:val="28"/>
          <w:szCs w:val="28"/>
        </w:rPr>
        <w:t>The petition was served at around 14h05. The matter was heard approximately 25 minutes later, at 14h30. As the prosecuting authority of Lesotho, t</w:t>
      </w:r>
      <w:r w:rsidR="00C128B6" w:rsidRPr="007E2C6F">
        <w:rPr>
          <w:rFonts w:ascii="Bookman Old Style" w:hAnsi="Bookman Old Style"/>
          <w:sz w:val="28"/>
          <w:szCs w:val="28"/>
        </w:rPr>
        <w:t>he third respon</w:t>
      </w:r>
      <w:r w:rsidR="00391519" w:rsidRPr="007E2C6F">
        <w:rPr>
          <w:rFonts w:ascii="Bookman Old Style" w:hAnsi="Bookman Old Style"/>
          <w:sz w:val="28"/>
          <w:szCs w:val="28"/>
        </w:rPr>
        <w:t>dent opposed</w:t>
      </w:r>
      <w:r w:rsidR="00C128B6" w:rsidRPr="007E2C6F">
        <w:rPr>
          <w:rFonts w:ascii="Bookman Old Style" w:hAnsi="Bookman Old Style"/>
          <w:sz w:val="28"/>
          <w:szCs w:val="28"/>
        </w:rPr>
        <w:t xml:space="preserve"> bail. </w:t>
      </w:r>
      <w:r w:rsidR="00987705" w:rsidRPr="007E2C6F">
        <w:rPr>
          <w:rFonts w:ascii="Bookman Old Style" w:hAnsi="Bookman Old Style"/>
          <w:sz w:val="28"/>
          <w:szCs w:val="28"/>
        </w:rPr>
        <w:t>No affidavits had been filed by the third respondent.</w:t>
      </w:r>
    </w:p>
    <w:p w14:paraId="2D00FA12" w14:textId="77777777" w:rsidR="009840DC" w:rsidRPr="007E2C6F" w:rsidRDefault="009840DC" w:rsidP="007E2C6F">
      <w:pPr>
        <w:spacing w:line="360" w:lineRule="auto"/>
        <w:jc w:val="both"/>
        <w:rPr>
          <w:rFonts w:ascii="Bookman Old Style" w:hAnsi="Bookman Old Style"/>
          <w:sz w:val="28"/>
          <w:szCs w:val="28"/>
        </w:rPr>
      </w:pPr>
    </w:p>
    <w:p w14:paraId="663CE63A" w14:textId="63614408" w:rsidR="00005610" w:rsidRDefault="009840DC" w:rsidP="007E2C6F">
      <w:pPr>
        <w:spacing w:line="360" w:lineRule="auto"/>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r>
      <w:r w:rsidR="00C128B6" w:rsidRPr="007E2C6F">
        <w:rPr>
          <w:rFonts w:ascii="Bookman Old Style" w:hAnsi="Bookman Old Style"/>
          <w:sz w:val="28"/>
          <w:szCs w:val="28"/>
        </w:rPr>
        <w:t>Exactly what tr</w:t>
      </w:r>
      <w:r w:rsidR="00987705" w:rsidRPr="007E2C6F">
        <w:rPr>
          <w:rFonts w:ascii="Bookman Old Style" w:hAnsi="Bookman Old Style"/>
          <w:sz w:val="28"/>
          <w:szCs w:val="28"/>
        </w:rPr>
        <w:t xml:space="preserve">anspired </w:t>
      </w:r>
      <w:r w:rsidR="00391519" w:rsidRPr="007E2C6F">
        <w:rPr>
          <w:rFonts w:ascii="Bookman Old Style" w:hAnsi="Bookman Old Style"/>
          <w:sz w:val="28"/>
          <w:szCs w:val="28"/>
        </w:rPr>
        <w:t xml:space="preserve">then </w:t>
      </w:r>
      <w:r w:rsidR="00987705" w:rsidRPr="007E2C6F">
        <w:rPr>
          <w:rFonts w:ascii="Bookman Old Style" w:hAnsi="Bookman Old Style"/>
          <w:sz w:val="28"/>
          <w:szCs w:val="28"/>
        </w:rPr>
        <w:t xml:space="preserve">is not </w:t>
      </w:r>
      <w:r w:rsidR="00C3493F" w:rsidRPr="007E2C6F">
        <w:rPr>
          <w:rFonts w:ascii="Bookman Old Style" w:hAnsi="Bookman Old Style"/>
          <w:sz w:val="28"/>
          <w:szCs w:val="28"/>
        </w:rPr>
        <w:t>entirely clear, as the proceedings were not recorded.</w:t>
      </w:r>
      <w:r w:rsidR="00987705" w:rsidRPr="007E2C6F">
        <w:rPr>
          <w:rFonts w:ascii="Bookman Old Style" w:hAnsi="Bookman Old Style"/>
          <w:sz w:val="28"/>
          <w:szCs w:val="28"/>
        </w:rPr>
        <w:t xml:space="preserve"> T</w:t>
      </w:r>
      <w:r w:rsidR="00C128B6" w:rsidRPr="007E2C6F">
        <w:rPr>
          <w:rFonts w:ascii="Bookman Old Style" w:hAnsi="Bookman Old Style"/>
          <w:sz w:val="28"/>
          <w:szCs w:val="28"/>
        </w:rPr>
        <w:t>he first respondent has not furnished written reasons for her decision. From the papers and the response of counsel at the on line hearing of this application by this Court, it would appear that</w:t>
      </w:r>
      <w:r w:rsidR="00987705" w:rsidRPr="007E2C6F">
        <w:rPr>
          <w:rFonts w:ascii="Bookman Old Style" w:hAnsi="Bookman Old Style"/>
          <w:sz w:val="28"/>
          <w:szCs w:val="28"/>
        </w:rPr>
        <w:t xml:space="preserve"> the Acting Chief Justice mentioned to counsel that she w</w:t>
      </w:r>
      <w:r w:rsidR="005437C7" w:rsidRPr="007E2C6F">
        <w:rPr>
          <w:rFonts w:ascii="Bookman Old Style" w:hAnsi="Bookman Old Style"/>
          <w:sz w:val="28"/>
          <w:szCs w:val="28"/>
        </w:rPr>
        <w:t xml:space="preserve">ould like to see that the second </w:t>
      </w:r>
      <w:r w:rsidR="005437C7" w:rsidRPr="007E2C6F">
        <w:rPr>
          <w:rFonts w:ascii="Bookman Old Style" w:hAnsi="Bookman Old Style"/>
          <w:sz w:val="28"/>
          <w:szCs w:val="28"/>
        </w:rPr>
        <w:lastRenderedPageBreak/>
        <w:t>respondent</w:t>
      </w:r>
      <w:r w:rsidR="00987705" w:rsidRPr="007E2C6F">
        <w:rPr>
          <w:rFonts w:ascii="Bookman Old Style" w:hAnsi="Bookman Old Style"/>
          <w:sz w:val="28"/>
          <w:szCs w:val="28"/>
        </w:rPr>
        <w:t xml:space="preserve"> be allowed to honour an appointment with a medical practitioner in Bloemfontein, South Africa, the next day, Thursday 6 </w:t>
      </w:r>
      <w:r w:rsidR="0004630F" w:rsidRPr="007E2C6F">
        <w:rPr>
          <w:rFonts w:ascii="Bookman Old Style" w:hAnsi="Bookman Old Style"/>
          <w:sz w:val="28"/>
          <w:szCs w:val="28"/>
        </w:rPr>
        <w:t>February.</w:t>
      </w:r>
      <w:r w:rsidR="00987705" w:rsidRPr="007E2C6F">
        <w:rPr>
          <w:rFonts w:ascii="Bookman Old Style" w:hAnsi="Bookman Old Style"/>
          <w:sz w:val="28"/>
          <w:szCs w:val="28"/>
        </w:rPr>
        <w:t xml:space="preserve"> </w:t>
      </w:r>
      <w:r w:rsidR="00C3493F" w:rsidRPr="007E2C6F">
        <w:rPr>
          <w:rFonts w:ascii="Bookman Old Style" w:hAnsi="Bookman Old Style"/>
          <w:sz w:val="28"/>
          <w:szCs w:val="28"/>
        </w:rPr>
        <w:t xml:space="preserve">On 6 February the Acting Chief Justice also had to attend to </w:t>
      </w:r>
      <w:r w:rsidR="00005610">
        <w:rPr>
          <w:rFonts w:ascii="Bookman Old Style" w:hAnsi="Bookman Old Style"/>
          <w:sz w:val="28"/>
          <w:szCs w:val="28"/>
        </w:rPr>
        <w:t>some ceremonial duties.</w:t>
      </w:r>
      <w:r w:rsidR="00C3493F" w:rsidRPr="007E2C6F">
        <w:rPr>
          <w:rFonts w:ascii="Bookman Old Style" w:hAnsi="Bookman Old Style"/>
          <w:sz w:val="28"/>
          <w:szCs w:val="28"/>
        </w:rPr>
        <w:t xml:space="preserve"> </w:t>
      </w:r>
      <w:r w:rsidR="00987705" w:rsidRPr="007E2C6F">
        <w:rPr>
          <w:rFonts w:ascii="Bookman Old Style" w:hAnsi="Bookman Old Style"/>
          <w:sz w:val="28"/>
          <w:szCs w:val="28"/>
        </w:rPr>
        <w:t>The possibility was mentioned that the bail application would be postponed to Friday 7</w:t>
      </w:r>
      <w:r w:rsidR="0004630F" w:rsidRPr="007E2C6F">
        <w:rPr>
          <w:rFonts w:ascii="Bookman Old Style" w:hAnsi="Bookman Old Style"/>
          <w:sz w:val="28"/>
          <w:szCs w:val="28"/>
        </w:rPr>
        <w:t xml:space="preserve"> February</w:t>
      </w:r>
      <w:r w:rsidR="00987705" w:rsidRPr="007E2C6F">
        <w:rPr>
          <w:rFonts w:ascii="Bookman Old Style" w:hAnsi="Bookman Old Style"/>
          <w:sz w:val="28"/>
          <w:szCs w:val="28"/>
        </w:rPr>
        <w:t>. It is uncertain what the pos</w:t>
      </w:r>
      <w:r w:rsidR="0004630F" w:rsidRPr="007E2C6F">
        <w:rPr>
          <w:rFonts w:ascii="Bookman Old Style" w:hAnsi="Bookman Old Style"/>
          <w:sz w:val="28"/>
          <w:szCs w:val="28"/>
        </w:rPr>
        <w:t>i</w:t>
      </w:r>
      <w:r w:rsidR="005437C7" w:rsidRPr="007E2C6F">
        <w:rPr>
          <w:rFonts w:ascii="Bookman Old Style" w:hAnsi="Bookman Old Style"/>
          <w:sz w:val="28"/>
          <w:szCs w:val="28"/>
        </w:rPr>
        <w:t>tion of the second respondent</w:t>
      </w:r>
      <w:r w:rsidR="00987705" w:rsidRPr="007E2C6F">
        <w:rPr>
          <w:rFonts w:ascii="Bookman Old Style" w:hAnsi="Bookman Old Style"/>
          <w:sz w:val="28"/>
          <w:szCs w:val="28"/>
        </w:rPr>
        <w:t xml:space="preserve"> as an arrested person would have been during the visit to the doctor. </w:t>
      </w:r>
    </w:p>
    <w:p w14:paraId="72FE90CD" w14:textId="77777777" w:rsidR="009840DC" w:rsidRDefault="009840DC" w:rsidP="007E2C6F">
      <w:pPr>
        <w:spacing w:line="360" w:lineRule="auto"/>
        <w:jc w:val="both"/>
        <w:rPr>
          <w:rFonts w:ascii="Bookman Old Style" w:hAnsi="Bookman Old Style"/>
          <w:sz w:val="28"/>
          <w:szCs w:val="28"/>
        </w:rPr>
      </w:pPr>
    </w:p>
    <w:p w14:paraId="0678C494" w14:textId="1BA062E4" w:rsidR="00C128B6" w:rsidRDefault="009840DC" w:rsidP="007E2C6F">
      <w:pPr>
        <w:spacing w:line="360" w:lineRule="auto"/>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987705" w:rsidRPr="007E2C6F">
        <w:rPr>
          <w:rFonts w:ascii="Bookman Old Style" w:hAnsi="Bookman Old Style"/>
          <w:sz w:val="28"/>
          <w:szCs w:val="28"/>
        </w:rPr>
        <w:t>Counsel then left the chambers of the Acting Chief Justice to discuss the views</w:t>
      </w:r>
      <w:r w:rsidR="00005610">
        <w:rPr>
          <w:rFonts w:ascii="Bookman Old Style" w:hAnsi="Bookman Old Style"/>
          <w:sz w:val="28"/>
          <w:szCs w:val="28"/>
        </w:rPr>
        <w:t xml:space="preserve"> expressed by her</w:t>
      </w:r>
      <w:r w:rsidR="00F372EA" w:rsidRPr="007E2C6F">
        <w:rPr>
          <w:rFonts w:ascii="Bookman Old Style" w:hAnsi="Bookman Old Style"/>
          <w:sz w:val="28"/>
          <w:szCs w:val="28"/>
        </w:rPr>
        <w:t>. When they returned</w:t>
      </w:r>
      <w:r w:rsidR="0004630F" w:rsidRPr="007E2C6F">
        <w:rPr>
          <w:rFonts w:ascii="Bookman Old Style" w:hAnsi="Bookman Old Style"/>
          <w:sz w:val="28"/>
          <w:szCs w:val="28"/>
        </w:rPr>
        <w:t>, counsel for the third respondent</w:t>
      </w:r>
      <w:r w:rsidR="00F372EA" w:rsidRPr="007E2C6F">
        <w:rPr>
          <w:rFonts w:ascii="Bookman Old Style" w:hAnsi="Bookman Old Style"/>
          <w:sz w:val="28"/>
          <w:szCs w:val="28"/>
        </w:rPr>
        <w:t xml:space="preserve"> indicated that their office was no longer opposing bail. The Acting </w:t>
      </w:r>
      <w:r w:rsidR="005437C7" w:rsidRPr="007E2C6F">
        <w:rPr>
          <w:rFonts w:ascii="Bookman Old Style" w:hAnsi="Bookman Old Style"/>
          <w:sz w:val="28"/>
          <w:szCs w:val="28"/>
        </w:rPr>
        <w:t>Chief Justice granted bail.</w:t>
      </w:r>
      <w:r w:rsidR="00F372EA" w:rsidRPr="007E2C6F">
        <w:rPr>
          <w:rFonts w:ascii="Bookman Old Style" w:hAnsi="Bookman Old Style"/>
          <w:sz w:val="28"/>
          <w:szCs w:val="28"/>
        </w:rPr>
        <w:t xml:space="preserve"> It was paid. </w:t>
      </w:r>
      <w:r w:rsidR="0004630F" w:rsidRPr="007E2C6F">
        <w:rPr>
          <w:rFonts w:ascii="Bookman Old Style" w:hAnsi="Bookman Old Style"/>
          <w:sz w:val="28"/>
          <w:szCs w:val="28"/>
        </w:rPr>
        <w:t xml:space="preserve">On the same day the second respondent </w:t>
      </w:r>
      <w:r w:rsidR="005437C7" w:rsidRPr="007E2C6F">
        <w:rPr>
          <w:rFonts w:ascii="Bookman Old Style" w:hAnsi="Bookman Old Style"/>
          <w:sz w:val="28"/>
          <w:szCs w:val="28"/>
        </w:rPr>
        <w:t>was released</w:t>
      </w:r>
      <w:r w:rsidR="00F372EA" w:rsidRPr="007E2C6F">
        <w:rPr>
          <w:rFonts w:ascii="Bookman Old Style" w:hAnsi="Bookman Old Style"/>
          <w:sz w:val="28"/>
          <w:szCs w:val="28"/>
        </w:rPr>
        <w:t xml:space="preserve">. </w:t>
      </w:r>
    </w:p>
    <w:p w14:paraId="69E9D74C" w14:textId="77777777" w:rsidR="009840DC" w:rsidRDefault="009840DC" w:rsidP="007E2C6F">
      <w:pPr>
        <w:spacing w:line="360" w:lineRule="auto"/>
        <w:jc w:val="both"/>
        <w:rPr>
          <w:rFonts w:ascii="Bookman Old Style" w:hAnsi="Bookman Old Style"/>
          <w:sz w:val="28"/>
          <w:szCs w:val="28"/>
        </w:rPr>
      </w:pPr>
    </w:p>
    <w:p w14:paraId="621A146A" w14:textId="4AF56BEE" w:rsidR="00F372EA" w:rsidRPr="007E2C6F" w:rsidRDefault="009840DC" w:rsidP="007E2C6F">
      <w:pPr>
        <w:spacing w:line="360" w:lineRule="auto"/>
        <w:jc w:val="both"/>
        <w:rPr>
          <w:rFonts w:ascii="Bookman Old Style" w:hAnsi="Bookman Old Style"/>
          <w:sz w:val="28"/>
          <w:szCs w:val="28"/>
        </w:rPr>
      </w:pPr>
      <w:r>
        <w:rPr>
          <w:rFonts w:ascii="Bookman Old Style" w:hAnsi="Bookman Old Style"/>
          <w:sz w:val="28"/>
          <w:szCs w:val="28"/>
        </w:rPr>
        <w:t>[9]</w:t>
      </w:r>
      <w:r>
        <w:rPr>
          <w:rFonts w:ascii="Bookman Old Style" w:hAnsi="Bookman Old Style"/>
          <w:sz w:val="28"/>
          <w:szCs w:val="28"/>
        </w:rPr>
        <w:tab/>
      </w:r>
      <w:r w:rsidR="00F372EA" w:rsidRPr="007E2C6F">
        <w:rPr>
          <w:rFonts w:ascii="Bookman Old Style" w:hAnsi="Bookman Old Style"/>
          <w:sz w:val="28"/>
          <w:szCs w:val="28"/>
        </w:rPr>
        <w:t xml:space="preserve"> Highly dissatisfied, the applicants approached this Court to have the granting of bail set aside. They</w:t>
      </w:r>
      <w:r w:rsidR="0004630F" w:rsidRPr="007E2C6F">
        <w:rPr>
          <w:rFonts w:ascii="Bookman Old Style" w:hAnsi="Bookman Old Style"/>
          <w:sz w:val="28"/>
          <w:szCs w:val="28"/>
        </w:rPr>
        <w:t xml:space="preserve"> sought an order that the second respondent</w:t>
      </w:r>
      <w:r w:rsidR="005437C7" w:rsidRPr="007E2C6F">
        <w:rPr>
          <w:rFonts w:ascii="Bookman Old Style" w:hAnsi="Bookman Old Style"/>
          <w:sz w:val="28"/>
          <w:szCs w:val="28"/>
        </w:rPr>
        <w:t xml:space="preserve"> be </w:t>
      </w:r>
      <w:r w:rsidR="00AB2262">
        <w:rPr>
          <w:rFonts w:ascii="Bookman Old Style" w:hAnsi="Bookman Old Style"/>
          <w:sz w:val="28"/>
          <w:szCs w:val="28"/>
        </w:rPr>
        <w:t>re-</w:t>
      </w:r>
      <w:r w:rsidR="005437C7" w:rsidRPr="007E2C6F">
        <w:rPr>
          <w:rFonts w:ascii="Bookman Old Style" w:hAnsi="Bookman Old Style"/>
          <w:sz w:val="28"/>
          <w:szCs w:val="28"/>
        </w:rPr>
        <w:t>arrested forthwith.</w:t>
      </w:r>
    </w:p>
    <w:p w14:paraId="1D8E1E9F" w14:textId="77777777" w:rsidR="005437C7" w:rsidRPr="007E2C6F" w:rsidRDefault="005437C7" w:rsidP="007E2C6F">
      <w:pPr>
        <w:spacing w:line="360" w:lineRule="auto"/>
        <w:jc w:val="both"/>
        <w:rPr>
          <w:rFonts w:ascii="Bookman Old Style" w:hAnsi="Bookman Old Style"/>
          <w:sz w:val="28"/>
          <w:szCs w:val="28"/>
        </w:rPr>
      </w:pPr>
    </w:p>
    <w:p w14:paraId="703973C1" w14:textId="77777777" w:rsidR="00F372EA" w:rsidRPr="007E2C6F" w:rsidRDefault="0083399E" w:rsidP="007E2C6F">
      <w:pPr>
        <w:spacing w:line="360" w:lineRule="auto"/>
        <w:jc w:val="both"/>
        <w:rPr>
          <w:rFonts w:ascii="Bookman Old Style" w:hAnsi="Bookman Old Style"/>
          <w:b/>
          <w:sz w:val="28"/>
          <w:szCs w:val="28"/>
        </w:rPr>
      </w:pPr>
      <w:r w:rsidRPr="007E2C6F">
        <w:rPr>
          <w:rFonts w:ascii="Bookman Old Style" w:hAnsi="Bookman Old Style"/>
          <w:b/>
          <w:sz w:val="28"/>
          <w:szCs w:val="28"/>
        </w:rPr>
        <w:t>Urgency</w:t>
      </w:r>
    </w:p>
    <w:p w14:paraId="671AA394" w14:textId="0F1471BE" w:rsidR="00F372EA" w:rsidRPr="007E2C6F" w:rsidRDefault="009840DC" w:rsidP="007E2C6F">
      <w:pPr>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sidR="00703026" w:rsidRPr="007E2C6F">
        <w:rPr>
          <w:rFonts w:ascii="Bookman Old Style" w:hAnsi="Bookman Old Style"/>
          <w:sz w:val="28"/>
          <w:szCs w:val="28"/>
        </w:rPr>
        <w:t>This</w:t>
      </w:r>
      <w:r w:rsidR="00F372EA" w:rsidRPr="007E2C6F">
        <w:rPr>
          <w:rFonts w:ascii="Bookman Old Style" w:hAnsi="Bookman Old Style"/>
          <w:sz w:val="28"/>
          <w:szCs w:val="28"/>
        </w:rPr>
        <w:t xml:space="preserve"> application was</w:t>
      </w:r>
      <w:r w:rsidR="00B112BC" w:rsidRPr="007E2C6F">
        <w:rPr>
          <w:rFonts w:ascii="Bookman Old Style" w:hAnsi="Bookman Old Style"/>
          <w:sz w:val="28"/>
          <w:szCs w:val="28"/>
        </w:rPr>
        <w:t xml:space="preserve"> filed on the basis of urgency on 12 February 2020</w:t>
      </w:r>
      <w:r w:rsidR="00703026" w:rsidRPr="007E2C6F">
        <w:rPr>
          <w:rFonts w:ascii="Bookman Old Style" w:hAnsi="Bookman Old Style"/>
          <w:sz w:val="28"/>
          <w:szCs w:val="28"/>
        </w:rPr>
        <w:t>, about a week after the second respondent had been released on bail</w:t>
      </w:r>
      <w:r w:rsidR="00B112BC" w:rsidRPr="007E2C6F">
        <w:rPr>
          <w:rFonts w:ascii="Bookman Old Style" w:hAnsi="Bookman Old Style"/>
          <w:sz w:val="28"/>
          <w:szCs w:val="28"/>
        </w:rPr>
        <w:t xml:space="preserve">. The first 2020 session of this Court was scheduled to take place in April, but </w:t>
      </w:r>
      <w:r w:rsidR="005437C7" w:rsidRPr="007E2C6F">
        <w:rPr>
          <w:rFonts w:ascii="Bookman Old Style" w:hAnsi="Bookman Old Style"/>
          <w:sz w:val="28"/>
          <w:szCs w:val="28"/>
        </w:rPr>
        <w:t>was</w:t>
      </w:r>
      <w:r w:rsidR="00B112BC" w:rsidRPr="007E2C6F">
        <w:rPr>
          <w:rFonts w:ascii="Bookman Old Style" w:hAnsi="Bookman Old Style"/>
          <w:sz w:val="28"/>
          <w:szCs w:val="28"/>
        </w:rPr>
        <w:t xml:space="preserve"> postponed to May, because of the effects of Covid</w:t>
      </w:r>
      <w:r w:rsidR="00841CB0">
        <w:rPr>
          <w:rFonts w:ascii="Bookman Old Style" w:hAnsi="Bookman Old Style"/>
          <w:sz w:val="28"/>
          <w:szCs w:val="28"/>
        </w:rPr>
        <w:t>-</w:t>
      </w:r>
      <w:r w:rsidR="00B112BC" w:rsidRPr="007E2C6F">
        <w:rPr>
          <w:rFonts w:ascii="Bookman Old Style" w:hAnsi="Bookman Old Style"/>
          <w:sz w:val="28"/>
          <w:szCs w:val="28"/>
        </w:rPr>
        <w:t xml:space="preserve">19. It was enrolled for and heard by this Court, online, on 19 and 20 May 2020. Counsel for the second respondent submitted that the matter was not urgent and should </w:t>
      </w:r>
      <w:r w:rsidR="00B112BC" w:rsidRPr="007E2C6F">
        <w:rPr>
          <w:rFonts w:ascii="Bookman Old Style" w:hAnsi="Bookman Old Style"/>
          <w:sz w:val="28"/>
          <w:szCs w:val="28"/>
        </w:rPr>
        <w:lastRenderedPageBreak/>
        <w:t>be struck off the ro</w:t>
      </w:r>
      <w:r w:rsidR="005437C7" w:rsidRPr="007E2C6F">
        <w:rPr>
          <w:rFonts w:ascii="Bookman Old Style" w:hAnsi="Bookman Old Style"/>
          <w:sz w:val="28"/>
          <w:szCs w:val="28"/>
        </w:rPr>
        <w:t xml:space="preserve">ll. In view of the time that </w:t>
      </w:r>
      <w:r w:rsidR="00B112BC" w:rsidRPr="007E2C6F">
        <w:rPr>
          <w:rFonts w:ascii="Bookman Old Style" w:hAnsi="Bookman Old Style"/>
          <w:sz w:val="28"/>
          <w:szCs w:val="28"/>
        </w:rPr>
        <w:t xml:space="preserve">lapsed from 12 February to the date of </w:t>
      </w:r>
      <w:r w:rsidR="005437C7" w:rsidRPr="007E2C6F">
        <w:rPr>
          <w:rFonts w:ascii="Bookman Old Style" w:hAnsi="Bookman Old Style"/>
          <w:sz w:val="28"/>
          <w:szCs w:val="28"/>
        </w:rPr>
        <w:t xml:space="preserve">the </w:t>
      </w:r>
      <w:r w:rsidR="00B112BC" w:rsidRPr="007E2C6F">
        <w:rPr>
          <w:rFonts w:ascii="Bookman Old Style" w:hAnsi="Bookman Old Style"/>
          <w:sz w:val="28"/>
          <w:szCs w:val="28"/>
        </w:rPr>
        <w:t xml:space="preserve">hearing, it is unnecessary to reach a decision on the issue of urgency. </w:t>
      </w:r>
      <w:r w:rsidR="005437C7" w:rsidRPr="007E2C6F">
        <w:rPr>
          <w:rFonts w:ascii="Bookman Old Style" w:hAnsi="Bookman Old Style"/>
          <w:sz w:val="28"/>
          <w:szCs w:val="28"/>
        </w:rPr>
        <w:t xml:space="preserve">The matter will not be struck off the roll. </w:t>
      </w:r>
      <w:r w:rsidR="00B112BC" w:rsidRPr="007E2C6F">
        <w:rPr>
          <w:rFonts w:ascii="Bookman Old Style" w:hAnsi="Bookman Old Style"/>
          <w:sz w:val="28"/>
          <w:szCs w:val="28"/>
        </w:rPr>
        <w:t>The nature of the relief sought by the applicants at this stage is dealt with below.</w:t>
      </w:r>
    </w:p>
    <w:p w14:paraId="04025756" w14:textId="77777777" w:rsidR="00AC5C34" w:rsidRPr="007E2C6F" w:rsidRDefault="00AC5C34" w:rsidP="007E2C6F">
      <w:pPr>
        <w:spacing w:line="360" w:lineRule="auto"/>
        <w:jc w:val="both"/>
        <w:rPr>
          <w:rFonts w:ascii="Bookman Old Style" w:hAnsi="Bookman Old Style"/>
          <w:sz w:val="28"/>
          <w:szCs w:val="28"/>
        </w:rPr>
      </w:pPr>
    </w:p>
    <w:p w14:paraId="68DD274D" w14:textId="77777777" w:rsidR="00AC5C34" w:rsidRPr="007E2C6F" w:rsidRDefault="0083399E" w:rsidP="007E2C6F">
      <w:pPr>
        <w:spacing w:line="360" w:lineRule="auto"/>
        <w:jc w:val="both"/>
        <w:rPr>
          <w:rFonts w:ascii="Bookman Old Style" w:hAnsi="Bookman Old Style"/>
          <w:b/>
          <w:sz w:val="28"/>
          <w:szCs w:val="28"/>
        </w:rPr>
      </w:pPr>
      <w:r w:rsidRPr="007E2C6F">
        <w:rPr>
          <w:rFonts w:ascii="Bookman Old Style" w:hAnsi="Bookman Old Style"/>
          <w:b/>
          <w:sz w:val="28"/>
          <w:szCs w:val="28"/>
        </w:rPr>
        <w:t>Questions</w:t>
      </w:r>
    </w:p>
    <w:p w14:paraId="0739A37F" w14:textId="6E7843A2" w:rsidR="00AC5C34" w:rsidRPr="007E2C6F" w:rsidRDefault="009840DC" w:rsidP="007E2C6F">
      <w:pPr>
        <w:spacing w:line="360" w:lineRule="auto"/>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r>
      <w:r w:rsidR="00AC5C34" w:rsidRPr="007E2C6F">
        <w:rPr>
          <w:rFonts w:ascii="Bookman Old Style" w:hAnsi="Bookman Old Style"/>
          <w:sz w:val="28"/>
          <w:szCs w:val="28"/>
        </w:rPr>
        <w:t>The following issues have to be decided:</w:t>
      </w:r>
    </w:p>
    <w:p w14:paraId="4941EF8A" w14:textId="77777777" w:rsidR="00AC5C34" w:rsidRPr="007E2C6F" w:rsidRDefault="0083399E" w:rsidP="007E2C6F">
      <w:pPr>
        <w:pStyle w:val="ListParagraph"/>
        <w:numPr>
          <w:ilvl w:val="0"/>
          <w:numId w:val="1"/>
        </w:numPr>
        <w:spacing w:line="360" w:lineRule="auto"/>
        <w:jc w:val="both"/>
        <w:rPr>
          <w:rFonts w:ascii="Bookman Old Style" w:hAnsi="Bookman Old Style"/>
          <w:sz w:val="28"/>
          <w:szCs w:val="28"/>
        </w:rPr>
      </w:pPr>
      <w:r w:rsidRPr="007E2C6F">
        <w:rPr>
          <w:rFonts w:ascii="Bookman Old Style" w:hAnsi="Bookman Old Style"/>
          <w:sz w:val="28"/>
          <w:szCs w:val="28"/>
        </w:rPr>
        <w:t>Does this Court have jurisdiction to hear this application?</w:t>
      </w:r>
    </w:p>
    <w:p w14:paraId="018F6803" w14:textId="77777777" w:rsidR="0083399E" w:rsidRPr="007E2C6F" w:rsidRDefault="0083399E" w:rsidP="007E2C6F">
      <w:pPr>
        <w:pStyle w:val="ListParagraph"/>
        <w:numPr>
          <w:ilvl w:val="0"/>
          <w:numId w:val="1"/>
        </w:numPr>
        <w:spacing w:line="360" w:lineRule="auto"/>
        <w:jc w:val="both"/>
        <w:rPr>
          <w:rFonts w:ascii="Bookman Old Style" w:hAnsi="Bookman Old Style"/>
          <w:sz w:val="28"/>
          <w:szCs w:val="28"/>
        </w:rPr>
      </w:pPr>
      <w:r w:rsidRPr="007E2C6F">
        <w:rPr>
          <w:rFonts w:ascii="Bookman Old Style" w:hAnsi="Bookman Old Style"/>
          <w:sz w:val="28"/>
          <w:szCs w:val="28"/>
        </w:rPr>
        <w:t>Do one or more irregularities in the proceedings render the granting of bail invalid?</w:t>
      </w:r>
    </w:p>
    <w:p w14:paraId="7595FDA0" w14:textId="77777777" w:rsidR="0083399E" w:rsidRPr="007E2C6F" w:rsidRDefault="0083399E" w:rsidP="007E2C6F">
      <w:pPr>
        <w:pStyle w:val="ListParagraph"/>
        <w:numPr>
          <w:ilvl w:val="0"/>
          <w:numId w:val="1"/>
        </w:numPr>
        <w:spacing w:line="360" w:lineRule="auto"/>
        <w:jc w:val="both"/>
        <w:rPr>
          <w:rFonts w:ascii="Bookman Old Style" w:hAnsi="Bookman Old Style"/>
          <w:sz w:val="28"/>
          <w:szCs w:val="28"/>
        </w:rPr>
      </w:pPr>
      <w:r w:rsidRPr="007E2C6F">
        <w:rPr>
          <w:rFonts w:ascii="Bookman Old Style" w:hAnsi="Bookman Old Style"/>
          <w:sz w:val="28"/>
          <w:szCs w:val="28"/>
        </w:rPr>
        <w:t>Do the applicants have locus standi to b</w:t>
      </w:r>
      <w:r w:rsidR="005437C7" w:rsidRPr="007E2C6F">
        <w:rPr>
          <w:rFonts w:ascii="Bookman Old Style" w:hAnsi="Bookman Old Style"/>
          <w:sz w:val="28"/>
          <w:szCs w:val="28"/>
        </w:rPr>
        <w:t>ring this application</w:t>
      </w:r>
      <w:r w:rsidRPr="007E2C6F">
        <w:rPr>
          <w:rFonts w:ascii="Bookman Old Style" w:hAnsi="Bookman Old Style"/>
          <w:sz w:val="28"/>
          <w:szCs w:val="28"/>
        </w:rPr>
        <w:t>?</w:t>
      </w:r>
    </w:p>
    <w:p w14:paraId="162FC85B" w14:textId="77777777" w:rsidR="0083399E" w:rsidRPr="007E2C6F" w:rsidRDefault="0083399E" w:rsidP="007E2C6F">
      <w:pPr>
        <w:pStyle w:val="ListParagraph"/>
        <w:spacing w:line="360" w:lineRule="auto"/>
        <w:jc w:val="both"/>
        <w:rPr>
          <w:rFonts w:ascii="Bookman Old Style" w:hAnsi="Bookman Old Style"/>
          <w:sz w:val="28"/>
          <w:szCs w:val="28"/>
        </w:rPr>
      </w:pPr>
    </w:p>
    <w:p w14:paraId="4226195C" w14:textId="77777777" w:rsidR="0083399E" w:rsidRPr="007E2C6F" w:rsidRDefault="0083399E" w:rsidP="007E2C6F">
      <w:pPr>
        <w:spacing w:line="360" w:lineRule="auto"/>
        <w:jc w:val="both"/>
        <w:rPr>
          <w:rFonts w:ascii="Bookman Old Style" w:hAnsi="Bookman Old Style"/>
          <w:b/>
          <w:sz w:val="28"/>
          <w:szCs w:val="28"/>
        </w:rPr>
      </w:pPr>
      <w:r w:rsidRPr="007E2C6F">
        <w:rPr>
          <w:rFonts w:ascii="Bookman Old Style" w:hAnsi="Bookman Old Style"/>
          <w:b/>
          <w:sz w:val="28"/>
          <w:szCs w:val="28"/>
        </w:rPr>
        <w:t>Jurisdiction</w:t>
      </w:r>
    </w:p>
    <w:p w14:paraId="4AA7B124" w14:textId="07A8209B" w:rsidR="0083399E" w:rsidRPr="007E2C6F" w:rsidRDefault="009840DC" w:rsidP="007E2C6F">
      <w:pPr>
        <w:spacing w:line="360" w:lineRule="auto"/>
        <w:jc w:val="both"/>
        <w:rPr>
          <w:rFonts w:ascii="Bookman Old Style" w:hAnsi="Bookman Old Style"/>
          <w:sz w:val="28"/>
          <w:szCs w:val="28"/>
        </w:rPr>
      </w:pPr>
      <w:r>
        <w:rPr>
          <w:rFonts w:ascii="Bookman Old Style" w:hAnsi="Bookman Old Style"/>
          <w:sz w:val="28"/>
          <w:szCs w:val="28"/>
        </w:rPr>
        <w:t>[12]</w:t>
      </w:r>
      <w:r>
        <w:rPr>
          <w:rFonts w:ascii="Bookman Old Style" w:hAnsi="Bookman Old Style"/>
          <w:sz w:val="28"/>
          <w:szCs w:val="28"/>
        </w:rPr>
        <w:tab/>
      </w:r>
      <w:r w:rsidR="00F54170" w:rsidRPr="007E2C6F">
        <w:rPr>
          <w:rFonts w:ascii="Bookman Old Style" w:hAnsi="Bookman Old Style"/>
          <w:sz w:val="28"/>
          <w:szCs w:val="28"/>
        </w:rPr>
        <w:t xml:space="preserve">Counsel for the applicants as well as the second and third respondents presented this Court with argument based on case law, explaining the difference between appeals and review proceedings. In </w:t>
      </w:r>
      <w:r w:rsidR="003F4F2E" w:rsidRPr="007E2C6F">
        <w:rPr>
          <w:rFonts w:ascii="Bookman Old Style" w:hAnsi="Bookman Old Style"/>
          <w:sz w:val="28"/>
          <w:szCs w:val="28"/>
        </w:rPr>
        <w:t xml:space="preserve">some of their submissions the requirements for a successful review and views on the merits of this application were mixed into the question of jurisdiction. </w:t>
      </w:r>
      <w:r w:rsidR="00F54170" w:rsidRPr="007E2C6F">
        <w:rPr>
          <w:rFonts w:ascii="Bookman Old Style" w:hAnsi="Bookman Old Style"/>
          <w:sz w:val="28"/>
          <w:szCs w:val="28"/>
        </w:rPr>
        <w:t xml:space="preserve">In </w:t>
      </w:r>
      <w:proofErr w:type="spellStart"/>
      <w:r w:rsidR="00F54170" w:rsidRPr="007E2C6F">
        <w:rPr>
          <w:rFonts w:ascii="Bookman Old Style" w:hAnsi="Bookman Old Style"/>
          <w:b/>
          <w:i/>
          <w:sz w:val="28"/>
          <w:szCs w:val="28"/>
        </w:rPr>
        <w:t>Bolofo</w:t>
      </w:r>
      <w:proofErr w:type="spellEnd"/>
      <w:r w:rsidR="00F54170" w:rsidRPr="007E2C6F">
        <w:rPr>
          <w:rFonts w:ascii="Bookman Old Style" w:hAnsi="Bookman Old Style"/>
          <w:b/>
          <w:i/>
          <w:sz w:val="28"/>
          <w:szCs w:val="28"/>
        </w:rPr>
        <w:t xml:space="preserve"> and Another v Director of Public Prosecutions</w:t>
      </w:r>
      <w:r w:rsidR="00F54170" w:rsidRPr="007E2C6F">
        <w:rPr>
          <w:rFonts w:ascii="Bookman Old Style" w:hAnsi="Bookman Old Style"/>
          <w:sz w:val="28"/>
          <w:szCs w:val="28"/>
        </w:rPr>
        <w:t xml:space="preserve"> LAC (1995-1999) 230 at 245</w:t>
      </w:r>
      <w:r w:rsidR="003F4F2E" w:rsidRPr="007E2C6F">
        <w:rPr>
          <w:rFonts w:ascii="Bookman Old Style" w:hAnsi="Bookman Old Style"/>
          <w:sz w:val="28"/>
          <w:szCs w:val="28"/>
        </w:rPr>
        <w:t xml:space="preserve"> Steyn P</w:t>
      </w:r>
      <w:r w:rsidR="00F54170" w:rsidRPr="007E2C6F">
        <w:rPr>
          <w:rFonts w:ascii="Bookman Old Style" w:hAnsi="Bookman Old Style"/>
          <w:sz w:val="28"/>
          <w:szCs w:val="28"/>
        </w:rPr>
        <w:t xml:space="preserve"> stated clearly that bail pro</w:t>
      </w:r>
      <w:r w:rsidR="003F4F2E" w:rsidRPr="007E2C6F">
        <w:rPr>
          <w:rFonts w:ascii="Bookman Old Style" w:hAnsi="Bookman Old Style"/>
          <w:sz w:val="28"/>
          <w:szCs w:val="28"/>
        </w:rPr>
        <w:t>ceedings before the High Court we</w:t>
      </w:r>
      <w:r w:rsidR="00F54170" w:rsidRPr="007E2C6F">
        <w:rPr>
          <w:rFonts w:ascii="Bookman Old Style" w:hAnsi="Bookman Old Style"/>
          <w:sz w:val="28"/>
          <w:szCs w:val="28"/>
        </w:rPr>
        <w:t>re subject to review by this Court. There should be no d</w:t>
      </w:r>
      <w:r w:rsidR="003F4F2E" w:rsidRPr="007E2C6F">
        <w:rPr>
          <w:rFonts w:ascii="Bookman Old Style" w:hAnsi="Bookman Old Style"/>
          <w:sz w:val="28"/>
          <w:szCs w:val="28"/>
        </w:rPr>
        <w:t>ifference between the refusal and</w:t>
      </w:r>
      <w:r w:rsidR="00F54170" w:rsidRPr="007E2C6F">
        <w:rPr>
          <w:rFonts w:ascii="Bookman Old Style" w:hAnsi="Bookman Old Style"/>
          <w:sz w:val="28"/>
          <w:szCs w:val="28"/>
        </w:rPr>
        <w:t xml:space="preserve"> the granting of bail b</w:t>
      </w:r>
      <w:r w:rsidR="003F4F2E" w:rsidRPr="007E2C6F">
        <w:rPr>
          <w:rFonts w:ascii="Bookman Old Style" w:hAnsi="Bookman Old Style"/>
          <w:sz w:val="28"/>
          <w:szCs w:val="28"/>
        </w:rPr>
        <w:t>y the High Court. This court has</w:t>
      </w:r>
      <w:r w:rsidR="00F54170" w:rsidRPr="007E2C6F">
        <w:rPr>
          <w:rFonts w:ascii="Bookman Old Style" w:hAnsi="Bookman Old Style"/>
          <w:sz w:val="28"/>
          <w:szCs w:val="28"/>
        </w:rPr>
        <w:t xml:space="preserve"> jurisdiction.</w:t>
      </w:r>
    </w:p>
    <w:p w14:paraId="236964DE" w14:textId="77777777" w:rsidR="00FE3EE7" w:rsidRPr="007E2C6F" w:rsidRDefault="00FE3EE7" w:rsidP="007E2C6F">
      <w:pPr>
        <w:spacing w:line="360" w:lineRule="auto"/>
        <w:jc w:val="both"/>
        <w:rPr>
          <w:rFonts w:ascii="Bookman Old Style" w:hAnsi="Bookman Old Style"/>
          <w:b/>
          <w:sz w:val="28"/>
          <w:szCs w:val="28"/>
        </w:rPr>
      </w:pPr>
      <w:r w:rsidRPr="007E2C6F">
        <w:rPr>
          <w:rFonts w:ascii="Bookman Old Style" w:hAnsi="Bookman Old Style"/>
          <w:b/>
          <w:sz w:val="28"/>
          <w:szCs w:val="28"/>
        </w:rPr>
        <w:t>Irregularities</w:t>
      </w:r>
    </w:p>
    <w:p w14:paraId="1D4F69A6" w14:textId="5071792C" w:rsidR="009B55F3" w:rsidRDefault="009840DC" w:rsidP="007E2C6F">
      <w:pPr>
        <w:spacing w:line="360" w:lineRule="auto"/>
        <w:jc w:val="both"/>
        <w:rPr>
          <w:rFonts w:ascii="Bookman Old Style" w:hAnsi="Bookman Old Style"/>
          <w:sz w:val="28"/>
          <w:szCs w:val="28"/>
        </w:rPr>
      </w:pPr>
      <w:r>
        <w:rPr>
          <w:rFonts w:ascii="Bookman Old Style" w:hAnsi="Bookman Old Style"/>
          <w:sz w:val="28"/>
          <w:szCs w:val="28"/>
        </w:rPr>
        <w:lastRenderedPageBreak/>
        <w:t>[13]</w:t>
      </w:r>
      <w:r>
        <w:rPr>
          <w:rFonts w:ascii="Bookman Old Style" w:hAnsi="Bookman Old Style"/>
          <w:sz w:val="28"/>
          <w:szCs w:val="28"/>
        </w:rPr>
        <w:tab/>
      </w:r>
      <w:r w:rsidR="00FE3EE7" w:rsidRPr="007E2C6F">
        <w:rPr>
          <w:rFonts w:ascii="Bookman Old Style" w:hAnsi="Bookman Old Style"/>
          <w:sz w:val="28"/>
          <w:szCs w:val="28"/>
        </w:rPr>
        <w:t xml:space="preserve">In </w:t>
      </w:r>
      <w:proofErr w:type="spellStart"/>
      <w:r w:rsidR="00FE3EE7" w:rsidRPr="007E2C6F">
        <w:rPr>
          <w:rFonts w:ascii="Bookman Old Style" w:hAnsi="Bookman Old Style"/>
          <w:b/>
          <w:i/>
          <w:sz w:val="28"/>
          <w:szCs w:val="28"/>
        </w:rPr>
        <w:t>Bolofo</w:t>
      </w:r>
      <w:proofErr w:type="spellEnd"/>
      <w:r w:rsidR="00FE3EE7" w:rsidRPr="007E2C6F">
        <w:rPr>
          <w:rFonts w:ascii="Bookman Old Style" w:hAnsi="Bookman Old Style"/>
          <w:sz w:val="28"/>
          <w:szCs w:val="28"/>
        </w:rPr>
        <w:t xml:space="preserve"> (referred to above) it was stated that a court considering whether or not to grant bail to an accused person has a discretion, which must be judicially exercised. In order to set aside the order of the High Court on review, this Court</w:t>
      </w:r>
      <w:r w:rsidR="009B55F3" w:rsidRPr="007E2C6F">
        <w:rPr>
          <w:rFonts w:ascii="Bookman Old Style" w:hAnsi="Bookman Old Style"/>
          <w:sz w:val="28"/>
          <w:szCs w:val="28"/>
        </w:rPr>
        <w:t xml:space="preserve"> must find an irregularity or illegality sufficiently gross to render the High Court’s decision a nullity. Counsel for the second respondent quoted Steyn P saying, in the same judgment, that in order to be set aside the decision of the court below must be, for example, “mala fide, arbitrary or so grossly unreasonable as to be demonstrative of the fact that the decision mak</w:t>
      </w:r>
      <w:r w:rsidR="00636633" w:rsidRPr="007E2C6F">
        <w:rPr>
          <w:rFonts w:ascii="Bookman Old Style" w:hAnsi="Bookman Old Style"/>
          <w:sz w:val="28"/>
          <w:szCs w:val="28"/>
        </w:rPr>
        <w:t>er … failed to apply his mind …</w:t>
      </w:r>
      <w:proofErr w:type="gramStart"/>
      <w:r w:rsidR="00636633" w:rsidRPr="007E2C6F">
        <w:rPr>
          <w:rFonts w:ascii="Bookman Old Style" w:hAnsi="Bookman Old Style"/>
          <w:sz w:val="28"/>
          <w:szCs w:val="28"/>
        </w:rPr>
        <w:t>”</w:t>
      </w:r>
      <w:r w:rsidR="009B55F3" w:rsidRPr="007E2C6F">
        <w:rPr>
          <w:rFonts w:ascii="Bookman Old Style" w:hAnsi="Bookman Old Style"/>
          <w:sz w:val="28"/>
          <w:szCs w:val="28"/>
        </w:rPr>
        <w:t>.</w:t>
      </w:r>
      <w:proofErr w:type="gramEnd"/>
    </w:p>
    <w:p w14:paraId="14AA0D4A" w14:textId="77777777" w:rsidR="009840DC" w:rsidRPr="007E2C6F" w:rsidRDefault="009840DC" w:rsidP="007E2C6F">
      <w:pPr>
        <w:spacing w:line="360" w:lineRule="auto"/>
        <w:jc w:val="both"/>
        <w:rPr>
          <w:rFonts w:ascii="Bookman Old Style" w:hAnsi="Bookman Old Style"/>
          <w:sz w:val="28"/>
          <w:szCs w:val="28"/>
        </w:rPr>
      </w:pPr>
    </w:p>
    <w:p w14:paraId="3A86C9EB" w14:textId="77777777" w:rsidR="009840DC" w:rsidRDefault="009840DC" w:rsidP="007E2C6F">
      <w:pPr>
        <w:spacing w:line="360" w:lineRule="auto"/>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r>
      <w:r w:rsidR="009B55F3" w:rsidRPr="007E2C6F">
        <w:rPr>
          <w:rFonts w:ascii="Bookman Old Style" w:hAnsi="Bookman Old Style"/>
          <w:sz w:val="28"/>
          <w:szCs w:val="28"/>
        </w:rPr>
        <w:t xml:space="preserve">The question is therefore not whether this Court, as the court of review, would have arrived at the same decision as the High Court did. The enquiry is into whether the High </w:t>
      </w:r>
      <w:r w:rsidR="00162A2A" w:rsidRPr="007E2C6F">
        <w:rPr>
          <w:rFonts w:ascii="Bookman Old Style" w:hAnsi="Bookman Old Style"/>
          <w:sz w:val="28"/>
          <w:szCs w:val="28"/>
        </w:rPr>
        <w:t>Court duly applied its mind and e</w:t>
      </w:r>
      <w:r w:rsidR="009B55F3" w:rsidRPr="007E2C6F">
        <w:rPr>
          <w:rFonts w:ascii="Bookman Old Style" w:hAnsi="Bookman Old Style"/>
          <w:sz w:val="28"/>
          <w:szCs w:val="28"/>
        </w:rPr>
        <w:t>xercised its</w:t>
      </w:r>
      <w:r w:rsidR="00162A2A" w:rsidRPr="007E2C6F">
        <w:rPr>
          <w:rFonts w:ascii="Bookman Old Style" w:hAnsi="Bookman Old Style"/>
          <w:sz w:val="28"/>
          <w:szCs w:val="28"/>
        </w:rPr>
        <w:t xml:space="preserve"> discretion judiciously.</w:t>
      </w:r>
      <w:r w:rsidR="009B55F3" w:rsidRPr="007E2C6F">
        <w:rPr>
          <w:rFonts w:ascii="Bookman Old Style" w:hAnsi="Bookman Old Style"/>
          <w:sz w:val="28"/>
          <w:szCs w:val="28"/>
        </w:rPr>
        <w:t xml:space="preserve"> </w:t>
      </w:r>
    </w:p>
    <w:p w14:paraId="0A94C659" w14:textId="5FFD16CF" w:rsidR="00FE3EE7" w:rsidRPr="007E2C6F" w:rsidRDefault="00FE3EE7" w:rsidP="007E2C6F">
      <w:pPr>
        <w:spacing w:line="360" w:lineRule="auto"/>
        <w:jc w:val="both"/>
        <w:rPr>
          <w:rFonts w:ascii="Bookman Old Style" w:hAnsi="Bookman Old Style"/>
          <w:sz w:val="28"/>
          <w:szCs w:val="28"/>
        </w:rPr>
      </w:pPr>
      <w:r w:rsidRPr="007E2C6F">
        <w:rPr>
          <w:rFonts w:ascii="Bookman Old Style" w:hAnsi="Bookman Old Style"/>
          <w:sz w:val="28"/>
          <w:szCs w:val="28"/>
        </w:rPr>
        <w:t xml:space="preserve"> </w:t>
      </w:r>
    </w:p>
    <w:p w14:paraId="15F61B3E" w14:textId="73B3245C" w:rsidR="00411A42" w:rsidRDefault="009840DC" w:rsidP="007E2C6F">
      <w:pPr>
        <w:spacing w:line="360" w:lineRule="auto"/>
        <w:jc w:val="both"/>
        <w:rPr>
          <w:rFonts w:ascii="Bookman Old Style" w:hAnsi="Bookman Old Style"/>
          <w:sz w:val="28"/>
          <w:szCs w:val="28"/>
        </w:rPr>
      </w:pPr>
      <w:r>
        <w:rPr>
          <w:rFonts w:ascii="Bookman Old Style" w:hAnsi="Bookman Old Style"/>
          <w:sz w:val="28"/>
          <w:szCs w:val="28"/>
        </w:rPr>
        <w:t>[15]</w:t>
      </w:r>
      <w:r>
        <w:rPr>
          <w:rFonts w:ascii="Bookman Old Style" w:hAnsi="Bookman Old Style"/>
          <w:sz w:val="28"/>
          <w:szCs w:val="28"/>
        </w:rPr>
        <w:tab/>
      </w:r>
      <w:r w:rsidR="00162A2A" w:rsidRPr="007E2C6F">
        <w:rPr>
          <w:rFonts w:ascii="Bookman Old Style" w:hAnsi="Bookman Old Style"/>
          <w:sz w:val="28"/>
          <w:szCs w:val="28"/>
        </w:rPr>
        <w:t xml:space="preserve">The right of an arrested person to be released on bail is based on the presumption that an accused is innocent until proven guilty in a court of law. An innocent person should not spend time behind bars. However, for a fair trial to take place, the accused must be present. Furthermore, the accused should not interfere with </w:t>
      </w:r>
      <w:r w:rsidR="009519AE">
        <w:rPr>
          <w:rFonts w:ascii="Bookman Old Style" w:hAnsi="Bookman Old Style"/>
          <w:sz w:val="28"/>
          <w:szCs w:val="28"/>
        </w:rPr>
        <w:t xml:space="preserve">witnesses or tamper with </w:t>
      </w:r>
      <w:r w:rsidR="00162A2A" w:rsidRPr="007E2C6F">
        <w:rPr>
          <w:rFonts w:ascii="Bookman Old Style" w:hAnsi="Bookman Old Style"/>
          <w:sz w:val="28"/>
          <w:szCs w:val="28"/>
        </w:rPr>
        <w:t xml:space="preserve">evidence while awaiting trial as a free person. </w:t>
      </w:r>
    </w:p>
    <w:p w14:paraId="605D5C46" w14:textId="77777777" w:rsidR="009840DC" w:rsidRDefault="009840DC" w:rsidP="007E2C6F">
      <w:pPr>
        <w:spacing w:line="360" w:lineRule="auto"/>
        <w:jc w:val="both"/>
        <w:rPr>
          <w:rFonts w:ascii="Bookman Old Style" w:hAnsi="Bookman Old Style"/>
          <w:sz w:val="28"/>
          <w:szCs w:val="28"/>
        </w:rPr>
      </w:pPr>
      <w:r>
        <w:rPr>
          <w:rFonts w:ascii="Bookman Old Style" w:hAnsi="Bookman Old Style"/>
          <w:sz w:val="28"/>
          <w:szCs w:val="28"/>
        </w:rPr>
        <w:t>[16]</w:t>
      </w:r>
      <w:r>
        <w:rPr>
          <w:rFonts w:ascii="Bookman Old Style" w:hAnsi="Bookman Old Style"/>
          <w:sz w:val="28"/>
          <w:szCs w:val="28"/>
        </w:rPr>
        <w:tab/>
      </w:r>
      <w:r w:rsidR="00162A2A" w:rsidRPr="007E2C6F">
        <w:rPr>
          <w:rFonts w:ascii="Bookman Old Style" w:hAnsi="Bookman Old Style"/>
          <w:sz w:val="28"/>
          <w:szCs w:val="28"/>
        </w:rPr>
        <w:t>Thus a court considering an ap</w:t>
      </w:r>
      <w:r w:rsidR="00B82890" w:rsidRPr="007E2C6F">
        <w:rPr>
          <w:rFonts w:ascii="Bookman Old Style" w:hAnsi="Bookman Old Style"/>
          <w:sz w:val="28"/>
          <w:szCs w:val="28"/>
        </w:rPr>
        <w:t>plication for bail must take into account</w:t>
      </w:r>
      <w:r w:rsidR="00162A2A" w:rsidRPr="007E2C6F">
        <w:rPr>
          <w:rFonts w:ascii="Bookman Old Style" w:hAnsi="Bookman Old Style"/>
          <w:sz w:val="28"/>
          <w:szCs w:val="28"/>
        </w:rPr>
        <w:t xml:space="preserve"> a number of factors. These include (a)</w:t>
      </w:r>
      <w:r w:rsidR="00B82890" w:rsidRPr="007E2C6F">
        <w:rPr>
          <w:rFonts w:ascii="Bookman Old Style" w:hAnsi="Bookman Old Style"/>
          <w:sz w:val="28"/>
          <w:szCs w:val="28"/>
        </w:rPr>
        <w:t xml:space="preserve"> the nature and seriousness of the crime charged with; (b)</w:t>
      </w:r>
      <w:r w:rsidR="00162A2A" w:rsidRPr="007E2C6F">
        <w:rPr>
          <w:rFonts w:ascii="Bookman Old Style" w:hAnsi="Bookman Old Style"/>
          <w:sz w:val="28"/>
          <w:szCs w:val="28"/>
        </w:rPr>
        <w:t xml:space="preserve"> whether there is a risk </w:t>
      </w:r>
      <w:r w:rsidR="00162A2A" w:rsidRPr="007E2C6F">
        <w:rPr>
          <w:rFonts w:ascii="Bookman Old Style" w:hAnsi="Bookman Old Style"/>
          <w:sz w:val="28"/>
          <w:szCs w:val="28"/>
        </w:rPr>
        <w:lastRenderedPageBreak/>
        <w:t>that the accused m</w:t>
      </w:r>
      <w:r w:rsidR="00B82890" w:rsidRPr="007E2C6F">
        <w:rPr>
          <w:rFonts w:ascii="Bookman Old Style" w:hAnsi="Bookman Old Style"/>
          <w:sz w:val="28"/>
          <w:szCs w:val="28"/>
        </w:rPr>
        <w:t>ay flee and not attend trial; (c</w:t>
      </w:r>
      <w:r w:rsidR="00162A2A" w:rsidRPr="007E2C6F">
        <w:rPr>
          <w:rFonts w:ascii="Bookman Old Style" w:hAnsi="Bookman Old Style"/>
          <w:sz w:val="28"/>
          <w:szCs w:val="28"/>
        </w:rPr>
        <w:t>) whether evidence may be interfered with or witnesses may b</w:t>
      </w:r>
      <w:r w:rsidR="00B82890" w:rsidRPr="007E2C6F">
        <w:rPr>
          <w:rFonts w:ascii="Bookman Old Style" w:hAnsi="Bookman Old Style"/>
          <w:sz w:val="28"/>
          <w:szCs w:val="28"/>
        </w:rPr>
        <w:t>e eliminated or intimidated;</w:t>
      </w:r>
      <w:r w:rsidR="00162A2A" w:rsidRPr="007E2C6F">
        <w:rPr>
          <w:rFonts w:ascii="Bookman Old Style" w:hAnsi="Bookman Old Style"/>
          <w:sz w:val="28"/>
          <w:szCs w:val="28"/>
        </w:rPr>
        <w:t xml:space="preserve"> </w:t>
      </w:r>
      <w:r w:rsidR="00B82890" w:rsidRPr="007E2C6F">
        <w:rPr>
          <w:rFonts w:ascii="Bookman Old Style" w:hAnsi="Bookman Old Style"/>
          <w:sz w:val="28"/>
          <w:szCs w:val="28"/>
        </w:rPr>
        <w:t xml:space="preserve">and </w:t>
      </w:r>
      <w:r w:rsidR="00162A2A" w:rsidRPr="007E2C6F">
        <w:rPr>
          <w:rFonts w:ascii="Bookman Old Style" w:hAnsi="Bookman Old Style"/>
          <w:sz w:val="28"/>
          <w:szCs w:val="28"/>
        </w:rPr>
        <w:t>(c) the prospects of a</w:t>
      </w:r>
      <w:r w:rsidR="003774CC" w:rsidRPr="007E2C6F">
        <w:rPr>
          <w:rFonts w:ascii="Bookman Old Style" w:hAnsi="Bookman Old Style"/>
          <w:sz w:val="28"/>
          <w:szCs w:val="28"/>
        </w:rPr>
        <w:t xml:space="preserve"> guilty verdict at the end of the trial. As to the last-mentioned, </w:t>
      </w:r>
      <w:r w:rsidR="00B72A6A" w:rsidRPr="007E2C6F">
        <w:rPr>
          <w:rFonts w:ascii="Bookman Old Style" w:hAnsi="Bookman Old Style"/>
          <w:sz w:val="28"/>
          <w:szCs w:val="28"/>
        </w:rPr>
        <w:t>bail may not be refused in order to punish for a crime of which an accused has not yet be</w:t>
      </w:r>
      <w:r w:rsidR="000739D1" w:rsidRPr="007E2C6F">
        <w:rPr>
          <w:rFonts w:ascii="Bookman Old Style" w:hAnsi="Bookman Old Style"/>
          <w:sz w:val="28"/>
          <w:szCs w:val="28"/>
        </w:rPr>
        <w:t>en</w:t>
      </w:r>
      <w:r w:rsidR="00B72A6A" w:rsidRPr="007E2C6F">
        <w:rPr>
          <w:rFonts w:ascii="Bookman Old Style" w:hAnsi="Bookman Old Style"/>
          <w:sz w:val="28"/>
          <w:szCs w:val="28"/>
        </w:rPr>
        <w:t xml:space="preserve"> convicted. Counsel for the second respondent refers to this as “anticipatory punishment”. However, </w:t>
      </w:r>
      <w:r w:rsidR="003774CC" w:rsidRPr="007E2C6F">
        <w:rPr>
          <w:rFonts w:ascii="Bookman Old Style" w:hAnsi="Bookman Old Style"/>
          <w:sz w:val="28"/>
          <w:szCs w:val="28"/>
        </w:rPr>
        <w:t>when it seems overwhelmingly clear that a guilty verdict may follow and result in imprisonment, it would not benefit the accused to start serving a sente</w:t>
      </w:r>
      <w:r w:rsidR="00B72A6A" w:rsidRPr="007E2C6F">
        <w:rPr>
          <w:rFonts w:ascii="Bookman Old Style" w:hAnsi="Bookman Old Style"/>
          <w:sz w:val="28"/>
          <w:szCs w:val="28"/>
        </w:rPr>
        <w:t>nce only at the end of a</w:t>
      </w:r>
      <w:r w:rsidR="003774CC" w:rsidRPr="007E2C6F">
        <w:rPr>
          <w:rFonts w:ascii="Bookman Old Style" w:hAnsi="Bookman Old Style"/>
          <w:sz w:val="28"/>
          <w:szCs w:val="28"/>
        </w:rPr>
        <w:t xml:space="preserve"> lengthy trial. The time already spent behind bars is often taken into account in sentencing. Furthermore, facing the prospect of a very likely conviction and lengthy sentence, an accused might be more inclined to attempt to escape or to interfere with witnesses or other evidence. The amount and conditions of bail may assist in curbing the risks of flight and evidence tampering.</w:t>
      </w:r>
      <w:r w:rsidR="005A5687" w:rsidRPr="007E2C6F">
        <w:rPr>
          <w:rFonts w:ascii="Bookman Old Style" w:hAnsi="Bookman Old Style"/>
          <w:sz w:val="28"/>
          <w:szCs w:val="28"/>
        </w:rPr>
        <w:t xml:space="preserve"> </w:t>
      </w:r>
    </w:p>
    <w:p w14:paraId="0889EAEC" w14:textId="78A9E5BC" w:rsidR="005A5687" w:rsidRPr="007E2C6F" w:rsidRDefault="003774CC" w:rsidP="007E2C6F">
      <w:pPr>
        <w:spacing w:line="360" w:lineRule="auto"/>
        <w:jc w:val="both"/>
        <w:rPr>
          <w:rFonts w:ascii="Bookman Old Style" w:hAnsi="Bookman Old Style"/>
          <w:sz w:val="28"/>
          <w:szCs w:val="28"/>
        </w:rPr>
      </w:pPr>
      <w:r w:rsidRPr="007E2C6F">
        <w:rPr>
          <w:rFonts w:ascii="Bookman Old Style" w:hAnsi="Bookman Old Style"/>
          <w:sz w:val="28"/>
          <w:szCs w:val="28"/>
        </w:rPr>
        <w:t xml:space="preserve"> </w:t>
      </w:r>
    </w:p>
    <w:p w14:paraId="2E06281E" w14:textId="6D10D0F6" w:rsidR="003774CC" w:rsidRDefault="009840DC" w:rsidP="007E2C6F">
      <w:pPr>
        <w:spacing w:line="360" w:lineRule="auto"/>
        <w:jc w:val="both"/>
        <w:rPr>
          <w:rFonts w:ascii="Bookman Old Style" w:hAnsi="Bookman Old Style"/>
          <w:sz w:val="28"/>
          <w:szCs w:val="28"/>
        </w:rPr>
      </w:pPr>
      <w:r>
        <w:rPr>
          <w:rFonts w:ascii="Bookman Old Style" w:hAnsi="Bookman Old Style"/>
          <w:sz w:val="28"/>
          <w:szCs w:val="28"/>
        </w:rPr>
        <w:t>[17]</w:t>
      </w:r>
      <w:r>
        <w:rPr>
          <w:rFonts w:ascii="Bookman Old Style" w:hAnsi="Bookman Old Style"/>
          <w:sz w:val="28"/>
          <w:szCs w:val="28"/>
        </w:rPr>
        <w:tab/>
      </w:r>
      <w:r w:rsidR="003774CC" w:rsidRPr="007E2C6F">
        <w:rPr>
          <w:rFonts w:ascii="Bookman Old Style" w:hAnsi="Bookman Old Style"/>
          <w:sz w:val="28"/>
          <w:szCs w:val="28"/>
        </w:rPr>
        <w:t xml:space="preserve">Cases necessarily differ </w:t>
      </w:r>
      <w:r w:rsidR="005A5687" w:rsidRPr="007E2C6F">
        <w:rPr>
          <w:rFonts w:ascii="Bookman Old Style" w:hAnsi="Bookman Old Style"/>
          <w:sz w:val="28"/>
          <w:szCs w:val="28"/>
        </w:rPr>
        <w:t xml:space="preserve">from one another </w:t>
      </w:r>
      <w:r w:rsidR="003774CC" w:rsidRPr="007E2C6F">
        <w:rPr>
          <w:rFonts w:ascii="Bookman Old Style" w:hAnsi="Bookman Old Style"/>
          <w:sz w:val="28"/>
          <w:szCs w:val="28"/>
        </w:rPr>
        <w:t>in their parti</w:t>
      </w:r>
      <w:r w:rsidR="005A5687" w:rsidRPr="007E2C6F">
        <w:rPr>
          <w:rFonts w:ascii="Bookman Old Style" w:hAnsi="Bookman Old Style"/>
          <w:sz w:val="28"/>
          <w:szCs w:val="28"/>
        </w:rPr>
        <w:t xml:space="preserve">cular factual circumstances. </w:t>
      </w:r>
      <w:r w:rsidR="003774CC" w:rsidRPr="007E2C6F">
        <w:rPr>
          <w:rFonts w:ascii="Bookman Old Style" w:hAnsi="Bookman Old Style"/>
          <w:sz w:val="28"/>
          <w:szCs w:val="28"/>
        </w:rPr>
        <w:t xml:space="preserve"> </w:t>
      </w:r>
      <w:r w:rsidR="005A5687" w:rsidRPr="007E2C6F">
        <w:rPr>
          <w:rFonts w:ascii="Bookman Old Style" w:hAnsi="Bookman Old Style"/>
          <w:sz w:val="28"/>
          <w:szCs w:val="28"/>
        </w:rPr>
        <w:t>The central point is that a court considering a bail application must judiciously apply its mind to each and every relevant factor of a particular case.</w:t>
      </w:r>
    </w:p>
    <w:p w14:paraId="0BF08656" w14:textId="77777777" w:rsidR="009840DC" w:rsidRPr="007E2C6F" w:rsidRDefault="009840DC" w:rsidP="007E2C6F">
      <w:pPr>
        <w:spacing w:line="360" w:lineRule="auto"/>
        <w:jc w:val="both"/>
        <w:rPr>
          <w:rFonts w:ascii="Bookman Old Style" w:hAnsi="Bookman Old Style"/>
          <w:sz w:val="28"/>
          <w:szCs w:val="28"/>
        </w:rPr>
      </w:pPr>
    </w:p>
    <w:p w14:paraId="03CA2066" w14:textId="31DD2566" w:rsidR="00411A42" w:rsidRDefault="009840DC" w:rsidP="007E2C6F">
      <w:pPr>
        <w:spacing w:line="360" w:lineRule="auto"/>
        <w:jc w:val="both"/>
        <w:rPr>
          <w:rFonts w:ascii="Bookman Old Style" w:hAnsi="Bookman Old Style"/>
          <w:sz w:val="28"/>
          <w:szCs w:val="28"/>
        </w:rPr>
      </w:pPr>
      <w:r>
        <w:rPr>
          <w:rFonts w:ascii="Bookman Old Style" w:hAnsi="Bookman Old Style"/>
          <w:sz w:val="28"/>
          <w:szCs w:val="28"/>
        </w:rPr>
        <w:t>[18]</w:t>
      </w:r>
      <w:r>
        <w:rPr>
          <w:rFonts w:ascii="Bookman Old Style" w:hAnsi="Bookman Old Style"/>
          <w:sz w:val="28"/>
          <w:szCs w:val="28"/>
        </w:rPr>
        <w:tab/>
      </w:r>
      <w:r w:rsidR="005A5687" w:rsidRPr="007E2C6F">
        <w:rPr>
          <w:rFonts w:ascii="Bookman Old Style" w:hAnsi="Bookman Old Style"/>
          <w:sz w:val="28"/>
          <w:szCs w:val="28"/>
        </w:rPr>
        <w:t>The applicants found their case for the setting aside of the bail granted to the second respondent on a range of – in their view – irregularities</w:t>
      </w:r>
      <w:r w:rsidR="00717DAD" w:rsidRPr="007E2C6F">
        <w:rPr>
          <w:rFonts w:ascii="Bookman Old Style" w:hAnsi="Bookman Old Style"/>
          <w:sz w:val="28"/>
          <w:szCs w:val="28"/>
        </w:rPr>
        <w:t>.</w:t>
      </w:r>
      <w:r w:rsidR="007212BF" w:rsidRPr="007E2C6F">
        <w:rPr>
          <w:rFonts w:ascii="Bookman Old Style" w:hAnsi="Bookman Old Style"/>
          <w:sz w:val="28"/>
          <w:szCs w:val="28"/>
        </w:rPr>
        <w:t xml:space="preserve"> Not all of these are of equal materiality. They include the short time in</w:t>
      </w:r>
      <w:r w:rsidR="000739D1" w:rsidRPr="007E2C6F">
        <w:rPr>
          <w:rFonts w:ascii="Bookman Old Style" w:hAnsi="Bookman Old Style"/>
          <w:sz w:val="28"/>
          <w:szCs w:val="28"/>
        </w:rPr>
        <w:t xml:space="preserve"> which the matter was finalised;</w:t>
      </w:r>
      <w:r w:rsidR="007212BF" w:rsidRPr="007E2C6F">
        <w:rPr>
          <w:rFonts w:ascii="Bookman Old Style" w:hAnsi="Bookman Old Style"/>
          <w:sz w:val="28"/>
          <w:szCs w:val="28"/>
        </w:rPr>
        <w:t xml:space="preserve"> the lack of opportunity for the third respondent to file affidavits; t</w:t>
      </w:r>
      <w:r w:rsidR="000739D1" w:rsidRPr="007E2C6F">
        <w:rPr>
          <w:rFonts w:ascii="Bookman Old Style" w:hAnsi="Bookman Old Style"/>
          <w:sz w:val="28"/>
          <w:szCs w:val="28"/>
        </w:rPr>
        <w:t xml:space="preserve">he fact </w:t>
      </w:r>
      <w:r w:rsidR="000739D1" w:rsidRPr="007E2C6F">
        <w:rPr>
          <w:rFonts w:ascii="Bookman Old Style" w:hAnsi="Bookman Old Style"/>
          <w:sz w:val="28"/>
          <w:szCs w:val="28"/>
        </w:rPr>
        <w:lastRenderedPageBreak/>
        <w:t>that the view</w:t>
      </w:r>
      <w:r w:rsidR="007212BF" w:rsidRPr="007E2C6F">
        <w:rPr>
          <w:rFonts w:ascii="Bookman Old Style" w:hAnsi="Bookman Old Style"/>
          <w:sz w:val="28"/>
          <w:szCs w:val="28"/>
        </w:rPr>
        <w:t xml:space="preserve"> of the Police was not taken into account; the fact that the proceedings took place in the chambers of the first respondent instead of in open court; and even the impression that the petition was not signed by the second respondent in person. </w:t>
      </w:r>
    </w:p>
    <w:p w14:paraId="255E4146" w14:textId="77777777" w:rsidR="009840DC" w:rsidRDefault="009840DC" w:rsidP="007E2C6F">
      <w:pPr>
        <w:spacing w:line="360" w:lineRule="auto"/>
        <w:jc w:val="both"/>
        <w:rPr>
          <w:rFonts w:ascii="Bookman Old Style" w:hAnsi="Bookman Old Style"/>
          <w:sz w:val="28"/>
          <w:szCs w:val="28"/>
        </w:rPr>
      </w:pPr>
    </w:p>
    <w:p w14:paraId="3D3DCC35" w14:textId="5235525F" w:rsidR="005A5687" w:rsidRDefault="009840DC" w:rsidP="007E2C6F">
      <w:pPr>
        <w:spacing w:line="360" w:lineRule="auto"/>
        <w:jc w:val="both"/>
        <w:rPr>
          <w:rFonts w:ascii="Bookman Old Style" w:hAnsi="Bookman Old Style"/>
          <w:sz w:val="28"/>
          <w:szCs w:val="28"/>
        </w:rPr>
      </w:pPr>
      <w:r>
        <w:rPr>
          <w:rFonts w:ascii="Bookman Old Style" w:hAnsi="Bookman Old Style"/>
          <w:sz w:val="28"/>
          <w:szCs w:val="28"/>
        </w:rPr>
        <w:t>[19]</w:t>
      </w:r>
      <w:r>
        <w:rPr>
          <w:rFonts w:ascii="Bookman Old Style" w:hAnsi="Bookman Old Style"/>
          <w:sz w:val="28"/>
          <w:szCs w:val="28"/>
        </w:rPr>
        <w:tab/>
      </w:r>
      <w:r w:rsidR="007212BF" w:rsidRPr="007E2C6F">
        <w:rPr>
          <w:rFonts w:ascii="Bookman Old Style" w:hAnsi="Bookman Old Style"/>
          <w:sz w:val="28"/>
          <w:szCs w:val="28"/>
        </w:rPr>
        <w:t xml:space="preserve">The applicants point out that the second respondent was in a position of considerable power. They </w:t>
      </w:r>
      <w:r w:rsidR="00DF5F6C" w:rsidRPr="007E2C6F">
        <w:rPr>
          <w:rFonts w:ascii="Bookman Old Style" w:hAnsi="Bookman Old Style"/>
          <w:sz w:val="28"/>
          <w:szCs w:val="28"/>
        </w:rPr>
        <w:t>are furthermore</w:t>
      </w:r>
      <w:r w:rsidR="007212BF" w:rsidRPr="007E2C6F">
        <w:rPr>
          <w:rFonts w:ascii="Bookman Old Style" w:hAnsi="Bookman Old Style"/>
          <w:sz w:val="28"/>
          <w:szCs w:val="28"/>
        </w:rPr>
        <w:t xml:space="preserve"> seriously aggrieved by the “indifference” of the third respondent and its sudden change from opposing bail to agreeing thereto after hearing the concerns of the Acting Chief Justice</w:t>
      </w:r>
      <w:r w:rsidR="00DF5F6C" w:rsidRPr="007E2C6F">
        <w:rPr>
          <w:rFonts w:ascii="Bookman Old Style" w:hAnsi="Bookman Old Style"/>
          <w:sz w:val="28"/>
          <w:szCs w:val="28"/>
        </w:rPr>
        <w:t>.</w:t>
      </w:r>
    </w:p>
    <w:p w14:paraId="62A5E9DD" w14:textId="77777777" w:rsidR="009840DC" w:rsidRPr="007E2C6F" w:rsidRDefault="009840DC" w:rsidP="007E2C6F">
      <w:pPr>
        <w:spacing w:line="360" w:lineRule="auto"/>
        <w:jc w:val="both"/>
        <w:rPr>
          <w:rFonts w:ascii="Bookman Old Style" w:hAnsi="Bookman Old Style"/>
          <w:sz w:val="28"/>
          <w:szCs w:val="28"/>
        </w:rPr>
      </w:pPr>
    </w:p>
    <w:p w14:paraId="06CFE7C5" w14:textId="72CB1F96" w:rsidR="00DF5F6C" w:rsidRDefault="00225E4C" w:rsidP="007E2C6F">
      <w:pPr>
        <w:spacing w:line="360" w:lineRule="auto"/>
        <w:jc w:val="both"/>
        <w:rPr>
          <w:rFonts w:ascii="Bookman Old Style" w:hAnsi="Bookman Old Style"/>
          <w:sz w:val="28"/>
          <w:szCs w:val="28"/>
        </w:rPr>
      </w:pPr>
      <w:r>
        <w:rPr>
          <w:rFonts w:ascii="Bookman Old Style" w:hAnsi="Bookman Old Style"/>
          <w:sz w:val="28"/>
          <w:szCs w:val="28"/>
        </w:rPr>
        <w:t>[20]</w:t>
      </w:r>
      <w:r>
        <w:rPr>
          <w:rFonts w:ascii="Bookman Old Style" w:hAnsi="Bookman Old Style"/>
          <w:sz w:val="28"/>
          <w:szCs w:val="28"/>
        </w:rPr>
        <w:tab/>
      </w:r>
      <w:r w:rsidR="00DF5F6C" w:rsidRPr="007E2C6F">
        <w:rPr>
          <w:rFonts w:ascii="Bookman Old Style" w:hAnsi="Bookman Old Style"/>
          <w:sz w:val="28"/>
          <w:szCs w:val="28"/>
        </w:rPr>
        <w:t>The third respondent’s explanation of the last-mentioned was that it did oppose bail, but changed its mind after being informed of the view of the Acting Chief Justice. Counsel for the second and third respondents conceded that the proceedings could have been conducted more properly, but maintained that no irregularity serious enough to render the High Court’s decision fatally flawed was committed.</w:t>
      </w:r>
    </w:p>
    <w:p w14:paraId="7587B048" w14:textId="77777777" w:rsidR="00225E4C" w:rsidRPr="007E2C6F" w:rsidRDefault="00225E4C" w:rsidP="007E2C6F">
      <w:pPr>
        <w:spacing w:line="360" w:lineRule="auto"/>
        <w:jc w:val="both"/>
        <w:rPr>
          <w:rFonts w:ascii="Bookman Old Style" w:hAnsi="Bookman Old Style"/>
          <w:sz w:val="28"/>
          <w:szCs w:val="28"/>
        </w:rPr>
      </w:pPr>
    </w:p>
    <w:p w14:paraId="70FB3439" w14:textId="1163CBBB" w:rsidR="00BB0CE6" w:rsidRDefault="00225E4C" w:rsidP="007E2C6F">
      <w:pPr>
        <w:spacing w:line="360" w:lineRule="auto"/>
        <w:jc w:val="both"/>
        <w:rPr>
          <w:rFonts w:ascii="Bookman Old Style" w:hAnsi="Bookman Old Style"/>
          <w:sz w:val="28"/>
          <w:szCs w:val="28"/>
        </w:rPr>
      </w:pPr>
      <w:r>
        <w:rPr>
          <w:rFonts w:ascii="Bookman Old Style" w:hAnsi="Bookman Old Style"/>
          <w:sz w:val="28"/>
          <w:szCs w:val="28"/>
        </w:rPr>
        <w:t>[21]</w:t>
      </w:r>
      <w:r>
        <w:rPr>
          <w:rFonts w:ascii="Bookman Old Style" w:hAnsi="Bookman Old Style"/>
          <w:sz w:val="28"/>
          <w:szCs w:val="28"/>
        </w:rPr>
        <w:tab/>
      </w:r>
      <w:r w:rsidR="00BB0CE6" w:rsidRPr="007E2C6F">
        <w:rPr>
          <w:rFonts w:ascii="Bookman Old Style" w:hAnsi="Bookman Old Style"/>
          <w:sz w:val="28"/>
          <w:szCs w:val="28"/>
        </w:rPr>
        <w:t xml:space="preserve">Given the status of the third respondent and its representatives as officers of the court, with the crucial responsibility of prosecuting and deciding issues related thereto without fear, favour or prejudice, it might have been more helpful to this Court if the third respondent assisted the court neutrally, with all the facts at its disposal, rather than - keenly it seems – opposing the present application, alongside the second </w:t>
      </w:r>
      <w:r w:rsidR="00BB0CE6" w:rsidRPr="007E2C6F">
        <w:rPr>
          <w:rFonts w:ascii="Bookman Old Style" w:hAnsi="Bookman Old Style"/>
          <w:sz w:val="28"/>
          <w:szCs w:val="28"/>
        </w:rPr>
        <w:lastRenderedPageBreak/>
        <w:t>respondent. Counsel for the third respondent justified their position by stating that they had done their duty by opposing bail; took note of the view of the Acting Chief Justice; changed their position; accepted the decision; and saw no reason to set it aside.</w:t>
      </w:r>
    </w:p>
    <w:p w14:paraId="3C8B7DBB" w14:textId="77777777" w:rsidR="00225E4C" w:rsidRPr="007E2C6F" w:rsidRDefault="00225E4C" w:rsidP="007E2C6F">
      <w:pPr>
        <w:spacing w:line="360" w:lineRule="auto"/>
        <w:jc w:val="both"/>
        <w:rPr>
          <w:rFonts w:ascii="Bookman Old Style" w:hAnsi="Bookman Old Style"/>
          <w:sz w:val="28"/>
          <w:szCs w:val="28"/>
        </w:rPr>
      </w:pPr>
    </w:p>
    <w:p w14:paraId="1BDF969F" w14:textId="77777777" w:rsidR="00225E4C" w:rsidRDefault="00225E4C" w:rsidP="007E2C6F">
      <w:pPr>
        <w:spacing w:line="360" w:lineRule="auto"/>
        <w:jc w:val="both"/>
        <w:rPr>
          <w:rFonts w:ascii="Bookman Old Style" w:hAnsi="Bookman Old Style"/>
          <w:sz w:val="28"/>
          <w:szCs w:val="28"/>
        </w:rPr>
      </w:pPr>
      <w:r>
        <w:rPr>
          <w:rFonts w:ascii="Bookman Old Style" w:hAnsi="Bookman Old Style"/>
          <w:sz w:val="28"/>
          <w:szCs w:val="28"/>
        </w:rPr>
        <w:t>[22]</w:t>
      </w:r>
      <w:r>
        <w:rPr>
          <w:rFonts w:ascii="Bookman Old Style" w:hAnsi="Bookman Old Style"/>
          <w:sz w:val="28"/>
          <w:szCs w:val="28"/>
        </w:rPr>
        <w:tab/>
      </w:r>
      <w:r w:rsidR="00E62370" w:rsidRPr="007E2C6F">
        <w:rPr>
          <w:rFonts w:ascii="Bookman Old Style" w:hAnsi="Bookman Old Style"/>
          <w:sz w:val="28"/>
          <w:szCs w:val="28"/>
        </w:rPr>
        <w:t>The Acting Chief Justice as first respondent did not indicate opposition to this application. This is appreciated. However, i</w:t>
      </w:r>
      <w:r w:rsidR="00DF5F6C" w:rsidRPr="007E2C6F">
        <w:rPr>
          <w:rFonts w:ascii="Bookman Old Style" w:hAnsi="Bookman Old Style"/>
          <w:sz w:val="28"/>
          <w:szCs w:val="28"/>
        </w:rPr>
        <w:t>t is</w:t>
      </w:r>
      <w:r w:rsidR="00E62370" w:rsidRPr="007E2C6F">
        <w:rPr>
          <w:rFonts w:ascii="Bookman Old Style" w:hAnsi="Bookman Old Style"/>
          <w:sz w:val="28"/>
          <w:szCs w:val="28"/>
        </w:rPr>
        <w:t xml:space="preserve"> indeed difficult to decide the</w:t>
      </w:r>
      <w:r w:rsidR="00DF5F6C" w:rsidRPr="007E2C6F">
        <w:rPr>
          <w:rFonts w:ascii="Bookman Old Style" w:hAnsi="Bookman Old Style"/>
          <w:sz w:val="28"/>
          <w:szCs w:val="28"/>
        </w:rPr>
        <w:t xml:space="preserve"> application without written </w:t>
      </w:r>
      <w:r w:rsidR="00E62370" w:rsidRPr="007E2C6F">
        <w:rPr>
          <w:rFonts w:ascii="Bookman Old Style" w:hAnsi="Bookman Old Style"/>
          <w:sz w:val="28"/>
          <w:szCs w:val="28"/>
        </w:rPr>
        <w:t>reasons, or a written or recorded judgment by the High Court</w:t>
      </w:r>
      <w:r w:rsidR="00DF5F6C" w:rsidRPr="007E2C6F">
        <w:rPr>
          <w:rFonts w:ascii="Bookman Old Style" w:hAnsi="Bookman Old Style"/>
          <w:sz w:val="28"/>
          <w:szCs w:val="28"/>
        </w:rPr>
        <w:t xml:space="preserve">. </w:t>
      </w:r>
      <w:r w:rsidR="00E62370" w:rsidRPr="007E2C6F">
        <w:rPr>
          <w:rFonts w:ascii="Bookman Old Style" w:hAnsi="Bookman Old Style"/>
          <w:sz w:val="28"/>
          <w:szCs w:val="28"/>
        </w:rPr>
        <w:t xml:space="preserve"> </w:t>
      </w:r>
      <w:r w:rsidR="00DF5F6C" w:rsidRPr="007E2C6F">
        <w:rPr>
          <w:rFonts w:ascii="Bookman Old Style" w:hAnsi="Bookman Old Style"/>
          <w:sz w:val="28"/>
          <w:szCs w:val="28"/>
        </w:rPr>
        <w:t>What we do know, from the submissions of the third respondent especially, is that her view that the second respondent had to be able to see a doctor in Bloemfontein the day after the bail hearing significantly influenced the proceedings, in particular the change in stance of the third respondent</w:t>
      </w:r>
      <w:r w:rsidR="00E62370" w:rsidRPr="007E2C6F">
        <w:rPr>
          <w:rFonts w:ascii="Bookman Old Style" w:hAnsi="Bookman Old Style"/>
          <w:sz w:val="28"/>
          <w:szCs w:val="28"/>
        </w:rPr>
        <w:t>.</w:t>
      </w:r>
    </w:p>
    <w:p w14:paraId="17FA456A" w14:textId="6BA21891" w:rsidR="00C724CB" w:rsidRDefault="00E62370" w:rsidP="007E2C6F">
      <w:pPr>
        <w:spacing w:line="360" w:lineRule="auto"/>
        <w:jc w:val="both"/>
        <w:rPr>
          <w:rFonts w:ascii="Bookman Old Style" w:hAnsi="Bookman Old Style"/>
          <w:sz w:val="28"/>
          <w:szCs w:val="28"/>
        </w:rPr>
      </w:pPr>
      <w:r w:rsidRPr="007E2C6F">
        <w:rPr>
          <w:rFonts w:ascii="Bookman Old Style" w:hAnsi="Bookman Old Style"/>
          <w:sz w:val="28"/>
          <w:szCs w:val="28"/>
        </w:rPr>
        <w:t xml:space="preserve"> </w:t>
      </w:r>
    </w:p>
    <w:p w14:paraId="700F6FBB" w14:textId="32626A90" w:rsidR="00DF5F6C" w:rsidRDefault="00225E4C" w:rsidP="007E2C6F">
      <w:pPr>
        <w:spacing w:line="360" w:lineRule="auto"/>
        <w:jc w:val="both"/>
        <w:rPr>
          <w:rFonts w:ascii="Bookman Old Style" w:hAnsi="Bookman Old Style"/>
          <w:sz w:val="28"/>
          <w:szCs w:val="28"/>
        </w:rPr>
      </w:pPr>
      <w:r>
        <w:rPr>
          <w:rFonts w:ascii="Bookman Old Style" w:hAnsi="Bookman Old Style"/>
          <w:sz w:val="28"/>
          <w:szCs w:val="28"/>
        </w:rPr>
        <w:t>[23]</w:t>
      </w:r>
      <w:r>
        <w:rPr>
          <w:rFonts w:ascii="Bookman Old Style" w:hAnsi="Bookman Old Style"/>
          <w:sz w:val="28"/>
          <w:szCs w:val="28"/>
        </w:rPr>
        <w:tab/>
      </w:r>
      <w:r w:rsidR="00E62370" w:rsidRPr="007E2C6F">
        <w:rPr>
          <w:rFonts w:ascii="Bookman Old Style" w:hAnsi="Bookman Old Style"/>
          <w:sz w:val="28"/>
          <w:szCs w:val="28"/>
        </w:rPr>
        <w:t>Reasons for the granting of bail would have done much not only to assist this Court, but to meet the concerns of the applicants and to allow transparency for the people of Lesotho who are understandably interested in legal events around a remarkable occurrence. The “first lady” of the country is</w:t>
      </w:r>
      <w:r w:rsidR="00C724CB">
        <w:rPr>
          <w:rFonts w:ascii="Bookman Old Style" w:hAnsi="Bookman Old Style"/>
          <w:sz w:val="28"/>
          <w:szCs w:val="28"/>
        </w:rPr>
        <w:t xml:space="preserve"> namely</w:t>
      </w:r>
      <w:r w:rsidR="00DF2225">
        <w:rPr>
          <w:rFonts w:ascii="Bookman Old Style" w:hAnsi="Bookman Old Style"/>
          <w:sz w:val="28"/>
          <w:szCs w:val="28"/>
        </w:rPr>
        <w:t xml:space="preserve"> </w:t>
      </w:r>
      <w:r w:rsidR="00E62370" w:rsidRPr="007E2C6F">
        <w:rPr>
          <w:rFonts w:ascii="Bookman Old Style" w:hAnsi="Bookman Old Style"/>
          <w:sz w:val="28"/>
          <w:szCs w:val="28"/>
        </w:rPr>
        <w:t>charged with the murder of the previous wife of the Prime Minister, who would have been “first lady”, if she were alive!</w:t>
      </w:r>
    </w:p>
    <w:p w14:paraId="049ED21C" w14:textId="77777777" w:rsidR="00225E4C" w:rsidRPr="007E2C6F" w:rsidRDefault="00225E4C" w:rsidP="007E2C6F">
      <w:pPr>
        <w:spacing w:line="360" w:lineRule="auto"/>
        <w:jc w:val="both"/>
        <w:rPr>
          <w:rFonts w:ascii="Bookman Old Style" w:hAnsi="Bookman Old Style"/>
          <w:sz w:val="28"/>
          <w:szCs w:val="28"/>
        </w:rPr>
      </w:pPr>
    </w:p>
    <w:p w14:paraId="1B3E510C" w14:textId="3281C30E" w:rsidR="00E62370" w:rsidRDefault="00225E4C" w:rsidP="007E2C6F">
      <w:pPr>
        <w:spacing w:line="360" w:lineRule="auto"/>
        <w:jc w:val="both"/>
        <w:rPr>
          <w:rFonts w:ascii="Bookman Old Style" w:hAnsi="Bookman Old Style"/>
          <w:sz w:val="28"/>
          <w:szCs w:val="28"/>
        </w:rPr>
      </w:pPr>
      <w:r>
        <w:rPr>
          <w:rFonts w:ascii="Bookman Old Style" w:hAnsi="Bookman Old Style"/>
          <w:sz w:val="28"/>
          <w:szCs w:val="28"/>
        </w:rPr>
        <w:t>[24]</w:t>
      </w:r>
      <w:r>
        <w:rPr>
          <w:rFonts w:ascii="Bookman Old Style" w:hAnsi="Bookman Old Style"/>
          <w:sz w:val="28"/>
          <w:szCs w:val="28"/>
        </w:rPr>
        <w:tab/>
      </w:r>
      <w:r w:rsidR="00E62370" w:rsidRPr="007E2C6F">
        <w:rPr>
          <w:rFonts w:ascii="Bookman Old Style" w:hAnsi="Bookman Old Style"/>
          <w:sz w:val="28"/>
          <w:szCs w:val="28"/>
        </w:rPr>
        <w:t xml:space="preserve">Similarly, </w:t>
      </w:r>
      <w:r w:rsidR="00983163" w:rsidRPr="007E2C6F">
        <w:rPr>
          <w:rFonts w:ascii="Bookman Old Style" w:hAnsi="Bookman Old Style"/>
          <w:sz w:val="28"/>
          <w:szCs w:val="28"/>
        </w:rPr>
        <w:t>if the proceedings took place in open court, the applicants and the public would have had the benefit of transparency</w:t>
      </w:r>
      <w:r w:rsidR="00F4562E">
        <w:rPr>
          <w:rFonts w:ascii="Bookman Old Style" w:hAnsi="Bookman Old Style"/>
          <w:sz w:val="28"/>
          <w:szCs w:val="28"/>
        </w:rPr>
        <w:t xml:space="preserve">, an important element of a democracy under the rule </w:t>
      </w:r>
      <w:r w:rsidR="00F4562E">
        <w:rPr>
          <w:rFonts w:ascii="Bookman Old Style" w:hAnsi="Bookman Old Style"/>
          <w:sz w:val="28"/>
          <w:szCs w:val="28"/>
        </w:rPr>
        <w:lastRenderedPageBreak/>
        <w:t>of law.</w:t>
      </w:r>
      <w:r w:rsidR="00983163" w:rsidRPr="007E2C6F">
        <w:rPr>
          <w:rFonts w:ascii="Bookman Old Style" w:hAnsi="Bookman Old Style"/>
          <w:sz w:val="28"/>
          <w:szCs w:val="28"/>
        </w:rPr>
        <w:t xml:space="preserve"> This would have done much good for the legitimacy of the criminal justice system of Lesotho. There is a reason for the general requirement that court proceedings must be open to the public, except in exceptional cases, for example the protection of children. “Justice must not only be done; it must be seen to be done”, so it is often said.</w:t>
      </w:r>
    </w:p>
    <w:p w14:paraId="7153457C" w14:textId="77777777" w:rsidR="00225E4C" w:rsidRDefault="00225E4C" w:rsidP="007E2C6F">
      <w:pPr>
        <w:spacing w:line="360" w:lineRule="auto"/>
        <w:jc w:val="both"/>
        <w:rPr>
          <w:rFonts w:ascii="Bookman Old Style" w:hAnsi="Bookman Old Style"/>
          <w:sz w:val="28"/>
          <w:szCs w:val="28"/>
        </w:rPr>
      </w:pPr>
      <w:r>
        <w:rPr>
          <w:rFonts w:ascii="Bookman Old Style" w:hAnsi="Bookman Old Style"/>
          <w:sz w:val="28"/>
          <w:szCs w:val="28"/>
        </w:rPr>
        <w:t>[25]</w:t>
      </w:r>
      <w:r>
        <w:rPr>
          <w:rFonts w:ascii="Bookman Old Style" w:hAnsi="Bookman Old Style"/>
          <w:sz w:val="28"/>
          <w:szCs w:val="28"/>
        </w:rPr>
        <w:tab/>
      </w:r>
      <w:r w:rsidR="00983163" w:rsidRPr="007E2C6F">
        <w:rPr>
          <w:rFonts w:ascii="Bookman Old Style" w:hAnsi="Bookman Old Style"/>
          <w:sz w:val="28"/>
          <w:szCs w:val="28"/>
        </w:rPr>
        <w:t xml:space="preserve"> Counsel for the second respondent strongly agreed that it would have been better if these proceedings took place in open court, but was of the view that the proceedings in the chambers of the Actin</w:t>
      </w:r>
      <w:r w:rsidR="00E6177E">
        <w:rPr>
          <w:rFonts w:ascii="Bookman Old Style" w:hAnsi="Bookman Old Style"/>
          <w:sz w:val="28"/>
          <w:szCs w:val="28"/>
        </w:rPr>
        <w:t>g</w:t>
      </w:r>
      <w:r w:rsidR="00983163" w:rsidRPr="007E2C6F">
        <w:rPr>
          <w:rFonts w:ascii="Bookman Old Style" w:hAnsi="Bookman Old Style"/>
          <w:sz w:val="28"/>
          <w:szCs w:val="28"/>
        </w:rPr>
        <w:t xml:space="preserve"> Chief Justice did not constitute an irregularity serious enough to render the decision of the High Court void. Counsel for the third responded expressed similar sentiments, but stated that hearings in chambers often happen</w:t>
      </w:r>
      <w:r w:rsidR="00F4562E">
        <w:rPr>
          <w:rFonts w:ascii="Bookman Old Style" w:hAnsi="Bookman Old Style"/>
          <w:sz w:val="28"/>
          <w:szCs w:val="28"/>
        </w:rPr>
        <w:t>ed</w:t>
      </w:r>
      <w:r w:rsidR="00983163" w:rsidRPr="007E2C6F">
        <w:rPr>
          <w:rFonts w:ascii="Bookman Old Style" w:hAnsi="Bookman Old Style"/>
          <w:sz w:val="28"/>
          <w:szCs w:val="28"/>
        </w:rPr>
        <w:t xml:space="preserve"> in Lesotho. </w:t>
      </w:r>
    </w:p>
    <w:p w14:paraId="19509B60" w14:textId="77777777" w:rsidR="00225E4C" w:rsidRDefault="00225E4C" w:rsidP="007E2C6F">
      <w:pPr>
        <w:spacing w:line="360" w:lineRule="auto"/>
        <w:jc w:val="both"/>
        <w:rPr>
          <w:rFonts w:ascii="Bookman Old Style" w:hAnsi="Bookman Old Style"/>
          <w:sz w:val="28"/>
          <w:szCs w:val="28"/>
        </w:rPr>
      </w:pPr>
    </w:p>
    <w:p w14:paraId="6C029408" w14:textId="15FCAB9E" w:rsidR="00983163" w:rsidRDefault="00225E4C" w:rsidP="007E2C6F">
      <w:pPr>
        <w:spacing w:line="360" w:lineRule="auto"/>
        <w:jc w:val="both"/>
        <w:rPr>
          <w:rFonts w:ascii="Bookman Old Style" w:hAnsi="Bookman Old Style"/>
          <w:sz w:val="28"/>
          <w:szCs w:val="28"/>
        </w:rPr>
      </w:pPr>
      <w:r>
        <w:rPr>
          <w:rFonts w:ascii="Bookman Old Style" w:hAnsi="Bookman Old Style"/>
          <w:sz w:val="28"/>
          <w:szCs w:val="28"/>
        </w:rPr>
        <w:t>[26]</w:t>
      </w:r>
      <w:r>
        <w:rPr>
          <w:rFonts w:ascii="Bookman Old Style" w:hAnsi="Bookman Old Style"/>
          <w:sz w:val="28"/>
          <w:szCs w:val="28"/>
        </w:rPr>
        <w:tab/>
      </w:r>
      <w:r w:rsidR="00983163" w:rsidRPr="007E2C6F">
        <w:rPr>
          <w:rFonts w:ascii="Bookman Old Style" w:hAnsi="Bookman Old Style"/>
          <w:sz w:val="28"/>
          <w:szCs w:val="28"/>
        </w:rPr>
        <w:t>It is understandable that judges see counsel in chambers and discuss possibilities of settlement or agreement with the representatives of all the parties in a matter. However, it is good practice</w:t>
      </w:r>
      <w:r w:rsidR="001251C9" w:rsidRPr="007E2C6F">
        <w:rPr>
          <w:rFonts w:ascii="Bookman Old Style" w:hAnsi="Bookman Old Style"/>
          <w:sz w:val="28"/>
          <w:szCs w:val="28"/>
        </w:rPr>
        <w:t>, if not essential,</w:t>
      </w:r>
      <w:r w:rsidR="00983163" w:rsidRPr="007E2C6F">
        <w:rPr>
          <w:rFonts w:ascii="Bookman Old Style" w:hAnsi="Bookman Old Style"/>
          <w:sz w:val="28"/>
          <w:szCs w:val="28"/>
        </w:rPr>
        <w:t xml:space="preserve"> to go into open court</w:t>
      </w:r>
      <w:r w:rsidR="001251C9" w:rsidRPr="007E2C6F">
        <w:rPr>
          <w:rFonts w:ascii="Bookman Old Style" w:hAnsi="Bookman Old Style"/>
          <w:sz w:val="28"/>
          <w:szCs w:val="28"/>
        </w:rPr>
        <w:t xml:space="preserve"> to formalise and record what had happened and to issue the order of the court.</w:t>
      </w:r>
    </w:p>
    <w:p w14:paraId="44657696" w14:textId="77777777" w:rsidR="00225E4C" w:rsidRPr="007E2C6F" w:rsidRDefault="00225E4C" w:rsidP="007E2C6F">
      <w:pPr>
        <w:spacing w:line="360" w:lineRule="auto"/>
        <w:jc w:val="both"/>
        <w:rPr>
          <w:rFonts w:ascii="Bookman Old Style" w:hAnsi="Bookman Old Style"/>
          <w:sz w:val="28"/>
          <w:szCs w:val="28"/>
        </w:rPr>
      </w:pPr>
    </w:p>
    <w:p w14:paraId="39F5E547" w14:textId="7FA4C20A" w:rsidR="001251C9" w:rsidRDefault="00225E4C" w:rsidP="007E2C6F">
      <w:pPr>
        <w:spacing w:line="360" w:lineRule="auto"/>
        <w:jc w:val="both"/>
        <w:rPr>
          <w:rFonts w:ascii="Bookman Old Style" w:hAnsi="Bookman Old Style"/>
          <w:sz w:val="28"/>
          <w:szCs w:val="28"/>
        </w:rPr>
      </w:pPr>
      <w:r>
        <w:rPr>
          <w:rFonts w:ascii="Bookman Old Style" w:hAnsi="Bookman Old Style"/>
          <w:sz w:val="28"/>
          <w:szCs w:val="28"/>
        </w:rPr>
        <w:t>[27]</w:t>
      </w:r>
      <w:r>
        <w:rPr>
          <w:rFonts w:ascii="Bookman Old Style" w:hAnsi="Bookman Old Style"/>
          <w:sz w:val="28"/>
          <w:szCs w:val="28"/>
        </w:rPr>
        <w:tab/>
      </w:r>
      <w:r w:rsidR="001251C9" w:rsidRPr="007E2C6F">
        <w:rPr>
          <w:rFonts w:ascii="Bookman Old Style" w:hAnsi="Bookman Old Style"/>
          <w:sz w:val="28"/>
          <w:szCs w:val="28"/>
        </w:rPr>
        <w:t>At the heart of this matter though, is the question whether the High Court exercised its discretion judiciously by applying its mind to all relevant factors. In order to do so, the Acting Chief Justice needed to be properly informed by the representatives of the parties before her. In so far as they did not sufficiently assist her, she was duty-bound to enquire as to what she needed to know.</w:t>
      </w:r>
    </w:p>
    <w:p w14:paraId="6EB4FDCE" w14:textId="77777777" w:rsidR="00225E4C" w:rsidRPr="007E2C6F" w:rsidRDefault="00225E4C" w:rsidP="007E2C6F">
      <w:pPr>
        <w:spacing w:line="360" w:lineRule="auto"/>
        <w:jc w:val="both"/>
        <w:rPr>
          <w:rFonts w:ascii="Bookman Old Style" w:hAnsi="Bookman Old Style"/>
          <w:sz w:val="28"/>
          <w:szCs w:val="28"/>
        </w:rPr>
      </w:pPr>
    </w:p>
    <w:p w14:paraId="29699DB3" w14:textId="55EC60DB" w:rsidR="00A757E8" w:rsidRDefault="00225E4C" w:rsidP="007E2C6F">
      <w:pPr>
        <w:spacing w:line="360" w:lineRule="auto"/>
        <w:jc w:val="both"/>
        <w:rPr>
          <w:rFonts w:ascii="Bookman Old Style" w:hAnsi="Bookman Old Style"/>
          <w:sz w:val="28"/>
          <w:szCs w:val="28"/>
        </w:rPr>
      </w:pPr>
      <w:r>
        <w:rPr>
          <w:rFonts w:ascii="Bookman Old Style" w:hAnsi="Bookman Old Style"/>
          <w:sz w:val="28"/>
          <w:szCs w:val="28"/>
        </w:rPr>
        <w:t>[28]</w:t>
      </w:r>
      <w:r>
        <w:rPr>
          <w:rFonts w:ascii="Bookman Old Style" w:hAnsi="Bookman Old Style"/>
          <w:sz w:val="28"/>
          <w:szCs w:val="28"/>
        </w:rPr>
        <w:tab/>
      </w:r>
      <w:r w:rsidR="001251C9" w:rsidRPr="007E2C6F">
        <w:rPr>
          <w:rFonts w:ascii="Bookman Old Style" w:hAnsi="Bookman Old Style"/>
          <w:sz w:val="28"/>
          <w:szCs w:val="28"/>
        </w:rPr>
        <w:t>Did the High Court, with the help of counsel as its officers, duly consider the above-mentioned factors that are relevant in a</w:t>
      </w:r>
      <w:r w:rsidR="00A757E8" w:rsidRPr="007E2C6F">
        <w:rPr>
          <w:rFonts w:ascii="Bookman Old Style" w:hAnsi="Bookman Old Style"/>
          <w:sz w:val="28"/>
          <w:szCs w:val="28"/>
        </w:rPr>
        <w:t xml:space="preserve"> bail application? Not only </w:t>
      </w:r>
      <w:proofErr w:type="gramStart"/>
      <w:r w:rsidR="00A757E8" w:rsidRPr="007E2C6F">
        <w:rPr>
          <w:rFonts w:ascii="Bookman Old Style" w:hAnsi="Bookman Old Style"/>
          <w:sz w:val="28"/>
          <w:szCs w:val="28"/>
        </w:rPr>
        <w:t>the rights of an accused are</w:t>
      </w:r>
      <w:proofErr w:type="gramEnd"/>
      <w:r w:rsidR="00A757E8" w:rsidRPr="007E2C6F">
        <w:rPr>
          <w:rFonts w:ascii="Bookman Old Style" w:hAnsi="Bookman Old Style"/>
          <w:sz w:val="28"/>
          <w:szCs w:val="28"/>
        </w:rPr>
        <w:t xml:space="preserve"> at stake,</w:t>
      </w:r>
      <w:r w:rsidR="001251C9" w:rsidRPr="007E2C6F">
        <w:rPr>
          <w:rFonts w:ascii="Bookman Old Style" w:hAnsi="Bookman Old Style"/>
          <w:sz w:val="28"/>
          <w:szCs w:val="28"/>
        </w:rPr>
        <w:t xml:space="preserve"> but also the interests of the community and the integrity of the criminal justice system. Were the nature and seriousness of the charge; the risk of the accused fleeing; the possibility of interference with evidence; and the prospects of conviction</w:t>
      </w:r>
      <w:r w:rsidR="00A757E8" w:rsidRPr="007E2C6F">
        <w:rPr>
          <w:rFonts w:ascii="Bookman Old Style" w:hAnsi="Bookman Old Style"/>
          <w:sz w:val="28"/>
          <w:szCs w:val="28"/>
        </w:rPr>
        <w:t xml:space="preserve"> properly interrogated?</w:t>
      </w:r>
    </w:p>
    <w:p w14:paraId="684C925D" w14:textId="77777777" w:rsidR="00225E4C" w:rsidRPr="007E2C6F" w:rsidRDefault="00225E4C" w:rsidP="007E2C6F">
      <w:pPr>
        <w:spacing w:line="360" w:lineRule="auto"/>
        <w:jc w:val="both"/>
        <w:rPr>
          <w:rFonts w:ascii="Bookman Old Style" w:hAnsi="Bookman Old Style"/>
          <w:sz w:val="28"/>
          <w:szCs w:val="28"/>
        </w:rPr>
      </w:pPr>
    </w:p>
    <w:p w14:paraId="53D3ABC0" w14:textId="2B16644A" w:rsidR="00A757E8" w:rsidRDefault="00225E4C" w:rsidP="007E2C6F">
      <w:pPr>
        <w:spacing w:line="360" w:lineRule="auto"/>
        <w:jc w:val="both"/>
        <w:rPr>
          <w:rFonts w:ascii="Bookman Old Style" w:hAnsi="Bookman Old Style"/>
          <w:sz w:val="28"/>
          <w:szCs w:val="28"/>
        </w:rPr>
      </w:pPr>
      <w:r>
        <w:rPr>
          <w:rFonts w:ascii="Bookman Old Style" w:hAnsi="Bookman Old Style"/>
          <w:sz w:val="28"/>
          <w:szCs w:val="28"/>
        </w:rPr>
        <w:t>[29]</w:t>
      </w:r>
      <w:r>
        <w:rPr>
          <w:rFonts w:ascii="Bookman Old Style" w:hAnsi="Bookman Old Style"/>
          <w:sz w:val="28"/>
          <w:szCs w:val="28"/>
        </w:rPr>
        <w:tab/>
      </w:r>
      <w:r w:rsidR="00A757E8" w:rsidRPr="007E2C6F">
        <w:rPr>
          <w:rFonts w:ascii="Bookman Old Style" w:hAnsi="Bookman Old Style"/>
          <w:sz w:val="28"/>
          <w:szCs w:val="28"/>
        </w:rPr>
        <w:t>Assuming that the seriousness of murder as a crime was obvious, the issues of flight-risk and likely interference with evidence were next in line. According to counsel, only the flight-risk was</w:t>
      </w:r>
      <w:r w:rsidR="00273F17">
        <w:rPr>
          <w:rFonts w:ascii="Bookman Old Style" w:hAnsi="Bookman Old Style"/>
          <w:sz w:val="28"/>
          <w:szCs w:val="28"/>
        </w:rPr>
        <w:t xml:space="preserve"> discussed. The second respondent</w:t>
      </w:r>
      <w:r w:rsidR="00A757E8" w:rsidRPr="007E2C6F">
        <w:rPr>
          <w:rFonts w:ascii="Bookman Old Style" w:hAnsi="Bookman Old Style"/>
          <w:sz w:val="28"/>
          <w:szCs w:val="28"/>
        </w:rPr>
        <w:t xml:space="preserve"> did flee to South Africa, but returned voluntarily. This reduced the risk that she would flee again. Replying to questions from the bench as to why the third respondent initially opposed bail and what would have been stated in answering affidavits, if these w</w:t>
      </w:r>
      <w:r w:rsidR="000739D1" w:rsidRPr="007E2C6F">
        <w:rPr>
          <w:rFonts w:ascii="Bookman Old Style" w:hAnsi="Bookman Old Style"/>
          <w:sz w:val="28"/>
          <w:szCs w:val="28"/>
        </w:rPr>
        <w:t>ere filed, counsel for the third respondent</w:t>
      </w:r>
      <w:r w:rsidR="00A757E8" w:rsidRPr="007E2C6F">
        <w:rPr>
          <w:rFonts w:ascii="Bookman Old Style" w:hAnsi="Bookman Old Style"/>
          <w:sz w:val="28"/>
          <w:szCs w:val="28"/>
        </w:rPr>
        <w:t xml:space="preserve"> stated that flight risk was th</w:t>
      </w:r>
      <w:r w:rsidR="000739D1" w:rsidRPr="007E2C6F">
        <w:rPr>
          <w:rFonts w:ascii="Bookman Old Style" w:hAnsi="Bookman Old Style"/>
          <w:sz w:val="28"/>
          <w:szCs w:val="28"/>
        </w:rPr>
        <w:t>e only issue. I</w:t>
      </w:r>
      <w:r w:rsidR="00A757E8" w:rsidRPr="007E2C6F">
        <w:rPr>
          <w:rFonts w:ascii="Bookman Old Style" w:hAnsi="Bookman Old Style"/>
          <w:sz w:val="28"/>
          <w:szCs w:val="28"/>
        </w:rPr>
        <w:t xml:space="preserve">t is </w:t>
      </w:r>
      <w:r w:rsidR="000739D1" w:rsidRPr="007E2C6F">
        <w:rPr>
          <w:rFonts w:ascii="Bookman Old Style" w:hAnsi="Bookman Old Style"/>
          <w:sz w:val="28"/>
          <w:szCs w:val="28"/>
        </w:rPr>
        <w:t xml:space="preserve">not </w:t>
      </w:r>
      <w:r w:rsidR="00A757E8" w:rsidRPr="007E2C6F">
        <w:rPr>
          <w:rFonts w:ascii="Bookman Old Style" w:hAnsi="Bookman Old Style"/>
          <w:sz w:val="28"/>
          <w:szCs w:val="28"/>
        </w:rPr>
        <w:t>enough.</w:t>
      </w:r>
    </w:p>
    <w:p w14:paraId="151238BC" w14:textId="77777777" w:rsidR="00225E4C" w:rsidRPr="007E2C6F" w:rsidRDefault="00225E4C" w:rsidP="007E2C6F">
      <w:pPr>
        <w:spacing w:line="360" w:lineRule="auto"/>
        <w:jc w:val="both"/>
        <w:rPr>
          <w:rFonts w:ascii="Bookman Old Style" w:hAnsi="Bookman Old Style"/>
          <w:sz w:val="28"/>
          <w:szCs w:val="28"/>
        </w:rPr>
      </w:pPr>
    </w:p>
    <w:p w14:paraId="6E0BD6F0" w14:textId="4601FAD8" w:rsidR="00F4562E" w:rsidRDefault="00225E4C" w:rsidP="007E2C6F">
      <w:pPr>
        <w:spacing w:line="360" w:lineRule="auto"/>
        <w:jc w:val="both"/>
        <w:rPr>
          <w:rFonts w:ascii="Bookman Old Style" w:hAnsi="Bookman Old Style"/>
          <w:sz w:val="28"/>
          <w:szCs w:val="28"/>
        </w:rPr>
      </w:pPr>
      <w:r>
        <w:rPr>
          <w:rFonts w:ascii="Bookman Old Style" w:hAnsi="Bookman Old Style"/>
          <w:sz w:val="28"/>
          <w:szCs w:val="28"/>
        </w:rPr>
        <w:t>[30]</w:t>
      </w:r>
      <w:r>
        <w:rPr>
          <w:rFonts w:ascii="Bookman Old Style" w:hAnsi="Bookman Old Style"/>
          <w:sz w:val="28"/>
          <w:szCs w:val="28"/>
        </w:rPr>
        <w:tab/>
      </w:r>
      <w:r w:rsidR="00A757E8" w:rsidRPr="007E2C6F">
        <w:rPr>
          <w:rFonts w:ascii="Bookman Old Style" w:hAnsi="Bookman Old Style"/>
          <w:sz w:val="28"/>
          <w:szCs w:val="28"/>
        </w:rPr>
        <w:t xml:space="preserve">That the possibility of interference with evidence – and particularly with potential witnesses – was not </w:t>
      </w:r>
      <w:r w:rsidR="00980A76" w:rsidRPr="007E2C6F">
        <w:rPr>
          <w:rFonts w:ascii="Bookman Old Style" w:hAnsi="Bookman Old Style"/>
          <w:sz w:val="28"/>
          <w:szCs w:val="28"/>
        </w:rPr>
        <w:t xml:space="preserve">duly </w:t>
      </w:r>
      <w:r w:rsidR="00A757E8" w:rsidRPr="007E2C6F">
        <w:rPr>
          <w:rFonts w:ascii="Bookman Old Style" w:hAnsi="Bookman Old Style"/>
          <w:sz w:val="28"/>
          <w:szCs w:val="28"/>
        </w:rPr>
        <w:t>considered</w:t>
      </w:r>
      <w:r w:rsidR="00980A76" w:rsidRPr="007E2C6F">
        <w:rPr>
          <w:rFonts w:ascii="Bookman Old Style" w:hAnsi="Bookman Old Style"/>
          <w:sz w:val="28"/>
          <w:szCs w:val="28"/>
        </w:rPr>
        <w:t>,</w:t>
      </w:r>
      <w:r w:rsidR="00A757E8" w:rsidRPr="007E2C6F">
        <w:rPr>
          <w:rFonts w:ascii="Bookman Old Style" w:hAnsi="Bookman Old Style"/>
          <w:sz w:val="28"/>
          <w:szCs w:val="28"/>
        </w:rPr>
        <w:t xml:space="preserve"> is a serious oversight.  </w:t>
      </w:r>
      <w:r w:rsidR="00980A76" w:rsidRPr="007E2C6F">
        <w:rPr>
          <w:rFonts w:ascii="Bookman Old Style" w:hAnsi="Bookman Old Style"/>
          <w:sz w:val="28"/>
          <w:szCs w:val="28"/>
        </w:rPr>
        <w:t xml:space="preserve">To intimidate and even kill witnesses expected to testify in upcoming trials is not uncommon. The fourth applicant accompanied the deceased in her car when the killing </w:t>
      </w:r>
      <w:r w:rsidR="00980A76" w:rsidRPr="007E2C6F">
        <w:rPr>
          <w:rFonts w:ascii="Bookman Old Style" w:hAnsi="Bookman Old Style"/>
          <w:sz w:val="28"/>
          <w:szCs w:val="28"/>
        </w:rPr>
        <w:lastRenderedPageBreak/>
        <w:t xml:space="preserve">took place. She was an eye-witness. In her affidavit, she expresses profound fear for her life. </w:t>
      </w:r>
    </w:p>
    <w:p w14:paraId="55011D90" w14:textId="77777777" w:rsidR="00225E4C" w:rsidRDefault="00225E4C" w:rsidP="007E2C6F">
      <w:pPr>
        <w:spacing w:line="360" w:lineRule="auto"/>
        <w:jc w:val="both"/>
        <w:rPr>
          <w:rFonts w:ascii="Bookman Old Style" w:hAnsi="Bookman Old Style"/>
          <w:sz w:val="28"/>
          <w:szCs w:val="28"/>
        </w:rPr>
      </w:pPr>
    </w:p>
    <w:p w14:paraId="7A70C8C7" w14:textId="48E345CD" w:rsidR="00980A76" w:rsidRDefault="00225E4C" w:rsidP="007E2C6F">
      <w:pPr>
        <w:spacing w:line="360" w:lineRule="auto"/>
        <w:jc w:val="both"/>
        <w:rPr>
          <w:rFonts w:ascii="Bookman Old Style" w:hAnsi="Bookman Old Style"/>
          <w:sz w:val="28"/>
          <w:szCs w:val="28"/>
        </w:rPr>
      </w:pPr>
      <w:r>
        <w:rPr>
          <w:rFonts w:ascii="Bookman Old Style" w:hAnsi="Bookman Old Style"/>
          <w:sz w:val="28"/>
          <w:szCs w:val="28"/>
        </w:rPr>
        <w:t>[31]</w:t>
      </w:r>
      <w:r>
        <w:rPr>
          <w:rFonts w:ascii="Bookman Old Style" w:hAnsi="Bookman Old Style"/>
          <w:sz w:val="28"/>
          <w:szCs w:val="28"/>
        </w:rPr>
        <w:tab/>
      </w:r>
      <w:r w:rsidR="00980A76" w:rsidRPr="007E2C6F">
        <w:rPr>
          <w:rFonts w:ascii="Bookman Old Style" w:hAnsi="Bookman Old Style"/>
          <w:sz w:val="28"/>
          <w:szCs w:val="28"/>
        </w:rPr>
        <w:t>The second respondent was allegedly an influential and powerful pe</w:t>
      </w:r>
      <w:r w:rsidR="00C3493F" w:rsidRPr="007E2C6F">
        <w:rPr>
          <w:rFonts w:ascii="Bookman Old Style" w:hAnsi="Bookman Old Style"/>
          <w:sz w:val="28"/>
          <w:szCs w:val="28"/>
        </w:rPr>
        <w:t xml:space="preserve">rson in her society. In an affidavit, Deputy Commissioner of Police </w:t>
      </w:r>
      <w:proofErr w:type="spellStart"/>
      <w:r w:rsidR="00C3493F" w:rsidRPr="007E2C6F">
        <w:rPr>
          <w:rFonts w:ascii="Bookman Old Style" w:hAnsi="Bookman Old Style"/>
          <w:sz w:val="28"/>
          <w:szCs w:val="28"/>
        </w:rPr>
        <w:t>Paseka</w:t>
      </w:r>
      <w:proofErr w:type="spellEnd"/>
      <w:r w:rsidR="00C3493F" w:rsidRPr="007E2C6F">
        <w:rPr>
          <w:rFonts w:ascii="Bookman Old Style" w:hAnsi="Bookman Old Style"/>
          <w:sz w:val="28"/>
          <w:szCs w:val="28"/>
        </w:rPr>
        <w:t xml:space="preserve"> </w:t>
      </w:r>
      <w:proofErr w:type="spellStart"/>
      <w:r w:rsidR="00C3493F" w:rsidRPr="007E2C6F">
        <w:rPr>
          <w:rFonts w:ascii="Bookman Old Style" w:hAnsi="Bookman Old Style"/>
          <w:sz w:val="28"/>
          <w:szCs w:val="28"/>
        </w:rPr>
        <w:t>Mokete</w:t>
      </w:r>
      <w:proofErr w:type="spellEnd"/>
      <w:r w:rsidR="00C3493F" w:rsidRPr="007E2C6F">
        <w:rPr>
          <w:rFonts w:ascii="Bookman Old Style" w:hAnsi="Bookman Old Style"/>
          <w:sz w:val="28"/>
          <w:szCs w:val="28"/>
        </w:rPr>
        <w:t xml:space="preserve"> states that immediately after the remand of the second respondent he informed the representative of the third respondent that he would “vigorously oppose” her bail application inter alia because she was a flight risk; she was a “very dangerous person who is capable of recruiting assassins to kill … for her own benefit”; and </w:t>
      </w:r>
      <w:r w:rsidR="004A101B" w:rsidRPr="007E2C6F">
        <w:rPr>
          <w:rFonts w:ascii="Bookman Old Style" w:hAnsi="Bookman Old Style"/>
          <w:sz w:val="28"/>
          <w:szCs w:val="28"/>
        </w:rPr>
        <w:t xml:space="preserve">witnesses in the case were “at high risk”. Senior Superintendent </w:t>
      </w:r>
      <w:proofErr w:type="spellStart"/>
      <w:r w:rsidR="004A101B" w:rsidRPr="007E2C6F">
        <w:rPr>
          <w:rFonts w:ascii="Bookman Old Style" w:hAnsi="Bookman Old Style"/>
          <w:sz w:val="28"/>
          <w:szCs w:val="28"/>
        </w:rPr>
        <w:t>Mamello</w:t>
      </w:r>
      <w:proofErr w:type="spellEnd"/>
      <w:r w:rsidR="004A101B" w:rsidRPr="007E2C6F">
        <w:rPr>
          <w:rFonts w:ascii="Bookman Old Style" w:hAnsi="Bookman Old Style"/>
          <w:sz w:val="28"/>
          <w:szCs w:val="28"/>
        </w:rPr>
        <w:t xml:space="preserve"> Victor </w:t>
      </w:r>
      <w:proofErr w:type="spellStart"/>
      <w:r w:rsidR="004A101B" w:rsidRPr="007E2C6F">
        <w:rPr>
          <w:rFonts w:ascii="Bookman Old Style" w:hAnsi="Bookman Old Style"/>
          <w:sz w:val="28"/>
          <w:szCs w:val="28"/>
        </w:rPr>
        <w:t>Ntsane</w:t>
      </w:r>
      <w:proofErr w:type="spellEnd"/>
      <w:r w:rsidR="004A101B" w:rsidRPr="007E2C6F">
        <w:rPr>
          <w:rFonts w:ascii="Bookman Old Style" w:hAnsi="Bookman Old Style"/>
          <w:sz w:val="28"/>
          <w:szCs w:val="28"/>
        </w:rPr>
        <w:t xml:space="preserve"> echoes these views, which were not put before the Acting Chief Justice.</w:t>
      </w:r>
    </w:p>
    <w:p w14:paraId="51F9AB41" w14:textId="77777777" w:rsidR="00225E4C" w:rsidRPr="007E2C6F" w:rsidRDefault="00225E4C" w:rsidP="007E2C6F">
      <w:pPr>
        <w:spacing w:line="360" w:lineRule="auto"/>
        <w:jc w:val="both"/>
        <w:rPr>
          <w:rFonts w:ascii="Bookman Old Style" w:hAnsi="Bookman Old Style"/>
          <w:sz w:val="28"/>
          <w:szCs w:val="28"/>
        </w:rPr>
      </w:pPr>
    </w:p>
    <w:p w14:paraId="53D366F0" w14:textId="302D21BB" w:rsidR="00127C7E" w:rsidRDefault="00225E4C" w:rsidP="007E2C6F">
      <w:pPr>
        <w:spacing w:line="360" w:lineRule="auto"/>
        <w:jc w:val="both"/>
        <w:rPr>
          <w:rFonts w:ascii="Bookman Old Style" w:hAnsi="Bookman Old Style"/>
          <w:sz w:val="28"/>
          <w:szCs w:val="28"/>
        </w:rPr>
      </w:pPr>
      <w:r>
        <w:rPr>
          <w:rFonts w:ascii="Bookman Old Style" w:hAnsi="Bookman Old Style"/>
          <w:sz w:val="28"/>
          <w:szCs w:val="28"/>
        </w:rPr>
        <w:t>[32]</w:t>
      </w:r>
      <w:r>
        <w:rPr>
          <w:rFonts w:ascii="Bookman Old Style" w:hAnsi="Bookman Old Style"/>
          <w:sz w:val="28"/>
          <w:szCs w:val="28"/>
        </w:rPr>
        <w:tab/>
      </w:r>
      <w:r w:rsidR="00980A76" w:rsidRPr="007E2C6F">
        <w:rPr>
          <w:rFonts w:ascii="Bookman Old Style" w:hAnsi="Bookman Old Style"/>
          <w:sz w:val="28"/>
          <w:szCs w:val="28"/>
        </w:rPr>
        <w:t xml:space="preserve">This vacuum in the proceedings of the High Court is almost unthinkable, but indeed fatal on its own. It constitutes a gross irregularity and indicates that the High Court did not apply its mind properly and exercise its discretion judiciously. </w:t>
      </w:r>
      <w:r w:rsidR="00CA53CF" w:rsidRPr="007E2C6F">
        <w:rPr>
          <w:rFonts w:ascii="Bookman Old Style" w:hAnsi="Bookman Old Style"/>
          <w:sz w:val="28"/>
          <w:szCs w:val="28"/>
        </w:rPr>
        <w:t>There is no indication that the prospects of conviction were interrogated, but i</w:t>
      </w:r>
      <w:r w:rsidR="000739D1" w:rsidRPr="007E2C6F">
        <w:rPr>
          <w:rFonts w:ascii="Bookman Old Style" w:hAnsi="Bookman Old Style"/>
          <w:sz w:val="28"/>
          <w:szCs w:val="28"/>
        </w:rPr>
        <w:t xml:space="preserve">t </w:t>
      </w:r>
      <w:r w:rsidR="00CA53CF" w:rsidRPr="007E2C6F">
        <w:rPr>
          <w:rFonts w:ascii="Bookman Old Style" w:hAnsi="Bookman Old Style"/>
          <w:sz w:val="28"/>
          <w:szCs w:val="28"/>
        </w:rPr>
        <w:t>is unnecessary to proceed to that</w:t>
      </w:r>
      <w:r w:rsidR="000739D1" w:rsidRPr="007E2C6F">
        <w:rPr>
          <w:rFonts w:ascii="Bookman Old Style" w:hAnsi="Bookman Old Style"/>
          <w:sz w:val="28"/>
          <w:szCs w:val="28"/>
        </w:rPr>
        <w:t xml:space="preserve"> q</w:t>
      </w:r>
      <w:r w:rsidR="00CA53CF" w:rsidRPr="007E2C6F">
        <w:rPr>
          <w:rFonts w:ascii="Bookman Old Style" w:hAnsi="Bookman Old Style"/>
          <w:sz w:val="28"/>
          <w:szCs w:val="28"/>
        </w:rPr>
        <w:t>uestion.</w:t>
      </w:r>
    </w:p>
    <w:p w14:paraId="4E73DFFE" w14:textId="77777777" w:rsidR="00225E4C" w:rsidRPr="007E2C6F" w:rsidRDefault="00225E4C" w:rsidP="007E2C6F">
      <w:pPr>
        <w:spacing w:line="360" w:lineRule="auto"/>
        <w:jc w:val="both"/>
        <w:rPr>
          <w:rFonts w:ascii="Bookman Old Style" w:hAnsi="Bookman Old Style"/>
          <w:sz w:val="28"/>
          <w:szCs w:val="28"/>
        </w:rPr>
      </w:pPr>
    </w:p>
    <w:p w14:paraId="7020EDB6" w14:textId="2FEEB430" w:rsidR="00127C7E" w:rsidRPr="007E2C6F" w:rsidRDefault="00225E4C" w:rsidP="007E2C6F">
      <w:pPr>
        <w:spacing w:line="360" w:lineRule="auto"/>
        <w:jc w:val="both"/>
        <w:rPr>
          <w:rFonts w:ascii="Bookman Old Style" w:hAnsi="Bookman Old Style"/>
          <w:sz w:val="28"/>
          <w:szCs w:val="28"/>
        </w:rPr>
      </w:pPr>
      <w:r>
        <w:rPr>
          <w:rFonts w:ascii="Bookman Old Style" w:hAnsi="Bookman Old Style"/>
          <w:sz w:val="28"/>
          <w:szCs w:val="28"/>
        </w:rPr>
        <w:t>[33]</w:t>
      </w:r>
      <w:r>
        <w:rPr>
          <w:rFonts w:ascii="Bookman Old Style" w:hAnsi="Bookman Old Style"/>
          <w:sz w:val="28"/>
          <w:szCs w:val="28"/>
        </w:rPr>
        <w:tab/>
      </w:r>
      <w:r w:rsidR="00980A76" w:rsidRPr="007E2C6F">
        <w:rPr>
          <w:rFonts w:ascii="Bookman Old Style" w:hAnsi="Bookman Old Style"/>
          <w:sz w:val="28"/>
          <w:szCs w:val="28"/>
        </w:rPr>
        <w:t>Other factors strengthen this conclusion</w:t>
      </w:r>
      <w:r w:rsidR="00CA53CF" w:rsidRPr="007E2C6F">
        <w:rPr>
          <w:rFonts w:ascii="Bookman Old Style" w:hAnsi="Bookman Old Style"/>
          <w:sz w:val="28"/>
          <w:szCs w:val="28"/>
        </w:rPr>
        <w:t xml:space="preserve"> of an incomplete</w:t>
      </w:r>
      <w:r w:rsidR="00F4562E">
        <w:rPr>
          <w:rFonts w:ascii="Bookman Old Style" w:hAnsi="Bookman Old Style"/>
          <w:sz w:val="28"/>
          <w:szCs w:val="28"/>
        </w:rPr>
        <w:t xml:space="preserve"> and insufficient</w:t>
      </w:r>
      <w:r w:rsidR="00CA53CF" w:rsidRPr="007E2C6F">
        <w:rPr>
          <w:rFonts w:ascii="Bookman Old Style" w:hAnsi="Bookman Old Style"/>
          <w:sz w:val="28"/>
          <w:szCs w:val="28"/>
        </w:rPr>
        <w:t xml:space="preserve"> consideration of relevant issues</w:t>
      </w:r>
      <w:r w:rsidR="00980A76" w:rsidRPr="007E2C6F">
        <w:rPr>
          <w:rFonts w:ascii="Bookman Old Style" w:hAnsi="Bookman Old Style"/>
          <w:sz w:val="28"/>
          <w:szCs w:val="28"/>
        </w:rPr>
        <w:t>. The proceedings took place in chambers instead of in open court. The</w:t>
      </w:r>
      <w:r w:rsidR="00F4562E">
        <w:rPr>
          <w:rFonts w:ascii="Bookman Old Style" w:hAnsi="Bookman Old Style"/>
          <w:sz w:val="28"/>
          <w:szCs w:val="28"/>
        </w:rPr>
        <w:t>y</w:t>
      </w:r>
      <w:r w:rsidR="00980A76" w:rsidRPr="007E2C6F">
        <w:rPr>
          <w:rFonts w:ascii="Bookman Old Style" w:hAnsi="Bookman Old Style"/>
          <w:sz w:val="28"/>
          <w:szCs w:val="28"/>
        </w:rPr>
        <w:t xml:space="preserve"> happened with </w:t>
      </w:r>
      <w:r w:rsidR="00127C7E" w:rsidRPr="007E2C6F">
        <w:rPr>
          <w:rFonts w:ascii="Bookman Old Style" w:hAnsi="Bookman Old Style"/>
          <w:sz w:val="28"/>
          <w:szCs w:val="28"/>
        </w:rPr>
        <w:t>highly unusual speed. Counsel for the third res</w:t>
      </w:r>
      <w:r w:rsidR="00273F17">
        <w:rPr>
          <w:rFonts w:ascii="Bookman Old Style" w:hAnsi="Bookman Old Style"/>
          <w:sz w:val="28"/>
          <w:szCs w:val="28"/>
        </w:rPr>
        <w:t>pondent</w:t>
      </w:r>
      <w:r w:rsidR="00127C7E" w:rsidRPr="007E2C6F">
        <w:rPr>
          <w:rFonts w:ascii="Bookman Old Style" w:hAnsi="Bookman Old Style"/>
          <w:sz w:val="28"/>
          <w:szCs w:val="28"/>
        </w:rPr>
        <w:t xml:space="preserve"> </w:t>
      </w:r>
      <w:r w:rsidR="00127C7E" w:rsidRPr="007E2C6F">
        <w:rPr>
          <w:rFonts w:ascii="Bookman Old Style" w:hAnsi="Bookman Old Style"/>
          <w:sz w:val="28"/>
          <w:szCs w:val="28"/>
        </w:rPr>
        <w:lastRenderedPageBreak/>
        <w:t>conceded as much and stopped just short of agreeing that they could be described as “rushed”, as was suggested from the bench. No witnesses were called. Counsel for the accused and the prosecution reached agreement during deliberations outside the chambers of the Acting Chief Justice, after hearing her concern about the visit to the doctor in Bloemfontein.</w:t>
      </w:r>
    </w:p>
    <w:p w14:paraId="3A4C47DE" w14:textId="77777777" w:rsidR="00127C7E" w:rsidRPr="007E2C6F" w:rsidRDefault="00127C7E" w:rsidP="007E2C6F">
      <w:pPr>
        <w:spacing w:line="360" w:lineRule="auto"/>
        <w:jc w:val="both"/>
        <w:rPr>
          <w:rFonts w:ascii="Bookman Old Style" w:hAnsi="Bookman Old Style"/>
          <w:sz w:val="28"/>
          <w:szCs w:val="28"/>
        </w:rPr>
      </w:pPr>
    </w:p>
    <w:p w14:paraId="1B6DE718" w14:textId="77777777" w:rsidR="00127C7E" w:rsidRPr="007E2C6F" w:rsidRDefault="00127C7E" w:rsidP="007E2C6F">
      <w:pPr>
        <w:spacing w:line="360" w:lineRule="auto"/>
        <w:jc w:val="both"/>
        <w:rPr>
          <w:rFonts w:ascii="Bookman Old Style" w:hAnsi="Bookman Old Style"/>
          <w:b/>
          <w:sz w:val="28"/>
          <w:szCs w:val="28"/>
        </w:rPr>
      </w:pPr>
      <w:r w:rsidRPr="007E2C6F">
        <w:rPr>
          <w:rFonts w:ascii="Bookman Old Style" w:hAnsi="Bookman Old Style"/>
          <w:b/>
          <w:sz w:val="28"/>
          <w:szCs w:val="28"/>
        </w:rPr>
        <w:t>LOCUS STANDI</w:t>
      </w:r>
    </w:p>
    <w:p w14:paraId="62473638" w14:textId="1281FD4A" w:rsidR="001251C9" w:rsidRDefault="00225E4C" w:rsidP="007E2C6F">
      <w:pPr>
        <w:spacing w:line="360" w:lineRule="auto"/>
        <w:jc w:val="both"/>
        <w:rPr>
          <w:rFonts w:ascii="Bookman Old Style" w:hAnsi="Bookman Old Style"/>
          <w:sz w:val="28"/>
          <w:szCs w:val="28"/>
        </w:rPr>
      </w:pPr>
      <w:r>
        <w:rPr>
          <w:rFonts w:ascii="Bookman Old Style" w:hAnsi="Bookman Old Style"/>
          <w:sz w:val="28"/>
          <w:szCs w:val="28"/>
        </w:rPr>
        <w:t>[</w:t>
      </w:r>
      <w:r w:rsidR="006D1E9F">
        <w:rPr>
          <w:rFonts w:ascii="Bookman Old Style" w:hAnsi="Bookman Old Style"/>
          <w:sz w:val="28"/>
          <w:szCs w:val="28"/>
        </w:rPr>
        <w:t>34</w:t>
      </w:r>
      <w:r>
        <w:rPr>
          <w:rFonts w:ascii="Bookman Old Style" w:hAnsi="Bookman Old Style"/>
          <w:sz w:val="28"/>
          <w:szCs w:val="28"/>
        </w:rPr>
        <w:t>]</w:t>
      </w:r>
      <w:r>
        <w:rPr>
          <w:rFonts w:ascii="Bookman Old Style" w:hAnsi="Bookman Old Style"/>
          <w:sz w:val="28"/>
          <w:szCs w:val="28"/>
        </w:rPr>
        <w:tab/>
      </w:r>
      <w:r w:rsidR="00127C7E" w:rsidRPr="007E2C6F">
        <w:rPr>
          <w:rFonts w:ascii="Bookman Old Style" w:hAnsi="Bookman Old Style"/>
          <w:sz w:val="28"/>
          <w:szCs w:val="28"/>
        </w:rPr>
        <w:t xml:space="preserve"> Having concluded that the decision of the High Court to grant bail has to be set aside, the remaining question is whether the applicants have standing</w:t>
      </w:r>
      <w:r w:rsidR="001251C9" w:rsidRPr="007E2C6F">
        <w:rPr>
          <w:rFonts w:ascii="Bookman Old Style" w:hAnsi="Bookman Old Style"/>
          <w:sz w:val="28"/>
          <w:szCs w:val="28"/>
        </w:rPr>
        <w:t xml:space="preserve"> </w:t>
      </w:r>
      <w:r w:rsidR="00127C7E" w:rsidRPr="007E2C6F">
        <w:rPr>
          <w:rFonts w:ascii="Bookman Old Style" w:hAnsi="Bookman Old Style"/>
          <w:sz w:val="28"/>
          <w:szCs w:val="28"/>
        </w:rPr>
        <w:t>to approach this Court with a review application of this kind. The respondents argue that they do not have. If they are not properly before this Court, they are obviously not entitled to any relief.</w:t>
      </w:r>
      <w:r w:rsidR="006C232D" w:rsidRPr="007E2C6F">
        <w:rPr>
          <w:rFonts w:ascii="Bookman Old Style" w:hAnsi="Bookman Old Style"/>
          <w:sz w:val="28"/>
          <w:szCs w:val="28"/>
        </w:rPr>
        <w:t xml:space="preserve"> </w:t>
      </w:r>
    </w:p>
    <w:p w14:paraId="1FDEBE4D" w14:textId="77777777" w:rsidR="00225E4C" w:rsidRPr="007E2C6F" w:rsidRDefault="00225E4C" w:rsidP="007E2C6F">
      <w:pPr>
        <w:spacing w:line="360" w:lineRule="auto"/>
        <w:jc w:val="both"/>
        <w:rPr>
          <w:rFonts w:ascii="Bookman Old Style" w:hAnsi="Bookman Old Style"/>
          <w:sz w:val="28"/>
          <w:szCs w:val="28"/>
        </w:rPr>
      </w:pPr>
    </w:p>
    <w:p w14:paraId="60F7EC84" w14:textId="780059FF" w:rsidR="009F1C29" w:rsidRPr="007E2C6F" w:rsidRDefault="00225E4C" w:rsidP="007E2C6F">
      <w:pPr>
        <w:spacing w:line="360" w:lineRule="auto"/>
        <w:jc w:val="both"/>
        <w:rPr>
          <w:rFonts w:ascii="Bookman Old Style" w:hAnsi="Bookman Old Style"/>
          <w:sz w:val="28"/>
          <w:szCs w:val="28"/>
        </w:rPr>
      </w:pPr>
      <w:r>
        <w:rPr>
          <w:rFonts w:ascii="Bookman Old Style" w:hAnsi="Bookman Old Style"/>
          <w:sz w:val="28"/>
          <w:szCs w:val="28"/>
        </w:rPr>
        <w:t>[35]</w:t>
      </w:r>
      <w:r>
        <w:rPr>
          <w:rFonts w:ascii="Bookman Old Style" w:hAnsi="Bookman Old Style"/>
          <w:sz w:val="28"/>
          <w:szCs w:val="28"/>
        </w:rPr>
        <w:tab/>
      </w:r>
      <w:r w:rsidR="00CA53CF" w:rsidRPr="007E2C6F">
        <w:rPr>
          <w:rFonts w:ascii="Bookman Old Style" w:hAnsi="Bookman Old Style"/>
          <w:sz w:val="28"/>
          <w:szCs w:val="28"/>
        </w:rPr>
        <w:t>B</w:t>
      </w:r>
      <w:r w:rsidR="006C232D" w:rsidRPr="007E2C6F">
        <w:rPr>
          <w:rFonts w:ascii="Bookman Old Style" w:hAnsi="Bookman Old Style"/>
          <w:sz w:val="28"/>
          <w:szCs w:val="28"/>
        </w:rPr>
        <w:t>ail applications are normally launched by or on behalf of the accused. The prosecuting authority – in this case the Director of Public Prosecutions</w:t>
      </w:r>
      <w:r w:rsidR="00CA53CF" w:rsidRPr="007E2C6F">
        <w:rPr>
          <w:rFonts w:ascii="Bookman Old Style" w:hAnsi="Bookman Old Style"/>
          <w:sz w:val="28"/>
          <w:szCs w:val="28"/>
        </w:rPr>
        <w:t xml:space="preserve"> - </w:t>
      </w:r>
      <w:r w:rsidR="006C232D" w:rsidRPr="007E2C6F">
        <w:rPr>
          <w:rFonts w:ascii="Bookman Old Style" w:hAnsi="Bookman Old Style"/>
          <w:sz w:val="28"/>
          <w:szCs w:val="28"/>
        </w:rPr>
        <w:t>respond</w:t>
      </w:r>
      <w:r w:rsidR="00CA53CF" w:rsidRPr="007E2C6F">
        <w:rPr>
          <w:rFonts w:ascii="Bookman Old Style" w:hAnsi="Bookman Old Style"/>
          <w:sz w:val="28"/>
          <w:szCs w:val="28"/>
        </w:rPr>
        <w:t>s</w:t>
      </w:r>
      <w:r w:rsidR="006C232D" w:rsidRPr="007E2C6F">
        <w:rPr>
          <w:rFonts w:ascii="Bookman Old Style" w:hAnsi="Bookman Old Style"/>
          <w:sz w:val="28"/>
          <w:szCs w:val="28"/>
        </w:rPr>
        <w:t xml:space="preserve"> and decide</w:t>
      </w:r>
      <w:r w:rsidR="00CA53CF" w:rsidRPr="007E2C6F">
        <w:rPr>
          <w:rFonts w:ascii="Bookman Old Style" w:hAnsi="Bookman Old Style"/>
          <w:sz w:val="28"/>
          <w:szCs w:val="28"/>
        </w:rPr>
        <w:t>s</w:t>
      </w:r>
      <w:r w:rsidR="006C232D" w:rsidRPr="007E2C6F">
        <w:rPr>
          <w:rFonts w:ascii="Bookman Old Style" w:hAnsi="Bookman Old Style"/>
          <w:sz w:val="28"/>
          <w:szCs w:val="28"/>
        </w:rPr>
        <w:t xml:space="preserve"> whether to oppose or not. If the decision is to oppose, the prosecution puts together the case for the state, or Crown. If bail is denied, the accused approaches a higher court and the prosecution can again decide on their cause of action. Who, however, is entitled to challenge a court’</w:t>
      </w:r>
      <w:r w:rsidR="00CA53CF" w:rsidRPr="007E2C6F">
        <w:rPr>
          <w:rFonts w:ascii="Bookman Old Style" w:hAnsi="Bookman Old Style"/>
          <w:sz w:val="28"/>
          <w:szCs w:val="28"/>
        </w:rPr>
        <w:t>s de</w:t>
      </w:r>
      <w:r w:rsidR="006C232D" w:rsidRPr="007E2C6F">
        <w:rPr>
          <w:rFonts w:ascii="Bookman Old Style" w:hAnsi="Bookman Old Style"/>
          <w:sz w:val="28"/>
          <w:szCs w:val="28"/>
        </w:rPr>
        <w:t>cision to grant b</w:t>
      </w:r>
      <w:r w:rsidR="009F1C29" w:rsidRPr="007E2C6F">
        <w:rPr>
          <w:rFonts w:ascii="Bookman Old Style" w:hAnsi="Bookman Old Style"/>
          <w:sz w:val="28"/>
          <w:szCs w:val="28"/>
        </w:rPr>
        <w:t>ail if the prosecution does not</w:t>
      </w:r>
      <w:r w:rsidR="006C232D" w:rsidRPr="007E2C6F">
        <w:rPr>
          <w:rFonts w:ascii="Bookman Old Style" w:hAnsi="Bookman Old Style"/>
          <w:sz w:val="28"/>
          <w:szCs w:val="28"/>
        </w:rPr>
        <w:t xml:space="preserve"> do so</w:t>
      </w:r>
      <w:r w:rsidR="009F1C29" w:rsidRPr="007E2C6F">
        <w:rPr>
          <w:rFonts w:ascii="Bookman Old Style" w:hAnsi="Bookman Old Style"/>
          <w:sz w:val="28"/>
          <w:szCs w:val="28"/>
        </w:rPr>
        <w:t>?</w:t>
      </w:r>
    </w:p>
    <w:p w14:paraId="22396C8E" w14:textId="57C5509E" w:rsidR="009F1C29" w:rsidRDefault="00225E4C" w:rsidP="007E2C6F">
      <w:pPr>
        <w:spacing w:line="360" w:lineRule="auto"/>
        <w:jc w:val="both"/>
        <w:rPr>
          <w:rFonts w:ascii="Bookman Old Style" w:hAnsi="Bookman Old Style"/>
          <w:sz w:val="28"/>
          <w:szCs w:val="28"/>
        </w:rPr>
      </w:pPr>
      <w:r>
        <w:rPr>
          <w:rFonts w:ascii="Bookman Old Style" w:hAnsi="Bookman Old Style"/>
          <w:sz w:val="28"/>
          <w:szCs w:val="28"/>
        </w:rPr>
        <w:t>[36]</w:t>
      </w:r>
      <w:r>
        <w:rPr>
          <w:rFonts w:ascii="Bookman Old Style" w:hAnsi="Bookman Old Style"/>
          <w:sz w:val="28"/>
          <w:szCs w:val="28"/>
        </w:rPr>
        <w:tab/>
      </w:r>
      <w:r w:rsidR="009F1C29" w:rsidRPr="007E2C6F">
        <w:rPr>
          <w:rFonts w:ascii="Bookman Old Style" w:hAnsi="Bookman Old Style"/>
          <w:sz w:val="28"/>
          <w:szCs w:val="28"/>
        </w:rPr>
        <w:t>Neither the applicants nor the</w:t>
      </w:r>
      <w:r w:rsidR="006C232D" w:rsidRPr="007E2C6F">
        <w:rPr>
          <w:rFonts w:ascii="Bookman Old Style" w:hAnsi="Bookman Old Style"/>
          <w:sz w:val="28"/>
          <w:szCs w:val="28"/>
        </w:rPr>
        <w:t xml:space="preserve"> respondents</w:t>
      </w:r>
      <w:r w:rsidR="009F1C29" w:rsidRPr="007E2C6F">
        <w:rPr>
          <w:rFonts w:ascii="Bookman Old Style" w:hAnsi="Bookman Old Style"/>
          <w:sz w:val="28"/>
          <w:szCs w:val="28"/>
        </w:rPr>
        <w:t xml:space="preserve"> pointed this Court to any provision in the</w:t>
      </w:r>
      <w:r w:rsidR="006C232D" w:rsidRPr="007E2C6F">
        <w:rPr>
          <w:rFonts w:ascii="Bookman Old Style" w:hAnsi="Bookman Old Style"/>
          <w:sz w:val="28"/>
          <w:szCs w:val="28"/>
        </w:rPr>
        <w:t xml:space="preserve"> Criminal Procedure </w:t>
      </w:r>
      <w:r w:rsidR="00CA53CF" w:rsidRPr="007E2C6F">
        <w:rPr>
          <w:rFonts w:ascii="Bookman Old Style" w:hAnsi="Bookman Old Style"/>
          <w:sz w:val="28"/>
          <w:szCs w:val="28"/>
        </w:rPr>
        <w:t>Act of 1981</w:t>
      </w:r>
      <w:r w:rsidR="009F1C29" w:rsidRPr="007E2C6F">
        <w:rPr>
          <w:rFonts w:ascii="Bookman Old Style" w:hAnsi="Bookman Old Style"/>
          <w:sz w:val="28"/>
          <w:szCs w:val="28"/>
        </w:rPr>
        <w:t xml:space="preserve"> stipulating who has standing in this regard.</w:t>
      </w:r>
      <w:r w:rsidR="006C232D" w:rsidRPr="007E2C6F">
        <w:rPr>
          <w:rFonts w:ascii="Bookman Old Style" w:hAnsi="Bookman Old Style"/>
          <w:sz w:val="28"/>
          <w:szCs w:val="28"/>
        </w:rPr>
        <w:t xml:space="preserve"> </w:t>
      </w:r>
      <w:r w:rsidR="009F1C29" w:rsidRPr="007E2C6F">
        <w:rPr>
          <w:rFonts w:ascii="Bookman Old Style" w:hAnsi="Bookman Old Style"/>
          <w:sz w:val="28"/>
          <w:szCs w:val="28"/>
        </w:rPr>
        <w:t xml:space="preserve"> Arguments focussed </w:t>
      </w:r>
      <w:r w:rsidR="009F1C29" w:rsidRPr="007E2C6F">
        <w:rPr>
          <w:rFonts w:ascii="Bookman Old Style" w:hAnsi="Bookman Old Style"/>
          <w:sz w:val="28"/>
          <w:szCs w:val="28"/>
        </w:rPr>
        <w:lastRenderedPageBreak/>
        <w:t xml:space="preserve">on private prosecutions. If the Crown decides not to prosecute and issues the required certificate in that regard, a stipulated number of interested parties may take up a private prosecution. The assumption is that whoever is in charge of the prosecution, is entitled to oppose bail. </w:t>
      </w:r>
    </w:p>
    <w:p w14:paraId="47B2900B" w14:textId="77777777" w:rsidR="00225E4C" w:rsidRPr="007E2C6F" w:rsidRDefault="00225E4C" w:rsidP="007E2C6F">
      <w:pPr>
        <w:spacing w:line="360" w:lineRule="auto"/>
        <w:jc w:val="both"/>
        <w:rPr>
          <w:rFonts w:ascii="Bookman Old Style" w:hAnsi="Bookman Old Style"/>
          <w:sz w:val="28"/>
          <w:szCs w:val="28"/>
        </w:rPr>
      </w:pPr>
    </w:p>
    <w:p w14:paraId="086BDB7D" w14:textId="45CA8F13" w:rsidR="006D1E9F" w:rsidRDefault="00225E4C" w:rsidP="007E2C6F">
      <w:pPr>
        <w:spacing w:line="360" w:lineRule="auto"/>
        <w:jc w:val="both"/>
        <w:rPr>
          <w:rFonts w:ascii="Bookman Old Style" w:hAnsi="Bookman Old Style"/>
          <w:sz w:val="28"/>
          <w:szCs w:val="28"/>
        </w:rPr>
      </w:pPr>
      <w:r>
        <w:rPr>
          <w:rFonts w:ascii="Bookman Old Style" w:hAnsi="Bookman Old Style"/>
          <w:sz w:val="28"/>
          <w:szCs w:val="28"/>
        </w:rPr>
        <w:t>[37]</w:t>
      </w:r>
      <w:r>
        <w:rPr>
          <w:rFonts w:ascii="Bookman Old Style" w:hAnsi="Bookman Old Style"/>
          <w:sz w:val="28"/>
          <w:szCs w:val="28"/>
        </w:rPr>
        <w:tab/>
      </w:r>
      <w:r w:rsidR="00281494" w:rsidRPr="007E2C6F">
        <w:rPr>
          <w:rFonts w:ascii="Bookman Old Style" w:hAnsi="Bookman Old Style"/>
          <w:sz w:val="28"/>
          <w:szCs w:val="28"/>
        </w:rPr>
        <w:t>The second respondent</w:t>
      </w:r>
      <w:r w:rsidR="009F1C29" w:rsidRPr="007E2C6F">
        <w:rPr>
          <w:rFonts w:ascii="Bookman Old Style" w:hAnsi="Bookman Old Style"/>
          <w:sz w:val="28"/>
          <w:szCs w:val="28"/>
        </w:rPr>
        <w:t xml:space="preserve"> point</w:t>
      </w:r>
      <w:r w:rsidR="00281494" w:rsidRPr="007E2C6F">
        <w:rPr>
          <w:rFonts w:ascii="Bookman Old Style" w:hAnsi="Bookman Old Style"/>
          <w:sz w:val="28"/>
          <w:szCs w:val="28"/>
        </w:rPr>
        <w:t>s</w:t>
      </w:r>
      <w:r w:rsidR="009F1C29" w:rsidRPr="007E2C6F">
        <w:rPr>
          <w:rFonts w:ascii="Bookman Old Style" w:hAnsi="Bookman Old Style"/>
          <w:sz w:val="28"/>
          <w:szCs w:val="28"/>
        </w:rPr>
        <w:t xml:space="preserve"> out that none of the applicants in this case qualify to prosecute privately. </w:t>
      </w:r>
      <w:r w:rsidR="00281494" w:rsidRPr="007E2C6F">
        <w:rPr>
          <w:rFonts w:ascii="Bookman Old Style" w:hAnsi="Bookman Old Style"/>
          <w:sz w:val="28"/>
          <w:szCs w:val="28"/>
        </w:rPr>
        <w:t>Section 1</w:t>
      </w:r>
      <w:r w:rsidR="00CA53CF" w:rsidRPr="007E2C6F">
        <w:rPr>
          <w:rFonts w:ascii="Bookman Old Style" w:hAnsi="Bookman Old Style"/>
          <w:sz w:val="28"/>
          <w:szCs w:val="28"/>
        </w:rPr>
        <w:t>3 of the Criminal Procedure Act</w:t>
      </w:r>
      <w:r w:rsidR="00281494" w:rsidRPr="007E2C6F">
        <w:rPr>
          <w:rFonts w:ascii="Bookman Old Style" w:hAnsi="Bookman Old Style"/>
          <w:sz w:val="28"/>
          <w:szCs w:val="28"/>
        </w:rPr>
        <w:t xml:space="preserve"> mentions a</w:t>
      </w:r>
      <w:r w:rsidR="00AC1348" w:rsidRPr="007E2C6F">
        <w:rPr>
          <w:rFonts w:ascii="Bookman Old Style" w:hAnsi="Bookman Old Style"/>
          <w:sz w:val="28"/>
          <w:szCs w:val="28"/>
        </w:rPr>
        <w:t xml:space="preserve"> wife</w:t>
      </w:r>
      <w:r w:rsidR="00281494" w:rsidRPr="007E2C6F">
        <w:rPr>
          <w:rFonts w:ascii="Bookman Old Style" w:hAnsi="Bookman Old Style"/>
          <w:sz w:val="28"/>
          <w:szCs w:val="28"/>
        </w:rPr>
        <w:t>, husband, guardian an</w:t>
      </w:r>
      <w:r w:rsidR="00AC1348" w:rsidRPr="007E2C6F">
        <w:rPr>
          <w:rFonts w:ascii="Bookman Old Style" w:hAnsi="Bookman Old Style"/>
          <w:sz w:val="28"/>
          <w:szCs w:val="28"/>
        </w:rPr>
        <w:t>d</w:t>
      </w:r>
      <w:r w:rsidR="00281494" w:rsidRPr="007E2C6F">
        <w:rPr>
          <w:rFonts w:ascii="Bookman Old Style" w:hAnsi="Bookman Old Style"/>
          <w:sz w:val="28"/>
          <w:szCs w:val="28"/>
        </w:rPr>
        <w:t xml:space="preserve"> next of kin. </w:t>
      </w:r>
      <w:r w:rsidR="009F1C29" w:rsidRPr="007E2C6F">
        <w:rPr>
          <w:rFonts w:ascii="Bookman Old Style" w:hAnsi="Bookman Old Style"/>
          <w:sz w:val="28"/>
          <w:szCs w:val="28"/>
        </w:rPr>
        <w:t xml:space="preserve">The </w:t>
      </w:r>
      <w:r w:rsidR="00281494" w:rsidRPr="007E2C6F">
        <w:rPr>
          <w:rFonts w:ascii="Bookman Old Style" w:hAnsi="Bookman Old Style"/>
          <w:sz w:val="28"/>
          <w:szCs w:val="28"/>
        </w:rPr>
        <w:t xml:space="preserve">third respondent argues that the </w:t>
      </w:r>
      <w:r w:rsidR="009F1C29" w:rsidRPr="007E2C6F">
        <w:rPr>
          <w:rFonts w:ascii="Bookman Old Style" w:hAnsi="Bookman Old Style"/>
          <w:sz w:val="28"/>
          <w:szCs w:val="28"/>
        </w:rPr>
        <w:t>applicants</w:t>
      </w:r>
      <w:r w:rsidR="00281494" w:rsidRPr="007E2C6F">
        <w:rPr>
          <w:rFonts w:ascii="Bookman Old Style" w:hAnsi="Bookman Old Style"/>
          <w:sz w:val="28"/>
          <w:szCs w:val="28"/>
        </w:rPr>
        <w:t xml:space="preserve"> are not “victims” of the crime. </w:t>
      </w:r>
      <w:r w:rsidR="00AC1348" w:rsidRPr="007E2C6F">
        <w:rPr>
          <w:rFonts w:ascii="Bookman Old Style" w:hAnsi="Bookman Old Style"/>
          <w:sz w:val="28"/>
          <w:szCs w:val="28"/>
        </w:rPr>
        <w:t>In any event, in terms of section 12 of the Criminal Procedure Act private prosecution only comes into play when</w:t>
      </w:r>
      <w:r w:rsidR="00CA53CF" w:rsidRPr="007E2C6F">
        <w:rPr>
          <w:rFonts w:ascii="Bookman Old Style" w:hAnsi="Bookman Old Style"/>
          <w:sz w:val="28"/>
          <w:szCs w:val="28"/>
        </w:rPr>
        <w:t xml:space="preserve"> the Crown declines to prosecute</w:t>
      </w:r>
      <w:r w:rsidR="006D1E9F">
        <w:rPr>
          <w:rFonts w:ascii="Bookman Old Style" w:hAnsi="Bookman Old Style"/>
          <w:sz w:val="28"/>
          <w:szCs w:val="28"/>
        </w:rPr>
        <w:t>. I</w:t>
      </w:r>
      <w:r w:rsidR="00AC1348" w:rsidRPr="007E2C6F">
        <w:rPr>
          <w:rFonts w:ascii="Bookman Old Style" w:hAnsi="Bookman Old Style"/>
          <w:sz w:val="28"/>
          <w:szCs w:val="28"/>
        </w:rPr>
        <w:t>n this case the</w:t>
      </w:r>
      <w:r w:rsidR="006D1E9F">
        <w:rPr>
          <w:rFonts w:ascii="Bookman Old Style" w:hAnsi="Bookman Old Style"/>
          <w:sz w:val="28"/>
          <w:szCs w:val="28"/>
        </w:rPr>
        <w:t xml:space="preserve"> </w:t>
      </w:r>
      <w:proofErr w:type="gramStart"/>
      <w:r w:rsidR="006D1E9F">
        <w:rPr>
          <w:rFonts w:ascii="Bookman Old Style" w:hAnsi="Bookman Old Style"/>
          <w:sz w:val="28"/>
          <w:szCs w:val="28"/>
        </w:rPr>
        <w:t xml:space="preserve">Crown </w:t>
      </w:r>
      <w:r w:rsidR="00AC1348" w:rsidRPr="007E2C6F">
        <w:rPr>
          <w:rFonts w:ascii="Bookman Old Style" w:hAnsi="Bookman Old Style"/>
          <w:sz w:val="28"/>
          <w:szCs w:val="28"/>
        </w:rPr>
        <w:t xml:space="preserve"> </w:t>
      </w:r>
      <w:r w:rsidR="006D1E9F">
        <w:rPr>
          <w:rFonts w:ascii="Bookman Old Style" w:hAnsi="Bookman Old Style"/>
          <w:sz w:val="28"/>
          <w:szCs w:val="28"/>
        </w:rPr>
        <w:t>is</w:t>
      </w:r>
      <w:proofErr w:type="gramEnd"/>
      <w:r w:rsidR="006D1E9F">
        <w:rPr>
          <w:rFonts w:ascii="Bookman Old Style" w:hAnsi="Bookman Old Style"/>
          <w:sz w:val="28"/>
          <w:szCs w:val="28"/>
        </w:rPr>
        <w:t xml:space="preserve"> </w:t>
      </w:r>
      <w:r w:rsidR="00AC1348" w:rsidRPr="007E2C6F">
        <w:rPr>
          <w:rFonts w:ascii="Bookman Old Style" w:hAnsi="Bookman Old Style"/>
          <w:sz w:val="28"/>
          <w:szCs w:val="28"/>
        </w:rPr>
        <w:t xml:space="preserve">indeed proceeding with the prosecution and are thus </w:t>
      </w:r>
      <w:proofErr w:type="spellStart"/>
      <w:r w:rsidR="00AC1348" w:rsidRPr="007E2C6F">
        <w:rPr>
          <w:rFonts w:ascii="Bookman Old Style" w:hAnsi="Bookman Old Style"/>
          <w:sz w:val="28"/>
          <w:szCs w:val="28"/>
        </w:rPr>
        <w:t>dominis</w:t>
      </w:r>
      <w:proofErr w:type="spellEnd"/>
      <w:r w:rsidR="00AC1348" w:rsidRPr="007E2C6F">
        <w:rPr>
          <w:rFonts w:ascii="Bookman Old Style" w:hAnsi="Bookman Old Style"/>
          <w:sz w:val="28"/>
          <w:szCs w:val="28"/>
        </w:rPr>
        <w:t xml:space="preserve"> </w:t>
      </w:r>
      <w:proofErr w:type="spellStart"/>
      <w:r w:rsidR="00AC1348" w:rsidRPr="007E2C6F">
        <w:rPr>
          <w:rFonts w:ascii="Bookman Old Style" w:hAnsi="Bookman Old Style"/>
          <w:sz w:val="28"/>
          <w:szCs w:val="28"/>
        </w:rPr>
        <w:t>litis</w:t>
      </w:r>
      <w:proofErr w:type="spellEnd"/>
      <w:r w:rsidR="00AC1348" w:rsidRPr="007E2C6F">
        <w:rPr>
          <w:rFonts w:ascii="Bookman Old Style" w:hAnsi="Bookman Old Style"/>
          <w:sz w:val="28"/>
          <w:szCs w:val="28"/>
        </w:rPr>
        <w:t xml:space="preserve">. </w:t>
      </w:r>
    </w:p>
    <w:p w14:paraId="06DFAD76" w14:textId="77777777" w:rsidR="00225E4C" w:rsidRDefault="00225E4C" w:rsidP="007E2C6F">
      <w:pPr>
        <w:spacing w:line="360" w:lineRule="auto"/>
        <w:jc w:val="both"/>
        <w:rPr>
          <w:rFonts w:ascii="Bookman Old Style" w:hAnsi="Bookman Old Style"/>
          <w:sz w:val="28"/>
          <w:szCs w:val="28"/>
        </w:rPr>
      </w:pPr>
    </w:p>
    <w:p w14:paraId="10064CF2" w14:textId="09562D33" w:rsidR="006C232D" w:rsidRPr="007E2C6F" w:rsidRDefault="00225E4C" w:rsidP="007E2C6F">
      <w:pPr>
        <w:spacing w:line="360" w:lineRule="auto"/>
        <w:jc w:val="both"/>
        <w:rPr>
          <w:rFonts w:ascii="Bookman Old Style" w:hAnsi="Bookman Old Style"/>
          <w:sz w:val="28"/>
          <w:szCs w:val="28"/>
        </w:rPr>
      </w:pPr>
      <w:r>
        <w:rPr>
          <w:rFonts w:ascii="Bookman Old Style" w:hAnsi="Bookman Old Style"/>
          <w:sz w:val="28"/>
          <w:szCs w:val="28"/>
        </w:rPr>
        <w:t>[38]</w:t>
      </w:r>
      <w:r>
        <w:rPr>
          <w:rFonts w:ascii="Bookman Old Style" w:hAnsi="Bookman Old Style"/>
          <w:sz w:val="28"/>
          <w:szCs w:val="28"/>
        </w:rPr>
        <w:tab/>
      </w:r>
      <w:r w:rsidR="00281494" w:rsidRPr="007E2C6F">
        <w:rPr>
          <w:rFonts w:ascii="Bookman Old Style" w:hAnsi="Bookman Old Style"/>
          <w:sz w:val="28"/>
          <w:szCs w:val="28"/>
        </w:rPr>
        <w:t>On behalf of the applicants it is argued that the applicants who are family members of the deceased are directly affected by the decision of the High Court</w:t>
      </w:r>
      <w:r w:rsidR="00AC1348" w:rsidRPr="007E2C6F">
        <w:rPr>
          <w:rFonts w:ascii="Bookman Old Style" w:hAnsi="Bookman Old Style"/>
          <w:sz w:val="28"/>
          <w:szCs w:val="28"/>
        </w:rPr>
        <w:t>; have a direct interest in the issue of bail; did not participate in the proceedings before the High Court because they had confidence in the Police and the third respondent; and are victims of the murder</w:t>
      </w:r>
      <w:r w:rsidR="006D1E9F">
        <w:rPr>
          <w:rFonts w:ascii="Bookman Old Style" w:hAnsi="Bookman Old Style"/>
          <w:sz w:val="28"/>
          <w:szCs w:val="28"/>
        </w:rPr>
        <w:t>. They have</w:t>
      </w:r>
      <w:r w:rsidR="00AC1348" w:rsidRPr="007E2C6F">
        <w:rPr>
          <w:rFonts w:ascii="Bookman Old Style" w:hAnsi="Bookman Old Style"/>
          <w:sz w:val="28"/>
          <w:szCs w:val="28"/>
        </w:rPr>
        <w:t xml:space="preserve"> the right to prosecute, give evidence and participate in bail proceedings.</w:t>
      </w:r>
    </w:p>
    <w:p w14:paraId="5CC28CB8" w14:textId="1763E7B6" w:rsidR="003C4DCE" w:rsidRDefault="00225E4C" w:rsidP="007E2C6F">
      <w:pPr>
        <w:spacing w:line="360" w:lineRule="auto"/>
        <w:jc w:val="both"/>
        <w:rPr>
          <w:rFonts w:ascii="Bookman Old Style" w:hAnsi="Bookman Old Style"/>
          <w:sz w:val="28"/>
          <w:szCs w:val="28"/>
        </w:rPr>
      </w:pPr>
      <w:r>
        <w:rPr>
          <w:rFonts w:ascii="Bookman Old Style" w:hAnsi="Bookman Old Style"/>
          <w:sz w:val="28"/>
          <w:szCs w:val="28"/>
        </w:rPr>
        <w:t>[39]</w:t>
      </w:r>
      <w:r>
        <w:rPr>
          <w:rFonts w:ascii="Bookman Old Style" w:hAnsi="Bookman Old Style"/>
          <w:sz w:val="28"/>
          <w:szCs w:val="28"/>
        </w:rPr>
        <w:tab/>
      </w:r>
      <w:r w:rsidR="00AC1348" w:rsidRPr="007E2C6F">
        <w:rPr>
          <w:rFonts w:ascii="Bookman Old Style" w:hAnsi="Bookman Old Style"/>
          <w:sz w:val="28"/>
          <w:szCs w:val="28"/>
        </w:rPr>
        <w:t xml:space="preserve">Even though it would normally </w:t>
      </w:r>
      <w:r w:rsidR="00CA53CF" w:rsidRPr="007E2C6F">
        <w:rPr>
          <w:rFonts w:ascii="Bookman Old Style" w:hAnsi="Bookman Old Style"/>
          <w:sz w:val="28"/>
          <w:szCs w:val="28"/>
        </w:rPr>
        <w:t>be the accused who</w:t>
      </w:r>
      <w:r w:rsidR="00AC1348" w:rsidRPr="007E2C6F">
        <w:rPr>
          <w:rFonts w:ascii="Bookman Old Style" w:hAnsi="Bookman Old Style"/>
          <w:sz w:val="28"/>
          <w:szCs w:val="28"/>
        </w:rPr>
        <w:t xml:space="preserve"> challenge</w:t>
      </w:r>
      <w:r w:rsidR="00CA53CF" w:rsidRPr="007E2C6F">
        <w:rPr>
          <w:rFonts w:ascii="Bookman Old Style" w:hAnsi="Bookman Old Style"/>
          <w:sz w:val="28"/>
          <w:szCs w:val="28"/>
        </w:rPr>
        <w:t>s</w:t>
      </w:r>
      <w:r w:rsidR="00AC1348" w:rsidRPr="007E2C6F">
        <w:rPr>
          <w:rFonts w:ascii="Bookman Old Style" w:hAnsi="Bookman Old Style"/>
          <w:sz w:val="28"/>
          <w:szCs w:val="28"/>
        </w:rPr>
        <w:t xml:space="preserve"> a court decision to deny bail, it is not unthinkable that a spouse or relative would do so, for example when the accused is a breadwinner. However, it is unlikely that a court would grant bail </w:t>
      </w:r>
      <w:r w:rsidR="00AC1348" w:rsidRPr="007E2C6F">
        <w:rPr>
          <w:rFonts w:ascii="Bookman Old Style" w:hAnsi="Bookman Old Style"/>
          <w:sz w:val="28"/>
          <w:szCs w:val="28"/>
        </w:rPr>
        <w:lastRenderedPageBreak/>
        <w:t>to an accused who does not want it. The opposite is at stake here. Who ought to be entitled to take a decision to grant bail on review?</w:t>
      </w:r>
      <w:r w:rsidR="003C4DCE" w:rsidRPr="007E2C6F">
        <w:rPr>
          <w:rFonts w:ascii="Bookman Old Style" w:hAnsi="Bookman Old Style"/>
          <w:sz w:val="28"/>
          <w:szCs w:val="28"/>
        </w:rPr>
        <w:t xml:space="preserve"> </w:t>
      </w:r>
    </w:p>
    <w:p w14:paraId="6EBCFB12" w14:textId="77777777" w:rsidR="00225E4C" w:rsidRPr="007E2C6F" w:rsidRDefault="00225E4C" w:rsidP="007E2C6F">
      <w:pPr>
        <w:spacing w:line="360" w:lineRule="auto"/>
        <w:jc w:val="both"/>
        <w:rPr>
          <w:rFonts w:ascii="Bookman Old Style" w:hAnsi="Bookman Old Style"/>
          <w:sz w:val="28"/>
          <w:szCs w:val="28"/>
        </w:rPr>
      </w:pPr>
    </w:p>
    <w:p w14:paraId="2E9D6083" w14:textId="040D81D8" w:rsidR="00792A8F" w:rsidRPr="007E2C6F" w:rsidRDefault="00225E4C" w:rsidP="007E2C6F">
      <w:pPr>
        <w:spacing w:line="360" w:lineRule="auto"/>
        <w:jc w:val="both"/>
        <w:rPr>
          <w:rFonts w:ascii="Bookman Old Style" w:hAnsi="Bookman Old Style"/>
          <w:sz w:val="28"/>
          <w:szCs w:val="28"/>
        </w:rPr>
      </w:pPr>
      <w:r>
        <w:rPr>
          <w:rFonts w:ascii="Bookman Old Style" w:hAnsi="Bookman Old Style"/>
          <w:sz w:val="28"/>
          <w:szCs w:val="28"/>
        </w:rPr>
        <w:t>[40]</w:t>
      </w:r>
      <w:r>
        <w:rPr>
          <w:rFonts w:ascii="Bookman Old Style" w:hAnsi="Bookman Old Style"/>
          <w:sz w:val="28"/>
          <w:szCs w:val="28"/>
        </w:rPr>
        <w:tab/>
      </w:r>
      <w:r w:rsidR="003C4DCE" w:rsidRPr="007E2C6F">
        <w:rPr>
          <w:rFonts w:ascii="Bookman Old Style" w:hAnsi="Bookman Old Style"/>
          <w:sz w:val="28"/>
          <w:szCs w:val="28"/>
        </w:rPr>
        <w:t xml:space="preserve">To link inextricably the right to challenge the granting of bail to the right to prosecute cannot provide a full answer. Even though one may not be entitled to prosecute privately, or when the Crown is indeed prosecuting, </w:t>
      </w:r>
      <w:r w:rsidR="00CA53CF" w:rsidRPr="007E2C6F">
        <w:rPr>
          <w:rFonts w:ascii="Bookman Old Style" w:hAnsi="Bookman Old Style"/>
          <w:sz w:val="28"/>
          <w:szCs w:val="28"/>
        </w:rPr>
        <w:t>or if one c</w:t>
      </w:r>
      <w:r w:rsidR="003C4DCE" w:rsidRPr="007E2C6F">
        <w:rPr>
          <w:rFonts w:ascii="Bookman Old Style" w:hAnsi="Bookman Old Style"/>
          <w:sz w:val="28"/>
          <w:szCs w:val="28"/>
        </w:rPr>
        <w:t>annot strictly speaking be regarded as a victim, one may well have a direct and substantial interest in the issue of bail</w:t>
      </w:r>
      <w:r w:rsidR="00792A8F" w:rsidRPr="007E2C6F">
        <w:rPr>
          <w:rFonts w:ascii="Bookman Old Style" w:hAnsi="Bookman Old Style"/>
          <w:sz w:val="28"/>
          <w:szCs w:val="28"/>
        </w:rPr>
        <w:t>.</w:t>
      </w:r>
      <w:r w:rsidR="003C4DCE" w:rsidRPr="007E2C6F">
        <w:rPr>
          <w:rFonts w:ascii="Bookman Old Style" w:hAnsi="Bookman Old Style"/>
          <w:sz w:val="28"/>
          <w:szCs w:val="28"/>
        </w:rPr>
        <w:t xml:space="preserve"> The fourth </w:t>
      </w:r>
      <w:r w:rsidR="00C23376">
        <w:rPr>
          <w:rFonts w:ascii="Bookman Old Style" w:hAnsi="Bookman Old Style"/>
          <w:sz w:val="28"/>
          <w:szCs w:val="28"/>
        </w:rPr>
        <w:t>applicant</w:t>
      </w:r>
      <w:r w:rsidR="003C4DCE" w:rsidRPr="007E2C6F">
        <w:rPr>
          <w:rFonts w:ascii="Bookman Old Style" w:hAnsi="Bookman Old Style"/>
          <w:sz w:val="28"/>
          <w:szCs w:val="28"/>
        </w:rPr>
        <w:t xml:space="preserve"> is an example directly in point. She was a friend of the deceased, was in her company when she was shot and is an eye-witness highly likely to testify in court. </w:t>
      </w:r>
      <w:r w:rsidR="00792A8F" w:rsidRPr="007E2C6F">
        <w:rPr>
          <w:rFonts w:ascii="Bookman Old Style" w:hAnsi="Bookman Old Style"/>
          <w:sz w:val="28"/>
          <w:szCs w:val="28"/>
        </w:rPr>
        <w:t xml:space="preserve">Her safety is at stake. </w:t>
      </w:r>
      <w:r w:rsidR="003C4DCE" w:rsidRPr="007E2C6F">
        <w:rPr>
          <w:rFonts w:ascii="Bookman Old Style" w:hAnsi="Bookman Old Style"/>
          <w:sz w:val="28"/>
          <w:szCs w:val="28"/>
        </w:rPr>
        <w:t>She fears for her life and limb.</w:t>
      </w:r>
      <w:r w:rsidR="00792A8F" w:rsidRPr="007E2C6F">
        <w:rPr>
          <w:rFonts w:ascii="Bookman Old Style" w:hAnsi="Bookman Old Style"/>
          <w:sz w:val="28"/>
          <w:szCs w:val="28"/>
        </w:rPr>
        <w:t xml:space="preserve"> Her constitutional and internationally recognised rights to life, human dignity, security and bodily integrity are under threat. She relied on the Police and third respondent to guard over her interests. Yet, the third respondent - “indifferently” or otherwise - </w:t>
      </w:r>
      <w:r w:rsidR="00CA53CF" w:rsidRPr="007E2C6F">
        <w:rPr>
          <w:rFonts w:ascii="Bookman Old Style" w:hAnsi="Bookman Old Style"/>
          <w:sz w:val="28"/>
          <w:szCs w:val="28"/>
        </w:rPr>
        <w:t>quickly withdrew</w:t>
      </w:r>
      <w:r w:rsidR="00792A8F" w:rsidRPr="007E2C6F">
        <w:rPr>
          <w:rFonts w:ascii="Bookman Old Style" w:hAnsi="Bookman Old Style"/>
          <w:sz w:val="28"/>
          <w:szCs w:val="28"/>
        </w:rPr>
        <w:t xml:space="preserve"> opposition to bail in the face of what was perceived as the Acting Chief Justice’s preference, without bringing the </w:t>
      </w:r>
      <w:r w:rsidR="004A101B" w:rsidRPr="007E2C6F">
        <w:rPr>
          <w:rFonts w:ascii="Bookman Old Style" w:hAnsi="Bookman Old Style"/>
          <w:sz w:val="28"/>
          <w:szCs w:val="28"/>
        </w:rPr>
        <w:t xml:space="preserve">strong </w:t>
      </w:r>
      <w:r w:rsidR="00792A8F" w:rsidRPr="007E2C6F">
        <w:rPr>
          <w:rFonts w:ascii="Bookman Old Style" w:hAnsi="Bookman Old Style"/>
          <w:sz w:val="28"/>
          <w:szCs w:val="28"/>
        </w:rPr>
        <w:t xml:space="preserve">views of the Police to the attention of the High Court. </w:t>
      </w:r>
      <w:r w:rsidR="0060753E" w:rsidRPr="007E2C6F">
        <w:rPr>
          <w:rFonts w:ascii="Bookman Old Style" w:hAnsi="Bookman Old Style"/>
          <w:sz w:val="28"/>
          <w:szCs w:val="28"/>
        </w:rPr>
        <w:t xml:space="preserve">The conduct of the third respondent, responsible for the protection of the interests of victims of crime and society as a whole, as well as for securing a fair trial, is highly relevant in this regard. </w:t>
      </w:r>
    </w:p>
    <w:p w14:paraId="668C4A1E" w14:textId="0E5E2913" w:rsidR="00A0490C" w:rsidRDefault="00225E4C" w:rsidP="007E2C6F">
      <w:pPr>
        <w:spacing w:line="360" w:lineRule="auto"/>
        <w:jc w:val="both"/>
        <w:rPr>
          <w:rFonts w:ascii="Bookman Old Style" w:hAnsi="Bookman Old Style"/>
          <w:sz w:val="28"/>
          <w:szCs w:val="28"/>
        </w:rPr>
      </w:pPr>
      <w:r>
        <w:rPr>
          <w:rFonts w:ascii="Bookman Old Style" w:hAnsi="Bookman Old Style"/>
          <w:sz w:val="28"/>
          <w:szCs w:val="28"/>
        </w:rPr>
        <w:t>[41]</w:t>
      </w:r>
      <w:r>
        <w:rPr>
          <w:rFonts w:ascii="Bookman Old Style" w:hAnsi="Bookman Old Style"/>
          <w:sz w:val="28"/>
          <w:szCs w:val="28"/>
        </w:rPr>
        <w:tab/>
      </w:r>
      <w:r w:rsidR="00792A8F" w:rsidRPr="007E2C6F">
        <w:rPr>
          <w:rFonts w:ascii="Bookman Old Style" w:hAnsi="Bookman Old Style"/>
          <w:sz w:val="28"/>
          <w:szCs w:val="28"/>
        </w:rPr>
        <w:t xml:space="preserve">A criminal justice system based on constitutionalism and the recognition of fundamental rights </w:t>
      </w:r>
      <w:r w:rsidR="00A0490C" w:rsidRPr="007E2C6F">
        <w:rPr>
          <w:rFonts w:ascii="Bookman Old Style" w:hAnsi="Bookman Old Style"/>
          <w:sz w:val="28"/>
          <w:szCs w:val="28"/>
        </w:rPr>
        <w:t xml:space="preserve">cannot deny someone in the position of the fourth applicant the right to ask a court of appeal, like this Court, to review a decision to grant bail to a murder </w:t>
      </w:r>
      <w:r w:rsidR="00A0490C" w:rsidRPr="007E2C6F">
        <w:rPr>
          <w:rFonts w:ascii="Bookman Old Style" w:hAnsi="Bookman Old Style"/>
          <w:sz w:val="28"/>
          <w:szCs w:val="28"/>
        </w:rPr>
        <w:lastRenderedPageBreak/>
        <w:t xml:space="preserve">accused. At least the fourth </w:t>
      </w:r>
      <w:r w:rsidR="00C23376">
        <w:rPr>
          <w:rFonts w:ascii="Bookman Old Style" w:hAnsi="Bookman Old Style"/>
          <w:sz w:val="28"/>
          <w:szCs w:val="28"/>
        </w:rPr>
        <w:t>applicant</w:t>
      </w:r>
      <w:r w:rsidR="00A0490C" w:rsidRPr="007E2C6F">
        <w:rPr>
          <w:rFonts w:ascii="Bookman Old Style" w:hAnsi="Bookman Old Style"/>
          <w:sz w:val="28"/>
          <w:szCs w:val="28"/>
        </w:rPr>
        <w:t xml:space="preserve"> has locus standi. </w:t>
      </w:r>
      <w:r w:rsidR="0060753E" w:rsidRPr="007E2C6F">
        <w:rPr>
          <w:rFonts w:ascii="Bookman Old Style" w:hAnsi="Bookman Old Style"/>
          <w:sz w:val="28"/>
          <w:szCs w:val="28"/>
        </w:rPr>
        <w:t xml:space="preserve">She has a direct and substantial interest in the issue. This is a general test with regard to the right to participate in litigation. </w:t>
      </w:r>
      <w:r w:rsidR="00A0490C" w:rsidRPr="007E2C6F">
        <w:rPr>
          <w:rFonts w:ascii="Bookman Old Style" w:hAnsi="Bookman Old Style"/>
          <w:sz w:val="28"/>
          <w:szCs w:val="28"/>
        </w:rPr>
        <w:t>It is not necessary to reach a decision on the other applicants.</w:t>
      </w:r>
    </w:p>
    <w:p w14:paraId="5A040B10" w14:textId="77777777" w:rsidR="00225E4C" w:rsidRPr="007E2C6F" w:rsidRDefault="00225E4C" w:rsidP="007E2C6F">
      <w:pPr>
        <w:spacing w:line="360" w:lineRule="auto"/>
        <w:jc w:val="both"/>
        <w:rPr>
          <w:rFonts w:ascii="Bookman Old Style" w:hAnsi="Bookman Old Style"/>
          <w:sz w:val="28"/>
          <w:szCs w:val="28"/>
        </w:rPr>
      </w:pPr>
    </w:p>
    <w:p w14:paraId="2F045A82" w14:textId="4BAE3C21" w:rsidR="00A0490C" w:rsidRDefault="00225E4C" w:rsidP="007E2C6F">
      <w:pPr>
        <w:spacing w:line="360" w:lineRule="auto"/>
        <w:jc w:val="both"/>
        <w:rPr>
          <w:rFonts w:ascii="Bookman Old Style" w:hAnsi="Bookman Old Style"/>
          <w:sz w:val="28"/>
          <w:szCs w:val="28"/>
        </w:rPr>
      </w:pPr>
      <w:r>
        <w:rPr>
          <w:rFonts w:ascii="Bookman Old Style" w:hAnsi="Bookman Old Style"/>
          <w:sz w:val="28"/>
          <w:szCs w:val="28"/>
        </w:rPr>
        <w:t>[42]</w:t>
      </w:r>
      <w:r>
        <w:rPr>
          <w:rFonts w:ascii="Bookman Old Style" w:hAnsi="Bookman Old Style"/>
          <w:sz w:val="28"/>
          <w:szCs w:val="28"/>
        </w:rPr>
        <w:tab/>
      </w:r>
      <w:r w:rsidR="00A0490C" w:rsidRPr="007E2C6F">
        <w:rPr>
          <w:rFonts w:ascii="Bookman Old Style" w:hAnsi="Bookman Old Style"/>
          <w:sz w:val="28"/>
          <w:szCs w:val="28"/>
        </w:rPr>
        <w:t>This does not mean that any</w:t>
      </w:r>
      <w:r w:rsidR="003C4DCE" w:rsidRPr="007E2C6F">
        <w:rPr>
          <w:rFonts w:ascii="Bookman Old Style" w:hAnsi="Bookman Old Style"/>
          <w:sz w:val="28"/>
          <w:szCs w:val="28"/>
        </w:rPr>
        <w:t xml:space="preserve"> </w:t>
      </w:r>
      <w:r w:rsidR="00A0490C" w:rsidRPr="007E2C6F">
        <w:rPr>
          <w:rFonts w:ascii="Bookman Old Style" w:hAnsi="Bookman Old Style"/>
          <w:sz w:val="28"/>
          <w:szCs w:val="28"/>
        </w:rPr>
        <w:t>victim of a crime, relative of a victim, or any member of society who is concerned about justice will have standing to challenge court decisions about bail, if the prosecuting authority does not do so. Courts should not be flooded by applications of this nature. Each case must be judged on its own circumstances, taking into account the seriousness of the direct and substantial interest of the applicant, the conduct of the prosecution and all other relevant factors.</w:t>
      </w:r>
    </w:p>
    <w:p w14:paraId="7645A264" w14:textId="77777777" w:rsidR="00225E4C" w:rsidRPr="007E2C6F" w:rsidRDefault="00225E4C" w:rsidP="007E2C6F">
      <w:pPr>
        <w:spacing w:line="360" w:lineRule="auto"/>
        <w:jc w:val="both"/>
        <w:rPr>
          <w:rFonts w:ascii="Bookman Old Style" w:hAnsi="Bookman Old Style"/>
          <w:sz w:val="28"/>
          <w:szCs w:val="28"/>
        </w:rPr>
      </w:pPr>
    </w:p>
    <w:p w14:paraId="5510FF7F" w14:textId="68EDDF33" w:rsidR="00F16C08" w:rsidRPr="007E2C6F" w:rsidRDefault="00225E4C" w:rsidP="007E2C6F">
      <w:pPr>
        <w:spacing w:line="360" w:lineRule="auto"/>
        <w:jc w:val="both"/>
        <w:rPr>
          <w:rFonts w:ascii="Bookman Old Style" w:hAnsi="Bookman Old Style"/>
          <w:sz w:val="28"/>
          <w:szCs w:val="28"/>
        </w:rPr>
      </w:pPr>
      <w:r>
        <w:rPr>
          <w:rFonts w:ascii="Bookman Old Style" w:hAnsi="Bookman Old Style"/>
          <w:sz w:val="28"/>
          <w:szCs w:val="28"/>
        </w:rPr>
        <w:t>[43]</w:t>
      </w:r>
      <w:r>
        <w:rPr>
          <w:rFonts w:ascii="Bookman Old Style" w:hAnsi="Bookman Old Style"/>
          <w:sz w:val="28"/>
          <w:szCs w:val="28"/>
        </w:rPr>
        <w:tab/>
      </w:r>
      <w:r w:rsidR="00F16C08" w:rsidRPr="007E2C6F">
        <w:rPr>
          <w:rFonts w:ascii="Bookman Old Style" w:hAnsi="Bookman Old Style"/>
          <w:sz w:val="28"/>
          <w:szCs w:val="28"/>
        </w:rPr>
        <w:t>The respondents argue that, even if the applicants have standing to bring a review application, they did not follow the correct procedures. They should have requested reasons for the decision first. The decision under the spotlight here is not one by an administrative body. It was taken by the High Court. Courts are supposed to give reasons for their decisions. The Acting Chief Justice was cited as first respondent. She had every opportunity – and more than three months - to furnish reasons, but did not do so.</w:t>
      </w:r>
    </w:p>
    <w:p w14:paraId="4B51DF44" w14:textId="77777777" w:rsidR="00A0490C" w:rsidRPr="007E2C6F" w:rsidRDefault="00A0490C" w:rsidP="007E2C6F">
      <w:pPr>
        <w:spacing w:line="360" w:lineRule="auto"/>
        <w:jc w:val="both"/>
        <w:rPr>
          <w:rFonts w:ascii="Bookman Old Style" w:hAnsi="Bookman Old Style"/>
          <w:b/>
          <w:sz w:val="28"/>
          <w:szCs w:val="28"/>
        </w:rPr>
      </w:pPr>
      <w:r w:rsidRPr="007E2C6F">
        <w:rPr>
          <w:rFonts w:ascii="Bookman Old Style" w:hAnsi="Bookman Old Style"/>
          <w:b/>
          <w:sz w:val="28"/>
          <w:szCs w:val="28"/>
        </w:rPr>
        <w:t>Remedy</w:t>
      </w:r>
    </w:p>
    <w:p w14:paraId="1EEF0275" w14:textId="662DC918" w:rsidR="000C094D" w:rsidRDefault="00225E4C" w:rsidP="007E2C6F">
      <w:pPr>
        <w:spacing w:line="360" w:lineRule="auto"/>
        <w:jc w:val="both"/>
        <w:rPr>
          <w:rFonts w:ascii="Bookman Old Style" w:hAnsi="Bookman Old Style"/>
          <w:sz w:val="28"/>
          <w:szCs w:val="28"/>
        </w:rPr>
      </w:pPr>
      <w:r>
        <w:rPr>
          <w:rFonts w:ascii="Bookman Old Style" w:hAnsi="Bookman Old Style"/>
          <w:sz w:val="28"/>
          <w:szCs w:val="28"/>
        </w:rPr>
        <w:t>[44]</w:t>
      </w:r>
      <w:r>
        <w:rPr>
          <w:rFonts w:ascii="Bookman Old Style" w:hAnsi="Bookman Old Style"/>
          <w:sz w:val="28"/>
          <w:szCs w:val="28"/>
        </w:rPr>
        <w:tab/>
      </w:r>
      <w:r w:rsidR="00A0490C" w:rsidRPr="007E2C6F">
        <w:rPr>
          <w:rFonts w:ascii="Bookman Old Style" w:hAnsi="Bookman Old Style"/>
          <w:sz w:val="28"/>
          <w:szCs w:val="28"/>
        </w:rPr>
        <w:t>In their initial application the applicants asked this Court</w:t>
      </w:r>
      <w:r w:rsidR="00F2409E" w:rsidRPr="007E2C6F">
        <w:rPr>
          <w:rFonts w:ascii="Bookman Old Style" w:hAnsi="Bookman Old Style"/>
          <w:sz w:val="28"/>
          <w:szCs w:val="28"/>
        </w:rPr>
        <w:t>, as interim relief</w:t>
      </w:r>
      <w:r w:rsidR="000C094D" w:rsidRPr="007E2C6F">
        <w:rPr>
          <w:rFonts w:ascii="Bookman Old Style" w:hAnsi="Bookman Old Style"/>
          <w:sz w:val="28"/>
          <w:szCs w:val="28"/>
        </w:rPr>
        <w:t xml:space="preserve"> pending the determination of the application, </w:t>
      </w:r>
      <w:r w:rsidR="00A0490C" w:rsidRPr="007E2C6F">
        <w:rPr>
          <w:rFonts w:ascii="Bookman Old Style" w:hAnsi="Bookman Old Style"/>
          <w:sz w:val="28"/>
          <w:szCs w:val="28"/>
        </w:rPr>
        <w:t xml:space="preserve"> to </w:t>
      </w:r>
      <w:r w:rsidR="000C094D" w:rsidRPr="007E2C6F">
        <w:rPr>
          <w:rFonts w:ascii="Bookman Old Style" w:hAnsi="Bookman Old Style"/>
          <w:sz w:val="28"/>
          <w:szCs w:val="28"/>
        </w:rPr>
        <w:t xml:space="preserve">stay </w:t>
      </w:r>
      <w:r w:rsidR="000C094D" w:rsidRPr="007E2C6F">
        <w:rPr>
          <w:rFonts w:ascii="Bookman Old Style" w:hAnsi="Bookman Old Style"/>
          <w:sz w:val="28"/>
          <w:szCs w:val="28"/>
        </w:rPr>
        <w:lastRenderedPageBreak/>
        <w:t>and suspend the decision of the High Court; remand the second respondent in custody, forthwith; and direct the Commissioner of Police (as fifth respondent) to apprehend the second respondent and place her in custody. As final relief the applicants asked this Court to dismiss the petition by the second respondent and to order her to remain in custody.</w:t>
      </w:r>
    </w:p>
    <w:p w14:paraId="05888EDD" w14:textId="77777777" w:rsidR="00225E4C" w:rsidRPr="007E2C6F" w:rsidRDefault="00225E4C" w:rsidP="007E2C6F">
      <w:pPr>
        <w:spacing w:line="360" w:lineRule="auto"/>
        <w:jc w:val="both"/>
        <w:rPr>
          <w:rFonts w:ascii="Bookman Old Style" w:hAnsi="Bookman Old Style"/>
          <w:sz w:val="28"/>
          <w:szCs w:val="28"/>
        </w:rPr>
      </w:pPr>
    </w:p>
    <w:p w14:paraId="523DF24F" w14:textId="4FD1B874" w:rsidR="00D859C9" w:rsidRPr="007E2C6F" w:rsidRDefault="00225E4C" w:rsidP="007E2C6F">
      <w:pPr>
        <w:spacing w:line="360" w:lineRule="auto"/>
        <w:jc w:val="both"/>
        <w:rPr>
          <w:rFonts w:ascii="Bookman Old Style" w:hAnsi="Bookman Old Style"/>
          <w:sz w:val="28"/>
          <w:szCs w:val="28"/>
        </w:rPr>
      </w:pPr>
      <w:r>
        <w:rPr>
          <w:rFonts w:ascii="Bookman Old Style" w:hAnsi="Bookman Old Style"/>
          <w:sz w:val="28"/>
          <w:szCs w:val="28"/>
        </w:rPr>
        <w:t>45]</w:t>
      </w:r>
      <w:r>
        <w:rPr>
          <w:rFonts w:ascii="Bookman Old Style" w:hAnsi="Bookman Old Style"/>
          <w:sz w:val="28"/>
          <w:szCs w:val="28"/>
        </w:rPr>
        <w:tab/>
      </w:r>
      <w:r w:rsidR="000C094D" w:rsidRPr="007E2C6F">
        <w:rPr>
          <w:rFonts w:ascii="Bookman Old Style" w:hAnsi="Bookman Old Style"/>
          <w:sz w:val="28"/>
          <w:szCs w:val="28"/>
        </w:rPr>
        <w:t xml:space="preserve">In his heads of argument, supplemented by oral submissions at the hearing of the application, counsel for the applicants </w:t>
      </w:r>
      <w:r w:rsidR="00D859C9" w:rsidRPr="007E2C6F">
        <w:rPr>
          <w:rFonts w:ascii="Bookman Old Style" w:hAnsi="Bookman Old Style"/>
          <w:sz w:val="28"/>
          <w:szCs w:val="28"/>
        </w:rPr>
        <w:t>requested this Court to consider an order to set aside the High Court’s order admitting the second respondent to bail; and to refer the matter back to the High Court before a different judge. He furthermore proposed that this Court grant leave to the applicants to file papers opposing bail</w:t>
      </w:r>
      <w:r w:rsidR="000C094D" w:rsidRPr="007E2C6F">
        <w:rPr>
          <w:rFonts w:ascii="Bookman Old Style" w:hAnsi="Bookman Old Style"/>
          <w:sz w:val="28"/>
          <w:szCs w:val="28"/>
        </w:rPr>
        <w:t xml:space="preserve"> </w:t>
      </w:r>
      <w:r w:rsidR="00D859C9" w:rsidRPr="007E2C6F">
        <w:rPr>
          <w:rFonts w:ascii="Bookman Old Style" w:hAnsi="Bookman Old Style"/>
          <w:sz w:val="28"/>
          <w:szCs w:val="28"/>
        </w:rPr>
        <w:t>within three days after the order of this Court and the petitioner to file her papers within two days after the filing of the applicants</w:t>
      </w:r>
      <w:r w:rsidR="00DB039B">
        <w:rPr>
          <w:rFonts w:ascii="Bookman Old Style" w:hAnsi="Bookman Old Style"/>
          <w:sz w:val="28"/>
          <w:szCs w:val="28"/>
        </w:rPr>
        <w:t>’</w:t>
      </w:r>
      <w:r w:rsidR="00D859C9" w:rsidRPr="007E2C6F">
        <w:rPr>
          <w:rFonts w:ascii="Bookman Old Style" w:hAnsi="Bookman Old Style"/>
          <w:sz w:val="28"/>
          <w:szCs w:val="28"/>
        </w:rPr>
        <w:t xml:space="preserve"> papers; as well as that the matter should be heard as a matter of priority “immediately afterwards”.</w:t>
      </w:r>
    </w:p>
    <w:p w14:paraId="2D859632" w14:textId="0E86C779" w:rsidR="008E3094" w:rsidRDefault="00072FB5" w:rsidP="007E2C6F">
      <w:pPr>
        <w:spacing w:line="360" w:lineRule="auto"/>
        <w:jc w:val="both"/>
        <w:rPr>
          <w:rFonts w:ascii="Bookman Old Style" w:hAnsi="Bookman Old Style"/>
          <w:sz w:val="28"/>
          <w:szCs w:val="28"/>
        </w:rPr>
      </w:pPr>
      <w:r>
        <w:rPr>
          <w:rFonts w:ascii="Bookman Old Style" w:hAnsi="Bookman Old Style"/>
          <w:sz w:val="28"/>
          <w:szCs w:val="28"/>
        </w:rPr>
        <w:t>46</w:t>
      </w:r>
      <w:r w:rsidR="00D859C9" w:rsidRPr="007E2C6F">
        <w:rPr>
          <w:rFonts w:ascii="Bookman Old Style" w:hAnsi="Bookman Old Style"/>
          <w:sz w:val="28"/>
          <w:szCs w:val="28"/>
        </w:rPr>
        <w:t xml:space="preserve"> Thus the applicants no longer seek an order by this Court that the second respondent must be </w:t>
      </w:r>
      <w:r w:rsidR="00F2409E" w:rsidRPr="007E2C6F">
        <w:rPr>
          <w:rFonts w:ascii="Bookman Old Style" w:hAnsi="Bookman Old Style"/>
          <w:sz w:val="28"/>
          <w:szCs w:val="28"/>
        </w:rPr>
        <w:t>re-</w:t>
      </w:r>
      <w:r w:rsidR="00D859C9" w:rsidRPr="007E2C6F">
        <w:rPr>
          <w:rFonts w:ascii="Bookman Old Style" w:hAnsi="Bookman Old Style"/>
          <w:sz w:val="28"/>
          <w:szCs w:val="28"/>
        </w:rPr>
        <w:t xml:space="preserve">arrested. Counsel pointed out that the effect of setting aside the </w:t>
      </w:r>
      <w:r>
        <w:rPr>
          <w:rFonts w:ascii="Bookman Old Style" w:hAnsi="Bookman Old Style"/>
          <w:sz w:val="28"/>
          <w:szCs w:val="28"/>
        </w:rPr>
        <w:t xml:space="preserve">bail granted by </w:t>
      </w:r>
      <w:r w:rsidR="00D859C9" w:rsidRPr="007E2C6F">
        <w:rPr>
          <w:rFonts w:ascii="Bookman Old Style" w:hAnsi="Bookman Old Style"/>
          <w:sz w:val="28"/>
          <w:szCs w:val="28"/>
        </w:rPr>
        <w:t xml:space="preserve">the High </w:t>
      </w:r>
      <w:proofErr w:type="gramStart"/>
      <w:r w:rsidR="00D859C9" w:rsidRPr="007E2C6F">
        <w:rPr>
          <w:rFonts w:ascii="Bookman Old Style" w:hAnsi="Bookman Old Style"/>
          <w:sz w:val="28"/>
          <w:szCs w:val="28"/>
        </w:rPr>
        <w:t xml:space="preserve">Court  </w:t>
      </w:r>
      <w:r w:rsidR="008E3094" w:rsidRPr="007E2C6F">
        <w:rPr>
          <w:rFonts w:ascii="Bookman Old Style" w:hAnsi="Bookman Old Style"/>
          <w:sz w:val="28"/>
          <w:szCs w:val="28"/>
        </w:rPr>
        <w:t>would</w:t>
      </w:r>
      <w:proofErr w:type="gramEnd"/>
      <w:r w:rsidR="008E3094" w:rsidRPr="007E2C6F">
        <w:rPr>
          <w:rFonts w:ascii="Bookman Old Style" w:hAnsi="Bookman Old Style"/>
          <w:sz w:val="28"/>
          <w:szCs w:val="28"/>
        </w:rPr>
        <w:t xml:space="preserve"> indeed be that the second respondent is an arrested person</w:t>
      </w:r>
      <w:r w:rsidR="00F2409E" w:rsidRPr="007E2C6F">
        <w:rPr>
          <w:rFonts w:ascii="Bookman Old Style" w:hAnsi="Bookman Old Style"/>
          <w:sz w:val="28"/>
          <w:szCs w:val="28"/>
        </w:rPr>
        <w:t xml:space="preserve"> without bail. This Court is neither inclined to order an arrest; n</w:t>
      </w:r>
      <w:r w:rsidR="008E3094" w:rsidRPr="007E2C6F">
        <w:rPr>
          <w:rFonts w:ascii="Bookman Old Style" w:hAnsi="Bookman Old Style"/>
          <w:sz w:val="28"/>
          <w:szCs w:val="28"/>
        </w:rPr>
        <w:t>or is it necessary</w:t>
      </w:r>
      <w:r w:rsidR="00F2409E" w:rsidRPr="007E2C6F">
        <w:rPr>
          <w:rFonts w:ascii="Bookman Old Style" w:hAnsi="Bookman Old Style"/>
          <w:sz w:val="28"/>
          <w:szCs w:val="28"/>
        </w:rPr>
        <w:t xml:space="preserve"> to do so</w:t>
      </w:r>
      <w:r w:rsidR="008E3094" w:rsidRPr="007E2C6F">
        <w:rPr>
          <w:rFonts w:ascii="Bookman Old Style" w:hAnsi="Bookman Old Style"/>
          <w:sz w:val="28"/>
          <w:szCs w:val="28"/>
        </w:rPr>
        <w:t xml:space="preserve">. If the High Court’s granting of bail is set aside, it is the responsibility of the third and fifth respondents to manage the consequences. </w:t>
      </w:r>
      <w:r w:rsidR="00D859C9" w:rsidRPr="007E2C6F">
        <w:rPr>
          <w:rFonts w:ascii="Bookman Old Style" w:hAnsi="Bookman Old Style"/>
          <w:sz w:val="28"/>
          <w:szCs w:val="28"/>
        </w:rPr>
        <w:t xml:space="preserve"> </w:t>
      </w:r>
    </w:p>
    <w:p w14:paraId="3B9E1734" w14:textId="77777777" w:rsidR="00225E4C" w:rsidRPr="007E2C6F" w:rsidRDefault="00225E4C" w:rsidP="007E2C6F">
      <w:pPr>
        <w:spacing w:line="360" w:lineRule="auto"/>
        <w:jc w:val="both"/>
        <w:rPr>
          <w:rFonts w:ascii="Bookman Old Style" w:hAnsi="Bookman Old Style"/>
          <w:sz w:val="28"/>
          <w:szCs w:val="28"/>
        </w:rPr>
      </w:pPr>
    </w:p>
    <w:p w14:paraId="78DFB94D" w14:textId="0850C87C" w:rsidR="003C4DCE" w:rsidRDefault="00225E4C" w:rsidP="007E2C6F">
      <w:pPr>
        <w:spacing w:line="360" w:lineRule="auto"/>
        <w:jc w:val="both"/>
        <w:rPr>
          <w:rFonts w:ascii="Bookman Old Style" w:hAnsi="Bookman Old Style"/>
          <w:sz w:val="28"/>
          <w:szCs w:val="28"/>
        </w:rPr>
      </w:pPr>
      <w:r>
        <w:rPr>
          <w:rFonts w:ascii="Bookman Old Style" w:hAnsi="Bookman Old Style"/>
          <w:sz w:val="28"/>
          <w:szCs w:val="28"/>
        </w:rPr>
        <w:lastRenderedPageBreak/>
        <w:t>[47]</w:t>
      </w:r>
      <w:r>
        <w:rPr>
          <w:rFonts w:ascii="Bookman Old Style" w:hAnsi="Bookman Old Style"/>
          <w:sz w:val="28"/>
          <w:szCs w:val="28"/>
        </w:rPr>
        <w:tab/>
      </w:r>
      <w:r w:rsidR="008E3094" w:rsidRPr="007E2C6F">
        <w:rPr>
          <w:rFonts w:ascii="Bookman Old Style" w:hAnsi="Bookman Old Style"/>
          <w:sz w:val="28"/>
          <w:szCs w:val="28"/>
        </w:rPr>
        <w:t xml:space="preserve">It would not be good for either the dignity of the second respondent, or the public perception of the administration of justice, to prolong a saga wherein she may continue to be taken into and released from custody. Therefore the process of considering the petition for bail must be sped up as far as possible. The applicants must file papers opposing the petition without delay. It can be assumed </w:t>
      </w:r>
      <w:r w:rsidR="00B13DB5" w:rsidRPr="007E2C6F">
        <w:rPr>
          <w:rFonts w:ascii="Bookman Old Style" w:hAnsi="Bookman Old Style"/>
          <w:sz w:val="28"/>
          <w:szCs w:val="28"/>
        </w:rPr>
        <w:t>that the second respondent will file replying papers soon, if she is in custody. Whether she will be, is not known to this Court</w:t>
      </w:r>
      <w:r w:rsidR="00F2409E" w:rsidRPr="007E2C6F">
        <w:rPr>
          <w:rFonts w:ascii="Bookman Old Style" w:hAnsi="Bookman Old Style"/>
          <w:sz w:val="28"/>
          <w:szCs w:val="28"/>
        </w:rPr>
        <w:t xml:space="preserve"> though</w:t>
      </w:r>
      <w:r w:rsidR="00B13DB5" w:rsidRPr="007E2C6F">
        <w:rPr>
          <w:rFonts w:ascii="Bookman Old Style" w:hAnsi="Bookman Old Style"/>
          <w:sz w:val="28"/>
          <w:szCs w:val="28"/>
        </w:rPr>
        <w:t xml:space="preserve">. Thus all parties must be held to </w:t>
      </w:r>
      <w:r w:rsidR="00F2409E" w:rsidRPr="007E2C6F">
        <w:rPr>
          <w:rFonts w:ascii="Bookman Old Style" w:hAnsi="Bookman Old Style"/>
          <w:sz w:val="28"/>
          <w:szCs w:val="28"/>
        </w:rPr>
        <w:t xml:space="preserve">tight time lines, in order not </w:t>
      </w:r>
      <w:r w:rsidR="00B13DB5" w:rsidRPr="007E2C6F">
        <w:rPr>
          <w:rFonts w:ascii="Bookman Old Style" w:hAnsi="Bookman Old Style"/>
          <w:sz w:val="28"/>
          <w:szCs w:val="28"/>
        </w:rPr>
        <w:t>to allow anyone to prolong proceedings in a matter overflowing with strong emotions.</w:t>
      </w:r>
    </w:p>
    <w:p w14:paraId="1B2BCBED" w14:textId="77777777" w:rsidR="00072FB5" w:rsidRDefault="00072FB5" w:rsidP="007E2C6F">
      <w:pPr>
        <w:spacing w:line="360" w:lineRule="auto"/>
        <w:jc w:val="both"/>
        <w:rPr>
          <w:rFonts w:ascii="Bookman Old Style" w:hAnsi="Bookman Old Style"/>
          <w:sz w:val="28"/>
          <w:szCs w:val="28"/>
        </w:rPr>
      </w:pPr>
    </w:p>
    <w:p w14:paraId="7EE04C91" w14:textId="4D3591EB" w:rsidR="00072FB5" w:rsidRPr="007E2C6F" w:rsidRDefault="00072FB5" w:rsidP="007E2C6F">
      <w:pPr>
        <w:spacing w:line="360" w:lineRule="auto"/>
        <w:jc w:val="both"/>
        <w:rPr>
          <w:rFonts w:ascii="Bookman Old Style" w:hAnsi="Bookman Old Style"/>
          <w:b/>
          <w:sz w:val="28"/>
          <w:szCs w:val="28"/>
        </w:rPr>
      </w:pPr>
      <w:r w:rsidRPr="007E2C6F">
        <w:rPr>
          <w:rFonts w:ascii="Bookman Old Style" w:hAnsi="Bookman Old Style"/>
          <w:b/>
          <w:sz w:val="28"/>
          <w:szCs w:val="28"/>
        </w:rPr>
        <w:t>Costs</w:t>
      </w:r>
    </w:p>
    <w:p w14:paraId="7A3AF79F" w14:textId="00623267" w:rsidR="00072FB5" w:rsidRDefault="00225E4C" w:rsidP="007E2C6F">
      <w:pPr>
        <w:spacing w:line="360" w:lineRule="auto"/>
        <w:jc w:val="both"/>
        <w:rPr>
          <w:rFonts w:ascii="Bookman Old Style" w:hAnsi="Bookman Old Style"/>
          <w:sz w:val="28"/>
          <w:szCs w:val="28"/>
        </w:rPr>
      </w:pPr>
      <w:r>
        <w:rPr>
          <w:rFonts w:ascii="Bookman Old Style" w:hAnsi="Bookman Old Style"/>
          <w:sz w:val="28"/>
          <w:szCs w:val="28"/>
        </w:rPr>
        <w:t>[48]</w:t>
      </w:r>
      <w:r>
        <w:rPr>
          <w:rFonts w:ascii="Bookman Old Style" w:hAnsi="Bookman Old Style"/>
          <w:sz w:val="28"/>
          <w:szCs w:val="28"/>
        </w:rPr>
        <w:tab/>
      </w:r>
      <w:r w:rsidR="00072FB5">
        <w:rPr>
          <w:rFonts w:ascii="Bookman Old Style" w:hAnsi="Bookman Old Style"/>
          <w:sz w:val="28"/>
          <w:szCs w:val="28"/>
        </w:rPr>
        <w:t>The intense emotions of the p</w:t>
      </w:r>
      <w:r w:rsidR="00090C95">
        <w:rPr>
          <w:rFonts w:ascii="Bookman Old Style" w:hAnsi="Bookman Old Style"/>
          <w:sz w:val="28"/>
          <w:szCs w:val="28"/>
        </w:rPr>
        <w:t>arties in this matter are</w:t>
      </w:r>
      <w:r w:rsidR="006D0239">
        <w:rPr>
          <w:rFonts w:ascii="Bookman Old Style" w:hAnsi="Bookman Old Style"/>
          <w:sz w:val="28"/>
          <w:szCs w:val="28"/>
        </w:rPr>
        <w:t xml:space="preserve"> evident from the language used in the papers, even by counsel. Counsel for the second respondent argues that the applicants were indeed “scandalizing the court” with the harshness of their criticism of the Acting Chief Justice. He asked for a punitive costs order.</w:t>
      </w:r>
    </w:p>
    <w:p w14:paraId="523451B0" w14:textId="77777777" w:rsidR="00225E4C" w:rsidRDefault="00225E4C" w:rsidP="007E2C6F">
      <w:pPr>
        <w:spacing w:line="360" w:lineRule="auto"/>
        <w:jc w:val="both"/>
        <w:rPr>
          <w:rFonts w:ascii="Bookman Old Style" w:hAnsi="Bookman Old Style"/>
          <w:sz w:val="28"/>
          <w:szCs w:val="28"/>
        </w:rPr>
      </w:pPr>
    </w:p>
    <w:p w14:paraId="16BF19F6" w14:textId="671F8510" w:rsidR="006D0239" w:rsidRDefault="00225E4C" w:rsidP="007E2C6F">
      <w:pPr>
        <w:spacing w:line="360" w:lineRule="auto"/>
        <w:jc w:val="both"/>
        <w:rPr>
          <w:rFonts w:ascii="Bookman Old Style" w:hAnsi="Bookman Old Style"/>
          <w:sz w:val="28"/>
          <w:szCs w:val="28"/>
        </w:rPr>
      </w:pPr>
      <w:r>
        <w:rPr>
          <w:rFonts w:ascii="Bookman Old Style" w:hAnsi="Bookman Old Style"/>
          <w:sz w:val="28"/>
          <w:szCs w:val="28"/>
        </w:rPr>
        <w:t>[49]</w:t>
      </w:r>
      <w:r>
        <w:rPr>
          <w:rFonts w:ascii="Bookman Old Style" w:hAnsi="Bookman Old Style"/>
          <w:sz w:val="28"/>
          <w:szCs w:val="28"/>
        </w:rPr>
        <w:tab/>
      </w:r>
      <w:r w:rsidR="006D0239">
        <w:rPr>
          <w:rFonts w:ascii="Bookman Old Style" w:hAnsi="Bookman Old Style"/>
          <w:sz w:val="28"/>
          <w:szCs w:val="28"/>
        </w:rPr>
        <w:t xml:space="preserve">The language </w:t>
      </w:r>
      <w:r w:rsidR="00090C95">
        <w:rPr>
          <w:rFonts w:ascii="Bookman Old Style" w:hAnsi="Bookman Old Style"/>
          <w:sz w:val="28"/>
          <w:szCs w:val="28"/>
        </w:rPr>
        <w:t>used by virtually all parties, their legal representatives and the deponents of affidavits is indeed unbecoming and disrespectful, not only of the individuals they refer to, but also to this Court whom they address and try to persuade. It is not acceptable, but does not warrant one – or several – punitive cost orders.</w:t>
      </w:r>
    </w:p>
    <w:p w14:paraId="3F409838" w14:textId="77777777" w:rsidR="00225E4C" w:rsidRDefault="00225E4C" w:rsidP="007E2C6F">
      <w:pPr>
        <w:spacing w:line="360" w:lineRule="auto"/>
        <w:jc w:val="both"/>
        <w:rPr>
          <w:rFonts w:ascii="Bookman Old Style" w:hAnsi="Bookman Old Style"/>
          <w:sz w:val="28"/>
          <w:szCs w:val="28"/>
        </w:rPr>
      </w:pPr>
    </w:p>
    <w:p w14:paraId="58543C7F" w14:textId="5BB231F3" w:rsidR="00090C95" w:rsidRDefault="00225E4C" w:rsidP="007E2C6F">
      <w:pPr>
        <w:spacing w:line="360" w:lineRule="auto"/>
        <w:jc w:val="both"/>
        <w:rPr>
          <w:rFonts w:ascii="Bookman Old Style" w:hAnsi="Bookman Old Style"/>
          <w:sz w:val="28"/>
          <w:szCs w:val="28"/>
        </w:rPr>
      </w:pPr>
      <w:r>
        <w:rPr>
          <w:rFonts w:ascii="Bookman Old Style" w:hAnsi="Bookman Old Style"/>
          <w:sz w:val="28"/>
          <w:szCs w:val="28"/>
        </w:rPr>
        <w:lastRenderedPageBreak/>
        <w:t>[50]</w:t>
      </w:r>
      <w:r>
        <w:rPr>
          <w:rFonts w:ascii="Bookman Old Style" w:hAnsi="Bookman Old Style"/>
          <w:sz w:val="28"/>
          <w:szCs w:val="28"/>
        </w:rPr>
        <w:tab/>
      </w:r>
      <w:r w:rsidR="00090C95">
        <w:rPr>
          <w:rFonts w:ascii="Bookman Old Style" w:hAnsi="Bookman Old Style"/>
          <w:sz w:val="28"/>
          <w:szCs w:val="28"/>
        </w:rPr>
        <w:t xml:space="preserve">The appellants asked for costs against the respondents who opposed the application. The matters raised are of considerable import to the rights of those involved, the criminal justice system as a whole and the wider society of Lesotho. </w:t>
      </w:r>
      <w:r w:rsidR="001D2912">
        <w:rPr>
          <w:rFonts w:ascii="Bookman Old Style" w:hAnsi="Bookman Old Style"/>
          <w:sz w:val="28"/>
          <w:szCs w:val="28"/>
        </w:rPr>
        <w:t>The applicants were successful and should not be out of pocket. The second respondent’s opposition was unsuccessful. No cost order is made against her though, because she is fighting for her freedom in a criminal matter. The same does not appl</w:t>
      </w:r>
      <w:r w:rsidR="00064906">
        <w:rPr>
          <w:rFonts w:ascii="Bookman Old Style" w:hAnsi="Bookman Old Style"/>
          <w:sz w:val="28"/>
          <w:szCs w:val="28"/>
        </w:rPr>
        <w:t>y to the third respondent</w:t>
      </w:r>
      <w:r w:rsidR="001D2912">
        <w:rPr>
          <w:rFonts w:ascii="Bookman Old Style" w:hAnsi="Bookman Old Style"/>
          <w:sz w:val="28"/>
          <w:szCs w:val="28"/>
        </w:rPr>
        <w:t>, whose conduct at least in part caused the application before this Court</w:t>
      </w:r>
      <w:r w:rsidR="00C3171E">
        <w:rPr>
          <w:rFonts w:ascii="Bookman Old Style" w:hAnsi="Bookman Old Style"/>
          <w:sz w:val="28"/>
          <w:szCs w:val="28"/>
        </w:rPr>
        <w:t xml:space="preserve">, but </w:t>
      </w:r>
      <w:r w:rsidR="000D187A">
        <w:rPr>
          <w:rFonts w:ascii="Bookman Old Style" w:hAnsi="Bookman Old Style"/>
          <w:sz w:val="28"/>
          <w:szCs w:val="28"/>
        </w:rPr>
        <w:t xml:space="preserve">who </w:t>
      </w:r>
      <w:r w:rsidR="00C3171E">
        <w:rPr>
          <w:rFonts w:ascii="Bookman Old Style" w:hAnsi="Bookman Old Style"/>
          <w:sz w:val="28"/>
          <w:szCs w:val="28"/>
        </w:rPr>
        <w:t xml:space="preserve">nevertheless opposed the application. </w:t>
      </w:r>
    </w:p>
    <w:p w14:paraId="094C3FBB" w14:textId="77777777" w:rsidR="00072FB5" w:rsidRPr="007E2C6F" w:rsidRDefault="00072FB5" w:rsidP="007E2C6F">
      <w:pPr>
        <w:spacing w:line="360" w:lineRule="auto"/>
        <w:jc w:val="both"/>
        <w:rPr>
          <w:rFonts w:ascii="Bookman Old Style" w:hAnsi="Bookman Old Style"/>
          <w:sz w:val="28"/>
          <w:szCs w:val="28"/>
        </w:rPr>
      </w:pPr>
    </w:p>
    <w:p w14:paraId="32F8E49C" w14:textId="77777777" w:rsidR="00B13DB5" w:rsidRPr="007E2C6F" w:rsidRDefault="00B13DB5" w:rsidP="007E2C6F">
      <w:pPr>
        <w:spacing w:line="360" w:lineRule="auto"/>
        <w:jc w:val="both"/>
        <w:rPr>
          <w:rFonts w:ascii="Bookman Old Style" w:hAnsi="Bookman Old Style"/>
          <w:b/>
          <w:sz w:val="28"/>
          <w:szCs w:val="28"/>
        </w:rPr>
      </w:pPr>
      <w:r w:rsidRPr="007E2C6F">
        <w:rPr>
          <w:rFonts w:ascii="Bookman Old Style" w:hAnsi="Bookman Old Style"/>
          <w:b/>
          <w:sz w:val="28"/>
          <w:szCs w:val="28"/>
        </w:rPr>
        <w:t>Order</w:t>
      </w:r>
    </w:p>
    <w:p w14:paraId="116713D5" w14:textId="72F91A6F" w:rsidR="00B13DB5" w:rsidRPr="00225E4C" w:rsidRDefault="00225E4C" w:rsidP="00225E4C">
      <w:pPr>
        <w:spacing w:line="360" w:lineRule="auto"/>
        <w:jc w:val="both"/>
        <w:rPr>
          <w:rFonts w:ascii="Bookman Old Style" w:hAnsi="Bookman Old Style"/>
          <w:sz w:val="28"/>
          <w:szCs w:val="28"/>
        </w:rPr>
      </w:pPr>
      <w:r>
        <w:rPr>
          <w:rFonts w:ascii="Bookman Old Style" w:hAnsi="Bookman Old Style"/>
          <w:sz w:val="28"/>
          <w:szCs w:val="28"/>
        </w:rPr>
        <w:t>[51]</w:t>
      </w:r>
      <w:r>
        <w:rPr>
          <w:rFonts w:ascii="Bookman Old Style" w:hAnsi="Bookman Old Style"/>
          <w:sz w:val="28"/>
          <w:szCs w:val="28"/>
        </w:rPr>
        <w:tab/>
      </w:r>
      <w:r w:rsidR="00B13DB5" w:rsidRPr="00225E4C">
        <w:rPr>
          <w:rFonts w:ascii="Bookman Old Style" w:hAnsi="Bookman Old Style"/>
          <w:sz w:val="28"/>
          <w:szCs w:val="28"/>
        </w:rPr>
        <w:t>In view of the above, the following is ordered:</w:t>
      </w:r>
    </w:p>
    <w:p w14:paraId="3A70A015" w14:textId="77777777" w:rsidR="00B13DB5" w:rsidRPr="007E2C6F" w:rsidRDefault="00B13DB5" w:rsidP="007E2C6F">
      <w:pPr>
        <w:pStyle w:val="ListParagraph"/>
        <w:numPr>
          <w:ilvl w:val="0"/>
          <w:numId w:val="2"/>
        </w:numPr>
        <w:spacing w:line="360" w:lineRule="auto"/>
        <w:jc w:val="both"/>
        <w:rPr>
          <w:rFonts w:ascii="Bookman Old Style" w:hAnsi="Bookman Old Style"/>
          <w:sz w:val="28"/>
          <w:szCs w:val="28"/>
        </w:rPr>
      </w:pPr>
      <w:r w:rsidRPr="007E2C6F">
        <w:rPr>
          <w:rFonts w:ascii="Bookman Old Style" w:hAnsi="Bookman Old Style"/>
          <w:sz w:val="28"/>
          <w:szCs w:val="28"/>
        </w:rPr>
        <w:t>The decision of the High Court to grant bail to the second respondent is set aside.</w:t>
      </w:r>
    </w:p>
    <w:p w14:paraId="0DBA06F8" w14:textId="77777777" w:rsidR="00B13DB5" w:rsidRPr="007E2C6F" w:rsidRDefault="00B13DB5" w:rsidP="007E2C6F">
      <w:pPr>
        <w:pStyle w:val="ListParagraph"/>
        <w:numPr>
          <w:ilvl w:val="0"/>
          <w:numId w:val="2"/>
        </w:numPr>
        <w:spacing w:line="360" w:lineRule="auto"/>
        <w:jc w:val="both"/>
        <w:rPr>
          <w:rFonts w:ascii="Bookman Old Style" w:hAnsi="Bookman Old Style"/>
          <w:sz w:val="28"/>
          <w:szCs w:val="28"/>
        </w:rPr>
      </w:pPr>
      <w:r w:rsidRPr="007E2C6F">
        <w:rPr>
          <w:rFonts w:ascii="Bookman Old Style" w:hAnsi="Bookman Old Style"/>
          <w:sz w:val="28"/>
          <w:szCs w:val="28"/>
        </w:rPr>
        <w:t xml:space="preserve">The petition for bail is referred back to the High Court to be determined by a judge other than the first respondent. </w:t>
      </w:r>
    </w:p>
    <w:p w14:paraId="34AA1A8E" w14:textId="77777777" w:rsidR="00B13DB5" w:rsidRPr="007E2C6F" w:rsidRDefault="00B13DB5" w:rsidP="007E2C6F">
      <w:pPr>
        <w:pStyle w:val="ListParagraph"/>
        <w:numPr>
          <w:ilvl w:val="0"/>
          <w:numId w:val="2"/>
        </w:numPr>
        <w:spacing w:line="360" w:lineRule="auto"/>
        <w:jc w:val="both"/>
        <w:rPr>
          <w:rFonts w:ascii="Bookman Old Style" w:hAnsi="Bookman Old Style"/>
          <w:sz w:val="28"/>
          <w:szCs w:val="28"/>
        </w:rPr>
      </w:pPr>
      <w:r w:rsidRPr="007E2C6F">
        <w:rPr>
          <w:rFonts w:ascii="Bookman Old Style" w:hAnsi="Bookman Old Style"/>
          <w:sz w:val="28"/>
          <w:szCs w:val="28"/>
        </w:rPr>
        <w:t>The applicants must file papers opposing the petition, should they wish to do so, within three days from the date of this order.</w:t>
      </w:r>
    </w:p>
    <w:p w14:paraId="7CC997D8" w14:textId="6123B8A1" w:rsidR="00B13DB5" w:rsidRDefault="00B13DB5" w:rsidP="007E2C6F">
      <w:pPr>
        <w:pStyle w:val="ListParagraph"/>
        <w:numPr>
          <w:ilvl w:val="0"/>
          <w:numId w:val="2"/>
        </w:numPr>
        <w:spacing w:line="360" w:lineRule="auto"/>
        <w:jc w:val="both"/>
        <w:rPr>
          <w:rFonts w:ascii="Bookman Old Style" w:hAnsi="Bookman Old Style"/>
          <w:sz w:val="28"/>
          <w:szCs w:val="28"/>
        </w:rPr>
      </w:pPr>
      <w:r w:rsidRPr="007E2C6F">
        <w:rPr>
          <w:rFonts w:ascii="Bookman Old Style" w:hAnsi="Bookman Old Style"/>
          <w:sz w:val="28"/>
          <w:szCs w:val="28"/>
        </w:rPr>
        <w:t>The petitioner</w:t>
      </w:r>
      <w:r w:rsidR="00090C95">
        <w:rPr>
          <w:rFonts w:ascii="Bookman Old Style" w:hAnsi="Bookman Old Style"/>
          <w:sz w:val="28"/>
          <w:szCs w:val="28"/>
        </w:rPr>
        <w:t xml:space="preserve"> </w:t>
      </w:r>
      <w:r w:rsidRPr="007E2C6F">
        <w:rPr>
          <w:rFonts w:ascii="Bookman Old Style" w:hAnsi="Bookman Old Style"/>
          <w:sz w:val="28"/>
          <w:szCs w:val="28"/>
        </w:rPr>
        <w:t>must file replying papers, should she wish to do so,</w:t>
      </w:r>
      <w:r w:rsidR="00B0088F">
        <w:rPr>
          <w:rFonts w:ascii="Bookman Old Style" w:hAnsi="Bookman Old Style"/>
          <w:sz w:val="28"/>
          <w:szCs w:val="28"/>
        </w:rPr>
        <w:t xml:space="preserve"> </w:t>
      </w:r>
      <w:r w:rsidRPr="007E2C6F">
        <w:rPr>
          <w:rFonts w:ascii="Bookman Old Style" w:hAnsi="Bookman Old Style"/>
          <w:sz w:val="28"/>
          <w:szCs w:val="28"/>
        </w:rPr>
        <w:t xml:space="preserve">within three days of the </w:t>
      </w:r>
      <w:r w:rsidR="006B20CA">
        <w:rPr>
          <w:rFonts w:ascii="Bookman Old Style" w:hAnsi="Bookman Old Style"/>
          <w:sz w:val="28"/>
          <w:szCs w:val="28"/>
        </w:rPr>
        <w:t>service</w:t>
      </w:r>
      <w:r w:rsidRPr="007E2C6F">
        <w:rPr>
          <w:rFonts w:ascii="Bookman Old Style" w:hAnsi="Bookman Old Style"/>
          <w:sz w:val="28"/>
          <w:szCs w:val="28"/>
        </w:rPr>
        <w:t xml:space="preserve"> of the applicants’ papers</w:t>
      </w:r>
      <w:r w:rsidR="006B20CA">
        <w:rPr>
          <w:rFonts w:ascii="Bookman Old Style" w:hAnsi="Bookman Old Style"/>
          <w:sz w:val="28"/>
          <w:szCs w:val="28"/>
        </w:rPr>
        <w:t xml:space="preserve"> on her</w:t>
      </w:r>
      <w:r w:rsidRPr="007E2C6F">
        <w:rPr>
          <w:rFonts w:ascii="Bookman Old Style" w:hAnsi="Bookman Old Style"/>
          <w:sz w:val="28"/>
          <w:szCs w:val="28"/>
        </w:rPr>
        <w:t>.</w:t>
      </w:r>
    </w:p>
    <w:p w14:paraId="65138C06" w14:textId="5695D034" w:rsidR="00B0088F" w:rsidRPr="007E2C6F" w:rsidRDefault="00B0088F" w:rsidP="007E2C6F">
      <w:pPr>
        <w:pStyle w:val="ListParagraph"/>
        <w:numPr>
          <w:ilvl w:val="0"/>
          <w:numId w:val="2"/>
        </w:numPr>
        <w:spacing w:line="360" w:lineRule="auto"/>
        <w:jc w:val="both"/>
        <w:rPr>
          <w:rFonts w:ascii="Bookman Old Style" w:hAnsi="Bookman Old Style"/>
          <w:sz w:val="28"/>
          <w:szCs w:val="28"/>
        </w:rPr>
      </w:pPr>
      <w:r>
        <w:rPr>
          <w:rFonts w:ascii="Bookman Old Style" w:hAnsi="Bookman Old Style"/>
          <w:sz w:val="28"/>
          <w:szCs w:val="28"/>
        </w:rPr>
        <w:t>Should the third respondent wish to file papers, it must be done</w:t>
      </w:r>
      <w:r w:rsidR="006B20CA">
        <w:rPr>
          <w:rFonts w:ascii="Bookman Old Style" w:hAnsi="Bookman Old Style"/>
          <w:sz w:val="28"/>
          <w:szCs w:val="28"/>
        </w:rPr>
        <w:t xml:space="preserve"> within three days of the service</w:t>
      </w:r>
      <w:r>
        <w:rPr>
          <w:rFonts w:ascii="Bookman Old Style" w:hAnsi="Bookman Old Style"/>
          <w:sz w:val="28"/>
          <w:szCs w:val="28"/>
        </w:rPr>
        <w:t xml:space="preserve"> of the applicants’ papers</w:t>
      </w:r>
      <w:r w:rsidR="006B20CA">
        <w:rPr>
          <w:rFonts w:ascii="Bookman Old Style" w:hAnsi="Bookman Old Style"/>
          <w:sz w:val="28"/>
          <w:szCs w:val="28"/>
        </w:rPr>
        <w:t xml:space="preserve"> on the office of the third respondent</w:t>
      </w:r>
      <w:r>
        <w:rPr>
          <w:rFonts w:ascii="Bookman Old Style" w:hAnsi="Bookman Old Style"/>
          <w:sz w:val="28"/>
          <w:szCs w:val="28"/>
        </w:rPr>
        <w:t>.</w:t>
      </w:r>
    </w:p>
    <w:p w14:paraId="5CD326A3" w14:textId="77777777" w:rsidR="00B13DB5" w:rsidRDefault="00B13DB5" w:rsidP="007E2C6F">
      <w:pPr>
        <w:pStyle w:val="ListParagraph"/>
        <w:numPr>
          <w:ilvl w:val="0"/>
          <w:numId w:val="2"/>
        </w:numPr>
        <w:spacing w:line="360" w:lineRule="auto"/>
        <w:jc w:val="both"/>
        <w:rPr>
          <w:rFonts w:ascii="Bookman Old Style" w:hAnsi="Bookman Old Style"/>
          <w:sz w:val="28"/>
          <w:szCs w:val="28"/>
        </w:rPr>
      </w:pPr>
      <w:r w:rsidRPr="007E2C6F">
        <w:rPr>
          <w:rFonts w:ascii="Bookman Old Style" w:hAnsi="Bookman Old Style"/>
          <w:sz w:val="28"/>
          <w:szCs w:val="28"/>
        </w:rPr>
        <w:lastRenderedPageBreak/>
        <w:t>The High Court is directed to enrol the matter for hearing in open court on the basis of urgency.</w:t>
      </w:r>
    </w:p>
    <w:p w14:paraId="25A0C198" w14:textId="5F49F97C" w:rsidR="00064906" w:rsidRPr="007E2C6F" w:rsidRDefault="00064906" w:rsidP="007E2C6F">
      <w:pPr>
        <w:pStyle w:val="ListParagraph"/>
        <w:numPr>
          <w:ilvl w:val="0"/>
          <w:numId w:val="2"/>
        </w:numPr>
        <w:spacing w:line="360" w:lineRule="auto"/>
        <w:jc w:val="both"/>
        <w:rPr>
          <w:rFonts w:ascii="Bookman Old Style" w:hAnsi="Bookman Old Style"/>
          <w:sz w:val="28"/>
          <w:szCs w:val="28"/>
        </w:rPr>
      </w:pPr>
      <w:r>
        <w:rPr>
          <w:rFonts w:ascii="Bookman Old Style" w:hAnsi="Bookman Old Style"/>
          <w:sz w:val="28"/>
          <w:szCs w:val="28"/>
        </w:rPr>
        <w:t>The third respondent must pay the applicants’ costs.</w:t>
      </w:r>
    </w:p>
    <w:p w14:paraId="7B551E85" w14:textId="78421D69" w:rsidR="00EB7B6F" w:rsidRPr="00EB7B6F" w:rsidRDefault="00094E1D" w:rsidP="009C4429">
      <w:pPr>
        <w:spacing w:line="240" w:lineRule="auto"/>
        <w:jc w:val="right"/>
        <w:rPr>
          <w:rFonts w:ascii="Bookman Old Style" w:hAnsi="Bookman Old Style"/>
          <w:sz w:val="28"/>
          <w:szCs w:val="28"/>
        </w:rPr>
      </w:pPr>
      <w:r w:rsidRPr="007E2C6F">
        <w:rPr>
          <w:rFonts w:ascii="Bookman Old Style" w:hAnsi="Bookman Old Style"/>
          <w:sz w:val="28"/>
          <w:szCs w:val="28"/>
        </w:rPr>
        <w:t xml:space="preserve">                                            </w:t>
      </w:r>
      <w:r w:rsidR="0088270C" w:rsidRPr="0088270C">
        <w:rPr>
          <w:rFonts w:ascii="Bookman Old Style" w:hAnsi="Bookman Old Style"/>
          <w:noProof/>
          <w:sz w:val="28"/>
          <w:szCs w:val="28"/>
          <w:lang w:eastAsia="en-ZA"/>
        </w:rPr>
        <w:drawing>
          <wp:inline distT="0" distB="0" distL="0" distR="0" wp14:anchorId="479CE08E" wp14:editId="0F23CEA6">
            <wp:extent cx="172339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145" cy="901977"/>
                    </a:xfrm>
                    <a:prstGeom prst="rect">
                      <a:avLst/>
                    </a:prstGeom>
                    <a:noFill/>
                    <a:ln>
                      <a:noFill/>
                    </a:ln>
                  </pic:spPr>
                </pic:pic>
              </a:graphicData>
            </a:graphic>
          </wp:inline>
        </w:drawing>
      </w:r>
      <w:r w:rsidR="00EB7B6F">
        <w:rPr>
          <w:rFonts w:ascii="Bookman Old Style" w:hAnsi="Bookman Old Style"/>
          <w:sz w:val="28"/>
          <w:szCs w:val="28"/>
        </w:rPr>
        <w:t>___________________________</w:t>
      </w:r>
    </w:p>
    <w:p w14:paraId="0B80C577" w14:textId="77777777" w:rsidR="00094E1D" w:rsidRPr="00EB7B6F" w:rsidRDefault="00094E1D" w:rsidP="0014352F">
      <w:pPr>
        <w:spacing w:after="0" w:line="360" w:lineRule="auto"/>
        <w:jc w:val="right"/>
        <w:rPr>
          <w:rFonts w:ascii="Bookman Old Style" w:hAnsi="Bookman Old Style"/>
          <w:b/>
          <w:sz w:val="28"/>
          <w:szCs w:val="28"/>
        </w:rPr>
      </w:pPr>
      <w:r w:rsidRPr="007E2C6F">
        <w:rPr>
          <w:rFonts w:ascii="Bookman Old Style" w:hAnsi="Bookman Old Style"/>
          <w:sz w:val="28"/>
          <w:szCs w:val="28"/>
        </w:rPr>
        <w:t xml:space="preserve">                                                     </w:t>
      </w:r>
      <w:r w:rsidRPr="00EB7B6F">
        <w:rPr>
          <w:rFonts w:ascii="Bookman Old Style" w:hAnsi="Bookman Old Style"/>
          <w:b/>
          <w:sz w:val="28"/>
          <w:szCs w:val="28"/>
        </w:rPr>
        <w:t>VAN DER WESTHUIZEN</w:t>
      </w:r>
    </w:p>
    <w:p w14:paraId="66240C5E" w14:textId="77777777" w:rsidR="00094E1D" w:rsidRPr="00EB7B6F" w:rsidRDefault="00094E1D" w:rsidP="0014352F">
      <w:pPr>
        <w:spacing w:after="0" w:line="360" w:lineRule="auto"/>
        <w:jc w:val="right"/>
        <w:rPr>
          <w:rFonts w:ascii="Bookman Old Style" w:hAnsi="Bookman Old Style"/>
          <w:b/>
          <w:sz w:val="28"/>
          <w:szCs w:val="28"/>
        </w:rPr>
      </w:pPr>
      <w:r w:rsidRPr="00EB7B6F">
        <w:rPr>
          <w:rFonts w:ascii="Bookman Old Style" w:hAnsi="Bookman Old Style"/>
          <w:b/>
          <w:sz w:val="28"/>
          <w:szCs w:val="28"/>
        </w:rPr>
        <w:t xml:space="preserve">                                             ACTING JUSTICE OF APPEAL</w:t>
      </w:r>
    </w:p>
    <w:p w14:paraId="0FFB5D73" w14:textId="23874979" w:rsidR="00094E1D" w:rsidRDefault="00225E4C" w:rsidP="007E2C6F">
      <w:pPr>
        <w:spacing w:line="360" w:lineRule="auto"/>
        <w:jc w:val="both"/>
        <w:rPr>
          <w:rFonts w:ascii="Bookman Old Style" w:hAnsi="Bookman Old Style"/>
          <w:sz w:val="28"/>
          <w:szCs w:val="28"/>
        </w:rPr>
      </w:pPr>
      <w:r w:rsidRPr="00633AD2">
        <w:rPr>
          <w:rFonts w:ascii="Bookman Old Style" w:hAnsi="Bookman Old Style"/>
          <w:sz w:val="28"/>
          <w:szCs w:val="28"/>
        </w:rPr>
        <w:t>I agree:</w:t>
      </w:r>
    </w:p>
    <w:p w14:paraId="7E599F5F" w14:textId="77777777" w:rsidR="00F06CAF" w:rsidRDefault="00F06CAF" w:rsidP="007E2C6F">
      <w:pPr>
        <w:spacing w:line="360" w:lineRule="auto"/>
        <w:jc w:val="both"/>
        <w:rPr>
          <w:rFonts w:ascii="Bookman Old Style" w:hAnsi="Bookman Old Style"/>
          <w:sz w:val="28"/>
          <w:szCs w:val="28"/>
        </w:rPr>
      </w:pPr>
    </w:p>
    <w:p w14:paraId="3DBAED2C" w14:textId="3967E14B" w:rsidR="00EB7B6F" w:rsidRPr="00633AD2" w:rsidRDefault="00F06CAF" w:rsidP="00F06CAF">
      <w:pPr>
        <w:spacing w:line="360" w:lineRule="auto"/>
        <w:jc w:val="right"/>
        <w:rPr>
          <w:rFonts w:ascii="Bookman Old Style" w:hAnsi="Bookman Old Style"/>
          <w:b/>
          <w:sz w:val="28"/>
          <w:szCs w:val="28"/>
        </w:rPr>
      </w:pPr>
      <w:r w:rsidRPr="00F06CAF">
        <w:rPr>
          <w:rFonts w:ascii="Bookman Old Style" w:hAnsi="Bookman Old Style"/>
          <w:noProof/>
          <w:sz w:val="28"/>
          <w:szCs w:val="28"/>
          <w:lang w:eastAsia="en-ZA"/>
        </w:rPr>
        <w:drawing>
          <wp:anchor distT="0" distB="0" distL="114300" distR="114300" simplePos="0" relativeHeight="251658240" behindDoc="0" locked="0" layoutInCell="1" allowOverlap="1" wp14:anchorId="1F5E6EC1" wp14:editId="4A355E7F">
            <wp:simplePos x="5010150" y="5495925"/>
            <wp:positionH relativeFrom="column">
              <wp:align>right</wp:align>
            </wp:positionH>
            <wp:positionV relativeFrom="paragraph">
              <wp:align>top</wp:align>
            </wp:positionV>
            <wp:extent cx="1638300" cy="571500"/>
            <wp:effectExtent l="0" t="0" r="0" b="0"/>
            <wp:wrapSquare wrapText="bothSides"/>
            <wp:docPr id="1" name="Picture 1" descr="C:\Users\user\AppData\Local\Temp\JP_Signatures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JP_Signatures_Sh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anchor>
        </w:drawing>
      </w:r>
      <w:r>
        <w:rPr>
          <w:rFonts w:ascii="Bookman Old Style" w:hAnsi="Bookman Old Style"/>
          <w:sz w:val="28"/>
          <w:szCs w:val="28"/>
        </w:rPr>
        <w:br w:type="textWrapping" w:clear="all"/>
      </w:r>
      <w:r w:rsidR="00EB7B6F" w:rsidRPr="00633AD2">
        <w:rPr>
          <w:rFonts w:ascii="Bookman Old Style" w:hAnsi="Bookman Old Style"/>
          <w:b/>
          <w:sz w:val="28"/>
          <w:szCs w:val="28"/>
        </w:rPr>
        <w:t>______________________________</w:t>
      </w:r>
    </w:p>
    <w:p w14:paraId="472995C3" w14:textId="77777777" w:rsidR="00EB7B6F" w:rsidRPr="00633AD2" w:rsidRDefault="00EB7B6F" w:rsidP="00F06CAF">
      <w:pPr>
        <w:spacing w:after="0" w:line="240" w:lineRule="auto"/>
        <w:jc w:val="right"/>
        <w:rPr>
          <w:rFonts w:ascii="Bookman Old Style" w:hAnsi="Bookman Old Style"/>
          <w:b/>
          <w:sz w:val="28"/>
          <w:szCs w:val="28"/>
        </w:rPr>
      </w:pPr>
      <w:r w:rsidRPr="00633AD2">
        <w:rPr>
          <w:rFonts w:ascii="Bookman Old Style" w:hAnsi="Bookman Old Style"/>
          <w:b/>
          <w:sz w:val="28"/>
          <w:szCs w:val="28"/>
        </w:rPr>
        <w:t>P.T. DAMASEB</w:t>
      </w:r>
    </w:p>
    <w:p w14:paraId="21633F72" w14:textId="77777777" w:rsidR="00EB7B6F" w:rsidRPr="00633AD2" w:rsidRDefault="00EB7B6F" w:rsidP="00F06CAF">
      <w:pPr>
        <w:spacing w:after="0" w:line="240" w:lineRule="auto"/>
        <w:jc w:val="right"/>
        <w:rPr>
          <w:rFonts w:ascii="Bookman Old Style" w:hAnsi="Bookman Old Style"/>
          <w:b/>
          <w:sz w:val="28"/>
          <w:szCs w:val="28"/>
        </w:rPr>
      </w:pPr>
      <w:r w:rsidRPr="00633AD2">
        <w:rPr>
          <w:rFonts w:ascii="Bookman Old Style" w:hAnsi="Bookman Old Style"/>
          <w:b/>
          <w:sz w:val="28"/>
          <w:szCs w:val="28"/>
        </w:rPr>
        <w:t>ACTING JUSTICE OF APPEAL</w:t>
      </w:r>
    </w:p>
    <w:p w14:paraId="4B693D38" w14:textId="77777777" w:rsidR="00F06CAF" w:rsidRDefault="00F06CAF" w:rsidP="00F06CAF">
      <w:pPr>
        <w:spacing w:line="240" w:lineRule="auto"/>
        <w:rPr>
          <w:rFonts w:ascii="Bookman Old Style" w:hAnsi="Bookman Old Style"/>
          <w:sz w:val="28"/>
          <w:szCs w:val="28"/>
        </w:rPr>
      </w:pPr>
    </w:p>
    <w:p w14:paraId="425F01BD" w14:textId="2DDE7CDF" w:rsidR="00225E4C" w:rsidRDefault="00F06CAF" w:rsidP="00EB7B6F">
      <w:pPr>
        <w:spacing w:line="360" w:lineRule="auto"/>
        <w:rPr>
          <w:rFonts w:ascii="Bookman Old Style" w:hAnsi="Bookman Old Style"/>
          <w:sz w:val="28"/>
          <w:szCs w:val="28"/>
        </w:rPr>
      </w:pPr>
      <w:r w:rsidRPr="00633AD2">
        <w:rPr>
          <w:rFonts w:ascii="Bookman Old Style" w:hAnsi="Bookman Old Style"/>
          <w:sz w:val="28"/>
          <w:szCs w:val="28"/>
        </w:rPr>
        <w:t>I agree:</w:t>
      </w:r>
    </w:p>
    <w:p w14:paraId="7785B793" w14:textId="5A55EFD4" w:rsidR="00EB7B6F" w:rsidRPr="00633AD2" w:rsidRDefault="00EB7B6F" w:rsidP="00EC6458">
      <w:pPr>
        <w:spacing w:line="360" w:lineRule="auto"/>
        <w:jc w:val="right"/>
        <w:rPr>
          <w:rFonts w:ascii="Bookman Old Style" w:hAnsi="Bookman Old Style"/>
          <w:sz w:val="28"/>
          <w:szCs w:val="28"/>
        </w:rPr>
      </w:pPr>
      <w:r w:rsidRPr="00633AD2">
        <w:rPr>
          <w:rFonts w:ascii="Bookman Old Style" w:hAnsi="Bookman Old Style"/>
          <w:sz w:val="28"/>
          <w:szCs w:val="28"/>
        </w:rPr>
        <w:tab/>
      </w:r>
      <w:r w:rsidR="00EC6458" w:rsidRPr="0088645C">
        <w:rPr>
          <w:rFonts w:ascii="Bookman Old Style" w:eastAsia="Calibri" w:hAnsi="Bookman Old Style" w:cs="Times New Roman"/>
          <w:b/>
          <w:noProof/>
          <w:sz w:val="24"/>
          <w:szCs w:val="24"/>
          <w:lang w:eastAsia="en-ZA"/>
        </w:rPr>
        <w:drawing>
          <wp:inline distT="0" distB="0" distL="0" distR="0" wp14:anchorId="439435AB" wp14:editId="3212E23E">
            <wp:extent cx="2282825" cy="400049"/>
            <wp:effectExtent l="0" t="0" r="317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5087" cy="414465"/>
                    </a:xfrm>
                    <a:prstGeom prst="rect">
                      <a:avLst/>
                    </a:prstGeom>
                    <a:noFill/>
                    <a:ln>
                      <a:noFill/>
                    </a:ln>
                  </pic:spPr>
                </pic:pic>
              </a:graphicData>
            </a:graphic>
          </wp:inline>
        </w:drawing>
      </w:r>
    </w:p>
    <w:p w14:paraId="7986566C" w14:textId="77777777" w:rsidR="00EB7B6F" w:rsidRPr="00633AD2" w:rsidRDefault="00EB7B6F" w:rsidP="0014352F">
      <w:pPr>
        <w:spacing w:after="0" w:line="360" w:lineRule="auto"/>
        <w:jc w:val="right"/>
        <w:rPr>
          <w:rFonts w:ascii="Bookman Old Style" w:hAnsi="Bookman Old Style"/>
          <w:b/>
          <w:sz w:val="28"/>
          <w:szCs w:val="28"/>
        </w:rPr>
      </w:pPr>
      <w:r w:rsidRPr="00633AD2">
        <w:rPr>
          <w:rFonts w:ascii="Bookman Old Style" w:hAnsi="Bookman Old Style"/>
          <w:b/>
          <w:sz w:val="28"/>
          <w:szCs w:val="28"/>
        </w:rPr>
        <w:t>_____________________________</w:t>
      </w:r>
    </w:p>
    <w:p w14:paraId="31AE712F" w14:textId="77777777" w:rsidR="00EB7B6F" w:rsidRPr="00633AD2" w:rsidRDefault="00EB7B6F" w:rsidP="0014352F">
      <w:pPr>
        <w:spacing w:after="0" w:line="360" w:lineRule="auto"/>
        <w:jc w:val="right"/>
        <w:rPr>
          <w:rFonts w:ascii="Bookman Old Style" w:hAnsi="Bookman Old Style"/>
          <w:b/>
          <w:sz w:val="28"/>
          <w:szCs w:val="28"/>
        </w:rPr>
      </w:pPr>
      <w:r w:rsidRPr="00633AD2">
        <w:rPr>
          <w:rFonts w:ascii="Bookman Old Style" w:hAnsi="Bookman Old Style"/>
          <w:b/>
          <w:sz w:val="28"/>
          <w:szCs w:val="28"/>
        </w:rPr>
        <w:t>M. CHINHENGO</w:t>
      </w:r>
    </w:p>
    <w:p w14:paraId="0C38ECF9" w14:textId="77777777" w:rsidR="00EB7B6F" w:rsidRPr="00633AD2" w:rsidRDefault="00EB7B6F" w:rsidP="0014352F">
      <w:pPr>
        <w:spacing w:after="0" w:line="360" w:lineRule="auto"/>
        <w:jc w:val="right"/>
        <w:rPr>
          <w:rFonts w:ascii="Bookman Old Style" w:hAnsi="Bookman Old Style"/>
          <w:b/>
          <w:sz w:val="28"/>
          <w:szCs w:val="28"/>
        </w:rPr>
      </w:pPr>
      <w:r w:rsidRPr="00633AD2">
        <w:rPr>
          <w:rFonts w:ascii="Bookman Old Style" w:hAnsi="Bookman Old Style"/>
          <w:b/>
          <w:sz w:val="28"/>
          <w:szCs w:val="28"/>
        </w:rPr>
        <w:t>ACTING JUSTICE OF APPEAL</w:t>
      </w:r>
    </w:p>
    <w:p w14:paraId="7EE7B836" w14:textId="77777777" w:rsidR="00EB7B6F" w:rsidRPr="00633AD2" w:rsidRDefault="00EB7B6F" w:rsidP="00EB7B6F">
      <w:pPr>
        <w:spacing w:line="360" w:lineRule="auto"/>
        <w:jc w:val="center"/>
        <w:rPr>
          <w:rFonts w:ascii="Bookman Old Style" w:hAnsi="Bookman Old Style"/>
          <w:b/>
          <w:sz w:val="28"/>
          <w:szCs w:val="28"/>
        </w:rPr>
      </w:pPr>
    </w:p>
    <w:p w14:paraId="1A92F2D2" w14:textId="77777777" w:rsidR="00EB7B6F" w:rsidRPr="00633AD2" w:rsidRDefault="00EB7B6F" w:rsidP="00EB7B6F">
      <w:pPr>
        <w:spacing w:line="360" w:lineRule="auto"/>
        <w:jc w:val="center"/>
        <w:rPr>
          <w:rFonts w:ascii="Bookman Old Style" w:hAnsi="Bookman Old Style"/>
          <w:b/>
          <w:sz w:val="28"/>
          <w:szCs w:val="28"/>
        </w:rPr>
      </w:pPr>
    </w:p>
    <w:p w14:paraId="1AB0ECB5" w14:textId="6FBA77DF" w:rsidR="00EB7B6F" w:rsidRPr="00633AD2" w:rsidRDefault="00EB7B6F" w:rsidP="00EB7B6F">
      <w:pPr>
        <w:pStyle w:val="MediumGrid21"/>
        <w:spacing w:line="360" w:lineRule="auto"/>
        <w:ind w:left="3119" w:right="1247" w:hanging="3119"/>
        <w:jc w:val="both"/>
        <w:rPr>
          <w:rFonts w:ascii="Bookman Old Style" w:hAnsi="Bookman Old Style"/>
          <w:sz w:val="28"/>
          <w:szCs w:val="28"/>
        </w:rPr>
      </w:pPr>
      <w:r w:rsidRPr="00633AD2">
        <w:rPr>
          <w:rFonts w:ascii="Bookman Old Style" w:hAnsi="Bookman Old Style"/>
          <w:b/>
          <w:sz w:val="28"/>
          <w:szCs w:val="28"/>
        </w:rPr>
        <w:lastRenderedPageBreak/>
        <w:t>For Appellant</w:t>
      </w:r>
      <w:r w:rsidRPr="00633AD2">
        <w:rPr>
          <w:rFonts w:ascii="Bookman Old Style" w:hAnsi="Bookman Old Style"/>
          <w:sz w:val="28"/>
          <w:szCs w:val="28"/>
        </w:rPr>
        <w:t>:</w:t>
      </w:r>
      <w:r w:rsidRPr="00633AD2">
        <w:rPr>
          <w:rFonts w:ascii="Bookman Old Style" w:hAnsi="Bookman Old Style"/>
          <w:sz w:val="28"/>
          <w:szCs w:val="28"/>
        </w:rPr>
        <w:tab/>
      </w:r>
      <w:r w:rsidR="00EC6458">
        <w:rPr>
          <w:rFonts w:ascii="Bookman Old Style" w:hAnsi="Bookman Old Style"/>
          <w:sz w:val="28"/>
          <w:szCs w:val="28"/>
        </w:rPr>
        <w:t xml:space="preserve">Adv. M. </w:t>
      </w:r>
      <w:proofErr w:type="spellStart"/>
      <w:r w:rsidR="00EC6458">
        <w:rPr>
          <w:rFonts w:ascii="Bookman Old Style" w:hAnsi="Bookman Old Style"/>
          <w:sz w:val="28"/>
          <w:szCs w:val="28"/>
        </w:rPr>
        <w:t>Rasekoai</w:t>
      </w:r>
      <w:proofErr w:type="spellEnd"/>
      <w:r>
        <w:rPr>
          <w:rFonts w:ascii="Bookman Old Style" w:hAnsi="Bookman Old Style"/>
          <w:sz w:val="28"/>
          <w:szCs w:val="28"/>
        </w:rPr>
        <w:t xml:space="preserve"> (appeared for all the applicants instructed by Mr. Ndebele) </w:t>
      </w:r>
    </w:p>
    <w:p w14:paraId="10758E2F" w14:textId="77777777" w:rsidR="00EB7B6F" w:rsidRPr="00633AD2" w:rsidRDefault="00EB7B6F" w:rsidP="00EB7B6F">
      <w:pPr>
        <w:pStyle w:val="MediumGrid21"/>
        <w:spacing w:line="360" w:lineRule="auto"/>
        <w:ind w:left="2694" w:right="1247"/>
        <w:jc w:val="both"/>
        <w:rPr>
          <w:rFonts w:ascii="Bookman Old Style" w:hAnsi="Bookman Old Style"/>
          <w:sz w:val="28"/>
          <w:szCs w:val="28"/>
        </w:rPr>
      </w:pPr>
    </w:p>
    <w:p w14:paraId="090BC6BC" w14:textId="77777777" w:rsidR="00EB7B6F" w:rsidRDefault="00EB7B6F" w:rsidP="00EB7B6F">
      <w:pPr>
        <w:pStyle w:val="MediumGrid21"/>
        <w:spacing w:line="360" w:lineRule="auto"/>
        <w:ind w:left="3119" w:right="1247" w:hanging="3119"/>
        <w:jc w:val="both"/>
        <w:rPr>
          <w:rFonts w:ascii="Bookman Old Style" w:hAnsi="Bookman Old Style"/>
          <w:sz w:val="28"/>
          <w:szCs w:val="28"/>
        </w:rPr>
      </w:pPr>
      <w:r w:rsidRPr="00633AD2">
        <w:rPr>
          <w:rFonts w:ascii="Bookman Old Style" w:hAnsi="Bookman Old Style"/>
          <w:b/>
          <w:sz w:val="28"/>
          <w:szCs w:val="28"/>
        </w:rPr>
        <w:t>For Respondents</w:t>
      </w:r>
      <w:r w:rsidRPr="00633AD2">
        <w:rPr>
          <w:rFonts w:ascii="Bookman Old Style" w:hAnsi="Bookman Old Style"/>
          <w:sz w:val="28"/>
          <w:szCs w:val="28"/>
        </w:rPr>
        <w:t>:</w:t>
      </w:r>
      <w:r w:rsidRPr="00633AD2">
        <w:rPr>
          <w:rFonts w:ascii="Bookman Old Style" w:hAnsi="Bookman Old Style"/>
          <w:sz w:val="28"/>
          <w:szCs w:val="28"/>
        </w:rPr>
        <w:tab/>
      </w:r>
      <w:r>
        <w:rPr>
          <w:rFonts w:ascii="Bookman Old Style" w:hAnsi="Bookman Old Style"/>
          <w:sz w:val="28"/>
          <w:szCs w:val="28"/>
        </w:rPr>
        <w:t xml:space="preserve">Adv. D.B. </w:t>
      </w:r>
      <w:proofErr w:type="spellStart"/>
      <w:r>
        <w:rPr>
          <w:rFonts w:ascii="Bookman Old Style" w:hAnsi="Bookman Old Style"/>
          <w:sz w:val="28"/>
          <w:szCs w:val="28"/>
        </w:rPr>
        <w:t>Ntsebeza</w:t>
      </w:r>
      <w:proofErr w:type="spellEnd"/>
      <w:r>
        <w:rPr>
          <w:rFonts w:ascii="Bookman Old Style" w:hAnsi="Bookman Old Style"/>
          <w:sz w:val="28"/>
          <w:szCs w:val="28"/>
        </w:rPr>
        <w:t xml:space="preserve"> SC </w:t>
      </w:r>
      <w:r w:rsidR="0014352F">
        <w:rPr>
          <w:rFonts w:ascii="Bookman Old Style" w:hAnsi="Bookman Old Style"/>
          <w:sz w:val="28"/>
          <w:szCs w:val="28"/>
        </w:rPr>
        <w:t>assisted</w:t>
      </w:r>
      <w:r>
        <w:rPr>
          <w:rFonts w:ascii="Bookman Old Style" w:hAnsi="Bookman Old Style"/>
          <w:sz w:val="28"/>
          <w:szCs w:val="28"/>
        </w:rPr>
        <w:t xml:space="preserve"> by Adv. M. </w:t>
      </w:r>
      <w:proofErr w:type="spellStart"/>
      <w:r>
        <w:rPr>
          <w:rFonts w:ascii="Bookman Old Style" w:hAnsi="Bookman Old Style"/>
          <w:sz w:val="28"/>
          <w:szCs w:val="28"/>
        </w:rPr>
        <w:t>Qofa</w:t>
      </w:r>
      <w:proofErr w:type="spellEnd"/>
      <w:r>
        <w:rPr>
          <w:rFonts w:ascii="Bookman Old Style" w:hAnsi="Bookman Old Style"/>
          <w:sz w:val="28"/>
          <w:szCs w:val="28"/>
        </w:rPr>
        <w:t xml:space="preserve"> and Adv. R </w:t>
      </w:r>
      <w:proofErr w:type="spellStart"/>
      <w:r>
        <w:rPr>
          <w:rFonts w:ascii="Bookman Old Style" w:hAnsi="Bookman Old Style"/>
          <w:sz w:val="28"/>
          <w:szCs w:val="28"/>
        </w:rPr>
        <w:t>Setlojoane</w:t>
      </w:r>
      <w:proofErr w:type="spellEnd"/>
      <w:r>
        <w:rPr>
          <w:rFonts w:ascii="Bookman Old Style" w:hAnsi="Bookman Old Style"/>
          <w:sz w:val="28"/>
          <w:szCs w:val="28"/>
        </w:rPr>
        <w:t xml:space="preserve"> (for the 2</w:t>
      </w:r>
      <w:r w:rsidRPr="0014352F">
        <w:rPr>
          <w:rFonts w:ascii="Bookman Old Style" w:hAnsi="Bookman Old Style"/>
          <w:sz w:val="28"/>
          <w:szCs w:val="28"/>
          <w:vertAlign w:val="superscript"/>
        </w:rPr>
        <w:t>nd</w:t>
      </w:r>
      <w:r>
        <w:rPr>
          <w:rFonts w:ascii="Bookman Old Style" w:hAnsi="Bookman Old Style"/>
          <w:sz w:val="28"/>
          <w:szCs w:val="28"/>
        </w:rPr>
        <w:t xml:space="preserve"> Respondent)</w:t>
      </w:r>
    </w:p>
    <w:p w14:paraId="23D3BCEA" w14:textId="77777777" w:rsidR="00EB7B6F" w:rsidRDefault="00EB7B6F" w:rsidP="00EB7B6F">
      <w:pPr>
        <w:pStyle w:val="MediumGrid21"/>
        <w:spacing w:line="360" w:lineRule="auto"/>
        <w:ind w:left="3119" w:right="1247" w:hanging="3119"/>
        <w:jc w:val="both"/>
        <w:rPr>
          <w:rFonts w:ascii="Bookman Old Style" w:hAnsi="Bookman Old Style"/>
          <w:sz w:val="28"/>
          <w:szCs w:val="28"/>
        </w:rPr>
      </w:pPr>
    </w:p>
    <w:p w14:paraId="0D0333B4" w14:textId="77777777" w:rsidR="00EB7B6F" w:rsidRPr="00633AD2" w:rsidRDefault="00EB7B6F" w:rsidP="00EB7B6F">
      <w:pPr>
        <w:pStyle w:val="MediumGrid21"/>
        <w:spacing w:line="360" w:lineRule="auto"/>
        <w:ind w:left="3119" w:right="1247" w:hanging="3119"/>
        <w:jc w:val="both"/>
        <w:rPr>
          <w:rFonts w:ascii="Bookman Old Style" w:hAnsi="Bookman Old Style"/>
          <w:sz w:val="28"/>
          <w:szCs w:val="28"/>
        </w:rPr>
      </w:pPr>
      <w:r>
        <w:rPr>
          <w:rFonts w:ascii="Bookman Old Style" w:hAnsi="Bookman Old Style"/>
          <w:sz w:val="28"/>
          <w:szCs w:val="28"/>
        </w:rPr>
        <w:tab/>
        <w:t>Adv.</w:t>
      </w:r>
      <w:r w:rsidR="0014352F">
        <w:rPr>
          <w:rFonts w:ascii="Bookman Old Style" w:hAnsi="Bookman Old Style"/>
          <w:sz w:val="28"/>
          <w:szCs w:val="28"/>
        </w:rPr>
        <w:t xml:space="preserve"> </w:t>
      </w:r>
      <w:r>
        <w:rPr>
          <w:rFonts w:ascii="Bookman Old Style" w:hAnsi="Bookman Old Style"/>
          <w:sz w:val="28"/>
          <w:szCs w:val="28"/>
        </w:rPr>
        <w:t>L.D Molapo assisted by Adv</w:t>
      </w:r>
      <w:r w:rsidR="0014352F">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Malebanye</w:t>
      </w:r>
      <w:proofErr w:type="spellEnd"/>
      <w:r>
        <w:rPr>
          <w:rFonts w:ascii="Bookman Old Style" w:hAnsi="Bookman Old Style"/>
          <w:sz w:val="28"/>
          <w:szCs w:val="28"/>
        </w:rPr>
        <w:t xml:space="preserve"> and Adv. </w:t>
      </w:r>
      <w:proofErr w:type="spellStart"/>
      <w:r>
        <w:rPr>
          <w:rFonts w:ascii="Bookman Old Style" w:hAnsi="Bookman Old Style"/>
          <w:sz w:val="28"/>
          <w:szCs w:val="28"/>
        </w:rPr>
        <w:t>Ketsi</w:t>
      </w:r>
      <w:proofErr w:type="spellEnd"/>
      <w:r>
        <w:rPr>
          <w:rFonts w:ascii="Bookman Old Style" w:hAnsi="Bookman Old Style"/>
          <w:sz w:val="28"/>
          <w:szCs w:val="28"/>
        </w:rPr>
        <w:t xml:space="preserve"> (for 3</w:t>
      </w:r>
      <w:r w:rsidRPr="00EB7B6F">
        <w:rPr>
          <w:rFonts w:ascii="Bookman Old Style" w:hAnsi="Bookman Old Style"/>
          <w:sz w:val="28"/>
          <w:szCs w:val="28"/>
          <w:vertAlign w:val="superscript"/>
        </w:rPr>
        <w:t>rd</w:t>
      </w:r>
      <w:r>
        <w:rPr>
          <w:rFonts w:ascii="Bookman Old Style" w:hAnsi="Bookman Old Style"/>
          <w:sz w:val="28"/>
          <w:szCs w:val="28"/>
        </w:rPr>
        <w:t xml:space="preserve"> Respondent)</w:t>
      </w:r>
    </w:p>
    <w:p w14:paraId="4EE339EF" w14:textId="77777777" w:rsidR="00EB7B6F" w:rsidRPr="00633AD2" w:rsidRDefault="00EB7B6F" w:rsidP="00EB7B6F">
      <w:pPr>
        <w:pStyle w:val="MediumGrid21"/>
        <w:spacing w:line="360" w:lineRule="auto"/>
        <w:ind w:right="1247"/>
        <w:jc w:val="both"/>
        <w:rPr>
          <w:rFonts w:ascii="Bookman Old Style" w:hAnsi="Bookman Old Style"/>
          <w:sz w:val="28"/>
          <w:szCs w:val="28"/>
        </w:rPr>
      </w:pPr>
    </w:p>
    <w:p w14:paraId="7E3272D7" w14:textId="77777777" w:rsidR="00EB7B6F" w:rsidRPr="00291ED9" w:rsidRDefault="00EB7B6F" w:rsidP="00EB7B6F">
      <w:pPr>
        <w:pStyle w:val="ListParagraph"/>
        <w:spacing w:line="360" w:lineRule="auto"/>
        <w:jc w:val="both"/>
        <w:rPr>
          <w:rFonts w:ascii="Bookman Old Style" w:hAnsi="Bookman Old Style"/>
          <w:sz w:val="28"/>
          <w:szCs w:val="28"/>
          <w:lang w:val="en-US"/>
        </w:rPr>
      </w:pPr>
    </w:p>
    <w:p w14:paraId="706CAD52" w14:textId="77777777" w:rsidR="00EB7B6F" w:rsidRPr="004B5D91" w:rsidRDefault="00EB7B6F" w:rsidP="00EB7B6F">
      <w:pPr>
        <w:spacing w:line="360" w:lineRule="auto"/>
        <w:jc w:val="both"/>
        <w:rPr>
          <w:rFonts w:ascii="Bookman Old Style" w:hAnsi="Bookman Old Style"/>
          <w:sz w:val="28"/>
          <w:szCs w:val="28"/>
          <w:lang w:val="en-US"/>
        </w:rPr>
      </w:pPr>
    </w:p>
    <w:p w14:paraId="14420F83" w14:textId="77777777" w:rsidR="00EB7B6F" w:rsidRPr="004B5D91" w:rsidRDefault="00EB7B6F" w:rsidP="00EB7B6F">
      <w:pPr>
        <w:spacing w:line="360" w:lineRule="auto"/>
        <w:jc w:val="both"/>
        <w:rPr>
          <w:rFonts w:ascii="Bookman Old Style" w:hAnsi="Bookman Old Style"/>
          <w:sz w:val="28"/>
          <w:szCs w:val="28"/>
          <w:lang w:val="en-US"/>
        </w:rPr>
      </w:pPr>
    </w:p>
    <w:p w14:paraId="3AED4FBC" w14:textId="77777777" w:rsidR="00424BBB" w:rsidRDefault="00424BBB" w:rsidP="00EB7B6F">
      <w:pPr>
        <w:spacing w:line="360" w:lineRule="auto"/>
        <w:jc w:val="both"/>
      </w:pPr>
    </w:p>
    <w:sectPr w:rsidR="00424BBB" w:rsidSect="007F37A3">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EE93F" w14:textId="77777777" w:rsidR="00B9598B" w:rsidRDefault="00B9598B" w:rsidP="007F37A3">
      <w:pPr>
        <w:spacing w:after="0" w:line="240" w:lineRule="auto"/>
      </w:pPr>
      <w:r>
        <w:separator/>
      </w:r>
    </w:p>
  </w:endnote>
  <w:endnote w:type="continuationSeparator" w:id="0">
    <w:p w14:paraId="26ADA9A9" w14:textId="77777777" w:rsidR="00B9598B" w:rsidRDefault="00B9598B" w:rsidP="007F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502F7" w14:textId="77777777" w:rsidR="00B9598B" w:rsidRDefault="00B9598B" w:rsidP="007F37A3">
      <w:pPr>
        <w:spacing w:after="0" w:line="240" w:lineRule="auto"/>
      </w:pPr>
      <w:r>
        <w:separator/>
      </w:r>
    </w:p>
  </w:footnote>
  <w:footnote w:type="continuationSeparator" w:id="0">
    <w:p w14:paraId="337335B7" w14:textId="77777777" w:rsidR="00B9598B" w:rsidRDefault="00B9598B" w:rsidP="007F3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432449"/>
      <w:docPartObj>
        <w:docPartGallery w:val="Page Numbers (Top of Page)"/>
        <w:docPartUnique/>
      </w:docPartObj>
    </w:sdtPr>
    <w:sdtEndPr>
      <w:rPr>
        <w:noProof/>
      </w:rPr>
    </w:sdtEndPr>
    <w:sdtContent>
      <w:p w14:paraId="6491DBB3" w14:textId="693C03D3" w:rsidR="007F37A3" w:rsidRDefault="007F37A3">
        <w:pPr>
          <w:pStyle w:val="Header"/>
          <w:jc w:val="right"/>
        </w:pPr>
        <w:r>
          <w:fldChar w:fldCharType="begin"/>
        </w:r>
        <w:r>
          <w:instrText xml:space="preserve"> PAGE   \* MERGEFORMAT </w:instrText>
        </w:r>
        <w:r>
          <w:fldChar w:fldCharType="separate"/>
        </w:r>
        <w:r w:rsidR="00F43053">
          <w:rPr>
            <w:noProof/>
          </w:rPr>
          <w:t>22</w:t>
        </w:r>
        <w:r>
          <w:rPr>
            <w:noProof/>
          </w:rPr>
          <w:fldChar w:fldCharType="end"/>
        </w:r>
      </w:p>
    </w:sdtContent>
  </w:sdt>
  <w:p w14:paraId="1EE206B9" w14:textId="77777777" w:rsidR="007F37A3" w:rsidRDefault="007F3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67B1"/>
    <w:multiLevelType w:val="hybridMultilevel"/>
    <w:tmpl w:val="AF746B56"/>
    <w:lvl w:ilvl="0" w:tplc="8E42E7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A176805"/>
    <w:multiLevelType w:val="hybridMultilevel"/>
    <w:tmpl w:val="D75A55DE"/>
    <w:lvl w:ilvl="0" w:tplc="41E8F32E">
      <w:start w:val="5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C630983"/>
    <w:multiLevelType w:val="hybridMultilevel"/>
    <w:tmpl w:val="B528397E"/>
    <w:lvl w:ilvl="0" w:tplc="E872F7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90974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813344"/>
    <w:multiLevelType w:val="hybridMultilevel"/>
    <w:tmpl w:val="A1DAD1FE"/>
    <w:lvl w:ilvl="0" w:tplc="43768804">
      <w:start w:val="5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7B"/>
    <w:rsid w:val="00005610"/>
    <w:rsid w:val="0002614B"/>
    <w:rsid w:val="0004630F"/>
    <w:rsid w:val="00061493"/>
    <w:rsid w:val="00064906"/>
    <w:rsid w:val="00072FB5"/>
    <w:rsid w:val="000739D1"/>
    <w:rsid w:val="00090C95"/>
    <w:rsid w:val="000936D3"/>
    <w:rsid w:val="00094E1D"/>
    <w:rsid w:val="000A3A63"/>
    <w:rsid w:val="000C094D"/>
    <w:rsid w:val="000D187A"/>
    <w:rsid w:val="00100843"/>
    <w:rsid w:val="001014A3"/>
    <w:rsid w:val="001251C9"/>
    <w:rsid w:val="00126373"/>
    <w:rsid w:val="00127C7E"/>
    <w:rsid w:val="0014352F"/>
    <w:rsid w:val="00150C5C"/>
    <w:rsid w:val="00162A2A"/>
    <w:rsid w:val="001D2912"/>
    <w:rsid w:val="001E2393"/>
    <w:rsid w:val="001F4C35"/>
    <w:rsid w:val="00225E4C"/>
    <w:rsid w:val="00273F17"/>
    <w:rsid w:val="00281494"/>
    <w:rsid w:val="002976B5"/>
    <w:rsid w:val="002A7824"/>
    <w:rsid w:val="002B3317"/>
    <w:rsid w:val="002C11E6"/>
    <w:rsid w:val="00304352"/>
    <w:rsid w:val="00346536"/>
    <w:rsid w:val="003774CC"/>
    <w:rsid w:val="00391519"/>
    <w:rsid w:val="003A66C0"/>
    <w:rsid w:val="003B0A2E"/>
    <w:rsid w:val="003C4DCE"/>
    <w:rsid w:val="003D0735"/>
    <w:rsid w:val="003F49E6"/>
    <w:rsid w:val="003F4F2E"/>
    <w:rsid w:val="00411A42"/>
    <w:rsid w:val="00424BBB"/>
    <w:rsid w:val="00467386"/>
    <w:rsid w:val="004A101B"/>
    <w:rsid w:val="005437C7"/>
    <w:rsid w:val="005A5687"/>
    <w:rsid w:val="005B0E7A"/>
    <w:rsid w:val="005C2F59"/>
    <w:rsid w:val="00603A03"/>
    <w:rsid w:val="0060753E"/>
    <w:rsid w:val="00631E4C"/>
    <w:rsid w:val="00636633"/>
    <w:rsid w:val="006764DB"/>
    <w:rsid w:val="006B20CA"/>
    <w:rsid w:val="006B5C60"/>
    <w:rsid w:val="006C232D"/>
    <w:rsid w:val="006D0239"/>
    <w:rsid w:val="006D1E9F"/>
    <w:rsid w:val="00703026"/>
    <w:rsid w:val="00717DAD"/>
    <w:rsid w:val="007212BF"/>
    <w:rsid w:val="0073272D"/>
    <w:rsid w:val="007754E9"/>
    <w:rsid w:val="00792A8F"/>
    <w:rsid w:val="007E2C6F"/>
    <w:rsid w:val="007F37A3"/>
    <w:rsid w:val="007F7D8C"/>
    <w:rsid w:val="0083399E"/>
    <w:rsid w:val="00841CB0"/>
    <w:rsid w:val="0088270C"/>
    <w:rsid w:val="00895F9F"/>
    <w:rsid w:val="008C17B3"/>
    <w:rsid w:val="008E3094"/>
    <w:rsid w:val="00903548"/>
    <w:rsid w:val="00906A4F"/>
    <w:rsid w:val="009406C9"/>
    <w:rsid w:val="009519AE"/>
    <w:rsid w:val="0095400A"/>
    <w:rsid w:val="00980A76"/>
    <w:rsid w:val="00983163"/>
    <w:rsid w:val="009840DC"/>
    <w:rsid w:val="00987705"/>
    <w:rsid w:val="009B55F3"/>
    <w:rsid w:val="009C4429"/>
    <w:rsid w:val="009E275B"/>
    <w:rsid w:val="009E5524"/>
    <w:rsid w:val="009F1C29"/>
    <w:rsid w:val="00A0490C"/>
    <w:rsid w:val="00A627A7"/>
    <w:rsid w:val="00A757E8"/>
    <w:rsid w:val="00AA6302"/>
    <w:rsid w:val="00AB2262"/>
    <w:rsid w:val="00AC1348"/>
    <w:rsid w:val="00AC5C34"/>
    <w:rsid w:val="00AF2532"/>
    <w:rsid w:val="00B0088F"/>
    <w:rsid w:val="00B06509"/>
    <w:rsid w:val="00B112BC"/>
    <w:rsid w:val="00B13DB5"/>
    <w:rsid w:val="00B23578"/>
    <w:rsid w:val="00B607A8"/>
    <w:rsid w:val="00B72A6A"/>
    <w:rsid w:val="00B82890"/>
    <w:rsid w:val="00B9598B"/>
    <w:rsid w:val="00B96A55"/>
    <w:rsid w:val="00BB0CE6"/>
    <w:rsid w:val="00BC4961"/>
    <w:rsid w:val="00C128B6"/>
    <w:rsid w:val="00C175FB"/>
    <w:rsid w:val="00C17FF3"/>
    <w:rsid w:val="00C23376"/>
    <w:rsid w:val="00C3171E"/>
    <w:rsid w:val="00C3493F"/>
    <w:rsid w:val="00C724CB"/>
    <w:rsid w:val="00C75B25"/>
    <w:rsid w:val="00C87868"/>
    <w:rsid w:val="00CA53CF"/>
    <w:rsid w:val="00D01F74"/>
    <w:rsid w:val="00D46CD5"/>
    <w:rsid w:val="00D859C9"/>
    <w:rsid w:val="00DB039B"/>
    <w:rsid w:val="00DF2225"/>
    <w:rsid w:val="00DF5F6C"/>
    <w:rsid w:val="00E57D24"/>
    <w:rsid w:val="00E6177E"/>
    <w:rsid w:val="00E62370"/>
    <w:rsid w:val="00E67C7B"/>
    <w:rsid w:val="00E949F6"/>
    <w:rsid w:val="00EB7B6F"/>
    <w:rsid w:val="00EC6458"/>
    <w:rsid w:val="00EE3371"/>
    <w:rsid w:val="00F0657D"/>
    <w:rsid w:val="00F06CAF"/>
    <w:rsid w:val="00F16C08"/>
    <w:rsid w:val="00F2409E"/>
    <w:rsid w:val="00F372EA"/>
    <w:rsid w:val="00F43053"/>
    <w:rsid w:val="00F4562E"/>
    <w:rsid w:val="00F54170"/>
    <w:rsid w:val="00F66DC6"/>
    <w:rsid w:val="00FE3EE7"/>
    <w:rsid w:val="00FE54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C5D8"/>
  <w15:chartTrackingRefBased/>
  <w15:docId w15:val="{DB548E34-CA69-4899-89B1-6001DF92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C34"/>
    <w:pPr>
      <w:ind w:left="720"/>
      <w:contextualSpacing/>
    </w:pPr>
  </w:style>
  <w:style w:type="paragraph" w:styleId="BalloonText">
    <w:name w:val="Balloon Text"/>
    <w:basedOn w:val="Normal"/>
    <w:link w:val="BalloonTextChar"/>
    <w:uiPriority w:val="99"/>
    <w:semiHidden/>
    <w:unhideWhenUsed/>
    <w:rsid w:val="00AB22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2262"/>
    <w:rPr>
      <w:rFonts w:ascii="Times New Roman" w:hAnsi="Times New Roman" w:cs="Times New Roman"/>
      <w:sz w:val="18"/>
      <w:szCs w:val="18"/>
    </w:rPr>
  </w:style>
  <w:style w:type="paragraph" w:customStyle="1" w:styleId="MediumGrid21">
    <w:name w:val="Medium Grid 21"/>
    <w:uiPriority w:val="1"/>
    <w:qFormat/>
    <w:rsid w:val="00EB7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F3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7A3"/>
  </w:style>
  <w:style w:type="paragraph" w:styleId="Footer">
    <w:name w:val="footer"/>
    <w:basedOn w:val="Normal"/>
    <w:link w:val="FooterChar"/>
    <w:uiPriority w:val="99"/>
    <w:unhideWhenUsed/>
    <w:rsid w:val="007F3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C7A41969-C850-46DF-9432-A4B07E2C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Van Der Westhuizen</dc:creator>
  <cp:keywords/>
  <dc:description/>
  <cp:lastModifiedBy>user</cp:lastModifiedBy>
  <cp:revision>7</cp:revision>
  <cp:lastPrinted>2020-05-28T09:45:00Z</cp:lastPrinted>
  <dcterms:created xsi:type="dcterms:W3CDTF">2020-05-29T12:13:00Z</dcterms:created>
  <dcterms:modified xsi:type="dcterms:W3CDTF">2020-05-31T16:04:00Z</dcterms:modified>
</cp:coreProperties>
</file>