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E67" w:rsidRPr="00563070" w:rsidRDefault="004D7E67" w:rsidP="00320729">
      <w:pPr>
        <w:rPr>
          <w:b/>
          <w:sz w:val="34"/>
          <w:szCs w:val="34"/>
        </w:rPr>
      </w:pPr>
    </w:p>
    <w:p w:rsidR="004D7E67" w:rsidRPr="008444F4" w:rsidRDefault="004D7E67" w:rsidP="004D7E67">
      <w:pPr>
        <w:jc w:val="center"/>
        <w:rPr>
          <w:b/>
          <w:sz w:val="34"/>
          <w:szCs w:val="34"/>
          <w:u w:val="single"/>
        </w:rPr>
      </w:pPr>
      <w:r w:rsidRPr="008444F4">
        <w:rPr>
          <w:b/>
          <w:sz w:val="34"/>
          <w:szCs w:val="34"/>
          <w:u w:val="single"/>
        </w:rPr>
        <w:t>IN THE COURT OF APPEAL OF LESOTHO</w:t>
      </w:r>
    </w:p>
    <w:p w:rsidR="004D7E67" w:rsidRDefault="004D7E67" w:rsidP="004D7E67">
      <w:pPr>
        <w:jc w:val="center"/>
        <w:rPr>
          <w:b/>
          <w:sz w:val="34"/>
          <w:szCs w:val="34"/>
        </w:rPr>
      </w:pPr>
    </w:p>
    <w:p w:rsidR="004D7E67" w:rsidRDefault="004D7E67" w:rsidP="004D7E67">
      <w:pPr>
        <w:jc w:val="center"/>
        <w:rPr>
          <w:b/>
          <w:sz w:val="34"/>
          <w:szCs w:val="34"/>
        </w:rPr>
      </w:pPr>
    </w:p>
    <w:p w:rsidR="004D7E67" w:rsidRPr="00733057" w:rsidRDefault="004D7E67" w:rsidP="004D7E67">
      <w:pPr>
        <w:jc w:val="both"/>
        <w:rPr>
          <w:b/>
          <w:sz w:val="28"/>
          <w:szCs w:val="28"/>
        </w:rPr>
      </w:pPr>
      <w:r w:rsidRPr="00733057">
        <w:rPr>
          <w:b/>
          <w:sz w:val="28"/>
          <w:szCs w:val="28"/>
        </w:rPr>
        <w:t>HELD AT MASERU</w:t>
      </w:r>
    </w:p>
    <w:p w:rsidR="004D7E67" w:rsidRPr="00563070" w:rsidRDefault="004D7E67" w:rsidP="004D7E67">
      <w:pPr>
        <w:rPr>
          <w:b/>
          <w:sz w:val="30"/>
          <w:szCs w:val="30"/>
        </w:rPr>
      </w:pPr>
    </w:p>
    <w:p w:rsidR="004D7E67" w:rsidRDefault="004D7E67" w:rsidP="004D7E67">
      <w:pPr>
        <w:jc w:val="right"/>
        <w:rPr>
          <w:b/>
          <w:sz w:val="30"/>
          <w:szCs w:val="30"/>
        </w:rPr>
      </w:pPr>
      <w:r w:rsidRPr="00563070">
        <w:rPr>
          <w:b/>
          <w:sz w:val="30"/>
          <w:szCs w:val="30"/>
        </w:rPr>
        <w:t>C of A (C</w:t>
      </w:r>
      <w:r>
        <w:rPr>
          <w:b/>
          <w:sz w:val="30"/>
          <w:szCs w:val="30"/>
        </w:rPr>
        <w:t>IV) NO.1</w:t>
      </w:r>
      <w:r w:rsidR="00574DFE">
        <w:rPr>
          <w:b/>
          <w:sz w:val="30"/>
          <w:szCs w:val="30"/>
        </w:rPr>
        <w:t>1/2016</w:t>
      </w:r>
    </w:p>
    <w:p w:rsidR="00574DFE" w:rsidRDefault="00574DFE" w:rsidP="004D7E67">
      <w:pPr>
        <w:jc w:val="both"/>
        <w:rPr>
          <w:sz w:val="30"/>
          <w:szCs w:val="30"/>
        </w:rPr>
      </w:pPr>
    </w:p>
    <w:p w:rsidR="00310A33" w:rsidRDefault="00310A33" w:rsidP="004D7E67">
      <w:pPr>
        <w:jc w:val="both"/>
        <w:rPr>
          <w:sz w:val="30"/>
          <w:szCs w:val="30"/>
        </w:rPr>
      </w:pPr>
    </w:p>
    <w:p w:rsidR="004D7E67" w:rsidRPr="00563070" w:rsidRDefault="004D7E67" w:rsidP="004D7E67">
      <w:pPr>
        <w:jc w:val="both"/>
        <w:rPr>
          <w:sz w:val="30"/>
          <w:szCs w:val="30"/>
        </w:rPr>
      </w:pPr>
      <w:r w:rsidRPr="00563070">
        <w:rPr>
          <w:sz w:val="30"/>
          <w:szCs w:val="30"/>
        </w:rPr>
        <w:t>In the matter between:</w:t>
      </w:r>
    </w:p>
    <w:p w:rsidR="004D7E67" w:rsidRDefault="004D7E67" w:rsidP="004D7E67">
      <w:pPr>
        <w:jc w:val="both"/>
        <w:rPr>
          <w:b/>
          <w:sz w:val="30"/>
          <w:szCs w:val="30"/>
        </w:rPr>
      </w:pPr>
    </w:p>
    <w:p w:rsidR="004D7E67" w:rsidRPr="00563070" w:rsidRDefault="004D7E67" w:rsidP="004D7E67">
      <w:pPr>
        <w:jc w:val="both"/>
        <w:rPr>
          <w:b/>
          <w:sz w:val="30"/>
          <w:szCs w:val="30"/>
        </w:rPr>
      </w:pPr>
      <w:bookmarkStart w:id="0" w:name="_GoBack"/>
      <w:bookmarkEnd w:id="0"/>
    </w:p>
    <w:p w:rsidR="004D7E67" w:rsidRDefault="00574DFE" w:rsidP="004D7E67">
      <w:pPr>
        <w:jc w:val="both"/>
        <w:rPr>
          <w:b/>
          <w:sz w:val="28"/>
          <w:szCs w:val="28"/>
        </w:rPr>
      </w:pPr>
      <w:r>
        <w:rPr>
          <w:b/>
          <w:sz w:val="28"/>
          <w:szCs w:val="28"/>
        </w:rPr>
        <w:t>‘MATUMELO MARAMANE</w:t>
      </w:r>
      <w:r w:rsidR="004D7E67" w:rsidRPr="00733057">
        <w:rPr>
          <w:b/>
          <w:sz w:val="28"/>
          <w:szCs w:val="28"/>
        </w:rPr>
        <w:tab/>
      </w:r>
      <w:r w:rsidR="004D7E67">
        <w:rPr>
          <w:b/>
          <w:sz w:val="28"/>
          <w:szCs w:val="28"/>
        </w:rPr>
        <w:t xml:space="preserve">        </w:t>
      </w:r>
      <w:r w:rsidR="004D7E67" w:rsidRPr="00733057">
        <w:rPr>
          <w:b/>
          <w:sz w:val="28"/>
          <w:szCs w:val="28"/>
        </w:rPr>
        <w:t xml:space="preserve">                          </w:t>
      </w:r>
      <w:r w:rsidR="004D7E67">
        <w:rPr>
          <w:b/>
          <w:sz w:val="28"/>
          <w:szCs w:val="28"/>
        </w:rPr>
        <w:t xml:space="preserve">        </w:t>
      </w:r>
      <w:r>
        <w:rPr>
          <w:b/>
          <w:sz w:val="28"/>
          <w:szCs w:val="28"/>
        </w:rPr>
        <w:t>APPELLANT</w:t>
      </w:r>
    </w:p>
    <w:p w:rsidR="00553684" w:rsidRDefault="004D7E67" w:rsidP="004D7E67">
      <w:pPr>
        <w:jc w:val="both"/>
        <w:rPr>
          <w:b/>
          <w:sz w:val="30"/>
          <w:szCs w:val="30"/>
        </w:rPr>
      </w:pPr>
      <w:r w:rsidRPr="00563070">
        <w:rPr>
          <w:b/>
          <w:sz w:val="30"/>
          <w:szCs w:val="30"/>
        </w:rPr>
        <w:t xml:space="preserve">       </w:t>
      </w:r>
    </w:p>
    <w:p w:rsidR="004D7E67" w:rsidRPr="00563070" w:rsidRDefault="004D7E67" w:rsidP="004D7E67">
      <w:pPr>
        <w:jc w:val="both"/>
        <w:rPr>
          <w:sz w:val="30"/>
          <w:szCs w:val="30"/>
        </w:rPr>
      </w:pPr>
      <w:r w:rsidRPr="00563070">
        <w:rPr>
          <w:b/>
          <w:sz w:val="30"/>
          <w:szCs w:val="30"/>
        </w:rPr>
        <w:t xml:space="preserve">        </w:t>
      </w:r>
    </w:p>
    <w:p w:rsidR="004D7E67" w:rsidRDefault="004D7E67" w:rsidP="004D7E67">
      <w:pPr>
        <w:jc w:val="both"/>
        <w:rPr>
          <w:sz w:val="28"/>
          <w:szCs w:val="28"/>
        </w:rPr>
      </w:pPr>
      <w:r>
        <w:rPr>
          <w:sz w:val="28"/>
          <w:szCs w:val="28"/>
        </w:rPr>
        <w:t>An</w:t>
      </w:r>
      <w:r w:rsidRPr="00733057">
        <w:rPr>
          <w:sz w:val="28"/>
          <w:szCs w:val="28"/>
        </w:rPr>
        <w:t>d</w:t>
      </w:r>
    </w:p>
    <w:p w:rsidR="004D7E67" w:rsidRPr="00733057" w:rsidRDefault="004D7E67" w:rsidP="004D7E67">
      <w:pPr>
        <w:jc w:val="both"/>
        <w:rPr>
          <w:sz w:val="28"/>
          <w:szCs w:val="28"/>
        </w:rPr>
      </w:pPr>
    </w:p>
    <w:p w:rsidR="004D7E67" w:rsidRPr="00733057" w:rsidRDefault="004D7E67" w:rsidP="004D7E67">
      <w:pPr>
        <w:jc w:val="both"/>
        <w:rPr>
          <w:sz w:val="28"/>
          <w:szCs w:val="28"/>
        </w:rPr>
      </w:pPr>
    </w:p>
    <w:p w:rsidR="004D7E67" w:rsidRDefault="00574DFE" w:rsidP="004D7E67">
      <w:pPr>
        <w:rPr>
          <w:b/>
          <w:sz w:val="28"/>
          <w:szCs w:val="28"/>
        </w:rPr>
      </w:pPr>
      <w:r>
        <w:rPr>
          <w:b/>
          <w:sz w:val="28"/>
          <w:szCs w:val="28"/>
        </w:rPr>
        <w:t>LESOTHO NATIONAL GENERAL</w:t>
      </w:r>
      <w:r w:rsidR="004D7E67">
        <w:rPr>
          <w:b/>
          <w:sz w:val="28"/>
          <w:szCs w:val="28"/>
        </w:rPr>
        <w:t xml:space="preserve">                                  </w:t>
      </w:r>
      <w:r>
        <w:rPr>
          <w:b/>
          <w:sz w:val="28"/>
          <w:szCs w:val="28"/>
        </w:rPr>
        <w:t xml:space="preserve">    RESPONDENT</w:t>
      </w:r>
    </w:p>
    <w:p w:rsidR="00574DFE" w:rsidRDefault="00574DFE" w:rsidP="004D7E67">
      <w:pPr>
        <w:rPr>
          <w:b/>
          <w:sz w:val="28"/>
          <w:szCs w:val="28"/>
        </w:rPr>
      </w:pPr>
      <w:r>
        <w:rPr>
          <w:b/>
          <w:sz w:val="28"/>
          <w:szCs w:val="28"/>
        </w:rPr>
        <w:t>INSURANCE COMPANY LIMITED</w:t>
      </w:r>
    </w:p>
    <w:p w:rsidR="004D7E67" w:rsidRPr="00733057" w:rsidRDefault="004D7E67" w:rsidP="004D7E67">
      <w:pPr>
        <w:jc w:val="both"/>
        <w:rPr>
          <w:b/>
          <w:sz w:val="28"/>
          <w:szCs w:val="28"/>
        </w:rPr>
      </w:pPr>
      <w:r w:rsidRPr="00733057">
        <w:rPr>
          <w:b/>
          <w:sz w:val="28"/>
          <w:szCs w:val="28"/>
        </w:rPr>
        <w:tab/>
      </w:r>
      <w:r w:rsidRPr="00733057">
        <w:rPr>
          <w:b/>
          <w:sz w:val="28"/>
          <w:szCs w:val="28"/>
        </w:rPr>
        <w:tab/>
      </w:r>
      <w:r w:rsidRPr="00733057">
        <w:rPr>
          <w:b/>
          <w:sz w:val="28"/>
          <w:szCs w:val="28"/>
        </w:rPr>
        <w:tab/>
      </w:r>
      <w:r w:rsidRPr="00733057">
        <w:rPr>
          <w:b/>
          <w:sz w:val="28"/>
          <w:szCs w:val="28"/>
        </w:rPr>
        <w:tab/>
      </w:r>
      <w:r w:rsidRPr="00733057">
        <w:rPr>
          <w:b/>
          <w:sz w:val="28"/>
          <w:szCs w:val="28"/>
        </w:rPr>
        <w:tab/>
      </w:r>
    </w:p>
    <w:p w:rsidR="004D7E67" w:rsidRDefault="004D7E67" w:rsidP="004D7E67">
      <w:pPr>
        <w:rPr>
          <w:b/>
          <w:sz w:val="28"/>
          <w:szCs w:val="28"/>
        </w:rPr>
      </w:pPr>
      <w:r>
        <w:rPr>
          <w:b/>
          <w:sz w:val="28"/>
          <w:szCs w:val="28"/>
        </w:rPr>
        <w:t xml:space="preserve">                                                 </w:t>
      </w:r>
    </w:p>
    <w:p w:rsidR="004D7E67" w:rsidRDefault="00266DAC" w:rsidP="00266DAC">
      <w:pPr>
        <w:tabs>
          <w:tab w:val="left" w:pos="6000"/>
        </w:tabs>
        <w:jc w:val="both"/>
        <w:rPr>
          <w:b/>
          <w:sz w:val="28"/>
          <w:szCs w:val="28"/>
        </w:rPr>
      </w:pPr>
      <w:r>
        <w:rPr>
          <w:b/>
          <w:sz w:val="28"/>
          <w:szCs w:val="28"/>
        </w:rPr>
        <w:tab/>
      </w:r>
    </w:p>
    <w:p w:rsidR="004D7E67" w:rsidRDefault="004D7E67" w:rsidP="00574DFE">
      <w:pPr>
        <w:jc w:val="both"/>
        <w:rPr>
          <w:sz w:val="28"/>
          <w:szCs w:val="28"/>
        </w:rPr>
      </w:pPr>
      <w:r w:rsidRPr="00733057">
        <w:rPr>
          <w:b/>
          <w:sz w:val="28"/>
          <w:szCs w:val="28"/>
        </w:rPr>
        <w:t>CORAM</w:t>
      </w:r>
      <w:r w:rsidRPr="00733057">
        <w:rPr>
          <w:sz w:val="28"/>
          <w:szCs w:val="28"/>
        </w:rPr>
        <w:t>:</w:t>
      </w:r>
      <w:r w:rsidRPr="00733057">
        <w:rPr>
          <w:sz w:val="28"/>
          <w:szCs w:val="28"/>
        </w:rPr>
        <w:tab/>
      </w:r>
      <w:r w:rsidR="00574DFE">
        <w:rPr>
          <w:sz w:val="28"/>
          <w:szCs w:val="28"/>
        </w:rPr>
        <w:t>FARLAM AP</w:t>
      </w:r>
    </w:p>
    <w:p w:rsidR="00574DFE" w:rsidRDefault="00574DFE" w:rsidP="00574DFE">
      <w:pPr>
        <w:jc w:val="both"/>
        <w:rPr>
          <w:sz w:val="28"/>
          <w:szCs w:val="28"/>
        </w:rPr>
      </w:pPr>
      <w:r>
        <w:rPr>
          <w:sz w:val="28"/>
          <w:szCs w:val="28"/>
        </w:rPr>
        <w:tab/>
      </w:r>
      <w:r>
        <w:rPr>
          <w:sz w:val="28"/>
          <w:szCs w:val="28"/>
        </w:rPr>
        <w:tab/>
      </w:r>
      <w:r w:rsidR="00B85402">
        <w:rPr>
          <w:sz w:val="28"/>
          <w:szCs w:val="28"/>
        </w:rPr>
        <w:t xml:space="preserve">DR. </w:t>
      </w:r>
      <w:r w:rsidR="00FC7861">
        <w:rPr>
          <w:sz w:val="28"/>
          <w:szCs w:val="28"/>
        </w:rPr>
        <w:t>M</w:t>
      </w:r>
      <w:r>
        <w:rPr>
          <w:sz w:val="28"/>
          <w:szCs w:val="28"/>
        </w:rPr>
        <w:t>USONDA AJA</w:t>
      </w:r>
    </w:p>
    <w:p w:rsidR="00574DFE" w:rsidRDefault="00574DFE" w:rsidP="00574DFE">
      <w:pPr>
        <w:jc w:val="both"/>
        <w:rPr>
          <w:sz w:val="28"/>
          <w:szCs w:val="28"/>
        </w:rPr>
      </w:pPr>
      <w:r>
        <w:rPr>
          <w:sz w:val="28"/>
          <w:szCs w:val="28"/>
        </w:rPr>
        <w:tab/>
      </w:r>
      <w:r>
        <w:rPr>
          <w:sz w:val="28"/>
          <w:szCs w:val="28"/>
        </w:rPr>
        <w:tab/>
        <w:t>SAKOANE JA (ex officio)</w:t>
      </w:r>
    </w:p>
    <w:p w:rsidR="004D7E67" w:rsidRPr="00733057" w:rsidRDefault="004D7E67" w:rsidP="004D7E67">
      <w:pPr>
        <w:jc w:val="both"/>
        <w:rPr>
          <w:sz w:val="28"/>
          <w:szCs w:val="28"/>
        </w:rPr>
      </w:pPr>
    </w:p>
    <w:p w:rsidR="004D7E67" w:rsidRPr="00733057" w:rsidRDefault="004D7E67" w:rsidP="004D7E67">
      <w:pPr>
        <w:jc w:val="both"/>
        <w:rPr>
          <w:b/>
          <w:sz w:val="28"/>
          <w:szCs w:val="28"/>
        </w:rPr>
      </w:pPr>
    </w:p>
    <w:p w:rsidR="004D7E67" w:rsidRDefault="004D7E67" w:rsidP="004D7E67">
      <w:pPr>
        <w:jc w:val="both"/>
        <w:rPr>
          <w:sz w:val="28"/>
          <w:szCs w:val="28"/>
        </w:rPr>
      </w:pPr>
      <w:r w:rsidRPr="00733057">
        <w:rPr>
          <w:b/>
          <w:sz w:val="28"/>
          <w:szCs w:val="28"/>
        </w:rPr>
        <w:t>HEARD</w:t>
      </w:r>
      <w:r w:rsidRPr="00733057">
        <w:rPr>
          <w:sz w:val="28"/>
          <w:szCs w:val="28"/>
        </w:rPr>
        <w:t>:</w:t>
      </w:r>
      <w:r w:rsidRPr="00733057">
        <w:rPr>
          <w:sz w:val="28"/>
          <w:szCs w:val="28"/>
        </w:rPr>
        <w:tab/>
      </w:r>
      <w:r w:rsidRPr="00733057">
        <w:rPr>
          <w:sz w:val="28"/>
          <w:szCs w:val="28"/>
        </w:rPr>
        <w:tab/>
        <w:t xml:space="preserve"> </w:t>
      </w:r>
      <w:r w:rsidR="00574DFE">
        <w:rPr>
          <w:sz w:val="28"/>
          <w:szCs w:val="28"/>
        </w:rPr>
        <w:t>13 OCTOBER, 2016</w:t>
      </w:r>
    </w:p>
    <w:p w:rsidR="00553684" w:rsidRPr="00733057" w:rsidRDefault="00553684" w:rsidP="004D7E67">
      <w:pPr>
        <w:jc w:val="both"/>
        <w:rPr>
          <w:sz w:val="28"/>
          <w:szCs w:val="28"/>
        </w:rPr>
      </w:pPr>
    </w:p>
    <w:p w:rsidR="004D7E67" w:rsidRPr="00733057" w:rsidRDefault="004D7E67" w:rsidP="004D7E67">
      <w:pPr>
        <w:jc w:val="both"/>
        <w:rPr>
          <w:sz w:val="28"/>
          <w:szCs w:val="28"/>
        </w:rPr>
      </w:pPr>
      <w:r w:rsidRPr="00733057">
        <w:rPr>
          <w:b/>
          <w:sz w:val="28"/>
          <w:szCs w:val="28"/>
        </w:rPr>
        <w:t>DELIVERED</w:t>
      </w:r>
      <w:r w:rsidRPr="00733057">
        <w:rPr>
          <w:sz w:val="28"/>
          <w:szCs w:val="28"/>
        </w:rPr>
        <w:t>:</w:t>
      </w:r>
      <w:r w:rsidRPr="00733057">
        <w:rPr>
          <w:sz w:val="28"/>
          <w:szCs w:val="28"/>
        </w:rPr>
        <w:tab/>
        <w:t xml:space="preserve"> </w:t>
      </w:r>
      <w:r w:rsidR="00574DFE">
        <w:rPr>
          <w:sz w:val="28"/>
          <w:szCs w:val="28"/>
        </w:rPr>
        <w:t>28 OCTOBER, 2016</w:t>
      </w:r>
    </w:p>
    <w:p w:rsidR="004D7E67" w:rsidRPr="00733057" w:rsidRDefault="004D7E67" w:rsidP="004D7E67">
      <w:pPr>
        <w:jc w:val="both"/>
        <w:rPr>
          <w:sz w:val="28"/>
          <w:szCs w:val="28"/>
        </w:rPr>
      </w:pPr>
    </w:p>
    <w:p w:rsidR="004D7E67" w:rsidRDefault="004D7E67" w:rsidP="004D7E67">
      <w:pPr>
        <w:jc w:val="both"/>
        <w:rPr>
          <w:sz w:val="28"/>
          <w:szCs w:val="28"/>
        </w:rPr>
      </w:pPr>
    </w:p>
    <w:p w:rsidR="004D7E67" w:rsidRDefault="004D7E67" w:rsidP="004D7E67">
      <w:pPr>
        <w:jc w:val="both"/>
        <w:rPr>
          <w:sz w:val="28"/>
          <w:szCs w:val="28"/>
        </w:rPr>
      </w:pPr>
    </w:p>
    <w:p w:rsidR="00574DFE" w:rsidRDefault="00574DFE" w:rsidP="007B5CE6">
      <w:pPr>
        <w:rPr>
          <w:b/>
          <w:i/>
          <w:sz w:val="32"/>
          <w:szCs w:val="32"/>
          <w:u w:val="single"/>
        </w:rPr>
      </w:pPr>
    </w:p>
    <w:p w:rsidR="004D7E67" w:rsidRPr="00574DFE" w:rsidRDefault="004D7E67" w:rsidP="004D7E67">
      <w:pPr>
        <w:jc w:val="center"/>
        <w:rPr>
          <w:b/>
          <w:sz w:val="32"/>
          <w:szCs w:val="32"/>
          <w:u w:val="single"/>
        </w:rPr>
      </w:pPr>
      <w:r w:rsidRPr="00574DFE">
        <w:rPr>
          <w:b/>
          <w:sz w:val="32"/>
          <w:szCs w:val="32"/>
          <w:u w:val="single"/>
        </w:rPr>
        <w:t>SUMMARY</w:t>
      </w:r>
    </w:p>
    <w:p w:rsidR="004D7E67" w:rsidRPr="00574DFE" w:rsidRDefault="004D7E67" w:rsidP="004D7E67">
      <w:pPr>
        <w:jc w:val="both"/>
        <w:rPr>
          <w:sz w:val="28"/>
          <w:szCs w:val="28"/>
        </w:rPr>
      </w:pPr>
    </w:p>
    <w:p w:rsidR="004D7E67" w:rsidRPr="00574DFE" w:rsidRDefault="00574DFE" w:rsidP="004D7E67">
      <w:pPr>
        <w:ind w:left="1152" w:right="1440"/>
        <w:jc w:val="both"/>
      </w:pPr>
      <w:r>
        <w:t>Prescription – computation of period under an Act – common law method versus statutory method of computation – High Court upholding special plea</w:t>
      </w:r>
      <w:r w:rsidR="00310A33">
        <w:t xml:space="preserve"> on the basis of use of common law </w:t>
      </w:r>
      <w:r>
        <w:t xml:space="preserve">method – special plea set aside on </w:t>
      </w:r>
      <w:r w:rsidR="00310A33">
        <w:t>ground</w:t>
      </w:r>
      <w:r>
        <w:t xml:space="preserve"> that the statutory method is </w:t>
      </w:r>
      <w:r>
        <w:lastRenderedPageBreak/>
        <w:t xml:space="preserve">applicable and the suspensive period was </w:t>
      </w:r>
      <w:r w:rsidR="00FC7861">
        <w:t>ignored by the court a quo</w:t>
      </w:r>
      <w:r w:rsidR="00310A33">
        <w:t xml:space="preserve"> in computing the remainder of the prescription period</w:t>
      </w:r>
      <w:r w:rsidR="00FC7861">
        <w:t>.</w:t>
      </w:r>
    </w:p>
    <w:p w:rsidR="004D7E67" w:rsidRPr="00A96AD6" w:rsidRDefault="004D7E67" w:rsidP="004D7E67">
      <w:pPr>
        <w:ind w:left="864" w:right="864"/>
        <w:jc w:val="both"/>
        <w:rPr>
          <w:i/>
        </w:rPr>
      </w:pPr>
    </w:p>
    <w:p w:rsidR="004D7E67" w:rsidRDefault="004D7E67" w:rsidP="004D7E67">
      <w:pPr>
        <w:ind w:left="864" w:right="864"/>
        <w:jc w:val="both"/>
      </w:pPr>
    </w:p>
    <w:p w:rsidR="00310A33" w:rsidRDefault="00310A33" w:rsidP="004D7E67">
      <w:pPr>
        <w:ind w:left="864" w:right="864"/>
        <w:jc w:val="both"/>
      </w:pPr>
    </w:p>
    <w:p w:rsidR="004D7E67" w:rsidRPr="000114B1" w:rsidRDefault="004D7E67" w:rsidP="004D7E67">
      <w:pPr>
        <w:ind w:left="864" w:right="864"/>
        <w:jc w:val="both"/>
      </w:pPr>
    </w:p>
    <w:p w:rsidR="004D7E67" w:rsidRPr="00733057" w:rsidRDefault="004D7E67" w:rsidP="004D7E67">
      <w:pPr>
        <w:ind w:left="864" w:right="864"/>
        <w:jc w:val="center"/>
        <w:rPr>
          <w:b/>
          <w:sz w:val="32"/>
          <w:szCs w:val="32"/>
          <w:u w:val="single"/>
        </w:rPr>
      </w:pPr>
      <w:r w:rsidRPr="00733057">
        <w:rPr>
          <w:b/>
          <w:sz w:val="32"/>
          <w:szCs w:val="32"/>
          <w:u w:val="single"/>
        </w:rPr>
        <w:t>JUDGMENT</w:t>
      </w:r>
    </w:p>
    <w:p w:rsidR="004D7E67" w:rsidRPr="00563070" w:rsidRDefault="004D7E67" w:rsidP="004D7E67">
      <w:pPr>
        <w:jc w:val="both"/>
        <w:rPr>
          <w:sz w:val="28"/>
          <w:szCs w:val="28"/>
        </w:rPr>
      </w:pPr>
    </w:p>
    <w:p w:rsidR="004D7E67" w:rsidRPr="00563070" w:rsidRDefault="004D7E67" w:rsidP="004D7E67">
      <w:pPr>
        <w:jc w:val="both"/>
        <w:rPr>
          <w:sz w:val="28"/>
          <w:szCs w:val="28"/>
        </w:rPr>
      </w:pPr>
    </w:p>
    <w:p w:rsidR="004D7E67" w:rsidRPr="008D0AE7" w:rsidRDefault="00FC7861" w:rsidP="004D7E67">
      <w:pPr>
        <w:jc w:val="both"/>
        <w:rPr>
          <w:b/>
          <w:sz w:val="28"/>
          <w:szCs w:val="28"/>
        </w:rPr>
      </w:pPr>
      <w:r w:rsidRPr="008D0AE7">
        <w:rPr>
          <w:b/>
          <w:sz w:val="28"/>
          <w:szCs w:val="28"/>
        </w:rPr>
        <w:t>SAKOANE JA</w:t>
      </w:r>
    </w:p>
    <w:p w:rsidR="004D7E67" w:rsidRPr="00563070" w:rsidRDefault="004D7E67" w:rsidP="004D7E67">
      <w:pPr>
        <w:jc w:val="both"/>
        <w:rPr>
          <w:sz w:val="28"/>
          <w:szCs w:val="28"/>
        </w:rPr>
      </w:pPr>
    </w:p>
    <w:p w:rsidR="004D7E67" w:rsidRPr="002464DE" w:rsidRDefault="00FC7861" w:rsidP="00911FC3">
      <w:pPr>
        <w:pStyle w:val="ListParagraph"/>
        <w:numPr>
          <w:ilvl w:val="0"/>
          <w:numId w:val="3"/>
        </w:numPr>
        <w:jc w:val="both"/>
        <w:rPr>
          <w:b/>
          <w:sz w:val="28"/>
          <w:szCs w:val="28"/>
        </w:rPr>
      </w:pPr>
      <w:r w:rsidRPr="002464DE">
        <w:rPr>
          <w:b/>
          <w:sz w:val="28"/>
          <w:szCs w:val="28"/>
        </w:rPr>
        <w:t>INTRODUCTION</w:t>
      </w:r>
    </w:p>
    <w:p w:rsidR="00FC7861" w:rsidRDefault="00FC7861" w:rsidP="004D7E67">
      <w:pPr>
        <w:jc w:val="both"/>
        <w:rPr>
          <w:sz w:val="28"/>
          <w:szCs w:val="28"/>
        </w:rPr>
      </w:pPr>
    </w:p>
    <w:p w:rsidR="00FC7861" w:rsidRDefault="00FC7861" w:rsidP="00FC7861">
      <w:pPr>
        <w:spacing w:line="480" w:lineRule="auto"/>
        <w:jc w:val="both"/>
        <w:rPr>
          <w:sz w:val="28"/>
          <w:szCs w:val="28"/>
        </w:rPr>
      </w:pPr>
      <w:r>
        <w:rPr>
          <w:sz w:val="28"/>
          <w:szCs w:val="28"/>
        </w:rPr>
        <w:t>[1]</w:t>
      </w:r>
      <w:r>
        <w:rPr>
          <w:sz w:val="28"/>
          <w:szCs w:val="28"/>
        </w:rPr>
        <w:tab/>
        <w:t xml:space="preserve">The appellant’s husband died in a truck accident on 15 July 2011.  She brought an action in the High Court </w:t>
      </w:r>
      <w:r w:rsidR="00310A33">
        <w:rPr>
          <w:sz w:val="28"/>
          <w:szCs w:val="28"/>
        </w:rPr>
        <w:t xml:space="preserve">on 13 September 2013 </w:t>
      </w:r>
      <w:r>
        <w:rPr>
          <w:sz w:val="28"/>
          <w:szCs w:val="28"/>
        </w:rPr>
        <w:t xml:space="preserve">claiming damages for herself against the respondent as the registered insurer of the truck in terms of the </w:t>
      </w:r>
      <w:r w:rsidRPr="006D481B">
        <w:rPr>
          <w:b/>
          <w:sz w:val="28"/>
          <w:szCs w:val="28"/>
        </w:rPr>
        <w:t>Motor Vehicle Insurance Order No.26 of 198</w:t>
      </w:r>
      <w:r w:rsidR="007F70C8">
        <w:rPr>
          <w:b/>
          <w:sz w:val="28"/>
          <w:szCs w:val="28"/>
        </w:rPr>
        <w:t>9</w:t>
      </w:r>
      <w:r>
        <w:rPr>
          <w:sz w:val="28"/>
          <w:szCs w:val="28"/>
        </w:rPr>
        <w:t xml:space="preserve"> as </w:t>
      </w:r>
      <w:r w:rsidR="006D481B">
        <w:rPr>
          <w:sz w:val="28"/>
          <w:szCs w:val="28"/>
        </w:rPr>
        <w:t>a</w:t>
      </w:r>
      <w:r w:rsidR="00310A33">
        <w:rPr>
          <w:sz w:val="28"/>
          <w:szCs w:val="28"/>
        </w:rPr>
        <w:t xml:space="preserve">mended </w:t>
      </w:r>
      <w:r w:rsidR="007F70C8">
        <w:rPr>
          <w:sz w:val="28"/>
          <w:szCs w:val="28"/>
        </w:rPr>
        <w:t xml:space="preserve">per the </w:t>
      </w:r>
      <w:r w:rsidR="007F70C8" w:rsidRPr="007F70C8">
        <w:rPr>
          <w:b/>
          <w:sz w:val="28"/>
          <w:szCs w:val="28"/>
        </w:rPr>
        <w:t>Motor Vehicle Insurance (Amendment) Order No.26 of 1991</w:t>
      </w:r>
      <w:r w:rsidR="007F70C8">
        <w:rPr>
          <w:b/>
          <w:sz w:val="28"/>
          <w:szCs w:val="28"/>
        </w:rPr>
        <w:t xml:space="preserve"> </w:t>
      </w:r>
      <w:r w:rsidR="00310A33">
        <w:rPr>
          <w:sz w:val="28"/>
          <w:szCs w:val="28"/>
        </w:rPr>
        <w:t>(h</w:t>
      </w:r>
      <w:r>
        <w:rPr>
          <w:sz w:val="28"/>
          <w:szCs w:val="28"/>
        </w:rPr>
        <w:t>ereinafter referred to as “the Order”).</w:t>
      </w:r>
    </w:p>
    <w:p w:rsidR="006D481B" w:rsidRDefault="006D481B" w:rsidP="00FC7861">
      <w:pPr>
        <w:spacing w:line="480" w:lineRule="auto"/>
        <w:jc w:val="both"/>
        <w:rPr>
          <w:sz w:val="28"/>
          <w:szCs w:val="28"/>
        </w:rPr>
      </w:pPr>
    </w:p>
    <w:p w:rsidR="006D481B" w:rsidRPr="002464DE" w:rsidRDefault="00911FC3" w:rsidP="00FC7861">
      <w:pPr>
        <w:spacing w:line="480" w:lineRule="auto"/>
        <w:jc w:val="both"/>
        <w:rPr>
          <w:b/>
          <w:sz w:val="28"/>
          <w:szCs w:val="28"/>
        </w:rPr>
      </w:pPr>
      <w:r w:rsidRPr="002464DE">
        <w:rPr>
          <w:b/>
          <w:sz w:val="28"/>
          <w:szCs w:val="28"/>
        </w:rPr>
        <w:t>The claim</w:t>
      </w:r>
    </w:p>
    <w:p w:rsidR="006D481B" w:rsidRDefault="006D481B" w:rsidP="00FC7861">
      <w:pPr>
        <w:spacing w:line="480" w:lineRule="auto"/>
        <w:jc w:val="both"/>
        <w:rPr>
          <w:sz w:val="28"/>
          <w:szCs w:val="28"/>
        </w:rPr>
      </w:pPr>
      <w:r>
        <w:rPr>
          <w:sz w:val="28"/>
          <w:szCs w:val="28"/>
        </w:rPr>
        <w:t>[2]</w:t>
      </w:r>
      <w:r>
        <w:rPr>
          <w:sz w:val="28"/>
          <w:szCs w:val="28"/>
        </w:rPr>
        <w:tab/>
        <w:t xml:space="preserve">The appellant’s declaration alleged that the respondent was the registered insurer of the truck registration number F 1022 which caused her husband’s death “as a result of the sole negligence of the </w:t>
      </w:r>
      <w:r w:rsidR="00405A2C">
        <w:rPr>
          <w:sz w:val="28"/>
          <w:szCs w:val="28"/>
        </w:rPr>
        <w:t xml:space="preserve">driver”.  </w:t>
      </w:r>
      <w:r w:rsidR="00310A33">
        <w:rPr>
          <w:sz w:val="28"/>
          <w:szCs w:val="28"/>
        </w:rPr>
        <w:t>S</w:t>
      </w:r>
      <w:r w:rsidR="00405A2C">
        <w:rPr>
          <w:sz w:val="28"/>
          <w:szCs w:val="28"/>
        </w:rPr>
        <w:t>he articulated her claim for damages as follows:</w:t>
      </w:r>
    </w:p>
    <w:p w:rsidR="007F70C8" w:rsidRDefault="007F70C8" w:rsidP="00553684">
      <w:pPr>
        <w:jc w:val="both"/>
        <w:rPr>
          <w:sz w:val="28"/>
          <w:szCs w:val="28"/>
        </w:rPr>
      </w:pPr>
    </w:p>
    <w:p w:rsidR="00405A2C" w:rsidRPr="00553684" w:rsidRDefault="00405A2C" w:rsidP="00553684">
      <w:pPr>
        <w:jc w:val="both"/>
        <w:rPr>
          <w:sz w:val="26"/>
          <w:szCs w:val="26"/>
        </w:rPr>
      </w:pPr>
      <w:r>
        <w:rPr>
          <w:sz w:val="28"/>
          <w:szCs w:val="28"/>
        </w:rPr>
        <w:tab/>
      </w:r>
      <w:r>
        <w:rPr>
          <w:sz w:val="28"/>
          <w:szCs w:val="28"/>
        </w:rPr>
        <w:tab/>
      </w:r>
      <w:r w:rsidRPr="00553684">
        <w:rPr>
          <w:sz w:val="26"/>
          <w:szCs w:val="26"/>
        </w:rPr>
        <w:t>“</w:t>
      </w:r>
      <w:r w:rsidRPr="00553684">
        <w:rPr>
          <w:sz w:val="26"/>
          <w:szCs w:val="26"/>
        </w:rPr>
        <w:tab/>
      </w:r>
      <w:r w:rsidRPr="00553684">
        <w:rPr>
          <w:sz w:val="26"/>
          <w:szCs w:val="26"/>
        </w:rPr>
        <w:tab/>
      </w:r>
      <w:r w:rsidRPr="00553684">
        <w:rPr>
          <w:sz w:val="26"/>
          <w:szCs w:val="26"/>
        </w:rPr>
        <w:tab/>
      </w:r>
      <w:r w:rsidRPr="00553684">
        <w:rPr>
          <w:sz w:val="26"/>
          <w:szCs w:val="26"/>
        </w:rPr>
        <w:tab/>
        <w:t>7.</w:t>
      </w:r>
    </w:p>
    <w:p w:rsidR="00405A2C" w:rsidRDefault="00405A2C" w:rsidP="00553684">
      <w:pPr>
        <w:ind w:left="1440"/>
        <w:jc w:val="both"/>
        <w:rPr>
          <w:sz w:val="26"/>
          <w:szCs w:val="26"/>
        </w:rPr>
      </w:pPr>
      <w:r w:rsidRPr="00553684">
        <w:rPr>
          <w:sz w:val="26"/>
          <w:szCs w:val="26"/>
        </w:rPr>
        <w:t>As a result of the accident, the plaintiff has suffered damages in the amount of M8</w:t>
      </w:r>
      <w:r w:rsidR="00310A33" w:rsidRPr="00553684">
        <w:rPr>
          <w:sz w:val="26"/>
          <w:szCs w:val="26"/>
        </w:rPr>
        <w:t>8</w:t>
      </w:r>
      <w:r w:rsidRPr="00553684">
        <w:rPr>
          <w:sz w:val="26"/>
          <w:szCs w:val="26"/>
        </w:rPr>
        <w:t>5</w:t>
      </w:r>
      <w:proofErr w:type="gramStart"/>
      <w:r w:rsidRPr="00553684">
        <w:rPr>
          <w:sz w:val="26"/>
          <w:szCs w:val="26"/>
        </w:rPr>
        <w:t>,891,88</w:t>
      </w:r>
      <w:proofErr w:type="gramEnd"/>
      <w:r w:rsidRPr="00553684">
        <w:rPr>
          <w:sz w:val="26"/>
          <w:szCs w:val="26"/>
        </w:rPr>
        <w:t xml:space="preserve"> </w:t>
      </w:r>
      <w:r w:rsidR="00FB76B8">
        <w:rPr>
          <w:sz w:val="26"/>
          <w:szCs w:val="26"/>
        </w:rPr>
        <w:t>….</w:t>
      </w:r>
    </w:p>
    <w:p w:rsidR="00553684" w:rsidRPr="00553684" w:rsidRDefault="00553684" w:rsidP="00553684">
      <w:pPr>
        <w:ind w:left="1440"/>
        <w:jc w:val="both"/>
        <w:rPr>
          <w:sz w:val="26"/>
          <w:szCs w:val="26"/>
        </w:rPr>
      </w:pPr>
    </w:p>
    <w:p w:rsidR="00405A2C" w:rsidRPr="00553684" w:rsidRDefault="00405A2C" w:rsidP="00553684">
      <w:pPr>
        <w:jc w:val="both"/>
        <w:rPr>
          <w:sz w:val="26"/>
          <w:szCs w:val="26"/>
          <w:u w:val="single"/>
        </w:rPr>
      </w:pPr>
    </w:p>
    <w:p w:rsidR="00405A2C" w:rsidRPr="00553684" w:rsidRDefault="00405A2C" w:rsidP="00553684">
      <w:pPr>
        <w:jc w:val="both"/>
        <w:rPr>
          <w:sz w:val="26"/>
          <w:szCs w:val="26"/>
        </w:rPr>
      </w:pPr>
      <w:r w:rsidRPr="00553684">
        <w:rPr>
          <w:sz w:val="26"/>
          <w:szCs w:val="26"/>
        </w:rPr>
        <w:tab/>
      </w:r>
      <w:r w:rsidRPr="00553684">
        <w:rPr>
          <w:sz w:val="26"/>
          <w:szCs w:val="26"/>
        </w:rPr>
        <w:tab/>
      </w:r>
      <w:r w:rsidRPr="00553684">
        <w:rPr>
          <w:sz w:val="26"/>
          <w:szCs w:val="26"/>
        </w:rPr>
        <w:tab/>
      </w:r>
      <w:r w:rsidRPr="00553684">
        <w:rPr>
          <w:sz w:val="26"/>
          <w:szCs w:val="26"/>
        </w:rPr>
        <w:tab/>
      </w:r>
      <w:r w:rsidRPr="00553684">
        <w:rPr>
          <w:sz w:val="26"/>
          <w:szCs w:val="26"/>
        </w:rPr>
        <w:tab/>
      </w:r>
      <w:r w:rsidRPr="00553684">
        <w:rPr>
          <w:sz w:val="26"/>
          <w:szCs w:val="26"/>
        </w:rPr>
        <w:tab/>
        <w:t>8.</w:t>
      </w:r>
    </w:p>
    <w:p w:rsidR="00405A2C" w:rsidRDefault="00310A33" w:rsidP="00553684">
      <w:pPr>
        <w:ind w:left="1440"/>
        <w:jc w:val="both"/>
        <w:rPr>
          <w:sz w:val="26"/>
          <w:szCs w:val="26"/>
        </w:rPr>
      </w:pPr>
      <w:r w:rsidRPr="00553684">
        <w:rPr>
          <w:sz w:val="26"/>
          <w:szCs w:val="26"/>
        </w:rPr>
        <w:lastRenderedPageBreak/>
        <w:t>The D</w:t>
      </w:r>
      <w:r w:rsidR="00405A2C" w:rsidRPr="00553684">
        <w:rPr>
          <w:sz w:val="26"/>
          <w:szCs w:val="26"/>
        </w:rPr>
        <w:t>efenda</w:t>
      </w:r>
      <w:r w:rsidRPr="00553684">
        <w:rPr>
          <w:sz w:val="26"/>
          <w:szCs w:val="26"/>
        </w:rPr>
        <w:t>nt is liable to compensate the P</w:t>
      </w:r>
      <w:r w:rsidR="00405A2C" w:rsidRPr="00553684">
        <w:rPr>
          <w:sz w:val="26"/>
          <w:szCs w:val="26"/>
        </w:rPr>
        <w:t xml:space="preserve">laintiff the damages suffered in terms of the </w:t>
      </w:r>
      <w:r w:rsidR="00405A2C" w:rsidRPr="00553684">
        <w:rPr>
          <w:b/>
          <w:sz w:val="26"/>
          <w:szCs w:val="26"/>
        </w:rPr>
        <w:t>Motor Vehicle Insurance Order No.26 of 1989</w:t>
      </w:r>
      <w:r w:rsidR="00405A2C" w:rsidRPr="00553684">
        <w:rPr>
          <w:sz w:val="26"/>
          <w:szCs w:val="26"/>
        </w:rPr>
        <w:t xml:space="preserve"> as amended.</w:t>
      </w:r>
    </w:p>
    <w:p w:rsidR="00FB76B8" w:rsidRDefault="00FB76B8" w:rsidP="00553684">
      <w:pPr>
        <w:ind w:left="1440"/>
        <w:jc w:val="both"/>
        <w:rPr>
          <w:sz w:val="26"/>
          <w:szCs w:val="26"/>
        </w:rPr>
      </w:pPr>
    </w:p>
    <w:p w:rsidR="00553684" w:rsidRPr="00553684" w:rsidRDefault="00553684" w:rsidP="00553684">
      <w:pPr>
        <w:ind w:left="1440"/>
        <w:jc w:val="both"/>
        <w:rPr>
          <w:sz w:val="26"/>
          <w:szCs w:val="26"/>
        </w:rPr>
      </w:pPr>
    </w:p>
    <w:p w:rsidR="00405A2C" w:rsidRPr="00553684" w:rsidRDefault="00405A2C" w:rsidP="00553684">
      <w:pPr>
        <w:ind w:left="1440"/>
        <w:jc w:val="both"/>
        <w:rPr>
          <w:sz w:val="26"/>
          <w:szCs w:val="26"/>
        </w:rPr>
      </w:pPr>
      <w:r w:rsidRPr="00553684">
        <w:rPr>
          <w:sz w:val="26"/>
          <w:szCs w:val="26"/>
        </w:rPr>
        <w:tab/>
      </w:r>
      <w:r w:rsidRPr="00553684">
        <w:rPr>
          <w:sz w:val="26"/>
          <w:szCs w:val="26"/>
        </w:rPr>
        <w:tab/>
      </w:r>
      <w:r w:rsidRPr="00553684">
        <w:rPr>
          <w:sz w:val="26"/>
          <w:szCs w:val="26"/>
        </w:rPr>
        <w:tab/>
      </w:r>
      <w:r w:rsidRPr="00553684">
        <w:rPr>
          <w:sz w:val="26"/>
          <w:szCs w:val="26"/>
        </w:rPr>
        <w:tab/>
        <w:t>9.</w:t>
      </w:r>
    </w:p>
    <w:p w:rsidR="00405A2C" w:rsidRPr="00553684" w:rsidRDefault="00405A2C" w:rsidP="00553684">
      <w:pPr>
        <w:ind w:left="1440"/>
        <w:jc w:val="both"/>
        <w:rPr>
          <w:sz w:val="26"/>
          <w:szCs w:val="26"/>
        </w:rPr>
      </w:pPr>
      <w:r w:rsidRPr="00553684">
        <w:rPr>
          <w:sz w:val="26"/>
          <w:szCs w:val="26"/>
        </w:rPr>
        <w:t xml:space="preserve">Defendant has been served with </w:t>
      </w:r>
      <w:r w:rsidR="00034FBB" w:rsidRPr="00553684">
        <w:rPr>
          <w:sz w:val="26"/>
          <w:szCs w:val="26"/>
        </w:rPr>
        <w:t xml:space="preserve">the Statutory Notice of demand by the </w:t>
      </w:r>
      <w:r w:rsidR="00310A33" w:rsidRPr="00553684">
        <w:rPr>
          <w:sz w:val="26"/>
          <w:szCs w:val="26"/>
        </w:rPr>
        <w:t>P</w:t>
      </w:r>
      <w:r w:rsidR="00034FBB" w:rsidRPr="00553684">
        <w:rPr>
          <w:sz w:val="26"/>
          <w:szCs w:val="26"/>
        </w:rPr>
        <w:t xml:space="preserve">laintiff, but notwithstanding same, refuses and or neglects to pay </w:t>
      </w:r>
      <w:r w:rsidR="00310A33" w:rsidRPr="00553684">
        <w:rPr>
          <w:sz w:val="26"/>
          <w:szCs w:val="26"/>
        </w:rPr>
        <w:t>P</w:t>
      </w:r>
      <w:r w:rsidR="00034FBB" w:rsidRPr="00553684">
        <w:rPr>
          <w:sz w:val="26"/>
          <w:szCs w:val="26"/>
        </w:rPr>
        <w:t>laintiff the sum of M885,891.88 for estimated future loss of support and funeral expenses.”</w:t>
      </w:r>
    </w:p>
    <w:p w:rsidR="00034FBB" w:rsidRDefault="00034FBB" w:rsidP="00034FBB">
      <w:pPr>
        <w:spacing w:line="480" w:lineRule="auto"/>
        <w:jc w:val="both"/>
        <w:rPr>
          <w:sz w:val="28"/>
          <w:szCs w:val="28"/>
        </w:rPr>
      </w:pPr>
    </w:p>
    <w:p w:rsidR="00034FBB" w:rsidRPr="002464DE" w:rsidRDefault="00911FC3" w:rsidP="00034FBB">
      <w:pPr>
        <w:spacing w:line="480" w:lineRule="auto"/>
        <w:jc w:val="both"/>
        <w:rPr>
          <w:b/>
          <w:sz w:val="28"/>
          <w:szCs w:val="28"/>
        </w:rPr>
      </w:pPr>
      <w:r w:rsidRPr="002464DE">
        <w:rPr>
          <w:b/>
          <w:sz w:val="28"/>
          <w:szCs w:val="28"/>
        </w:rPr>
        <w:t>Special plea</w:t>
      </w:r>
    </w:p>
    <w:p w:rsidR="00034FBB" w:rsidRDefault="00034FBB" w:rsidP="00034FBB">
      <w:pPr>
        <w:spacing w:line="480" w:lineRule="auto"/>
        <w:jc w:val="both"/>
        <w:rPr>
          <w:sz w:val="28"/>
          <w:szCs w:val="28"/>
        </w:rPr>
      </w:pPr>
      <w:r>
        <w:rPr>
          <w:sz w:val="28"/>
          <w:szCs w:val="28"/>
        </w:rPr>
        <w:t>[3]</w:t>
      </w:r>
      <w:r>
        <w:rPr>
          <w:sz w:val="28"/>
          <w:szCs w:val="28"/>
        </w:rPr>
        <w:tab/>
        <w:t>The respondent filed a special plea and also pleaded over on the merits.  The matter is on appeal because of the upholding</w:t>
      </w:r>
      <w:r w:rsidR="00310A33">
        <w:rPr>
          <w:sz w:val="28"/>
          <w:szCs w:val="28"/>
        </w:rPr>
        <w:t>,</w:t>
      </w:r>
      <w:r>
        <w:rPr>
          <w:sz w:val="28"/>
          <w:szCs w:val="28"/>
        </w:rPr>
        <w:t xml:space="preserve"> without costs, of the special plea in the court </w:t>
      </w:r>
      <w:r w:rsidRPr="00AC320F">
        <w:rPr>
          <w:i/>
          <w:sz w:val="28"/>
          <w:szCs w:val="28"/>
        </w:rPr>
        <w:t>a quo</w:t>
      </w:r>
      <w:r>
        <w:rPr>
          <w:sz w:val="28"/>
          <w:szCs w:val="28"/>
        </w:rPr>
        <w:t xml:space="preserve"> by Hlajoane J.</w:t>
      </w:r>
    </w:p>
    <w:p w:rsidR="000D6E74" w:rsidRDefault="000D6E74" w:rsidP="00034FBB">
      <w:pPr>
        <w:spacing w:line="480" w:lineRule="auto"/>
        <w:jc w:val="both"/>
        <w:rPr>
          <w:sz w:val="28"/>
          <w:szCs w:val="28"/>
        </w:rPr>
      </w:pPr>
    </w:p>
    <w:p w:rsidR="000D6E74" w:rsidRDefault="000D6E74" w:rsidP="00034FBB">
      <w:pPr>
        <w:spacing w:line="480" w:lineRule="auto"/>
        <w:jc w:val="both"/>
        <w:rPr>
          <w:sz w:val="28"/>
          <w:szCs w:val="28"/>
        </w:rPr>
      </w:pPr>
      <w:r>
        <w:rPr>
          <w:sz w:val="28"/>
          <w:szCs w:val="28"/>
        </w:rPr>
        <w:t>[4]</w:t>
      </w:r>
      <w:r>
        <w:rPr>
          <w:sz w:val="28"/>
          <w:szCs w:val="28"/>
        </w:rPr>
        <w:tab/>
      </w:r>
      <w:r w:rsidR="00310A33">
        <w:rPr>
          <w:sz w:val="28"/>
          <w:szCs w:val="28"/>
        </w:rPr>
        <w:t>The respondent’s special plea i</w:t>
      </w:r>
      <w:r>
        <w:rPr>
          <w:sz w:val="28"/>
          <w:szCs w:val="28"/>
        </w:rPr>
        <w:t>s as follows:</w:t>
      </w:r>
    </w:p>
    <w:p w:rsidR="000D6E74" w:rsidRPr="00553684" w:rsidRDefault="000D6E74" w:rsidP="00553684">
      <w:pPr>
        <w:jc w:val="both"/>
        <w:rPr>
          <w:sz w:val="26"/>
          <w:szCs w:val="26"/>
        </w:rPr>
      </w:pPr>
      <w:r>
        <w:rPr>
          <w:sz w:val="28"/>
          <w:szCs w:val="28"/>
        </w:rPr>
        <w:tab/>
      </w:r>
      <w:r w:rsidRPr="00553684">
        <w:rPr>
          <w:sz w:val="26"/>
          <w:szCs w:val="26"/>
        </w:rPr>
        <w:tab/>
        <w:t>“</w:t>
      </w:r>
      <w:r w:rsidRPr="00553684">
        <w:rPr>
          <w:sz w:val="26"/>
          <w:szCs w:val="26"/>
        </w:rPr>
        <w:tab/>
      </w:r>
      <w:r w:rsidRPr="00553684">
        <w:rPr>
          <w:sz w:val="26"/>
          <w:szCs w:val="26"/>
        </w:rPr>
        <w:tab/>
      </w:r>
      <w:r w:rsidRPr="00553684">
        <w:rPr>
          <w:sz w:val="26"/>
          <w:szCs w:val="26"/>
        </w:rPr>
        <w:tab/>
      </w:r>
      <w:r w:rsidR="00FB4980" w:rsidRPr="00553684">
        <w:rPr>
          <w:sz w:val="26"/>
          <w:szCs w:val="26"/>
        </w:rPr>
        <w:tab/>
      </w:r>
      <w:r w:rsidRPr="00553684">
        <w:rPr>
          <w:sz w:val="26"/>
          <w:szCs w:val="26"/>
        </w:rPr>
        <w:t>1.</w:t>
      </w:r>
    </w:p>
    <w:p w:rsidR="000D6E74" w:rsidRDefault="000D6E74" w:rsidP="00553684">
      <w:pPr>
        <w:jc w:val="both"/>
        <w:rPr>
          <w:b/>
          <w:sz w:val="26"/>
          <w:szCs w:val="26"/>
        </w:rPr>
      </w:pPr>
      <w:r w:rsidRPr="00553684">
        <w:rPr>
          <w:sz w:val="26"/>
          <w:szCs w:val="26"/>
        </w:rPr>
        <w:tab/>
      </w:r>
      <w:r w:rsidRPr="00553684">
        <w:rPr>
          <w:sz w:val="26"/>
          <w:szCs w:val="26"/>
        </w:rPr>
        <w:tab/>
      </w:r>
      <w:r w:rsidRPr="00553684">
        <w:rPr>
          <w:b/>
          <w:sz w:val="26"/>
          <w:szCs w:val="26"/>
        </w:rPr>
        <w:t>SPECIAL PLEA</w:t>
      </w:r>
    </w:p>
    <w:p w:rsidR="00553684" w:rsidRPr="00553684" w:rsidRDefault="00553684" w:rsidP="00553684">
      <w:pPr>
        <w:jc w:val="both"/>
        <w:rPr>
          <w:b/>
          <w:sz w:val="26"/>
          <w:szCs w:val="26"/>
        </w:rPr>
      </w:pPr>
    </w:p>
    <w:p w:rsidR="000D6E74" w:rsidRDefault="000D6E74" w:rsidP="00553684">
      <w:pPr>
        <w:jc w:val="both"/>
        <w:rPr>
          <w:sz w:val="26"/>
          <w:szCs w:val="26"/>
        </w:rPr>
      </w:pPr>
      <w:r w:rsidRPr="00553684">
        <w:rPr>
          <w:sz w:val="26"/>
          <w:szCs w:val="26"/>
        </w:rPr>
        <w:tab/>
      </w:r>
      <w:r w:rsidRPr="00553684">
        <w:rPr>
          <w:sz w:val="26"/>
          <w:szCs w:val="26"/>
        </w:rPr>
        <w:tab/>
        <w:t>The defendant pleads specially as follows:</w:t>
      </w:r>
    </w:p>
    <w:p w:rsidR="00553684" w:rsidRPr="00553684" w:rsidRDefault="00553684" w:rsidP="00553684">
      <w:pPr>
        <w:jc w:val="both"/>
        <w:rPr>
          <w:sz w:val="26"/>
          <w:szCs w:val="26"/>
        </w:rPr>
      </w:pPr>
    </w:p>
    <w:p w:rsidR="000D6E74" w:rsidRPr="00553684" w:rsidRDefault="000D6E74" w:rsidP="00553684">
      <w:pPr>
        <w:pStyle w:val="ListParagraph"/>
        <w:numPr>
          <w:ilvl w:val="1"/>
          <w:numId w:val="2"/>
        </w:numPr>
        <w:jc w:val="both"/>
        <w:rPr>
          <w:sz w:val="26"/>
          <w:szCs w:val="26"/>
        </w:rPr>
      </w:pPr>
      <w:r w:rsidRPr="00553684">
        <w:rPr>
          <w:sz w:val="26"/>
          <w:szCs w:val="26"/>
        </w:rPr>
        <w:t>The claim upon which the plaintiff’s action is based arose on the 15</w:t>
      </w:r>
      <w:r w:rsidRPr="00553684">
        <w:rPr>
          <w:sz w:val="26"/>
          <w:szCs w:val="26"/>
          <w:vertAlign w:val="superscript"/>
        </w:rPr>
        <w:t>th</w:t>
      </w:r>
      <w:r w:rsidRPr="00553684">
        <w:rPr>
          <w:sz w:val="26"/>
          <w:szCs w:val="26"/>
        </w:rPr>
        <w:t xml:space="preserve"> July 2011, being the date of the accident and death.</w:t>
      </w:r>
    </w:p>
    <w:p w:rsidR="007A364C" w:rsidRDefault="007A364C" w:rsidP="00553684">
      <w:pPr>
        <w:pStyle w:val="ListParagraph"/>
        <w:ind w:left="2160"/>
        <w:jc w:val="both"/>
        <w:rPr>
          <w:sz w:val="26"/>
          <w:szCs w:val="26"/>
        </w:rPr>
      </w:pPr>
    </w:p>
    <w:p w:rsidR="007F70C8" w:rsidRPr="00553684" w:rsidRDefault="007F70C8" w:rsidP="00553684">
      <w:pPr>
        <w:pStyle w:val="ListParagraph"/>
        <w:ind w:left="2160"/>
        <w:jc w:val="both"/>
        <w:rPr>
          <w:sz w:val="26"/>
          <w:szCs w:val="26"/>
        </w:rPr>
      </w:pPr>
    </w:p>
    <w:p w:rsidR="000D6E74" w:rsidRPr="00553684" w:rsidRDefault="000D6E74" w:rsidP="00553684">
      <w:pPr>
        <w:pStyle w:val="ListParagraph"/>
        <w:numPr>
          <w:ilvl w:val="1"/>
          <w:numId w:val="2"/>
        </w:numPr>
        <w:jc w:val="both"/>
        <w:rPr>
          <w:sz w:val="26"/>
          <w:szCs w:val="26"/>
        </w:rPr>
      </w:pPr>
      <w:r w:rsidRPr="00553684">
        <w:rPr>
          <w:sz w:val="26"/>
          <w:szCs w:val="26"/>
        </w:rPr>
        <w:t xml:space="preserve">The claim in the prescribed form which the plaintiff was required to deliver to defendant in terms of </w:t>
      </w:r>
      <w:r w:rsidR="00310A33" w:rsidRPr="00553684">
        <w:rPr>
          <w:sz w:val="26"/>
          <w:szCs w:val="26"/>
        </w:rPr>
        <w:t>S</w:t>
      </w:r>
      <w:r w:rsidRPr="00553684">
        <w:rPr>
          <w:sz w:val="26"/>
          <w:szCs w:val="26"/>
        </w:rPr>
        <w:t>ection 12 of the Motor Vehicle Insurance Order,</w:t>
      </w:r>
      <w:r w:rsidRPr="00553684">
        <w:rPr>
          <w:b/>
          <w:sz w:val="26"/>
          <w:szCs w:val="26"/>
        </w:rPr>
        <w:t xml:space="preserve"> </w:t>
      </w:r>
      <w:r w:rsidRPr="00553684">
        <w:rPr>
          <w:sz w:val="26"/>
          <w:szCs w:val="26"/>
        </w:rPr>
        <w:t>No.26 of 1989, as amended, was delivered on the defendant on 26</w:t>
      </w:r>
      <w:r w:rsidRPr="00553684">
        <w:rPr>
          <w:sz w:val="26"/>
          <w:szCs w:val="26"/>
          <w:vertAlign w:val="superscript"/>
        </w:rPr>
        <w:t>th</w:t>
      </w:r>
      <w:r w:rsidRPr="00553684">
        <w:rPr>
          <w:sz w:val="26"/>
          <w:szCs w:val="26"/>
        </w:rPr>
        <w:t xml:space="preserve"> June, 2013.</w:t>
      </w:r>
    </w:p>
    <w:p w:rsidR="00AC320F" w:rsidRPr="00553684" w:rsidRDefault="00AC320F" w:rsidP="00553684">
      <w:pPr>
        <w:pStyle w:val="ListParagraph"/>
        <w:rPr>
          <w:sz w:val="26"/>
          <w:szCs w:val="26"/>
        </w:rPr>
      </w:pPr>
    </w:p>
    <w:p w:rsidR="000D6E74" w:rsidRPr="00553684" w:rsidRDefault="000D6E74" w:rsidP="00553684">
      <w:pPr>
        <w:pStyle w:val="ListParagraph"/>
        <w:numPr>
          <w:ilvl w:val="1"/>
          <w:numId w:val="2"/>
        </w:numPr>
        <w:jc w:val="both"/>
        <w:rPr>
          <w:sz w:val="26"/>
          <w:szCs w:val="26"/>
        </w:rPr>
      </w:pPr>
      <w:r w:rsidRPr="00553684">
        <w:rPr>
          <w:sz w:val="26"/>
          <w:szCs w:val="26"/>
        </w:rPr>
        <w:t>Summons was served on the defendant on the 13</w:t>
      </w:r>
      <w:r w:rsidRPr="00553684">
        <w:rPr>
          <w:sz w:val="26"/>
          <w:szCs w:val="26"/>
          <w:vertAlign w:val="superscript"/>
        </w:rPr>
        <w:t>th</w:t>
      </w:r>
      <w:r w:rsidRPr="00553684">
        <w:rPr>
          <w:sz w:val="26"/>
          <w:szCs w:val="26"/>
        </w:rPr>
        <w:t xml:space="preserve"> September, 2013.</w:t>
      </w:r>
    </w:p>
    <w:p w:rsidR="000D6E74" w:rsidRPr="00553684" w:rsidRDefault="000D6E74" w:rsidP="00553684">
      <w:pPr>
        <w:pStyle w:val="ListParagraph"/>
        <w:ind w:left="4320"/>
        <w:jc w:val="both"/>
        <w:rPr>
          <w:sz w:val="26"/>
          <w:szCs w:val="26"/>
        </w:rPr>
      </w:pPr>
      <w:r w:rsidRPr="00553684">
        <w:rPr>
          <w:sz w:val="26"/>
          <w:szCs w:val="26"/>
        </w:rPr>
        <w:t>2.</w:t>
      </w:r>
    </w:p>
    <w:p w:rsidR="000D6E74" w:rsidRPr="00553684" w:rsidRDefault="000D6E74" w:rsidP="00553684">
      <w:pPr>
        <w:ind w:left="2160" w:hanging="720"/>
        <w:jc w:val="both"/>
        <w:rPr>
          <w:sz w:val="26"/>
          <w:szCs w:val="26"/>
        </w:rPr>
      </w:pPr>
      <w:r w:rsidRPr="00553684">
        <w:rPr>
          <w:sz w:val="26"/>
          <w:szCs w:val="26"/>
        </w:rPr>
        <w:t>2.1</w:t>
      </w:r>
      <w:r w:rsidRPr="00553684">
        <w:rPr>
          <w:sz w:val="26"/>
          <w:szCs w:val="26"/>
        </w:rPr>
        <w:tab/>
        <w:t>The defendant pleads that the plaintiff’s claim in her personal capacity has become prescribed as the summons was not serve</w:t>
      </w:r>
      <w:r w:rsidR="00AC320F" w:rsidRPr="00553684">
        <w:rPr>
          <w:sz w:val="26"/>
          <w:szCs w:val="26"/>
        </w:rPr>
        <w:t>d</w:t>
      </w:r>
      <w:r w:rsidRPr="00553684">
        <w:rPr>
          <w:sz w:val="26"/>
          <w:szCs w:val="26"/>
        </w:rPr>
        <w:t xml:space="preserve"> within the period of two years as from the date upon which the </w:t>
      </w:r>
      <w:r w:rsidR="00310A33" w:rsidRPr="00553684">
        <w:rPr>
          <w:sz w:val="26"/>
          <w:szCs w:val="26"/>
        </w:rPr>
        <w:t>claim arose and as required by S</w:t>
      </w:r>
      <w:r w:rsidRPr="00553684">
        <w:rPr>
          <w:sz w:val="26"/>
          <w:szCs w:val="26"/>
        </w:rPr>
        <w:t xml:space="preserve">ection 12, read with </w:t>
      </w:r>
      <w:r w:rsidR="00310A33" w:rsidRPr="00553684">
        <w:rPr>
          <w:sz w:val="26"/>
          <w:szCs w:val="26"/>
        </w:rPr>
        <w:t>S</w:t>
      </w:r>
      <w:r w:rsidRPr="00553684">
        <w:rPr>
          <w:sz w:val="26"/>
          <w:szCs w:val="26"/>
        </w:rPr>
        <w:t xml:space="preserve">ection 10, of </w:t>
      </w:r>
      <w:r w:rsidRPr="00553684">
        <w:rPr>
          <w:sz w:val="26"/>
          <w:szCs w:val="26"/>
        </w:rPr>
        <w:lastRenderedPageBreak/>
        <w:t>the Motor Vehicle Insurance Order, No.26 of 1989, as amended.  The summons should have been served on or before the 12</w:t>
      </w:r>
      <w:r w:rsidRPr="00553684">
        <w:rPr>
          <w:sz w:val="26"/>
          <w:szCs w:val="26"/>
          <w:vertAlign w:val="superscript"/>
        </w:rPr>
        <w:t>th</w:t>
      </w:r>
      <w:r w:rsidRPr="00553684">
        <w:rPr>
          <w:sz w:val="26"/>
          <w:szCs w:val="26"/>
        </w:rPr>
        <w:t xml:space="preserve"> September, 2013.</w:t>
      </w:r>
    </w:p>
    <w:p w:rsidR="007A364C" w:rsidRPr="00553684" w:rsidRDefault="007A364C" w:rsidP="00553684">
      <w:pPr>
        <w:ind w:left="2160" w:hanging="720"/>
        <w:jc w:val="both"/>
        <w:rPr>
          <w:sz w:val="26"/>
          <w:szCs w:val="26"/>
        </w:rPr>
      </w:pPr>
    </w:p>
    <w:p w:rsidR="000D6E74" w:rsidRPr="00553684" w:rsidRDefault="000D6E74" w:rsidP="00553684">
      <w:pPr>
        <w:ind w:left="2160" w:hanging="720"/>
        <w:jc w:val="both"/>
        <w:rPr>
          <w:sz w:val="26"/>
          <w:szCs w:val="26"/>
        </w:rPr>
      </w:pPr>
      <w:r w:rsidRPr="00553684">
        <w:rPr>
          <w:sz w:val="26"/>
          <w:szCs w:val="26"/>
        </w:rPr>
        <w:t>2.2</w:t>
      </w:r>
      <w:r w:rsidRPr="00553684">
        <w:rPr>
          <w:sz w:val="26"/>
          <w:szCs w:val="26"/>
        </w:rPr>
        <w:tab/>
      </w:r>
      <w:r w:rsidRPr="00553684">
        <w:rPr>
          <w:b/>
          <w:sz w:val="26"/>
          <w:szCs w:val="26"/>
        </w:rPr>
        <w:t>WHEREFORE</w:t>
      </w:r>
      <w:r w:rsidRPr="00553684">
        <w:rPr>
          <w:sz w:val="26"/>
          <w:szCs w:val="26"/>
        </w:rPr>
        <w:t xml:space="preserve"> the defendant prays that the plaintiff’s claim in her personal capacity be dismissed, with costs.”</w:t>
      </w:r>
    </w:p>
    <w:p w:rsidR="00FB4980" w:rsidRDefault="00FB4980" w:rsidP="00FB4980">
      <w:pPr>
        <w:spacing w:line="480" w:lineRule="auto"/>
        <w:jc w:val="both"/>
        <w:rPr>
          <w:sz w:val="28"/>
          <w:szCs w:val="28"/>
        </w:rPr>
      </w:pPr>
    </w:p>
    <w:p w:rsidR="0055017F" w:rsidRPr="002464DE" w:rsidRDefault="00911FC3" w:rsidP="00FB4980">
      <w:pPr>
        <w:spacing w:line="480" w:lineRule="auto"/>
        <w:jc w:val="both"/>
        <w:rPr>
          <w:b/>
          <w:sz w:val="28"/>
          <w:szCs w:val="28"/>
        </w:rPr>
      </w:pPr>
      <w:r w:rsidRPr="002464DE">
        <w:rPr>
          <w:b/>
          <w:sz w:val="28"/>
          <w:szCs w:val="28"/>
        </w:rPr>
        <w:t xml:space="preserve">Reasons for </w:t>
      </w:r>
      <w:r w:rsidR="00310A33" w:rsidRPr="002464DE">
        <w:rPr>
          <w:b/>
          <w:sz w:val="28"/>
          <w:szCs w:val="28"/>
        </w:rPr>
        <w:t>upholding</w:t>
      </w:r>
      <w:r w:rsidRPr="002464DE">
        <w:rPr>
          <w:b/>
          <w:sz w:val="28"/>
          <w:szCs w:val="28"/>
        </w:rPr>
        <w:t xml:space="preserve"> </w:t>
      </w:r>
      <w:r w:rsidR="002464DE">
        <w:rPr>
          <w:b/>
          <w:sz w:val="28"/>
          <w:szCs w:val="28"/>
        </w:rPr>
        <w:t xml:space="preserve">the </w:t>
      </w:r>
      <w:r w:rsidRPr="002464DE">
        <w:rPr>
          <w:b/>
          <w:sz w:val="28"/>
          <w:szCs w:val="28"/>
        </w:rPr>
        <w:t>special plea</w:t>
      </w:r>
    </w:p>
    <w:p w:rsidR="0055017F" w:rsidRDefault="0055017F" w:rsidP="00FB4980">
      <w:pPr>
        <w:spacing w:line="480" w:lineRule="auto"/>
        <w:jc w:val="both"/>
        <w:rPr>
          <w:sz w:val="28"/>
          <w:szCs w:val="28"/>
        </w:rPr>
      </w:pPr>
      <w:r>
        <w:rPr>
          <w:sz w:val="28"/>
          <w:szCs w:val="28"/>
        </w:rPr>
        <w:t>[5]</w:t>
      </w:r>
      <w:r>
        <w:rPr>
          <w:sz w:val="28"/>
          <w:szCs w:val="28"/>
        </w:rPr>
        <w:tab/>
        <w:t>In upholding the special plea and dismissing the appellant’s</w:t>
      </w:r>
      <w:r w:rsidR="00911FC3">
        <w:rPr>
          <w:sz w:val="28"/>
          <w:szCs w:val="28"/>
        </w:rPr>
        <w:t xml:space="preserve"> claim, the learned Judge below reasoned as follows</w:t>
      </w:r>
      <w:r w:rsidR="00932204">
        <w:rPr>
          <w:sz w:val="28"/>
          <w:szCs w:val="28"/>
        </w:rPr>
        <w:t xml:space="preserve"> in her judgment</w:t>
      </w:r>
      <w:r w:rsidR="00911FC3">
        <w:rPr>
          <w:sz w:val="28"/>
          <w:szCs w:val="28"/>
        </w:rPr>
        <w:t>:</w:t>
      </w:r>
    </w:p>
    <w:p w:rsidR="00911FC3" w:rsidRPr="00425953" w:rsidRDefault="00911FC3" w:rsidP="00310A33">
      <w:pPr>
        <w:ind w:left="2160" w:hanging="720"/>
        <w:jc w:val="both"/>
        <w:rPr>
          <w:sz w:val="26"/>
          <w:szCs w:val="26"/>
        </w:rPr>
      </w:pPr>
      <w:r w:rsidRPr="00425953">
        <w:rPr>
          <w:sz w:val="26"/>
          <w:szCs w:val="26"/>
        </w:rPr>
        <w:t>“[16]</w:t>
      </w:r>
      <w:r w:rsidRPr="00425953">
        <w:rPr>
          <w:sz w:val="26"/>
          <w:szCs w:val="26"/>
        </w:rPr>
        <w:tab/>
        <w:t xml:space="preserve">By the same analogy, since </w:t>
      </w:r>
      <w:r w:rsidRPr="00425953">
        <w:rPr>
          <w:i/>
          <w:sz w:val="26"/>
          <w:szCs w:val="26"/>
        </w:rPr>
        <w:t>in casu</w:t>
      </w:r>
      <w:r w:rsidRPr="00425953">
        <w:rPr>
          <w:sz w:val="26"/>
          <w:szCs w:val="26"/>
        </w:rPr>
        <w:t>, the accident occurred on the 15</w:t>
      </w:r>
      <w:r w:rsidRPr="00425953">
        <w:rPr>
          <w:sz w:val="26"/>
          <w:szCs w:val="26"/>
          <w:vertAlign w:val="superscript"/>
        </w:rPr>
        <w:t>th</w:t>
      </w:r>
      <w:r w:rsidRPr="00425953">
        <w:rPr>
          <w:sz w:val="26"/>
          <w:szCs w:val="26"/>
        </w:rPr>
        <w:t xml:space="preserve"> July 2011 the two year period expired on the 14</w:t>
      </w:r>
      <w:r w:rsidRPr="00425953">
        <w:rPr>
          <w:sz w:val="26"/>
          <w:szCs w:val="26"/>
          <w:vertAlign w:val="superscript"/>
        </w:rPr>
        <w:t>th</w:t>
      </w:r>
      <w:r w:rsidRPr="00425953">
        <w:rPr>
          <w:sz w:val="26"/>
          <w:szCs w:val="26"/>
        </w:rPr>
        <w:t xml:space="preserve"> July 2013 whereas the summons was issued and served on th</w:t>
      </w:r>
      <w:r w:rsidR="00AC320F" w:rsidRPr="00425953">
        <w:rPr>
          <w:sz w:val="26"/>
          <w:szCs w:val="26"/>
        </w:rPr>
        <w:t>e</w:t>
      </w:r>
      <w:r w:rsidRPr="00425953">
        <w:rPr>
          <w:sz w:val="26"/>
          <w:szCs w:val="26"/>
        </w:rPr>
        <w:t xml:space="preserve"> 13</w:t>
      </w:r>
      <w:r w:rsidRPr="00425953">
        <w:rPr>
          <w:sz w:val="26"/>
          <w:szCs w:val="26"/>
          <w:vertAlign w:val="superscript"/>
        </w:rPr>
        <w:t>th</w:t>
      </w:r>
      <w:r w:rsidRPr="00425953">
        <w:rPr>
          <w:sz w:val="26"/>
          <w:szCs w:val="26"/>
        </w:rPr>
        <w:t xml:space="preserve"> September, 2013 which was well beyond the two year prescription period.</w:t>
      </w:r>
    </w:p>
    <w:p w:rsidR="00911FC3" w:rsidRPr="00425953" w:rsidRDefault="00911FC3" w:rsidP="00310A33">
      <w:pPr>
        <w:ind w:left="2160" w:hanging="720"/>
        <w:jc w:val="both"/>
        <w:rPr>
          <w:sz w:val="26"/>
          <w:szCs w:val="26"/>
        </w:rPr>
      </w:pPr>
    </w:p>
    <w:p w:rsidR="00911FC3" w:rsidRPr="00425953" w:rsidRDefault="00911FC3" w:rsidP="00310A33">
      <w:pPr>
        <w:ind w:left="2160" w:hanging="720"/>
        <w:jc w:val="both"/>
        <w:rPr>
          <w:sz w:val="26"/>
          <w:szCs w:val="26"/>
        </w:rPr>
      </w:pPr>
      <w:r w:rsidRPr="00425953">
        <w:rPr>
          <w:sz w:val="26"/>
          <w:szCs w:val="26"/>
        </w:rPr>
        <w:t>[17]</w:t>
      </w:r>
      <w:r w:rsidRPr="00425953">
        <w:rPr>
          <w:sz w:val="26"/>
          <w:szCs w:val="26"/>
        </w:rPr>
        <w:tab/>
        <w:t>Based on what has been shown above the special plea of prescription succeeds in relation to plaintiff’s personal claim as when plaintiff issued and served the summons on 13</w:t>
      </w:r>
      <w:r w:rsidRPr="00425953">
        <w:rPr>
          <w:sz w:val="26"/>
          <w:szCs w:val="26"/>
          <w:vertAlign w:val="superscript"/>
        </w:rPr>
        <w:t>th</w:t>
      </w:r>
      <w:r w:rsidRPr="00425953">
        <w:rPr>
          <w:sz w:val="26"/>
          <w:szCs w:val="26"/>
        </w:rPr>
        <w:t xml:space="preserve"> September, 2013 the two year prescription period ha</w:t>
      </w:r>
      <w:r w:rsidR="00310A33" w:rsidRPr="00425953">
        <w:rPr>
          <w:sz w:val="26"/>
          <w:szCs w:val="26"/>
        </w:rPr>
        <w:t>d</w:t>
      </w:r>
      <w:r w:rsidRPr="00425953">
        <w:rPr>
          <w:sz w:val="26"/>
          <w:szCs w:val="26"/>
        </w:rPr>
        <w:t xml:space="preserve"> already expired on 14</w:t>
      </w:r>
      <w:r w:rsidRPr="00425953">
        <w:rPr>
          <w:sz w:val="26"/>
          <w:szCs w:val="26"/>
          <w:vertAlign w:val="superscript"/>
        </w:rPr>
        <w:t>th</w:t>
      </w:r>
      <w:r w:rsidRPr="00425953">
        <w:rPr>
          <w:sz w:val="26"/>
          <w:szCs w:val="26"/>
        </w:rPr>
        <w:t xml:space="preserve"> July, 2013.”</w:t>
      </w:r>
    </w:p>
    <w:p w:rsidR="0055017F" w:rsidRDefault="0055017F" w:rsidP="00FB4980">
      <w:pPr>
        <w:spacing w:line="480" w:lineRule="auto"/>
        <w:jc w:val="both"/>
        <w:rPr>
          <w:sz w:val="28"/>
          <w:szCs w:val="28"/>
        </w:rPr>
      </w:pPr>
    </w:p>
    <w:p w:rsidR="00FB4980" w:rsidRPr="002464DE" w:rsidRDefault="00911FC3" w:rsidP="00FB4980">
      <w:pPr>
        <w:spacing w:line="480" w:lineRule="auto"/>
        <w:jc w:val="both"/>
        <w:rPr>
          <w:b/>
          <w:sz w:val="28"/>
          <w:szCs w:val="28"/>
        </w:rPr>
      </w:pPr>
      <w:r w:rsidRPr="002464DE">
        <w:rPr>
          <w:b/>
          <w:sz w:val="28"/>
          <w:szCs w:val="28"/>
        </w:rPr>
        <w:t>Grounds of appeal</w:t>
      </w:r>
    </w:p>
    <w:p w:rsidR="00FB4980" w:rsidRDefault="00911FC3" w:rsidP="00FB4980">
      <w:pPr>
        <w:spacing w:line="480" w:lineRule="auto"/>
        <w:jc w:val="both"/>
        <w:rPr>
          <w:sz w:val="28"/>
          <w:szCs w:val="28"/>
        </w:rPr>
      </w:pPr>
      <w:r>
        <w:rPr>
          <w:sz w:val="28"/>
          <w:szCs w:val="28"/>
        </w:rPr>
        <w:t>[6</w:t>
      </w:r>
      <w:r w:rsidR="00FB4980">
        <w:rPr>
          <w:sz w:val="28"/>
          <w:szCs w:val="28"/>
        </w:rPr>
        <w:t>]</w:t>
      </w:r>
      <w:r w:rsidR="00FB4980">
        <w:rPr>
          <w:sz w:val="28"/>
          <w:szCs w:val="28"/>
        </w:rPr>
        <w:tab/>
        <w:t>The appeal is brought on the following three grounds:</w:t>
      </w:r>
    </w:p>
    <w:p w:rsidR="007F70C8" w:rsidRDefault="007F70C8" w:rsidP="00310A33">
      <w:pPr>
        <w:jc w:val="both"/>
        <w:rPr>
          <w:sz w:val="28"/>
          <w:szCs w:val="28"/>
        </w:rPr>
      </w:pPr>
    </w:p>
    <w:p w:rsidR="00FB4980" w:rsidRPr="00553684" w:rsidRDefault="00FB4980" w:rsidP="00310A33">
      <w:pPr>
        <w:jc w:val="both"/>
        <w:rPr>
          <w:sz w:val="26"/>
          <w:szCs w:val="26"/>
        </w:rPr>
      </w:pPr>
      <w:r>
        <w:rPr>
          <w:sz w:val="28"/>
          <w:szCs w:val="28"/>
        </w:rPr>
        <w:tab/>
      </w:r>
      <w:r>
        <w:rPr>
          <w:sz w:val="28"/>
          <w:szCs w:val="28"/>
        </w:rPr>
        <w:tab/>
      </w:r>
      <w:r w:rsidRPr="00553684">
        <w:rPr>
          <w:sz w:val="26"/>
          <w:szCs w:val="26"/>
        </w:rPr>
        <w:t>“</w:t>
      </w:r>
      <w:r w:rsidRPr="00553684">
        <w:rPr>
          <w:sz w:val="26"/>
          <w:szCs w:val="26"/>
        </w:rPr>
        <w:tab/>
      </w:r>
      <w:r w:rsidRPr="00553684">
        <w:rPr>
          <w:sz w:val="26"/>
          <w:szCs w:val="26"/>
        </w:rPr>
        <w:tab/>
      </w:r>
      <w:r w:rsidRPr="00553684">
        <w:rPr>
          <w:sz w:val="26"/>
          <w:szCs w:val="26"/>
        </w:rPr>
        <w:tab/>
      </w:r>
      <w:r w:rsidR="00B27517" w:rsidRPr="00553684">
        <w:rPr>
          <w:sz w:val="26"/>
          <w:szCs w:val="26"/>
        </w:rPr>
        <w:tab/>
      </w:r>
      <w:r w:rsidRPr="00553684">
        <w:rPr>
          <w:sz w:val="26"/>
          <w:szCs w:val="26"/>
        </w:rPr>
        <w:t>1.</w:t>
      </w:r>
    </w:p>
    <w:p w:rsidR="00FB4980" w:rsidRDefault="00FB4980" w:rsidP="00310A33">
      <w:pPr>
        <w:ind w:left="1440"/>
        <w:jc w:val="both"/>
        <w:rPr>
          <w:sz w:val="26"/>
          <w:szCs w:val="26"/>
        </w:rPr>
      </w:pPr>
      <w:r w:rsidRPr="00553684">
        <w:rPr>
          <w:sz w:val="26"/>
          <w:szCs w:val="26"/>
        </w:rPr>
        <w:t>The Court e</w:t>
      </w:r>
      <w:r w:rsidR="00310A33" w:rsidRPr="00553684">
        <w:rPr>
          <w:sz w:val="26"/>
          <w:szCs w:val="26"/>
        </w:rPr>
        <w:t>rred in deciding that when the S</w:t>
      </w:r>
      <w:r w:rsidRPr="00553684">
        <w:rPr>
          <w:sz w:val="26"/>
          <w:szCs w:val="26"/>
        </w:rPr>
        <w:t>ummons were served the claim had long prescribed on the 14</w:t>
      </w:r>
      <w:r w:rsidRPr="00553684">
        <w:rPr>
          <w:sz w:val="26"/>
          <w:szCs w:val="26"/>
          <w:vertAlign w:val="superscript"/>
        </w:rPr>
        <w:t>th</w:t>
      </w:r>
      <w:r w:rsidRPr="00553684">
        <w:rPr>
          <w:sz w:val="26"/>
          <w:szCs w:val="26"/>
        </w:rPr>
        <w:t xml:space="preserve"> July 2013, thus excluding the suspension period of sixty days.</w:t>
      </w:r>
    </w:p>
    <w:p w:rsidR="00AD19D5" w:rsidRPr="00553684" w:rsidRDefault="00AD19D5" w:rsidP="00310A33">
      <w:pPr>
        <w:ind w:left="1440"/>
        <w:jc w:val="both"/>
        <w:rPr>
          <w:sz w:val="26"/>
          <w:szCs w:val="26"/>
        </w:rPr>
      </w:pPr>
    </w:p>
    <w:p w:rsidR="00FB4980" w:rsidRPr="00553684" w:rsidRDefault="00FB4980" w:rsidP="00310A33">
      <w:pPr>
        <w:ind w:left="1440"/>
        <w:jc w:val="both"/>
        <w:rPr>
          <w:sz w:val="26"/>
          <w:szCs w:val="26"/>
        </w:rPr>
      </w:pPr>
    </w:p>
    <w:p w:rsidR="00FB4980" w:rsidRPr="00553684" w:rsidRDefault="006A032D" w:rsidP="00310A33">
      <w:pPr>
        <w:ind w:left="1440"/>
        <w:jc w:val="both"/>
        <w:rPr>
          <w:sz w:val="26"/>
          <w:szCs w:val="26"/>
        </w:rPr>
      </w:pPr>
      <w:r w:rsidRPr="00553684">
        <w:rPr>
          <w:sz w:val="26"/>
          <w:szCs w:val="26"/>
        </w:rPr>
        <w:tab/>
      </w:r>
      <w:r w:rsidR="00FB4980" w:rsidRPr="00553684">
        <w:rPr>
          <w:sz w:val="26"/>
          <w:szCs w:val="26"/>
        </w:rPr>
        <w:tab/>
      </w:r>
      <w:r w:rsidR="00FB4980" w:rsidRPr="00553684">
        <w:rPr>
          <w:sz w:val="26"/>
          <w:szCs w:val="26"/>
        </w:rPr>
        <w:tab/>
      </w:r>
      <w:r w:rsidR="00B27517" w:rsidRPr="00553684">
        <w:rPr>
          <w:sz w:val="26"/>
          <w:szCs w:val="26"/>
        </w:rPr>
        <w:tab/>
      </w:r>
      <w:r w:rsidR="00FB4980" w:rsidRPr="00553684">
        <w:rPr>
          <w:sz w:val="26"/>
          <w:szCs w:val="26"/>
        </w:rPr>
        <w:t>2.</w:t>
      </w:r>
    </w:p>
    <w:p w:rsidR="00FB4980" w:rsidRPr="00553684" w:rsidRDefault="00FB4980" w:rsidP="00310A33">
      <w:pPr>
        <w:ind w:left="1440"/>
        <w:jc w:val="both"/>
        <w:rPr>
          <w:sz w:val="26"/>
          <w:szCs w:val="26"/>
        </w:rPr>
      </w:pPr>
      <w:r w:rsidRPr="00553684">
        <w:rPr>
          <w:sz w:val="26"/>
          <w:szCs w:val="26"/>
        </w:rPr>
        <w:t xml:space="preserve">The Court erred in finding that the </w:t>
      </w:r>
      <w:r w:rsidR="00310A33" w:rsidRPr="00553684">
        <w:rPr>
          <w:sz w:val="26"/>
          <w:szCs w:val="26"/>
        </w:rPr>
        <w:t>P</w:t>
      </w:r>
      <w:r w:rsidRPr="00553684">
        <w:rPr>
          <w:sz w:val="26"/>
          <w:szCs w:val="26"/>
        </w:rPr>
        <w:t>laintiff excluded weekends and holidays</w:t>
      </w:r>
      <w:r w:rsidR="00C27DD1" w:rsidRPr="00553684">
        <w:rPr>
          <w:sz w:val="26"/>
          <w:szCs w:val="26"/>
        </w:rPr>
        <w:t xml:space="preserve"> in the computation of time, hence reached a wrong conclusion that the claim prescribed on 14</w:t>
      </w:r>
      <w:r w:rsidR="00C27DD1" w:rsidRPr="00553684">
        <w:rPr>
          <w:sz w:val="26"/>
          <w:szCs w:val="26"/>
          <w:vertAlign w:val="superscript"/>
        </w:rPr>
        <w:t>th</w:t>
      </w:r>
      <w:r w:rsidR="00C27DD1" w:rsidRPr="00553684">
        <w:rPr>
          <w:sz w:val="26"/>
          <w:szCs w:val="26"/>
        </w:rPr>
        <w:t xml:space="preserve"> July 2016.</w:t>
      </w:r>
    </w:p>
    <w:p w:rsidR="006A032D" w:rsidRPr="00553684" w:rsidRDefault="006A032D" w:rsidP="00310A33">
      <w:pPr>
        <w:ind w:left="1440"/>
        <w:jc w:val="both"/>
        <w:rPr>
          <w:sz w:val="26"/>
          <w:szCs w:val="26"/>
        </w:rPr>
      </w:pPr>
    </w:p>
    <w:p w:rsidR="00B27517" w:rsidRPr="00553684" w:rsidRDefault="00B27517" w:rsidP="00310A33">
      <w:pPr>
        <w:ind w:left="1440"/>
        <w:jc w:val="both"/>
        <w:rPr>
          <w:sz w:val="26"/>
          <w:szCs w:val="26"/>
        </w:rPr>
      </w:pPr>
    </w:p>
    <w:p w:rsidR="00C27DD1" w:rsidRPr="00553684" w:rsidRDefault="00B27517" w:rsidP="00310A33">
      <w:pPr>
        <w:ind w:left="1440"/>
        <w:jc w:val="both"/>
        <w:rPr>
          <w:sz w:val="26"/>
          <w:szCs w:val="26"/>
        </w:rPr>
      </w:pPr>
      <w:r w:rsidRPr="00553684">
        <w:rPr>
          <w:sz w:val="26"/>
          <w:szCs w:val="26"/>
        </w:rPr>
        <w:tab/>
      </w:r>
      <w:r w:rsidRPr="00553684">
        <w:rPr>
          <w:sz w:val="26"/>
          <w:szCs w:val="26"/>
        </w:rPr>
        <w:tab/>
      </w:r>
      <w:r w:rsidRPr="00553684">
        <w:rPr>
          <w:sz w:val="26"/>
          <w:szCs w:val="26"/>
        </w:rPr>
        <w:tab/>
      </w:r>
      <w:r w:rsidRPr="00553684">
        <w:rPr>
          <w:sz w:val="26"/>
          <w:szCs w:val="26"/>
        </w:rPr>
        <w:tab/>
        <w:t>3.</w:t>
      </w:r>
    </w:p>
    <w:p w:rsidR="00C27DD1" w:rsidRPr="00553684" w:rsidRDefault="00B27517" w:rsidP="00310A33">
      <w:pPr>
        <w:ind w:left="1440"/>
        <w:jc w:val="both"/>
        <w:rPr>
          <w:sz w:val="26"/>
          <w:szCs w:val="26"/>
        </w:rPr>
      </w:pPr>
      <w:r w:rsidRPr="00553684">
        <w:rPr>
          <w:sz w:val="26"/>
          <w:szCs w:val="26"/>
        </w:rPr>
        <w:lastRenderedPageBreak/>
        <w:t>The Court erred in disregarding the fact that in computation of time in terms of the Interpretation Act, time is counted excluding the day of the event but including the last day.”</w:t>
      </w:r>
    </w:p>
    <w:p w:rsidR="00911FC3" w:rsidRDefault="00911FC3" w:rsidP="00911FC3">
      <w:pPr>
        <w:spacing w:line="480" w:lineRule="auto"/>
        <w:jc w:val="both"/>
        <w:rPr>
          <w:sz w:val="28"/>
          <w:szCs w:val="28"/>
        </w:rPr>
      </w:pPr>
    </w:p>
    <w:p w:rsidR="00911FC3" w:rsidRPr="00AC320F" w:rsidRDefault="00911FC3" w:rsidP="00911FC3">
      <w:pPr>
        <w:pStyle w:val="ListParagraph"/>
        <w:numPr>
          <w:ilvl w:val="0"/>
          <w:numId w:val="3"/>
        </w:numPr>
        <w:spacing w:line="480" w:lineRule="auto"/>
        <w:jc w:val="both"/>
        <w:rPr>
          <w:b/>
          <w:sz w:val="28"/>
          <w:szCs w:val="28"/>
        </w:rPr>
      </w:pPr>
      <w:r w:rsidRPr="00AC320F">
        <w:rPr>
          <w:b/>
          <w:sz w:val="28"/>
          <w:szCs w:val="28"/>
        </w:rPr>
        <w:t>ANALYSIS</w:t>
      </w:r>
    </w:p>
    <w:p w:rsidR="00911FC3" w:rsidRPr="002464DE" w:rsidRDefault="00310A33" w:rsidP="00911FC3">
      <w:pPr>
        <w:spacing w:line="480" w:lineRule="auto"/>
        <w:jc w:val="both"/>
        <w:rPr>
          <w:b/>
          <w:sz w:val="28"/>
          <w:szCs w:val="28"/>
        </w:rPr>
      </w:pPr>
      <w:r w:rsidRPr="002464DE">
        <w:rPr>
          <w:b/>
          <w:sz w:val="28"/>
          <w:szCs w:val="28"/>
        </w:rPr>
        <w:t>The l</w:t>
      </w:r>
      <w:r w:rsidR="00911FC3" w:rsidRPr="002464DE">
        <w:rPr>
          <w:b/>
          <w:sz w:val="28"/>
          <w:szCs w:val="28"/>
        </w:rPr>
        <w:t>aw</w:t>
      </w:r>
    </w:p>
    <w:p w:rsidR="00911FC3" w:rsidRDefault="00911FC3" w:rsidP="00911FC3">
      <w:pPr>
        <w:spacing w:line="480" w:lineRule="auto"/>
        <w:jc w:val="both"/>
        <w:rPr>
          <w:sz w:val="28"/>
          <w:szCs w:val="28"/>
        </w:rPr>
      </w:pPr>
      <w:r>
        <w:rPr>
          <w:sz w:val="28"/>
          <w:szCs w:val="28"/>
        </w:rPr>
        <w:t>[7]</w:t>
      </w:r>
      <w:r>
        <w:rPr>
          <w:sz w:val="28"/>
          <w:szCs w:val="28"/>
        </w:rPr>
        <w:tab/>
        <w:t xml:space="preserve">This appeal raises </w:t>
      </w:r>
      <w:r w:rsidR="00310A33">
        <w:rPr>
          <w:sz w:val="28"/>
          <w:szCs w:val="28"/>
        </w:rPr>
        <w:t xml:space="preserve">an </w:t>
      </w:r>
      <w:r>
        <w:rPr>
          <w:sz w:val="28"/>
          <w:szCs w:val="28"/>
        </w:rPr>
        <w:t xml:space="preserve">important issue of computation of time </w:t>
      </w:r>
      <w:r w:rsidR="00310A33">
        <w:rPr>
          <w:sz w:val="28"/>
          <w:szCs w:val="28"/>
        </w:rPr>
        <w:t xml:space="preserve">in an Act of Parliament </w:t>
      </w:r>
      <w:r>
        <w:rPr>
          <w:sz w:val="28"/>
          <w:szCs w:val="28"/>
        </w:rPr>
        <w:t>when a plea of prescription is raised.  T</w:t>
      </w:r>
      <w:r w:rsidR="00FB76B8">
        <w:rPr>
          <w:sz w:val="28"/>
          <w:szCs w:val="28"/>
        </w:rPr>
        <w:t>hree</w:t>
      </w:r>
      <w:r>
        <w:rPr>
          <w:sz w:val="28"/>
          <w:szCs w:val="28"/>
        </w:rPr>
        <w:t xml:space="preserve"> methods of computation of time are provided for under the common law and </w:t>
      </w:r>
      <w:r w:rsidR="00FB76B8">
        <w:rPr>
          <w:sz w:val="28"/>
          <w:szCs w:val="28"/>
        </w:rPr>
        <w:t xml:space="preserve">one under </w:t>
      </w:r>
      <w:r>
        <w:rPr>
          <w:sz w:val="28"/>
          <w:szCs w:val="28"/>
        </w:rPr>
        <w:t xml:space="preserve">the </w:t>
      </w:r>
      <w:r w:rsidR="002464DE" w:rsidRPr="002464DE">
        <w:rPr>
          <w:b/>
          <w:sz w:val="28"/>
          <w:szCs w:val="28"/>
        </w:rPr>
        <w:t>Interpretation Act No.19 of 1977</w:t>
      </w:r>
      <w:r>
        <w:rPr>
          <w:sz w:val="28"/>
          <w:szCs w:val="28"/>
        </w:rPr>
        <w:t>.</w:t>
      </w:r>
    </w:p>
    <w:p w:rsidR="00911FC3" w:rsidRDefault="00911FC3" w:rsidP="00911FC3">
      <w:pPr>
        <w:spacing w:line="480" w:lineRule="auto"/>
        <w:jc w:val="both"/>
        <w:rPr>
          <w:sz w:val="28"/>
          <w:szCs w:val="28"/>
        </w:rPr>
      </w:pPr>
    </w:p>
    <w:p w:rsidR="00911FC3" w:rsidRDefault="00911FC3" w:rsidP="00911FC3">
      <w:pPr>
        <w:spacing w:line="480" w:lineRule="auto"/>
        <w:jc w:val="both"/>
        <w:rPr>
          <w:sz w:val="28"/>
          <w:szCs w:val="28"/>
        </w:rPr>
      </w:pPr>
      <w:r>
        <w:rPr>
          <w:sz w:val="28"/>
          <w:szCs w:val="28"/>
        </w:rPr>
        <w:t>[8]</w:t>
      </w:r>
      <w:r>
        <w:rPr>
          <w:sz w:val="28"/>
          <w:szCs w:val="28"/>
        </w:rPr>
        <w:tab/>
        <w:t>The common law method</w:t>
      </w:r>
      <w:r w:rsidR="00FB76B8">
        <w:rPr>
          <w:sz w:val="28"/>
          <w:szCs w:val="28"/>
        </w:rPr>
        <w:t>s</w:t>
      </w:r>
      <w:r>
        <w:rPr>
          <w:sz w:val="28"/>
          <w:szCs w:val="28"/>
        </w:rPr>
        <w:t xml:space="preserve"> </w:t>
      </w:r>
      <w:r w:rsidR="00FB76B8">
        <w:rPr>
          <w:sz w:val="28"/>
          <w:szCs w:val="28"/>
        </w:rPr>
        <w:t>are</w:t>
      </w:r>
      <w:r w:rsidR="007A705A">
        <w:rPr>
          <w:sz w:val="28"/>
          <w:szCs w:val="28"/>
        </w:rPr>
        <w:t xml:space="preserve"> stated by </w:t>
      </w:r>
      <w:r w:rsidR="007A705A" w:rsidRPr="00AD19D5">
        <w:rPr>
          <w:b/>
          <w:sz w:val="28"/>
          <w:szCs w:val="28"/>
        </w:rPr>
        <w:t xml:space="preserve">Corbett J. </w:t>
      </w:r>
      <w:r w:rsidR="00FB76B8" w:rsidRPr="00FB76B8">
        <w:rPr>
          <w:sz w:val="28"/>
          <w:szCs w:val="28"/>
        </w:rPr>
        <w:t>i</w:t>
      </w:r>
      <w:r w:rsidR="007A705A" w:rsidRPr="00FB76B8">
        <w:rPr>
          <w:sz w:val="28"/>
          <w:szCs w:val="28"/>
        </w:rPr>
        <w:t>n</w:t>
      </w:r>
      <w:r w:rsidR="007A705A" w:rsidRPr="00AD19D5">
        <w:rPr>
          <w:b/>
          <w:sz w:val="28"/>
          <w:szCs w:val="28"/>
        </w:rPr>
        <w:t xml:space="preserve"> Holmes v. North Western Motors (Upington) (Pty) Ltd</w:t>
      </w:r>
      <w:r w:rsidR="00FB76B8">
        <w:rPr>
          <w:sz w:val="28"/>
          <w:szCs w:val="28"/>
        </w:rPr>
        <w:t xml:space="preserve"> 1968 (4) SA 198 (C)</w:t>
      </w:r>
      <w:r w:rsidR="007A705A">
        <w:rPr>
          <w:sz w:val="28"/>
          <w:szCs w:val="28"/>
        </w:rPr>
        <w:t xml:space="preserve"> at p. 202 F-H as follows</w:t>
      </w:r>
      <w:r>
        <w:rPr>
          <w:sz w:val="28"/>
          <w:szCs w:val="28"/>
        </w:rPr>
        <w:t>:</w:t>
      </w:r>
    </w:p>
    <w:p w:rsidR="007A705A" w:rsidRDefault="007A705A" w:rsidP="007A705A">
      <w:pPr>
        <w:ind w:left="2160"/>
        <w:jc w:val="both"/>
        <w:rPr>
          <w:sz w:val="26"/>
          <w:szCs w:val="26"/>
        </w:rPr>
      </w:pPr>
      <w:r>
        <w:rPr>
          <w:sz w:val="28"/>
          <w:szCs w:val="28"/>
        </w:rPr>
        <w:t>“</w:t>
      </w:r>
      <w:r w:rsidRPr="007A705A">
        <w:rPr>
          <w:sz w:val="26"/>
          <w:szCs w:val="26"/>
        </w:rPr>
        <w:t>It would seem from the decisions in these cases that when a period</w:t>
      </w:r>
      <w:r>
        <w:rPr>
          <w:sz w:val="26"/>
          <w:szCs w:val="26"/>
        </w:rPr>
        <w:t xml:space="preserve"> of time running from the occurrence of an event has to be reckoned there are three possible modes of computation.  These are:</w:t>
      </w:r>
    </w:p>
    <w:p w:rsidR="007F70C8" w:rsidRDefault="007F70C8" w:rsidP="007A705A">
      <w:pPr>
        <w:ind w:left="2160"/>
        <w:jc w:val="both"/>
        <w:rPr>
          <w:sz w:val="26"/>
          <w:szCs w:val="26"/>
        </w:rPr>
      </w:pPr>
    </w:p>
    <w:p w:rsidR="00EF4659" w:rsidRPr="004229D0" w:rsidRDefault="004229D0" w:rsidP="004229D0">
      <w:pPr>
        <w:pStyle w:val="ListParagraph"/>
        <w:numPr>
          <w:ilvl w:val="0"/>
          <w:numId w:val="9"/>
        </w:numPr>
        <w:jc w:val="both"/>
        <w:rPr>
          <w:sz w:val="26"/>
          <w:szCs w:val="26"/>
        </w:rPr>
      </w:pPr>
      <w:r>
        <w:rPr>
          <w:sz w:val="26"/>
          <w:szCs w:val="26"/>
        </w:rPr>
        <w:t>t</w:t>
      </w:r>
      <w:r w:rsidR="007A705A" w:rsidRPr="004229D0">
        <w:rPr>
          <w:sz w:val="26"/>
          <w:szCs w:val="26"/>
        </w:rPr>
        <w:t xml:space="preserve">he </w:t>
      </w:r>
      <w:r w:rsidR="007A705A" w:rsidRPr="004229D0">
        <w:rPr>
          <w:i/>
          <w:sz w:val="26"/>
          <w:szCs w:val="26"/>
        </w:rPr>
        <w:t>computatio naturalis</w:t>
      </w:r>
      <w:r w:rsidR="007A705A" w:rsidRPr="004229D0">
        <w:rPr>
          <w:sz w:val="26"/>
          <w:szCs w:val="26"/>
        </w:rPr>
        <w:t>, which took into account fraction</w:t>
      </w:r>
      <w:r w:rsidR="00AD19D5" w:rsidRPr="004229D0">
        <w:rPr>
          <w:sz w:val="26"/>
          <w:szCs w:val="26"/>
        </w:rPr>
        <w:t>s</w:t>
      </w:r>
      <w:r w:rsidR="007A705A" w:rsidRPr="004229D0">
        <w:rPr>
          <w:sz w:val="26"/>
          <w:szCs w:val="26"/>
        </w:rPr>
        <w:t xml:space="preserve"> of a day and whereby the period was calculated </w:t>
      </w:r>
      <w:r w:rsidR="007A705A" w:rsidRPr="004229D0">
        <w:rPr>
          <w:i/>
          <w:sz w:val="26"/>
          <w:szCs w:val="26"/>
        </w:rPr>
        <w:t>de momento ad momentum</w:t>
      </w:r>
      <w:r w:rsidR="007A705A" w:rsidRPr="004229D0">
        <w:rPr>
          <w:sz w:val="26"/>
          <w:szCs w:val="26"/>
        </w:rPr>
        <w:t>, i.e. from the exact</w:t>
      </w:r>
      <w:r w:rsidR="00D86487" w:rsidRPr="004229D0">
        <w:rPr>
          <w:sz w:val="26"/>
          <w:szCs w:val="26"/>
        </w:rPr>
        <w:t xml:space="preserve"> moment </w:t>
      </w:r>
      <w:r w:rsidR="00EF4659" w:rsidRPr="004229D0">
        <w:rPr>
          <w:sz w:val="26"/>
          <w:szCs w:val="26"/>
        </w:rPr>
        <w:t xml:space="preserve">of the day when </w:t>
      </w:r>
      <w:r w:rsidR="0002581A" w:rsidRPr="004229D0">
        <w:rPr>
          <w:sz w:val="26"/>
          <w:szCs w:val="26"/>
        </w:rPr>
        <w:t>t</w:t>
      </w:r>
      <w:r w:rsidR="00EF4659" w:rsidRPr="004229D0">
        <w:rPr>
          <w:sz w:val="26"/>
          <w:szCs w:val="26"/>
        </w:rPr>
        <w:t xml:space="preserve">he event occurred to the corresponding moment </w:t>
      </w:r>
      <w:r w:rsidR="00D86487" w:rsidRPr="004229D0">
        <w:rPr>
          <w:sz w:val="26"/>
          <w:szCs w:val="26"/>
        </w:rPr>
        <w:t xml:space="preserve">on </w:t>
      </w:r>
      <w:r w:rsidR="00EF4659" w:rsidRPr="004229D0">
        <w:rPr>
          <w:sz w:val="26"/>
          <w:szCs w:val="26"/>
        </w:rPr>
        <w:t>t</w:t>
      </w:r>
      <w:r w:rsidR="00D86487" w:rsidRPr="004229D0">
        <w:rPr>
          <w:sz w:val="26"/>
          <w:szCs w:val="26"/>
        </w:rPr>
        <w:t>he final day of the period;</w:t>
      </w:r>
      <w:r w:rsidR="00AD19D5" w:rsidRPr="004229D0">
        <w:rPr>
          <w:sz w:val="26"/>
          <w:szCs w:val="26"/>
        </w:rPr>
        <w:t xml:space="preserve"> </w:t>
      </w:r>
      <w:r w:rsidRPr="004229D0">
        <w:rPr>
          <w:sz w:val="26"/>
          <w:szCs w:val="26"/>
        </w:rPr>
        <w:t xml:space="preserve">(ii) </w:t>
      </w:r>
      <w:r w:rsidR="00AD19D5" w:rsidRPr="004229D0">
        <w:rPr>
          <w:sz w:val="26"/>
          <w:szCs w:val="26"/>
        </w:rPr>
        <w:t>t</w:t>
      </w:r>
      <w:r w:rsidR="00D86487" w:rsidRPr="004229D0">
        <w:rPr>
          <w:sz w:val="26"/>
          <w:szCs w:val="26"/>
        </w:rPr>
        <w:t>he ordinary civilian method of computation (</w:t>
      </w:r>
      <w:r w:rsidR="00D86487" w:rsidRPr="004229D0">
        <w:rPr>
          <w:i/>
          <w:sz w:val="26"/>
          <w:szCs w:val="26"/>
        </w:rPr>
        <w:t xml:space="preserve">computatio </w:t>
      </w:r>
      <w:r w:rsidR="00AD19D5" w:rsidRPr="004229D0">
        <w:rPr>
          <w:i/>
          <w:sz w:val="26"/>
          <w:szCs w:val="26"/>
        </w:rPr>
        <w:t>civ</w:t>
      </w:r>
      <w:r w:rsidR="00D86487" w:rsidRPr="004229D0">
        <w:rPr>
          <w:i/>
          <w:sz w:val="26"/>
          <w:szCs w:val="26"/>
        </w:rPr>
        <w:t>ilis</w:t>
      </w:r>
      <w:r w:rsidR="00D86487" w:rsidRPr="004229D0">
        <w:rPr>
          <w:sz w:val="26"/>
          <w:szCs w:val="26"/>
        </w:rPr>
        <w:t>),</w:t>
      </w:r>
      <w:r w:rsidR="00EF4659" w:rsidRPr="004229D0">
        <w:rPr>
          <w:sz w:val="26"/>
          <w:szCs w:val="26"/>
        </w:rPr>
        <w:t xml:space="preserve"> which treated the calendar day as the unit and in determining the period included the first day, i.e. the day upon which the event occurred, and excluded the last; and</w:t>
      </w:r>
      <w:r w:rsidR="00AD19D5" w:rsidRPr="004229D0">
        <w:rPr>
          <w:sz w:val="26"/>
          <w:szCs w:val="26"/>
        </w:rPr>
        <w:t xml:space="preserve"> (iii) t</w:t>
      </w:r>
      <w:r w:rsidR="00EF4659" w:rsidRPr="004229D0">
        <w:rPr>
          <w:sz w:val="26"/>
          <w:szCs w:val="26"/>
        </w:rPr>
        <w:t>he extraordinary civilian method which also took no account of broken days but included both the first and the last days.</w:t>
      </w:r>
      <w:r w:rsidR="00AD19D5" w:rsidRPr="004229D0">
        <w:rPr>
          <w:sz w:val="26"/>
          <w:szCs w:val="26"/>
        </w:rPr>
        <w:t>”</w:t>
      </w:r>
    </w:p>
    <w:p w:rsidR="00553684" w:rsidRPr="007A705A" w:rsidRDefault="00553684" w:rsidP="0034329C">
      <w:pPr>
        <w:ind w:left="2160"/>
        <w:jc w:val="both"/>
        <w:rPr>
          <w:sz w:val="26"/>
          <w:szCs w:val="26"/>
        </w:rPr>
      </w:pPr>
    </w:p>
    <w:p w:rsidR="00553684" w:rsidRDefault="00553684" w:rsidP="0034329C">
      <w:pPr>
        <w:ind w:left="2160"/>
        <w:jc w:val="both"/>
        <w:rPr>
          <w:sz w:val="28"/>
          <w:szCs w:val="28"/>
        </w:rPr>
      </w:pPr>
    </w:p>
    <w:p w:rsidR="007206E9" w:rsidRDefault="007206E9" w:rsidP="007206E9">
      <w:pPr>
        <w:spacing w:line="480" w:lineRule="auto"/>
        <w:jc w:val="both"/>
        <w:rPr>
          <w:sz w:val="28"/>
          <w:szCs w:val="28"/>
        </w:rPr>
      </w:pPr>
      <w:r>
        <w:rPr>
          <w:sz w:val="28"/>
          <w:szCs w:val="28"/>
        </w:rPr>
        <w:lastRenderedPageBreak/>
        <w:t>[9]</w:t>
      </w:r>
      <w:r>
        <w:rPr>
          <w:sz w:val="28"/>
          <w:szCs w:val="28"/>
        </w:rPr>
        <w:tab/>
        <w:t xml:space="preserve">The statutory method is legislated for under PART IX of the </w:t>
      </w:r>
      <w:r w:rsidRPr="002464DE">
        <w:rPr>
          <w:b/>
          <w:sz w:val="28"/>
          <w:szCs w:val="28"/>
        </w:rPr>
        <w:t>Interpretation Act No.19 of 1977</w:t>
      </w:r>
      <w:r>
        <w:rPr>
          <w:sz w:val="28"/>
          <w:szCs w:val="28"/>
        </w:rPr>
        <w:t xml:space="preserve">.  The sections relevant </w:t>
      </w:r>
      <w:r w:rsidR="0034329C">
        <w:rPr>
          <w:sz w:val="28"/>
          <w:szCs w:val="28"/>
        </w:rPr>
        <w:t>in</w:t>
      </w:r>
      <w:r>
        <w:rPr>
          <w:sz w:val="28"/>
          <w:szCs w:val="28"/>
        </w:rPr>
        <w:t xml:space="preserve"> this appeal are 49 and 50.  They provide as follows:</w:t>
      </w:r>
    </w:p>
    <w:p w:rsidR="007206E9" w:rsidRPr="00932204" w:rsidRDefault="007206E9" w:rsidP="0034329C">
      <w:pPr>
        <w:jc w:val="both"/>
        <w:rPr>
          <w:i/>
          <w:sz w:val="28"/>
          <w:szCs w:val="28"/>
        </w:rPr>
      </w:pPr>
      <w:r>
        <w:rPr>
          <w:sz w:val="28"/>
          <w:szCs w:val="28"/>
        </w:rPr>
        <w:tab/>
      </w:r>
      <w:r>
        <w:rPr>
          <w:sz w:val="28"/>
          <w:szCs w:val="28"/>
        </w:rPr>
        <w:tab/>
      </w:r>
      <w:r w:rsidRPr="00932204">
        <w:rPr>
          <w:i/>
          <w:sz w:val="28"/>
          <w:szCs w:val="28"/>
        </w:rPr>
        <w:t>“49.</w:t>
      </w:r>
      <w:r w:rsidRPr="00932204">
        <w:rPr>
          <w:i/>
          <w:sz w:val="28"/>
          <w:szCs w:val="28"/>
        </w:rPr>
        <w:tab/>
        <w:t>(1)</w:t>
      </w:r>
      <w:r w:rsidRPr="00932204">
        <w:rPr>
          <w:i/>
          <w:sz w:val="28"/>
          <w:szCs w:val="28"/>
        </w:rPr>
        <w:tab/>
        <w:t>In computing time for purposes of an Act –</w:t>
      </w:r>
    </w:p>
    <w:p w:rsidR="007206E9" w:rsidRPr="00932204" w:rsidRDefault="0034329C" w:rsidP="0034329C">
      <w:pPr>
        <w:pStyle w:val="ListParagraph"/>
        <w:numPr>
          <w:ilvl w:val="0"/>
          <w:numId w:val="4"/>
        </w:numPr>
        <w:jc w:val="both"/>
        <w:rPr>
          <w:i/>
          <w:sz w:val="28"/>
          <w:szCs w:val="28"/>
        </w:rPr>
      </w:pPr>
      <w:r w:rsidRPr="00932204">
        <w:rPr>
          <w:i/>
          <w:sz w:val="28"/>
          <w:szCs w:val="28"/>
        </w:rPr>
        <w:t>a</w:t>
      </w:r>
      <w:r w:rsidR="007206E9" w:rsidRPr="00932204">
        <w:rPr>
          <w:i/>
          <w:sz w:val="28"/>
          <w:szCs w:val="28"/>
        </w:rPr>
        <w:t xml:space="preserve"> period of days from the happening of any event or the doing of any act or thing shall be deemed to be exclusive of the day on which the event happens or the act or thing is done;</w:t>
      </w:r>
    </w:p>
    <w:p w:rsidR="007A364C" w:rsidRPr="00932204" w:rsidRDefault="007A364C" w:rsidP="0034329C">
      <w:pPr>
        <w:pStyle w:val="ListParagraph"/>
        <w:ind w:left="2520"/>
        <w:jc w:val="both"/>
        <w:rPr>
          <w:i/>
          <w:sz w:val="28"/>
          <w:szCs w:val="28"/>
        </w:rPr>
      </w:pPr>
    </w:p>
    <w:p w:rsidR="007206E9" w:rsidRPr="00932204" w:rsidRDefault="0034329C" w:rsidP="0034329C">
      <w:pPr>
        <w:pStyle w:val="ListParagraph"/>
        <w:numPr>
          <w:ilvl w:val="0"/>
          <w:numId w:val="4"/>
        </w:numPr>
        <w:jc w:val="both"/>
        <w:rPr>
          <w:i/>
          <w:sz w:val="28"/>
          <w:szCs w:val="28"/>
        </w:rPr>
      </w:pPr>
      <w:r w:rsidRPr="00932204">
        <w:rPr>
          <w:i/>
          <w:sz w:val="28"/>
          <w:szCs w:val="28"/>
        </w:rPr>
        <w:t>where any act or</w:t>
      </w:r>
      <w:r w:rsidR="007206E9" w:rsidRPr="00932204">
        <w:rPr>
          <w:i/>
          <w:sz w:val="28"/>
          <w:szCs w:val="28"/>
        </w:rPr>
        <w:t xml:space="preserve"> proceeding is directed or allowed to be done or taken on a certain day, then if that day is a Sunday or public holiday, the act or proceeding shall be considered as done or taken in due time, </w:t>
      </w:r>
      <w:r w:rsidR="0063559B">
        <w:rPr>
          <w:i/>
          <w:sz w:val="28"/>
          <w:szCs w:val="28"/>
        </w:rPr>
        <w:t xml:space="preserve">if </w:t>
      </w:r>
      <w:r w:rsidR="007206E9" w:rsidRPr="00932204">
        <w:rPr>
          <w:i/>
          <w:sz w:val="28"/>
          <w:szCs w:val="28"/>
        </w:rPr>
        <w:t>it is done or t</w:t>
      </w:r>
      <w:r w:rsidR="001723F0" w:rsidRPr="00932204">
        <w:rPr>
          <w:i/>
          <w:sz w:val="28"/>
          <w:szCs w:val="28"/>
        </w:rPr>
        <w:t>aken on the nex</w:t>
      </w:r>
      <w:r w:rsidR="007206E9" w:rsidRPr="00932204">
        <w:rPr>
          <w:i/>
          <w:sz w:val="28"/>
          <w:szCs w:val="28"/>
        </w:rPr>
        <w:t>t following day, not being a Sunday or public holiday;</w:t>
      </w:r>
    </w:p>
    <w:p w:rsidR="007A364C" w:rsidRPr="00932204" w:rsidRDefault="007A364C" w:rsidP="0034329C">
      <w:pPr>
        <w:pStyle w:val="ListParagraph"/>
        <w:rPr>
          <w:i/>
          <w:sz w:val="28"/>
          <w:szCs w:val="28"/>
        </w:rPr>
      </w:pPr>
    </w:p>
    <w:p w:rsidR="007206E9" w:rsidRPr="00932204" w:rsidRDefault="0034329C" w:rsidP="0034329C">
      <w:pPr>
        <w:pStyle w:val="ListParagraph"/>
        <w:numPr>
          <w:ilvl w:val="0"/>
          <w:numId w:val="4"/>
        </w:numPr>
        <w:jc w:val="both"/>
        <w:rPr>
          <w:i/>
          <w:sz w:val="28"/>
          <w:szCs w:val="28"/>
        </w:rPr>
      </w:pPr>
      <w:r w:rsidRPr="00932204">
        <w:rPr>
          <w:i/>
          <w:sz w:val="28"/>
          <w:szCs w:val="28"/>
        </w:rPr>
        <w:t>w</w:t>
      </w:r>
      <w:r w:rsidR="007206E9" w:rsidRPr="00932204">
        <w:rPr>
          <w:i/>
          <w:sz w:val="28"/>
          <w:szCs w:val="28"/>
        </w:rPr>
        <w:t>here an act or proceeding is directed or allowed to be done or taken within any time not exceeding six days, Sundays and public holidays shall not be reckoned in the computation of the time.</w:t>
      </w:r>
    </w:p>
    <w:p w:rsidR="007A364C" w:rsidRPr="00932204" w:rsidRDefault="007A364C" w:rsidP="0034329C">
      <w:pPr>
        <w:pStyle w:val="ListParagraph"/>
        <w:rPr>
          <w:i/>
          <w:sz w:val="28"/>
          <w:szCs w:val="28"/>
        </w:rPr>
      </w:pPr>
    </w:p>
    <w:p w:rsidR="007206E9" w:rsidRPr="00932204" w:rsidRDefault="007206E9" w:rsidP="0034329C">
      <w:pPr>
        <w:ind w:left="2160"/>
        <w:jc w:val="both"/>
        <w:rPr>
          <w:i/>
          <w:sz w:val="28"/>
          <w:szCs w:val="28"/>
        </w:rPr>
      </w:pPr>
      <w:r w:rsidRPr="00932204">
        <w:rPr>
          <w:i/>
          <w:sz w:val="28"/>
          <w:szCs w:val="28"/>
        </w:rPr>
        <w:t>(2)</w:t>
      </w:r>
      <w:r w:rsidRPr="00932204">
        <w:rPr>
          <w:i/>
          <w:sz w:val="28"/>
          <w:szCs w:val="28"/>
        </w:rPr>
        <w:tab/>
        <w:t>If the time limited by an Act for any proceeding or the doing of anything under its provisions expires or falls upon a Sunday or public holiday, the time so limited shall be extended to, and such thing may be done on, the day next following not being  a Sunday or public holiday.</w:t>
      </w:r>
    </w:p>
    <w:p w:rsidR="007206E9" w:rsidRPr="00932204" w:rsidRDefault="007206E9" w:rsidP="0034329C">
      <w:pPr>
        <w:jc w:val="both"/>
        <w:rPr>
          <w:i/>
          <w:sz w:val="28"/>
          <w:szCs w:val="28"/>
        </w:rPr>
      </w:pPr>
    </w:p>
    <w:p w:rsidR="007206E9" w:rsidRPr="00932204" w:rsidRDefault="007206E9" w:rsidP="0034329C">
      <w:pPr>
        <w:ind w:left="1440"/>
        <w:jc w:val="both"/>
        <w:rPr>
          <w:i/>
          <w:sz w:val="28"/>
          <w:szCs w:val="28"/>
        </w:rPr>
      </w:pPr>
      <w:r w:rsidRPr="00932204">
        <w:rPr>
          <w:i/>
          <w:sz w:val="28"/>
          <w:szCs w:val="28"/>
        </w:rPr>
        <w:t>50.</w:t>
      </w:r>
      <w:r w:rsidRPr="00932204">
        <w:rPr>
          <w:i/>
          <w:sz w:val="28"/>
          <w:szCs w:val="28"/>
        </w:rPr>
        <w:tab/>
        <w:t>Where a number of days not expressed to be “clear days” is prescribed the same</w:t>
      </w:r>
      <w:r w:rsidR="006E63C4" w:rsidRPr="00932204">
        <w:rPr>
          <w:i/>
          <w:sz w:val="28"/>
          <w:szCs w:val="28"/>
        </w:rPr>
        <w:t xml:space="preserve"> shall be reckoned exclusively </w:t>
      </w:r>
      <w:proofErr w:type="gramStart"/>
      <w:r w:rsidR="006E63C4" w:rsidRPr="00932204">
        <w:rPr>
          <w:i/>
          <w:sz w:val="28"/>
          <w:szCs w:val="28"/>
        </w:rPr>
        <w:t xml:space="preserve">of </w:t>
      </w:r>
      <w:r w:rsidR="007F70C8">
        <w:rPr>
          <w:i/>
          <w:sz w:val="28"/>
          <w:szCs w:val="28"/>
        </w:rPr>
        <w:t xml:space="preserve"> </w:t>
      </w:r>
      <w:r w:rsidR="006E63C4" w:rsidRPr="00932204">
        <w:rPr>
          <w:i/>
          <w:sz w:val="28"/>
          <w:szCs w:val="28"/>
        </w:rPr>
        <w:t>the</w:t>
      </w:r>
      <w:proofErr w:type="gramEnd"/>
      <w:r w:rsidR="006E63C4" w:rsidRPr="00932204">
        <w:rPr>
          <w:i/>
          <w:sz w:val="28"/>
          <w:szCs w:val="28"/>
        </w:rPr>
        <w:t xml:space="preserve"> </w:t>
      </w:r>
      <w:r w:rsidR="007F70C8">
        <w:rPr>
          <w:i/>
          <w:sz w:val="28"/>
          <w:szCs w:val="28"/>
        </w:rPr>
        <w:t xml:space="preserve"> </w:t>
      </w:r>
      <w:r w:rsidR="006E63C4" w:rsidRPr="00932204">
        <w:rPr>
          <w:i/>
          <w:sz w:val="28"/>
          <w:szCs w:val="28"/>
        </w:rPr>
        <w:t>first day and inclusively of the last; where the days are expressed to be “clear days” or where the term “at least” is used both the first day and the last shall be ex</w:t>
      </w:r>
      <w:r w:rsidR="007650CE" w:rsidRPr="00932204">
        <w:rPr>
          <w:i/>
          <w:sz w:val="28"/>
          <w:szCs w:val="28"/>
        </w:rPr>
        <w:t>c</w:t>
      </w:r>
      <w:r w:rsidR="006E63C4" w:rsidRPr="00932204">
        <w:rPr>
          <w:i/>
          <w:sz w:val="28"/>
          <w:szCs w:val="28"/>
        </w:rPr>
        <w:t>luded.”</w:t>
      </w:r>
    </w:p>
    <w:p w:rsidR="007650CE" w:rsidRDefault="007650CE" w:rsidP="007650CE">
      <w:pPr>
        <w:spacing w:line="480" w:lineRule="auto"/>
        <w:jc w:val="both"/>
        <w:rPr>
          <w:sz w:val="28"/>
          <w:szCs w:val="28"/>
        </w:rPr>
      </w:pPr>
    </w:p>
    <w:p w:rsidR="00415087" w:rsidRDefault="00415087" w:rsidP="007650CE">
      <w:pPr>
        <w:spacing w:line="480" w:lineRule="auto"/>
        <w:jc w:val="both"/>
        <w:rPr>
          <w:sz w:val="28"/>
          <w:szCs w:val="28"/>
        </w:rPr>
      </w:pPr>
    </w:p>
    <w:p w:rsidR="00415087" w:rsidRDefault="00415087" w:rsidP="007650CE">
      <w:pPr>
        <w:spacing w:line="480" w:lineRule="auto"/>
        <w:jc w:val="both"/>
        <w:rPr>
          <w:sz w:val="28"/>
          <w:szCs w:val="28"/>
        </w:rPr>
      </w:pPr>
    </w:p>
    <w:p w:rsidR="009808B5" w:rsidRDefault="009B7F8E" w:rsidP="007650CE">
      <w:pPr>
        <w:spacing w:line="480" w:lineRule="auto"/>
        <w:jc w:val="both"/>
        <w:rPr>
          <w:sz w:val="28"/>
          <w:szCs w:val="28"/>
        </w:rPr>
      </w:pPr>
      <w:r>
        <w:rPr>
          <w:sz w:val="28"/>
          <w:szCs w:val="28"/>
        </w:rPr>
        <w:lastRenderedPageBreak/>
        <w:t>[10]</w:t>
      </w:r>
      <w:r>
        <w:rPr>
          <w:sz w:val="28"/>
          <w:szCs w:val="28"/>
        </w:rPr>
        <w:tab/>
        <w:t xml:space="preserve">Section 49(1) (b) and (2) decree that if the time or day for doing anything or for any proceeding expires on or falls on a Sunday or public holiday, it shall be considered as done or taken in due time if it is done or taken on the day next following the Sunday or public holiday.  The comment made </w:t>
      </w:r>
      <w:r w:rsidR="00FB76B8">
        <w:rPr>
          <w:sz w:val="28"/>
          <w:szCs w:val="28"/>
        </w:rPr>
        <w:t xml:space="preserve">(by Mr. Justice </w:t>
      </w:r>
      <w:r w:rsidR="0054727A">
        <w:rPr>
          <w:sz w:val="28"/>
          <w:szCs w:val="28"/>
        </w:rPr>
        <w:t xml:space="preserve">E. </w:t>
      </w:r>
      <w:r w:rsidR="00FB76B8">
        <w:rPr>
          <w:sz w:val="28"/>
          <w:szCs w:val="28"/>
        </w:rPr>
        <w:t xml:space="preserve">Cameron) </w:t>
      </w:r>
      <w:r>
        <w:rPr>
          <w:sz w:val="28"/>
          <w:szCs w:val="28"/>
        </w:rPr>
        <w:t xml:space="preserve">in </w:t>
      </w:r>
      <w:r w:rsidRPr="009B7F8E">
        <w:rPr>
          <w:b/>
          <w:sz w:val="28"/>
          <w:szCs w:val="28"/>
        </w:rPr>
        <w:t>LAWSA</w:t>
      </w:r>
      <w:r>
        <w:rPr>
          <w:sz w:val="28"/>
          <w:szCs w:val="28"/>
        </w:rPr>
        <w:t xml:space="preserve"> Second Edition Vol.</w:t>
      </w:r>
      <w:r w:rsidR="007F70C8">
        <w:rPr>
          <w:sz w:val="28"/>
          <w:szCs w:val="28"/>
        </w:rPr>
        <w:t>27 at para 287 in regard to the provision of a similarly worded</w:t>
      </w:r>
      <w:r>
        <w:rPr>
          <w:sz w:val="28"/>
          <w:szCs w:val="28"/>
        </w:rPr>
        <w:t xml:space="preserve"> section is that:</w:t>
      </w:r>
    </w:p>
    <w:p w:rsidR="009B7F8E" w:rsidRDefault="009B7F8E" w:rsidP="009B7F8E">
      <w:pPr>
        <w:ind w:left="1440"/>
        <w:jc w:val="both"/>
        <w:rPr>
          <w:i/>
          <w:sz w:val="26"/>
          <w:szCs w:val="26"/>
        </w:rPr>
      </w:pPr>
      <w:r w:rsidRPr="009B7F8E">
        <w:rPr>
          <w:i/>
          <w:sz w:val="26"/>
          <w:szCs w:val="26"/>
        </w:rPr>
        <w:t>“Because the application of the statu</w:t>
      </w:r>
      <w:r w:rsidR="00E83853">
        <w:rPr>
          <w:i/>
          <w:sz w:val="26"/>
          <w:szCs w:val="26"/>
        </w:rPr>
        <w:t>t</w:t>
      </w:r>
      <w:r w:rsidRPr="009B7F8E">
        <w:rPr>
          <w:i/>
          <w:sz w:val="26"/>
          <w:szCs w:val="26"/>
        </w:rPr>
        <w:t>e is expressly confined to prescriptions involving a “number of days”, it has no relevance to statu</w:t>
      </w:r>
      <w:r w:rsidR="00E83853">
        <w:rPr>
          <w:i/>
          <w:sz w:val="26"/>
          <w:szCs w:val="26"/>
        </w:rPr>
        <w:t>t</w:t>
      </w:r>
      <w:r w:rsidRPr="009B7F8E">
        <w:rPr>
          <w:i/>
          <w:sz w:val="26"/>
          <w:szCs w:val="26"/>
        </w:rPr>
        <w:t xml:space="preserve">es referring to months or years.  There the common-law rule is applied.  The statute furthermore has no application </w:t>
      </w:r>
      <w:r w:rsidR="00E83853">
        <w:rPr>
          <w:i/>
          <w:sz w:val="26"/>
          <w:szCs w:val="26"/>
        </w:rPr>
        <w:t>in</w:t>
      </w:r>
      <w:r w:rsidRPr="009B7F8E">
        <w:rPr>
          <w:i/>
          <w:sz w:val="26"/>
          <w:szCs w:val="26"/>
        </w:rPr>
        <w:t xml:space="preserve"> matter</w:t>
      </w:r>
      <w:r w:rsidR="00E83853">
        <w:rPr>
          <w:i/>
          <w:sz w:val="26"/>
          <w:szCs w:val="26"/>
        </w:rPr>
        <w:t>s</w:t>
      </w:r>
      <w:r w:rsidRPr="009B7F8E">
        <w:rPr>
          <w:i/>
          <w:sz w:val="26"/>
          <w:szCs w:val="26"/>
        </w:rPr>
        <w:t xml:space="preserve"> of private agreement</w:t>
      </w:r>
      <w:r>
        <w:rPr>
          <w:i/>
          <w:sz w:val="26"/>
          <w:szCs w:val="26"/>
        </w:rPr>
        <w:t>, even though it would undoubtedly have been “more convenient to adopt the rule” contained in the statu</w:t>
      </w:r>
      <w:r w:rsidR="00E83853">
        <w:rPr>
          <w:i/>
          <w:sz w:val="26"/>
          <w:szCs w:val="26"/>
        </w:rPr>
        <w:t>t</w:t>
      </w:r>
      <w:r>
        <w:rPr>
          <w:i/>
          <w:sz w:val="26"/>
          <w:szCs w:val="26"/>
        </w:rPr>
        <w:t>e in all cases where time periods are stipulated in days.  The result is that the law applicable to the calculation of time periods expressed in days encompasses two distinct systems of computation – ordinary civilian and statutory – and to this extent is anomalous.  But “it is an anomaly which the Legislature built into our law with unambivalent intent, and it must be accepted</w:t>
      </w:r>
      <w:r w:rsidR="00CC277F">
        <w:rPr>
          <w:i/>
          <w:sz w:val="26"/>
          <w:szCs w:val="26"/>
        </w:rPr>
        <w:t xml:space="preserve"> as such</w:t>
      </w:r>
      <w:r w:rsidR="007F70C8">
        <w:rPr>
          <w:i/>
          <w:sz w:val="26"/>
          <w:szCs w:val="26"/>
        </w:rPr>
        <w:t>”</w:t>
      </w:r>
      <w:r>
        <w:rPr>
          <w:i/>
          <w:sz w:val="26"/>
          <w:szCs w:val="26"/>
        </w:rPr>
        <w:t>.</w:t>
      </w:r>
    </w:p>
    <w:p w:rsidR="009B7F8E" w:rsidRDefault="009B7F8E" w:rsidP="009B7F8E">
      <w:pPr>
        <w:ind w:left="1440"/>
        <w:jc w:val="both"/>
        <w:rPr>
          <w:i/>
          <w:sz w:val="26"/>
          <w:szCs w:val="26"/>
        </w:rPr>
      </w:pPr>
    </w:p>
    <w:p w:rsidR="009B7F8E" w:rsidRDefault="009B7F8E" w:rsidP="009B7F8E">
      <w:pPr>
        <w:ind w:left="1440"/>
        <w:jc w:val="both"/>
        <w:rPr>
          <w:i/>
          <w:sz w:val="26"/>
          <w:szCs w:val="26"/>
        </w:rPr>
      </w:pPr>
      <w:r>
        <w:rPr>
          <w:i/>
          <w:sz w:val="26"/>
          <w:szCs w:val="26"/>
        </w:rPr>
        <w:t>Since the statutory method involves the exclusion of the first day and the inclusion of the last, it is “the converse of the [ordinary] civilian method of computation”.  It has also been suggested that the statute’s provisions relating to the exclusion of Sundays and public holidays</w:t>
      </w:r>
      <w:r w:rsidR="00730BDB">
        <w:rPr>
          <w:i/>
          <w:sz w:val="26"/>
          <w:szCs w:val="26"/>
        </w:rPr>
        <w:t xml:space="preserve"> where the last day of a period expressed in days falls on a Sunday or a public holiday, being “at variance with the common law”, must for that reason be restrictively interpreted.  Whether this approach can be maintained in the face of the clear wording of the statu</w:t>
      </w:r>
      <w:r w:rsidR="00E83853">
        <w:rPr>
          <w:i/>
          <w:sz w:val="26"/>
          <w:szCs w:val="26"/>
        </w:rPr>
        <w:t>t</w:t>
      </w:r>
      <w:r w:rsidR="00730BDB">
        <w:rPr>
          <w:i/>
          <w:sz w:val="26"/>
          <w:szCs w:val="26"/>
        </w:rPr>
        <w:t xml:space="preserve">e seems doubtful.  None of the cases that have declined to apply statutory calculation relies on the presumption against statutory intrusion </w:t>
      </w:r>
      <w:r w:rsidR="00CA7F3B">
        <w:rPr>
          <w:i/>
          <w:sz w:val="26"/>
          <w:szCs w:val="26"/>
        </w:rPr>
        <w:t>on the common law and the Supreme Court of Appeal has held that in the absence of repugnancy, the interests of legal certainty require that the statutory method be applied.  Furthermore, such repugnancy must not be readily assumed.”</w:t>
      </w:r>
    </w:p>
    <w:p w:rsidR="00CA7F3B" w:rsidRPr="009B7F8E" w:rsidRDefault="00CA7F3B" w:rsidP="009B7F8E">
      <w:pPr>
        <w:ind w:left="1440"/>
        <w:jc w:val="both"/>
        <w:rPr>
          <w:i/>
          <w:sz w:val="26"/>
          <w:szCs w:val="26"/>
        </w:rPr>
      </w:pPr>
    </w:p>
    <w:p w:rsidR="00CA7F3B" w:rsidRDefault="00CA7F3B" w:rsidP="007650CE">
      <w:pPr>
        <w:spacing w:line="480" w:lineRule="auto"/>
        <w:jc w:val="both"/>
        <w:rPr>
          <w:sz w:val="28"/>
          <w:szCs w:val="28"/>
        </w:rPr>
      </w:pPr>
    </w:p>
    <w:p w:rsidR="00CA7F3B" w:rsidRDefault="00CA7F3B" w:rsidP="007650CE">
      <w:pPr>
        <w:spacing w:line="480" w:lineRule="auto"/>
        <w:jc w:val="both"/>
        <w:rPr>
          <w:sz w:val="28"/>
          <w:szCs w:val="28"/>
        </w:rPr>
      </w:pPr>
      <w:r>
        <w:rPr>
          <w:sz w:val="28"/>
          <w:szCs w:val="28"/>
        </w:rPr>
        <w:t>[11]</w:t>
      </w:r>
      <w:r>
        <w:rPr>
          <w:sz w:val="28"/>
          <w:szCs w:val="28"/>
        </w:rPr>
        <w:tab/>
      </w:r>
      <w:r w:rsidR="007F70C8">
        <w:rPr>
          <w:sz w:val="28"/>
          <w:szCs w:val="28"/>
        </w:rPr>
        <w:t>T</w:t>
      </w:r>
      <w:r>
        <w:rPr>
          <w:sz w:val="28"/>
          <w:szCs w:val="28"/>
        </w:rPr>
        <w:t xml:space="preserve">he learned </w:t>
      </w:r>
      <w:r w:rsidR="00FB76B8">
        <w:rPr>
          <w:sz w:val="28"/>
          <w:szCs w:val="28"/>
        </w:rPr>
        <w:t>author’s</w:t>
      </w:r>
      <w:r>
        <w:rPr>
          <w:sz w:val="28"/>
          <w:szCs w:val="28"/>
        </w:rPr>
        <w:t xml:space="preserve"> </w:t>
      </w:r>
      <w:r w:rsidR="007F70C8">
        <w:rPr>
          <w:sz w:val="28"/>
          <w:szCs w:val="28"/>
        </w:rPr>
        <w:t xml:space="preserve">further </w:t>
      </w:r>
      <w:r>
        <w:rPr>
          <w:sz w:val="28"/>
          <w:szCs w:val="28"/>
        </w:rPr>
        <w:t>comment at para 29</w:t>
      </w:r>
      <w:r w:rsidR="007F70C8">
        <w:rPr>
          <w:sz w:val="28"/>
          <w:szCs w:val="28"/>
        </w:rPr>
        <w:t>3 is that</w:t>
      </w:r>
      <w:r>
        <w:rPr>
          <w:sz w:val="28"/>
          <w:szCs w:val="28"/>
        </w:rPr>
        <w:t>:</w:t>
      </w:r>
    </w:p>
    <w:p w:rsidR="00FB76B8" w:rsidRDefault="00CA7F3B" w:rsidP="00C74F2D">
      <w:pPr>
        <w:ind w:left="1440"/>
        <w:jc w:val="both"/>
        <w:rPr>
          <w:i/>
          <w:sz w:val="28"/>
          <w:szCs w:val="28"/>
        </w:rPr>
      </w:pPr>
      <w:r w:rsidRPr="00C74F2D">
        <w:rPr>
          <w:i/>
          <w:sz w:val="28"/>
          <w:szCs w:val="28"/>
        </w:rPr>
        <w:t xml:space="preserve">“The incidence of Saturdays, Sundays and public holidays may affect the duration of the period, depending on whether the statutory </w:t>
      </w:r>
    </w:p>
    <w:p w:rsidR="00CA7F3B" w:rsidRPr="00C74F2D" w:rsidRDefault="00415087" w:rsidP="00C74F2D">
      <w:pPr>
        <w:ind w:left="1440"/>
        <w:jc w:val="both"/>
        <w:rPr>
          <w:i/>
          <w:sz w:val="28"/>
          <w:szCs w:val="28"/>
        </w:rPr>
      </w:pPr>
      <w:proofErr w:type="gramStart"/>
      <w:r>
        <w:rPr>
          <w:i/>
          <w:sz w:val="28"/>
          <w:szCs w:val="28"/>
        </w:rPr>
        <w:lastRenderedPageBreak/>
        <w:t>o</w:t>
      </w:r>
      <w:r w:rsidR="00CA7F3B" w:rsidRPr="00C74F2D">
        <w:rPr>
          <w:i/>
          <w:sz w:val="28"/>
          <w:szCs w:val="28"/>
        </w:rPr>
        <w:t>r</w:t>
      </w:r>
      <w:proofErr w:type="gramEnd"/>
      <w:r>
        <w:rPr>
          <w:i/>
          <w:sz w:val="28"/>
          <w:szCs w:val="28"/>
        </w:rPr>
        <w:t xml:space="preserve"> </w:t>
      </w:r>
      <w:r w:rsidR="00CA7F3B" w:rsidRPr="00C74F2D">
        <w:rPr>
          <w:i/>
          <w:sz w:val="28"/>
          <w:szCs w:val="28"/>
        </w:rPr>
        <w:t>curial method applies.  Where a specified number of days is required to elapse from the happening of a certain event before a legal competency arises, or where an event is required to occur not more than a specified number of days before another, the “clear days” method of counting may apply, though the Supreme Court of Appeal has he</w:t>
      </w:r>
      <w:r w:rsidR="007F70C8">
        <w:rPr>
          <w:i/>
          <w:sz w:val="28"/>
          <w:szCs w:val="28"/>
        </w:rPr>
        <w:t>l</w:t>
      </w:r>
      <w:r w:rsidR="00CA7F3B" w:rsidRPr="00C74F2D">
        <w:rPr>
          <w:i/>
          <w:sz w:val="28"/>
          <w:szCs w:val="28"/>
        </w:rPr>
        <w:t>d that in cases where statutory computation is applicable, a clear repugnancy (which is not to be readily assumed) must appear before the “clear days” method will displace the statutory method.”</w:t>
      </w:r>
    </w:p>
    <w:p w:rsidR="00C74F2D" w:rsidRDefault="00C74F2D" w:rsidP="007650CE">
      <w:pPr>
        <w:spacing w:line="480" w:lineRule="auto"/>
        <w:jc w:val="both"/>
        <w:rPr>
          <w:sz w:val="28"/>
          <w:szCs w:val="28"/>
        </w:rPr>
      </w:pPr>
    </w:p>
    <w:p w:rsidR="007A364C" w:rsidRDefault="007A364C" w:rsidP="007650CE">
      <w:pPr>
        <w:spacing w:line="480" w:lineRule="auto"/>
        <w:jc w:val="both"/>
        <w:rPr>
          <w:sz w:val="28"/>
          <w:szCs w:val="28"/>
        </w:rPr>
      </w:pPr>
      <w:r>
        <w:rPr>
          <w:sz w:val="28"/>
          <w:szCs w:val="28"/>
        </w:rPr>
        <w:t>[1</w:t>
      </w:r>
      <w:r w:rsidR="00E83853">
        <w:rPr>
          <w:sz w:val="28"/>
          <w:szCs w:val="28"/>
        </w:rPr>
        <w:t>2</w:t>
      </w:r>
      <w:r>
        <w:rPr>
          <w:sz w:val="28"/>
          <w:szCs w:val="28"/>
        </w:rPr>
        <w:t>]</w:t>
      </w:r>
      <w:r>
        <w:rPr>
          <w:sz w:val="28"/>
          <w:szCs w:val="28"/>
        </w:rPr>
        <w:tab/>
        <w:t>The sections of the Order relevant to computation of prescription period and its suspension for sixty days are sections 10 (1) and 12 (2) and (3) which read thus:</w:t>
      </w:r>
    </w:p>
    <w:p w:rsidR="00E81AAF" w:rsidRPr="00553684" w:rsidRDefault="00E81AAF" w:rsidP="00092DBC">
      <w:pPr>
        <w:ind w:left="2160" w:hanging="720"/>
        <w:jc w:val="both"/>
        <w:rPr>
          <w:i/>
          <w:sz w:val="26"/>
          <w:szCs w:val="26"/>
        </w:rPr>
      </w:pPr>
      <w:r w:rsidRPr="00553684">
        <w:rPr>
          <w:i/>
          <w:sz w:val="26"/>
          <w:szCs w:val="26"/>
        </w:rPr>
        <w:t xml:space="preserve">“10 </w:t>
      </w:r>
      <w:r w:rsidRPr="00553684">
        <w:rPr>
          <w:i/>
          <w:sz w:val="26"/>
          <w:szCs w:val="26"/>
        </w:rPr>
        <w:tab/>
        <w:t>(1) The right to claim compensation under this Order from the insurer shall</w:t>
      </w:r>
      <w:r w:rsidR="0067747A" w:rsidRPr="00553684">
        <w:rPr>
          <w:i/>
          <w:sz w:val="26"/>
          <w:szCs w:val="26"/>
        </w:rPr>
        <w:t xml:space="preserve"> become prescribed upon the expiry of a period of two years as from the date upon which that claim arose:</w:t>
      </w:r>
    </w:p>
    <w:p w:rsidR="0067747A" w:rsidRPr="00553684" w:rsidRDefault="0067747A" w:rsidP="00092DBC">
      <w:pPr>
        <w:ind w:left="2160" w:hanging="720"/>
        <w:jc w:val="both"/>
        <w:rPr>
          <w:i/>
          <w:sz w:val="26"/>
          <w:szCs w:val="26"/>
        </w:rPr>
      </w:pPr>
      <w:r w:rsidRPr="00553684">
        <w:rPr>
          <w:i/>
          <w:sz w:val="26"/>
          <w:szCs w:val="26"/>
        </w:rPr>
        <w:tab/>
        <w:t>Provided that prescription shall be suspended during the period of sixty days referred to in section 12 hereof.</w:t>
      </w:r>
    </w:p>
    <w:p w:rsidR="0067747A" w:rsidRPr="00553684" w:rsidRDefault="0067747A" w:rsidP="00092DBC">
      <w:pPr>
        <w:ind w:left="2160" w:hanging="720"/>
        <w:jc w:val="both"/>
        <w:rPr>
          <w:i/>
          <w:sz w:val="26"/>
          <w:szCs w:val="26"/>
        </w:rPr>
      </w:pPr>
    </w:p>
    <w:p w:rsidR="0067747A" w:rsidRPr="00553684" w:rsidRDefault="0067747A" w:rsidP="00092DBC">
      <w:pPr>
        <w:ind w:left="2160" w:hanging="720"/>
        <w:jc w:val="both"/>
        <w:rPr>
          <w:i/>
          <w:sz w:val="26"/>
          <w:szCs w:val="26"/>
        </w:rPr>
      </w:pPr>
      <w:r w:rsidRPr="00553684">
        <w:rPr>
          <w:i/>
          <w:sz w:val="26"/>
          <w:szCs w:val="26"/>
        </w:rPr>
        <w:t xml:space="preserve">11. </w:t>
      </w:r>
      <w:r w:rsidRPr="00553684">
        <w:rPr>
          <w:i/>
          <w:sz w:val="26"/>
          <w:szCs w:val="26"/>
        </w:rPr>
        <w:tab/>
        <w:t>………</w:t>
      </w:r>
      <w:r w:rsidR="001723F0" w:rsidRPr="00553684">
        <w:rPr>
          <w:i/>
          <w:sz w:val="26"/>
          <w:szCs w:val="26"/>
        </w:rPr>
        <w:t>….</w:t>
      </w:r>
    </w:p>
    <w:p w:rsidR="0067747A" w:rsidRPr="00553684" w:rsidRDefault="0067747A" w:rsidP="00092DBC">
      <w:pPr>
        <w:ind w:left="2160" w:hanging="720"/>
        <w:jc w:val="both"/>
        <w:rPr>
          <w:i/>
          <w:sz w:val="26"/>
          <w:szCs w:val="26"/>
        </w:rPr>
      </w:pPr>
    </w:p>
    <w:p w:rsidR="0067747A" w:rsidRPr="00553684" w:rsidRDefault="0067747A" w:rsidP="00092DBC">
      <w:pPr>
        <w:ind w:left="2160" w:hanging="720"/>
        <w:jc w:val="both"/>
        <w:rPr>
          <w:i/>
          <w:sz w:val="26"/>
          <w:szCs w:val="26"/>
        </w:rPr>
      </w:pPr>
      <w:r w:rsidRPr="00553684">
        <w:rPr>
          <w:i/>
          <w:sz w:val="26"/>
          <w:szCs w:val="26"/>
        </w:rPr>
        <w:t>12</w:t>
      </w:r>
      <w:r w:rsidRPr="00553684">
        <w:rPr>
          <w:i/>
          <w:sz w:val="26"/>
          <w:szCs w:val="26"/>
        </w:rPr>
        <w:tab/>
        <w:t>(1)……</w:t>
      </w:r>
      <w:r w:rsidR="001723F0" w:rsidRPr="00553684">
        <w:rPr>
          <w:i/>
          <w:sz w:val="26"/>
          <w:szCs w:val="26"/>
        </w:rPr>
        <w:t>…..</w:t>
      </w:r>
    </w:p>
    <w:p w:rsidR="001723F0" w:rsidRPr="00553684" w:rsidRDefault="001723F0" w:rsidP="00092DBC">
      <w:pPr>
        <w:ind w:left="2160" w:hanging="720"/>
        <w:jc w:val="both"/>
        <w:rPr>
          <w:i/>
          <w:sz w:val="26"/>
          <w:szCs w:val="26"/>
        </w:rPr>
      </w:pPr>
    </w:p>
    <w:p w:rsidR="0067747A" w:rsidRPr="00553684" w:rsidRDefault="0067747A" w:rsidP="00092DBC">
      <w:pPr>
        <w:ind w:left="2160" w:hanging="720"/>
        <w:jc w:val="both"/>
        <w:rPr>
          <w:i/>
          <w:sz w:val="26"/>
          <w:szCs w:val="26"/>
        </w:rPr>
      </w:pPr>
      <w:r w:rsidRPr="00553684">
        <w:rPr>
          <w:i/>
          <w:sz w:val="26"/>
          <w:szCs w:val="26"/>
        </w:rPr>
        <w:tab/>
        <w:t xml:space="preserve">(2) No claim in terms of this Order shall be enforceable by legal proceedings commenced by a summons served on the insurer before the expiry of a period of 60 days as from the date on which the claim was sent or </w:t>
      </w:r>
      <w:r w:rsidR="006250E3" w:rsidRPr="00553684">
        <w:rPr>
          <w:i/>
          <w:sz w:val="26"/>
          <w:szCs w:val="26"/>
        </w:rPr>
        <w:t>delivered by hand, as the case may be, to the insurer as provided for in section 10.</w:t>
      </w:r>
    </w:p>
    <w:p w:rsidR="001723F0" w:rsidRDefault="001723F0" w:rsidP="00092DBC">
      <w:pPr>
        <w:ind w:left="2160" w:hanging="720"/>
        <w:jc w:val="both"/>
        <w:rPr>
          <w:i/>
          <w:sz w:val="26"/>
          <w:szCs w:val="26"/>
        </w:rPr>
      </w:pPr>
    </w:p>
    <w:p w:rsidR="007F70C8" w:rsidRPr="00553684" w:rsidRDefault="007F70C8" w:rsidP="00092DBC">
      <w:pPr>
        <w:ind w:left="2160" w:hanging="720"/>
        <w:jc w:val="both"/>
        <w:rPr>
          <w:i/>
          <w:sz w:val="26"/>
          <w:szCs w:val="26"/>
        </w:rPr>
      </w:pPr>
    </w:p>
    <w:p w:rsidR="006250E3" w:rsidRDefault="006250E3" w:rsidP="00092DBC">
      <w:pPr>
        <w:ind w:left="2160" w:hanging="720"/>
        <w:jc w:val="both"/>
        <w:rPr>
          <w:i/>
          <w:sz w:val="26"/>
          <w:szCs w:val="26"/>
        </w:rPr>
      </w:pPr>
      <w:r w:rsidRPr="00553684">
        <w:rPr>
          <w:i/>
          <w:sz w:val="26"/>
          <w:szCs w:val="26"/>
        </w:rPr>
        <w:tab/>
        <w:t xml:space="preserve">(3) Notwithstanding subsection (2) if the insurer repudiates </w:t>
      </w:r>
      <w:r w:rsidR="00D33844" w:rsidRPr="00553684">
        <w:rPr>
          <w:i/>
          <w:sz w:val="26"/>
          <w:szCs w:val="26"/>
        </w:rPr>
        <w:t xml:space="preserve">liability </w:t>
      </w:r>
      <w:r w:rsidRPr="00553684">
        <w:rPr>
          <w:i/>
          <w:sz w:val="26"/>
          <w:szCs w:val="26"/>
        </w:rPr>
        <w:t xml:space="preserve">in writing for the claim before the expiry of </w:t>
      </w:r>
      <w:r w:rsidR="00D33844">
        <w:rPr>
          <w:i/>
          <w:sz w:val="26"/>
          <w:szCs w:val="26"/>
        </w:rPr>
        <w:t>60 days</w:t>
      </w:r>
      <w:r w:rsidRPr="00553684">
        <w:rPr>
          <w:i/>
          <w:sz w:val="26"/>
          <w:szCs w:val="26"/>
        </w:rPr>
        <w:t>, the claimant may</w:t>
      </w:r>
      <w:r w:rsidR="00D33844">
        <w:rPr>
          <w:i/>
          <w:sz w:val="26"/>
          <w:szCs w:val="26"/>
        </w:rPr>
        <w:t>,</w:t>
      </w:r>
      <w:r w:rsidRPr="00553684">
        <w:rPr>
          <w:i/>
          <w:sz w:val="26"/>
          <w:szCs w:val="26"/>
        </w:rPr>
        <w:t xml:space="preserve"> </w:t>
      </w:r>
      <w:r w:rsidR="00D33844">
        <w:rPr>
          <w:i/>
          <w:sz w:val="26"/>
          <w:szCs w:val="26"/>
        </w:rPr>
        <w:t>immediately</w:t>
      </w:r>
      <w:r w:rsidRPr="00553684">
        <w:rPr>
          <w:i/>
          <w:sz w:val="26"/>
          <w:szCs w:val="26"/>
        </w:rPr>
        <w:t xml:space="preserve"> after such repudiation</w:t>
      </w:r>
      <w:r w:rsidR="007F70C8">
        <w:rPr>
          <w:i/>
          <w:sz w:val="26"/>
          <w:szCs w:val="26"/>
        </w:rPr>
        <w:t>,</w:t>
      </w:r>
      <w:r w:rsidRPr="00553684">
        <w:rPr>
          <w:i/>
          <w:sz w:val="26"/>
          <w:szCs w:val="26"/>
        </w:rPr>
        <w:t xml:space="preserve"> serve summons </w:t>
      </w:r>
      <w:r w:rsidR="00D33844">
        <w:rPr>
          <w:i/>
          <w:sz w:val="26"/>
          <w:szCs w:val="26"/>
        </w:rPr>
        <w:t>of (sic)</w:t>
      </w:r>
      <w:r w:rsidRPr="00553684">
        <w:rPr>
          <w:i/>
          <w:sz w:val="26"/>
          <w:szCs w:val="26"/>
        </w:rPr>
        <w:t xml:space="preserve"> the insurer.”</w:t>
      </w:r>
    </w:p>
    <w:p w:rsidR="00FB76B8" w:rsidRDefault="00FB76B8" w:rsidP="00092DBC">
      <w:pPr>
        <w:ind w:left="2160" w:hanging="720"/>
        <w:jc w:val="both"/>
        <w:rPr>
          <w:i/>
          <w:sz w:val="26"/>
          <w:szCs w:val="26"/>
        </w:rPr>
      </w:pPr>
    </w:p>
    <w:p w:rsidR="00FB76B8" w:rsidRDefault="00FB76B8" w:rsidP="00092DBC">
      <w:pPr>
        <w:ind w:left="2160" w:hanging="720"/>
        <w:jc w:val="both"/>
        <w:rPr>
          <w:i/>
          <w:sz w:val="26"/>
          <w:szCs w:val="26"/>
        </w:rPr>
      </w:pPr>
    </w:p>
    <w:p w:rsidR="00FB76B8" w:rsidRDefault="00FB76B8" w:rsidP="00092DBC">
      <w:pPr>
        <w:ind w:left="2160" w:hanging="720"/>
        <w:jc w:val="both"/>
        <w:rPr>
          <w:i/>
          <w:sz w:val="26"/>
          <w:szCs w:val="26"/>
        </w:rPr>
      </w:pPr>
    </w:p>
    <w:p w:rsidR="00FB76B8" w:rsidRDefault="00FB76B8" w:rsidP="00092DBC">
      <w:pPr>
        <w:ind w:left="2160" w:hanging="720"/>
        <w:jc w:val="both"/>
        <w:rPr>
          <w:i/>
          <w:sz w:val="26"/>
          <w:szCs w:val="26"/>
        </w:rPr>
      </w:pPr>
    </w:p>
    <w:p w:rsidR="00FB76B8" w:rsidRPr="00553684" w:rsidRDefault="00FB76B8" w:rsidP="00092DBC">
      <w:pPr>
        <w:ind w:left="2160" w:hanging="720"/>
        <w:jc w:val="both"/>
        <w:rPr>
          <w:i/>
          <w:sz w:val="26"/>
          <w:szCs w:val="26"/>
        </w:rPr>
      </w:pPr>
    </w:p>
    <w:p w:rsidR="002B7F3C" w:rsidRDefault="00425953" w:rsidP="00924B38">
      <w:pPr>
        <w:spacing w:line="480" w:lineRule="auto"/>
        <w:jc w:val="both"/>
        <w:rPr>
          <w:sz w:val="28"/>
          <w:szCs w:val="28"/>
        </w:rPr>
      </w:pPr>
      <w:r>
        <w:rPr>
          <w:sz w:val="28"/>
          <w:szCs w:val="28"/>
        </w:rPr>
        <w:lastRenderedPageBreak/>
        <w:t>[1</w:t>
      </w:r>
      <w:r w:rsidR="00E83853">
        <w:rPr>
          <w:sz w:val="28"/>
          <w:szCs w:val="28"/>
        </w:rPr>
        <w:t>3</w:t>
      </w:r>
      <w:r w:rsidR="00924B38">
        <w:rPr>
          <w:sz w:val="28"/>
          <w:szCs w:val="28"/>
        </w:rPr>
        <w:t>]</w:t>
      </w:r>
      <w:r w:rsidR="00924B38">
        <w:rPr>
          <w:sz w:val="28"/>
          <w:szCs w:val="28"/>
        </w:rPr>
        <w:tab/>
        <w:t xml:space="preserve">In </w:t>
      </w:r>
      <w:proofErr w:type="spellStart"/>
      <w:r w:rsidR="00924B38" w:rsidRPr="002B7F3C">
        <w:rPr>
          <w:b/>
          <w:sz w:val="28"/>
          <w:szCs w:val="28"/>
        </w:rPr>
        <w:t>Sekhonde</w:t>
      </w:r>
      <w:proofErr w:type="spellEnd"/>
      <w:r w:rsidR="00924B38" w:rsidRPr="002B7F3C">
        <w:rPr>
          <w:b/>
          <w:sz w:val="28"/>
          <w:szCs w:val="28"/>
        </w:rPr>
        <w:t xml:space="preserve"> v. Lesotho National Insurance Corporation</w:t>
      </w:r>
      <w:r w:rsidR="00924B38">
        <w:rPr>
          <w:sz w:val="28"/>
          <w:szCs w:val="28"/>
        </w:rPr>
        <w:t xml:space="preserve"> LAC (1980-84) 184 @ 189 E and 191 G-I, this Court held that </w:t>
      </w:r>
      <w:r w:rsidR="00FB76B8">
        <w:rPr>
          <w:sz w:val="28"/>
          <w:szCs w:val="28"/>
        </w:rPr>
        <w:t>on</w:t>
      </w:r>
      <w:r w:rsidR="00924B38">
        <w:rPr>
          <w:sz w:val="28"/>
          <w:szCs w:val="28"/>
        </w:rPr>
        <w:t>e of the purposes of the sixty days period which suspends</w:t>
      </w:r>
      <w:r w:rsidR="002B7F3C">
        <w:rPr>
          <w:sz w:val="28"/>
          <w:szCs w:val="28"/>
        </w:rPr>
        <w:t xml:space="preserve"> the running</w:t>
      </w:r>
      <w:r w:rsidR="00924B38">
        <w:rPr>
          <w:sz w:val="28"/>
          <w:szCs w:val="28"/>
        </w:rPr>
        <w:t xml:space="preserve"> of </w:t>
      </w:r>
      <w:r w:rsidR="00092DBC">
        <w:rPr>
          <w:sz w:val="28"/>
          <w:szCs w:val="28"/>
        </w:rPr>
        <w:t>the two years</w:t>
      </w:r>
      <w:r w:rsidR="002B7F3C">
        <w:rPr>
          <w:sz w:val="28"/>
          <w:szCs w:val="28"/>
        </w:rPr>
        <w:t xml:space="preserve"> period is to give the insurer time to investigate and assess a claim with a view to possibly compromising it before legal costs are incurred.</w:t>
      </w:r>
      <w:r w:rsidR="00092DBC">
        <w:rPr>
          <w:sz w:val="28"/>
          <w:szCs w:val="28"/>
        </w:rPr>
        <w:t xml:space="preserve">  </w:t>
      </w:r>
      <w:r w:rsidR="002B7F3C">
        <w:rPr>
          <w:sz w:val="28"/>
          <w:szCs w:val="28"/>
        </w:rPr>
        <w:t xml:space="preserve">Therefore, the sixty days period serves to protect the claim from prescribing by suspending the running of the two years within which it should legally be enforced </w:t>
      </w:r>
      <w:r w:rsidR="00092DBC">
        <w:rPr>
          <w:sz w:val="28"/>
          <w:szCs w:val="28"/>
        </w:rPr>
        <w:t xml:space="preserve">by the claimant </w:t>
      </w:r>
      <w:r w:rsidR="002B7F3C">
        <w:rPr>
          <w:sz w:val="28"/>
          <w:szCs w:val="28"/>
        </w:rPr>
        <w:t>as well as enabling investigation by the insurer with the view to honouring its obligations without any risk of judicial compulsion.</w:t>
      </w:r>
    </w:p>
    <w:p w:rsidR="00826E7E" w:rsidRDefault="00826E7E" w:rsidP="00924B38">
      <w:pPr>
        <w:spacing w:line="480" w:lineRule="auto"/>
        <w:jc w:val="both"/>
        <w:rPr>
          <w:sz w:val="28"/>
          <w:szCs w:val="28"/>
        </w:rPr>
      </w:pPr>
    </w:p>
    <w:p w:rsidR="00671A72" w:rsidRDefault="00CC277F" w:rsidP="00924B38">
      <w:pPr>
        <w:spacing w:line="480" w:lineRule="auto"/>
        <w:jc w:val="both"/>
        <w:rPr>
          <w:sz w:val="28"/>
          <w:szCs w:val="28"/>
        </w:rPr>
      </w:pPr>
      <w:r>
        <w:rPr>
          <w:sz w:val="28"/>
          <w:szCs w:val="28"/>
        </w:rPr>
        <w:t>[14</w:t>
      </w:r>
      <w:r w:rsidR="00671A72">
        <w:rPr>
          <w:sz w:val="28"/>
          <w:szCs w:val="28"/>
        </w:rPr>
        <w:t>]</w:t>
      </w:r>
      <w:r w:rsidR="00671A72">
        <w:rPr>
          <w:sz w:val="28"/>
          <w:szCs w:val="28"/>
        </w:rPr>
        <w:tab/>
        <w:t xml:space="preserve">Counsel for the respondent advances the proposition that we should give the words of the Order their ordinary, literal meaning </w:t>
      </w:r>
      <w:r w:rsidR="00FB76B8">
        <w:rPr>
          <w:sz w:val="28"/>
          <w:szCs w:val="28"/>
        </w:rPr>
        <w:t>as</w:t>
      </w:r>
      <w:r w:rsidR="00671A72">
        <w:rPr>
          <w:sz w:val="28"/>
          <w:szCs w:val="28"/>
        </w:rPr>
        <w:t xml:space="preserve"> the learned Acting Chief Justice </w:t>
      </w:r>
      <w:proofErr w:type="spellStart"/>
      <w:r w:rsidR="00671A72">
        <w:rPr>
          <w:sz w:val="28"/>
          <w:szCs w:val="28"/>
        </w:rPr>
        <w:t>Kheola</w:t>
      </w:r>
      <w:proofErr w:type="spellEnd"/>
      <w:r w:rsidR="00671A72">
        <w:rPr>
          <w:sz w:val="28"/>
          <w:szCs w:val="28"/>
        </w:rPr>
        <w:t xml:space="preserve"> did in </w:t>
      </w:r>
      <w:proofErr w:type="spellStart"/>
      <w:r w:rsidR="00671A72" w:rsidRPr="00AA3A37">
        <w:rPr>
          <w:b/>
          <w:sz w:val="28"/>
          <w:szCs w:val="28"/>
        </w:rPr>
        <w:t>Mokhethi</w:t>
      </w:r>
      <w:proofErr w:type="spellEnd"/>
      <w:r w:rsidR="00671A72" w:rsidRPr="00AA3A37">
        <w:rPr>
          <w:b/>
          <w:sz w:val="28"/>
          <w:szCs w:val="28"/>
        </w:rPr>
        <w:t xml:space="preserve"> v. Lesotho National Insurance Co</w:t>
      </w:r>
      <w:r w:rsidR="00671A72">
        <w:rPr>
          <w:sz w:val="28"/>
          <w:szCs w:val="28"/>
        </w:rPr>
        <w:t xml:space="preserve"> 1985-1990 LLR 476 (H.C) at 477-478 where he said:</w:t>
      </w:r>
    </w:p>
    <w:p w:rsidR="00671A72" w:rsidRDefault="00671A72" w:rsidP="00671A72">
      <w:pPr>
        <w:ind w:left="1440"/>
        <w:jc w:val="both"/>
        <w:rPr>
          <w:sz w:val="26"/>
          <w:szCs w:val="26"/>
        </w:rPr>
      </w:pPr>
      <w:r w:rsidRPr="00671A72">
        <w:rPr>
          <w:sz w:val="26"/>
          <w:szCs w:val="26"/>
        </w:rPr>
        <w:t>“The primary rule of interpretation is that the words of a statute must be interpreted in their ordinary, literal meaning.  But where to give the words their ordinary meaning would lead to an absurdity so glaring that the legislature could not have contemplated it, or to a result contrary to the intention of the legislature as shown from the context or otherwise, the Court may so interpret the language of the statute as to remove the absurdity, and give effect to the intention of the legislature (</w:t>
      </w:r>
      <w:r w:rsidRPr="007F70C8">
        <w:rPr>
          <w:b/>
          <w:sz w:val="26"/>
          <w:szCs w:val="26"/>
        </w:rPr>
        <w:t xml:space="preserve">Venter </w:t>
      </w:r>
      <w:r w:rsidR="007F70C8" w:rsidRPr="007F70C8">
        <w:rPr>
          <w:b/>
          <w:sz w:val="26"/>
          <w:szCs w:val="26"/>
        </w:rPr>
        <w:t>v.</w:t>
      </w:r>
      <w:r w:rsidRPr="007F70C8">
        <w:rPr>
          <w:b/>
          <w:sz w:val="26"/>
          <w:szCs w:val="26"/>
        </w:rPr>
        <w:t xml:space="preserve"> R</w:t>
      </w:r>
      <w:r w:rsidRPr="00671A72">
        <w:rPr>
          <w:sz w:val="26"/>
          <w:szCs w:val="26"/>
        </w:rPr>
        <w:t xml:space="preserve"> 1907 T.S. 910).</w:t>
      </w:r>
    </w:p>
    <w:p w:rsidR="00671A72" w:rsidRDefault="00671A72" w:rsidP="00671A72">
      <w:pPr>
        <w:ind w:left="1440"/>
        <w:jc w:val="both"/>
        <w:rPr>
          <w:sz w:val="26"/>
          <w:szCs w:val="26"/>
        </w:rPr>
      </w:pPr>
    </w:p>
    <w:p w:rsidR="00671A72" w:rsidRDefault="00671A72" w:rsidP="00671A72">
      <w:pPr>
        <w:ind w:left="1440"/>
        <w:jc w:val="both"/>
        <w:rPr>
          <w:sz w:val="26"/>
          <w:szCs w:val="26"/>
        </w:rPr>
      </w:pPr>
      <w:r>
        <w:rPr>
          <w:sz w:val="26"/>
          <w:szCs w:val="26"/>
        </w:rPr>
        <w:t>In the present case the words of the Motor Vehicle Insurance Order 1972 are very clear and unambiguous and the Court is bound to interpret them in their ordinary, literal meaning.  It is quite clear that the applicant will suffer a great loss if this application is refused, however, that should not stop the C</w:t>
      </w:r>
      <w:r w:rsidR="00AA3A37">
        <w:rPr>
          <w:sz w:val="26"/>
          <w:szCs w:val="26"/>
        </w:rPr>
        <w:t>o</w:t>
      </w:r>
      <w:r>
        <w:rPr>
          <w:sz w:val="26"/>
          <w:szCs w:val="26"/>
        </w:rPr>
        <w:t>urt from applying the proper rules of interpretation as long as they do not cause absurdity so glaring that it could never have been the intention of the legislature to do so.</w:t>
      </w:r>
    </w:p>
    <w:p w:rsidR="00CC277F" w:rsidRDefault="00CC277F" w:rsidP="00671A72">
      <w:pPr>
        <w:ind w:left="1440"/>
        <w:jc w:val="both"/>
        <w:rPr>
          <w:sz w:val="26"/>
          <w:szCs w:val="26"/>
        </w:rPr>
      </w:pPr>
    </w:p>
    <w:p w:rsidR="00671A72" w:rsidRDefault="00671A72" w:rsidP="00671A72">
      <w:pPr>
        <w:ind w:left="1440"/>
        <w:jc w:val="both"/>
        <w:rPr>
          <w:sz w:val="26"/>
          <w:szCs w:val="26"/>
        </w:rPr>
      </w:pPr>
    </w:p>
    <w:p w:rsidR="00671A72" w:rsidRPr="00671A72" w:rsidRDefault="00671A72" w:rsidP="00671A72">
      <w:pPr>
        <w:ind w:left="1440"/>
        <w:jc w:val="both"/>
        <w:rPr>
          <w:sz w:val="26"/>
          <w:szCs w:val="26"/>
        </w:rPr>
      </w:pPr>
      <w:r>
        <w:rPr>
          <w:sz w:val="26"/>
          <w:szCs w:val="26"/>
        </w:rPr>
        <w:t xml:space="preserve">Section 13 (2) (a) and 14 (2) make it quite clear that prescription begins to run from the date of the accident upon which the claim arises.  </w:t>
      </w:r>
      <w:r w:rsidR="00AA3A37">
        <w:rPr>
          <w:sz w:val="26"/>
          <w:szCs w:val="26"/>
        </w:rPr>
        <w:t>If w</w:t>
      </w:r>
      <w:r>
        <w:rPr>
          <w:sz w:val="26"/>
          <w:szCs w:val="26"/>
        </w:rPr>
        <w:t>ithin tw</w:t>
      </w:r>
      <w:r w:rsidR="00AA3A37">
        <w:rPr>
          <w:sz w:val="26"/>
          <w:szCs w:val="26"/>
        </w:rPr>
        <w:t>o</w:t>
      </w:r>
      <w:r>
        <w:rPr>
          <w:sz w:val="26"/>
          <w:szCs w:val="26"/>
        </w:rPr>
        <w:t xml:space="preserve"> years from the date of the accident the third party sends or delivers the claim</w:t>
      </w:r>
      <w:r w:rsidR="00AA3A37">
        <w:rPr>
          <w:sz w:val="26"/>
          <w:szCs w:val="26"/>
        </w:rPr>
        <w:t xml:space="preserve"> fo</w:t>
      </w:r>
      <w:r w:rsidR="007F70C8">
        <w:rPr>
          <w:sz w:val="26"/>
          <w:szCs w:val="26"/>
        </w:rPr>
        <w:t>r</w:t>
      </w:r>
      <w:r w:rsidR="00AA3A37">
        <w:rPr>
          <w:sz w:val="26"/>
          <w:szCs w:val="26"/>
        </w:rPr>
        <w:t>m to the registered company (insurer), the prescription is suspended for a period of sixty (60) days from the date of claim was sent or delivered.  In other words, the right to claim compensation from the registered company becomes prescribed upon the expiration of two years.  However, if the claimant lodges the claim fo</w:t>
      </w:r>
      <w:r w:rsidR="007F70C8">
        <w:rPr>
          <w:sz w:val="26"/>
          <w:szCs w:val="26"/>
        </w:rPr>
        <w:t>r</w:t>
      </w:r>
      <w:r w:rsidR="00AA3A37">
        <w:rPr>
          <w:sz w:val="26"/>
          <w:szCs w:val="26"/>
        </w:rPr>
        <w:t xml:space="preserve">m with the registered company within two years from the date of the accident prescription shall </w:t>
      </w:r>
      <w:r w:rsidR="007F70C8">
        <w:rPr>
          <w:sz w:val="26"/>
          <w:szCs w:val="26"/>
        </w:rPr>
        <w:t xml:space="preserve">be </w:t>
      </w:r>
      <w:r w:rsidR="00AA3A37">
        <w:rPr>
          <w:sz w:val="26"/>
          <w:szCs w:val="26"/>
        </w:rPr>
        <w:t>suspended for sixty days.”</w:t>
      </w:r>
    </w:p>
    <w:p w:rsidR="00671A72" w:rsidRDefault="00671A72" w:rsidP="00924B38">
      <w:pPr>
        <w:spacing w:line="480" w:lineRule="auto"/>
        <w:jc w:val="both"/>
        <w:rPr>
          <w:sz w:val="28"/>
          <w:szCs w:val="28"/>
        </w:rPr>
      </w:pPr>
    </w:p>
    <w:p w:rsidR="00671A72" w:rsidRDefault="00CC277F" w:rsidP="00924B38">
      <w:pPr>
        <w:spacing w:line="480" w:lineRule="auto"/>
        <w:jc w:val="both"/>
        <w:rPr>
          <w:sz w:val="28"/>
          <w:szCs w:val="28"/>
        </w:rPr>
      </w:pPr>
      <w:r>
        <w:rPr>
          <w:sz w:val="28"/>
          <w:szCs w:val="28"/>
        </w:rPr>
        <w:t>[15</w:t>
      </w:r>
      <w:r w:rsidR="00AA3A37">
        <w:rPr>
          <w:sz w:val="28"/>
          <w:szCs w:val="28"/>
        </w:rPr>
        <w:t>]</w:t>
      </w:r>
      <w:r w:rsidR="00AA3A37">
        <w:rPr>
          <w:sz w:val="28"/>
          <w:szCs w:val="28"/>
        </w:rPr>
        <w:tab/>
        <w:t xml:space="preserve">The implication of </w:t>
      </w:r>
      <w:r w:rsidR="007F70C8">
        <w:rPr>
          <w:sz w:val="28"/>
          <w:szCs w:val="28"/>
        </w:rPr>
        <w:t xml:space="preserve">adopting </w:t>
      </w:r>
      <w:r w:rsidR="00FB76B8">
        <w:rPr>
          <w:sz w:val="28"/>
          <w:szCs w:val="28"/>
        </w:rPr>
        <w:t xml:space="preserve">the </w:t>
      </w:r>
      <w:r w:rsidR="00AA3A37">
        <w:rPr>
          <w:sz w:val="28"/>
          <w:szCs w:val="28"/>
        </w:rPr>
        <w:t>ordinary, literal meaning of the words of the Order is that the prescription period is two years plus sixty days.  It is inconsequential whether the last day falls on a Sunday or public holiday.  The effect of this approach is to ignore the statutory method provided for in Sections 49 (1) (b) and (2) and Section 50 which clearly</w:t>
      </w:r>
      <w:r w:rsidR="00636DCD">
        <w:rPr>
          <w:sz w:val="28"/>
          <w:szCs w:val="28"/>
        </w:rPr>
        <w:t xml:space="preserve"> provide that the doing of any act or institution of proceedings is on time if done on the day following a prescribed day where the latter falls on either a Sunday or public holiday.   I am persuaded that </w:t>
      </w:r>
      <w:r w:rsidR="00636DCD" w:rsidRPr="00636DCD">
        <w:rPr>
          <w:i/>
          <w:sz w:val="28"/>
          <w:szCs w:val="28"/>
        </w:rPr>
        <w:t xml:space="preserve">in </w:t>
      </w:r>
      <w:proofErr w:type="spellStart"/>
      <w:r w:rsidR="00636DCD" w:rsidRPr="00636DCD">
        <w:rPr>
          <w:i/>
          <w:sz w:val="28"/>
          <w:szCs w:val="28"/>
        </w:rPr>
        <w:t>casu</w:t>
      </w:r>
      <w:proofErr w:type="spellEnd"/>
      <w:r w:rsidR="00636DCD">
        <w:rPr>
          <w:sz w:val="28"/>
          <w:szCs w:val="28"/>
        </w:rPr>
        <w:t xml:space="preserve"> the statutory method cannot be ignored.  The </w:t>
      </w:r>
      <w:r w:rsidR="00636DCD" w:rsidRPr="00636DCD">
        <w:rPr>
          <w:i/>
          <w:sz w:val="28"/>
          <w:szCs w:val="28"/>
        </w:rPr>
        <w:t>dicta</w:t>
      </w:r>
      <w:r w:rsidR="00636DCD">
        <w:rPr>
          <w:sz w:val="28"/>
          <w:szCs w:val="28"/>
        </w:rPr>
        <w:t xml:space="preserve"> in </w:t>
      </w:r>
      <w:proofErr w:type="spellStart"/>
      <w:r w:rsidR="00636DCD" w:rsidRPr="00636DCD">
        <w:rPr>
          <w:b/>
          <w:sz w:val="28"/>
          <w:szCs w:val="28"/>
        </w:rPr>
        <w:t>Mokhethi</w:t>
      </w:r>
      <w:proofErr w:type="spellEnd"/>
      <w:r w:rsidR="00636DCD">
        <w:rPr>
          <w:sz w:val="28"/>
          <w:szCs w:val="28"/>
        </w:rPr>
        <w:t xml:space="preserve"> </w:t>
      </w:r>
      <w:r w:rsidR="00636DCD" w:rsidRPr="00636DCD">
        <w:rPr>
          <w:i/>
          <w:sz w:val="28"/>
          <w:szCs w:val="28"/>
        </w:rPr>
        <w:t>supra</w:t>
      </w:r>
      <w:r w:rsidR="00636DCD">
        <w:rPr>
          <w:sz w:val="28"/>
          <w:szCs w:val="28"/>
        </w:rPr>
        <w:t xml:space="preserve"> </w:t>
      </w:r>
      <w:r w:rsidR="00FB76B8">
        <w:rPr>
          <w:sz w:val="28"/>
          <w:szCs w:val="28"/>
        </w:rPr>
        <w:t>are</w:t>
      </w:r>
      <w:r w:rsidR="00636DCD">
        <w:rPr>
          <w:sz w:val="28"/>
          <w:szCs w:val="28"/>
        </w:rPr>
        <w:t xml:space="preserve"> irrelevant where the expiry date falls on a Sunday or public holiday.</w:t>
      </w:r>
      <w:r w:rsidR="00FB76B8">
        <w:rPr>
          <w:sz w:val="28"/>
          <w:szCs w:val="28"/>
        </w:rPr>
        <w:t xml:space="preserve">  In this regard it is important to note that both the civilian and the statutory methods apply: the civil method in respect of the two-year period of prescription and the statutory method in respect of the sixty day period of interruption.</w:t>
      </w:r>
    </w:p>
    <w:p w:rsidR="007F70C8" w:rsidRDefault="007F70C8" w:rsidP="00924B38">
      <w:pPr>
        <w:spacing w:line="480" w:lineRule="auto"/>
        <w:jc w:val="both"/>
        <w:rPr>
          <w:sz w:val="28"/>
          <w:szCs w:val="28"/>
        </w:rPr>
      </w:pPr>
    </w:p>
    <w:p w:rsidR="00FB76B8" w:rsidRDefault="00FB76B8" w:rsidP="00924B38">
      <w:pPr>
        <w:spacing w:line="480" w:lineRule="auto"/>
        <w:jc w:val="both"/>
        <w:rPr>
          <w:sz w:val="28"/>
          <w:szCs w:val="28"/>
        </w:rPr>
      </w:pPr>
    </w:p>
    <w:p w:rsidR="00FB76B8" w:rsidRDefault="00FB76B8" w:rsidP="00924B38">
      <w:pPr>
        <w:spacing w:line="480" w:lineRule="auto"/>
        <w:jc w:val="both"/>
        <w:rPr>
          <w:sz w:val="28"/>
          <w:szCs w:val="28"/>
        </w:rPr>
      </w:pPr>
    </w:p>
    <w:p w:rsidR="007F70C8" w:rsidRPr="00425953" w:rsidRDefault="007F70C8" w:rsidP="007F70C8">
      <w:pPr>
        <w:spacing w:line="480" w:lineRule="auto"/>
        <w:jc w:val="both"/>
        <w:rPr>
          <w:b/>
          <w:sz w:val="28"/>
          <w:szCs w:val="28"/>
        </w:rPr>
      </w:pPr>
      <w:r w:rsidRPr="00425953">
        <w:rPr>
          <w:b/>
          <w:sz w:val="28"/>
          <w:szCs w:val="28"/>
        </w:rPr>
        <w:lastRenderedPageBreak/>
        <w:t>Application of law to facts</w:t>
      </w:r>
    </w:p>
    <w:p w:rsidR="007F70C8" w:rsidRDefault="007F70C8" w:rsidP="007F70C8">
      <w:pPr>
        <w:spacing w:line="480" w:lineRule="auto"/>
        <w:jc w:val="both"/>
        <w:rPr>
          <w:sz w:val="28"/>
          <w:szCs w:val="28"/>
        </w:rPr>
      </w:pPr>
      <w:r>
        <w:rPr>
          <w:sz w:val="28"/>
          <w:szCs w:val="28"/>
        </w:rPr>
        <w:t>[1</w:t>
      </w:r>
      <w:r w:rsidR="00CC277F">
        <w:rPr>
          <w:sz w:val="28"/>
          <w:szCs w:val="28"/>
        </w:rPr>
        <w:t>6</w:t>
      </w:r>
      <w:r>
        <w:rPr>
          <w:sz w:val="28"/>
          <w:szCs w:val="28"/>
        </w:rPr>
        <w:t>]</w:t>
      </w:r>
      <w:r>
        <w:rPr>
          <w:sz w:val="28"/>
          <w:szCs w:val="28"/>
        </w:rPr>
        <w:tab/>
        <w:t xml:space="preserve">Since the civilian method </w:t>
      </w:r>
      <w:r w:rsidR="00921A56">
        <w:rPr>
          <w:sz w:val="28"/>
          <w:szCs w:val="28"/>
        </w:rPr>
        <w:t xml:space="preserve">applies </w:t>
      </w:r>
      <w:r>
        <w:rPr>
          <w:sz w:val="28"/>
          <w:szCs w:val="28"/>
        </w:rPr>
        <w:t>to the two years prescription under  the Order, the two years prescription period must be reckoned from the date of the accident (15</w:t>
      </w:r>
      <w:r w:rsidRPr="00DB0062">
        <w:rPr>
          <w:sz w:val="28"/>
          <w:szCs w:val="28"/>
          <w:vertAlign w:val="superscript"/>
        </w:rPr>
        <w:t>th</w:t>
      </w:r>
      <w:r>
        <w:rPr>
          <w:sz w:val="28"/>
          <w:szCs w:val="28"/>
        </w:rPr>
        <w:t xml:space="preserve"> July 2011) but up to 14</w:t>
      </w:r>
      <w:r w:rsidRPr="00C74F2D">
        <w:rPr>
          <w:sz w:val="28"/>
          <w:szCs w:val="28"/>
          <w:vertAlign w:val="superscript"/>
        </w:rPr>
        <w:t>th</w:t>
      </w:r>
      <w:r w:rsidR="0054727A">
        <w:rPr>
          <w:sz w:val="28"/>
          <w:szCs w:val="28"/>
        </w:rPr>
        <w:t xml:space="preserve"> July 2013.  When</w:t>
      </w:r>
      <w:r>
        <w:rPr>
          <w:sz w:val="28"/>
          <w:szCs w:val="28"/>
        </w:rPr>
        <w:t xml:space="preserve"> the claim was lodged on 26 June 2013</w:t>
      </w:r>
      <w:r w:rsidR="0054727A">
        <w:rPr>
          <w:sz w:val="28"/>
          <w:szCs w:val="28"/>
        </w:rPr>
        <w:t>,</w:t>
      </w:r>
      <w:r>
        <w:rPr>
          <w:sz w:val="28"/>
          <w:szCs w:val="28"/>
        </w:rPr>
        <w:t xml:space="preserve"> thereby suspending the running of the two yea</w:t>
      </w:r>
      <w:r w:rsidR="00921A56">
        <w:rPr>
          <w:sz w:val="28"/>
          <w:szCs w:val="28"/>
        </w:rPr>
        <w:t xml:space="preserve">rs </w:t>
      </w:r>
      <w:r w:rsidR="001A4B09">
        <w:rPr>
          <w:sz w:val="28"/>
          <w:szCs w:val="28"/>
        </w:rPr>
        <w:t xml:space="preserve">by sixty days </w:t>
      </w:r>
      <w:r w:rsidR="00921A56">
        <w:rPr>
          <w:sz w:val="28"/>
          <w:szCs w:val="28"/>
        </w:rPr>
        <w:t xml:space="preserve">to be computed under the statutory method, nineteen (19) </w:t>
      </w:r>
      <w:r>
        <w:rPr>
          <w:sz w:val="28"/>
          <w:szCs w:val="28"/>
        </w:rPr>
        <w:t>days remained for the two year period to run its course.  When the sixty days suspension period ended on 25</w:t>
      </w:r>
      <w:r w:rsidRPr="00826E7E">
        <w:rPr>
          <w:sz w:val="28"/>
          <w:szCs w:val="28"/>
          <w:vertAlign w:val="superscript"/>
        </w:rPr>
        <w:t>th</w:t>
      </w:r>
      <w:r>
        <w:rPr>
          <w:sz w:val="28"/>
          <w:szCs w:val="28"/>
        </w:rPr>
        <w:t xml:space="preserve"> August 2013,</w:t>
      </w:r>
      <w:r w:rsidR="0054727A">
        <w:rPr>
          <w:sz w:val="28"/>
          <w:szCs w:val="28"/>
        </w:rPr>
        <w:t xml:space="preserve"> </w:t>
      </w:r>
      <w:r w:rsidR="00921A56">
        <w:rPr>
          <w:sz w:val="28"/>
          <w:szCs w:val="28"/>
        </w:rPr>
        <w:t>a further day</w:t>
      </w:r>
      <w:r w:rsidR="0054727A">
        <w:rPr>
          <w:sz w:val="28"/>
          <w:szCs w:val="28"/>
        </w:rPr>
        <w:t>, which is 26</w:t>
      </w:r>
      <w:r w:rsidR="0054727A" w:rsidRPr="0054727A">
        <w:rPr>
          <w:sz w:val="28"/>
          <w:szCs w:val="28"/>
          <w:vertAlign w:val="superscript"/>
        </w:rPr>
        <w:t>th</w:t>
      </w:r>
      <w:r w:rsidR="0054727A">
        <w:rPr>
          <w:sz w:val="28"/>
          <w:szCs w:val="28"/>
        </w:rPr>
        <w:t xml:space="preserve"> August,</w:t>
      </w:r>
      <w:r w:rsidR="00921A56">
        <w:rPr>
          <w:sz w:val="28"/>
          <w:szCs w:val="28"/>
        </w:rPr>
        <w:t xml:space="preserve"> had to be added to give the insurer the full </w:t>
      </w:r>
      <w:r w:rsidR="00415087">
        <w:rPr>
          <w:sz w:val="28"/>
          <w:szCs w:val="28"/>
        </w:rPr>
        <w:t xml:space="preserve">sixty </w:t>
      </w:r>
      <w:r w:rsidR="00921A56">
        <w:rPr>
          <w:sz w:val="28"/>
          <w:szCs w:val="28"/>
        </w:rPr>
        <w:t>days to investigate the claim because 25</w:t>
      </w:r>
      <w:r w:rsidR="00921A56" w:rsidRPr="00921A56">
        <w:rPr>
          <w:sz w:val="28"/>
          <w:szCs w:val="28"/>
          <w:vertAlign w:val="superscript"/>
        </w:rPr>
        <w:t>th</w:t>
      </w:r>
      <w:r w:rsidR="00921A56">
        <w:rPr>
          <w:sz w:val="28"/>
          <w:szCs w:val="28"/>
        </w:rPr>
        <w:t xml:space="preserve"> August 2013 was a Sunday</w:t>
      </w:r>
      <w:r w:rsidR="0054727A">
        <w:rPr>
          <w:sz w:val="28"/>
          <w:szCs w:val="28"/>
        </w:rPr>
        <w:t>.</w:t>
      </w:r>
      <w:r>
        <w:rPr>
          <w:sz w:val="28"/>
          <w:szCs w:val="28"/>
        </w:rPr>
        <w:t xml:space="preserve"> </w:t>
      </w:r>
      <w:r w:rsidR="0054727A">
        <w:rPr>
          <w:sz w:val="28"/>
          <w:szCs w:val="28"/>
        </w:rPr>
        <w:t>T</w:t>
      </w:r>
      <w:r>
        <w:rPr>
          <w:sz w:val="28"/>
          <w:szCs w:val="28"/>
        </w:rPr>
        <w:t>he remaining nineteen days started to run from 2</w:t>
      </w:r>
      <w:r w:rsidR="0054727A">
        <w:rPr>
          <w:sz w:val="28"/>
          <w:szCs w:val="28"/>
        </w:rPr>
        <w:t>7</w:t>
      </w:r>
      <w:r w:rsidR="0054727A" w:rsidRPr="0054727A">
        <w:rPr>
          <w:sz w:val="28"/>
          <w:szCs w:val="28"/>
          <w:vertAlign w:val="superscript"/>
        </w:rPr>
        <w:t>th</w:t>
      </w:r>
      <w:r w:rsidR="0054727A">
        <w:rPr>
          <w:sz w:val="28"/>
          <w:szCs w:val="28"/>
        </w:rPr>
        <w:t xml:space="preserve"> </w:t>
      </w:r>
      <w:r>
        <w:rPr>
          <w:sz w:val="28"/>
          <w:szCs w:val="28"/>
        </w:rPr>
        <w:t>August until 1</w:t>
      </w:r>
      <w:r w:rsidR="0054727A">
        <w:rPr>
          <w:sz w:val="28"/>
          <w:szCs w:val="28"/>
        </w:rPr>
        <w:t>4</w:t>
      </w:r>
      <w:r w:rsidRPr="00826E7E">
        <w:rPr>
          <w:sz w:val="28"/>
          <w:szCs w:val="28"/>
          <w:vertAlign w:val="superscript"/>
        </w:rPr>
        <w:t>th</w:t>
      </w:r>
      <w:r>
        <w:rPr>
          <w:sz w:val="28"/>
          <w:szCs w:val="28"/>
        </w:rPr>
        <w:t xml:space="preserve"> September 2013.</w:t>
      </w:r>
    </w:p>
    <w:p w:rsidR="007F70C8" w:rsidRDefault="007F70C8" w:rsidP="00924B38">
      <w:pPr>
        <w:spacing w:line="480" w:lineRule="auto"/>
        <w:jc w:val="both"/>
        <w:rPr>
          <w:sz w:val="28"/>
          <w:szCs w:val="28"/>
        </w:rPr>
      </w:pPr>
    </w:p>
    <w:p w:rsidR="00636DCD" w:rsidRDefault="00636DCD" w:rsidP="00924B38">
      <w:pPr>
        <w:spacing w:line="480" w:lineRule="auto"/>
        <w:jc w:val="both"/>
        <w:rPr>
          <w:sz w:val="28"/>
          <w:szCs w:val="28"/>
        </w:rPr>
      </w:pPr>
      <w:r>
        <w:rPr>
          <w:sz w:val="28"/>
          <w:szCs w:val="28"/>
        </w:rPr>
        <w:t>[17]</w:t>
      </w:r>
      <w:r>
        <w:rPr>
          <w:sz w:val="28"/>
          <w:szCs w:val="28"/>
        </w:rPr>
        <w:tab/>
      </w:r>
      <w:r w:rsidR="002D7D97">
        <w:rPr>
          <w:sz w:val="28"/>
          <w:szCs w:val="28"/>
        </w:rPr>
        <w:t>As</w:t>
      </w:r>
      <w:r>
        <w:rPr>
          <w:sz w:val="28"/>
          <w:szCs w:val="28"/>
        </w:rPr>
        <w:t xml:space="preserve"> the appellant’s claim was lodged nineteen days before the expiry of two year prescription period, these are the days which are affected by the sixty days suspension period.  Their suspension expired on </w:t>
      </w:r>
      <w:r w:rsidR="0054727A">
        <w:rPr>
          <w:sz w:val="28"/>
          <w:szCs w:val="28"/>
        </w:rPr>
        <w:t>Monday 26</w:t>
      </w:r>
      <w:r w:rsidR="0054727A" w:rsidRPr="0054727A">
        <w:rPr>
          <w:sz w:val="28"/>
          <w:szCs w:val="28"/>
          <w:vertAlign w:val="superscript"/>
        </w:rPr>
        <w:t>th</w:t>
      </w:r>
      <w:r w:rsidR="0054727A">
        <w:rPr>
          <w:sz w:val="28"/>
          <w:szCs w:val="28"/>
        </w:rPr>
        <w:t xml:space="preserve"> </w:t>
      </w:r>
      <w:r>
        <w:rPr>
          <w:sz w:val="28"/>
          <w:szCs w:val="28"/>
        </w:rPr>
        <w:t>August 2013</w:t>
      </w:r>
      <w:r w:rsidR="00921A56">
        <w:rPr>
          <w:sz w:val="28"/>
          <w:szCs w:val="28"/>
        </w:rPr>
        <w:t xml:space="preserve"> </w:t>
      </w:r>
      <w:r w:rsidR="0054727A">
        <w:rPr>
          <w:sz w:val="28"/>
          <w:szCs w:val="28"/>
        </w:rPr>
        <w:t xml:space="preserve">because of </w:t>
      </w:r>
      <w:r w:rsidR="00921A56">
        <w:rPr>
          <w:sz w:val="28"/>
          <w:szCs w:val="28"/>
        </w:rPr>
        <w:t>the addition of an extra day under section 49 (2) of the Interpretation Act, as I have explained above.</w:t>
      </w:r>
      <w:r>
        <w:rPr>
          <w:sz w:val="28"/>
          <w:szCs w:val="28"/>
        </w:rPr>
        <w:t xml:space="preserve">  It is only thereafter that the appellant’s action became enforceable within a period of the remaining nineteen days.  Before the</w:t>
      </w:r>
      <w:r w:rsidR="00B85402">
        <w:rPr>
          <w:sz w:val="28"/>
          <w:szCs w:val="28"/>
        </w:rPr>
        <w:t xml:space="preserve"> 27</w:t>
      </w:r>
      <w:r w:rsidR="0054727A" w:rsidRPr="0054727A">
        <w:rPr>
          <w:sz w:val="28"/>
          <w:szCs w:val="28"/>
          <w:vertAlign w:val="superscript"/>
        </w:rPr>
        <w:t>th</w:t>
      </w:r>
      <w:r w:rsidR="0054727A">
        <w:rPr>
          <w:sz w:val="28"/>
          <w:szCs w:val="28"/>
        </w:rPr>
        <w:t xml:space="preserve"> August</w:t>
      </w:r>
      <w:r>
        <w:rPr>
          <w:sz w:val="28"/>
          <w:szCs w:val="28"/>
        </w:rPr>
        <w:t>, the appellant’s summons to enforce payment of the claim</w:t>
      </w:r>
      <w:r w:rsidR="0054727A">
        <w:rPr>
          <w:sz w:val="28"/>
          <w:szCs w:val="28"/>
        </w:rPr>
        <w:t>,</w:t>
      </w:r>
      <w:r>
        <w:rPr>
          <w:sz w:val="28"/>
          <w:szCs w:val="28"/>
        </w:rPr>
        <w:t xml:space="preserve"> if </w:t>
      </w:r>
      <w:r w:rsidR="007F70C8">
        <w:rPr>
          <w:sz w:val="28"/>
          <w:szCs w:val="28"/>
        </w:rPr>
        <w:t xml:space="preserve">it were to be </w:t>
      </w:r>
      <w:r>
        <w:rPr>
          <w:sz w:val="28"/>
          <w:szCs w:val="28"/>
        </w:rPr>
        <w:t xml:space="preserve">served before the expiry of the </w:t>
      </w:r>
      <w:r w:rsidR="00415087">
        <w:rPr>
          <w:sz w:val="28"/>
          <w:szCs w:val="28"/>
        </w:rPr>
        <w:t>investigation</w:t>
      </w:r>
      <w:r>
        <w:rPr>
          <w:sz w:val="28"/>
          <w:szCs w:val="28"/>
        </w:rPr>
        <w:t xml:space="preserve"> period</w:t>
      </w:r>
      <w:r w:rsidR="0054727A">
        <w:rPr>
          <w:sz w:val="28"/>
          <w:szCs w:val="28"/>
        </w:rPr>
        <w:t>,</w:t>
      </w:r>
      <w:r>
        <w:rPr>
          <w:sz w:val="28"/>
          <w:szCs w:val="28"/>
        </w:rPr>
        <w:t xml:space="preserve"> would not have been enforceable: </w:t>
      </w:r>
      <w:r w:rsidRPr="005D7D3A">
        <w:rPr>
          <w:b/>
          <w:sz w:val="28"/>
          <w:szCs w:val="28"/>
        </w:rPr>
        <w:t xml:space="preserve">Lesotho National Insurance Company v. </w:t>
      </w:r>
      <w:proofErr w:type="spellStart"/>
      <w:r w:rsidRPr="005D7D3A">
        <w:rPr>
          <w:b/>
          <w:sz w:val="28"/>
          <w:szCs w:val="28"/>
        </w:rPr>
        <w:t>Sekhesa</w:t>
      </w:r>
      <w:proofErr w:type="spellEnd"/>
      <w:r>
        <w:rPr>
          <w:sz w:val="28"/>
          <w:szCs w:val="28"/>
        </w:rPr>
        <w:t xml:space="preserve"> LAC (1995-1999)</w:t>
      </w:r>
      <w:r w:rsidR="007F70C8">
        <w:rPr>
          <w:sz w:val="28"/>
          <w:szCs w:val="28"/>
        </w:rPr>
        <w:t xml:space="preserve"> 26</w:t>
      </w:r>
      <w:r w:rsidR="00415087">
        <w:rPr>
          <w:sz w:val="28"/>
          <w:szCs w:val="28"/>
        </w:rPr>
        <w:t>.</w:t>
      </w:r>
    </w:p>
    <w:p w:rsidR="00415087" w:rsidRDefault="00415087" w:rsidP="00924B38">
      <w:pPr>
        <w:spacing w:line="480" w:lineRule="auto"/>
        <w:jc w:val="both"/>
        <w:rPr>
          <w:sz w:val="28"/>
          <w:szCs w:val="28"/>
        </w:rPr>
      </w:pPr>
    </w:p>
    <w:p w:rsidR="00826E7E" w:rsidRDefault="00425953" w:rsidP="00924B38">
      <w:pPr>
        <w:spacing w:line="480" w:lineRule="auto"/>
        <w:jc w:val="both"/>
        <w:rPr>
          <w:sz w:val="28"/>
          <w:szCs w:val="28"/>
        </w:rPr>
      </w:pPr>
      <w:r>
        <w:rPr>
          <w:sz w:val="28"/>
          <w:szCs w:val="28"/>
        </w:rPr>
        <w:t>[1</w:t>
      </w:r>
      <w:r w:rsidR="005D7D3A">
        <w:rPr>
          <w:sz w:val="28"/>
          <w:szCs w:val="28"/>
        </w:rPr>
        <w:t>8</w:t>
      </w:r>
      <w:r w:rsidR="00826E7E">
        <w:rPr>
          <w:sz w:val="28"/>
          <w:szCs w:val="28"/>
        </w:rPr>
        <w:t>]</w:t>
      </w:r>
      <w:r w:rsidR="00826E7E">
        <w:rPr>
          <w:sz w:val="28"/>
          <w:szCs w:val="28"/>
        </w:rPr>
        <w:tab/>
        <w:t xml:space="preserve">From the </w:t>
      </w:r>
      <w:proofErr w:type="spellStart"/>
      <w:r w:rsidR="00826E7E">
        <w:rPr>
          <w:sz w:val="28"/>
          <w:szCs w:val="28"/>
        </w:rPr>
        <w:t>aforegoing</w:t>
      </w:r>
      <w:proofErr w:type="spellEnd"/>
      <w:r w:rsidR="00826E7E">
        <w:rPr>
          <w:sz w:val="28"/>
          <w:szCs w:val="28"/>
        </w:rPr>
        <w:t>, when the appellant’s summons were served on the respondent on 13</w:t>
      </w:r>
      <w:r w:rsidR="00826E7E" w:rsidRPr="00826E7E">
        <w:rPr>
          <w:sz w:val="28"/>
          <w:szCs w:val="28"/>
          <w:vertAlign w:val="superscript"/>
        </w:rPr>
        <w:t>th</w:t>
      </w:r>
      <w:r w:rsidR="00826E7E">
        <w:rPr>
          <w:sz w:val="28"/>
          <w:szCs w:val="28"/>
        </w:rPr>
        <w:t xml:space="preserve"> September 2013</w:t>
      </w:r>
      <w:r w:rsidR="006A032D">
        <w:rPr>
          <w:sz w:val="28"/>
          <w:szCs w:val="28"/>
        </w:rPr>
        <w:t>,</w:t>
      </w:r>
      <w:r w:rsidR="00826E7E">
        <w:rPr>
          <w:sz w:val="28"/>
          <w:szCs w:val="28"/>
        </w:rPr>
        <w:t xml:space="preserve"> the two years period within</w:t>
      </w:r>
      <w:r w:rsidR="001723F0">
        <w:rPr>
          <w:sz w:val="28"/>
          <w:szCs w:val="28"/>
        </w:rPr>
        <w:t xml:space="preserve"> which to enforce her right to</w:t>
      </w:r>
      <w:r w:rsidR="00826E7E">
        <w:rPr>
          <w:sz w:val="28"/>
          <w:szCs w:val="28"/>
        </w:rPr>
        <w:t xml:space="preserve"> claim had not expired.  I would, therefore, uphold the appellant’s argument that the action for damages was instituted in time and reject the respondent’s argument</w:t>
      </w:r>
      <w:r w:rsidR="006A032D">
        <w:rPr>
          <w:sz w:val="28"/>
          <w:szCs w:val="28"/>
        </w:rPr>
        <w:t xml:space="preserve"> to the contrary</w:t>
      </w:r>
      <w:r w:rsidR="00826E7E">
        <w:rPr>
          <w:sz w:val="28"/>
          <w:szCs w:val="28"/>
        </w:rPr>
        <w:t>.</w:t>
      </w:r>
    </w:p>
    <w:p w:rsidR="00CC277F" w:rsidRDefault="00CC277F" w:rsidP="00924B38">
      <w:pPr>
        <w:spacing w:line="480" w:lineRule="auto"/>
        <w:jc w:val="both"/>
        <w:rPr>
          <w:sz w:val="28"/>
          <w:szCs w:val="28"/>
        </w:rPr>
      </w:pPr>
    </w:p>
    <w:p w:rsidR="00AA0D5B" w:rsidRDefault="009808B5" w:rsidP="00924B38">
      <w:pPr>
        <w:spacing w:line="480" w:lineRule="auto"/>
        <w:jc w:val="both"/>
        <w:rPr>
          <w:sz w:val="28"/>
          <w:szCs w:val="28"/>
        </w:rPr>
      </w:pPr>
      <w:r>
        <w:rPr>
          <w:sz w:val="28"/>
          <w:szCs w:val="28"/>
        </w:rPr>
        <w:t>[</w:t>
      </w:r>
      <w:r w:rsidR="005D7D3A">
        <w:rPr>
          <w:sz w:val="28"/>
          <w:szCs w:val="28"/>
        </w:rPr>
        <w:t>19</w:t>
      </w:r>
      <w:r w:rsidR="00AA0D5B">
        <w:rPr>
          <w:sz w:val="28"/>
          <w:szCs w:val="28"/>
        </w:rPr>
        <w:t>]</w:t>
      </w:r>
      <w:r w:rsidR="00AA0D5B">
        <w:rPr>
          <w:sz w:val="28"/>
          <w:szCs w:val="28"/>
        </w:rPr>
        <w:tab/>
        <w:t xml:space="preserve">This appeal is the first in which the </w:t>
      </w:r>
      <w:r w:rsidR="006A032D">
        <w:rPr>
          <w:sz w:val="28"/>
          <w:szCs w:val="28"/>
        </w:rPr>
        <w:t xml:space="preserve">applicability of the two </w:t>
      </w:r>
      <w:r w:rsidR="00AA0D5B">
        <w:rPr>
          <w:sz w:val="28"/>
          <w:szCs w:val="28"/>
        </w:rPr>
        <w:t xml:space="preserve">methods </w:t>
      </w:r>
      <w:r w:rsidR="006A032D">
        <w:rPr>
          <w:sz w:val="28"/>
          <w:szCs w:val="28"/>
        </w:rPr>
        <w:t>is</w:t>
      </w:r>
      <w:r w:rsidR="00AA0D5B">
        <w:rPr>
          <w:sz w:val="28"/>
          <w:szCs w:val="28"/>
        </w:rPr>
        <w:t xml:space="preserve"> crisply in issue and need to be decided by this Court.  It is my considered opinion that in so deciding we should </w:t>
      </w:r>
      <w:r w:rsidR="00F17F97">
        <w:rPr>
          <w:sz w:val="28"/>
          <w:szCs w:val="28"/>
        </w:rPr>
        <w:t>reiterate</w:t>
      </w:r>
      <w:r w:rsidR="00AA0D5B">
        <w:rPr>
          <w:sz w:val="28"/>
          <w:szCs w:val="28"/>
        </w:rPr>
        <w:t xml:space="preserve"> the principle that computation of period in Act</w:t>
      </w:r>
      <w:r w:rsidR="006A032D">
        <w:rPr>
          <w:sz w:val="28"/>
          <w:szCs w:val="28"/>
        </w:rPr>
        <w:t>s</w:t>
      </w:r>
      <w:r w:rsidR="00AA0D5B">
        <w:rPr>
          <w:sz w:val="28"/>
          <w:szCs w:val="28"/>
        </w:rPr>
        <w:t xml:space="preserve"> of Parliament is by the </w:t>
      </w:r>
      <w:r w:rsidR="00B85402">
        <w:rPr>
          <w:sz w:val="28"/>
          <w:szCs w:val="28"/>
        </w:rPr>
        <w:t>civilian method, except where the</w:t>
      </w:r>
      <w:r w:rsidR="00F17F97">
        <w:rPr>
          <w:sz w:val="28"/>
          <w:szCs w:val="28"/>
        </w:rPr>
        <w:t xml:space="preserve"> statutory method </w:t>
      </w:r>
      <w:r w:rsidR="00B85402">
        <w:rPr>
          <w:sz w:val="28"/>
          <w:szCs w:val="28"/>
        </w:rPr>
        <w:t>applies</w:t>
      </w:r>
      <w:r w:rsidR="00F17F97">
        <w:rPr>
          <w:sz w:val="28"/>
          <w:szCs w:val="28"/>
        </w:rPr>
        <w:t xml:space="preserve"> in respect of periods expressed in days.</w:t>
      </w:r>
    </w:p>
    <w:p w:rsidR="009808B5" w:rsidRDefault="009808B5" w:rsidP="00924B38">
      <w:pPr>
        <w:spacing w:line="480" w:lineRule="auto"/>
        <w:jc w:val="both"/>
        <w:rPr>
          <w:sz w:val="28"/>
          <w:szCs w:val="28"/>
        </w:rPr>
      </w:pPr>
    </w:p>
    <w:p w:rsidR="00AA0D5B" w:rsidRDefault="009808B5" w:rsidP="00924B38">
      <w:pPr>
        <w:spacing w:line="480" w:lineRule="auto"/>
        <w:jc w:val="both"/>
        <w:rPr>
          <w:sz w:val="28"/>
          <w:szCs w:val="28"/>
        </w:rPr>
      </w:pPr>
      <w:r>
        <w:rPr>
          <w:sz w:val="28"/>
          <w:szCs w:val="28"/>
        </w:rPr>
        <w:t>[</w:t>
      </w:r>
      <w:r w:rsidR="005D7D3A">
        <w:rPr>
          <w:sz w:val="28"/>
          <w:szCs w:val="28"/>
        </w:rPr>
        <w:t>20</w:t>
      </w:r>
      <w:r w:rsidR="00AA0D5B">
        <w:rPr>
          <w:sz w:val="28"/>
          <w:szCs w:val="28"/>
        </w:rPr>
        <w:t>]</w:t>
      </w:r>
      <w:r w:rsidR="00AA0D5B">
        <w:rPr>
          <w:sz w:val="28"/>
          <w:szCs w:val="28"/>
        </w:rPr>
        <w:tab/>
        <w:t xml:space="preserve">The other matter raised in the second ground of appeal is that the court </w:t>
      </w:r>
      <w:r w:rsidR="00AA0D5B" w:rsidRPr="00555DBF">
        <w:rPr>
          <w:i/>
          <w:sz w:val="28"/>
          <w:szCs w:val="28"/>
        </w:rPr>
        <w:t>a quo</w:t>
      </w:r>
      <w:r w:rsidR="00AA0D5B">
        <w:rPr>
          <w:sz w:val="28"/>
          <w:szCs w:val="28"/>
        </w:rPr>
        <w:t xml:space="preserve"> failed to even consider the sixty days suspensive effect on the prescription period.  That this is patently so appears in para [17] of the judgment as shown in para [5] above.</w:t>
      </w:r>
    </w:p>
    <w:p w:rsidR="00AA0D5B" w:rsidRDefault="00AA0D5B" w:rsidP="00924B38">
      <w:pPr>
        <w:spacing w:line="480" w:lineRule="auto"/>
        <w:jc w:val="both"/>
        <w:rPr>
          <w:sz w:val="28"/>
          <w:szCs w:val="28"/>
        </w:rPr>
      </w:pPr>
    </w:p>
    <w:p w:rsidR="00AA0D5B" w:rsidRPr="00425953" w:rsidRDefault="00AA0D5B" w:rsidP="00AA0D5B">
      <w:pPr>
        <w:pStyle w:val="ListParagraph"/>
        <w:numPr>
          <w:ilvl w:val="0"/>
          <w:numId w:val="3"/>
        </w:numPr>
        <w:spacing w:line="480" w:lineRule="auto"/>
        <w:jc w:val="both"/>
        <w:rPr>
          <w:b/>
          <w:sz w:val="28"/>
          <w:szCs w:val="28"/>
        </w:rPr>
      </w:pPr>
      <w:r w:rsidRPr="00425953">
        <w:rPr>
          <w:b/>
          <w:sz w:val="28"/>
          <w:szCs w:val="28"/>
        </w:rPr>
        <w:t>DISPOSITION</w:t>
      </w:r>
    </w:p>
    <w:p w:rsidR="00AA0D5B" w:rsidRDefault="009808B5" w:rsidP="00AA0D5B">
      <w:pPr>
        <w:spacing w:line="480" w:lineRule="auto"/>
        <w:jc w:val="both"/>
        <w:rPr>
          <w:sz w:val="28"/>
          <w:szCs w:val="28"/>
        </w:rPr>
      </w:pPr>
      <w:r>
        <w:rPr>
          <w:sz w:val="28"/>
          <w:szCs w:val="28"/>
        </w:rPr>
        <w:t>[</w:t>
      </w:r>
      <w:r w:rsidR="005D7D3A">
        <w:rPr>
          <w:sz w:val="28"/>
          <w:szCs w:val="28"/>
        </w:rPr>
        <w:t>21</w:t>
      </w:r>
      <w:r w:rsidR="00AA0D5B">
        <w:rPr>
          <w:sz w:val="28"/>
          <w:szCs w:val="28"/>
        </w:rPr>
        <w:t>]</w:t>
      </w:r>
      <w:r w:rsidR="00AA0D5B">
        <w:rPr>
          <w:sz w:val="28"/>
          <w:szCs w:val="28"/>
        </w:rPr>
        <w:tab/>
        <w:t>The result is that this appeal succeeds.  The following order is made:</w:t>
      </w:r>
    </w:p>
    <w:p w:rsidR="00415087" w:rsidRDefault="00415087" w:rsidP="00AA0D5B">
      <w:pPr>
        <w:spacing w:line="480" w:lineRule="auto"/>
        <w:jc w:val="both"/>
        <w:rPr>
          <w:sz w:val="28"/>
          <w:szCs w:val="28"/>
        </w:rPr>
      </w:pPr>
    </w:p>
    <w:p w:rsidR="00415087" w:rsidRDefault="00415087" w:rsidP="00AA0D5B">
      <w:pPr>
        <w:spacing w:line="480" w:lineRule="auto"/>
        <w:jc w:val="both"/>
        <w:rPr>
          <w:sz w:val="28"/>
          <w:szCs w:val="28"/>
        </w:rPr>
      </w:pPr>
    </w:p>
    <w:p w:rsidR="006A032D" w:rsidRPr="006A032D" w:rsidRDefault="006A032D" w:rsidP="00AA0D5B">
      <w:pPr>
        <w:spacing w:line="480" w:lineRule="auto"/>
        <w:jc w:val="both"/>
        <w:rPr>
          <w:sz w:val="28"/>
          <w:szCs w:val="28"/>
          <w:u w:val="single"/>
        </w:rPr>
      </w:pPr>
      <w:r w:rsidRPr="006A032D">
        <w:rPr>
          <w:sz w:val="28"/>
          <w:szCs w:val="28"/>
          <w:u w:val="single"/>
        </w:rPr>
        <w:lastRenderedPageBreak/>
        <w:t>Order</w:t>
      </w:r>
    </w:p>
    <w:p w:rsidR="00AA0D5B" w:rsidRPr="006A032D" w:rsidRDefault="00AA0D5B" w:rsidP="006A032D">
      <w:pPr>
        <w:pStyle w:val="ListParagraph"/>
        <w:numPr>
          <w:ilvl w:val="0"/>
          <w:numId w:val="6"/>
        </w:numPr>
        <w:spacing w:line="480" w:lineRule="auto"/>
        <w:jc w:val="both"/>
        <w:rPr>
          <w:sz w:val="28"/>
          <w:szCs w:val="28"/>
        </w:rPr>
      </w:pPr>
      <w:r w:rsidRPr="006A032D">
        <w:rPr>
          <w:sz w:val="28"/>
          <w:szCs w:val="28"/>
        </w:rPr>
        <w:t>The appeal is upheld.</w:t>
      </w:r>
    </w:p>
    <w:p w:rsidR="006A032D" w:rsidRPr="006A032D" w:rsidRDefault="006A032D" w:rsidP="006A032D">
      <w:pPr>
        <w:pStyle w:val="ListParagraph"/>
        <w:spacing w:line="480" w:lineRule="auto"/>
        <w:ind w:left="2160"/>
        <w:jc w:val="both"/>
        <w:rPr>
          <w:sz w:val="28"/>
          <w:szCs w:val="28"/>
        </w:rPr>
      </w:pPr>
    </w:p>
    <w:p w:rsidR="00AA0D5B" w:rsidRDefault="00AA0D5B" w:rsidP="00AA0D5B">
      <w:pPr>
        <w:spacing w:line="480" w:lineRule="auto"/>
        <w:jc w:val="both"/>
        <w:rPr>
          <w:sz w:val="28"/>
          <w:szCs w:val="28"/>
        </w:rPr>
      </w:pPr>
      <w:r>
        <w:rPr>
          <w:sz w:val="28"/>
          <w:szCs w:val="28"/>
        </w:rPr>
        <w:tab/>
      </w:r>
      <w:r>
        <w:rPr>
          <w:sz w:val="28"/>
          <w:szCs w:val="28"/>
        </w:rPr>
        <w:tab/>
        <w:t>2.</w:t>
      </w:r>
      <w:r>
        <w:rPr>
          <w:sz w:val="28"/>
          <w:szCs w:val="28"/>
        </w:rPr>
        <w:tab/>
        <w:t xml:space="preserve">The order of the court </w:t>
      </w:r>
      <w:r w:rsidRPr="00610C46">
        <w:rPr>
          <w:i/>
          <w:sz w:val="28"/>
          <w:szCs w:val="28"/>
        </w:rPr>
        <w:t>a quo</w:t>
      </w:r>
      <w:r>
        <w:rPr>
          <w:sz w:val="28"/>
          <w:szCs w:val="28"/>
        </w:rPr>
        <w:t xml:space="preserve"> is altered to read:</w:t>
      </w:r>
    </w:p>
    <w:p w:rsidR="00AA0D5B" w:rsidRDefault="00AA0D5B" w:rsidP="00AA0D5B">
      <w:pPr>
        <w:spacing w:line="480" w:lineRule="auto"/>
        <w:jc w:val="both"/>
        <w:rPr>
          <w:sz w:val="28"/>
          <w:szCs w:val="28"/>
        </w:rPr>
      </w:pPr>
      <w:r>
        <w:rPr>
          <w:sz w:val="28"/>
          <w:szCs w:val="28"/>
        </w:rPr>
        <w:tab/>
      </w:r>
      <w:r>
        <w:rPr>
          <w:sz w:val="28"/>
          <w:szCs w:val="28"/>
        </w:rPr>
        <w:tab/>
      </w:r>
      <w:r>
        <w:rPr>
          <w:sz w:val="28"/>
          <w:szCs w:val="28"/>
        </w:rPr>
        <w:tab/>
        <w:t>“Special plea is dismissed.”</w:t>
      </w:r>
    </w:p>
    <w:p w:rsidR="00555DBF" w:rsidRDefault="00555DBF" w:rsidP="00AA0D5B">
      <w:pPr>
        <w:spacing w:line="480" w:lineRule="auto"/>
        <w:jc w:val="both"/>
        <w:rPr>
          <w:sz w:val="28"/>
          <w:szCs w:val="28"/>
        </w:rPr>
      </w:pPr>
    </w:p>
    <w:p w:rsidR="00AA0D5B" w:rsidRDefault="00AA0D5B" w:rsidP="00AA0D5B">
      <w:pPr>
        <w:spacing w:line="480" w:lineRule="auto"/>
        <w:jc w:val="both"/>
        <w:rPr>
          <w:sz w:val="28"/>
          <w:szCs w:val="28"/>
        </w:rPr>
      </w:pPr>
      <w:r>
        <w:rPr>
          <w:sz w:val="28"/>
          <w:szCs w:val="28"/>
        </w:rPr>
        <w:tab/>
      </w:r>
      <w:r>
        <w:rPr>
          <w:sz w:val="28"/>
          <w:szCs w:val="28"/>
        </w:rPr>
        <w:tab/>
        <w:t>3.</w:t>
      </w:r>
      <w:r>
        <w:rPr>
          <w:sz w:val="28"/>
          <w:szCs w:val="28"/>
        </w:rPr>
        <w:tab/>
        <w:t>The respondent is to pay the appellant’s costs on appeal.</w:t>
      </w:r>
    </w:p>
    <w:p w:rsidR="00CC277F" w:rsidRDefault="00CC277F" w:rsidP="00AA0D5B">
      <w:pPr>
        <w:spacing w:line="480" w:lineRule="auto"/>
        <w:jc w:val="both"/>
        <w:rPr>
          <w:sz w:val="28"/>
          <w:szCs w:val="28"/>
        </w:rPr>
      </w:pPr>
    </w:p>
    <w:p w:rsidR="00415087" w:rsidRDefault="00415087" w:rsidP="00AA0D5B">
      <w:pPr>
        <w:spacing w:line="480" w:lineRule="auto"/>
        <w:jc w:val="both"/>
        <w:rPr>
          <w:sz w:val="28"/>
          <w:szCs w:val="28"/>
        </w:rPr>
      </w:pPr>
    </w:p>
    <w:p w:rsidR="00AA0D5B" w:rsidRDefault="00AA0D5B" w:rsidP="00610C46">
      <w:pPr>
        <w:jc w:val="center"/>
        <w:rPr>
          <w:sz w:val="28"/>
          <w:szCs w:val="28"/>
        </w:rPr>
      </w:pPr>
      <w:r>
        <w:rPr>
          <w:sz w:val="28"/>
          <w:szCs w:val="28"/>
        </w:rPr>
        <w:t>_________________</w:t>
      </w:r>
    </w:p>
    <w:p w:rsidR="00AA0D5B" w:rsidRPr="00610C46" w:rsidRDefault="00AA0D5B" w:rsidP="00610C46">
      <w:pPr>
        <w:jc w:val="center"/>
        <w:rPr>
          <w:b/>
          <w:sz w:val="28"/>
          <w:szCs w:val="28"/>
        </w:rPr>
      </w:pPr>
      <w:r w:rsidRPr="00610C46">
        <w:rPr>
          <w:b/>
          <w:sz w:val="28"/>
          <w:szCs w:val="28"/>
        </w:rPr>
        <w:t>S.P. SAKOANE</w:t>
      </w:r>
    </w:p>
    <w:p w:rsidR="00AA0D5B" w:rsidRPr="00610C46" w:rsidRDefault="00AA0D5B" w:rsidP="00610C46">
      <w:pPr>
        <w:jc w:val="center"/>
        <w:rPr>
          <w:b/>
          <w:sz w:val="28"/>
          <w:szCs w:val="28"/>
        </w:rPr>
      </w:pPr>
      <w:r w:rsidRPr="00610C46">
        <w:rPr>
          <w:b/>
          <w:sz w:val="28"/>
          <w:szCs w:val="28"/>
        </w:rPr>
        <w:t>JUSTICE OF APPEAL (ex-officio)</w:t>
      </w:r>
    </w:p>
    <w:p w:rsidR="00610C46" w:rsidRDefault="00610C46" w:rsidP="00610C46">
      <w:pPr>
        <w:jc w:val="center"/>
        <w:rPr>
          <w:sz w:val="28"/>
          <w:szCs w:val="28"/>
        </w:rPr>
      </w:pPr>
    </w:p>
    <w:p w:rsidR="00610C46" w:rsidRDefault="00610C46" w:rsidP="00610C46">
      <w:pPr>
        <w:jc w:val="center"/>
        <w:rPr>
          <w:sz w:val="28"/>
          <w:szCs w:val="28"/>
        </w:rPr>
      </w:pPr>
    </w:p>
    <w:p w:rsidR="00610C46" w:rsidRDefault="00610C46" w:rsidP="00610C46">
      <w:pPr>
        <w:jc w:val="center"/>
        <w:rPr>
          <w:sz w:val="28"/>
          <w:szCs w:val="28"/>
        </w:rPr>
      </w:pPr>
    </w:p>
    <w:p w:rsidR="00AA0D5B" w:rsidRDefault="00AA0D5B" w:rsidP="00610C46">
      <w:pPr>
        <w:jc w:val="center"/>
        <w:rPr>
          <w:sz w:val="28"/>
          <w:szCs w:val="28"/>
        </w:rPr>
      </w:pPr>
    </w:p>
    <w:p w:rsidR="00AA0D5B" w:rsidRDefault="00AA0D5B" w:rsidP="00610C46">
      <w:pPr>
        <w:jc w:val="both"/>
        <w:rPr>
          <w:sz w:val="28"/>
          <w:szCs w:val="28"/>
        </w:rPr>
      </w:pPr>
      <w:r>
        <w:rPr>
          <w:sz w:val="28"/>
          <w:szCs w:val="28"/>
        </w:rPr>
        <w:t xml:space="preserve">I agree                      </w:t>
      </w:r>
      <w:r w:rsidR="00610C46">
        <w:rPr>
          <w:sz w:val="28"/>
          <w:szCs w:val="28"/>
        </w:rPr>
        <w:t xml:space="preserve">        </w:t>
      </w:r>
      <w:r>
        <w:rPr>
          <w:sz w:val="28"/>
          <w:szCs w:val="28"/>
        </w:rPr>
        <w:t xml:space="preserve"> ___________________</w:t>
      </w:r>
    </w:p>
    <w:p w:rsidR="00AA0D5B" w:rsidRPr="00610C46" w:rsidRDefault="00AA0D5B" w:rsidP="00610C46">
      <w:pPr>
        <w:jc w:val="both"/>
        <w:rPr>
          <w:b/>
          <w:sz w:val="28"/>
          <w:szCs w:val="28"/>
        </w:rPr>
      </w:pPr>
      <w:r w:rsidRPr="00610C46">
        <w:rPr>
          <w:b/>
          <w:sz w:val="28"/>
          <w:szCs w:val="28"/>
        </w:rPr>
        <w:t xml:space="preserve">                                 </w:t>
      </w:r>
      <w:r w:rsidR="00610C46" w:rsidRPr="00610C46">
        <w:rPr>
          <w:b/>
          <w:sz w:val="28"/>
          <w:szCs w:val="28"/>
        </w:rPr>
        <w:t xml:space="preserve">                </w:t>
      </w:r>
      <w:r w:rsidRPr="00610C46">
        <w:rPr>
          <w:b/>
          <w:sz w:val="28"/>
          <w:szCs w:val="28"/>
        </w:rPr>
        <w:t>I.G. FARLAM</w:t>
      </w:r>
    </w:p>
    <w:p w:rsidR="00AA0D5B" w:rsidRPr="00610C46" w:rsidRDefault="00AA0D5B" w:rsidP="00610C46">
      <w:pPr>
        <w:jc w:val="both"/>
        <w:rPr>
          <w:b/>
          <w:sz w:val="28"/>
          <w:szCs w:val="28"/>
        </w:rPr>
      </w:pPr>
      <w:r w:rsidRPr="00610C46">
        <w:rPr>
          <w:b/>
          <w:sz w:val="28"/>
          <w:szCs w:val="28"/>
        </w:rPr>
        <w:t xml:space="preserve">                                 </w:t>
      </w:r>
      <w:r w:rsidR="00610C46" w:rsidRPr="00610C46">
        <w:rPr>
          <w:b/>
          <w:sz w:val="28"/>
          <w:szCs w:val="28"/>
        </w:rPr>
        <w:t xml:space="preserve">          </w:t>
      </w:r>
      <w:r w:rsidRPr="00610C46">
        <w:rPr>
          <w:b/>
          <w:sz w:val="28"/>
          <w:szCs w:val="28"/>
        </w:rPr>
        <w:t>ACTING PRESIDENT</w:t>
      </w:r>
    </w:p>
    <w:p w:rsidR="00AA0D5B" w:rsidRDefault="00AA0D5B" w:rsidP="00610C46">
      <w:pPr>
        <w:jc w:val="both"/>
        <w:rPr>
          <w:sz w:val="28"/>
          <w:szCs w:val="28"/>
        </w:rPr>
      </w:pPr>
    </w:p>
    <w:p w:rsidR="00AA0D5B" w:rsidRDefault="00AA0D5B" w:rsidP="00610C46">
      <w:pPr>
        <w:jc w:val="both"/>
        <w:rPr>
          <w:sz w:val="28"/>
          <w:szCs w:val="28"/>
        </w:rPr>
      </w:pPr>
    </w:p>
    <w:p w:rsidR="00610C46" w:rsidRDefault="00610C46" w:rsidP="00610C46">
      <w:pPr>
        <w:jc w:val="both"/>
        <w:rPr>
          <w:sz w:val="28"/>
          <w:szCs w:val="28"/>
        </w:rPr>
      </w:pPr>
    </w:p>
    <w:p w:rsidR="00AA0D5B" w:rsidRDefault="00AA0D5B" w:rsidP="00610C46">
      <w:pPr>
        <w:jc w:val="both"/>
        <w:rPr>
          <w:sz w:val="28"/>
          <w:szCs w:val="28"/>
        </w:rPr>
      </w:pPr>
      <w:r>
        <w:rPr>
          <w:sz w:val="28"/>
          <w:szCs w:val="28"/>
        </w:rPr>
        <w:t xml:space="preserve">I agree                    </w:t>
      </w:r>
      <w:r w:rsidR="00610C46">
        <w:rPr>
          <w:sz w:val="28"/>
          <w:szCs w:val="28"/>
        </w:rPr>
        <w:t xml:space="preserve">      </w:t>
      </w:r>
      <w:r>
        <w:rPr>
          <w:sz w:val="28"/>
          <w:szCs w:val="28"/>
        </w:rPr>
        <w:t xml:space="preserve">  _____________________</w:t>
      </w:r>
    </w:p>
    <w:p w:rsidR="00AA0D5B" w:rsidRPr="00610C46" w:rsidRDefault="00AA0D5B" w:rsidP="00610C46">
      <w:pPr>
        <w:jc w:val="both"/>
        <w:rPr>
          <w:b/>
          <w:sz w:val="28"/>
          <w:szCs w:val="28"/>
        </w:rPr>
      </w:pPr>
      <w:r w:rsidRPr="00610C46">
        <w:rPr>
          <w:b/>
          <w:sz w:val="28"/>
          <w:szCs w:val="28"/>
        </w:rPr>
        <w:t xml:space="preserve">                                    </w:t>
      </w:r>
      <w:r w:rsidR="00610C46" w:rsidRPr="00610C46">
        <w:rPr>
          <w:b/>
          <w:sz w:val="28"/>
          <w:szCs w:val="28"/>
        </w:rPr>
        <w:t xml:space="preserve">       </w:t>
      </w:r>
      <w:r w:rsidRPr="00610C46">
        <w:rPr>
          <w:b/>
          <w:sz w:val="28"/>
          <w:szCs w:val="28"/>
        </w:rPr>
        <w:t xml:space="preserve"> </w:t>
      </w:r>
      <w:r w:rsidR="00B85402">
        <w:rPr>
          <w:b/>
          <w:sz w:val="28"/>
          <w:szCs w:val="28"/>
        </w:rPr>
        <w:t xml:space="preserve">DR. </w:t>
      </w:r>
      <w:r w:rsidRPr="00610C46">
        <w:rPr>
          <w:b/>
          <w:sz w:val="28"/>
          <w:szCs w:val="28"/>
        </w:rPr>
        <w:t>P. MUSONDA</w:t>
      </w:r>
    </w:p>
    <w:p w:rsidR="00AA0D5B" w:rsidRPr="00610C46" w:rsidRDefault="00AA0D5B" w:rsidP="00610C46">
      <w:pPr>
        <w:jc w:val="both"/>
        <w:rPr>
          <w:b/>
          <w:sz w:val="28"/>
          <w:szCs w:val="28"/>
        </w:rPr>
      </w:pPr>
      <w:r w:rsidRPr="00610C46">
        <w:rPr>
          <w:b/>
          <w:sz w:val="28"/>
          <w:szCs w:val="28"/>
        </w:rPr>
        <w:t xml:space="preserve">                                   ACTING JUSTICE OF APPEAL</w:t>
      </w:r>
    </w:p>
    <w:p w:rsidR="00610C46" w:rsidRPr="00610C46" w:rsidRDefault="00610C46" w:rsidP="00610C46">
      <w:pPr>
        <w:jc w:val="both"/>
        <w:rPr>
          <w:b/>
          <w:sz w:val="28"/>
          <w:szCs w:val="28"/>
        </w:rPr>
      </w:pPr>
    </w:p>
    <w:p w:rsidR="00610C46" w:rsidRDefault="00610C46" w:rsidP="00610C46">
      <w:pPr>
        <w:jc w:val="both"/>
        <w:rPr>
          <w:sz w:val="28"/>
          <w:szCs w:val="28"/>
        </w:rPr>
      </w:pPr>
    </w:p>
    <w:p w:rsidR="00610C46" w:rsidRDefault="00610C46" w:rsidP="00610C46">
      <w:pPr>
        <w:jc w:val="both"/>
        <w:rPr>
          <w:sz w:val="28"/>
          <w:szCs w:val="28"/>
        </w:rPr>
      </w:pPr>
    </w:p>
    <w:p w:rsidR="00AA0D5B" w:rsidRDefault="00AA0D5B" w:rsidP="00610C46">
      <w:pPr>
        <w:jc w:val="both"/>
        <w:rPr>
          <w:sz w:val="28"/>
          <w:szCs w:val="28"/>
        </w:rPr>
      </w:pPr>
    </w:p>
    <w:p w:rsidR="00AA0D5B" w:rsidRDefault="00AA0D5B" w:rsidP="00610C46">
      <w:pPr>
        <w:jc w:val="both"/>
        <w:rPr>
          <w:sz w:val="28"/>
          <w:szCs w:val="28"/>
        </w:rPr>
      </w:pPr>
      <w:r>
        <w:rPr>
          <w:sz w:val="28"/>
          <w:szCs w:val="28"/>
        </w:rPr>
        <w:t>For the Appellants:</w:t>
      </w:r>
      <w:r>
        <w:rPr>
          <w:sz w:val="28"/>
          <w:szCs w:val="28"/>
        </w:rPr>
        <w:tab/>
      </w:r>
      <w:r w:rsidR="00762173">
        <w:rPr>
          <w:sz w:val="28"/>
          <w:szCs w:val="28"/>
        </w:rPr>
        <w:t>M. Tau-</w:t>
      </w:r>
      <w:proofErr w:type="spellStart"/>
      <w:r w:rsidR="00762173">
        <w:rPr>
          <w:sz w:val="28"/>
          <w:szCs w:val="28"/>
        </w:rPr>
        <w:t>Thabane</w:t>
      </w:r>
      <w:proofErr w:type="spellEnd"/>
      <w:r w:rsidR="00762173">
        <w:rPr>
          <w:sz w:val="28"/>
          <w:szCs w:val="28"/>
        </w:rPr>
        <w:t xml:space="preserve"> (with L.M.A. </w:t>
      </w:r>
      <w:proofErr w:type="spellStart"/>
      <w:r>
        <w:rPr>
          <w:sz w:val="28"/>
          <w:szCs w:val="28"/>
        </w:rPr>
        <w:t>Lephatsa</w:t>
      </w:r>
      <w:proofErr w:type="spellEnd"/>
      <w:r w:rsidR="00762173">
        <w:rPr>
          <w:sz w:val="28"/>
          <w:szCs w:val="28"/>
        </w:rPr>
        <w:t>)</w:t>
      </w:r>
    </w:p>
    <w:p w:rsidR="00610C46" w:rsidRDefault="00610C46" w:rsidP="00610C46">
      <w:pPr>
        <w:jc w:val="both"/>
        <w:rPr>
          <w:sz w:val="28"/>
          <w:szCs w:val="28"/>
        </w:rPr>
      </w:pPr>
      <w:r>
        <w:rPr>
          <w:sz w:val="28"/>
          <w:szCs w:val="28"/>
        </w:rPr>
        <w:t xml:space="preserve">                                          Instructed by Mofolo, Tau-Thabane &amp; Co., Maseru</w:t>
      </w:r>
    </w:p>
    <w:p w:rsidR="00610C46" w:rsidRDefault="00610C46" w:rsidP="00610C46">
      <w:pPr>
        <w:jc w:val="both"/>
        <w:rPr>
          <w:sz w:val="28"/>
          <w:szCs w:val="28"/>
        </w:rPr>
      </w:pPr>
    </w:p>
    <w:p w:rsidR="00610C46" w:rsidRDefault="00610C46" w:rsidP="00610C46">
      <w:pPr>
        <w:jc w:val="both"/>
        <w:rPr>
          <w:sz w:val="28"/>
          <w:szCs w:val="28"/>
        </w:rPr>
      </w:pPr>
      <w:r>
        <w:rPr>
          <w:sz w:val="28"/>
          <w:szCs w:val="28"/>
        </w:rPr>
        <w:t>For the Respondent:</w:t>
      </w:r>
      <w:r>
        <w:rPr>
          <w:sz w:val="28"/>
          <w:szCs w:val="28"/>
        </w:rPr>
        <w:tab/>
      </w:r>
      <w:r w:rsidR="00415087">
        <w:rPr>
          <w:sz w:val="28"/>
          <w:szCs w:val="28"/>
        </w:rPr>
        <w:t xml:space="preserve">Adv. P.J. </w:t>
      </w:r>
      <w:proofErr w:type="spellStart"/>
      <w:r w:rsidR="00415087">
        <w:rPr>
          <w:sz w:val="28"/>
          <w:szCs w:val="28"/>
        </w:rPr>
        <w:t>Loubser</w:t>
      </w:r>
      <w:proofErr w:type="spellEnd"/>
    </w:p>
    <w:p w:rsidR="00610C46" w:rsidRPr="00AA0D5B" w:rsidRDefault="00610C46" w:rsidP="00610C46">
      <w:pPr>
        <w:jc w:val="both"/>
        <w:rPr>
          <w:sz w:val="28"/>
          <w:szCs w:val="28"/>
        </w:rPr>
      </w:pPr>
      <w:r>
        <w:rPr>
          <w:sz w:val="28"/>
          <w:szCs w:val="28"/>
        </w:rPr>
        <w:t xml:space="preserve">                                         Instructed by Webber Newdiga</w:t>
      </w:r>
      <w:r w:rsidR="00E83853">
        <w:rPr>
          <w:sz w:val="28"/>
          <w:szCs w:val="28"/>
        </w:rPr>
        <w:t>t</w:t>
      </w:r>
      <w:r>
        <w:rPr>
          <w:sz w:val="28"/>
          <w:szCs w:val="28"/>
        </w:rPr>
        <w:t>e, Maseru</w:t>
      </w:r>
    </w:p>
    <w:sectPr w:rsidR="00610C46" w:rsidRPr="00AA0D5B" w:rsidSect="007A364C">
      <w:footerReference w:type="default" r:id="rId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4D6" w:rsidRDefault="00CD24D6" w:rsidP="007A364C">
      <w:r>
        <w:separator/>
      </w:r>
    </w:p>
  </w:endnote>
  <w:endnote w:type="continuationSeparator" w:id="0">
    <w:p w:rsidR="00CD24D6" w:rsidRDefault="00CD24D6" w:rsidP="007A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904759"/>
      <w:docPartObj>
        <w:docPartGallery w:val="Page Numbers (Bottom of Page)"/>
        <w:docPartUnique/>
      </w:docPartObj>
    </w:sdtPr>
    <w:sdtEndPr>
      <w:rPr>
        <w:noProof/>
      </w:rPr>
    </w:sdtEndPr>
    <w:sdtContent>
      <w:p w:rsidR="007A364C" w:rsidRDefault="007A364C">
        <w:pPr>
          <w:pStyle w:val="Footer"/>
          <w:jc w:val="right"/>
        </w:pPr>
        <w:r>
          <w:fldChar w:fldCharType="begin"/>
        </w:r>
        <w:r>
          <w:instrText xml:space="preserve"> PAGE   \* MERGEFORMAT </w:instrText>
        </w:r>
        <w:r>
          <w:fldChar w:fldCharType="separate"/>
        </w:r>
        <w:r w:rsidR="00266DAC">
          <w:rPr>
            <w:noProof/>
          </w:rPr>
          <w:t>2</w:t>
        </w:r>
        <w:r>
          <w:rPr>
            <w:noProof/>
          </w:rPr>
          <w:fldChar w:fldCharType="end"/>
        </w:r>
      </w:p>
    </w:sdtContent>
  </w:sdt>
  <w:p w:rsidR="007A364C" w:rsidRDefault="007A3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4D6" w:rsidRDefault="00CD24D6" w:rsidP="007A364C">
      <w:r>
        <w:separator/>
      </w:r>
    </w:p>
  </w:footnote>
  <w:footnote w:type="continuationSeparator" w:id="0">
    <w:p w:rsidR="00CD24D6" w:rsidRDefault="00CD24D6" w:rsidP="007A3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7230"/>
    <w:multiLevelType w:val="hybridMultilevel"/>
    <w:tmpl w:val="75269D54"/>
    <w:lvl w:ilvl="0" w:tplc="30EAFB1E">
      <w:start w:val="9"/>
      <w:numFmt w:val="lowerLetter"/>
      <w:lvlText w:val="(%1)"/>
      <w:lvlJc w:val="left"/>
      <w:pPr>
        <w:ind w:left="2130" w:hanging="360"/>
      </w:pPr>
      <w:rPr>
        <w:rFonts w:hint="default"/>
      </w:rPr>
    </w:lvl>
    <w:lvl w:ilvl="1" w:tplc="1C090019" w:tentative="1">
      <w:start w:val="1"/>
      <w:numFmt w:val="lowerLetter"/>
      <w:lvlText w:val="%2."/>
      <w:lvlJc w:val="left"/>
      <w:pPr>
        <w:ind w:left="2850" w:hanging="360"/>
      </w:pPr>
    </w:lvl>
    <w:lvl w:ilvl="2" w:tplc="1C09001B" w:tentative="1">
      <w:start w:val="1"/>
      <w:numFmt w:val="lowerRoman"/>
      <w:lvlText w:val="%3."/>
      <w:lvlJc w:val="right"/>
      <w:pPr>
        <w:ind w:left="3570" w:hanging="180"/>
      </w:pPr>
    </w:lvl>
    <w:lvl w:ilvl="3" w:tplc="1C09000F" w:tentative="1">
      <w:start w:val="1"/>
      <w:numFmt w:val="decimal"/>
      <w:lvlText w:val="%4."/>
      <w:lvlJc w:val="left"/>
      <w:pPr>
        <w:ind w:left="4290" w:hanging="360"/>
      </w:pPr>
    </w:lvl>
    <w:lvl w:ilvl="4" w:tplc="1C090019" w:tentative="1">
      <w:start w:val="1"/>
      <w:numFmt w:val="lowerLetter"/>
      <w:lvlText w:val="%5."/>
      <w:lvlJc w:val="left"/>
      <w:pPr>
        <w:ind w:left="5010" w:hanging="360"/>
      </w:pPr>
    </w:lvl>
    <w:lvl w:ilvl="5" w:tplc="1C09001B" w:tentative="1">
      <w:start w:val="1"/>
      <w:numFmt w:val="lowerRoman"/>
      <w:lvlText w:val="%6."/>
      <w:lvlJc w:val="right"/>
      <w:pPr>
        <w:ind w:left="5730" w:hanging="180"/>
      </w:pPr>
    </w:lvl>
    <w:lvl w:ilvl="6" w:tplc="1C09000F" w:tentative="1">
      <w:start w:val="1"/>
      <w:numFmt w:val="decimal"/>
      <w:lvlText w:val="%7."/>
      <w:lvlJc w:val="left"/>
      <w:pPr>
        <w:ind w:left="6450" w:hanging="360"/>
      </w:pPr>
    </w:lvl>
    <w:lvl w:ilvl="7" w:tplc="1C090019" w:tentative="1">
      <w:start w:val="1"/>
      <w:numFmt w:val="lowerLetter"/>
      <w:lvlText w:val="%8."/>
      <w:lvlJc w:val="left"/>
      <w:pPr>
        <w:ind w:left="7170" w:hanging="360"/>
      </w:pPr>
    </w:lvl>
    <w:lvl w:ilvl="8" w:tplc="1C09001B" w:tentative="1">
      <w:start w:val="1"/>
      <w:numFmt w:val="lowerRoman"/>
      <w:lvlText w:val="%9."/>
      <w:lvlJc w:val="right"/>
      <w:pPr>
        <w:ind w:left="7890" w:hanging="180"/>
      </w:pPr>
    </w:lvl>
  </w:abstractNum>
  <w:abstractNum w:abstractNumId="1" w15:restartNumberingAfterBreak="0">
    <w:nsid w:val="114C3A6D"/>
    <w:multiLevelType w:val="hybridMultilevel"/>
    <w:tmpl w:val="290ADF64"/>
    <w:lvl w:ilvl="0" w:tplc="5816B71C">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15:restartNumberingAfterBreak="0">
    <w:nsid w:val="14BF0AC6"/>
    <w:multiLevelType w:val="multilevel"/>
    <w:tmpl w:val="DC2AC8A6"/>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37FF6AA6"/>
    <w:multiLevelType w:val="hybridMultilevel"/>
    <w:tmpl w:val="CFB29D5E"/>
    <w:lvl w:ilvl="0" w:tplc="A28A2006">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3FF4CD7"/>
    <w:multiLevelType w:val="hybridMultilevel"/>
    <w:tmpl w:val="6FD6CEF4"/>
    <w:lvl w:ilvl="0" w:tplc="ADEA63FE">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494E6DA3"/>
    <w:multiLevelType w:val="hybridMultilevel"/>
    <w:tmpl w:val="C63EAF78"/>
    <w:lvl w:ilvl="0" w:tplc="5DC24F12">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15:restartNumberingAfterBreak="0">
    <w:nsid w:val="54285C62"/>
    <w:multiLevelType w:val="hybridMultilevel"/>
    <w:tmpl w:val="D8BEAF5A"/>
    <w:lvl w:ilvl="0" w:tplc="9ACC0C2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6A8E1344"/>
    <w:multiLevelType w:val="hybridMultilevel"/>
    <w:tmpl w:val="1B2A5F44"/>
    <w:lvl w:ilvl="0" w:tplc="27B0DD36">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8" w15:restartNumberingAfterBreak="0">
    <w:nsid w:val="6B487D15"/>
    <w:multiLevelType w:val="hybridMultilevel"/>
    <w:tmpl w:val="8A1A8816"/>
    <w:lvl w:ilvl="0" w:tplc="21B0BCEE">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8"/>
  </w:num>
  <w:num w:numId="2">
    <w:abstractNumId w:val="2"/>
  </w:num>
  <w:num w:numId="3">
    <w:abstractNumId w:val="3"/>
  </w:num>
  <w:num w:numId="4">
    <w:abstractNumId w:val="5"/>
  </w:num>
  <w:num w:numId="5">
    <w:abstractNumId w:val="6"/>
  </w:num>
  <w:num w:numId="6">
    <w:abstractNumId w:val="4"/>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67"/>
    <w:rsid w:val="0002581A"/>
    <w:rsid w:val="00034FBB"/>
    <w:rsid w:val="00092DBC"/>
    <w:rsid w:val="000D6E74"/>
    <w:rsid w:val="00155496"/>
    <w:rsid w:val="001723F0"/>
    <w:rsid w:val="001A4B09"/>
    <w:rsid w:val="001E3980"/>
    <w:rsid w:val="002464DE"/>
    <w:rsid w:val="0025403A"/>
    <w:rsid w:val="00266DAC"/>
    <w:rsid w:val="002B7F3C"/>
    <w:rsid w:val="002D7D97"/>
    <w:rsid w:val="00310A33"/>
    <w:rsid w:val="00320729"/>
    <w:rsid w:val="0032777C"/>
    <w:rsid w:val="00330CEE"/>
    <w:rsid w:val="0034329C"/>
    <w:rsid w:val="0035602D"/>
    <w:rsid w:val="003B75B4"/>
    <w:rsid w:val="003C2814"/>
    <w:rsid w:val="00405A2C"/>
    <w:rsid w:val="00415087"/>
    <w:rsid w:val="0041533B"/>
    <w:rsid w:val="004229D0"/>
    <w:rsid w:val="00425953"/>
    <w:rsid w:val="0047601F"/>
    <w:rsid w:val="004A38F8"/>
    <w:rsid w:val="004C6EEC"/>
    <w:rsid w:val="004D7E67"/>
    <w:rsid w:val="0054727A"/>
    <w:rsid w:val="0055017F"/>
    <w:rsid w:val="00553684"/>
    <w:rsid w:val="00555DBF"/>
    <w:rsid w:val="0056141C"/>
    <w:rsid w:val="00567594"/>
    <w:rsid w:val="00574DFE"/>
    <w:rsid w:val="005C3BB9"/>
    <w:rsid w:val="005C3EE3"/>
    <w:rsid w:val="005C4769"/>
    <w:rsid w:val="005D7D3A"/>
    <w:rsid w:val="005F0204"/>
    <w:rsid w:val="005F132B"/>
    <w:rsid w:val="00610C46"/>
    <w:rsid w:val="006250E3"/>
    <w:rsid w:val="0063559B"/>
    <w:rsid w:val="00636DCD"/>
    <w:rsid w:val="00671A72"/>
    <w:rsid w:val="0067747A"/>
    <w:rsid w:val="006914DC"/>
    <w:rsid w:val="006A032D"/>
    <w:rsid w:val="006B0C19"/>
    <w:rsid w:val="006D481B"/>
    <w:rsid w:val="006D71F5"/>
    <w:rsid w:val="006E63C4"/>
    <w:rsid w:val="007206E9"/>
    <w:rsid w:val="00730BDB"/>
    <w:rsid w:val="00762173"/>
    <w:rsid w:val="007650CE"/>
    <w:rsid w:val="007A364C"/>
    <w:rsid w:val="007A705A"/>
    <w:rsid w:val="007B5CE6"/>
    <w:rsid w:val="007F70C8"/>
    <w:rsid w:val="00826E7E"/>
    <w:rsid w:val="008D0AE7"/>
    <w:rsid w:val="00911FC3"/>
    <w:rsid w:val="00921A56"/>
    <w:rsid w:val="00924B38"/>
    <w:rsid w:val="00932204"/>
    <w:rsid w:val="0096056C"/>
    <w:rsid w:val="00975AC2"/>
    <w:rsid w:val="009808B5"/>
    <w:rsid w:val="009B7F8E"/>
    <w:rsid w:val="00A72806"/>
    <w:rsid w:val="00A9658F"/>
    <w:rsid w:val="00AA0D5B"/>
    <w:rsid w:val="00AA3A37"/>
    <w:rsid w:val="00AB01A9"/>
    <w:rsid w:val="00AC320F"/>
    <w:rsid w:val="00AD076C"/>
    <w:rsid w:val="00AD19D5"/>
    <w:rsid w:val="00B27517"/>
    <w:rsid w:val="00B65840"/>
    <w:rsid w:val="00B85402"/>
    <w:rsid w:val="00C27DD1"/>
    <w:rsid w:val="00C74F2D"/>
    <w:rsid w:val="00CA7F3B"/>
    <w:rsid w:val="00CC277F"/>
    <w:rsid w:val="00CD24D6"/>
    <w:rsid w:val="00D212B7"/>
    <w:rsid w:val="00D31E2D"/>
    <w:rsid w:val="00D33844"/>
    <w:rsid w:val="00D45709"/>
    <w:rsid w:val="00D86487"/>
    <w:rsid w:val="00D868C4"/>
    <w:rsid w:val="00D87BD1"/>
    <w:rsid w:val="00D9223F"/>
    <w:rsid w:val="00DB0062"/>
    <w:rsid w:val="00DC717C"/>
    <w:rsid w:val="00E66B1A"/>
    <w:rsid w:val="00E81AAF"/>
    <w:rsid w:val="00E83853"/>
    <w:rsid w:val="00EC2936"/>
    <w:rsid w:val="00EE2950"/>
    <w:rsid w:val="00EF4659"/>
    <w:rsid w:val="00F07C03"/>
    <w:rsid w:val="00F17F97"/>
    <w:rsid w:val="00F857C5"/>
    <w:rsid w:val="00FB2B0D"/>
    <w:rsid w:val="00FB4980"/>
    <w:rsid w:val="00FB76B8"/>
    <w:rsid w:val="00FC78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A74B1-BA4E-4E72-B8E7-B2AAF1C4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A2C"/>
    <w:pPr>
      <w:ind w:left="720"/>
      <w:contextualSpacing/>
    </w:pPr>
  </w:style>
  <w:style w:type="paragraph" w:styleId="Header">
    <w:name w:val="header"/>
    <w:basedOn w:val="Normal"/>
    <w:link w:val="HeaderChar"/>
    <w:uiPriority w:val="99"/>
    <w:unhideWhenUsed/>
    <w:rsid w:val="007A364C"/>
    <w:pPr>
      <w:tabs>
        <w:tab w:val="center" w:pos="4513"/>
        <w:tab w:val="right" w:pos="9026"/>
      </w:tabs>
    </w:pPr>
  </w:style>
  <w:style w:type="character" w:customStyle="1" w:styleId="HeaderChar">
    <w:name w:val="Header Char"/>
    <w:basedOn w:val="DefaultParagraphFont"/>
    <w:link w:val="Header"/>
    <w:uiPriority w:val="99"/>
    <w:rsid w:val="007A364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A364C"/>
    <w:pPr>
      <w:tabs>
        <w:tab w:val="center" w:pos="4513"/>
        <w:tab w:val="right" w:pos="9026"/>
      </w:tabs>
    </w:pPr>
  </w:style>
  <w:style w:type="character" w:customStyle="1" w:styleId="FooterChar">
    <w:name w:val="Footer Char"/>
    <w:basedOn w:val="DefaultParagraphFont"/>
    <w:link w:val="Footer"/>
    <w:uiPriority w:val="99"/>
    <w:rsid w:val="007A364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32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20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8EDCC-11E6-49AB-9BA4-5BE21495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3184</Words>
  <Characters>15193</Characters>
  <Application>Microsoft Office Word</Application>
  <DocSecurity>0</DocSecurity>
  <Lines>446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relebohile sehapi</cp:lastModifiedBy>
  <cp:revision>4</cp:revision>
  <cp:lastPrinted>2016-10-27T06:34:00Z</cp:lastPrinted>
  <dcterms:created xsi:type="dcterms:W3CDTF">2016-11-15T15:00:00Z</dcterms:created>
  <dcterms:modified xsi:type="dcterms:W3CDTF">2016-11-28T09:52:00Z</dcterms:modified>
</cp:coreProperties>
</file>