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E8" w:rsidRDefault="006E10E8" w:rsidP="002B62BF">
      <w:pPr>
        <w:rPr>
          <w:rFonts w:ascii="Bookman Old Style" w:hAnsi="Bookman Old Style"/>
          <w:b/>
          <w:sz w:val="32"/>
          <w:szCs w:val="32"/>
        </w:rPr>
      </w:pPr>
      <w:bookmarkStart w:id="0" w:name="_GoBack"/>
      <w:bookmarkEnd w:id="0"/>
    </w:p>
    <w:p w:rsidR="001E30AF" w:rsidRPr="001E30AF" w:rsidRDefault="001E30AF" w:rsidP="001E30AF">
      <w:pPr>
        <w:jc w:val="center"/>
        <w:rPr>
          <w:rFonts w:ascii="Bookman Old Style" w:hAnsi="Bookman Old Style"/>
          <w:b/>
          <w:sz w:val="32"/>
          <w:szCs w:val="32"/>
        </w:rPr>
      </w:pPr>
      <w:r w:rsidRPr="001E30AF">
        <w:rPr>
          <w:rFonts w:ascii="Bookman Old Style" w:hAnsi="Bookman Old Style"/>
          <w:b/>
          <w:sz w:val="32"/>
          <w:szCs w:val="32"/>
        </w:rPr>
        <w:t>THE COURT OF APPEAL OF LESOTHO</w:t>
      </w:r>
    </w:p>
    <w:p w:rsidR="001E30AF" w:rsidRPr="001E30AF" w:rsidRDefault="001E30AF" w:rsidP="001E30AF">
      <w:pPr>
        <w:spacing w:after="0"/>
        <w:jc w:val="center"/>
        <w:rPr>
          <w:rFonts w:ascii="Bookman Old Style" w:hAnsi="Bookman Old Style"/>
          <w:b/>
          <w:sz w:val="32"/>
          <w:szCs w:val="32"/>
        </w:rPr>
      </w:pPr>
    </w:p>
    <w:p w:rsidR="001E30AF" w:rsidRDefault="001E30AF" w:rsidP="006E10E8">
      <w:pPr>
        <w:spacing w:after="0"/>
        <w:rPr>
          <w:rFonts w:ascii="Bookman Old Style" w:hAnsi="Bookman Old Style"/>
          <w:b/>
          <w:sz w:val="32"/>
          <w:szCs w:val="32"/>
        </w:rPr>
      </w:pPr>
      <w:r w:rsidRPr="001E30AF">
        <w:rPr>
          <w:rFonts w:ascii="Bookman Old Style" w:hAnsi="Bookman Old Style"/>
          <w:b/>
          <w:sz w:val="32"/>
          <w:szCs w:val="32"/>
        </w:rPr>
        <w:t>HELD IN MASERU</w:t>
      </w:r>
      <w:r w:rsidRPr="001E30AF">
        <w:rPr>
          <w:rFonts w:ascii="Bookman Old Style" w:hAnsi="Bookman Old Style"/>
          <w:b/>
          <w:sz w:val="32"/>
          <w:szCs w:val="32"/>
        </w:rPr>
        <w:tab/>
      </w:r>
      <w:r w:rsidRPr="001E30AF">
        <w:rPr>
          <w:rFonts w:ascii="Bookman Old Style" w:hAnsi="Bookman Old Style"/>
          <w:b/>
          <w:sz w:val="32"/>
          <w:szCs w:val="32"/>
        </w:rPr>
        <w:tab/>
      </w:r>
      <w:r w:rsidRPr="001E30AF">
        <w:rPr>
          <w:rFonts w:ascii="Bookman Old Style" w:hAnsi="Bookman Old Style"/>
          <w:b/>
          <w:sz w:val="32"/>
          <w:szCs w:val="32"/>
        </w:rPr>
        <w:tab/>
        <w:t xml:space="preserve">C OF </w:t>
      </w:r>
      <w:r w:rsidR="00261F12">
        <w:rPr>
          <w:rFonts w:ascii="Bookman Old Style" w:hAnsi="Bookman Old Style"/>
          <w:b/>
          <w:sz w:val="32"/>
          <w:szCs w:val="32"/>
        </w:rPr>
        <w:t>A (CIV) 53/2015</w:t>
      </w:r>
    </w:p>
    <w:p w:rsidR="00261F12" w:rsidRPr="001E30AF" w:rsidRDefault="00261F12" w:rsidP="006E10E8">
      <w:pPr>
        <w:spacing w:after="0"/>
        <w:rPr>
          <w:rFonts w:ascii="Bookman Old Style" w:hAnsi="Bookman Old Style"/>
          <w:b/>
          <w:sz w:val="32"/>
          <w:szCs w:val="32"/>
        </w:rPr>
      </w:pP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CCA/0136/2014</w:t>
      </w:r>
    </w:p>
    <w:p w:rsidR="001E30AF" w:rsidRPr="001E30AF" w:rsidRDefault="001E30AF" w:rsidP="001E30AF">
      <w:pPr>
        <w:jc w:val="both"/>
        <w:rPr>
          <w:rFonts w:ascii="Bookman Old Style" w:hAnsi="Bookman Old Style"/>
          <w:sz w:val="32"/>
          <w:szCs w:val="32"/>
        </w:rPr>
      </w:pPr>
      <w:r w:rsidRPr="001E30AF">
        <w:rPr>
          <w:rFonts w:ascii="Bookman Old Style" w:hAnsi="Bookman Old Style"/>
          <w:sz w:val="32"/>
          <w:szCs w:val="32"/>
        </w:rPr>
        <w:t>In the matter between:</w:t>
      </w:r>
    </w:p>
    <w:p w:rsidR="001E30AF" w:rsidRPr="001E30AF" w:rsidRDefault="001E30AF" w:rsidP="001E30AF">
      <w:pPr>
        <w:jc w:val="both"/>
        <w:rPr>
          <w:rFonts w:ascii="Bookman Old Style" w:hAnsi="Bookman Old Style"/>
          <w:b/>
          <w:sz w:val="32"/>
          <w:szCs w:val="32"/>
        </w:rPr>
      </w:pPr>
    </w:p>
    <w:p w:rsidR="001E30AF" w:rsidRPr="001E30AF" w:rsidRDefault="001E30AF" w:rsidP="001E30AF">
      <w:pPr>
        <w:jc w:val="both"/>
        <w:rPr>
          <w:rFonts w:ascii="Bookman Old Style" w:hAnsi="Bookman Old Style"/>
          <w:b/>
          <w:sz w:val="32"/>
          <w:szCs w:val="32"/>
        </w:rPr>
      </w:pPr>
      <w:r w:rsidRPr="001E30AF">
        <w:rPr>
          <w:rFonts w:ascii="Bookman Old Style" w:hAnsi="Bookman Old Style"/>
          <w:b/>
          <w:sz w:val="32"/>
          <w:szCs w:val="32"/>
        </w:rPr>
        <w:t>DRY</w:t>
      </w:r>
      <w:r w:rsidR="00113F4D">
        <w:rPr>
          <w:rFonts w:ascii="Bookman Old Style" w:hAnsi="Bookman Old Style"/>
          <w:b/>
          <w:sz w:val="32"/>
          <w:szCs w:val="32"/>
        </w:rPr>
        <w:t>T</w:t>
      </w:r>
      <w:r w:rsidR="00A14CEC">
        <w:rPr>
          <w:rFonts w:ascii="Bookman Old Style" w:hAnsi="Bookman Old Style"/>
          <w:b/>
          <w:sz w:val="32"/>
          <w:szCs w:val="32"/>
        </w:rPr>
        <w:t>EX</w:t>
      </w:r>
      <w:r w:rsidRPr="001E30AF">
        <w:rPr>
          <w:rFonts w:ascii="Bookman Old Style" w:hAnsi="Bookman Old Style"/>
          <w:b/>
          <w:sz w:val="32"/>
          <w:szCs w:val="32"/>
        </w:rPr>
        <w:t xml:space="preserve"> (PTY) LTD LESOTHO</w:t>
      </w:r>
      <w:r w:rsidRPr="001E30AF">
        <w:rPr>
          <w:rFonts w:ascii="Bookman Old Style" w:hAnsi="Bookman Old Style"/>
          <w:b/>
          <w:sz w:val="32"/>
          <w:szCs w:val="32"/>
        </w:rPr>
        <w:tab/>
      </w:r>
      <w:r w:rsidRPr="001E30AF">
        <w:rPr>
          <w:rFonts w:ascii="Bookman Old Style" w:hAnsi="Bookman Old Style"/>
          <w:b/>
          <w:sz w:val="32"/>
          <w:szCs w:val="32"/>
        </w:rPr>
        <w:tab/>
      </w:r>
      <w:r w:rsidRPr="001E30AF">
        <w:rPr>
          <w:rFonts w:ascii="Bookman Old Style" w:hAnsi="Bookman Old Style"/>
          <w:b/>
          <w:sz w:val="32"/>
          <w:szCs w:val="32"/>
        </w:rPr>
        <w:tab/>
        <w:t>APPELLANT</w:t>
      </w:r>
    </w:p>
    <w:p w:rsidR="001E30AF" w:rsidRPr="001E30AF" w:rsidRDefault="001E30AF" w:rsidP="001E30AF">
      <w:pPr>
        <w:jc w:val="both"/>
        <w:rPr>
          <w:rFonts w:ascii="Bookman Old Style" w:hAnsi="Bookman Old Style"/>
          <w:b/>
          <w:sz w:val="32"/>
          <w:szCs w:val="32"/>
        </w:rPr>
      </w:pPr>
      <w:r w:rsidRPr="001E30AF">
        <w:rPr>
          <w:rFonts w:ascii="Bookman Old Style" w:hAnsi="Bookman Old Style"/>
          <w:b/>
          <w:sz w:val="32"/>
          <w:szCs w:val="32"/>
        </w:rPr>
        <w:t>And</w:t>
      </w:r>
    </w:p>
    <w:p w:rsidR="001E30AF" w:rsidRDefault="001E30AF" w:rsidP="009A08C2">
      <w:pPr>
        <w:spacing w:after="0"/>
        <w:jc w:val="both"/>
        <w:rPr>
          <w:rFonts w:ascii="Bookman Old Style" w:hAnsi="Bookman Old Style"/>
          <w:b/>
          <w:sz w:val="32"/>
          <w:szCs w:val="32"/>
        </w:rPr>
      </w:pPr>
      <w:r w:rsidRPr="001E30AF">
        <w:rPr>
          <w:rFonts w:ascii="Bookman Old Style" w:hAnsi="Bookman Old Style"/>
          <w:b/>
          <w:sz w:val="32"/>
          <w:szCs w:val="32"/>
        </w:rPr>
        <w:t>PYRAMID LAUNDRY SERVICES</w:t>
      </w:r>
      <w:r w:rsidRPr="001E30AF">
        <w:rPr>
          <w:rFonts w:ascii="Bookman Old Style" w:hAnsi="Bookman Old Style"/>
          <w:b/>
          <w:sz w:val="32"/>
          <w:szCs w:val="32"/>
        </w:rPr>
        <w:tab/>
        <w:t>1</w:t>
      </w:r>
      <w:r w:rsidRPr="001E30AF">
        <w:rPr>
          <w:rFonts w:ascii="Bookman Old Style" w:hAnsi="Bookman Old Style"/>
          <w:b/>
          <w:sz w:val="32"/>
          <w:szCs w:val="32"/>
          <w:vertAlign w:val="superscript"/>
        </w:rPr>
        <w:t>ST</w:t>
      </w:r>
      <w:r w:rsidRPr="001E30AF">
        <w:rPr>
          <w:rFonts w:ascii="Bookman Old Style" w:hAnsi="Bookman Old Style"/>
          <w:b/>
          <w:sz w:val="32"/>
          <w:szCs w:val="32"/>
        </w:rPr>
        <w:t xml:space="preserve"> RESPONDENT</w:t>
      </w:r>
    </w:p>
    <w:p w:rsidR="0071795C" w:rsidRPr="001E30AF" w:rsidRDefault="0071795C" w:rsidP="001E30AF">
      <w:pPr>
        <w:jc w:val="both"/>
        <w:rPr>
          <w:rFonts w:ascii="Bookman Old Style" w:hAnsi="Bookman Old Style"/>
          <w:b/>
          <w:sz w:val="32"/>
          <w:szCs w:val="32"/>
        </w:rPr>
      </w:pPr>
      <w:r>
        <w:rPr>
          <w:rFonts w:ascii="Bookman Old Style" w:hAnsi="Bookman Old Style"/>
          <w:b/>
          <w:sz w:val="32"/>
          <w:szCs w:val="32"/>
        </w:rPr>
        <w:t>(PTY) LTD</w:t>
      </w:r>
    </w:p>
    <w:p w:rsidR="001E30AF" w:rsidRPr="001E30AF" w:rsidRDefault="001E30AF" w:rsidP="001E30AF">
      <w:pPr>
        <w:jc w:val="both"/>
        <w:rPr>
          <w:rFonts w:ascii="Bookman Old Style" w:hAnsi="Bookman Old Style"/>
          <w:b/>
          <w:sz w:val="32"/>
          <w:szCs w:val="32"/>
        </w:rPr>
      </w:pPr>
      <w:r w:rsidRPr="001E30AF">
        <w:rPr>
          <w:rFonts w:ascii="Bookman Old Style" w:hAnsi="Bookman Old Style"/>
          <w:b/>
          <w:sz w:val="32"/>
          <w:szCs w:val="32"/>
        </w:rPr>
        <w:t>MINISTRY OF HEALTH</w:t>
      </w:r>
      <w:r w:rsidRPr="001E30AF">
        <w:rPr>
          <w:rFonts w:ascii="Bookman Old Style" w:hAnsi="Bookman Old Style"/>
          <w:b/>
          <w:sz w:val="32"/>
          <w:szCs w:val="32"/>
        </w:rPr>
        <w:tab/>
      </w:r>
      <w:r w:rsidRPr="001E30AF">
        <w:rPr>
          <w:rFonts w:ascii="Bookman Old Style" w:hAnsi="Bookman Old Style"/>
          <w:b/>
          <w:sz w:val="32"/>
          <w:szCs w:val="32"/>
        </w:rPr>
        <w:tab/>
      </w:r>
      <w:r w:rsidRPr="001E30AF">
        <w:rPr>
          <w:rFonts w:ascii="Bookman Old Style" w:hAnsi="Bookman Old Style"/>
          <w:b/>
          <w:sz w:val="32"/>
          <w:szCs w:val="32"/>
        </w:rPr>
        <w:tab/>
        <w:t>2</w:t>
      </w:r>
      <w:r w:rsidRPr="001E30AF">
        <w:rPr>
          <w:rFonts w:ascii="Bookman Old Style" w:hAnsi="Bookman Old Style"/>
          <w:b/>
          <w:sz w:val="32"/>
          <w:szCs w:val="32"/>
          <w:vertAlign w:val="superscript"/>
        </w:rPr>
        <w:t>nd</w:t>
      </w:r>
      <w:r w:rsidRPr="001E30AF">
        <w:rPr>
          <w:rFonts w:ascii="Bookman Old Style" w:hAnsi="Bookman Old Style"/>
          <w:b/>
          <w:sz w:val="32"/>
          <w:szCs w:val="32"/>
        </w:rPr>
        <w:t xml:space="preserve"> RESPONDENT</w:t>
      </w:r>
    </w:p>
    <w:p w:rsidR="001E30AF" w:rsidRDefault="001E30AF" w:rsidP="001E30AF">
      <w:pPr>
        <w:spacing w:line="240" w:lineRule="auto"/>
        <w:jc w:val="both"/>
        <w:rPr>
          <w:rFonts w:ascii="Bookman Old Style" w:hAnsi="Bookman Old Style"/>
          <w:b/>
          <w:sz w:val="32"/>
          <w:szCs w:val="32"/>
        </w:rPr>
      </w:pPr>
      <w:r w:rsidRPr="001E30AF">
        <w:rPr>
          <w:rFonts w:ascii="Bookman Old Style" w:hAnsi="Bookman Old Style"/>
          <w:b/>
          <w:sz w:val="32"/>
          <w:szCs w:val="32"/>
        </w:rPr>
        <w:t xml:space="preserve">THE PRINCIPAL SECRETARY </w:t>
      </w:r>
    </w:p>
    <w:p w:rsidR="001E30AF" w:rsidRPr="001E30AF" w:rsidRDefault="001E30AF" w:rsidP="001E30AF">
      <w:pPr>
        <w:spacing w:line="240" w:lineRule="auto"/>
        <w:jc w:val="both"/>
        <w:rPr>
          <w:rFonts w:ascii="Bookman Old Style" w:hAnsi="Bookman Old Style"/>
          <w:b/>
          <w:sz w:val="32"/>
          <w:szCs w:val="32"/>
        </w:rPr>
      </w:pPr>
      <w:r w:rsidRPr="001E30AF">
        <w:rPr>
          <w:rFonts w:ascii="Bookman Old Style" w:hAnsi="Bookman Old Style"/>
          <w:b/>
          <w:sz w:val="32"/>
          <w:szCs w:val="32"/>
        </w:rPr>
        <w:t>FOR MINISTRY OF HEALTH</w:t>
      </w:r>
      <w:r w:rsidRPr="001E30AF">
        <w:rPr>
          <w:rFonts w:ascii="Bookman Old Style" w:hAnsi="Bookman Old Style"/>
          <w:b/>
          <w:sz w:val="32"/>
          <w:szCs w:val="32"/>
        </w:rPr>
        <w:tab/>
      </w:r>
      <w:r w:rsidRPr="001E30AF">
        <w:rPr>
          <w:rFonts w:ascii="Bookman Old Style" w:hAnsi="Bookman Old Style"/>
          <w:b/>
          <w:sz w:val="32"/>
          <w:szCs w:val="32"/>
        </w:rPr>
        <w:tab/>
        <w:t>3</w:t>
      </w:r>
      <w:r w:rsidRPr="001E30AF">
        <w:rPr>
          <w:rFonts w:ascii="Bookman Old Style" w:hAnsi="Bookman Old Style"/>
          <w:b/>
          <w:sz w:val="32"/>
          <w:szCs w:val="32"/>
          <w:vertAlign w:val="superscript"/>
        </w:rPr>
        <w:t>RD</w:t>
      </w:r>
      <w:r w:rsidRPr="001E30AF">
        <w:rPr>
          <w:rFonts w:ascii="Bookman Old Style" w:hAnsi="Bookman Old Style"/>
          <w:b/>
          <w:sz w:val="32"/>
          <w:szCs w:val="32"/>
        </w:rPr>
        <w:t xml:space="preserve"> RESPONDENT</w:t>
      </w:r>
    </w:p>
    <w:p w:rsidR="001E30AF" w:rsidRPr="001E30AF" w:rsidRDefault="001E30AF" w:rsidP="001E30AF">
      <w:pPr>
        <w:spacing w:line="240" w:lineRule="auto"/>
        <w:jc w:val="both"/>
        <w:rPr>
          <w:rFonts w:ascii="Bookman Old Style" w:hAnsi="Bookman Old Style"/>
          <w:b/>
          <w:sz w:val="32"/>
          <w:szCs w:val="32"/>
        </w:rPr>
      </w:pPr>
      <w:r w:rsidRPr="001E30AF">
        <w:rPr>
          <w:rFonts w:ascii="Bookman Old Style" w:hAnsi="Bookman Old Style"/>
          <w:b/>
          <w:sz w:val="32"/>
          <w:szCs w:val="32"/>
        </w:rPr>
        <w:t>ATTORNEY GENERAL</w:t>
      </w:r>
      <w:r w:rsidRPr="001E30AF">
        <w:rPr>
          <w:rFonts w:ascii="Bookman Old Style" w:hAnsi="Bookman Old Style"/>
          <w:b/>
          <w:sz w:val="32"/>
          <w:szCs w:val="32"/>
        </w:rPr>
        <w:tab/>
      </w:r>
      <w:r w:rsidRPr="001E30AF">
        <w:rPr>
          <w:rFonts w:ascii="Bookman Old Style" w:hAnsi="Bookman Old Style"/>
          <w:b/>
          <w:sz w:val="32"/>
          <w:szCs w:val="32"/>
        </w:rPr>
        <w:tab/>
      </w:r>
      <w:r w:rsidRPr="001E30AF">
        <w:rPr>
          <w:rFonts w:ascii="Bookman Old Style" w:hAnsi="Bookman Old Style"/>
          <w:b/>
          <w:sz w:val="32"/>
          <w:szCs w:val="32"/>
        </w:rPr>
        <w:tab/>
        <w:t>4</w:t>
      </w:r>
      <w:r w:rsidRPr="001E30AF">
        <w:rPr>
          <w:rFonts w:ascii="Bookman Old Style" w:hAnsi="Bookman Old Style"/>
          <w:b/>
          <w:sz w:val="32"/>
          <w:szCs w:val="32"/>
          <w:vertAlign w:val="superscript"/>
        </w:rPr>
        <w:t>TH</w:t>
      </w:r>
      <w:r w:rsidRPr="001E30AF">
        <w:rPr>
          <w:rFonts w:ascii="Bookman Old Style" w:hAnsi="Bookman Old Style"/>
          <w:b/>
          <w:sz w:val="32"/>
          <w:szCs w:val="32"/>
        </w:rPr>
        <w:t xml:space="preserve"> RESPONDENT</w:t>
      </w:r>
    </w:p>
    <w:p w:rsidR="001E30AF" w:rsidRPr="001E30AF" w:rsidRDefault="001E30AF" w:rsidP="001E30AF">
      <w:pPr>
        <w:jc w:val="both"/>
        <w:rPr>
          <w:rFonts w:ascii="Bookman Old Style" w:hAnsi="Bookman Old Style"/>
          <w:b/>
          <w:sz w:val="32"/>
          <w:szCs w:val="32"/>
        </w:rPr>
      </w:pPr>
    </w:p>
    <w:p w:rsidR="00887079" w:rsidRDefault="001E30AF" w:rsidP="001E30AF">
      <w:pPr>
        <w:jc w:val="both"/>
        <w:rPr>
          <w:rFonts w:ascii="Bookman Old Style" w:hAnsi="Bookman Old Style"/>
          <w:b/>
          <w:sz w:val="32"/>
          <w:szCs w:val="32"/>
        </w:rPr>
      </w:pPr>
      <w:r w:rsidRPr="001E30AF">
        <w:rPr>
          <w:rFonts w:ascii="Bookman Old Style" w:hAnsi="Bookman Old Style"/>
          <w:b/>
          <w:sz w:val="32"/>
          <w:szCs w:val="32"/>
        </w:rPr>
        <w:t>CORAM:</w:t>
      </w:r>
      <w:r w:rsidRPr="001E30AF">
        <w:rPr>
          <w:rFonts w:ascii="Bookman Old Style" w:hAnsi="Bookman Old Style"/>
          <w:b/>
          <w:sz w:val="32"/>
          <w:szCs w:val="32"/>
        </w:rPr>
        <w:tab/>
      </w:r>
      <w:r w:rsidRPr="001E30AF">
        <w:rPr>
          <w:rFonts w:ascii="Bookman Old Style" w:hAnsi="Bookman Old Style"/>
          <w:b/>
          <w:sz w:val="32"/>
          <w:szCs w:val="32"/>
        </w:rPr>
        <w:tab/>
      </w:r>
      <w:r w:rsidR="00887079" w:rsidRPr="000A643E">
        <w:rPr>
          <w:rFonts w:ascii="Bookman Old Style" w:hAnsi="Bookman Old Style"/>
          <w:sz w:val="32"/>
          <w:szCs w:val="32"/>
        </w:rPr>
        <w:t>MO</w:t>
      </w:r>
      <w:r w:rsidR="006E10E8">
        <w:rPr>
          <w:rFonts w:ascii="Bookman Old Style" w:hAnsi="Bookman Old Style"/>
          <w:sz w:val="32"/>
          <w:szCs w:val="32"/>
        </w:rPr>
        <w:t>K</w:t>
      </w:r>
      <w:r w:rsidR="00887079" w:rsidRPr="000A643E">
        <w:rPr>
          <w:rFonts w:ascii="Bookman Old Style" w:hAnsi="Bookman Old Style"/>
          <w:sz w:val="32"/>
          <w:szCs w:val="32"/>
        </w:rPr>
        <w:t>GORO AJA</w:t>
      </w:r>
      <w:r w:rsidR="00887079" w:rsidRPr="001E30AF">
        <w:rPr>
          <w:rFonts w:ascii="Bookman Old Style" w:hAnsi="Bookman Old Style"/>
          <w:b/>
          <w:sz w:val="32"/>
          <w:szCs w:val="32"/>
        </w:rPr>
        <w:t xml:space="preserve">, </w:t>
      </w:r>
    </w:p>
    <w:p w:rsidR="00887079" w:rsidRPr="000A643E" w:rsidRDefault="00887079" w:rsidP="00887079">
      <w:pPr>
        <w:ind w:left="1440" w:firstLine="720"/>
        <w:jc w:val="both"/>
        <w:rPr>
          <w:rFonts w:ascii="Bookman Old Style" w:hAnsi="Bookman Old Style"/>
          <w:sz w:val="32"/>
          <w:szCs w:val="32"/>
        </w:rPr>
      </w:pPr>
      <w:r w:rsidRPr="000A643E">
        <w:rPr>
          <w:rFonts w:ascii="Bookman Old Style" w:hAnsi="Bookman Old Style"/>
          <w:sz w:val="32"/>
          <w:szCs w:val="32"/>
        </w:rPr>
        <w:t xml:space="preserve">CLEAVER AJA, </w:t>
      </w:r>
    </w:p>
    <w:p w:rsidR="001E30AF" w:rsidRPr="000A643E" w:rsidRDefault="00887079" w:rsidP="00887079">
      <w:pPr>
        <w:ind w:left="1440" w:firstLine="720"/>
        <w:jc w:val="both"/>
        <w:rPr>
          <w:rFonts w:ascii="Bookman Old Style" w:hAnsi="Bookman Old Style"/>
          <w:sz w:val="32"/>
          <w:szCs w:val="32"/>
        </w:rPr>
      </w:pPr>
      <w:r w:rsidRPr="000A643E">
        <w:rPr>
          <w:rFonts w:ascii="Bookman Old Style" w:hAnsi="Bookman Old Style"/>
          <w:sz w:val="32"/>
          <w:szCs w:val="32"/>
        </w:rPr>
        <w:t>CHINHENGO AJA</w:t>
      </w:r>
    </w:p>
    <w:p w:rsidR="00887079" w:rsidRPr="001E30AF" w:rsidRDefault="00887079" w:rsidP="00887079">
      <w:pPr>
        <w:ind w:left="1440" w:firstLine="720"/>
        <w:jc w:val="both"/>
        <w:rPr>
          <w:rFonts w:ascii="Bookman Old Style" w:hAnsi="Bookman Old Style"/>
          <w:b/>
          <w:sz w:val="32"/>
          <w:szCs w:val="32"/>
        </w:rPr>
      </w:pPr>
    </w:p>
    <w:p w:rsidR="001E30AF" w:rsidRPr="000A643E" w:rsidRDefault="001E30AF" w:rsidP="001E30AF">
      <w:pPr>
        <w:jc w:val="both"/>
        <w:rPr>
          <w:rFonts w:ascii="Bookman Old Style" w:hAnsi="Bookman Old Style"/>
          <w:sz w:val="32"/>
          <w:szCs w:val="32"/>
        </w:rPr>
      </w:pPr>
      <w:r w:rsidRPr="001E30AF">
        <w:rPr>
          <w:rFonts w:ascii="Bookman Old Style" w:hAnsi="Bookman Old Style"/>
          <w:b/>
          <w:sz w:val="32"/>
          <w:szCs w:val="32"/>
        </w:rPr>
        <w:t>HEARD</w:t>
      </w:r>
      <w:r w:rsidR="00937D85">
        <w:rPr>
          <w:rFonts w:ascii="Bookman Old Style" w:hAnsi="Bookman Old Style"/>
          <w:b/>
          <w:sz w:val="32"/>
          <w:szCs w:val="32"/>
        </w:rPr>
        <w:tab/>
      </w:r>
      <w:r w:rsidR="00937D85">
        <w:rPr>
          <w:rFonts w:ascii="Bookman Old Style" w:hAnsi="Bookman Old Style"/>
          <w:b/>
          <w:sz w:val="32"/>
          <w:szCs w:val="32"/>
        </w:rPr>
        <w:tab/>
      </w:r>
      <w:r w:rsidRPr="001E30AF">
        <w:rPr>
          <w:rFonts w:ascii="Bookman Old Style" w:hAnsi="Bookman Old Style"/>
          <w:b/>
          <w:sz w:val="32"/>
          <w:szCs w:val="32"/>
        </w:rPr>
        <w:t>:</w:t>
      </w:r>
      <w:r w:rsidRPr="001E30AF">
        <w:rPr>
          <w:rFonts w:ascii="Bookman Old Style" w:hAnsi="Bookman Old Style"/>
          <w:b/>
          <w:sz w:val="32"/>
          <w:szCs w:val="32"/>
        </w:rPr>
        <w:tab/>
      </w:r>
      <w:r w:rsidRPr="000A643E">
        <w:rPr>
          <w:rFonts w:ascii="Bookman Old Style" w:hAnsi="Bookman Old Style"/>
          <w:sz w:val="32"/>
          <w:szCs w:val="32"/>
        </w:rPr>
        <w:t>15 April 2016</w:t>
      </w:r>
    </w:p>
    <w:p w:rsidR="001E30AF" w:rsidRPr="000A643E" w:rsidRDefault="001E30AF" w:rsidP="001E30AF">
      <w:pPr>
        <w:jc w:val="both"/>
        <w:rPr>
          <w:rFonts w:ascii="Bookman Old Style" w:hAnsi="Bookman Old Style"/>
          <w:sz w:val="32"/>
          <w:szCs w:val="32"/>
        </w:rPr>
      </w:pPr>
      <w:r w:rsidRPr="001E30AF">
        <w:rPr>
          <w:rFonts w:ascii="Bookman Old Style" w:hAnsi="Bookman Old Style"/>
          <w:b/>
          <w:sz w:val="32"/>
          <w:szCs w:val="32"/>
        </w:rPr>
        <w:t>DELIVERED</w:t>
      </w:r>
      <w:r w:rsidR="00937D85">
        <w:rPr>
          <w:rFonts w:ascii="Bookman Old Style" w:hAnsi="Bookman Old Style"/>
          <w:b/>
          <w:sz w:val="32"/>
          <w:szCs w:val="32"/>
        </w:rPr>
        <w:tab/>
      </w:r>
      <w:r w:rsidRPr="001E30AF">
        <w:rPr>
          <w:rFonts w:ascii="Bookman Old Style" w:hAnsi="Bookman Old Style"/>
          <w:b/>
          <w:sz w:val="32"/>
          <w:szCs w:val="32"/>
        </w:rPr>
        <w:t>:</w:t>
      </w:r>
      <w:r w:rsidRPr="001E30AF">
        <w:rPr>
          <w:rFonts w:ascii="Bookman Old Style" w:hAnsi="Bookman Old Style"/>
          <w:b/>
          <w:sz w:val="32"/>
          <w:szCs w:val="32"/>
        </w:rPr>
        <w:tab/>
      </w:r>
      <w:r w:rsidRPr="000A643E">
        <w:rPr>
          <w:rFonts w:ascii="Bookman Old Style" w:hAnsi="Bookman Old Style"/>
          <w:sz w:val="32"/>
          <w:szCs w:val="32"/>
        </w:rPr>
        <w:t>29 April 2016</w:t>
      </w:r>
    </w:p>
    <w:p w:rsidR="001E30AF" w:rsidRDefault="001E30AF" w:rsidP="001E30AF">
      <w:pPr>
        <w:jc w:val="center"/>
        <w:rPr>
          <w:rFonts w:ascii="Bookman Old Style" w:hAnsi="Bookman Old Style"/>
          <w:b/>
          <w:sz w:val="28"/>
          <w:szCs w:val="28"/>
          <w:u w:val="single"/>
        </w:rPr>
      </w:pPr>
      <w:r w:rsidRPr="00261F12">
        <w:rPr>
          <w:rFonts w:ascii="Bookman Old Style" w:hAnsi="Bookman Old Style"/>
          <w:b/>
          <w:sz w:val="28"/>
          <w:szCs w:val="28"/>
          <w:u w:val="single"/>
        </w:rPr>
        <w:t>SUMMARY</w:t>
      </w:r>
    </w:p>
    <w:p w:rsidR="00F81777" w:rsidRPr="00261F12" w:rsidRDefault="00F81777" w:rsidP="001E30AF">
      <w:pPr>
        <w:jc w:val="center"/>
        <w:rPr>
          <w:rFonts w:ascii="Bookman Old Style" w:hAnsi="Bookman Old Style"/>
          <w:b/>
          <w:sz w:val="28"/>
          <w:szCs w:val="28"/>
          <w:u w:val="single"/>
        </w:rPr>
      </w:pPr>
    </w:p>
    <w:p w:rsidR="001E30AF" w:rsidRPr="001E30AF" w:rsidRDefault="001E30AF" w:rsidP="001E30AF">
      <w:pPr>
        <w:spacing w:line="240" w:lineRule="auto"/>
        <w:ind w:left="720"/>
        <w:jc w:val="both"/>
        <w:rPr>
          <w:rFonts w:ascii="Bookman Old Style" w:hAnsi="Bookman Old Style"/>
          <w:i/>
          <w:sz w:val="28"/>
          <w:szCs w:val="28"/>
        </w:rPr>
      </w:pPr>
      <w:r w:rsidRPr="001E30AF">
        <w:rPr>
          <w:rFonts w:ascii="Bookman Old Style" w:hAnsi="Bookman Old Style"/>
          <w:i/>
          <w:sz w:val="28"/>
          <w:szCs w:val="28"/>
        </w:rPr>
        <w:lastRenderedPageBreak/>
        <w:t xml:space="preserve">Application to </w:t>
      </w:r>
      <w:r w:rsidR="0071795C">
        <w:rPr>
          <w:rFonts w:ascii="Bookman Old Style" w:hAnsi="Bookman Old Style"/>
          <w:i/>
          <w:sz w:val="28"/>
          <w:szCs w:val="28"/>
        </w:rPr>
        <w:t>set aside the award of a tender –</w:t>
      </w:r>
      <w:r w:rsidRPr="001E30AF">
        <w:rPr>
          <w:rFonts w:ascii="Bookman Old Style" w:hAnsi="Bookman Old Style"/>
          <w:i/>
          <w:sz w:val="28"/>
          <w:szCs w:val="28"/>
        </w:rPr>
        <w:t xml:space="preserve"> Although application not couched in the form of a review, in s</w:t>
      </w:r>
      <w:r w:rsidR="0071795C">
        <w:rPr>
          <w:rFonts w:ascii="Bookman Old Style" w:hAnsi="Bookman Old Style"/>
          <w:i/>
          <w:sz w:val="28"/>
          <w:szCs w:val="28"/>
        </w:rPr>
        <w:t>u</w:t>
      </w:r>
      <w:r w:rsidRPr="001E30AF">
        <w:rPr>
          <w:rFonts w:ascii="Bookman Old Style" w:hAnsi="Bookman Old Style"/>
          <w:i/>
          <w:sz w:val="28"/>
          <w:szCs w:val="28"/>
        </w:rPr>
        <w:t>bstance it was a review and treated as such</w:t>
      </w:r>
      <w:r w:rsidR="0071795C">
        <w:rPr>
          <w:rFonts w:ascii="Bookman Old Style" w:hAnsi="Bookman Old Style"/>
          <w:i/>
          <w:sz w:val="28"/>
          <w:szCs w:val="28"/>
        </w:rPr>
        <w:t xml:space="preserve"> –</w:t>
      </w:r>
      <w:r w:rsidRPr="001E30AF">
        <w:rPr>
          <w:rFonts w:ascii="Bookman Old Style" w:hAnsi="Bookman Old Style"/>
          <w:i/>
          <w:sz w:val="28"/>
          <w:szCs w:val="28"/>
        </w:rPr>
        <w:t xml:space="preserve"> Application</w:t>
      </w:r>
      <w:r w:rsidR="0071795C">
        <w:rPr>
          <w:rFonts w:ascii="Bookman Old Style" w:hAnsi="Bookman Old Style"/>
          <w:i/>
          <w:sz w:val="28"/>
          <w:szCs w:val="28"/>
        </w:rPr>
        <w:t xml:space="preserve"> </w:t>
      </w:r>
      <w:r w:rsidRPr="001E30AF">
        <w:rPr>
          <w:rFonts w:ascii="Bookman Old Style" w:hAnsi="Bookman Old Style"/>
          <w:i/>
          <w:sz w:val="28"/>
          <w:szCs w:val="28"/>
        </w:rPr>
        <w:t>of the provisions of the Public Procurement Regulations 2007</w:t>
      </w:r>
    </w:p>
    <w:p w:rsidR="001E30AF" w:rsidRDefault="001E30AF" w:rsidP="001E30AF">
      <w:pPr>
        <w:ind w:left="720"/>
        <w:jc w:val="both"/>
        <w:rPr>
          <w:rFonts w:ascii="Bookman Old Style" w:hAnsi="Bookman Old Style"/>
          <w:i/>
          <w:sz w:val="32"/>
          <w:szCs w:val="32"/>
        </w:rPr>
      </w:pPr>
    </w:p>
    <w:p w:rsidR="00937D85" w:rsidRDefault="00937D85" w:rsidP="00937D85">
      <w:pPr>
        <w:jc w:val="center"/>
        <w:rPr>
          <w:rFonts w:ascii="Bookman Old Style" w:hAnsi="Bookman Old Style"/>
          <w:b/>
          <w:sz w:val="32"/>
          <w:szCs w:val="32"/>
          <w:u w:val="single"/>
        </w:rPr>
      </w:pPr>
      <w:r w:rsidRPr="00937D85">
        <w:rPr>
          <w:rFonts w:ascii="Bookman Old Style" w:hAnsi="Bookman Old Style"/>
          <w:b/>
          <w:sz w:val="32"/>
          <w:szCs w:val="32"/>
          <w:u w:val="single"/>
        </w:rPr>
        <w:t>JUDGMENT</w:t>
      </w:r>
    </w:p>
    <w:p w:rsidR="00F81777" w:rsidRPr="00937D85" w:rsidRDefault="00F81777" w:rsidP="0071795C">
      <w:pPr>
        <w:spacing w:after="0"/>
        <w:jc w:val="center"/>
        <w:rPr>
          <w:rFonts w:ascii="Bookman Old Style" w:hAnsi="Bookman Old Style"/>
          <w:b/>
          <w:sz w:val="32"/>
          <w:szCs w:val="32"/>
          <w:u w:val="single"/>
        </w:rPr>
      </w:pPr>
    </w:p>
    <w:p w:rsidR="001E30AF" w:rsidRPr="001E30AF" w:rsidRDefault="001E30AF" w:rsidP="001E30AF">
      <w:pPr>
        <w:jc w:val="both"/>
        <w:rPr>
          <w:rFonts w:ascii="Bookman Old Style" w:hAnsi="Bookman Old Style"/>
          <w:b/>
          <w:sz w:val="32"/>
          <w:szCs w:val="32"/>
        </w:rPr>
      </w:pPr>
      <w:r w:rsidRPr="001E30AF">
        <w:rPr>
          <w:rFonts w:ascii="Bookman Old Style" w:hAnsi="Bookman Old Style"/>
          <w:b/>
          <w:sz w:val="32"/>
          <w:szCs w:val="32"/>
        </w:rPr>
        <w:t>CLEAVER AJA</w:t>
      </w:r>
    </w:p>
    <w:p w:rsidR="001E30AF" w:rsidRPr="001E30AF" w:rsidRDefault="001E30AF" w:rsidP="00846DC4">
      <w:pPr>
        <w:spacing w:after="0"/>
        <w:jc w:val="both"/>
        <w:rPr>
          <w:rFonts w:ascii="Bookman Old Style" w:hAnsi="Bookman Old Style"/>
          <w:sz w:val="32"/>
          <w:szCs w:val="32"/>
        </w:rPr>
      </w:pPr>
    </w:p>
    <w:p w:rsidR="001E30AF" w:rsidRPr="001E30AF" w:rsidRDefault="001E30AF" w:rsidP="001E30AF">
      <w:pPr>
        <w:spacing w:line="360" w:lineRule="auto"/>
        <w:ind w:left="720" w:hanging="720"/>
        <w:jc w:val="both"/>
        <w:rPr>
          <w:rFonts w:ascii="Bookman Old Style" w:hAnsi="Bookman Old Style"/>
          <w:sz w:val="32"/>
          <w:szCs w:val="32"/>
        </w:rPr>
      </w:pPr>
      <w:r w:rsidRPr="001E30AF">
        <w:rPr>
          <w:rFonts w:ascii="Bookman Old Style" w:hAnsi="Bookman Old Style"/>
          <w:sz w:val="32"/>
          <w:szCs w:val="32"/>
        </w:rPr>
        <w:t>[1]</w:t>
      </w:r>
      <w:r w:rsidRPr="001E30AF">
        <w:rPr>
          <w:rFonts w:ascii="Bookman Old Style" w:hAnsi="Bookman Old Style"/>
          <w:sz w:val="32"/>
          <w:szCs w:val="32"/>
        </w:rPr>
        <w:tab/>
        <w:t>This is an appeal against a judgment of the High Court dismissing an application by the appellant who had sought, on an urgent basis, an order declaring a con</w:t>
      </w:r>
      <w:r w:rsidR="0071795C">
        <w:rPr>
          <w:rFonts w:ascii="Bookman Old Style" w:hAnsi="Bookman Old Style"/>
          <w:sz w:val="32"/>
          <w:szCs w:val="32"/>
        </w:rPr>
        <w:t>tract entered into between the First and S</w:t>
      </w:r>
      <w:r w:rsidRPr="001E30AF">
        <w:rPr>
          <w:rFonts w:ascii="Bookman Old Style" w:hAnsi="Bookman Old Style"/>
          <w:sz w:val="32"/>
          <w:szCs w:val="32"/>
        </w:rPr>
        <w:t>econd Respondents to be invalid.  Pending determination of the application an interdict preventing t</w:t>
      </w:r>
      <w:r w:rsidR="0071795C">
        <w:rPr>
          <w:rFonts w:ascii="Bookman Old Style" w:hAnsi="Bookman Old Style"/>
          <w:sz w:val="32"/>
          <w:szCs w:val="32"/>
        </w:rPr>
        <w:t>he F</w:t>
      </w:r>
      <w:r w:rsidRPr="001E30AF">
        <w:rPr>
          <w:rFonts w:ascii="Bookman Old Style" w:hAnsi="Bookman Old Style"/>
          <w:sz w:val="32"/>
          <w:szCs w:val="32"/>
        </w:rPr>
        <w:t>irst Respo</w:t>
      </w:r>
      <w:r w:rsidR="0071795C">
        <w:rPr>
          <w:rFonts w:ascii="Bookman Old Style" w:hAnsi="Bookman Old Style"/>
          <w:sz w:val="32"/>
          <w:szCs w:val="32"/>
        </w:rPr>
        <w:t>ndent from supplying services to</w:t>
      </w:r>
      <w:r w:rsidRPr="001E30AF">
        <w:rPr>
          <w:rFonts w:ascii="Bookman Old Style" w:hAnsi="Bookman Old Style"/>
          <w:sz w:val="32"/>
          <w:szCs w:val="32"/>
        </w:rPr>
        <w:t xml:space="preserve"> the Second Respondent in terms of the contract </w:t>
      </w:r>
      <w:r w:rsidR="0071795C">
        <w:rPr>
          <w:rFonts w:ascii="Bookman Old Style" w:hAnsi="Bookman Old Style"/>
          <w:sz w:val="32"/>
          <w:szCs w:val="32"/>
        </w:rPr>
        <w:t>had</w:t>
      </w:r>
      <w:r w:rsidRPr="001E30AF">
        <w:rPr>
          <w:rFonts w:ascii="Bookman Old Style" w:hAnsi="Bookman Old Style"/>
          <w:sz w:val="32"/>
          <w:szCs w:val="32"/>
        </w:rPr>
        <w:t xml:space="preserve"> also </w:t>
      </w:r>
      <w:r w:rsidR="0071795C">
        <w:rPr>
          <w:rFonts w:ascii="Bookman Old Style" w:hAnsi="Bookman Old Style"/>
          <w:sz w:val="32"/>
          <w:szCs w:val="32"/>
        </w:rPr>
        <w:t xml:space="preserve">been </w:t>
      </w:r>
      <w:r w:rsidRPr="001E30AF">
        <w:rPr>
          <w:rFonts w:ascii="Bookman Old Style" w:hAnsi="Bookman Old Style"/>
          <w:sz w:val="32"/>
          <w:szCs w:val="32"/>
        </w:rPr>
        <w:t>sought.</w:t>
      </w:r>
    </w:p>
    <w:p w:rsidR="001E30AF" w:rsidRPr="001E30AF" w:rsidRDefault="001E30AF" w:rsidP="00846DC4">
      <w:pPr>
        <w:spacing w:after="0" w:line="360" w:lineRule="auto"/>
        <w:ind w:left="720" w:hanging="720"/>
        <w:jc w:val="both"/>
        <w:rPr>
          <w:rFonts w:ascii="Bookman Old Style" w:hAnsi="Bookman Old Style"/>
          <w:sz w:val="32"/>
          <w:szCs w:val="32"/>
        </w:rPr>
      </w:pPr>
    </w:p>
    <w:p w:rsidR="001E30AF" w:rsidRPr="001E30AF" w:rsidRDefault="001E30AF" w:rsidP="001E30AF">
      <w:pPr>
        <w:spacing w:line="360" w:lineRule="auto"/>
        <w:ind w:left="720" w:hanging="720"/>
        <w:jc w:val="both"/>
        <w:rPr>
          <w:rFonts w:ascii="Bookman Old Style" w:hAnsi="Bookman Old Style"/>
          <w:sz w:val="32"/>
          <w:szCs w:val="32"/>
        </w:rPr>
      </w:pPr>
      <w:r w:rsidRPr="001E30AF">
        <w:rPr>
          <w:rFonts w:ascii="Bookman Old Style" w:hAnsi="Bookman Old Style"/>
          <w:sz w:val="32"/>
          <w:szCs w:val="32"/>
        </w:rPr>
        <w:t>[2]</w:t>
      </w:r>
      <w:r w:rsidRPr="001E30AF">
        <w:rPr>
          <w:rFonts w:ascii="Bookman Old Style" w:hAnsi="Bookman Old Style"/>
          <w:sz w:val="32"/>
          <w:szCs w:val="32"/>
        </w:rPr>
        <w:tab/>
        <w:t>Although the application was enrolled for hearing on 26</w:t>
      </w:r>
      <w:r w:rsidRPr="001E30AF">
        <w:rPr>
          <w:rFonts w:ascii="Bookman Old Style" w:hAnsi="Bookman Old Style"/>
          <w:sz w:val="32"/>
          <w:szCs w:val="32"/>
          <w:vertAlign w:val="superscript"/>
        </w:rPr>
        <w:t xml:space="preserve"> </w:t>
      </w:r>
      <w:r w:rsidRPr="001E30AF">
        <w:rPr>
          <w:rFonts w:ascii="Bookman Old Style" w:hAnsi="Bookman Old Style"/>
          <w:sz w:val="32"/>
          <w:szCs w:val="32"/>
        </w:rPr>
        <w:t>September 2014, the High Court did not rule on the urgency of the matter until 20 October 2014</w:t>
      </w:r>
      <w:r w:rsidR="0071795C">
        <w:rPr>
          <w:rFonts w:ascii="Bookman Old Style" w:hAnsi="Bookman Old Style"/>
          <w:sz w:val="32"/>
          <w:szCs w:val="32"/>
        </w:rPr>
        <w:t>,</w:t>
      </w:r>
      <w:r w:rsidRPr="001E30AF">
        <w:rPr>
          <w:rFonts w:ascii="Bookman Old Style" w:hAnsi="Bookman Old Style"/>
          <w:sz w:val="32"/>
          <w:szCs w:val="32"/>
        </w:rPr>
        <w:t xml:space="preserve"> when it ruled that the matter was not urgent.  The application was ultimately heard on 27 April 2015 and judgment </w:t>
      </w:r>
      <w:r w:rsidRPr="001E30AF">
        <w:rPr>
          <w:rFonts w:ascii="Bookman Old Style" w:hAnsi="Bookman Old Style"/>
          <w:sz w:val="32"/>
          <w:szCs w:val="32"/>
        </w:rPr>
        <w:lastRenderedPageBreak/>
        <w:t>dismissing the application with costs was handed down on 17 September 2015.</w:t>
      </w:r>
    </w:p>
    <w:p w:rsidR="001E30AF" w:rsidRPr="001E30AF" w:rsidRDefault="001E30AF" w:rsidP="001E30AF">
      <w:pPr>
        <w:spacing w:line="360" w:lineRule="auto"/>
        <w:ind w:left="720" w:hanging="720"/>
        <w:jc w:val="both"/>
        <w:rPr>
          <w:rFonts w:ascii="Bookman Old Style" w:hAnsi="Bookman Old Style"/>
          <w:sz w:val="32"/>
          <w:szCs w:val="32"/>
        </w:rPr>
      </w:pPr>
      <w:r w:rsidRPr="001E30AF">
        <w:rPr>
          <w:rFonts w:ascii="Bookman Old Style" w:hAnsi="Bookman Old Style"/>
          <w:sz w:val="32"/>
          <w:szCs w:val="32"/>
        </w:rPr>
        <w:t>[3]</w:t>
      </w:r>
      <w:r w:rsidRPr="001E30AF">
        <w:rPr>
          <w:rFonts w:ascii="Bookman Old Style" w:hAnsi="Bookman Old Style"/>
          <w:sz w:val="32"/>
          <w:szCs w:val="32"/>
        </w:rPr>
        <w:tab/>
        <w:t xml:space="preserve">The appellant was one of </w:t>
      </w:r>
      <w:r w:rsidR="00846DC4">
        <w:rPr>
          <w:rFonts w:ascii="Bookman Old Style" w:hAnsi="Bookman Old Style"/>
          <w:sz w:val="32"/>
          <w:szCs w:val="32"/>
        </w:rPr>
        <w:t>t</w:t>
      </w:r>
      <w:r w:rsidRPr="001E30AF">
        <w:rPr>
          <w:rFonts w:ascii="Bookman Old Style" w:hAnsi="Bookman Old Style"/>
          <w:sz w:val="32"/>
          <w:szCs w:val="32"/>
        </w:rPr>
        <w:t xml:space="preserve">hree tenderers who responded to an invitation by the Second Respondent to tender for a contract to provide laundry services in Botha-Bothe, </w:t>
      </w:r>
      <w:proofErr w:type="spellStart"/>
      <w:r w:rsidRPr="001E30AF">
        <w:rPr>
          <w:rFonts w:ascii="Bookman Old Style" w:hAnsi="Bookman Old Style"/>
          <w:sz w:val="32"/>
          <w:szCs w:val="32"/>
        </w:rPr>
        <w:t>Leribe</w:t>
      </w:r>
      <w:proofErr w:type="spellEnd"/>
      <w:r w:rsidRPr="001E30AF">
        <w:rPr>
          <w:rFonts w:ascii="Bookman Old Style" w:hAnsi="Bookman Old Style"/>
          <w:sz w:val="32"/>
          <w:szCs w:val="32"/>
        </w:rPr>
        <w:t xml:space="preserve">, Berea, </w:t>
      </w:r>
      <w:proofErr w:type="spellStart"/>
      <w:r w:rsidRPr="001E30AF">
        <w:rPr>
          <w:rFonts w:ascii="Bookman Old Style" w:hAnsi="Bookman Old Style"/>
          <w:sz w:val="32"/>
          <w:szCs w:val="32"/>
        </w:rPr>
        <w:t>Mafeteng</w:t>
      </w:r>
      <w:proofErr w:type="spellEnd"/>
      <w:r w:rsidRPr="001E30AF">
        <w:rPr>
          <w:rFonts w:ascii="Bookman Old Style" w:hAnsi="Bookman Old Style"/>
          <w:sz w:val="32"/>
          <w:szCs w:val="32"/>
        </w:rPr>
        <w:t xml:space="preserve"> and </w:t>
      </w:r>
      <w:proofErr w:type="spellStart"/>
      <w:r w:rsidRPr="001E30AF">
        <w:rPr>
          <w:rFonts w:ascii="Bookman Old Style" w:hAnsi="Bookman Old Style"/>
          <w:sz w:val="32"/>
          <w:szCs w:val="32"/>
        </w:rPr>
        <w:t>Mohale’s</w:t>
      </w:r>
      <w:proofErr w:type="spellEnd"/>
      <w:r w:rsidRPr="001E30AF">
        <w:rPr>
          <w:rFonts w:ascii="Bookman Old Style" w:hAnsi="Bookman Old Style"/>
          <w:sz w:val="32"/>
          <w:szCs w:val="32"/>
        </w:rPr>
        <w:t xml:space="preserve"> Hoek Hospitals.  In June 2014 </w:t>
      </w:r>
      <w:r w:rsidR="00846DC4">
        <w:rPr>
          <w:rFonts w:ascii="Bookman Old Style" w:hAnsi="Bookman Old Style"/>
          <w:sz w:val="32"/>
          <w:szCs w:val="32"/>
        </w:rPr>
        <w:t xml:space="preserve">the </w:t>
      </w:r>
      <w:r w:rsidRPr="001E30AF">
        <w:rPr>
          <w:rFonts w:ascii="Bookman Old Style" w:hAnsi="Bookman Old Style"/>
          <w:sz w:val="32"/>
          <w:szCs w:val="32"/>
        </w:rPr>
        <w:t>Appellant was notified by the Second Respondent that the contract had been awarded to the First Respondent.</w:t>
      </w:r>
    </w:p>
    <w:p w:rsidR="001E30AF" w:rsidRPr="001E30AF" w:rsidRDefault="001E30AF" w:rsidP="00846DC4">
      <w:pPr>
        <w:spacing w:after="0" w:line="360" w:lineRule="auto"/>
        <w:ind w:left="720" w:hanging="720"/>
        <w:jc w:val="both"/>
        <w:rPr>
          <w:rFonts w:ascii="Bookman Old Style" w:hAnsi="Bookman Old Style"/>
          <w:sz w:val="32"/>
          <w:szCs w:val="32"/>
        </w:rPr>
      </w:pPr>
    </w:p>
    <w:p w:rsidR="001E30AF" w:rsidRPr="001E30AF" w:rsidRDefault="001E30AF" w:rsidP="001E30AF">
      <w:pPr>
        <w:spacing w:line="360" w:lineRule="auto"/>
        <w:ind w:left="720" w:hanging="720"/>
        <w:jc w:val="both"/>
        <w:rPr>
          <w:rFonts w:ascii="Bookman Old Style" w:hAnsi="Bookman Old Style"/>
          <w:sz w:val="32"/>
          <w:szCs w:val="32"/>
        </w:rPr>
      </w:pPr>
      <w:r w:rsidRPr="001E30AF">
        <w:rPr>
          <w:rFonts w:ascii="Bookman Old Style" w:hAnsi="Bookman Old Style"/>
          <w:sz w:val="32"/>
          <w:szCs w:val="32"/>
        </w:rPr>
        <w:t>[4]</w:t>
      </w:r>
      <w:r w:rsidRPr="001E30AF">
        <w:rPr>
          <w:rFonts w:ascii="Bookman Old Style" w:hAnsi="Bookman Old Style"/>
          <w:sz w:val="32"/>
          <w:szCs w:val="32"/>
        </w:rPr>
        <w:tab/>
        <w:t>The appellant’s objection to the award, which had been rejected by the Second Respondent</w:t>
      </w:r>
      <w:r w:rsidR="00846DC4">
        <w:rPr>
          <w:rFonts w:ascii="Bookman Old Style" w:hAnsi="Bookman Old Style"/>
          <w:sz w:val="32"/>
          <w:szCs w:val="32"/>
        </w:rPr>
        <w:t>,</w:t>
      </w:r>
      <w:r w:rsidRPr="001E30AF">
        <w:rPr>
          <w:rFonts w:ascii="Bookman Old Style" w:hAnsi="Bookman Old Style"/>
          <w:sz w:val="32"/>
          <w:szCs w:val="32"/>
        </w:rPr>
        <w:t xml:space="preserve"> was then referred to the Director of the Procurement Policy and Advice Division (“PPAD”)</w:t>
      </w:r>
      <w:r w:rsidR="00846DC4">
        <w:rPr>
          <w:rFonts w:ascii="Bookman Old Style" w:hAnsi="Bookman Old Style"/>
          <w:sz w:val="32"/>
          <w:szCs w:val="32"/>
        </w:rPr>
        <w:t>.</w:t>
      </w:r>
      <w:r w:rsidRPr="001E30AF">
        <w:rPr>
          <w:rFonts w:ascii="Bookman Old Style" w:hAnsi="Bookman Old Style"/>
          <w:sz w:val="32"/>
          <w:szCs w:val="32"/>
        </w:rPr>
        <w:t xml:space="preserve"> After investi</w:t>
      </w:r>
      <w:r w:rsidR="00846DC4">
        <w:rPr>
          <w:rFonts w:ascii="Bookman Old Style" w:hAnsi="Bookman Old Style"/>
          <w:sz w:val="32"/>
          <w:szCs w:val="32"/>
        </w:rPr>
        <w:t>gating the appellant’s complaint</w:t>
      </w:r>
      <w:r w:rsidRPr="001E30AF">
        <w:rPr>
          <w:rFonts w:ascii="Bookman Old Style" w:hAnsi="Bookman Old Style"/>
          <w:sz w:val="32"/>
          <w:szCs w:val="32"/>
        </w:rPr>
        <w:t xml:space="preserve"> the Director of the PPAD found that after </w:t>
      </w:r>
      <w:r w:rsidR="00846DC4">
        <w:rPr>
          <w:rFonts w:ascii="Bookman Old Style" w:hAnsi="Bookman Old Style"/>
          <w:sz w:val="32"/>
          <w:szCs w:val="32"/>
        </w:rPr>
        <w:t>a full</w:t>
      </w:r>
      <w:r w:rsidRPr="001E30AF">
        <w:rPr>
          <w:rFonts w:ascii="Bookman Old Style" w:hAnsi="Bookman Old Style"/>
          <w:sz w:val="32"/>
          <w:szCs w:val="32"/>
        </w:rPr>
        <w:t xml:space="preserve"> evaluation of the Technical and </w:t>
      </w:r>
      <w:proofErr w:type="gramStart"/>
      <w:r w:rsidRPr="001E30AF">
        <w:rPr>
          <w:rFonts w:ascii="Bookman Old Style" w:hAnsi="Bookman Old Style"/>
          <w:sz w:val="32"/>
          <w:szCs w:val="32"/>
        </w:rPr>
        <w:t>Financial</w:t>
      </w:r>
      <w:proofErr w:type="gramEnd"/>
      <w:r w:rsidRPr="001E30AF">
        <w:rPr>
          <w:rFonts w:ascii="Bookman Old Style" w:hAnsi="Bookman Old Style"/>
          <w:sz w:val="32"/>
          <w:szCs w:val="32"/>
        </w:rPr>
        <w:t xml:space="preserve"> aspects of the three tenders the scores awarded to the tenderers were the following:</w:t>
      </w:r>
    </w:p>
    <w:p w:rsidR="001E30AF" w:rsidRPr="001E30AF" w:rsidRDefault="001E30AF" w:rsidP="001E30AF">
      <w:pPr>
        <w:spacing w:line="276" w:lineRule="auto"/>
        <w:ind w:left="720" w:hanging="720"/>
        <w:jc w:val="both"/>
        <w:rPr>
          <w:rFonts w:ascii="Bookman Old Style" w:hAnsi="Bookman Old Style"/>
          <w:sz w:val="32"/>
          <w:szCs w:val="32"/>
        </w:rPr>
      </w:pPr>
      <w:r w:rsidRPr="001E30AF">
        <w:rPr>
          <w:rFonts w:ascii="Bookman Old Style" w:hAnsi="Bookman Old Style"/>
          <w:sz w:val="32"/>
          <w:szCs w:val="32"/>
        </w:rPr>
        <w:tab/>
      </w:r>
      <w:r w:rsidRPr="001E30AF">
        <w:rPr>
          <w:rFonts w:ascii="Bookman Old Style" w:hAnsi="Bookman Old Style"/>
          <w:sz w:val="32"/>
          <w:szCs w:val="32"/>
        </w:rPr>
        <w:tab/>
        <w:t xml:space="preserve">The Appellant </w:t>
      </w:r>
      <w:r w:rsidRPr="001E30AF">
        <w:rPr>
          <w:rFonts w:ascii="Bookman Old Style" w:hAnsi="Bookman Old Style"/>
          <w:sz w:val="32"/>
          <w:szCs w:val="32"/>
        </w:rPr>
        <w:tab/>
      </w:r>
      <w:r w:rsidRPr="001E30AF">
        <w:rPr>
          <w:rFonts w:ascii="Bookman Old Style" w:hAnsi="Bookman Old Style"/>
          <w:sz w:val="32"/>
          <w:szCs w:val="32"/>
        </w:rPr>
        <w:tab/>
      </w:r>
      <w:r w:rsidRPr="001E30AF">
        <w:rPr>
          <w:rFonts w:ascii="Bookman Old Style" w:hAnsi="Bookman Old Style"/>
          <w:sz w:val="32"/>
          <w:szCs w:val="32"/>
        </w:rPr>
        <w:tab/>
      </w:r>
      <w:r w:rsidRPr="001E30AF">
        <w:rPr>
          <w:rFonts w:ascii="Bookman Old Style" w:hAnsi="Bookman Old Style"/>
          <w:sz w:val="32"/>
          <w:szCs w:val="32"/>
        </w:rPr>
        <w:tab/>
        <w:t>M93.80</w:t>
      </w:r>
    </w:p>
    <w:p w:rsidR="001E30AF" w:rsidRPr="001E30AF" w:rsidRDefault="001E30AF" w:rsidP="001E30AF">
      <w:pPr>
        <w:spacing w:line="276" w:lineRule="auto"/>
        <w:ind w:left="720" w:hanging="720"/>
        <w:jc w:val="both"/>
        <w:rPr>
          <w:rFonts w:ascii="Bookman Old Style" w:hAnsi="Bookman Old Style"/>
          <w:sz w:val="32"/>
          <w:szCs w:val="32"/>
        </w:rPr>
      </w:pPr>
      <w:r w:rsidRPr="001E30AF">
        <w:rPr>
          <w:rFonts w:ascii="Bookman Old Style" w:hAnsi="Bookman Old Style"/>
          <w:sz w:val="32"/>
          <w:szCs w:val="32"/>
        </w:rPr>
        <w:tab/>
      </w:r>
      <w:r w:rsidRPr="001E30AF">
        <w:rPr>
          <w:rFonts w:ascii="Bookman Old Style" w:hAnsi="Bookman Old Style"/>
          <w:sz w:val="32"/>
          <w:szCs w:val="32"/>
        </w:rPr>
        <w:tab/>
      </w:r>
      <w:proofErr w:type="spellStart"/>
      <w:r w:rsidRPr="001E30AF">
        <w:rPr>
          <w:rFonts w:ascii="Bookman Old Style" w:hAnsi="Bookman Old Style"/>
          <w:sz w:val="32"/>
          <w:szCs w:val="32"/>
        </w:rPr>
        <w:t>Ipeleqeng</w:t>
      </w:r>
      <w:proofErr w:type="spellEnd"/>
      <w:r w:rsidRPr="001E30AF">
        <w:rPr>
          <w:rFonts w:ascii="Bookman Old Style" w:hAnsi="Bookman Old Style"/>
          <w:sz w:val="32"/>
          <w:szCs w:val="32"/>
        </w:rPr>
        <w:t xml:space="preserve"> Enviro Care (Pty) Ltd</w:t>
      </w:r>
      <w:r w:rsidRPr="001E30AF">
        <w:rPr>
          <w:rFonts w:ascii="Bookman Old Style" w:hAnsi="Bookman Old Style"/>
          <w:sz w:val="32"/>
          <w:szCs w:val="32"/>
        </w:rPr>
        <w:tab/>
        <w:t>M74.39</w:t>
      </w:r>
    </w:p>
    <w:p w:rsidR="001E30AF" w:rsidRPr="001E30AF" w:rsidRDefault="001E30AF" w:rsidP="001E30AF">
      <w:pPr>
        <w:spacing w:line="276" w:lineRule="auto"/>
        <w:ind w:left="720" w:hanging="720"/>
        <w:jc w:val="both"/>
        <w:rPr>
          <w:rFonts w:ascii="Bookman Old Style" w:hAnsi="Bookman Old Style"/>
          <w:sz w:val="32"/>
          <w:szCs w:val="32"/>
        </w:rPr>
      </w:pPr>
      <w:r w:rsidRPr="001E30AF">
        <w:rPr>
          <w:rFonts w:ascii="Bookman Old Style" w:hAnsi="Bookman Old Style"/>
          <w:sz w:val="32"/>
          <w:szCs w:val="32"/>
        </w:rPr>
        <w:tab/>
      </w:r>
      <w:r w:rsidRPr="001E30AF">
        <w:rPr>
          <w:rFonts w:ascii="Bookman Old Style" w:hAnsi="Bookman Old Style"/>
          <w:sz w:val="32"/>
          <w:szCs w:val="32"/>
        </w:rPr>
        <w:tab/>
        <w:t>The First Respondent</w:t>
      </w:r>
      <w:r w:rsidRPr="001E30AF">
        <w:rPr>
          <w:rFonts w:ascii="Bookman Old Style" w:hAnsi="Bookman Old Style"/>
          <w:sz w:val="32"/>
          <w:szCs w:val="32"/>
        </w:rPr>
        <w:tab/>
      </w:r>
      <w:r w:rsidRPr="001E30AF">
        <w:rPr>
          <w:rFonts w:ascii="Bookman Old Style" w:hAnsi="Bookman Old Style"/>
          <w:sz w:val="32"/>
          <w:szCs w:val="32"/>
        </w:rPr>
        <w:tab/>
      </w:r>
      <w:r w:rsidR="00846DC4">
        <w:rPr>
          <w:rFonts w:ascii="Bookman Old Style" w:hAnsi="Bookman Old Style"/>
          <w:sz w:val="32"/>
          <w:szCs w:val="32"/>
        </w:rPr>
        <w:tab/>
      </w:r>
      <w:r w:rsidRPr="001E30AF">
        <w:rPr>
          <w:rFonts w:ascii="Bookman Old Style" w:hAnsi="Bookman Old Style"/>
          <w:sz w:val="32"/>
          <w:szCs w:val="32"/>
        </w:rPr>
        <w:t>M71.80</w:t>
      </w:r>
    </w:p>
    <w:p w:rsidR="001E30AF" w:rsidRDefault="00846DC4" w:rsidP="001E30AF">
      <w:pPr>
        <w:spacing w:line="360" w:lineRule="auto"/>
        <w:ind w:left="720"/>
        <w:jc w:val="both"/>
        <w:rPr>
          <w:rFonts w:ascii="Bookman Old Style" w:hAnsi="Bookman Old Style"/>
          <w:sz w:val="32"/>
          <w:szCs w:val="32"/>
        </w:rPr>
      </w:pPr>
      <w:r>
        <w:rPr>
          <w:rFonts w:ascii="Bookman Old Style" w:hAnsi="Bookman Old Style"/>
          <w:sz w:val="32"/>
          <w:szCs w:val="32"/>
        </w:rPr>
        <w:lastRenderedPageBreak/>
        <w:t xml:space="preserve">After this </w:t>
      </w:r>
      <w:proofErr w:type="spellStart"/>
      <w:r>
        <w:rPr>
          <w:rFonts w:ascii="Bookman Old Style" w:hAnsi="Bookman Old Style"/>
          <w:sz w:val="32"/>
          <w:szCs w:val="32"/>
        </w:rPr>
        <w:t>recordal</w:t>
      </w:r>
      <w:proofErr w:type="spellEnd"/>
      <w:r>
        <w:rPr>
          <w:rFonts w:ascii="Bookman Old Style" w:hAnsi="Bookman Old Style"/>
          <w:sz w:val="32"/>
          <w:szCs w:val="32"/>
        </w:rPr>
        <w:t>,</w:t>
      </w:r>
      <w:r w:rsidR="001E30AF" w:rsidRPr="001E30AF">
        <w:rPr>
          <w:rFonts w:ascii="Bookman Old Style" w:hAnsi="Bookman Old Style"/>
          <w:sz w:val="32"/>
          <w:szCs w:val="32"/>
        </w:rPr>
        <w:t xml:space="preserve"> the Director’s </w:t>
      </w:r>
      <w:proofErr w:type="spellStart"/>
      <w:r w:rsidR="001E30AF" w:rsidRPr="001E30AF">
        <w:rPr>
          <w:rFonts w:ascii="Bookman Old Style" w:hAnsi="Bookman Old Style"/>
          <w:sz w:val="32"/>
          <w:szCs w:val="32"/>
        </w:rPr>
        <w:t>Savingram</w:t>
      </w:r>
      <w:proofErr w:type="spellEnd"/>
      <w:r w:rsidR="001E30AF" w:rsidRPr="001E30AF">
        <w:rPr>
          <w:rFonts w:ascii="Bookman Old Style" w:hAnsi="Bookman Old Style"/>
          <w:sz w:val="32"/>
          <w:szCs w:val="32"/>
        </w:rPr>
        <w:t xml:space="preserve"> </w:t>
      </w:r>
      <w:r>
        <w:rPr>
          <w:rFonts w:ascii="Bookman Old Style" w:hAnsi="Bookman Old Style"/>
          <w:sz w:val="32"/>
          <w:szCs w:val="32"/>
        </w:rPr>
        <w:t>of 26 August 2014 a</w:t>
      </w:r>
      <w:r w:rsidR="001E30AF" w:rsidRPr="001E30AF">
        <w:rPr>
          <w:rFonts w:ascii="Bookman Old Style" w:hAnsi="Bookman Old Style"/>
          <w:sz w:val="32"/>
          <w:szCs w:val="32"/>
        </w:rPr>
        <w:t>d</w:t>
      </w:r>
      <w:r>
        <w:rPr>
          <w:rFonts w:ascii="Bookman Old Style" w:hAnsi="Bookman Old Style"/>
          <w:sz w:val="32"/>
          <w:szCs w:val="32"/>
        </w:rPr>
        <w:t>d</w:t>
      </w:r>
      <w:r w:rsidR="001E30AF" w:rsidRPr="001E30AF">
        <w:rPr>
          <w:rFonts w:ascii="Bookman Old Style" w:hAnsi="Bookman Old Style"/>
          <w:sz w:val="32"/>
          <w:szCs w:val="32"/>
        </w:rPr>
        <w:t xml:space="preserve">ressed </w:t>
      </w:r>
      <w:r>
        <w:rPr>
          <w:rFonts w:ascii="Bookman Old Style" w:hAnsi="Bookman Old Style"/>
          <w:sz w:val="32"/>
          <w:szCs w:val="32"/>
        </w:rPr>
        <w:t xml:space="preserve">to </w:t>
      </w:r>
      <w:r w:rsidR="001E30AF" w:rsidRPr="001E30AF">
        <w:rPr>
          <w:rFonts w:ascii="Bookman Old Style" w:hAnsi="Bookman Old Style"/>
          <w:sz w:val="32"/>
          <w:szCs w:val="32"/>
        </w:rPr>
        <w:t xml:space="preserve">the Head of Procurement Unit – Ministry </w:t>
      </w:r>
      <w:r w:rsidR="001E30AF">
        <w:rPr>
          <w:rFonts w:ascii="Bookman Old Style" w:hAnsi="Bookman Old Style"/>
          <w:sz w:val="32"/>
          <w:szCs w:val="32"/>
        </w:rPr>
        <w:t>of Health</w:t>
      </w:r>
      <w:r w:rsidR="006E10E8">
        <w:rPr>
          <w:rFonts w:ascii="Bookman Old Style" w:hAnsi="Bookman Old Style"/>
          <w:sz w:val="32"/>
          <w:szCs w:val="32"/>
        </w:rPr>
        <w:t xml:space="preserve"> in the relevant part,</w:t>
      </w:r>
      <w:r w:rsidR="001E30AF">
        <w:rPr>
          <w:rFonts w:ascii="Bookman Old Style" w:hAnsi="Bookman Old Style"/>
          <w:sz w:val="32"/>
          <w:szCs w:val="32"/>
        </w:rPr>
        <w:t xml:space="preserve"> reads</w:t>
      </w:r>
      <w:r>
        <w:rPr>
          <w:rFonts w:ascii="Bookman Old Style" w:hAnsi="Bookman Old Style"/>
          <w:sz w:val="32"/>
          <w:szCs w:val="32"/>
        </w:rPr>
        <w:t>:-</w:t>
      </w:r>
    </w:p>
    <w:p w:rsidR="001E30AF" w:rsidRDefault="001E30AF" w:rsidP="001E30AF">
      <w:pPr>
        <w:spacing w:line="240" w:lineRule="auto"/>
        <w:ind w:left="1440"/>
        <w:jc w:val="both"/>
        <w:rPr>
          <w:rFonts w:ascii="Bookman Old Style" w:hAnsi="Bookman Old Style"/>
          <w:i/>
          <w:sz w:val="28"/>
          <w:szCs w:val="28"/>
        </w:rPr>
      </w:pPr>
      <w:r>
        <w:rPr>
          <w:rFonts w:ascii="Bookman Old Style" w:hAnsi="Bookman Old Style"/>
          <w:i/>
          <w:sz w:val="28"/>
          <w:szCs w:val="28"/>
        </w:rPr>
        <w:t xml:space="preserve">“The above clearly means </w:t>
      </w:r>
      <w:proofErr w:type="spellStart"/>
      <w:r>
        <w:rPr>
          <w:rFonts w:ascii="Bookman Old Style" w:hAnsi="Bookman Old Style"/>
          <w:i/>
          <w:sz w:val="28"/>
          <w:szCs w:val="28"/>
        </w:rPr>
        <w:t>Drytex</w:t>
      </w:r>
      <w:proofErr w:type="spellEnd"/>
      <w:r>
        <w:rPr>
          <w:rFonts w:ascii="Bookman Old Style" w:hAnsi="Bookman Old Style"/>
          <w:i/>
          <w:sz w:val="28"/>
          <w:szCs w:val="28"/>
        </w:rPr>
        <w:t xml:space="preserve"> Lesotho (Pty) Ltd (</w:t>
      </w:r>
      <w:r>
        <w:rPr>
          <w:rFonts w:ascii="Bookman Old Style" w:hAnsi="Bookman Old Style"/>
          <w:sz w:val="28"/>
          <w:szCs w:val="28"/>
        </w:rPr>
        <w:t xml:space="preserve">the Appellant) </w:t>
      </w:r>
      <w:r>
        <w:rPr>
          <w:rFonts w:ascii="Bookman Old Style" w:hAnsi="Bookman Old Style"/>
          <w:i/>
          <w:sz w:val="28"/>
          <w:szCs w:val="28"/>
        </w:rPr>
        <w:t>with the highest score should be the preferred bidder to be awarded the contract.</w:t>
      </w:r>
    </w:p>
    <w:p w:rsidR="000A643E" w:rsidRDefault="000A643E" w:rsidP="001E30AF">
      <w:pPr>
        <w:spacing w:line="240" w:lineRule="auto"/>
        <w:ind w:left="1440"/>
        <w:jc w:val="both"/>
        <w:rPr>
          <w:rFonts w:ascii="Bookman Old Style" w:hAnsi="Bookman Old Style"/>
          <w:i/>
          <w:sz w:val="28"/>
          <w:szCs w:val="28"/>
        </w:rPr>
      </w:pPr>
    </w:p>
    <w:p w:rsidR="00E40110" w:rsidRDefault="001E30AF" w:rsidP="001E30AF">
      <w:pPr>
        <w:spacing w:line="240" w:lineRule="auto"/>
        <w:ind w:left="1440"/>
        <w:jc w:val="both"/>
        <w:rPr>
          <w:rFonts w:ascii="Bookman Old Style" w:hAnsi="Bookman Old Style"/>
          <w:i/>
          <w:sz w:val="28"/>
          <w:szCs w:val="28"/>
        </w:rPr>
      </w:pPr>
      <w:r>
        <w:rPr>
          <w:rFonts w:ascii="Bookman Old Style" w:hAnsi="Bookman Old Style"/>
          <w:i/>
          <w:sz w:val="28"/>
          <w:szCs w:val="28"/>
        </w:rPr>
        <w:t xml:space="preserve">The reason of the Tender Panel to decide that Pyramid Laundry Services (PTY) Ltd </w:t>
      </w:r>
      <w:r>
        <w:rPr>
          <w:rFonts w:ascii="Bookman Old Style" w:hAnsi="Bookman Old Style"/>
          <w:sz w:val="28"/>
          <w:szCs w:val="28"/>
        </w:rPr>
        <w:t>(The First Respondent)</w:t>
      </w:r>
      <w:r>
        <w:rPr>
          <w:rFonts w:ascii="Bookman Old Style" w:hAnsi="Bookman Old Style"/>
          <w:i/>
          <w:sz w:val="28"/>
          <w:szCs w:val="28"/>
        </w:rPr>
        <w:t xml:space="preserve"> Should be a preferred </w:t>
      </w:r>
      <w:r w:rsidR="00846DC4">
        <w:rPr>
          <w:rFonts w:ascii="Bookman Old Style" w:hAnsi="Bookman Old Style"/>
          <w:i/>
          <w:sz w:val="28"/>
          <w:szCs w:val="28"/>
        </w:rPr>
        <w:t>b</w:t>
      </w:r>
      <w:r>
        <w:rPr>
          <w:rFonts w:ascii="Bookman Old Style" w:hAnsi="Bookman Old Style"/>
          <w:i/>
          <w:sz w:val="28"/>
          <w:szCs w:val="28"/>
        </w:rPr>
        <w:t>id because (sic) ‘is a local company wholly owned by Basotho Nationals who have adequate experience to execute work of this nature and magnitude’ and ‘that it was decided that for fair distribution of work it will be appropriate if a different company could be awarded this contract in order to distribute wealth among local companies’ are irrelevant consideration</w:t>
      </w:r>
      <w:r w:rsidR="00846DC4">
        <w:rPr>
          <w:rFonts w:ascii="Bookman Old Style" w:hAnsi="Bookman Old Style"/>
          <w:i/>
          <w:sz w:val="28"/>
          <w:szCs w:val="28"/>
        </w:rPr>
        <w:t>s</w:t>
      </w:r>
      <w:r>
        <w:rPr>
          <w:rFonts w:ascii="Bookman Old Style" w:hAnsi="Bookman Old Style"/>
          <w:i/>
          <w:sz w:val="28"/>
          <w:szCs w:val="28"/>
        </w:rPr>
        <w:t>.</w:t>
      </w:r>
    </w:p>
    <w:p w:rsidR="000A643E" w:rsidRDefault="000A643E" w:rsidP="001E30AF">
      <w:pPr>
        <w:spacing w:line="240" w:lineRule="auto"/>
        <w:ind w:left="1440"/>
        <w:jc w:val="both"/>
        <w:rPr>
          <w:rFonts w:ascii="Bookman Old Style" w:hAnsi="Bookman Old Style"/>
          <w:i/>
          <w:sz w:val="28"/>
          <w:szCs w:val="28"/>
        </w:rPr>
      </w:pPr>
    </w:p>
    <w:p w:rsidR="00E40110" w:rsidRDefault="00E40110" w:rsidP="001E30AF">
      <w:pPr>
        <w:spacing w:line="240" w:lineRule="auto"/>
        <w:ind w:left="1440"/>
        <w:jc w:val="both"/>
        <w:rPr>
          <w:rFonts w:ascii="Bookman Old Style" w:hAnsi="Bookman Old Style"/>
          <w:i/>
          <w:sz w:val="28"/>
          <w:szCs w:val="28"/>
        </w:rPr>
      </w:pPr>
      <w:r>
        <w:rPr>
          <w:rFonts w:ascii="Bookman Old Style" w:hAnsi="Bookman Old Style"/>
          <w:i/>
          <w:sz w:val="28"/>
          <w:szCs w:val="28"/>
        </w:rPr>
        <w:t>These decisions are in direct contradiction to the principle of fairness and transparency.  There is nowhere in the set evaluation criteria where they were to be applied.  They are extraneous</w:t>
      </w:r>
      <w:r w:rsidR="00846DC4">
        <w:rPr>
          <w:rFonts w:ascii="Bookman Old Style" w:hAnsi="Bookman Old Style"/>
          <w:i/>
          <w:sz w:val="28"/>
          <w:szCs w:val="28"/>
        </w:rPr>
        <w:t xml:space="preserve"> to the matter in hand”.</w:t>
      </w:r>
    </w:p>
    <w:p w:rsidR="00846DC4" w:rsidRDefault="00846DC4" w:rsidP="001E30AF">
      <w:pPr>
        <w:spacing w:line="240" w:lineRule="auto"/>
        <w:ind w:left="1440"/>
        <w:jc w:val="both"/>
        <w:rPr>
          <w:rFonts w:ascii="Bookman Old Style" w:hAnsi="Bookman Old Style"/>
          <w:i/>
          <w:sz w:val="28"/>
          <w:szCs w:val="28"/>
        </w:rPr>
      </w:pPr>
      <w:r>
        <w:rPr>
          <w:rFonts w:ascii="Bookman Old Style" w:hAnsi="Bookman Old Style"/>
          <w:i/>
          <w:sz w:val="28"/>
          <w:szCs w:val="28"/>
        </w:rPr>
        <w:t>…….</w:t>
      </w:r>
    </w:p>
    <w:p w:rsidR="000A643E" w:rsidRDefault="000A643E" w:rsidP="001E30AF">
      <w:pPr>
        <w:spacing w:line="240" w:lineRule="auto"/>
        <w:ind w:left="1440"/>
        <w:jc w:val="both"/>
        <w:rPr>
          <w:rFonts w:ascii="Bookman Old Style" w:hAnsi="Bookman Old Style"/>
          <w:i/>
          <w:sz w:val="28"/>
          <w:szCs w:val="28"/>
        </w:rPr>
      </w:pPr>
    </w:p>
    <w:p w:rsidR="00E40110" w:rsidRDefault="00E40110" w:rsidP="001E30AF">
      <w:pPr>
        <w:spacing w:line="240" w:lineRule="auto"/>
        <w:ind w:left="1440"/>
        <w:jc w:val="both"/>
        <w:rPr>
          <w:rFonts w:ascii="Bookman Old Style" w:hAnsi="Bookman Old Style"/>
          <w:i/>
          <w:sz w:val="28"/>
          <w:szCs w:val="28"/>
          <w:u w:val="single"/>
        </w:rPr>
      </w:pPr>
      <w:r w:rsidRPr="00E40110">
        <w:rPr>
          <w:rFonts w:ascii="Bookman Old Style" w:hAnsi="Bookman Old Style"/>
          <w:i/>
          <w:sz w:val="28"/>
          <w:szCs w:val="28"/>
          <w:u w:val="single"/>
        </w:rPr>
        <w:t>RECOMMENDATION</w:t>
      </w:r>
    </w:p>
    <w:p w:rsidR="00E40110" w:rsidRDefault="00C67D12" w:rsidP="001E30AF">
      <w:pPr>
        <w:spacing w:line="240" w:lineRule="auto"/>
        <w:ind w:left="1440"/>
        <w:jc w:val="both"/>
        <w:rPr>
          <w:rFonts w:ascii="Bookman Old Style" w:hAnsi="Bookman Old Style"/>
          <w:i/>
          <w:sz w:val="28"/>
          <w:szCs w:val="28"/>
        </w:rPr>
      </w:pPr>
      <w:r>
        <w:rPr>
          <w:rFonts w:ascii="Bookman Old Style" w:hAnsi="Bookman Old Style"/>
          <w:i/>
          <w:sz w:val="28"/>
          <w:szCs w:val="28"/>
        </w:rPr>
        <w:t xml:space="preserve">Procurement Policy and Advice Department (PPAD), in terms of section 29(5), recommends that the contract be awarded to </w:t>
      </w:r>
      <w:proofErr w:type="spellStart"/>
      <w:r>
        <w:rPr>
          <w:rFonts w:ascii="Bookman Old Style" w:hAnsi="Bookman Old Style"/>
          <w:i/>
          <w:sz w:val="28"/>
          <w:szCs w:val="28"/>
        </w:rPr>
        <w:t>Drytex</w:t>
      </w:r>
      <w:proofErr w:type="spellEnd"/>
      <w:r>
        <w:rPr>
          <w:rFonts w:ascii="Bookman Old Style" w:hAnsi="Bookman Old Style"/>
          <w:i/>
          <w:sz w:val="28"/>
          <w:szCs w:val="28"/>
        </w:rPr>
        <w:t xml:space="preserve"> </w:t>
      </w:r>
      <w:r w:rsidR="00A00B95">
        <w:rPr>
          <w:rFonts w:ascii="Bookman Old Style" w:hAnsi="Bookman Old Style"/>
          <w:i/>
          <w:sz w:val="28"/>
          <w:szCs w:val="28"/>
        </w:rPr>
        <w:t>Lesotho (Pty) Ltd as they are the highest ranked tenderers, in accordance with the relief sought.</w:t>
      </w:r>
    </w:p>
    <w:p w:rsidR="00A00B95" w:rsidRDefault="00A00B95" w:rsidP="00A00B95">
      <w:pPr>
        <w:spacing w:line="240" w:lineRule="auto"/>
        <w:jc w:val="both"/>
        <w:rPr>
          <w:rFonts w:ascii="Bookman Old Style" w:hAnsi="Bookman Old Style"/>
          <w:sz w:val="28"/>
          <w:szCs w:val="28"/>
        </w:rPr>
      </w:pPr>
    </w:p>
    <w:p w:rsidR="00846DC4" w:rsidRDefault="00A00B95" w:rsidP="00A00B95">
      <w:pPr>
        <w:spacing w:line="360" w:lineRule="auto"/>
        <w:ind w:left="720" w:hanging="720"/>
        <w:jc w:val="both"/>
        <w:rPr>
          <w:rFonts w:ascii="Bookman Old Style" w:hAnsi="Bookman Old Style"/>
          <w:sz w:val="32"/>
          <w:szCs w:val="32"/>
        </w:rPr>
      </w:pPr>
      <w:r>
        <w:rPr>
          <w:rFonts w:ascii="Bookman Old Style" w:hAnsi="Bookman Old Style"/>
          <w:sz w:val="32"/>
          <w:szCs w:val="32"/>
        </w:rPr>
        <w:t>[5]</w:t>
      </w:r>
      <w:r>
        <w:rPr>
          <w:rFonts w:ascii="Bookman Old Style" w:hAnsi="Bookman Old Style"/>
          <w:sz w:val="32"/>
          <w:szCs w:val="32"/>
        </w:rPr>
        <w:tab/>
      </w:r>
      <w:r w:rsidR="00846DC4">
        <w:rPr>
          <w:rFonts w:ascii="Bookman Old Style" w:hAnsi="Bookman Old Style"/>
          <w:sz w:val="32"/>
          <w:szCs w:val="32"/>
        </w:rPr>
        <w:t>Section 29(5) of the Public Procurement Regulations, dealing with the evaluation of tenders, read</w:t>
      </w:r>
      <w:r w:rsidR="006E10E8">
        <w:rPr>
          <w:rFonts w:ascii="Bookman Old Style" w:hAnsi="Bookman Old Style"/>
          <w:sz w:val="32"/>
          <w:szCs w:val="32"/>
        </w:rPr>
        <w:t>s</w:t>
      </w:r>
      <w:r w:rsidR="00846DC4">
        <w:rPr>
          <w:rFonts w:ascii="Bookman Old Style" w:hAnsi="Bookman Old Style"/>
          <w:sz w:val="32"/>
          <w:szCs w:val="32"/>
        </w:rPr>
        <w:t>:-</w:t>
      </w:r>
    </w:p>
    <w:p w:rsidR="00846DC4" w:rsidRDefault="00846DC4" w:rsidP="00846DC4">
      <w:pPr>
        <w:spacing w:line="276" w:lineRule="auto"/>
        <w:ind w:left="1440"/>
        <w:jc w:val="both"/>
        <w:rPr>
          <w:rFonts w:ascii="Bookman Old Style" w:hAnsi="Bookman Old Style"/>
          <w:i/>
          <w:sz w:val="28"/>
          <w:szCs w:val="28"/>
        </w:rPr>
      </w:pPr>
      <w:r>
        <w:rPr>
          <w:rFonts w:ascii="Bookman Old Style" w:hAnsi="Bookman Old Style"/>
          <w:i/>
          <w:sz w:val="28"/>
          <w:szCs w:val="28"/>
        </w:rPr>
        <w:lastRenderedPageBreak/>
        <w:t>“The Unit shall select appropriate factors to be taken into account in evaluating the whole life costs of the overall tender as opposed to the initial cost of purchase”.</w:t>
      </w:r>
    </w:p>
    <w:p w:rsidR="00846DC4" w:rsidRPr="00846DC4" w:rsidRDefault="00846DC4" w:rsidP="00846DC4">
      <w:pPr>
        <w:spacing w:line="276" w:lineRule="auto"/>
        <w:ind w:left="720" w:hanging="720"/>
        <w:jc w:val="both"/>
        <w:rPr>
          <w:rFonts w:ascii="Bookman Old Style" w:hAnsi="Bookman Old Style"/>
          <w:i/>
          <w:sz w:val="28"/>
          <w:szCs w:val="28"/>
        </w:rPr>
      </w:pPr>
    </w:p>
    <w:p w:rsidR="00A00B95" w:rsidRDefault="00846DC4" w:rsidP="00A00B95">
      <w:pPr>
        <w:spacing w:line="360" w:lineRule="auto"/>
        <w:ind w:left="720" w:hanging="720"/>
        <w:jc w:val="both"/>
        <w:rPr>
          <w:rFonts w:ascii="Bookman Old Style" w:hAnsi="Bookman Old Style"/>
          <w:sz w:val="32"/>
          <w:szCs w:val="32"/>
        </w:rPr>
      </w:pPr>
      <w:r>
        <w:rPr>
          <w:rFonts w:ascii="Bookman Old Style" w:hAnsi="Bookman Old Style"/>
          <w:sz w:val="32"/>
          <w:szCs w:val="32"/>
        </w:rPr>
        <w:t>[6]</w:t>
      </w:r>
      <w:r>
        <w:rPr>
          <w:rFonts w:ascii="Bookman Old Style" w:hAnsi="Bookman Old Style"/>
          <w:sz w:val="32"/>
          <w:szCs w:val="32"/>
        </w:rPr>
        <w:tab/>
      </w:r>
      <w:r w:rsidR="00A00B95">
        <w:rPr>
          <w:rFonts w:ascii="Bookman Old Style" w:hAnsi="Bookman Old Style"/>
          <w:sz w:val="32"/>
          <w:szCs w:val="32"/>
        </w:rPr>
        <w:t>The Second Respondent did not follow the PP</w:t>
      </w:r>
      <w:r>
        <w:rPr>
          <w:rFonts w:ascii="Bookman Old Style" w:hAnsi="Bookman Old Style"/>
          <w:sz w:val="32"/>
          <w:szCs w:val="32"/>
        </w:rPr>
        <w:t>A</w:t>
      </w:r>
      <w:r w:rsidR="00A00B95">
        <w:rPr>
          <w:rFonts w:ascii="Bookman Old Style" w:hAnsi="Bookman Old Style"/>
          <w:sz w:val="32"/>
          <w:szCs w:val="32"/>
        </w:rPr>
        <w:t xml:space="preserve">D’s recommendation but instead concluded a contract for the supply of the services with the First Respondent, prompting the appellant’s application to the High Court for, </w:t>
      </w:r>
      <w:r w:rsidR="00A00B95" w:rsidRPr="006E10E8">
        <w:rPr>
          <w:rFonts w:ascii="Bookman Old Style" w:hAnsi="Bookman Old Style"/>
          <w:i/>
          <w:sz w:val="32"/>
          <w:szCs w:val="32"/>
        </w:rPr>
        <w:t>inter</w:t>
      </w:r>
      <w:r w:rsidRPr="006E10E8">
        <w:rPr>
          <w:rFonts w:ascii="Bookman Old Style" w:hAnsi="Bookman Old Style"/>
          <w:i/>
          <w:sz w:val="32"/>
          <w:szCs w:val="32"/>
        </w:rPr>
        <w:t xml:space="preserve"> </w:t>
      </w:r>
      <w:r w:rsidR="00A00B95" w:rsidRPr="006E10E8">
        <w:rPr>
          <w:rFonts w:ascii="Bookman Old Style" w:hAnsi="Bookman Old Style"/>
          <w:i/>
          <w:sz w:val="32"/>
          <w:szCs w:val="32"/>
        </w:rPr>
        <w:t>alia</w:t>
      </w:r>
      <w:r w:rsidR="00A00B95">
        <w:rPr>
          <w:rFonts w:ascii="Bookman Old Style" w:hAnsi="Bookman Old Style"/>
          <w:sz w:val="32"/>
          <w:szCs w:val="32"/>
        </w:rPr>
        <w:t>, an order</w:t>
      </w:r>
      <w:r w:rsidR="004F4016">
        <w:rPr>
          <w:rFonts w:ascii="Bookman Old Style" w:hAnsi="Bookman Old Style"/>
          <w:sz w:val="32"/>
          <w:szCs w:val="32"/>
        </w:rPr>
        <w:t xml:space="preserve"> that the contract be declared void</w:t>
      </w:r>
      <w:r w:rsidR="00A00B95">
        <w:rPr>
          <w:rFonts w:ascii="Bookman Old Style" w:hAnsi="Bookman Old Style"/>
          <w:sz w:val="32"/>
          <w:szCs w:val="32"/>
        </w:rPr>
        <w:t>.</w:t>
      </w:r>
    </w:p>
    <w:p w:rsidR="00A83C52" w:rsidRDefault="00A83C52" w:rsidP="00A00B95">
      <w:pPr>
        <w:spacing w:line="360" w:lineRule="auto"/>
        <w:ind w:left="720" w:hanging="720"/>
        <w:jc w:val="both"/>
        <w:rPr>
          <w:rFonts w:ascii="Bookman Old Style" w:hAnsi="Bookman Old Style"/>
          <w:sz w:val="32"/>
          <w:szCs w:val="32"/>
        </w:rPr>
      </w:pPr>
    </w:p>
    <w:p w:rsidR="004F4016" w:rsidRDefault="00846DC4" w:rsidP="00A00B95">
      <w:pPr>
        <w:spacing w:line="360" w:lineRule="auto"/>
        <w:ind w:left="720" w:hanging="720"/>
        <w:jc w:val="both"/>
        <w:rPr>
          <w:rFonts w:ascii="Bookman Old Style" w:hAnsi="Bookman Old Style"/>
          <w:sz w:val="32"/>
          <w:szCs w:val="32"/>
        </w:rPr>
      </w:pPr>
      <w:r>
        <w:rPr>
          <w:rFonts w:ascii="Bookman Old Style" w:hAnsi="Bookman Old Style"/>
          <w:sz w:val="32"/>
          <w:szCs w:val="32"/>
        </w:rPr>
        <w:t>[7</w:t>
      </w:r>
      <w:r w:rsidR="00A00B95">
        <w:rPr>
          <w:rFonts w:ascii="Bookman Old Style" w:hAnsi="Bookman Old Style"/>
          <w:sz w:val="32"/>
          <w:szCs w:val="32"/>
        </w:rPr>
        <w:t>]</w:t>
      </w:r>
      <w:r w:rsidR="00A00B95">
        <w:rPr>
          <w:rFonts w:ascii="Bookman Old Style" w:hAnsi="Bookman Old Style"/>
          <w:sz w:val="32"/>
          <w:szCs w:val="32"/>
        </w:rPr>
        <w:tab/>
        <w:t xml:space="preserve">The reason for the </w:t>
      </w:r>
      <w:r>
        <w:rPr>
          <w:rFonts w:ascii="Bookman Old Style" w:hAnsi="Bookman Old Style"/>
          <w:sz w:val="32"/>
          <w:szCs w:val="32"/>
        </w:rPr>
        <w:t>High Court’s dismissal of</w:t>
      </w:r>
      <w:r w:rsidR="00A00B95">
        <w:rPr>
          <w:rFonts w:ascii="Bookman Old Style" w:hAnsi="Bookman Old Style"/>
          <w:sz w:val="32"/>
          <w:szCs w:val="32"/>
        </w:rPr>
        <w:t xml:space="preserve"> the application is </w:t>
      </w:r>
      <w:r w:rsidR="00935F58">
        <w:rPr>
          <w:rFonts w:ascii="Bookman Old Style" w:hAnsi="Bookman Old Style"/>
          <w:sz w:val="32"/>
          <w:szCs w:val="32"/>
        </w:rPr>
        <w:t>not</w:t>
      </w:r>
      <w:r w:rsidR="00A00B95">
        <w:rPr>
          <w:rFonts w:ascii="Bookman Old Style" w:hAnsi="Bookman Old Style"/>
          <w:sz w:val="32"/>
          <w:szCs w:val="32"/>
        </w:rPr>
        <w:t xml:space="preserve"> easy to discern, but appears to be this</w:t>
      </w:r>
      <w:r w:rsidR="006E10E8">
        <w:rPr>
          <w:rFonts w:ascii="Bookman Old Style" w:hAnsi="Bookman Old Style"/>
          <w:sz w:val="32"/>
          <w:szCs w:val="32"/>
        </w:rPr>
        <w:t>.</w:t>
      </w:r>
      <w:r w:rsidR="00A00B95">
        <w:rPr>
          <w:rFonts w:ascii="Bookman Old Style" w:hAnsi="Bookman Old Style"/>
          <w:sz w:val="32"/>
          <w:szCs w:val="32"/>
        </w:rPr>
        <w:t xml:space="preserve"> Th</w:t>
      </w:r>
      <w:r>
        <w:rPr>
          <w:rFonts w:ascii="Bookman Old Style" w:hAnsi="Bookman Old Style"/>
          <w:sz w:val="32"/>
          <w:szCs w:val="32"/>
        </w:rPr>
        <w:t>e</w:t>
      </w:r>
      <w:r w:rsidR="00A00B95">
        <w:rPr>
          <w:rFonts w:ascii="Bookman Old Style" w:hAnsi="Bookman Old Style"/>
          <w:sz w:val="32"/>
          <w:szCs w:val="32"/>
        </w:rPr>
        <w:t xml:space="preserve"> Second Respondent could accept or reject the PPAD’s </w:t>
      </w:r>
      <w:r w:rsidR="00826C3A">
        <w:rPr>
          <w:rFonts w:ascii="Bookman Old Style" w:hAnsi="Bookman Old Style"/>
          <w:sz w:val="32"/>
          <w:szCs w:val="32"/>
        </w:rPr>
        <w:t>recommendation, and having rejected it, the contract which it concluded became valid and binding, and could not be cancelled by the court.</w:t>
      </w:r>
      <w:r w:rsidR="006C7A90">
        <w:rPr>
          <w:rFonts w:ascii="Bookman Old Style" w:hAnsi="Bookman Old Style"/>
          <w:sz w:val="32"/>
          <w:szCs w:val="32"/>
        </w:rPr>
        <w:t xml:space="preserve">  Revoking a contract which had already been signed and awarding it to the Appellant, would, in the view of the Court, have amounted to the Court making a contract for the Appellant, something which the court could not do</w:t>
      </w:r>
      <w:r w:rsidR="00826C3A">
        <w:rPr>
          <w:rFonts w:ascii="Bookman Old Style" w:hAnsi="Bookman Old Style"/>
          <w:sz w:val="32"/>
          <w:szCs w:val="32"/>
        </w:rPr>
        <w:t xml:space="preserve">.  Unfortunately the </w:t>
      </w:r>
      <w:r w:rsidR="006C7A90">
        <w:rPr>
          <w:rFonts w:ascii="Bookman Old Style" w:hAnsi="Bookman Old Style"/>
          <w:sz w:val="32"/>
          <w:szCs w:val="32"/>
        </w:rPr>
        <w:t xml:space="preserve">cardinal </w:t>
      </w:r>
      <w:r w:rsidR="00826C3A">
        <w:rPr>
          <w:rFonts w:ascii="Bookman Old Style" w:hAnsi="Bookman Old Style"/>
          <w:sz w:val="32"/>
          <w:szCs w:val="32"/>
        </w:rPr>
        <w:t xml:space="preserve">prayer for the contract to be declared void was not </w:t>
      </w:r>
      <w:r w:rsidR="006C7A90">
        <w:rPr>
          <w:rFonts w:ascii="Bookman Old Style" w:hAnsi="Bookman Old Style"/>
          <w:sz w:val="32"/>
          <w:szCs w:val="32"/>
        </w:rPr>
        <w:t>fully</w:t>
      </w:r>
      <w:r w:rsidR="00826C3A">
        <w:rPr>
          <w:rFonts w:ascii="Bookman Old Style" w:hAnsi="Bookman Old Style"/>
          <w:sz w:val="32"/>
          <w:szCs w:val="32"/>
        </w:rPr>
        <w:t xml:space="preserve"> dealt with.  Towards the end </w:t>
      </w:r>
      <w:r w:rsidR="00826C3A">
        <w:rPr>
          <w:rFonts w:ascii="Bookman Old Style" w:hAnsi="Bookman Old Style"/>
          <w:sz w:val="32"/>
          <w:szCs w:val="32"/>
        </w:rPr>
        <w:lastRenderedPageBreak/>
        <w:t xml:space="preserve">of judgment the Judge </w:t>
      </w:r>
      <w:r w:rsidR="00826C3A" w:rsidRPr="006E10E8">
        <w:rPr>
          <w:rFonts w:ascii="Bookman Old Style" w:hAnsi="Bookman Old Style"/>
          <w:i/>
          <w:sz w:val="32"/>
          <w:szCs w:val="32"/>
        </w:rPr>
        <w:t>a quo</w:t>
      </w:r>
      <w:r w:rsidR="00826C3A">
        <w:rPr>
          <w:rFonts w:ascii="Bookman Old Style" w:hAnsi="Bookman Old Style"/>
          <w:sz w:val="32"/>
          <w:szCs w:val="32"/>
        </w:rPr>
        <w:t xml:space="preserve"> expressed the view that the Appellant should have come to court on appeal rather than to seek an order of cancellation of a v</w:t>
      </w:r>
      <w:r w:rsidR="004F4016">
        <w:rPr>
          <w:rFonts w:ascii="Bookman Old Style" w:hAnsi="Bookman Old Style"/>
          <w:sz w:val="32"/>
          <w:szCs w:val="32"/>
        </w:rPr>
        <w:t>a</w:t>
      </w:r>
      <w:r w:rsidR="00826C3A">
        <w:rPr>
          <w:rFonts w:ascii="Bookman Old Style" w:hAnsi="Bookman Old Style"/>
          <w:sz w:val="32"/>
          <w:szCs w:val="32"/>
        </w:rPr>
        <w:t>lid</w:t>
      </w:r>
      <w:r w:rsidR="004F4016">
        <w:rPr>
          <w:rFonts w:ascii="Bookman Old Style" w:hAnsi="Bookman Old Style"/>
          <w:sz w:val="32"/>
          <w:szCs w:val="32"/>
        </w:rPr>
        <w:t xml:space="preserve"> contract, but it is not clear what weight she attached to that view.</w:t>
      </w:r>
    </w:p>
    <w:p w:rsidR="004F4016" w:rsidRDefault="004F4016" w:rsidP="00A00B95">
      <w:pPr>
        <w:spacing w:line="360" w:lineRule="auto"/>
        <w:ind w:left="720" w:hanging="720"/>
        <w:jc w:val="both"/>
        <w:rPr>
          <w:rFonts w:ascii="Bookman Old Style" w:hAnsi="Bookman Old Style"/>
          <w:sz w:val="32"/>
          <w:szCs w:val="32"/>
        </w:rPr>
      </w:pPr>
    </w:p>
    <w:p w:rsidR="00A00B95" w:rsidRDefault="006C7A90" w:rsidP="00A00B95">
      <w:pPr>
        <w:spacing w:line="360" w:lineRule="auto"/>
        <w:ind w:left="720" w:hanging="720"/>
        <w:jc w:val="both"/>
        <w:rPr>
          <w:rFonts w:ascii="Bookman Old Style" w:hAnsi="Bookman Old Style"/>
          <w:sz w:val="32"/>
          <w:szCs w:val="32"/>
        </w:rPr>
      </w:pPr>
      <w:r>
        <w:rPr>
          <w:rFonts w:ascii="Bookman Old Style" w:hAnsi="Bookman Old Style"/>
          <w:sz w:val="32"/>
          <w:szCs w:val="32"/>
        </w:rPr>
        <w:t>[8</w:t>
      </w:r>
      <w:r w:rsidR="004F4016">
        <w:rPr>
          <w:rFonts w:ascii="Bookman Old Style" w:hAnsi="Bookman Old Style"/>
          <w:sz w:val="32"/>
          <w:szCs w:val="32"/>
        </w:rPr>
        <w:t>]</w:t>
      </w:r>
      <w:r w:rsidR="004F4016">
        <w:rPr>
          <w:rFonts w:ascii="Bookman Old Style" w:hAnsi="Bookman Old Style"/>
          <w:sz w:val="32"/>
          <w:szCs w:val="32"/>
        </w:rPr>
        <w:tab/>
        <w:t>Before dealing with the merits of the appeal it is necessary to say something about the form in which the application was couched.  What the appellant sought in substance, although not in form, was a review of the administrative decision of the Second Respondent to award the contract</w:t>
      </w:r>
      <w:r w:rsidR="00826C3A">
        <w:rPr>
          <w:rFonts w:ascii="Bookman Old Style" w:hAnsi="Bookman Old Style"/>
          <w:sz w:val="32"/>
          <w:szCs w:val="32"/>
        </w:rPr>
        <w:t xml:space="preserve"> </w:t>
      </w:r>
      <w:r w:rsidR="004F4016">
        <w:rPr>
          <w:rFonts w:ascii="Bookman Old Style" w:hAnsi="Bookman Old Style"/>
          <w:sz w:val="32"/>
          <w:szCs w:val="32"/>
        </w:rPr>
        <w:t>to the First Respondent and an order declaring the award void.  Precisely the same issues</w:t>
      </w:r>
      <w:r>
        <w:rPr>
          <w:rFonts w:ascii="Bookman Old Style" w:hAnsi="Bookman Old Style"/>
          <w:sz w:val="32"/>
          <w:szCs w:val="32"/>
        </w:rPr>
        <w:t xml:space="preserve"> which would have been canvassed </w:t>
      </w:r>
      <w:r w:rsidR="004F4016">
        <w:rPr>
          <w:rFonts w:ascii="Bookman Old Style" w:hAnsi="Bookman Old Style"/>
          <w:sz w:val="32"/>
          <w:szCs w:val="32"/>
        </w:rPr>
        <w:t xml:space="preserve">in a review of the decision are canvassed in the papers and the parties </w:t>
      </w:r>
      <w:r>
        <w:rPr>
          <w:rFonts w:ascii="Bookman Old Style" w:hAnsi="Bookman Old Style"/>
          <w:sz w:val="32"/>
          <w:szCs w:val="32"/>
        </w:rPr>
        <w:t xml:space="preserve">who would have been </w:t>
      </w:r>
      <w:r w:rsidR="004F4016">
        <w:rPr>
          <w:rFonts w:ascii="Bookman Old Style" w:hAnsi="Bookman Old Style"/>
          <w:sz w:val="32"/>
          <w:szCs w:val="32"/>
        </w:rPr>
        <w:t xml:space="preserve">involved in a review of the decision are also the parties to the application.  It is </w:t>
      </w:r>
      <w:r w:rsidR="006E10E8">
        <w:rPr>
          <w:rFonts w:ascii="Bookman Old Style" w:hAnsi="Bookman Old Style"/>
          <w:sz w:val="32"/>
          <w:szCs w:val="32"/>
        </w:rPr>
        <w:t xml:space="preserve">of </w:t>
      </w:r>
      <w:r w:rsidR="004F4016">
        <w:rPr>
          <w:rFonts w:ascii="Bookman Old Style" w:hAnsi="Bookman Old Style"/>
          <w:sz w:val="32"/>
          <w:szCs w:val="32"/>
        </w:rPr>
        <w:t xml:space="preserve">course so that had the application been couched in the form of a review, the Second Respondent, the Ministry of Health would have been the principal respondent.  The court </w:t>
      </w:r>
      <w:r w:rsidR="004F4016" w:rsidRPr="006E10E8">
        <w:rPr>
          <w:rFonts w:ascii="Bookman Old Style" w:hAnsi="Bookman Old Style"/>
          <w:i/>
          <w:sz w:val="32"/>
          <w:szCs w:val="32"/>
        </w:rPr>
        <w:t>a quo</w:t>
      </w:r>
      <w:r w:rsidR="004F4016">
        <w:rPr>
          <w:rFonts w:ascii="Bookman Old Style" w:hAnsi="Bookman Old Style"/>
          <w:sz w:val="32"/>
          <w:szCs w:val="32"/>
        </w:rPr>
        <w:t xml:space="preserve"> was advised</w:t>
      </w:r>
      <w:r>
        <w:rPr>
          <w:rFonts w:ascii="Bookman Old Style" w:hAnsi="Bookman Old Style"/>
          <w:sz w:val="32"/>
          <w:szCs w:val="32"/>
        </w:rPr>
        <w:t xml:space="preserve"> that Second, Third and Fourth R</w:t>
      </w:r>
      <w:r w:rsidR="004F4016">
        <w:rPr>
          <w:rFonts w:ascii="Bookman Old Style" w:hAnsi="Bookman Old Style"/>
          <w:sz w:val="32"/>
          <w:szCs w:val="32"/>
        </w:rPr>
        <w:t xml:space="preserve">espondents were no longer defending the application and would abide the decision of the court.  The grounds </w:t>
      </w:r>
      <w:r w:rsidR="004F4016">
        <w:rPr>
          <w:rFonts w:ascii="Bookman Old Style" w:hAnsi="Bookman Old Style"/>
          <w:sz w:val="32"/>
          <w:szCs w:val="32"/>
        </w:rPr>
        <w:lastRenderedPageBreak/>
        <w:t>upon which the</w:t>
      </w:r>
      <w:r>
        <w:rPr>
          <w:rFonts w:ascii="Bookman Old Style" w:hAnsi="Bookman Old Style"/>
          <w:sz w:val="32"/>
          <w:szCs w:val="32"/>
        </w:rPr>
        <w:t xml:space="preserve"> application was based, which </w:t>
      </w:r>
      <w:r w:rsidR="006E10E8">
        <w:rPr>
          <w:rFonts w:ascii="Bookman Old Style" w:hAnsi="Bookman Old Style"/>
          <w:sz w:val="32"/>
          <w:szCs w:val="32"/>
        </w:rPr>
        <w:t>in</w:t>
      </w:r>
      <w:r w:rsidR="004F4016">
        <w:rPr>
          <w:rFonts w:ascii="Bookman Old Style" w:hAnsi="Bookman Old Style"/>
          <w:sz w:val="32"/>
          <w:szCs w:val="32"/>
        </w:rPr>
        <w:t xml:space="preserve"> my view were sufficient to sustain a review application</w:t>
      </w:r>
      <w:r>
        <w:rPr>
          <w:rFonts w:ascii="Bookman Old Style" w:hAnsi="Bookman Old Style"/>
          <w:sz w:val="32"/>
          <w:szCs w:val="32"/>
        </w:rPr>
        <w:t>,</w:t>
      </w:r>
      <w:r w:rsidR="004F4016">
        <w:rPr>
          <w:rFonts w:ascii="Bookman Old Style" w:hAnsi="Bookman Old Style"/>
          <w:sz w:val="32"/>
          <w:szCs w:val="32"/>
        </w:rPr>
        <w:t xml:space="preserve"> were fully set out in the founding papers and even though the First Respondent chose to defend the application and the Second Respondent did not, I am of the view that the co</w:t>
      </w:r>
      <w:r>
        <w:rPr>
          <w:rFonts w:ascii="Bookman Old Style" w:hAnsi="Bookman Old Style"/>
          <w:sz w:val="32"/>
          <w:szCs w:val="32"/>
        </w:rPr>
        <w:t xml:space="preserve">urt </w:t>
      </w:r>
      <w:r w:rsidRPr="006E10E8">
        <w:rPr>
          <w:rFonts w:ascii="Bookman Old Style" w:hAnsi="Bookman Old Style"/>
          <w:i/>
          <w:sz w:val="32"/>
          <w:szCs w:val="32"/>
        </w:rPr>
        <w:t>a quo</w:t>
      </w:r>
      <w:r>
        <w:rPr>
          <w:rFonts w:ascii="Bookman Old Style" w:hAnsi="Bookman Old Style"/>
          <w:sz w:val="32"/>
          <w:szCs w:val="32"/>
        </w:rPr>
        <w:t xml:space="preserve"> should have treated the application as a review.  After all</w:t>
      </w:r>
      <w:r w:rsidR="004F4016">
        <w:rPr>
          <w:rFonts w:ascii="Bookman Old Style" w:hAnsi="Bookman Old Style"/>
          <w:sz w:val="32"/>
          <w:szCs w:val="32"/>
        </w:rPr>
        <w:t>, the main prayer was for the contract between the Second and First Respondents to be declare</w:t>
      </w:r>
      <w:r>
        <w:rPr>
          <w:rFonts w:ascii="Bookman Old Style" w:hAnsi="Bookman Old Style"/>
          <w:sz w:val="32"/>
          <w:szCs w:val="32"/>
        </w:rPr>
        <w:t>d</w:t>
      </w:r>
      <w:r w:rsidR="004F4016">
        <w:rPr>
          <w:rFonts w:ascii="Bookman Old Style" w:hAnsi="Bookman Old Style"/>
          <w:sz w:val="32"/>
          <w:szCs w:val="32"/>
        </w:rPr>
        <w:t xml:space="preserve"> null and void and to be revoked by the court.</w:t>
      </w:r>
    </w:p>
    <w:p w:rsidR="00A83C52" w:rsidRDefault="00A83C52" w:rsidP="00A00B95">
      <w:pPr>
        <w:spacing w:line="360" w:lineRule="auto"/>
        <w:ind w:left="720" w:hanging="720"/>
        <w:jc w:val="both"/>
        <w:rPr>
          <w:rFonts w:ascii="Bookman Old Style" w:hAnsi="Bookman Old Style"/>
          <w:sz w:val="32"/>
          <w:szCs w:val="32"/>
        </w:rPr>
      </w:pPr>
    </w:p>
    <w:p w:rsidR="00466F85" w:rsidRDefault="00D85968" w:rsidP="00A00B95">
      <w:pPr>
        <w:spacing w:line="360" w:lineRule="auto"/>
        <w:ind w:left="720" w:hanging="720"/>
        <w:jc w:val="both"/>
        <w:rPr>
          <w:rFonts w:ascii="Bookman Old Style" w:hAnsi="Bookman Old Style"/>
          <w:sz w:val="32"/>
          <w:szCs w:val="32"/>
        </w:rPr>
      </w:pPr>
      <w:r>
        <w:rPr>
          <w:rFonts w:ascii="Bookman Old Style" w:hAnsi="Bookman Old Style"/>
          <w:sz w:val="32"/>
          <w:szCs w:val="32"/>
        </w:rPr>
        <w:t>[9]</w:t>
      </w:r>
      <w:r>
        <w:rPr>
          <w:rFonts w:ascii="Bookman Old Style" w:hAnsi="Bookman Old Style"/>
          <w:sz w:val="32"/>
          <w:szCs w:val="32"/>
        </w:rPr>
        <w:tab/>
        <w:t>The case for</w:t>
      </w:r>
      <w:r w:rsidR="00A83C52">
        <w:rPr>
          <w:rFonts w:ascii="Bookman Old Style" w:hAnsi="Bookman Old Style"/>
          <w:sz w:val="32"/>
          <w:szCs w:val="32"/>
        </w:rPr>
        <w:t xml:space="preserve"> the Appellant is that in awarding the contract to the First Respondent the Second Respondent breached important provisions of the Public Procurement Regulations 2007 and that as </w:t>
      </w:r>
      <w:r w:rsidR="006E10E8">
        <w:rPr>
          <w:rFonts w:ascii="Bookman Old Style" w:hAnsi="Bookman Old Style"/>
          <w:sz w:val="32"/>
          <w:szCs w:val="32"/>
        </w:rPr>
        <w:t xml:space="preserve">a </w:t>
      </w:r>
      <w:r w:rsidR="00A83C52">
        <w:rPr>
          <w:rFonts w:ascii="Bookman Old Style" w:hAnsi="Bookman Old Style"/>
          <w:sz w:val="32"/>
          <w:szCs w:val="32"/>
        </w:rPr>
        <w:t xml:space="preserve">result the court should have declared the contract void.  The First Respondent supported the decision of the Tender Panel, it being contended </w:t>
      </w:r>
      <w:r>
        <w:rPr>
          <w:rFonts w:ascii="Bookman Old Style" w:hAnsi="Bookman Old Style"/>
          <w:sz w:val="32"/>
          <w:szCs w:val="32"/>
        </w:rPr>
        <w:t xml:space="preserve">further </w:t>
      </w:r>
      <w:r w:rsidR="00466F85">
        <w:rPr>
          <w:rFonts w:ascii="Bookman Old Style" w:hAnsi="Bookman Old Style"/>
          <w:sz w:val="32"/>
          <w:szCs w:val="32"/>
        </w:rPr>
        <w:t>on its behalf that a valid contract had been concluded with the First Respondent which the court could not cancel.</w:t>
      </w:r>
    </w:p>
    <w:p w:rsidR="00466F85" w:rsidRDefault="00466F85" w:rsidP="00A00B95">
      <w:pPr>
        <w:spacing w:line="360" w:lineRule="auto"/>
        <w:ind w:left="720" w:hanging="720"/>
        <w:jc w:val="both"/>
        <w:rPr>
          <w:rFonts w:ascii="Bookman Old Style" w:hAnsi="Bookman Old Style"/>
          <w:sz w:val="32"/>
          <w:szCs w:val="32"/>
        </w:rPr>
      </w:pPr>
    </w:p>
    <w:p w:rsidR="00466F85" w:rsidRDefault="00D85968" w:rsidP="00A00B95">
      <w:pPr>
        <w:spacing w:line="360" w:lineRule="auto"/>
        <w:ind w:left="720" w:hanging="720"/>
        <w:jc w:val="both"/>
        <w:rPr>
          <w:rFonts w:ascii="Bookman Old Style" w:hAnsi="Bookman Old Style"/>
          <w:sz w:val="32"/>
          <w:szCs w:val="32"/>
        </w:rPr>
      </w:pPr>
      <w:r>
        <w:rPr>
          <w:rFonts w:ascii="Bookman Old Style" w:hAnsi="Bookman Old Style"/>
          <w:sz w:val="32"/>
          <w:szCs w:val="32"/>
        </w:rPr>
        <w:lastRenderedPageBreak/>
        <w:t>[10</w:t>
      </w:r>
      <w:r w:rsidR="00466F85">
        <w:rPr>
          <w:rFonts w:ascii="Bookman Old Style" w:hAnsi="Bookman Old Style"/>
          <w:sz w:val="32"/>
          <w:szCs w:val="32"/>
        </w:rPr>
        <w:t>]</w:t>
      </w:r>
      <w:r w:rsidR="00466F85">
        <w:rPr>
          <w:rFonts w:ascii="Bookman Old Style" w:hAnsi="Bookman Old Style"/>
          <w:sz w:val="32"/>
          <w:szCs w:val="32"/>
        </w:rPr>
        <w:tab/>
      </w:r>
      <w:r>
        <w:rPr>
          <w:rFonts w:ascii="Bookman Old Style" w:hAnsi="Bookman Old Style"/>
          <w:sz w:val="32"/>
          <w:szCs w:val="32"/>
        </w:rPr>
        <w:t>T</w:t>
      </w:r>
      <w:r w:rsidR="00466F85">
        <w:rPr>
          <w:rFonts w:ascii="Bookman Old Style" w:hAnsi="Bookman Old Style"/>
          <w:sz w:val="32"/>
          <w:szCs w:val="32"/>
        </w:rPr>
        <w:t xml:space="preserve">he PPAD was established by Legal Notice No. 1 of 2007 which contains </w:t>
      </w:r>
      <w:r>
        <w:rPr>
          <w:rFonts w:ascii="Bookman Old Style" w:hAnsi="Bookman Old Style"/>
          <w:sz w:val="32"/>
          <w:szCs w:val="32"/>
        </w:rPr>
        <w:t>t</w:t>
      </w:r>
      <w:r w:rsidR="00466F85">
        <w:rPr>
          <w:rFonts w:ascii="Bookman Old Style" w:hAnsi="Bookman Old Style"/>
          <w:sz w:val="32"/>
          <w:szCs w:val="32"/>
        </w:rPr>
        <w:t>he Public Procurement Regulations 2007</w:t>
      </w:r>
      <w:r>
        <w:rPr>
          <w:rFonts w:ascii="Bookman Old Style" w:hAnsi="Bookman Old Style"/>
          <w:sz w:val="32"/>
          <w:szCs w:val="32"/>
        </w:rPr>
        <w:t xml:space="preserve">. </w:t>
      </w:r>
      <w:r w:rsidR="00466F85">
        <w:rPr>
          <w:rFonts w:ascii="Bookman Old Style" w:hAnsi="Bookman Old Style"/>
          <w:sz w:val="32"/>
          <w:szCs w:val="32"/>
        </w:rPr>
        <w:t xml:space="preserve"> </w:t>
      </w:r>
      <w:r>
        <w:rPr>
          <w:rFonts w:ascii="Bookman Old Style" w:hAnsi="Bookman Old Style"/>
          <w:sz w:val="32"/>
          <w:szCs w:val="32"/>
        </w:rPr>
        <w:t>I</w:t>
      </w:r>
      <w:r w:rsidR="00466F85">
        <w:rPr>
          <w:rFonts w:ascii="Bookman Old Style" w:hAnsi="Bookman Old Style"/>
          <w:sz w:val="32"/>
          <w:szCs w:val="32"/>
        </w:rPr>
        <w:t>n terms of the Notice PPAD is a department in the Ministry of Finance and Development Planning.</w:t>
      </w:r>
    </w:p>
    <w:p w:rsidR="00466F85" w:rsidRDefault="00466F85" w:rsidP="00A00B95">
      <w:pPr>
        <w:spacing w:line="360" w:lineRule="auto"/>
        <w:ind w:left="720" w:hanging="720"/>
        <w:jc w:val="both"/>
        <w:rPr>
          <w:rFonts w:ascii="Bookman Old Style" w:hAnsi="Bookman Old Style"/>
          <w:sz w:val="32"/>
          <w:szCs w:val="32"/>
        </w:rPr>
      </w:pPr>
    </w:p>
    <w:p w:rsidR="00A83C52" w:rsidRDefault="00754C55" w:rsidP="00A00B95">
      <w:pPr>
        <w:spacing w:line="360" w:lineRule="auto"/>
        <w:ind w:left="720" w:hanging="720"/>
        <w:jc w:val="both"/>
        <w:rPr>
          <w:rFonts w:ascii="Bookman Old Style" w:hAnsi="Bookman Old Style"/>
          <w:sz w:val="32"/>
          <w:szCs w:val="32"/>
        </w:rPr>
      </w:pPr>
      <w:r>
        <w:rPr>
          <w:rFonts w:ascii="Bookman Old Style" w:hAnsi="Bookman Old Style"/>
          <w:sz w:val="32"/>
          <w:szCs w:val="32"/>
        </w:rPr>
        <w:t>[11</w:t>
      </w:r>
      <w:r w:rsidR="00466F85">
        <w:rPr>
          <w:rFonts w:ascii="Bookman Old Style" w:hAnsi="Bookman Old Style"/>
          <w:sz w:val="32"/>
          <w:szCs w:val="32"/>
        </w:rPr>
        <w:t>]</w:t>
      </w:r>
      <w:r w:rsidR="00466F85">
        <w:rPr>
          <w:rFonts w:ascii="Bookman Old Style" w:hAnsi="Bookman Old Style"/>
          <w:sz w:val="32"/>
          <w:szCs w:val="32"/>
        </w:rPr>
        <w:tab/>
        <w:t xml:space="preserve">Under the heading </w:t>
      </w:r>
      <w:r w:rsidR="00466F85" w:rsidRPr="00466F85">
        <w:rPr>
          <w:rFonts w:ascii="Bookman Old Style" w:hAnsi="Bookman Old Style"/>
          <w:b/>
          <w:sz w:val="32"/>
          <w:szCs w:val="32"/>
        </w:rPr>
        <w:t>Functions of the PPAD</w:t>
      </w:r>
      <w:r w:rsidR="00466F85">
        <w:rPr>
          <w:rFonts w:ascii="Bookman Old Style" w:hAnsi="Bookman Old Style"/>
          <w:sz w:val="32"/>
          <w:szCs w:val="32"/>
        </w:rPr>
        <w:t xml:space="preserve"> Regulation 6(1) provides: </w:t>
      </w:r>
    </w:p>
    <w:p w:rsidR="00F9521A" w:rsidRPr="00F9521A" w:rsidRDefault="00F9521A" w:rsidP="00D85968">
      <w:pPr>
        <w:spacing w:line="240" w:lineRule="auto"/>
        <w:ind w:left="1440"/>
        <w:jc w:val="both"/>
        <w:rPr>
          <w:rFonts w:ascii="Bookman Old Style" w:hAnsi="Bookman Old Style"/>
          <w:i/>
          <w:sz w:val="28"/>
          <w:szCs w:val="28"/>
        </w:rPr>
      </w:pPr>
      <w:r w:rsidRPr="00F9521A">
        <w:rPr>
          <w:rFonts w:ascii="Bookman Old Style" w:hAnsi="Bookman Old Style"/>
          <w:i/>
          <w:sz w:val="28"/>
          <w:szCs w:val="28"/>
        </w:rPr>
        <w:t>“PPAD shall be a Division within the Ministry responsible for the development of the public procurement system by securing legality, accountability, efficiency, transparency and overall valu</w:t>
      </w:r>
      <w:r>
        <w:rPr>
          <w:rFonts w:ascii="Bookman Old Style" w:hAnsi="Bookman Old Style"/>
          <w:i/>
          <w:sz w:val="28"/>
          <w:szCs w:val="28"/>
        </w:rPr>
        <w:t>e for money in the implementation of public procurement and by stimulating a competitive environment with equality of treatment among bidders in the public procurement process, whilst taking due regard of the government’s policy and aims in respect of local preference schemes”.</w:t>
      </w:r>
    </w:p>
    <w:p w:rsidR="001E30AF" w:rsidRPr="001E30AF" w:rsidRDefault="001E30AF" w:rsidP="001E30AF">
      <w:pPr>
        <w:spacing w:line="240" w:lineRule="auto"/>
        <w:ind w:left="1440"/>
        <w:jc w:val="both"/>
        <w:rPr>
          <w:rFonts w:ascii="Bookman Old Style" w:hAnsi="Bookman Old Style"/>
          <w:i/>
          <w:sz w:val="28"/>
          <w:szCs w:val="28"/>
        </w:rPr>
      </w:pPr>
      <w:r>
        <w:rPr>
          <w:rFonts w:ascii="Bookman Old Style" w:hAnsi="Bookman Old Style"/>
          <w:i/>
          <w:sz w:val="28"/>
          <w:szCs w:val="28"/>
        </w:rPr>
        <w:t xml:space="preserve"> </w:t>
      </w:r>
    </w:p>
    <w:p w:rsidR="00D85968" w:rsidRDefault="00F9521A" w:rsidP="00887079">
      <w:pPr>
        <w:jc w:val="both"/>
        <w:rPr>
          <w:rFonts w:ascii="Bookman Old Style" w:hAnsi="Bookman Old Style"/>
          <w:sz w:val="32"/>
          <w:szCs w:val="32"/>
        </w:rPr>
      </w:pPr>
      <w:r>
        <w:rPr>
          <w:sz w:val="32"/>
          <w:szCs w:val="32"/>
        </w:rPr>
        <w:tab/>
      </w:r>
      <w:r w:rsidRPr="00F9521A">
        <w:rPr>
          <w:rFonts w:ascii="Bookman Old Style" w:hAnsi="Bookman Old Style"/>
          <w:sz w:val="32"/>
          <w:szCs w:val="32"/>
        </w:rPr>
        <w:t>Reg</w:t>
      </w:r>
      <w:r w:rsidR="00D85968">
        <w:rPr>
          <w:rFonts w:ascii="Bookman Old Style" w:hAnsi="Bookman Old Style"/>
          <w:sz w:val="32"/>
          <w:szCs w:val="32"/>
        </w:rPr>
        <w:t>ulation</w:t>
      </w:r>
      <w:r w:rsidRPr="00F9521A">
        <w:rPr>
          <w:rFonts w:ascii="Bookman Old Style" w:hAnsi="Bookman Old Style"/>
          <w:sz w:val="32"/>
          <w:szCs w:val="32"/>
        </w:rPr>
        <w:t xml:space="preserve"> 6(2) provide</w:t>
      </w:r>
      <w:r w:rsidR="00D85968">
        <w:rPr>
          <w:rFonts w:ascii="Bookman Old Style" w:hAnsi="Bookman Old Style"/>
          <w:sz w:val="32"/>
          <w:szCs w:val="32"/>
        </w:rPr>
        <w:t>s inter alia,</w:t>
      </w:r>
      <w:r w:rsidRPr="00F9521A">
        <w:rPr>
          <w:rFonts w:ascii="Bookman Old Style" w:hAnsi="Bookman Old Style"/>
          <w:sz w:val="32"/>
          <w:szCs w:val="32"/>
        </w:rPr>
        <w:t xml:space="preserve"> that</w:t>
      </w:r>
      <w:r w:rsidR="00D85968">
        <w:rPr>
          <w:rFonts w:ascii="Bookman Old Style" w:hAnsi="Bookman Old Style"/>
          <w:sz w:val="32"/>
          <w:szCs w:val="32"/>
        </w:rPr>
        <w:t>:</w:t>
      </w:r>
    </w:p>
    <w:p w:rsidR="001E30AF" w:rsidRDefault="00F9521A" w:rsidP="00D85968">
      <w:pPr>
        <w:ind w:firstLine="720"/>
        <w:jc w:val="both"/>
        <w:rPr>
          <w:rFonts w:ascii="Bookman Old Style" w:hAnsi="Bookman Old Style"/>
          <w:sz w:val="32"/>
          <w:szCs w:val="32"/>
        </w:rPr>
      </w:pPr>
      <w:r w:rsidRPr="00F9521A">
        <w:rPr>
          <w:rFonts w:ascii="Bookman Old Style" w:hAnsi="Bookman Old Style"/>
          <w:sz w:val="32"/>
          <w:szCs w:val="32"/>
        </w:rPr>
        <w:t xml:space="preserve"> </w:t>
      </w:r>
      <w:r>
        <w:rPr>
          <w:rFonts w:ascii="Bookman Old Style" w:hAnsi="Bookman Old Style"/>
          <w:sz w:val="32"/>
          <w:szCs w:val="32"/>
        </w:rPr>
        <w:t>“</w:t>
      </w:r>
      <w:r w:rsidRPr="00D85968">
        <w:rPr>
          <w:rFonts w:ascii="Bookman Old Style" w:hAnsi="Bookman Old Style"/>
          <w:i/>
          <w:sz w:val="32"/>
          <w:szCs w:val="32"/>
        </w:rPr>
        <w:t>The PPAD shall</w:t>
      </w:r>
      <w:r>
        <w:rPr>
          <w:rFonts w:ascii="Bookman Old Style" w:hAnsi="Bookman Old Style"/>
          <w:sz w:val="32"/>
          <w:szCs w:val="32"/>
        </w:rPr>
        <w:t>:</w:t>
      </w:r>
    </w:p>
    <w:p w:rsidR="00F9521A" w:rsidRPr="00F9521A" w:rsidRDefault="00F9521A" w:rsidP="00887079">
      <w:pPr>
        <w:pStyle w:val="ListParagraph"/>
        <w:ind w:left="2160"/>
        <w:jc w:val="both"/>
        <w:rPr>
          <w:rFonts w:ascii="Bookman Old Style" w:hAnsi="Bookman Old Style"/>
          <w:sz w:val="28"/>
          <w:szCs w:val="28"/>
        </w:rPr>
      </w:pPr>
    </w:p>
    <w:p w:rsidR="00F9521A" w:rsidRPr="00935F58" w:rsidRDefault="00F9521A" w:rsidP="00935F58">
      <w:pPr>
        <w:pStyle w:val="ListParagraph"/>
        <w:numPr>
          <w:ilvl w:val="0"/>
          <w:numId w:val="8"/>
        </w:numPr>
        <w:jc w:val="both"/>
        <w:rPr>
          <w:rFonts w:ascii="Bookman Old Style" w:hAnsi="Bookman Old Style"/>
          <w:sz w:val="28"/>
          <w:szCs w:val="28"/>
        </w:rPr>
      </w:pPr>
      <w:r w:rsidRPr="00935F58">
        <w:rPr>
          <w:rFonts w:ascii="Bookman Old Style" w:hAnsi="Bookman Old Style"/>
          <w:i/>
          <w:sz w:val="28"/>
          <w:szCs w:val="28"/>
        </w:rPr>
        <w:t>Provide advice and support to the Ministry on all aspects of procurement legislation, policy and implementation;</w:t>
      </w:r>
    </w:p>
    <w:p w:rsidR="00935F58" w:rsidRPr="00935F58" w:rsidRDefault="00935F58" w:rsidP="00935F58">
      <w:pPr>
        <w:pStyle w:val="ListParagraph"/>
        <w:ind w:left="1800"/>
        <w:jc w:val="both"/>
        <w:rPr>
          <w:rFonts w:ascii="Bookman Old Style" w:hAnsi="Bookman Old Style"/>
          <w:sz w:val="28"/>
          <w:szCs w:val="28"/>
        </w:rPr>
      </w:pPr>
    </w:p>
    <w:p w:rsidR="00F9521A" w:rsidRPr="00935F58" w:rsidRDefault="00F9521A" w:rsidP="00935F58">
      <w:pPr>
        <w:pStyle w:val="ListParagraph"/>
        <w:numPr>
          <w:ilvl w:val="0"/>
          <w:numId w:val="8"/>
        </w:numPr>
        <w:jc w:val="both"/>
        <w:rPr>
          <w:rFonts w:ascii="Bookman Old Style" w:hAnsi="Bookman Old Style"/>
          <w:sz w:val="28"/>
          <w:szCs w:val="28"/>
        </w:rPr>
      </w:pPr>
      <w:r w:rsidRPr="00935F58">
        <w:rPr>
          <w:rFonts w:ascii="Bookman Old Style" w:hAnsi="Bookman Old Style"/>
          <w:i/>
          <w:sz w:val="28"/>
          <w:szCs w:val="28"/>
        </w:rPr>
        <w:t xml:space="preserve">Monitor compliance with procurement policies and </w:t>
      </w:r>
      <w:r w:rsidR="00887079" w:rsidRPr="00935F58">
        <w:rPr>
          <w:rFonts w:ascii="Bookman Old Style" w:hAnsi="Bookman Old Style"/>
          <w:i/>
          <w:sz w:val="28"/>
          <w:szCs w:val="28"/>
        </w:rPr>
        <w:t>these regulations;</w:t>
      </w:r>
    </w:p>
    <w:p w:rsidR="00887079" w:rsidRPr="00887079" w:rsidRDefault="00887079" w:rsidP="00887079">
      <w:pPr>
        <w:pStyle w:val="ListParagraph"/>
        <w:jc w:val="both"/>
        <w:rPr>
          <w:rFonts w:ascii="Bookman Old Style" w:hAnsi="Bookman Old Style"/>
          <w:i/>
          <w:sz w:val="28"/>
          <w:szCs w:val="28"/>
        </w:rPr>
      </w:pPr>
    </w:p>
    <w:p w:rsidR="00887079" w:rsidRPr="00935F58" w:rsidRDefault="00887079" w:rsidP="00935F58">
      <w:pPr>
        <w:pStyle w:val="ListParagraph"/>
        <w:numPr>
          <w:ilvl w:val="0"/>
          <w:numId w:val="9"/>
        </w:numPr>
        <w:jc w:val="both"/>
        <w:rPr>
          <w:rFonts w:ascii="Bookman Old Style" w:hAnsi="Bookman Old Style"/>
          <w:i/>
          <w:sz w:val="28"/>
          <w:szCs w:val="28"/>
        </w:rPr>
      </w:pPr>
      <w:r w:rsidRPr="00935F58">
        <w:rPr>
          <w:rFonts w:ascii="Bookman Old Style" w:hAnsi="Bookman Old Style"/>
          <w:i/>
          <w:sz w:val="28"/>
          <w:szCs w:val="28"/>
        </w:rPr>
        <w:t xml:space="preserve">Provide instructions and guidance on the inclusion of standard and quality assurance systems in specifications and contract material and their </w:t>
      </w:r>
      <w:r w:rsidRPr="00935F58">
        <w:rPr>
          <w:rFonts w:ascii="Bookman Old Style" w:hAnsi="Bookman Old Style"/>
          <w:i/>
          <w:sz w:val="28"/>
          <w:szCs w:val="28"/>
        </w:rPr>
        <w:lastRenderedPageBreak/>
        <w:t>implementation in consultation with the Director of Standards and Quality Assurance, Ministry of Trade and Industry, Cooperatives and Marketing.</w:t>
      </w:r>
    </w:p>
    <w:p w:rsidR="00887079" w:rsidRPr="00887079" w:rsidRDefault="00887079" w:rsidP="00887079">
      <w:pPr>
        <w:pStyle w:val="ListParagraph"/>
        <w:rPr>
          <w:rFonts w:ascii="Bookman Old Style" w:hAnsi="Bookman Old Style"/>
          <w:i/>
          <w:sz w:val="28"/>
          <w:szCs w:val="28"/>
        </w:rPr>
      </w:pPr>
    </w:p>
    <w:p w:rsidR="00AA28E4" w:rsidRDefault="00887079" w:rsidP="00935F58">
      <w:pPr>
        <w:pStyle w:val="ListParagraph"/>
        <w:numPr>
          <w:ilvl w:val="0"/>
          <w:numId w:val="10"/>
        </w:numPr>
        <w:jc w:val="both"/>
        <w:rPr>
          <w:rFonts w:ascii="Bookman Old Style" w:hAnsi="Bookman Old Style"/>
          <w:i/>
          <w:sz w:val="28"/>
          <w:szCs w:val="28"/>
        </w:rPr>
      </w:pPr>
      <w:r w:rsidRPr="00935F58">
        <w:rPr>
          <w:rFonts w:ascii="Bookman Old Style" w:hAnsi="Bookman Old Style"/>
          <w:i/>
          <w:sz w:val="28"/>
          <w:szCs w:val="28"/>
        </w:rPr>
        <w:t>Establish the criteria and process for the assessment of suppliers to become eligible to compete for the Government business;</w:t>
      </w:r>
    </w:p>
    <w:p w:rsidR="00935F58" w:rsidRPr="00935F58" w:rsidRDefault="00935F58" w:rsidP="00935F58">
      <w:pPr>
        <w:pStyle w:val="ListParagraph"/>
        <w:ind w:left="1800"/>
        <w:jc w:val="both"/>
        <w:rPr>
          <w:rFonts w:ascii="Bookman Old Style" w:hAnsi="Bookman Old Style"/>
          <w:i/>
          <w:sz w:val="28"/>
          <w:szCs w:val="28"/>
        </w:rPr>
      </w:pPr>
    </w:p>
    <w:p w:rsidR="00AA28E4" w:rsidRPr="00935F58" w:rsidRDefault="00AA28E4" w:rsidP="00935F58">
      <w:pPr>
        <w:pStyle w:val="ListParagraph"/>
        <w:numPr>
          <w:ilvl w:val="0"/>
          <w:numId w:val="11"/>
        </w:numPr>
        <w:jc w:val="both"/>
        <w:rPr>
          <w:rFonts w:ascii="Bookman Old Style" w:hAnsi="Bookman Old Style"/>
          <w:i/>
          <w:sz w:val="28"/>
          <w:szCs w:val="28"/>
        </w:rPr>
      </w:pPr>
      <w:r w:rsidRPr="00935F58">
        <w:rPr>
          <w:rFonts w:ascii="Bookman Old Style" w:hAnsi="Bookman Old Style"/>
          <w:i/>
          <w:sz w:val="28"/>
          <w:szCs w:val="28"/>
        </w:rPr>
        <w:t xml:space="preserve">Set up an Appeal Panel to deal with the complaints and </w:t>
      </w:r>
      <w:r w:rsidR="00935F58" w:rsidRPr="00935F58">
        <w:rPr>
          <w:rFonts w:ascii="Bookman Old Style" w:hAnsi="Bookman Old Style"/>
          <w:i/>
          <w:sz w:val="28"/>
          <w:szCs w:val="28"/>
        </w:rPr>
        <w:t xml:space="preserve">     </w:t>
      </w:r>
      <w:r w:rsidRPr="00935F58">
        <w:rPr>
          <w:rFonts w:ascii="Bookman Old Style" w:hAnsi="Bookman Old Style"/>
          <w:i/>
          <w:sz w:val="28"/>
          <w:szCs w:val="28"/>
        </w:rPr>
        <w:t>appeals from suppliers and companies, and PPAD shall provide the Secretar</w:t>
      </w:r>
      <w:r w:rsidR="00754C55" w:rsidRPr="00935F58">
        <w:rPr>
          <w:rFonts w:ascii="Bookman Old Style" w:hAnsi="Bookman Old Style"/>
          <w:i/>
          <w:sz w:val="28"/>
          <w:szCs w:val="28"/>
        </w:rPr>
        <w:t>iat service to the Appeal Panel.</w:t>
      </w:r>
    </w:p>
    <w:p w:rsidR="00AA28E4" w:rsidRDefault="00AA28E4" w:rsidP="00AA28E4">
      <w:pPr>
        <w:pStyle w:val="ListParagraph"/>
        <w:ind w:left="2160"/>
        <w:jc w:val="both"/>
        <w:rPr>
          <w:rFonts w:ascii="Bookman Old Style" w:hAnsi="Bookman Old Style"/>
          <w:i/>
          <w:sz w:val="28"/>
          <w:szCs w:val="28"/>
        </w:rPr>
      </w:pPr>
    </w:p>
    <w:p w:rsidR="00AA28E4" w:rsidRDefault="00AA28E4" w:rsidP="00AA28E4">
      <w:pPr>
        <w:spacing w:line="360" w:lineRule="auto"/>
        <w:ind w:left="720"/>
        <w:jc w:val="both"/>
        <w:rPr>
          <w:rFonts w:ascii="Bookman Old Style" w:hAnsi="Bookman Old Style"/>
          <w:sz w:val="32"/>
          <w:szCs w:val="32"/>
        </w:rPr>
      </w:pPr>
      <w:r>
        <w:rPr>
          <w:rFonts w:ascii="Bookman Old Style" w:hAnsi="Bookman Old Style"/>
          <w:sz w:val="32"/>
          <w:szCs w:val="32"/>
        </w:rPr>
        <w:t>The role of the PPAD in setting and maintaining standards in the public procurement system is therefore of great importance.</w:t>
      </w:r>
    </w:p>
    <w:p w:rsidR="000A643E" w:rsidRDefault="000A643E" w:rsidP="00AA28E4">
      <w:pPr>
        <w:spacing w:line="360" w:lineRule="auto"/>
        <w:ind w:left="720"/>
        <w:jc w:val="both"/>
        <w:rPr>
          <w:rFonts w:ascii="Bookman Old Style" w:hAnsi="Bookman Old Style"/>
          <w:sz w:val="32"/>
          <w:szCs w:val="32"/>
        </w:rPr>
      </w:pPr>
    </w:p>
    <w:p w:rsidR="00AA28E4" w:rsidRDefault="00754C55" w:rsidP="00AA28E4">
      <w:pPr>
        <w:spacing w:line="360" w:lineRule="auto"/>
        <w:ind w:left="720" w:hanging="720"/>
        <w:jc w:val="both"/>
        <w:rPr>
          <w:rFonts w:ascii="Bookman Old Style" w:hAnsi="Bookman Old Style"/>
          <w:sz w:val="32"/>
          <w:szCs w:val="32"/>
        </w:rPr>
      </w:pPr>
      <w:r>
        <w:rPr>
          <w:rFonts w:ascii="Bookman Old Style" w:hAnsi="Bookman Old Style"/>
          <w:sz w:val="32"/>
          <w:szCs w:val="32"/>
        </w:rPr>
        <w:t>[12</w:t>
      </w:r>
      <w:r w:rsidR="00AA28E4">
        <w:rPr>
          <w:rFonts w:ascii="Bookman Old Style" w:hAnsi="Bookman Old Style"/>
          <w:sz w:val="32"/>
          <w:szCs w:val="32"/>
        </w:rPr>
        <w:t>]</w:t>
      </w:r>
      <w:r w:rsidR="00AA28E4">
        <w:rPr>
          <w:rFonts w:ascii="Bookman Old Style" w:hAnsi="Bookman Old Style"/>
          <w:sz w:val="32"/>
          <w:szCs w:val="32"/>
        </w:rPr>
        <w:tab/>
        <w:t>The Regulations contain detailed provisions</w:t>
      </w:r>
      <w:r>
        <w:rPr>
          <w:rFonts w:ascii="Bookman Old Style" w:hAnsi="Bookman Old Style"/>
          <w:sz w:val="32"/>
          <w:szCs w:val="32"/>
        </w:rPr>
        <w:t xml:space="preserve"> as to</w:t>
      </w:r>
      <w:r w:rsidR="00AA28E4">
        <w:rPr>
          <w:rFonts w:ascii="Bookman Old Style" w:hAnsi="Bookman Old Style"/>
          <w:sz w:val="32"/>
          <w:szCs w:val="32"/>
        </w:rPr>
        <w:t xml:space="preserve"> the manner in which tenders are to be evaluated with Reg</w:t>
      </w:r>
      <w:r>
        <w:rPr>
          <w:rFonts w:ascii="Bookman Old Style" w:hAnsi="Bookman Old Style"/>
          <w:sz w:val="32"/>
          <w:szCs w:val="32"/>
        </w:rPr>
        <w:t>ulation</w:t>
      </w:r>
      <w:r w:rsidR="00AA28E4">
        <w:rPr>
          <w:rFonts w:ascii="Bookman Old Style" w:hAnsi="Bookman Old Style"/>
          <w:sz w:val="32"/>
          <w:szCs w:val="32"/>
        </w:rPr>
        <w:t xml:space="preserve"> 2</w:t>
      </w:r>
      <w:r>
        <w:rPr>
          <w:rFonts w:ascii="Bookman Old Style" w:hAnsi="Bookman Old Style"/>
          <w:sz w:val="32"/>
          <w:szCs w:val="32"/>
        </w:rPr>
        <w:t>9</w:t>
      </w:r>
      <w:r w:rsidR="00AA28E4">
        <w:rPr>
          <w:rFonts w:ascii="Bookman Old Style" w:hAnsi="Bookman Old Style"/>
          <w:sz w:val="32"/>
          <w:szCs w:val="32"/>
        </w:rPr>
        <w:t>(4) providing:</w:t>
      </w:r>
    </w:p>
    <w:p w:rsidR="00754C55" w:rsidRDefault="00AA28E4" w:rsidP="00754C55">
      <w:pPr>
        <w:spacing w:line="360" w:lineRule="auto"/>
        <w:ind w:left="1440"/>
        <w:jc w:val="both"/>
        <w:rPr>
          <w:rFonts w:ascii="Bookman Old Style" w:hAnsi="Bookman Old Style"/>
          <w:sz w:val="28"/>
          <w:szCs w:val="28"/>
        </w:rPr>
      </w:pPr>
      <w:r>
        <w:rPr>
          <w:rFonts w:ascii="Bookman Old Style" w:hAnsi="Bookman Old Style"/>
          <w:i/>
          <w:sz w:val="28"/>
          <w:szCs w:val="28"/>
        </w:rPr>
        <w:t>“The key criterion in evaluating apparently compli</w:t>
      </w:r>
      <w:r w:rsidR="006E10E8">
        <w:rPr>
          <w:rFonts w:ascii="Bookman Old Style" w:hAnsi="Bookman Old Style"/>
          <w:i/>
          <w:sz w:val="28"/>
          <w:szCs w:val="28"/>
        </w:rPr>
        <w:t>a</w:t>
      </w:r>
      <w:r>
        <w:rPr>
          <w:rFonts w:ascii="Bookman Old Style" w:hAnsi="Bookman Old Style"/>
          <w:i/>
          <w:sz w:val="28"/>
          <w:szCs w:val="28"/>
        </w:rPr>
        <w:t xml:space="preserve">nt tenders shall be the tendered price” </w:t>
      </w:r>
      <w:r>
        <w:rPr>
          <w:rFonts w:ascii="Bookman Old Style" w:hAnsi="Bookman Old Style"/>
          <w:sz w:val="28"/>
          <w:szCs w:val="28"/>
        </w:rPr>
        <w:t>and</w:t>
      </w:r>
      <w:r w:rsidR="00754C55">
        <w:rPr>
          <w:rFonts w:ascii="Bookman Old Style" w:hAnsi="Bookman Old Style"/>
          <w:sz w:val="28"/>
          <w:szCs w:val="28"/>
        </w:rPr>
        <w:t>,</w:t>
      </w:r>
    </w:p>
    <w:p w:rsidR="00AA28E4" w:rsidRDefault="00AA28E4" w:rsidP="00754C55">
      <w:pPr>
        <w:spacing w:line="360" w:lineRule="auto"/>
        <w:ind w:left="720"/>
        <w:jc w:val="both"/>
        <w:rPr>
          <w:rFonts w:ascii="Bookman Old Style" w:hAnsi="Bookman Old Style"/>
          <w:sz w:val="28"/>
          <w:szCs w:val="28"/>
        </w:rPr>
      </w:pPr>
      <w:r>
        <w:rPr>
          <w:rFonts w:ascii="Bookman Old Style" w:hAnsi="Bookman Old Style"/>
          <w:sz w:val="28"/>
          <w:szCs w:val="28"/>
        </w:rPr>
        <w:t xml:space="preserve"> </w:t>
      </w:r>
      <w:r w:rsidR="00754C55">
        <w:rPr>
          <w:rFonts w:ascii="Bookman Old Style" w:hAnsi="Bookman Old Style"/>
          <w:sz w:val="28"/>
          <w:szCs w:val="28"/>
        </w:rPr>
        <w:t>I</w:t>
      </w:r>
      <w:r>
        <w:rPr>
          <w:rFonts w:ascii="Bookman Old Style" w:hAnsi="Bookman Old Style"/>
          <w:sz w:val="28"/>
          <w:szCs w:val="28"/>
        </w:rPr>
        <w:t>mportantly Reg. 30(1) reads:-</w:t>
      </w:r>
    </w:p>
    <w:p w:rsidR="00AA28E4" w:rsidRDefault="00AA28E4" w:rsidP="00754C55">
      <w:pPr>
        <w:spacing w:line="360" w:lineRule="auto"/>
        <w:ind w:left="1440"/>
        <w:jc w:val="both"/>
        <w:rPr>
          <w:rFonts w:ascii="Bookman Old Style" w:hAnsi="Bookman Old Style"/>
          <w:i/>
          <w:sz w:val="28"/>
          <w:szCs w:val="28"/>
        </w:rPr>
      </w:pPr>
      <w:r>
        <w:rPr>
          <w:rFonts w:ascii="Bookman Old Style" w:hAnsi="Bookman Old Style"/>
          <w:i/>
          <w:sz w:val="28"/>
          <w:szCs w:val="28"/>
        </w:rPr>
        <w:t>“</w:t>
      </w:r>
      <w:proofErr w:type="gramStart"/>
      <w:r>
        <w:rPr>
          <w:rFonts w:ascii="Bookman Old Style" w:hAnsi="Bookman Old Style"/>
          <w:i/>
          <w:sz w:val="28"/>
          <w:szCs w:val="28"/>
        </w:rPr>
        <w:t>the</w:t>
      </w:r>
      <w:proofErr w:type="gramEnd"/>
      <w:r>
        <w:rPr>
          <w:rFonts w:ascii="Bookman Old Style" w:hAnsi="Bookman Old Style"/>
          <w:i/>
          <w:sz w:val="28"/>
          <w:szCs w:val="28"/>
        </w:rPr>
        <w:t xml:space="preserve"> Unit shall invite the tenderer who has satisfied the requirements specified and submitted the most </w:t>
      </w:r>
      <w:proofErr w:type="spellStart"/>
      <w:r>
        <w:rPr>
          <w:rFonts w:ascii="Bookman Old Style" w:hAnsi="Bookman Old Style"/>
          <w:i/>
          <w:sz w:val="28"/>
          <w:szCs w:val="28"/>
        </w:rPr>
        <w:t>favourable</w:t>
      </w:r>
      <w:proofErr w:type="spellEnd"/>
      <w:r>
        <w:rPr>
          <w:rFonts w:ascii="Bookman Old Style" w:hAnsi="Bookman Old Style"/>
          <w:i/>
          <w:sz w:val="28"/>
          <w:szCs w:val="28"/>
        </w:rPr>
        <w:t xml:space="preserve"> tender to enter into a contract”</w:t>
      </w:r>
      <w:r w:rsidR="009F4251">
        <w:rPr>
          <w:rFonts w:ascii="Bookman Old Style" w:hAnsi="Bookman Old Style"/>
          <w:i/>
          <w:sz w:val="28"/>
          <w:szCs w:val="28"/>
        </w:rPr>
        <w:t>.</w:t>
      </w:r>
    </w:p>
    <w:p w:rsidR="009F4251" w:rsidRDefault="009F4251" w:rsidP="00AA28E4">
      <w:pPr>
        <w:spacing w:line="360" w:lineRule="auto"/>
        <w:ind w:left="720" w:hanging="720"/>
        <w:jc w:val="both"/>
        <w:rPr>
          <w:rFonts w:ascii="Bookman Old Style" w:hAnsi="Bookman Old Style"/>
          <w:i/>
          <w:sz w:val="28"/>
          <w:szCs w:val="28"/>
        </w:rPr>
      </w:pPr>
    </w:p>
    <w:p w:rsidR="00C238F6" w:rsidRDefault="00AA28E4" w:rsidP="00AA28E4">
      <w:pPr>
        <w:spacing w:line="360" w:lineRule="auto"/>
        <w:ind w:left="720" w:hanging="720"/>
        <w:jc w:val="both"/>
        <w:rPr>
          <w:rFonts w:ascii="Bookman Old Style" w:hAnsi="Bookman Old Style"/>
          <w:sz w:val="32"/>
          <w:szCs w:val="32"/>
        </w:rPr>
      </w:pPr>
      <w:r>
        <w:rPr>
          <w:rFonts w:ascii="Bookman Old Style" w:hAnsi="Bookman Old Style"/>
          <w:sz w:val="32"/>
          <w:szCs w:val="32"/>
        </w:rPr>
        <w:lastRenderedPageBreak/>
        <w:t>[1</w:t>
      </w:r>
      <w:r w:rsidR="00754C55">
        <w:rPr>
          <w:rFonts w:ascii="Bookman Old Style" w:hAnsi="Bookman Old Style"/>
          <w:sz w:val="32"/>
          <w:szCs w:val="32"/>
        </w:rPr>
        <w:t>3</w:t>
      </w:r>
      <w:r>
        <w:rPr>
          <w:rFonts w:ascii="Bookman Old Style" w:hAnsi="Bookman Old Style"/>
          <w:sz w:val="32"/>
          <w:szCs w:val="32"/>
        </w:rPr>
        <w:t>]</w:t>
      </w:r>
      <w:r>
        <w:rPr>
          <w:rFonts w:ascii="Bookman Old Style" w:hAnsi="Bookman Old Style"/>
          <w:sz w:val="32"/>
          <w:szCs w:val="32"/>
        </w:rPr>
        <w:tab/>
        <w:t xml:space="preserve">The initial decision to award the contract to the First Respondent was made by the </w:t>
      </w:r>
      <w:r w:rsidR="00754C55">
        <w:rPr>
          <w:rFonts w:ascii="Bookman Old Style" w:hAnsi="Bookman Old Style"/>
          <w:sz w:val="32"/>
          <w:szCs w:val="32"/>
        </w:rPr>
        <w:t>Tender P</w:t>
      </w:r>
      <w:r>
        <w:rPr>
          <w:rFonts w:ascii="Bookman Old Style" w:hAnsi="Bookman Old Style"/>
          <w:sz w:val="32"/>
          <w:szCs w:val="32"/>
        </w:rPr>
        <w:t xml:space="preserve">anel </w:t>
      </w:r>
      <w:r w:rsidR="00754C55">
        <w:rPr>
          <w:rFonts w:ascii="Bookman Old Style" w:hAnsi="Bookman Old Style"/>
          <w:sz w:val="32"/>
          <w:szCs w:val="32"/>
        </w:rPr>
        <w:t xml:space="preserve">which furnished </w:t>
      </w:r>
      <w:r>
        <w:rPr>
          <w:rFonts w:ascii="Bookman Old Style" w:hAnsi="Bookman Old Style"/>
          <w:sz w:val="32"/>
          <w:szCs w:val="32"/>
        </w:rPr>
        <w:t>the following reason</w:t>
      </w:r>
      <w:r w:rsidR="00C238F6">
        <w:rPr>
          <w:rFonts w:ascii="Bookman Old Style" w:hAnsi="Bookman Old Style"/>
          <w:sz w:val="32"/>
          <w:szCs w:val="32"/>
        </w:rPr>
        <w:t>s</w:t>
      </w:r>
      <w:r w:rsidR="00754C55">
        <w:rPr>
          <w:rFonts w:ascii="Bookman Old Style" w:hAnsi="Bookman Old Style"/>
          <w:sz w:val="32"/>
          <w:szCs w:val="32"/>
        </w:rPr>
        <w:t xml:space="preserve"> for its decision</w:t>
      </w:r>
      <w:r w:rsidR="009F4251">
        <w:rPr>
          <w:rFonts w:ascii="Bookman Old Style" w:hAnsi="Bookman Old Style"/>
          <w:sz w:val="32"/>
          <w:szCs w:val="32"/>
        </w:rPr>
        <w:t>:-</w:t>
      </w:r>
    </w:p>
    <w:p w:rsidR="00AA28E4" w:rsidRDefault="00754C55" w:rsidP="00C238F6">
      <w:pPr>
        <w:pStyle w:val="ListParagraph"/>
        <w:numPr>
          <w:ilvl w:val="0"/>
          <w:numId w:val="2"/>
        </w:numPr>
        <w:spacing w:line="240" w:lineRule="auto"/>
        <w:jc w:val="both"/>
        <w:rPr>
          <w:rFonts w:ascii="Bookman Old Style" w:hAnsi="Bookman Old Style"/>
          <w:i/>
          <w:sz w:val="28"/>
          <w:szCs w:val="28"/>
        </w:rPr>
      </w:pPr>
      <w:r>
        <w:rPr>
          <w:rFonts w:ascii="Bookman Old Style" w:hAnsi="Bookman Old Style"/>
          <w:i/>
          <w:sz w:val="28"/>
          <w:szCs w:val="28"/>
        </w:rPr>
        <w:t>“</w:t>
      </w:r>
      <w:proofErr w:type="spellStart"/>
      <w:r w:rsidR="00C238F6" w:rsidRPr="00C238F6">
        <w:rPr>
          <w:rFonts w:ascii="Bookman Old Style" w:hAnsi="Bookman Old Style"/>
          <w:i/>
          <w:sz w:val="28"/>
          <w:szCs w:val="28"/>
        </w:rPr>
        <w:t>Drytex</w:t>
      </w:r>
      <w:proofErr w:type="spellEnd"/>
      <w:r w:rsidR="00C238F6" w:rsidRPr="00C238F6">
        <w:rPr>
          <w:rFonts w:ascii="Bookman Old Style" w:hAnsi="Bookman Old Style"/>
          <w:i/>
          <w:sz w:val="28"/>
          <w:szCs w:val="28"/>
        </w:rPr>
        <w:t xml:space="preserve"> was initially awarded contract N0. 27-2007/08</w:t>
      </w:r>
      <w:r w:rsidR="00C238F6">
        <w:rPr>
          <w:rFonts w:ascii="Bookman Old Style" w:hAnsi="Bookman Old Style"/>
          <w:i/>
          <w:sz w:val="28"/>
          <w:szCs w:val="28"/>
        </w:rPr>
        <w:t xml:space="preserve"> to provide laundry services for Queen II Hospital from November 2007 up to September 2011 when the hospital was closed.</w:t>
      </w:r>
    </w:p>
    <w:p w:rsidR="00C238F6" w:rsidRDefault="00C238F6" w:rsidP="00C238F6">
      <w:pPr>
        <w:pStyle w:val="ListParagraph"/>
        <w:spacing w:line="240" w:lineRule="auto"/>
        <w:ind w:left="1535"/>
        <w:jc w:val="both"/>
        <w:rPr>
          <w:rFonts w:ascii="Bookman Old Style" w:hAnsi="Bookman Old Style"/>
          <w:i/>
          <w:sz w:val="28"/>
          <w:szCs w:val="28"/>
        </w:rPr>
      </w:pPr>
    </w:p>
    <w:p w:rsidR="00C238F6" w:rsidRDefault="00C238F6" w:rsidP="00C238F6">
      <w:pPr>
        <w:pStyle w:val="ListParagraph"/>
        <w:numPr>
          <w:ilvl w:val="0"/>
          <w:numId w:val="2"/>
        </w:numPr>
        <w:spacing w:line="240" w:lineRule="auto"/>
        <w:jc w:val="both"/>
        <w:rPr>
          <w:rFonts w:ascii="Bookman Old Style" w:hAnsi="Bookman Old Style"/>
          <w:i/>
          <w:sz w:val="28"/>
          <w:szCs w:val="28"/>
        </w:rPr>
      </w:pPr>
      <w:r>
        <w:rPr>
          <w:rFonts w:ascii="Bookman Old Style" w:hAnsi="Bookman Old Style"/>
          <w:i/>
          <w:sz w:val="28"/>
          <w:szCs w:val="28"/>
        </w:rPr>
        <w:t xml:space="preserve">They were also awarded contract No.:15-2009/10 to provide laundry services to 5 government Hospitals from January 2010 up to June 2013 therefore it was decided that for fair distribution of work it will </w:t>
      </w:r>
      <w:r w:rsidR="006E10E8">
        <w:rPr>
          <w:rFonts w:ascii="Bookman Old Style" w:hAnsi="Bookman Old Style"/>
          <w:i/>
          <w:sz w:val="28"/>
          <w:szCs w:val="28"/>
        </w:rPr>
        <w:t xml:space="preserve">be </w:t>
      </w:r>
      <w:r>
        <w:rPr>
          <w:rFonts w:ascii="Bookman Old Style" w:hAnsi="Bookman Old Style"/>
          <w:i/>
          <w:sz w:val="28"/>
          <w:szCs w:val="28"/>
        </w:rPr>
        <w:t>appropriate if a different company could be awarded this contract in order to distribute wealth amongst local companies.</w:t>
      </w:r>
    </w:p>
    <w:p w:rsidR="00C238F6" w:rsidRPr="00C238F6" w:rsidRDefault="00C238F6" w:rsidP="00C238F6">
      <w:pPr>
        <w:pStyle w:val="ListParagraph"/>
        <w:rPr>
          <w:rFonts w:ascii="Bookman Old Style" w:hAnsi="Bookman Old Style"/>
          <w:i/>
          <w:sz w:val="28"/>
          <w:szCs w:val="28"/>
        </w:rPr>
      </w:pPr>
    </w:p>
    <w:p w:rsidR="00C238F6" w:rsidRDefault="00C238F6" w:rsidP="00C238F6">
      <w:pPr>
        <w:pStyle w:val="ListParagraph"/>
        <w:numPr>
          <w:ilvl w:val="0"/>
          <w:numId w:val="2"/>
        </w:numPr>
        <w:spacing w:line="240" w:lineRule="auto"/>
        <w:jc w:val="both"/>
        <w:rPr>
          <w:rFonts w:ascii="Bookman Old Style" w:hAnsi="Bookman Old Style"/>
          <w:i/>
          <w:sz w:val="28"/>
          <w:szCs w:val="28"/>
        </w:rPr>
      </w:pPr>
      <w:r>
        <w:rPr>
          <w:rFonts w:ascii="Bookman Old Style" w:hAnsi="Bookman Old Style"/>
          <w:i/>
          <w:sz w:val="28"/>
          <w:szCs w:val="28"/>
        </w:rPr>
        <w:t xml:space="preserve">It was noted that </w:t>
      </w:r>
      <w:proofErr w:type="spellStart"/>
      <w:r>
        <w:rPr>
          <w:rFonts w:ascii="Bookman Old Style" w:hAnsi="Bookman Old Style"/>
          <w:i/>
          <w:sz w:val="28"/>
          <w:szCs w:val="28"/>
        </w:rPr>
        <w:t>Drytex</w:t>
      </w:r>
      <w:proofErr w:type="spellEnd"/>
      <w:r>
        <w:rPr>
          <w:rFonts w:ascii="Bookman Old Style" w:hAnsi="Bookman Old Style"/>
          <w:i/>
          <w:sz w:val="28"/>
          <w:szCs w:val="28"/>
        </w:rPr>
        <w:t xml:space="preserve"> t</w:t>
      </w:r>
      <w:r w:rsidR="00BD1A68">
        <w:rPr>
          <w:rFonts w:ascii="Bookman Old Style" w:hAnsi="Bookman Old Style"/>
          <w:i/>
          <w:sz w:val="28"/>
          <w:szCs w:val="28"/>
        </w:rPr>
        <w:t>r</w:t>
      </w:r>
      <w:r>
        <w:rPr>
          <w:rFonts w:ascii="Bookman Old Style" w:hAnsi="Bookman Old Style"/>
          <w:i/>
          <w:sz w:val="28"/>
          <w:szCs w:val="28"/>
        </w:rPr>
        <w:t>ack record was not satisfactory as they did not perform their duties and responsibilities diligently in executing Contract No.:15-2009/10.</w:t>
      </w:r>
    </w:p>
    <w:p w:rsidR="00C238F6" w:rsidRPr="00C238F6" w:rsidRDefault="00C238F6" w:rsidP="00C238F6">
      <w:pPr>
        <w:pStyle w:val="ListParagraph"/>
        <w:rPr>
          <w:rFonts w:ascii="Bookman Old Style" w:hAnsi="Bookman Old Style"/>
          <w:i/>
          <w:sz w:val="28"/>
          <w:szCs w:val="28"/>
        </w:rPr>
      </w:pPr>
    </w:p>
    <w:p w:rsidR="00C238F6" w:rsidRDefault="00C238F6" w:rsidP="00C238F6">
      <w:pPr>
        <w:pStyle w:val="ListParagraph"/>
        <w:numPr>
          <w:ilvl w:val="0"/>
          <w:numId w:val="2"/>
        </w:numPr>
        <w:spacing w:line="240" w:lineRule="auto"/>
        <w:jc w:val="both"/>
        <w:rPr>
          <w:rFonts w:ascii="Bookman Old Style" w:hAnsi="Bookman Old Style"/>
          <w:i/>
          <w:sz w:val="28"/>
          <w:szCs w:val="28"/>
        </w:rPr>
      </w:pPr>
      <w:r>
        <w:rPr>
          <w:rFonts w:ascii="Bookman Old Style" w:hAnsi="Bookman Old Style"/>
          <w:i/>
          <w:sz w:val="28"/>
          <w:szCs w:val="28"/>
        </w:rPr>
        <w:t xml:space="preserve">It was also purported </w:t>
      </w:r>
      <w:proofErr w:type="spellStart"/>
      <w:r>
        <w:rPr>
          <w:rFonts w:ascii="Bookman Old Style" w:hAnsi="Bookman Old Style"/>
          <w:i/>
          <w:sz w:val="28"/>
          <w:szCs w:val="28"/>
        </w:rPr>
        <w:t>Dryte</w:t>
      </w:r>
      <w:r w:rsidR="00754C55">
        <w:rPr>
          <w:rFonts w:ascii="Bookman Old Style" w:hAnsi="Bookman Old Style"/>
          <w:i/>
          <w:sz w:val="28"/>
          <w:szCs w:val="28"/>
        </w:rPr>
        <w:t>x</w:t>
      </w:r>
      <w:proofErr w:type="spellEnd"/>
      <w:r>
        <w:rPr>
          <w:rFonts w:ascii="Bookman Old Style" w:hAnsi="Bookman Old Style"/>
          <w:i/>
          <w:sz w:val="28"/>
          <w:szCs w:val="28"/>
        </w:rPr>
        <w:t xml:space="preserve"> </w:t>
      </w:r>
      <w:proofErr w:type="spellStart"/>
      <w:r>
        <w:rPr>
          <w:rFonts w:ascii="Bookman Old Style" w:hAnsi="Bookman Old Style"/>
          <w:i/>
          <w:sz w:val="28"/>
          <w:szCs w:val="28"/>
        </w:rPr>
        <w:t>vandali</w:t>
      </w:r>
      <w:r w:rsidR="00754C55">
        <w:rPr>
          <w:rFonts w:ascii="Bookman Old Style" w:hAnsi="Bookman Old Style"/>
          <w:i/>
          <w:sz w:val="28"/>
          <w:szCs w:val="28"/>
        </w:rPr>
        <w:t>s</w:t>
      </w:r>
      <w:r>
        <w:rPr>
          <w:rFonts w:ascii="Bookman Old Style" w:hAnsi="Bookman Old Style"/>
          <w:i/>
          <w:sz w:val="28"/>
          <w:szCs w:val="28"/>
        </w:rPr>
        <w:t>ed</w:t>
      </w:r>
      <w:proofErr w:type="spellEnd"/>
      <w:r>
        <w:rPr>
          <w:rFonts w:ascii="Bookman Old Style" w:hAnsi="Bookman Old Style"/>
          <w:i/>
          <w:sz w:val="28"/>
          <w:szCs w:val="28"/>
        </w:rPr>
        <w:t xml:space="preserve"> some machines when their contract expired in June 2013.</w:t>
      </w:r>
    </w:p>
    <w:p w:rsidR="00C238F6" w:rsidRPr="00C238F6" w:rsidRDefault="00C238F6" w:rsidP="00C238F6">
      <w:pPr>
        <w:pStyle w:val="ListParagraph"/>
        <w:rPr>
          <w:rFonts w:ascii="Bookman Old Style" w:hAnsi="Bookman Old Style"/>
          <w:i/>
          <w:sz w:val="28"/>
          <w:szCs w:val="28"/>
        </w:rPr>
      </w:pPr>
    </w:p>
    <w:p w:rsidR="00C238F6" w:rsidRDefault="00C238F6" w:rsidP="00C238F6">
      <w:pPr>
        <w:pStyle w:val="ListParagraph"/>
        <w:numPr>
          <w:ilvl w:val="0"/>
          <w:numId w:val="2"/>
        </w:numPr>
        <w:spacing w:line="240" w:lineRule="auto"/>
        <w:jc w:val="both"/>
        <w:rPr>
          <w:rFonts w:ascii="Bookman Old Style" w:hAnsi="Bookman Old Style"/>
          <w:i/>
          <w:sz w:val="28"/>
          <w:szCs w:val="28"/>
        </w:rPr>
      </w:pPr>
      <w:r>
        <w:rPr>
          <w:rFonts w:ascii="Bookman Old Style" w:hAnsi="Bookman Old Style"/>
          <w:i/>
          <w:sz w:val="28"/>
          <w:szCs w:val="28"/>
        </w:rPr>
        <w:t xml:space="preserve">The Pyramid Laundry Service is a local company </w:t>
      </w:r>
      <w:r w:rsidR="00DB0E10">
        <w:rPr>
          <w:rFonts w:ascii="Bookman Old Style" w:hAnsi="Bookman Old Style"/>
          <w:i/>
          <w:sz w:val="28"/>
          <w:szCs w:val="28"/>
        </w:rPr>
        <w:t>wholly owned by Basotho Nationals who have adequate experience to execute work of this nature and magnitude</w:t>
      </w:r>
      <w:r w:rsidR="00754C55">
        <w:rPr>
          <w:rFonts w:ascii="Bookman Old Style" w:hAnsi="Bookman Old Style"/>
          <w:i/>
          <w:sz w:val="28"/>
          <w:szCs w:val="28"/>
        </w:rPr>
        <w:t>”</w:t>
      </w:r>
      <w:r w:rsidR="00DB0E10">
        <w:rPr>
          <w:rFonts w:ascii="Bookman Old Style" w:hAnsi="Bookman Old Style"/>
          <w:i/>
          <w:sz w:val="28"/>
          <w:szCs w:val="28"/>
        </w:rPr>
        <w:t>.</w:t>
      </w:r>
    </w:p>
    <w:p w:rsidR="00DB0E10" w:rsidRPr="00DB0E10" w:rsidRDefault="00DB0E10" w:rsidP="00DB0E10">
      <w:pPr>
        <w:pStyle w:val="ListParagraph"/>
        <w:rPr>
          <w:rFonts w:ascii="Bookman Old Style" w:hAnsi="Bookman Old Style"/>
          <w:i/>
          <w:sz w:val="28"/>
          <w:szCs w:val="28"/>
        </w:rPr>
      </w:pPr>
    </w:p>
    <w:p w:rsidR="00DB0E10" w:rsidRDefault="00DB0E10" w:rsidP="00DB0E10">
      <w:pPr>
        <w:spacing w:line="360" w:lineRule="auto"/>
        <w:ind w:left="720" w:hanging="720"/>
        <w:jc w:val="both"/>
        <w:rPr>
          <w:rFonts w:ascii="Bookman Old Style" w:hAnsi="Bookman Old Style"/>
          <w:sz w:val="32"/>
          <w:szCs w:val="32"/>
        </w:rPr>
      </w:pPr>
      <w:r w:rsidRPr="00DB0E10">
        <w:rPr>
          <w:rFonts w:ascii="Bookman Old Style" w:hAnsi="Bookman Old Style"/>
          <w:sz w:val="32"/>
          <w:szCs w:val="32"/>
        </w:rPr>
        <w:t>[14]</w:t>
      </w:r>
      <w:r w:rsidRPr="00DB0E10">
        <w:rPr>
          <w:rFonts w:ascii="Bookman Old Style" w:hAnsi="Bookman Old Style"/>
          <w:sz w:val="32"/>
          <w:szCs w:val="32"/>
        </w:rPr>
        <w:tab/>
      </w:r>
      <w:r>
        <w:rPr>
          <w:rFonts w:ascii="Bookman Old Style" w:hAnsi="Bookman Old Style"/>
          <w:sz w:val="32"/>
          <w:szCs w:val="32"/>
        </w:rPr>
        <w:t>The App</w:t>
      </w:r>
      <w:r w:rsidR="00754C55">
        <w:rPr>
          <w:rFonts w:ascii="Bookman Old Style" w:hAnsi="Bookman Old Style"/>
          <w:sz w:val="32"/>
          <w:szCs w:val="32"/>
        </w:rPr>
        <w:t>ellant</w:t>
      </w:r>
      <w:r>
        <w:rPr>
          <w:rFonts w:ascii="Bookman Old Style" w:hAnsi="Bookman Old Style"/>
          <w:sz w:val="32"/>
          <w:szCs w:val="32"/>
        </w:rPr>
        <w:t xml:space="preserve"> was not satisfied with </w:t>
      </w:r>
      <w:r w:rsidR="00754C55">
        <w:rPr>
          <w:rFonts w:ascii="Bookman Old Style" w:hAnsi="Bookman Old Style"/>
          <w:sz w:val="32"/>
          <w:szCs w:val="32"/>
        </w:rPr>
        <w:t>the reasons given and complained</w:t>
      </w:r>
      <w:r>
        <w:rPr>
          <w:rFonts w:ascii="Bookman Old Style" w:hAnsi="Bookman Old Style"/>
          <w:sz w:val="32"/>
          <w:szCs w:val="32"/>
        </w:rPr>
        <w:t xml:space="preserve"> to the PPAD.  As a result the director of PPAD on 10 July 2014 called on the </w:t>
      </w:r>
      <w:r w:rsidR="001A2FFA">
        <w:rPr>
          <w:rFonts w:ascii="Bookman Old Style" w:hAnsi="Bookman Old Style"/>
          <w:sz w:val="32"/>
          <w:szCs w:val="32"/>
        </w:rPr>
        <w:t>Procurement Unit – Health in writing to convene a meeting with the Appellant to discuss the matter in</w:t>
      </w:r>
      <w:r w:rsidR="00754C55">
        <w:rPr>
          <w:rFonts w:ascii="Bookman Old Style" w:hAnsi="Bookman Old Style"/>
          <w:sz w:val="32"/>
          <w:szCs w:val="32"/>
        </w:rPr>
        <w:t xml:space="preserve"> order</w:t>
      </w:r>
      <w:r w:rsidR="001A2FFA">
        <w:rPr>
          <w:rFonts w:ascii="Bookman Old Style" w:hAnsi="Bookman Old Style"/>
          <w:sz w:val="32"/>
          <w:szCs w:val="32"/>
        </w:rPr>
        <w:t xml:space="preserve"> to resolve the complaint.  The ensuing meeting did not resolve the </w:t>
      </w:r>
      <w:r w:rsidR="001A2FFA">
        <w:rPr>
          <w:rFonts w:ascii="Bookman Old Style" w:hAnsi="Bookman Old Style"/>
          <w:sz w:val="32"/>
          <w:szCs w:val="32"/>
        </w:rPr>
        <w:lastRenderedPageBreak/>
        <w:t>matter and as previously indicated the Appellant then filed an objection with the PPAD against the award.  This resulted in what was t</w:t>
      </w:r>
      <w:r w:rsidR="0051052F">
        <w:rPr>
          <w:rFonts w:ascii="Bookman Old Style" w:hAnsi="Bookman Old Style"/>
          <w:sz w:val="32"/>
          <w:szCs w:val="32"/>
        </w:rPr>
        <w:t>e</w:t>
      </w:r>
      <w:r w:rsidR="001A2FFA">
        <w:rPr>
          <w:rFonts w:ascii="Bookman Old Style" w:hAnsi="Bookman Old Style"/>
          <w:sz w:val="32"/>
          <w:szCs w:val="32"/>
        </w:rPr>
        <w:t>r</w:t>
      </w:r>
      <w:r w:rsidR="0051052F">
        <w:rPr>
          <w:rFonts w:ascii="Bookman Old Style" w:hAnsi="Bookman Old Style"/>
          <w:sz w:val="32"/>
          <w:szCs w:val="32"/>
        </w:rPr>
        <w:t>m</w:t>
      </w:r>
      <w:r w:rsidR="001A2FFA">
        <w:rPr>
          <w:rFonts w:ascii="Bookman Old Style" w:hAnsi="Bookman Old Style"/>
          <w:sz w:val="32"/>
          <w:szCs w:val="32"/>
        </w:rPr>
        <w:t>ed a Di</w:t>
      </w:r>
      <w:r w:rsidR="00B95133">
        <w:rPr>
          <w:rFonts w:ascii="Bookman Old Style" w:hAnsi="Bookman Old Style"/>
          <w:sz w:val="32"/>
          <w:szCs w:val="32"/>
        </w:rPr>
        <w:t xml:space="preserve">spute Resolution Meeting on 15 August 2014.  It was attended by representatives of PPAD, the Procurement Unit, </w:t>
      </w:r>
      <w:r w:rsidR="00BD1A68">
        <w:rPr>
          <w:rFonts w:ascii="Bookman Old Style" w:hAnsi="Bookman Old Style"/>
          <w:sz w:val="32"/>
          <w:szCs w:val="32"/>
        </w:rPr>
        <w:t>t</w:t>
      </w:r>
      <w:r w:rsidR="00B95133">
        <w:rPr>
          <w:rFonts w:ascii="Bookman Old Style" w:hAnsi="Bookman Old Style"/>
          <w:sz w:val="32"/>
          <w:szCs w:val="32"/>
        </w:rPr>
        <w:t>he Applicant, and the Ministry of Health.</w:t>
      </w:r>
    </w:p>
    <w:p w:rsidR="002568F2" w:rsidRDefault="00B95133" w:rsidP="00DB0E10">
      <w:pPr>
        <w:spacing w:line="360" w:lineRule="auto"/>
        <w:ind w:left="720" w:hanging="720"/>
        <w:jc w:val="both"/>
        <w:rPr>
          <w:rFonts w:ascii="Bookman Old Style" w:hAnsi="Bookman Old Style"/>
          <w:sz w:val="32"/>
          <w:szCs w:val="32"/>
        </w:rPr>
      </w:pPr>
      <w:r>
        <w:rPr>
          <w:rFonts w:ascii="Bookman Old Style" w:hAnsi="Bookman Old Style"/>
          <w:sz w:val="32"/>
          <w:szCs w:val="32"/>
        </w:rPr>
        <w:tab/>
        <w:t xml:space="preserve">The minutes reveal that the Procurement Manager of the Ministry </w:t>
      </w:r>
      <w:r w:rsidR="0051052F">
        <w:rPr>
          <w:rFonts w:ascii="Bookman Old Style" w:hAnsi="Bookman Old Style"/>
          <w:sz w:val="32"/>
          <w:szCs w:val="32"/>
        </w:rPr>
        <w:t xml:space="preserve">repeated and relied on the reasons given by the Tender Panel which are set out in para [13]. The Manager of the Appellant was </w:t>
      </w:r>
      <w:r>
        <w:rPr>
          <w:rFonts w:ascii="Bookman Old Style" w:hAnsi="Bookman Old Style"/>
          <w:sz w:val="32"/>
          <w:szCs w:val="32"/>
        </w:rPr>
        <w:t>surprised to hear the complaints</w:t>
      </w:r>
      <w:r w:rsidR="0051052F">
        <w:rPr>
          <w:rFonts w:ascii="Bookman Old Style" w:hAnsi="Bookman Old Style"/>
          <w:sz w:val="32"/>
          <w:szCs w:val="32"/>
        </w:rPr>
        <w:t xml:space="preserve"> about the company</w:t>
      </w:r>
      <w:r>
        <w:rPr>
          <w:rFonts w:ascii="Bookman Old Style" w:hAnsi="Bookman Old Style"/>
          <w:sz w:val="32"/>
          <w:szCs w:val="32"/>
        </w:rPr>
        <w:t>, since</w:t>
      </w:r>
      <w:r w:rsidR="0051052F">
        <w:rPr>
          <w:rFonts w:ascii="Bookman Old Style" w:hAnsi="Bookman Old Style"/>
          <w:sz w:val="32"/>
          <w:szCs w:val="32"/>
        </w:rPr>
        <w:t xml:space="preserve"> it</w:t>
      </w:r>
      <w:r>
        <w:rPr>
          <w:rFonts w:ascii="Bookman Old Style" w:hAnsi="Bookman Old Style"/>
          <w:sz w:val="32"/>
          <w:szCs w:val="32"/>
        </w:rPr>
        <w:t xml:space="preserve"> had a good track record and had had its contract extended.  The only cause for complaint which he </w:t>
      </w:r>
      <w:r w:rsidR="0051052F">
        <w:rPr>
          <w:rFonts w:ascii="Bookman Old Style" w:hAnsi="Bookman Old Style"/>
          <w:sz w:val="32"/>
          <w:szCs w:val="32"/>
        </w:rPr>
        <w:t>knew</w:t>
      </w:r>
      <w:r>
        <w:rPr>
          <w:rFonts w:ascii="Bookman Old Style" w:hAnsi="Bookman Old Style"/>
          <w:sz w:val="32"/>
          <w:szCs w:val="32"/>
        </w:rPr>
        <w:t xml:space="preserve"> of was an occasion at the </w:t>
      </w:r>
      <w:proofErr w:type="spellStart"/>
      <w:r>
        <w:rPr>
          <w:rFonts w:ascii="Bookman Old Style" w:hAnsi="Bookman Old Style"/>
          <w:sz w:val="32"/>
          <w:szCs w:val="32"/>
        </w:rPr>
        <w:t>Mafeteng</w:t>
      </w:r>
      <w:proofErr w:type="spellEnd"/>
      <w:r>
        <w:rPr>
          <w:rFonts w:ascii="Bookman Old Style" w:hAnsi="Bookman Old Style"/>
          <w:sz w:val="32"/>
          <w:szCs w:val="32"/>
        </w:rPr>
        <w:t xml:space="preserve"> hospital where water had been unavailable.  This was rectified within two and a half hours after being advised of the problem.  He emphatically denied the allegation of vandalism, contending </w:t>
      </w:r>
      <w:r w:rsidR="00944337">
        <w:rPr>
          <w:rFonts w:ascii="Bookman Old Style" w:hAnsi="Bookman Old Style"/>
          <w:sz w:val="32"/>
          <w:szCs w:val="32"/>
        </w:rPr>
        <w:t>that his company removed machines belonging to it at one of the work sites to prevent them from being used by a new company which had taken o</w:t>
      </w:r>
      <w:r w:rsidR="0051052F">
        <w:rPr>
          <w:rFonts w:ascii="Bookman Old Style" w:hAnsi="Bookman Old Style"/>
          <w:sz w:val="32"/>
          <w:szCs w:val="32"/>
        </w:rPr>
        <w:t>ver</w:t>
      </w:r>
      <w:r w:rsidR="00944337">
        <w:rPr>
          <w:rFonts w:ascii="Bookman Old Style" w:hAnsi="Bookman Old Style"/>
          <w:sz w:val="32"/>
          <w:szCs w:val="32"/>
        </w:rPr>
        <w:t xml:space="preserve">.  The minutes reveal </w:t>
      </w:r>
      <w:r w:rsidR="0051052F">
        <w:rPr>
          <w:rFonts w:ascii="Bookman Old Style" w:hAnsi="Bookman Old Style"/>
          <w:sz w:val="32"/>
          <w:szCs w:val="32"/>
        </w:rPr>
        <w:t xml:space="preserve">further </w:t>
      </w:r>
      <w:r w:rsidR="00944337">
        <w:rPr>
          <w:rFonts w:ascii="Bookman Old Style" w:hAnsi="Bookman Old Style"/>
          <w:sz w:val="32"/>
          <w:szCs w:val="32"/>
        </w:rPr>
        <w:t xml:space="preserve">that the Procurement Manager </w:t>
      </w:r>
      <w:r w:rsidR="0051052F">
        <w:rPr>
          <w:rFonts w:ascii="Bookman Old Style" w:hAnsi="Bookman Old Style"/>
          <w:sz w:val="32"/>
          <w:szCs w:val="32"/>
        </w:rPr>
        <w:t xml:space="preserve">conceded that he </w:t>
      </w:r>
      <w:r w:rsidR="00944337">
        <w:rPr>
          <w:rFonts w:ascii="Bookman Old Style" w:hAnsi="Bookman Old Style"/>
          <w:sz w:val="32"/>
          <w:szCs w:val="32"/>
        </w:rPr>
        <w:t>could not dispute the Appellant’s answers to the allegations against it</w:t>
      </w:r>
      <w:r w:rsidR="002568F2">
        <w:rPr>
          <w:rFonts w:ascii="Bookman Old Style" w:hAnsi="Bookman Old Style"/>
          <w:sz w:val="32"/>
          <w:szCs w:val="32"/>
        </w:rPr>
        <w:t xml:space="preserve">.  It was </w:t>
      </w:r>
      <w:r w:rsidR="002568F2">
        <w:rPr>
          <w:rFonts w:ascii="Bookman Old Style" w:hAnsi="Bookman Old Style"/>
          <w:sz w:val="32"/>
          <w:szCs w:val="32"/>
        </w:rPr>
        <w:lastRenderedPageBreak/>
        <w:t xml:space="preserve">after this meeting that the Director of the PPAD issued the </w:t>
      </w:r>
      <w:proofErr w:type="spellStart"/>
      <w:r w:rsidR="002568F2">
        <w:rPr>
          <w:rFonts w:ascii="Bookman Old Style" w:hAnsi="Bookman Old Style"/>
          <w:sz w:val="32"/>
          <w:szCs w:val="32"/>
        </w:rPr>
        <w:t>Savingram</w:t>
      </w:r>
      <w:proofErr w:type="spellEnd"/>
      <w:r w:rsidR="002568F2">
        <w:rPr>
          <w:rFonts w:ascii="Bookman Old Style" w:hAnsi="Bookman Old Style"/>
          <w:sz w:val="32"/>
          <w:szCs w:val="32"/>
        </w:rPr>
        <w:t xml:space="preserve"> referred to in Para [4].</w:t>
      </w:r>
    </w:p>
    <w:p w:rsidR="002568F2" w:rsidRDefault="002568F2" w:rsidP="00DB0E10">
      <w:pPr>
        <w:spacing w:line="360" w:lineRule="auto"/>
        <w:ind w:left="720" w:hanging="720"/>
        <w:jc w:val="both"/>
        <w:rPr>
          <w:rFonts w:ascii="Bookman Old Style" w:hAnsi="Bookman Old Style"/>
          <w:sz w:val="32"/>
          <w:szCs w:val="32"/>
        </w:rPr>
      </w:pPr>
    </w:p>
    <w:p w:rsidR="00B95133" w:rsidRDefault="002568F2" w:rsidP="00DB0E10">
      <w:pPr>
        <w:spacing w:line="360" w:lineRule="auto"/>
        <w:ind w:left="720" w:hanging="720"/>
        <w:jc w:val="both"/>
        <w:rPr>
          <w:rFonts w:ascii="Bookman Old Style" w:hAnsi="Bookman Old Style"/>
          <w:sz w:val="32"/>
          <w:szCs w:val="32"/>
        </w:rPr>
      </w:pPr>
      <w:r>
        <w:rPr>
          <w:rFonts w:ascii="Bookman Old Style" w:hAnsi="Bookman Old Style"/>
          <w:sz w:val="32"/>
          <w:szCs w:val="32"/>
        </w:rPr>
        <w:t>[1</w:t>
      </w:r>
      <w:r w:rsidR="00057CC9">
        <w:rPr>
          <w:rFonts w:ascii="Bookman Old Style" w:hAnsi="Bookman Old Style"/>
          <w:sz w:val="32"/>
          <w:szCs w:val="32"/>
        </w:rPr>
        <w:t>5</w:t>
      </w:r>
      <w:r>
        <w:rPr>
          <w:rFonts w:ascii="Bookman Old Style" w:hAnsi="Bookman Old Style"/>
          <w:sz w:val="32"/>
          <w:szCs w:val="32"/>
        </w:rPr>
        <w:t>]</w:t>
      </w:r>
      <w:r>
        <w:rPr>
          <w:rFonts w:ascii="Bookman Old Style" w:hAnsi="Bookman Old Style"/>
          <w:sz w:val="32"/>
          <w:szCs w:val="32"/>
        </w:rPr>
        <w:tab/>
        <w:t xml:space="preserve">The fact that the PPAD considered the Tender Panel’s desire to promote </w:t>
      </w:r>
      <w:r w:rsidR="0000057D">
        <w:rPr>
          <w:rFonts w:ascii="Bookman Old Style" w:hAnsi="Bookman Old Style"/>
          <w:sz w:val="32"/>
          <w:szCs w:val="32"/>
        </w:rPr>
        <w:t>a local company wholly owned by Basotho nationals to be an evaluation factor extraneous to the matter at hand is highlight</w:t>
      </w:r>
      <w:r w:rsidR="00057CC9">
        <w:rPr>
          <w:rFonts w:ascii="Bookman Old Style" w:hAnsi="Bookman Old Style"/>
          <w:sz w:val="32"/>
          <w:szCs w:val="32"/>
        </w:rPr>
        <w:t>ed by the provisions of Regulation</w:t>
      </w:r>
      <w:r w:rsidR="0000057D">
        <w:rPr>
          <w:rFonts w:ascii="Bookman Old Style" w:hAnsi="Bookman Old Style"/>
          <w:sz w:val="32"/>
          <w:szCs w:val="32"/>
        </w:rPr>
        <w:t xml:space="preserve"> 12 in terms of which a Procurement Unit must</w:t>
      </w:r>
      <w:r w:rsidR="00057CC9">
        <w:rPr>
          <w:rFonts w:ascii="Bookman Old Style" w:hAnsi="Bookman Old Style"/>
          <w:sz w:val="32"/>
          <w:szCs w:val="32"/>
        </w:rPr>
        <w:t>,</w:t>
      </w:r>
      <w:r w:rsidR="0000057D">
        <w:rPr>
          <w:rFonts w:ascii="Bookman Old Style" w:hAnsi="Bookman Old Style"/>
          <w:sz w:val="32"/>
          <w:szCs w:val="32"/>
        </w:rPr>
        <w:t xml:space="preserve"> </w:t>
      </w:r>
      <w:r w:rsidR="00057CC9">
        <w:rPr>
          <w:rFonts w:ascii="Bookman Old Style" w:hAnsi="Bookman Old Style"/>
          <w:sz w:val="32"/>
          <w:szCs w:val="32"/>
        </w:rPr>
        <w:t xml:space="preserve">in evaluating tender proposals, </w:t>
      </w:r>
      <w:r w:rsidR="0000057D">
        <w:rPr>
          <w:rFonts w:ascii="Bookman Old Style" w:hAnsi="Bookman Old Style"/>
          <w:sz w:val="32"/>
          <w:szCs w:val="32"/>
        </w:rPr>
        <w:t>grant a 15 per cent margin of preference to a Bas</w:t>
      </w:r>
      <w:r w:rsidR="0022325E">
        <w:rPr>
          <w:rFonts w:ascii="Bookman Old Style" w:hAnsi="Bookman Old Style"/>
          <w:sz w:val="32"/>
          <w:szCs w:val="32"/>
        </w:rPr>
        <w:t>o</w:t>
      </w:r>
      <w:r w:rsidR="0000057D">
        <w:rPr>
          <w:rFonts w:ascii="Bookman Old Style" w:hAnsi="Bookman Old Style"/>
          <w:sz w:val="32"/>
          <w:szCs w:val="32"/>
        </w:rPr>
        <w:t>t</w:t>
      </w:r>
      <w:r w:rsidR="0022325E">
        <w:rPr>
          <w:rFonts w:ascii="Bookman Old Style" w:hAnsi="Bookman Old Style"/>
          <w:sz w:val="32"/>
          <w:szCs w:val="32"/>
        </w:rPr>
        <w:t>h</w:t>
      </w:r>
      <w:r w:rsidR="0000057D">
        <w:rPr>
          <w:rFonts w:ascii="Bookman Old Style" w:hAnsi="Bookman Old Style"/>
          <w:sz w:val="32"/>
          <w:szCs w:val="32"/>
        </w:rPr>
        <w:t>o business who can demonstrate a majority shareholding of 51 per cent and above.  Smaller margin</w:t>
      </w:r>
      <w:r w:rsidR="0022325E">
        <w:rPr>
          <w:rFonts w:ascii="Bookman Old Style" w:hAnsi="Bookman Old Style"/>
          <w:sz w:val="32"/>
          <w:szCs w:val="32"/>
        </w:rPr>
        <w:t>s</w:t>
      </w:r>
      <w:r w:rsidR="0000057D">
        <w:rPr>
          <w:rFonts w:ascii="Bookman Old Style" w:hAnsi="Bookman Old Style"/>
          <w:sz w:val="32"/>
          <w:szCs w:val="32"/>
        </w:rPr>
        <w:t xml:space="preserve"> are </w:t>
      </w:r>
      <w:r w:rsidR="0022325E">
        <w:rPr>
          <w:rFonts w:ascii="Bookman Old Style" w:hAnsi="Bookman Old Style"/>
          <w:sz w:val="32"/>
          <w:szCs w:val="32"/>
        </w:rPr>
        <w:t>granted to lesser shareholdings.  Since the legislation contains</w:t>
      </w:r>
      <w:r w:rsidR="000A643E">
        <w:rPr>
          <w:rFonts w:ascii="Bookman Old Style" w:hAnsi="Bookman Old Style"/>
          <w:sz w:val="32"/>
          <w:szCs w:val="32"/>
        </w:rPr>
        <w:t xml:space="preserve"> specific provisions to promote</w:t>
      </w:r>
      <w:r w:rsidR="0022325E">
        <w:rPr>
          <w:rFonts w:ascii="Bookman Old Style" w:hAnsi="Bookman Old Style"/>
          <w:sz w:val="32"/>
          <w:szCs w:val="32"/>
        </w:rPr>
        <w:t xml:space="preserve"> the interests of Basotho nationals in the public procurement system</w:t>
      </w:r>
      <w:r w:rsidR="00057CC9">
        <w:rPr>
          <w:rFonts w:ascii="Bookman Old Style" w:hAnsi="Bookman Old Style"/>
          <w:sz w:val="32"/>
          <w:szCs w:val="32"/>
        </w:rPr>
        <w:t>,</w:t>
      </w:r>
      <w:r w:rsidR="0022325E">
        <w:rPr>
          <w:rFonts w:ascii="Bookman Old Style" w:hAnsi="Bookman Old Style"/>
          <w:sz w:val="32"/>
          <w:szCs w:val="32"/>
        </w:rPr>
        <w:t xml:space="preserve"> the Tender Panel and the Second Respondent were clearly not entitled to adopt different criteria to achieve this purpose.  The other objections said to exist in respect of the Appellant’s businesses were not established </w:t>
      </w:r>
      <w:r w:rsidR="00057CC9">
        <w:rPr>
          <w:rFonts w:ascii="Bookman Old Style" w:hAnsi="Bookman Old Style"/>
          <w:sz w:val="32"/>
          <w:szCs w:val="32"/>
        </w:rPr>
        <w:t xml:space="preserve">at the meeting </w:t>
      </w:r>
      <w:r w:rsidR="0022325E">
        <w:rPr>
          <w:rFonts w:ascii="Bookman Old Style" w:hAnsi="Bookman Old Style"/>
          <w:sz w:val="32"/>
          <w:szCs w:val="32"/>
        </w:rPr>
        <w:t xml:space="preserve">and the support by the First Respondent </w:t>
      </w:r>
      <w:r w:rsidR="00057CC9">
        <w:rPr>
          <w:rFonts w:ascii="Bookman Old Style" w:hAnsi="Bookman Old Style"/>
          <w:sz w:val="32"/>
          <w:szCs w:val="32"/>
        </w:rPr>
        <w:t>of</w:t>
      </w:r>
      <w:r w:rsidR="0022325E">
        <w:rPr>
          <w:rFonts w:ascii="Bookman Old Style" w:hAnsi="Bookman Old Style"/>
          <w:sz w:val="32"/>
          <w:szCs w:val="32"/>
        </w:rPr>
        <w:t xml:space="preserve"> the reasons furnished by the Tender Panel must accordingly fail.</w:t>
      </w:r>
    </w:p>
    <w:p w:rsidR="00057CC9" w:rsidRDefault="00057CC9" w:rsidP="00DB0E10">
      <w:pPr>
        <w:spacing w:line="360" w:lineRule="auto"/>
        <w:ind w:left="720" w:hanging="720"/>
        <w:jc w:val="both"/>
        <w:rPr>
          <w:rFonts w:ascii="Bookman Old Style" w:hAnsi="Bookman Old Style"/>
          <w:sz w:val="32"/>
          <w:szCs w:val="32"/>
        </w:rPr>
      </w:pPr>
      <w:r>
        <w:rPr>
          <w:rFonts w:ascii="Bookman Old Style" w:hAnsi="Bookman Old Style"/>
          <w:sz w:val="32"/>
          <w:szCs w:val="32"/>
        </w:rPr>
        <w:lastRenderedPageBreak/>
        <w:t>[16</w:t>
      </w:r>
      <w:r w:rsidR="0022325E">
        <w:rPr>
          <w:rFonts w:ascii="Bookman Old Style" w:hAnsi="Bookman Old Style"/>
          <w:sz w:val="32"/>
          <w:szCs w:val="32"/>
        </w:rPr>
        <w:t>]</w:t>
      </w:r>
      <w:r w:rsidR="0022325E">
        <w:rPr>
          <w:rFonts w:ascii="Bookman Old Style" w:hAnsi="Bookman Old Style"/>
          <w:sz w:val="32"/>
          <w:szCs w:val="32"/>
        </w:rPr>
        <w:tab/>
        <w:t>The Regulations contain specific provisions which apply to the Appellants case</w:t>
      </w:r>
      <w:r>
        <w:rPr>
          <w:rFonts w:ascii="Bookman Old Style" w:hAnsi="Bookman Old Style"/>
          <w:sz w:val="32"/>
          <w:szCs w:val="32"/>
        </w:rPr>
        <w:t>.</w:t>
      </w:r>
      <w:r w:rsidR="0022325E">
        <w:rPr>
          <w:rFonts w:ascii="Bookman Old Style" w:hAnsi="Bookman Old Style"/>
          <w:sz w:val="32"/>
          <w:szCs w:val="32"/>
        </w:rPr>
        <w:t xml:space="preserve"> </w:t>
      </w:r>
      <w:r>
        <w:rPr>
          <w:rFonts w:ascii="Bookman Old Style" w:hAnsi="Bookman Old Style"/>
          <w:sz w:val="32"/>
          <w:szCs w:val="32"/>
        </w:rPr>
        <w:t>U</w:t>
      </w:r>
      <w:r w:rsidR="0022325E">
        <w:rPr>
          <w:rFonts w:ascii="Bookman Old Style" w:hAnsi="Bookman Old Style"/>
          <w:sz w:val="32"/>
          <w:szCs w:val="32"/>
        </w:rPr>
        <w:t xml:space="preserve">nder the heading </w:t>
      </w:r>
    </w:p>
    <w:p w:rsidR="0022325E" w:rsidRDefault="00057CC9" w:rsidP="00057CC9">
      <w:pPr>
        <w:spacing w:line="360" w:lineRule="auto"/>
        <w:ind w:left="720"/>
        <w:jc w:val="both"/>
        <w:rPr>
          <w:rFonts w:ascii="Bookman Old Style" w:hAnsi="Bookman Old Style"/>
          <w:b/>
          <w:sz w:val="32"/>
          <w:szCs w:val="32"/>
        </w:rPr>
      </w:pPr>
      <w:r>
        <w:rPr>
          <w:rFonts w:ascii="Bookman Old Style" w:hAnsi="Bookman Old Style"/>
          <w:b/>
          <w:sz w:val="32"/>
          <w:szCs w:val="32"/>
        </w:rPr>
        <w:t>INVALID AND VOIDABLE CONTRACTS</w:t>
      </w:r>
    </w:p>
    <w:p w:rsidR="00057CC9" w:rsidRPr="00057CC9" w:rsidRDefault="0022325E" w:rsidP="00DB0E10">
      <w:pPr>
        <w:spacing w:line="360" w:lineRule="auto"/>
        <w:ind w:left="720" w:hanging="720"/>
        <w:jc w:val="both"/>
        <w:rPr>
          <w:rFonts w:ascii="Bookman Old Style" w:hAnsi="Bookman Old Style"/>
          <w:sz w:val="28"/>
          <w:szCs w:val="28"/>
        </w:rPr>
      </w:pPr>
      <w:r>
        <w:rPr>
          <w:rFonts w:ascii="Bookman Old Style" w:hAnsi="Bookman Old Style"/>
          <w:b/>
          <w:sz w:val="32"/>
          <w:szCs w:val="32"/>
        </w:rPr>
        <w:tab/>
      </w:r>
      <w:r w:rsidRPr="00057CC9">
        <w:rPr>
          <w:rFonts w:ascii="Bookman Old Style" w:hAnsi="Bookman Old Style"/>
          <w:sz w:val="28"/>
          <w:szCs w:val="28"/>
        </w:rPr>
        <w:t>Reg</w:t>
      </w:r>
      <w:r w:rsidR="00057CC9" w:rsidRPr="00057CC9">
        <w:rPr>
          <w:rFonts w:ascii="Bookman Old Style" w:hAnsi="Bookman Old Style"/>
          <w:sz w:val="28"/>
          <w:szCs w:val="28"/>
        </w:rPr>
        <w:t>ulation</w:t>
      </w:r>
      <w:r w:rsidRPr="00057CC9">
        <w:rPr>
          <w:rFonts w:ascii="Bookman Old Style" w:hAnsi="Bookman Old Style"/>
          <w:sz w:val="28"/>
          <w:szCs w:val="28"/>
        </w:rPr>
        <w:t xml:space="preserve"> </w:t>
      </w:r>
      <w:r w:rsidR="008E0B98" w:rsidRPr="00057CC9">
        <w:rPr>
          <w:rFonts w:ascii="Bookman Old Style" w:hAnsi="Bookman Old Style"/>
          <w:sz w:val="28"/>
          <w:szCs w:val="28"/>
        </w:rPr>
        <w:t>39</w:t>
      </w:r>
      <w:r w:rsidR="00057CC9" w:rsidRPr="00057CC9">
        <w:rPr>
          <w:rFonts w:ascii="Bookman Old Style" w:hAnsi="Bookman Old Style"/>
          <w:sz w:val="28"/>
          <w:szCs w:val="28"/>
        </w:rPr>
        <w:t xml:space="preserve"> provides:-</w:t>
      </w:r>
    </w:p>
    <w:p w:rsidR="0022325E" w:rsidRDefault="00057CC9" w:rsidP="00057CC9">
      <w:pPr>
        <w:spacing w:line="276" w:lineRule="auto"/>
        <w:ind w:left="1440"/>
        <w:jc w:val="both"/>
        <w:rPr>
          <w:rFonts w:ascii="Bookman Old Style" w:hAnsi="Bookman Old Style"/>
          <w:i/>
          <w:sz w:val="28"/>
          <w:szCs w:val="28"/>
        </w:rPr>
      </w:pPr>
      <w:r>
        <w:rPr>
          <w:rFonts w:ascii="Bookman Old Style" w:hAnsi="Bookman Old Style"/>
          <w:i/>
          <w:sz w:val="28"/>
          <w:szCs w:val="28"/>
        </w:rPr>
        <w:t>“</w:t>
      </w:r>
      <w:r w:rsidR="008E0B98">
        <w:rPr>
          <w:rFonts w:ascii="Bookman Old Style" w:hAnsi="Bookman Old Style"/>
          <w:i/>
          <w:sz w:val="28"/>
          <w:szCs w:val="28"/>
        </w:rPr>
        <w:t>The procurement process shall be regarded invalid and the subsequent contract void or voidable in the following cases:</w:t>
      </w:r>
    </w:p>
    <w:p w:rsidR="008E0B98" w:rsidRDefault="008E0B98" w:rsidP="008E0B98">
      <w:pPr>
        <w:pStyle w:val="ListParagraph"/>
        <w:numPr>
          <w:ilvl w:val="0"/>
          <w:numId w:val="3"/>
        </w:numPr>
        <w:spacing w:line="360" w:lineRule="auto"/>
        <w:jc w:val="both"/>
        <w:rPr>
          <w:rFonts w:ascii="Bookman Old Style" w:hAnsi="Bookman Old Style"/>
          <w:i/>
          <w:sz w:val="28"/>
          <w:szCs w:val="28"/>
        </w:rPr>
      </w:pPr>
      <w:r>
        <w:rPr>
          <w:rFonts w:ascii="Bookman Old Style" w:hAnsi="Bookman Old Style"/>
          <w:i/>
          <w:sz w:val="28"/>
          <w:szCs w:val="28"/>
        </w:rPr>
        <w:t>The contract shall have been entered into breaching the elements of the law of contract;</w:t>
      </w:r>
    </w:p>
    <w:p w:rsidR="008E0B98" w:rsidRDefault="008E0B98" w:rsidP="008E0B98">
      <w:pPr>
        <w:pStyle w:val="ListParagraph"/>
        <w:spacing w:line="360" w:lineRule="auto"/>
        <w:ind w:left="1080"/>
        <w:jc w:val="both"/>
        <w:rPr>
          <w:rFonts w:ascii="Bookman Old Style" w:hAnsi="Bookman Old Style"/>
          <w:i/>
          <w:sz w:val="28"/>
          <w:szCs w:val="28"/>
        </w:rPr>
      </w:pPr>
    </w:p>
    <w:p w:rsidR="008E0B98" w:rsidRDefault="008E0B98" w:rsidP="00057CC9">
      <w:pPr>
        <w:pStyle w:val="ListParagraph"/>
        <w:numPr>
          <w:ilvl w:val="0"/>
          <w:numId w:val="3"/>
        </w:numPr>
        <w:spacing w:line="276" w:lineRule="auto"/>
        <w:jc w:val="both"/>
        <w:rPr>
          <w:rFonts w:ascii="Bookman Old Style" w:hAnsi="Bookman Old Style"/>
          <w:i/>
          <w:sz w:val="28"/>
          <w:szCs w:val="28"/>
        </w:rPr>
      </w:pPr>
      <w:r>
        <w:rPr>
          <w:rFonts w:ascii="Bookman Old Style" w:hAnsi="Bookman Old Style"/>
          <w:i/>
          <w:sz w:val="28"/>
          <w:szCs w:val="28"/>
        </w:rPr>
        <w:t>The Unit entered into the contract without the approval of the chief accounting officer; or</w:t>
      </w:r>
    </w:p>
    <w:p w:rsidR="008E0B98" w:rsidRPr="008E0B98" w:rsidRDefault="008E0B98" w:rsidP="008E0B98">
      <w:pPr>
        <w:pStyle w:val="ListParagraph"/>
        <w:rPr>
          <w:rFonts w:ascii="Bookman Old Style" w:hAnsi="Bookman Old Style"/>
          <w:i/>
          <w:sz w:val="28"/>
          <w:szCs w:val="28"/>
        </w:rPr>
      </w:pPr>
    </w:p>
    <w:p w:rsidR="008E0B98" w:rsidRDefault="008E0B98" w:rsidP="00057CC9">
      <w:pPr>
        <w:pStyle w:val="ListParagraph"/>
        <w:numPr>
          <w:ilvl w:val="0"/>
          <w:numId w:val="3"/>
        </w:numPr>
        <w:spacing w:line="276" w:lineRule="auto"/>
        <w:jc w:val="both"/>
        <w:rPr>
          <w:rFonts w:ascii="Bookman Old Style" w:hAnsi="Bookman Old Style"/>
          <w:i/>
          <w:sz w:val="28"/>
          <w:szCs w:val="28"/>
        </w:rPr>
      </w:pPr>
      <w:r>
        <w:rPr>
          <w:rFonts w:ascii="Bookman Old Style" w:hAnsi="Bookman Old Style"/>
          <w:i/>
          <w:sz w:val="28"/>
          <w:szCs w:val="28"/>
        </w:rPr>
        <w:t>The Unit entered into the contract breaching the procedure set out under these regulations.</w:t>
      </w:r>
    </w:p>
    <w:p w:rsidR="008E0B98" w:rsidRPr="008E0B98" w:rsidRDefault="008E0B98" w:rsidP="008E0B98">
      <w:pPr>
        <w:pStyle w:val="ListParagraph"/>
        <w:rPr>
          <w:rFonts w:ascii="Bookman Old Style" w:hAnsi="Bookman Old Style"/>
          <w:i/>
          <w:sz w:val="28"/>
          <w:szCs w:val="28"/>
        </w:rPr>
      </w:pPr>
    </w:p>
    <w:p w:rsidR="008E0B98" w:rsidRDefault="008E0B98" w:rsidP="008E0B98">
      <w:pPr>
        <w:pStyle w:val="ListParagraph"/>
        <w:spacing w:line="360" w:lineRule="auto"/>
        <w:ind w:left="1080"/>
        <w:jc w:val="both"/>
        <w:rPr>
          <w:rFonts w:ascii="Bookman Old Style" w:hAnsi="Bookman Old Style"/>
          <w:i/>
          <w:sz w:val="28"/>
          <w:szCs w:val="28"/>
        </w:rPr>
      </w:pPr>
    </w:p>
    <w:p w:rsidR="008E0B98" w:rsidRDefault="008E0B98" w:rsidP="00AB202F">
      <w:pPr>
        <w:spacing w:line="360" w:lineRule="auto"/>
        <w:ind w:left="720" w:hanging="720"/>
        <w:jc w:val="both"/>
        <w:rPr>
          <w:rFonts w:ascii="Bookman Old Style" w:hAnsi="Bookman Old Style"/>
          <w:sz w:val="32"/>
          <w:szCs w:val="32"/>
        </w:rPr>
      </w:pPr>
      <w:r>
        <w:rPr>
          <w:rFonts w:ascii="Bookman Old Style" w:hAnsi="Bookman Old Style"/>
          <w:sz w:val="32"/>
          <w:szCs w:val="32"/>
        </w:rPr>
        <w:t>[1</w:t>
      </w:r>
      <w:r w:rsidR="00941C5A">
        <w:rPr>
          <w:rFonts w:ascii="Bookman Old Style" w:hAnsi="Bookman Old Style"/>
          <w:sz w:val="32"/>
          <w:szCs w:val="32"/>
        </w:rPr>
        <w:t>7</w:t>
      </w:r>
      <w:r>
        <w:rPr>
          <w:rFonts w:ascii="Bookman Old Style" w:hAnsi="Bookman Old Style"/>
          <w:sz w:val="32"/>
          <w:szCs w:val="32"/>
        </w:rPr>
        <w:t>]</w:t>
      </w:r>
      <w:r>
        <w:rPr>
          <w:rFonts w:ascii="Bookman Old Style" w:hAnsi="Bookman Old Style"/>
          <w:sz w:val="32"/>
          <w:szCs w:val="32"/>
        </w:rPr>
        <w:tab/>
        <w:t xml:space="preserve">In my view the failure to comply with the recommendation of the PPAD and the requirements of Regulation 30(1) </w:t>
      </w:r>
      <w:r w:rsidR="00941C5A">
        <w:rPr>
          <w:rFonts w:ascii="Bookman Old Style" w:hAnsi="Bookman Old Style"/>
          <w:sz w:val="32"/>
          <w:szCs w:val="32"/>
        </w:rPr>
        <w:t xml:space="preserve">is a breach of the procedure set out under the regulations and </w:t>
      </w:r>
      <w:r>
        <w:rPr>
          <w:rFonts w:ascii="Bookman Old Style" w:hAnsi="Bookman Old Style"/>
          <w:sz w:val="32"/>
          <w:szCs w:val="32"/>
        </w:rPr>
        <w:t xml:space="preserve">renders the process invalid and the subsequent contract with the First Respondent </w:t>
      </w:r>
      <w:r w:rsidR="00941C5A">
        <w:rPr>
          <w:rFonts w:ascii="Bookman Old Style" w:hAnsi="Bookman Old Style"/>
          <w:sz w:val="32"/>
          <w:szCs w:val="32"/>
        </w:rPr>
        <w:t>voi</w:t>
      </w:r>
      <w:r>
        <w:rPr>
          <w:rFonts w:ascii="Bookman Old Style" w:hAnsi="Bookman Old Style"/>
          <w:sz w:val="32"/>
          <w:szCs w:val="32"/>
        </w:rPr>
        <w:t>d.  Were this finding not to be made the rol</w:t>
      </w:r>
      <w:r w:rsidR="00BD1A68">
        <w:rPr>
          <w:rFonts w:ascii="Bookman Old Style" w:hAnsi="Bookman Old Style"/>
          <w:sz w:val="32"/>
          <w:szCs w:val="32"/>
        </w:rPr>
        <w:t>e of the PPAD a</w:t>
      </w:r>
      <w:r>
        <w:rPr>
          <w:rFonts w:ascii="Bookman Old Style" w:hAnsi="Bookman Old Style"/>
          <w:sz w:val="32"/>
          <w:szCs w:val="32"/>
        </w:rPr>
        <w:t>s described in Reg. 6(1) would be nullified.</w:t>
      </w:r>
      <w:r w:rsidR="00941C5A">
        <w:rPr>
          <w:rFonts w:ascii="Bookman Old Style" w:hAnsi="Bookman Old Style"/>
          <w:sz w:val="32"/>
          <w:szCs w:val="32"/>
        </w:rPr>
        <w:t xml:space="preserve">  These reasons would also in my view satisfy the </w:t>
      </w:r>
      <w:r w:rsidR="00941C5A">
        <w:rPr>
          <w:rFonts w:ascii="Bookman Old Style" w:hAnsi="Bookman Old Style"/>
          <w:sz w:val="32"/>
          <w:szCs w:val="32"/>
        </w:rPr>
        <w:lastRenderedPageBreak/>
        <w:t>requirement</w:t>
      </w:r>
      <w:r w:rsidR="00BD1A68">
        <w:rPr>
          <w:rFonts w:ascii="Bookman Old Style" w:hAnsi="Bookman Old Style"/>
          <w:sz w:val="32"/>
          <w:szCs w:val="32"/>
        </w:rPr>
        <w:t>s</w:t>
      </w:r>
      <w:r w:rsidR="00941C5A">
        <w:rPr>
          <w:rFonts w:ascii="Bookman Old Style" w:hAnsi="Bookman Old Style"/>
          <w:sz w:val="32"/>
          <w:szCs w:val="32"/>
        </w:rPr>
        <w:t xml:space="preserve"> for a successful review of the decision to award the contract to the First Respondent.</w:t>
      </w:r>
    </w:p>
    <w:p w:rsidR="00AB202F" w:rsidRDefault="00AB202F" w:rsidP="00AB202F">
      <w:pPr>
        <w:spacing w:line="360" w:lineRule="auto"/>
        <w:ind w:left="720" w:hanging="720"/>
        <w:jc w:val="both"/>
        <w:rPr>
          <w:rFonts w:ascii="Bookman Old Style" w:hAnsi="Bookman Old Style"/>
          <w:sz w:val="32"/>
          <w:szCs w:val="32"/>
        </w:rPr>
      </w:pPr>
    </w:p>
    <w:p w:rsidR="0097557F" w:rsidRDefault="00AB202F" w:rsidP="00AB202F">
      <w:pPr>
        <w:spacing w:line="360" w:lineRule="auto"/>
        <w:ind w:left="720" w:hanging="720"/>
        <w:jc w:val="both"/>
        <w:rPr>
          <w:rFonts w:ascii="Bookman Old Style" w:hAnsi="Bookman Old Style"/>
          <w:sz w:val="32"/>
          <w:szCs w:val="32"/>
        </w:rPr>
      </w:pPr>
      <w:r>
        <w:rPr>
          <w:rFonts w:ascii="Bookman Old Style" w:hAnsi="Bookman Old Style"/>
          <w:sz w:val="32"/>
          <w:szCs w:val="32"/>
        </w:rPr>
        <w:t>[1</w:t>
      </w:r>
      <w:r w:rsidR="00941C5A">
        <w:rPr>
          <w:rFonts w:ascii="Bookman Old Style" w:hAnsi="Bookman Old Style"/>
          <w:sz w:val="32"/>
          <w:szCs w:val="32"/>
        </w:rPr>
        <w:t>8</w:t>
      </w:r>
      <w:r>
        <w:rPr>
          <w:rFonts w:ascii="Bookman Old Style" w:hAnsi="Bookman Old Style"/>
          <w:sz w:val="32"/>
          <w:szCs w:val="32"/>
        </w:rPr>
        <w:t>]</w:t>
      </w:r>
      <w:r>
        <w:rPr>
          <w:rFonts w:ascii="Bookman Old Style" w:hAnsi="Bookman Old Style"/>
          <w:sz w:val="32"/>
          <w:szCs w:val="32"/>
        </w:rPr>
        <w:tab/>
      </w:r>
      <w:r w:rsidR="00497ED2">
        <w:rPr>
          <w:rFonts w:ascii="Bookman Old Style" w:hAnsi="Bookman Old Style"/>
          <w:sz w:val="32"/>
          <w:szCs w:val="32"/>
        </w:rPr>
        <w:t xml:space="preserve">Counsel for the Appellant submitted that in the event of the court finding for her client in respect of the main prayer, the court should grant an order compelling the Second Respondent to enter into the same contract with the Appellant which it had concluded with the First Respondent, </w:t>
      </w:r>
      <w:r w:rsidR="00941C5A">
        <w:rPr>
          <w:rFonts w:ascii="Bookman Old Style" w:hAnsi="Bookman Old Style"/>
          <w:sz w:val="32"/>
          <w:szCs w:val="32"/>
        </w:rPr>
        <w:t>or</w:t>
      </w:r>
      <w:r w:rsidR="00497ED2">
        <w:rPr>
          <w:rFonts w:ascii="Bookman Old Style" w:hAnsi="Bookman Old Style"/>
          <w:sz w:val="32"/>
          <w:szCs w:val="32"/>
        </w:rPr>
        <w:t xml:space="preserve"> alternatively order the Second Respondent to call the Appellant for negotiations with a view to concluding a contract with it.  With the procurement process having been declared invalid and so much time having elapse</w:t>
      </w:r>
      <w:r w:rsidR="00941C5A">
        <w:rPr>
          <w:rFonts w:ascii="Bookman Old Style" w:hAnsi="Bookman Old Style"/>
          <w:sz w:val="32"/>
          <w:szCs w:val="32"/>
        </w:rPr>
        <w:t>d</w:t>
      </w:r>
      <w:r w:rsidR="00497ED2">
        <w:rPr>
          <w:rFonts w:ascii="Bookman Old Style" w:hAnsi="Bookman Old Style"/>
          <w:sz w:val="32"/>
          <w:szCs w:val="32"/>
        </w:rPr>
        <w:t xml:space="preserve"> it is not appropriate to make either of the suggested orders and a fresh invitation to enter into a new contract will have to be issued by the Second Respondent.</w:t>
      </w:r>
    </w:p>
    <w:p w:rsidR="0097557F" w:rsidRDefault="0097557F" w:rsidP="00AB202F">
      <w:pPr>
        <w:spacing w:line="360" w:lineRule="auto"/>
        <w:ind w:left="720" w:hanging="720"/>
        <w:jc w:val="both"/>
        <w:rPr>
          <w:rFonts w:ascii="Bookman Old Style" w:hAnsi="Bookman Old Style"/>
          <w:sz w:val="32"/>
          <w:szCs w:val="32"/>
        </w:rPr>
      </w:pPr>
    </w:p>
    <w:p w:rsidR="00582A56" w:rsidRDefault="0097557F" w:rsidP="00AB202F">
      <w:pPr>
        <w:spacing w:line="360" w:lineRule="auto"/>
        <w:ind w:left="720" w:hanging="720"/>
        <w:jc w:val="both"/>
        <w:rPr>
          <w:rFonts w:ascii="Bookman Old Style" w:hAnsi="Bookman Old Style"/>
          <w:sz w:val="32"/>
          <w:szCs w:val="32"/>
        </w:rPr>
      </w:pPr>
      <w:r>
        <w:rPr>
          <w:rFonts w:ascii="Bookman Old Style" w:hAnsi="Bookman Old Style"/>
          <w:sz w:val="32"/>
          <w:szCs w:val="32"/>
        </w:rPr>
        <w:t>[1</w:t>
      </w:r>
      <w:r w:rsidR="00941C5A">
        <w:rPr>
          <w:rFonts w:ascii="Bookman Old Style" w:hAnsi="Bookman Old Style"/>
          <w:sz w:val="32"/>
          <w:szCs w:val="32"/>
        </w:rPr>
        <w:t>9</w:t>
      </w:r>
      <w:r>
        <w:rPr>
          <w:rFonts w:ascii="Bookman Old Style" w:hAnsi="Bookman Old Style"/>
          <w:sz w:val="32"/>
          <w:szCs w:val="32"/>
        </w:rPr>
        <w:t>]</w:t>
      </w:r>
      <w:r>
        <w:rPr>
          <w:rFonts w:ascii="Bookman Old Style" w:hAnsi="Bookman Old Style"/>
          <w:sz w:val="32"/>
          <w:szCs w:val="32"/>
        </w:rPr>
        <w:tab/>
        <w:t xml:space="preserve">There is no indication on record that the Second to </w:t>
      </w:r>
      <w:r w:rsidR="003E3E27">
        <w:rPr>
          <w:rFonts w:ascii="Bookman Old Style" w:hAnsi="Bookman Old Style"/>
          <w:sz w:val="32"/>
          <w:szCs w:val="32"/>
        </w:rPr>
        <w:t>F</w:t>
      </w:r>
      <w:r>
        <w:rPr>
          <w:rFonts w:ascii="Bookman Old Style" w:hAnsi="Bookman Old Style"/>
          <w:sz w:val="32"/>
          <w:szCs w:val="32"/>
        </w:rPr>
        <w:t>ourth Respondents formally opposed the application. They f</w:t>
      </w:r>
      <w:r w:rsidR="00941C5A">
        <w:rPr>
          <w:rFonts w:ascii="Bookman Old Style" w:hAnsi="Bookman Old Style"/>
          <w:sz w:val="32"/>
          <w:szCs w:val="32"/>
        </w:rPr>
        <w:t>i</w:t>
      </w:r>
      <w:r>
        <w:rPr>
          <w:rFonts w:ascii="Bookman Old Style" w:hAnsi="Bookman Old Style"/>
          <w:sz w:val="32"/>
          <w:szCs w:val="32"/>
        </w:rPr>
        <w:t>l</w:t>
      </w:r>
      <w:r w:rsidR="00941C5A">
        <w:rPr>
          <w:rFonts w:ascii="Bookman Old Style" w:hAnsi="Bookman Old Style"/>
          <w:sz w:val="32"/>
          <w:szCs w:val="32"/>
        </w:rPr>
        <w:t>e</w:t>
      </w:r>
      <w:r>
        <w:rPr>
          <w:rFonts w:ascii="Bookman Old Style" w:hAnsi="Bookman Old Style"/>
          <w:sz w:val="32"/>
          <w:szCs w:val="32"/>
        </w:rPr>
        <w:t xml:space="preserve">d no papers but were represented by counsel on 13 October 2014 when the court directed that a meeting of the parties was to be held with a view to </w:t>
      </w:r>
      <w:r>
        <w:rPr>
          <w:rFonts w:ascii="Bookman Old Style" w:hAnsi="Bookman Old Style"/>
          <w:sz w:val="32"/>
          <w:szCs w:val="32"/>
        </w:rPr>
        <w:lastRenderedPageBreak/>
        <w:t xml:space="preserve">resolving the matter.  By the time of the hearing these Respondents had indicated that they would abide the decision of the Court.  </w:t>
      </w:r>
      <w:r w:rsidR="00BD1A68">
        <w:rPr>
          <w:rFonts w:ascii="Bookman Old Style" w:hAnsi="Bookman Old Style"/>
          <w:sz w:val="32"/>
          <w:szCs w:val="32"/>
        </w:rPr>
        <w:t>By abiding the decision of the Court and not conceding the correctness of the Appellant’s case, it was left to the First Respondent to defend the award of the contract to it by the Second Respondent.  In the circumstances it is only right that the Second Respondent should also be liable for the payment of the Appellant’s costs</w:t>
      </w:r>
      <w:r>
        <w:rPr>
          <w:rFonts w:ascii="Bookman Old Style" w:hAnsi="Bookman Old Style"/>
          <w:sz w:val="32"/>
          <w:szCs w:val="32"/>
        </w:rPr>
        <w:t>.</w:t>
      </w:r>
      <w:r w:rsidR="00BD1A68">
        <w:rPr>
          <w:rFonts w:ascii="Bookman Old Style" w:hAnsi="Bookman Old Style"/>
          <w:sz w:val="32"/>
          <w:szCs w:val="32"/>
        </w:rPr>
        <w:t xml:space="preserve">  This will be reflected in the orders which follow.</w:t>
      </w:r>
    </w:p>
    <w:p w:rsidR="00582A56" w:rsidRDefault="00582A56" w:rsidP="00AB202F">
      <w:pPr>
        <w:spacing w:line="360" w:lineRule="auto"/>
        <w:ind w:left="720" w:hanging="720"/>
        <w:jc w:val="both"/>
        <w:rPr>
          <w:rFonts w:ascii="Bookman Old Style" w:hAnsi="Bookman Old Style"/>
          <w:sz w:val="32"/>
          <w:szCs w:val="32"/>
        </w:rPr>
      </w:pPr>
    </w:p>
    <w:p w:rsidR="00AF53DB" w:rsidRDefault="00941C5A" w:rsidP="00AB202F">
      <w:pPr>
        <w:spacing w:line="360" w:lineRule="auto"/>
        <w:ind w:left="720" w:hanging="720"/>
        <w:jc w:val="both"/>
        <w:rPr>
          <w:rFonts w:ascii="Bookman Old Style" w:hAnsi="Bookman Old Style"/>
          <w:sz w:val="32"/>
          <w:szCs w:val="32"/>
        </w:rPr>
      </w:pPr>
      <w:r>
        <w:rPr>
          <w:rFonts w:ascii="Bookman Old Style" w:hAnsi="Bookman Old Style"/>
          <w:sz w:val="32"/>
          <w:szCs w:val="32"/>
        </w:rPr>
        <w:t>[20]</w:t>
      </w:r>
      <w:r>
        <w:rPr>
          <w:rFonts w:ascii="Bookman Old Style" w:hAnsi="Bookman Old Style"/>
          <w:sz w:val="32"/>
          <w:szCs w:val="32"/>
        </w:rPr>
        <w:tab/>
        <w:t>In para [2]</w:t>
      </w:r>
      <w:r w:rsidR="00582A56">
        <w:rPr>
          <w:rFonts w:ascii="Bookman Old Style" w:hAnsi="Bookman Old Style"/>
          <w:sz w:val="32"/>
          <w:szCs w:val="32"/>
        </w:rPr>
        <w:t xml:space="preserve"> I highlighted the </w:t>
      </w:r>
      <w:r w:rsidR="00AF53DB">
        <w:rPr>
          <w:rFonts w:ascii="Bookman Old Style" w:hAnsi="Bookman Old Style"/>
          <w:sz w:val="32"/>
          <w:szCs w:val="32"/>
        </w:rPr>
        <w:t>t</w:t>
      </w:r>
      <w:r>
        <w:rPr>
          <w:rFonts w:ascii="Bookman Old Style" w:hAnsi="Bookman Old Style"/>
          <w:sz w:val="32"/>
          <w:szCs w:val="32"/>
        </w:rPr>
        <w:t>ime</w:t>
      </w:r>
      <w:r w:rsidR="00AF53DB">
        <w:rPr>
          <w:rFonts w:ascii="Bookman Old Style" w:hAnsi="Bookman Old Style"/>
          <w:sz w:val="32"/>
          <w:szCs w:val="32"/>
        </w:rPr>
        <w:t xml:space="preserve"> it took for the Appellant, who had approached the Court for a hearing as matter of urgency, to have the matter heard.  Since the application was to challenge </w:t>
      </w:r>
      <w:r>
        <w:rPr>
          <w:rFonts w:ascii="Bookman Old Style" w:hAnsi="Bookman Old Style"/>
          <w:sz w:val="32"/>
          <w:szCs w:val="32"/>
        </w:rPr>
        <w:t>a</w:t>
      </w:r>
      <w:r w:rsidR="00AF53DB">
        <w:rPr>
          <w:rFonts w:ascii="Bookman Old Style" w:hAnsi="Bookman Old Style"/>
          <w:sz w:val="32"/>
          <w:szCs w:val="32"/>
        </w:rPr>
        <w:t xml:space="preserve"> very recent award of a tender, the Appellant had every right to expect to be granted an urgent hearing and it is regretted that he was not afforded that right.</w:t>
      </w:r>
    </w:p>
    <w:p w:rsidR="003E3E27" w:rsidRDefault="003E3E27" w:rsidP="003E3E27">
      <w:pPr>
        <w:spacing w:after="0" w:line="360" w:lineRule="auto"/>
        <w:ind w:left="720" w:hanging="720"/>
        <w:jc w:val="both"/>
        <w:rPr>
          <w:rFonts w:ascii="Bookman Old Style" w:hAnsi="Bookman Old Style"/>
          <w:sz w:val="32"/>
          <w:szCs w:val="32"/>
        </w:rPr>
      </w:pPr>
    </w:p>
    <w:p w:rsidR="00AF53DB" w:rsidRDefault="00AF53DB" w:rsidP="00AB202F">
      <w:pPr>
        <w:spacing w:line="360" w:lineRule="auto"/>
        <w:ind w:left="720" w:hanging="720"/>
        <w:jc w:val="both"/>
        <w:rPr>
          <w:rFonts w:ascii="Bookman Old Style" w:hAnsi="Bookman Old Style"/>
          <w:sz w:val="32"/>
          <w:szCs w:val="32"/>
        </w:rPr>
      </w:pPr>
      <w:r>
        <w:rPr>
          <w:rFonts w:ascii="Bookman Old Style" w:hAnsi="Bookman Old Style"/>
          <w:sz w:val="32"/>
          <w:szCs w:val="32"/>
        </w:rPr>
        <w:t>[2</w:t>
      </w:r>
      <w:r w:rsidR="00941C5A">
        <w:rPr>
          <w:rFonts w:ascii="Bookman Old Style" w:hAnsi="Bookman Old Style"/>
          <w:sz w:val="32"/>
          <w:szCs w:val="32"/>
        </w:rPr>
        <w:t>1</w:t>
      </w:r>
      <w:r>
        <w:rPr>
          <w:rFonts w:ascii="Bookman Old Style" w:hAnsi="Bookman Old Style"/>
          <w:sz w:val="32"/>
          <w:szCs w:val="32"/>
        </w:rPr>
        <w:t>]</w:t>
      </w:r>
      <w:r>
        <w:rPr>
          <w:rFonts w:ascii="Bookman Old Style" w:hAnsi="Bookman Old Style"/>
          <w:sz w:val="32"/>
          <w:szCs w:val="32"/>
        </w:rPr>
        <w:tab/>
        <w:t>In the result, the following orders are made:</w:t>
      </w:r>
    </w:p>
    <w:p w:rsidR="00AB202F" w:rsidRDefault="00AF53DB" w:rsidP="00AB202F">
      <w:pPr>
        <w:spacing w:line="360" w:lineRule="auto"/>
        <w:ind w:left="720" w:hanging="720"/>
        <w:jc w:val="both"/>
        <w:rPr>
          <w:rFonts w:ascii="Bookman Old Style" w:hAnsi="Bookman Old Style"/>
          <w:sz w:val="32"/>
          <w:szCs w:val="32"/>
        </w:rPr>
      </w:pPr>
      <w:r>
        <w:rPr>
          <w:rFonts w:ascii="Bookman Old Style" w:hAnsi="Bookman Old Style"/>
          <w:sz w:val="32"/>
          <w:szCs w:val="32"/>
        </w:rPr>
        <w:lastRenderedPageBreak/>
        <w:tab/>
        <w:t xml:space="preserve">1. The appeal succeeds and the order of High Court issued on 17 September 2015 is set aside and replaced by the following orders.  </w:t>
      </w:r>
      <w:r w:rsidR="00497ED2">
        <w:rPr>
          <w:rFonts w:ascii="Bookman Old Style" w:hAnsi="Bookman Old Style"/>
          <w:sz w:val="32"/>
          <w:szCs w:val="32"/>
        </w:rPr>
        <w:t xml:space="preserve">  </w:t>
      </w:r>
    </w:p>
    <w:p w:rsidR="00AF53DB" w:rsidRDefault="00AF53DB" w:rsidP="00AF53DB">
      <w:pPr>
        <w:pStyle w:val="ListParagraph"/>
        <w:numPr>
          <w:ilvl w:val="0"/>
          <w:numId w:val="5"/>
        </w:numPr>
        <w:spacing w:line="360" w:lineRule="auto"/>
        <w:jc w:val="both"/>
        <w:rPr>
          <w:rFonts w:ascii="Bookman Old Style" w:hAnsi="Bookman Old Style"/>
          <w:sz w:val="28"/>
          <w:szCs w:val="28"/>
        </w:rPr>
      </w:pPr>
      <w:r>
        <w:rPr>
          <w:rFonts w:ascii="Bookman Old Style" w:hAnsi="Bookman Old Style"/>
          <w:sz w:val="28"/>
          <w:szCs w:val="28"/>
        </w:rPr>
        <w:t xml:space="preserve">Contract No 1-2014/2015 for the provision of Laundry Services at Botha-Bothe, </w:t>
      </w:r>
      <w:proofErr w:type="spellStart"/>
      <w:r>
        <w:rPr>
          <w:rFonts w:ascii="Bookman Old Style" w:hAnsi="Bookman Old Style"/>
          <w:sz w:val="28"/>
          <w:szCs w:val="28"/>
        </w:rPr>
        <w:t>Leribe</w:t>
      </w:r>
      <w:proofErr w:type="spellEnd"/>
      <w:r>
        <w:rPr>
          <w:rFonts w:ascii="Bookman Old Style" w:hAnsi="Bookman Old Style"/>
          <w:sz w:val="28"/>
          <w:szCs w:val="28"/>
        </w:rPr>
        <w:t xml:space="preserve">, Berea, </w:t>
      </w:r>
      <w:proofErr w:type="spellStart"/>
      <w:r>
        <w:rPr>
          <w:rFonts w:ascii="Bookman Old Style" w:hAnsi="Bookman Old Style"/>
          <w:sz w:val="28"/>
          <w:szCs w:val="28"/>
        </w:rPr>
        <w:t>Mafeteng</w:t>
      </w:r>
      <w:proofErr w:type="spellEnd"/>
      <w:r>
        <w:rPr>
          <w:rFonts w:ascii="Bookman Old Style" w:hAnsi="Bookman Old Style"/>
          <w:sz w:val="28"/>
          <w:szCs w:val="28"/>
        </w:rPr>
        <w:t xml:space="preserve"> and </w:t>
      </w:r>
      <w:proofErr w:type="spellStart"/>
      <w:r>
        <w:rPr>
          <w:rFonts w:ascii="Bookman Old Style" w:hAnsi="Bookman Old Style"/>
          <w:sz w:val="28"/>
          <w:szCs w:val="28"/>
        </w:rPr>
        <w:t>Mohale’s</w:t>
      </w:r>
      <w:proofErr w:type="spellEnd"/>
      <w:r>
        <w:rPr>
          <w:rFonts w:ascii="Bookman Old Style" w:hAnsi="Bookman Old Style"/>
          <w:sz w:val="28"/>
          <w:szCs w:val="28"/>
        </w:rPr>
        <w:t xml:space="preserve"> Hoek Hospital entered into between the Ministry of Health and Pyramid Laundry Services (PTY) Ltd is declared to be void.</w:t>
      </w:r>
    </w:p>
    <w:p w:rsidR="00AF53DB" w:rsidRDefault="00AF53DB" w:rsidP="00AF53DB">
      <w:pPr>
        <w:pStyle w:val="ListParagraph"/>
        <w:spacing w:line="360" w:lineRule="auto"/>
        <w:ind w:left="1449"/>
        <w:jc w:val="both"/>
        <w:rPr>
          <w:rFonts w:ascii="Bookman Old Style" w:hAnsi="Bookman Old Style"/>
          <w:sz w:val="28"/>
          <w:szCs w:val="28"/>
        </w:rPr>
      </w:pPr>
    </w:p>
    <w:p w:rsidR="00AF53DB" w:rsidRDefault="00AF53DB" w:rsidP="00AF53DB">
      <w:pPr>
        <w:pStyle w:val="ListParagraph"/>
        <w:numPr>
          <w:ilvl w:val="0"/>
          <w:numId w:val="5"/>
        </w:numPr>
        <w:spacing w:line="360" w:lineRule="auto"/>
        <w:jc w:val="both"/>
        <w:rPr>
          <w:rFonts w:ascii="Bookman Old Style" w:hAnsi="Bookman Old Style"/>
          <w:sz w:val="28"/>
          <w:szCs w:val="28"/>
        </w:rPr>
      </w:pPr>
      <w:r>
        <w:rPr>
          <w:rFonts w:ascii="Bookman Old Style" w:hAnsi="Bookman Old Style"/>
          <w:sz w:val="28"/>
          <w:szCs w:val="28"/>
        </w:rPr>
        <w:t xml:space="preserve">The First Respondent </w:t>
      </w:r>
      <w:r w:rsidR="00C72980">
        <w:rPr>
          <w:rFonts w:ascii="Bookman Old Style" w:hAnsi="Bookman Old Style"/>
          <w:sz w:val="28"/>
          <w:szCs w:val="28"/>
        </w:rPr>
        <w:t>and the Second Respondent are to pay the A</w:t>
      </w:r>
      <w:r w:rsidR="003159CC">
        <w:rPr>
          <w:rFonts w:ascii="Bookman Old Style" w:hAnsi="Bookman Old Style"/>
          <w:sz w:val="28"/>
          <w:szCs w:val="28"/>
        </w:rPr>
        <w:t>pplicant’s</w:t>
      </w:r>
      <w:r w:rsidR="00C72980">
        <w:rPr>
          <w:rFonts w:ascii="Bookman Old Style" w:hAnsi="Bookman Old Style"/>
          <w:sz w:val="28"/>
          <w:szCs w:val="28"/>
        </w:rPr>
        <w:t xml:space="preserve"> costs in equal shares.</w:t>
      </w:r>
    </w:p>
    <w:p w:rsidR="00AF53DB" w:rsidRPr="00AF53DB" w:rsidRDefault="00AF53DB" w:rsidP="00AF53DB">
      <w:pPr>
        <w:pStyle w:val="ListParagraph"/>
        <w:rPr>
          <w:rFonts w:ascii="Bookman Old Style" w:hAnsi="Bookman Old Style"/>
          <w:sz w:val="28"/>
          <w:szCs w:val="28"/>
        </w:rPr>
      </w:pPr>
    </w:p>
    <w:p w:rsidR="00AF53DB" w:rsidRDefault="00AF53DB" w:rsidP="00AF53DB">
      <w:pPr>
        <w:spacing w:line="360" w:lineRule="auto"/>
        <w:ind w:left="720"/>
        <w:jc w:val="both"/>
        <w:rPr>
          <w:rFonts w:ascii="Bookman Old Style" w:hAnsi="Bookman Old Style"/>
          <w:sz w:val="32"/>
          <w:szCs w:val="32"/>
        </w:rPr>
      </w:pPr>
      <w:r>
        <w:rPr>
          <w:rFonts w:ascii="Bookman Old Style" w:hAnsi="Bookman Old Style"/>
          <w:sz w:val="32"/>
          <w:szCs w:val="32"/>
        </w:rPr>
        <w:t xml:space="preserve">2. The First Respondent </w:t>
      </w:r>
      <w:r w:rsidR="00C72980">
        <w:rPr>
          <w:rFonts w:ascii="Bookman Old Style" w:hAnsi="Bookman Old Style"/>
          <w:sz w:val="32"/>
          <w:szCs w:val="32"/>
        </w:rPr>
        <w:t xml:space="preserve">and the Second Respondent are </w:t>
      </w:r>
      <w:r>
        <w:rPr>
          <w:rFonts w:ascii="Bookman Old Style" w:hAnsi="Bookman Old Style"/>
          <w:sz w:val="32"/>
          <w:szCs w:val="32"/>
        </w:rPr>
        <w:t>to pay the A</w:t>
      </w:r>
      <w:r w:rsidR="003159CC">
        <w:rPr>
          <w:rFonts w:ascii="Bookman Old Style" w:hAnsi="Bookman Old Style"/>
          <w:sz w:val="32"/>
          <w:szCs w:val="32"/>
        </w:rPr>
        <w:t>pplicant’s</w:t>
      </w:r>
      <w:r>
        <w:rPr>
          <w:rFonts w:ascii="Bookman Old Style" w:hAnsi="Bookman Old Style"/>
          <w:sz w:val="32"/>
          <w:szCs w:val="32"/>
        </w:rPr>
        <w:t xml:space="preserve"> costs in this Court</w:t>
      </w:r>
      <w:r w:rsidR="00C72980">
        <w:rPr>
          <w:rFonts w:ascii="Bookman Old Style" w:hAnsi="Bookman Old Style"/>
          <w:sz w:val="32"/>
          <w:szCs w:val="32"/>
        </w:rPr>
        <w:t xml:space="preserve"> in equal shares.</w:t>
      </w:r>
    </w:p>
    <w:p w:rsidR="00937D85" w:rsidRPr="005948DF" w:rsidRDefault="00937D85" w:rsidP="00937D85">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5948DF">
        <w:rPr>
          <w:rFonts w:ascii="Bookman Old Style" w:hAnsi="Bookman Old Style"/>
          <w:sz w:val="28"/>
          <w:szCs w:val="28"/>
        </w:rPr>
        <w:t>_________________________</w:t>
      </w:r>
    </w:p>
    <w:p w:rsidR="00937D85" w:rsidRPr="005948DF" w:rsidRDefault="00937D85" w:rsidP="00937D85">
      <w:pPr>
        <w:rPr>
          <w:rFonts w:ascii="Bookman Old Style" w:hAnsi="Bookman Old Style"/>
          <w:sz w:val="28"/>
          <w:szCs w:val="28"/>
        </w:rPr>
      </w:pP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Pr>
          <w:rFonts w:ascii="Bookman Old Style" w:hAnsi="Bookman Old Style"/>
          <w:sz w:val="28"/>
          <w:szCs w:val="28"/>
        </w:rPr>
        <w:t>R.B. CLEAVER</w:t>
      </w:r>
    </w:p>
    <w:p w:rsidR="00937D85" w:rsidRPr="005948DF" w:rsidRDefault="00937D85" w:rsidP="00937D85">
      <w:pPr>
        <w:rPr>
          <w:rFonts w:ascii="Bookman Old Style" w:hAnsi="Bookman Old Style"/>
          <w:sz w:val="28"/>
          <w:szCs w:val="28"/>
        </w:rPr>
      </w:pP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Pr>
          <w:rFonts w:ascii="Bookman Old Style" w:hAnsi="Bookman Old Style"/>
          <w:sz w:val="28"/>
          <w:szCs w:val="28"/>
        </w:rPr>
        <w:t>ACTING JUSTICE OF APPEAL</w:t>
      </w:r>
    </w:p>
    <w:p w:rsidR="00C72980" w:rsidRDefault="00C72980" w:rsidP="00937D85">
      <w:pPr>
        <w:rPr>
          <w:rFonts w:ascii="Bookman Old Style" w:hAnsi="Bookman Old Style"/>
          <w:sz w:val="28"/>
          <w:szCs w:val="28"/>
        </w:rPr>
      </w:pPr>
    </w:p>
    <w:p w:rsidR="00C72980" w:rsidRDefault="00C72980" w:rsidP="00937D85">
      <w:pPr>
        <w:rPr>
          <w:rFonts w:ascii="Bookman Old Style" w:hAnsi="Bookman Old Style"/>
          <w:sz w:val="28"/>
          <w:szCs w:val="28"/>
        </w:rPr>
      </w:pPr>
    </w:p>
    <w:p w:rsidR="00937D85" w:rsidRPr="005948DF" w:rsidRDefault="00937D85" w:rsidP="00937D85">
      <w:pPr>
        <w:rPr>
          <w:rFonts w:ascii="Bookman Old Style" w:hAnsi="Bookman Old Style"/>
          <w:sz w:val="28"/>
          <w:szCs w:val="28"/>
        </w:rPr>
      </w:pPr>
      <w:r w:rsidRPr="005948DF">
        <w:rPr>
          <w:rFonts w:ascii="Bookman Old Style" w:hAnsi="Bookman Old Style"/>
          <w:sz w:val="28"/>
          <w:szCs w:val="28"/>
        </w:rPr>
        <w:tab/>
      </w:r>
      <w:r w:rsidRPr="005948DF">
        <w:rPr>
          <w:rFonts w:ascii="Bookman Old Style" w:hAnsi="Bookman Old Style"/>
          <w:sz w:val="28"/>
          <w:szCs w:val="28"/>
        </w:rPr>
        <w:tab/>
        <w:t>I agree:</w:t>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t>________________________</w:t>
      </w:r>
    </w:p>
    <w:p w:rsidR="00937D85" w:rsidRPr="005948DF" w:rsidRDefault="00937D85" w:rsidP="00937D85">
      <w:pPr>
        <w:rPr>
          <w:rFonts w:ascii="Bookman Old Style" w:hAnsi="Bookman Old Style"/>
          <w:sz w:val="28"/>
          <w:szCs w:val="28"/>
        </w:rPr>
      </w:pP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Pr>
          <w:rFonts w:ascii="Bookman Old Style" w:hAnsi="Bookman Old Style"/>
          <w:sz w:val="28"/>
          <w:szCs w:val="28"/>
        </w:rPr>
        <w:t>J.Y MO</w:t>
      </w:r>
      <w:r w:rsidR="00C72980">
        <w:rPr>
          <w:rFonts w:ascii="Bookman Old Style" w:hAnsi="Bookman Old Style"/>
          <w:sz w:val="28"/>
          <w:szCs w:val="28"/>
        </w:rPr>
        <w:t>K</w:t>
      </w:r>
      <w:r>
        <w:rPr>
          <w:rFonts w:ascii="Bookman Old Style" w:hAnsi="Bookman Old Style"/>
          <w:sz w:val="28"/>
          <w:szCs w:val="28"/>
        </w:rPr>
        <w:t>GORO</w:t>
      </w:r>
    </w:p>
    <w:p w:rsidR="00937D85" w:rsidRDefault="00937D85" w:rsidP="00937D85">
      <w:pPr>
        <w:rPr>
          <w:rFonts w:ascii="Bookman Old Style" w:hAnsi="Bookman Old Style"/>
          <w:sz w:val="28"/>
          <w:szCs w:val="28"/>
        </w:rPr>
      </w:pP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r>
      <w:r w:rsidRPr="005948DF">
        <w:rPr>
          <w:rFonts w:ascii="Bookman Old Style" w:hAnsi="Bookman Old Style"/>
          <w:sz w:val="28"/>
          <w:szCs w:val="28"/>
        </w:rPr>
        <w:tab/>
        <w:t xml:space="preserve">ACTING </w:t>
      </w:r>
      <w:r>
        <w:rPr>
          <w:rFonts w:ascii="Bookman Old Style" w:hAnsi="Bookman Old Style"/>
          <w:sz w:val="28"/>
          <w:szCs w:val="28"/>
        </w:rPr>
        <w:t>JUSTICE</w:t>
      </w:r>
      <w:r w:rsidRPr="005948DF">
        <w:rPr>
          <w:rFonts w:ascii="Bookman Old Style" w:hAnsi="Bookman Old Style"/>
          <w:sz w:val="28"/>
          <w:szCs w:val="28"/>
        </w:rPr>
        <w:t xml:space="preserve"> OF APPEAL</w:t>
      </w:r>
    </w:p>
    <w:p w:rsidR="00C72980" w:rsidRDefault="00C72980" w:rsidP="00937D85">
      <w:pPr>
        <w:rPr>
          <w:rFonts w:ascii="Bookman Old Style" w:hAnsi="Bookman Old Style"/>
          <w:sz w:val="28"/>
          <w:szCs w:val="28"/>
        </w:rPr>
      </w:pPr>
    </w:p>
    <w:p w:rsidR="00C72980" w:rsidRDefault="00C72980" w:rsidP="00937D85">
      <w:pPr>
        <w:rPr>
          <w:rFonts w:ascii="Bookman Old Style" w:hAnsi="Bookman Old Style"/>
          <w:sz w:val="28"/>
          <w:szCs w:val="28"/>
        </w:rPr>
      </w:pPr>
    </w:p>
    <w:p w:rsidR="00937D85" w:rsidRDefault="00937D85" w:rsidP="00937D85">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I agree: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___________________________</w:t>
      </w:r>
    </w:p>
    <w:p w:rsidR="00937D85" w:rsidRDefault="00937D85" w:rsidP="00937D85">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C72980">
        <w:rPr>
          <w:rFonts w:ascii="Bookman Old Style" w:hAnsi="Bookman Old Style"/>
          <w:sz w:val="28"/>
          <w:szCs w:val="28"/>
        </w:rPr>
        <w:tab/>
        <w:t>M.H. CHINHENGO</w:t>
      </w:r>
    </w:p>
    <w:p w:rsidR="000A643E" w:rsidRDefault="00937D85" w:rsidP="00937D85">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ACTING JUSTICE OF AP</w:t>
      </w:r>
      <w:r w:rsidR="00261F12">
        <w:rPr>
          <w:rFonts w:ascii="Bookman Old Style" w:hAnsi="Bookman Old Style"/>
          <w:sz w:val="28"/>
          <w:szCs w:val="28"/>
        </w:rPr>
        <w:t>PEA</w:t>
      </w:r>
      <w:r w:rsidR="00941C5A">
        <w:rPr>
          <w:rFonts w:ascii="Bookman Old Style" w:hAnsi="Bookman Old Style"/>
          <w:sz w:val="28"/>
          <w:szCs w:val="28"/>
        </w:rPr>
        <w:t>L</w:t>
      </w:r>
    </w:p>
    <w:p w:rsidR="00937D85" w:rsidRDefault="00937D85" w:rsidP="00937D85">
      <w:pPr>
        <w:rPr>
          <w:rFonts w:ascii="Bookman Old Style" w:hAnsi="Bookman Old Style"/>
          <w:sz w:val="28"/>
          <w:szCs w:val="28"/>
        </w:rPr>
      </w:pPr>
    </w:p>
    <w:p w:rsidR="00937D85" w:rsidRDefault="00937D85" w:rsidP="00937D85">
      <w:pPr>
        <w:rPr>
          <w:rFonts w:ascii="Bookman Old Style" w:hAnsi="Bookman Old Style"/>
          <w:sz w:val="28"/>
          <w:szCs w:val="28"/>
        </w:rPr>
      </w:pPr>
    </w:p>
    <w:p w:rsidR="00937D85" w:rsidRDefault="00937D85" w:rsidP="00937D85">
      <w:pPr>
        <w:rPr>
          <w:rFonts w:ascii="Bookman Old Style" w:hAnsi="Bookman Old Style"/>
          <w:sz w:val="28"/>
          <w:szCs w:val="28"/>
        </w:rPr>
      </w:pPr>
      <w:r>
        <w:rPr>
          <w:rFonts w:ascii="Bookman Old Style" w:hAnsi="Bookman Old Style"/>
          <w:sz w:val="28"/>
          <w:szCs w:val="28"/>
        </w:rPr>
        <w:t>Counsel for the Appellant: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M.V. </w:t>
      </w:r>
      <w:proofErr w:type="spellStart"/>
      <w:r>
        <w:rPr>
          <w:rFonts w:ascii="Bookman Old Style" w:hAnsi="Bookman Old Style"/>
          <w:sz w:val="28"/>
          <w:szCs w:val="28"/>
        </w:rPr>
        <w:t>Khesuoe</w:t>
      </w:r>
      <w:proofErr w:type="spellEnd"/>
    </w:p>
    <w:p w:rsidR="00DF3D6E" w:rsidRPr="003E3E27" w:rsidRDefault="00937D85" w:rsidP="003E3E27">
      <w:pPr>
        <w:rPr>
          <w:rFonts w:ascii="Bookman Old Style" w:hAnsi="Bookman Old Style"/>
          <w:sz w:val="28"/>
          <w:szCs w:val="28"/>
        </w:rPr>
      </w:pPr>
      <w:r>
        <w:rPr>
          <w:rFonts w:ascii="Bookman Old Style" w:hAnsi="Bookman Old Style"/>
          <w:sz w:val="28"/>
          <w:szCs w:val="28"/>
        </w:rPr>
        <w:t>Counsel for the First Respondent:</w:t>
      </w:r>
      <w:r>
        <w:rPr>
          <w:rFonts w:ascii="Bookman Old Style" w:hAnsi="Bookman Old Style"/>
          <w:sz w:val="28"/>
          <w:szCs w:val="28"/>
        </w:rPr>
        <w:tab/>
        <w:t xml:space="preserve">N.S. </w:t>
      </w:r>
      <w:proofErr w:type="spellStart"/>
      <w:r>
        <w:rPr>
          <w:rFonts w:ascii="Bookman Old Style" w:hAnsi="Bookman Old Style"/>
          <w:sz w:val="28"/>
          <w:szCs w:val="28"/>
        </w:rPr>
        <w:t>Molapo</w:t>
      </w:r>
      <w:proofErr w:type="spellEnd"/>
    </w:p>
    <w:sectPr w:rsidR="00DF3D6E" w:rsidRPr="003E3E27" w:rsidSect="00937D8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84" w:rsidRDefault="00F97384" w:rsidP="00937D85">
      <w:pPr>
        <w:spacing w:after="0" w:line="240" w:lineRule="auto"/>
      </w:pPr>
      <w:r>
        <w:separator/>
      </w:r>
    </w:p>
  </w:endnote>
  <w:endnote w:type="continuationSeparator" w:id="0">
    <w:p w:rsidR="00F97384" w:rsidRDefault="00F97384" w:rsidP="0093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84" w:rsidRDefault="00F97384" w:rsidP="00937D85">
      <w:pPr>
        <w:spacing w:after="0" w:line="240" w:lineRule="auto"/>
      </w:pPr>
      <w:r>
        <w:separator/>
      </w:r>
    </w:p>
  </w:footnote>
  <w:footnote w:type="continuationSeparator" w:id="0">
    <w:p w:rsidR="00F97384" w:rsidRDefault="00F97384" w:rsidP="00937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068960"/>
      <w:docPartObj>
        <w:docPartGallery w:val="Page Numbers (Top of Page)"/>
        <w:docPartUnique/>
      </w:docPartObj>
    </w:sdtPr>
    <w:sdtEndPr>
      <w:rPr>
        <w:noProof/>
      </w:rPr>
    </w:sdtEndPr>
    <w:sdtContent>
      <w:p w:rsidR="00937D85" w:rsidRDefault="00937D85">
        <w:pPr>
          <w:pStyle w:val="Header"/>
          <w:jc w:val="right"/>
        </w:pPr>
        <w:r>
          <w:fldChar w:fldCharType="begin"/>
        </w:r>
        <w:r>
          <w:instrText xml:space="preserve"> PAGE   \* MERGEFORMAT </w:instrText>
        </w:r>
        <w:r>
          <w:fldChar w:fldCharType="separate"/>
        </w:r>
        <w:r w:rsidR="002B62BF">
          <w:rPr>
            <w:noProof/>
          </w:rPr>
          <w:t>17</w:t>
        </w:r>
        <w:r>
          <w:rPr>
            <w:noProof/>
          </w:rPr>
          <w:fldChar w:fldCharType="end"/>
        </w:r>
      </w:p>
    </w:sdtContent>
  </w:sdt>
  <w:p w:rsidR="00937D85" w:rsidRDefault="00937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2B8"/>
    <w:multiLevelType w:val="hybridMultilevel"/>
    <w:tmpl w:val="FB9292B6"/>
    <w:lvl w:ilvl="0" w:tplc="D1EA9EF8">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740E5E"/>
    <w:multiLevelType w:val="hybridMultilevel"/>
    <w:tmpl w:val="074C6BDC"/>
    <w:lvl w:ilvl="0" w:tplc="20AA9462">
      <w:start w:val="2"/>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4D57D9"/>
    <w:multiLevelType w:val="hybridMultilevel"/>
    <w:tmpl w:val="E13651BC"/>
    <w:lvl w:ilvl="0" w:tplc="A64AED1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B1416"/>
    <w:multiLevelType w:val="hybridMultilevel"/>
    <w:tmpl w:val="121871DC"/>
    <w:lvl w:ilvl="0" w:tplc="0A50DC3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4E7B19"/>
    <w:multiLevelType w:val="hybridMultilevel"/>
    <w:tmpl w:val="32A07DBA"/>
    <w:lvl w:ilvl="0" w:tplc="F9A23D3A">
      <w:start w:val="1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6B49F9"/>
    <w:multiLevelType w:val="hybridMultilevel"/>
    <w:tmpl w:val="280C9834"/>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6" w15:restartNumberingAfterBreak="0">
    <w:nsid w:val="6D1B63E7"/>
    <w:multiLevelType w:val="hybridMultilevel"/>
    <w:tmpl w:val="2FF2C242"/>
    <w:lvl w:ilvl="0" w:tplc="094626C8">
      <w:start w:val="2"/>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3D6347"/>
    <w:multiLevelType w:val="hybridMultilevel"/>
    <w:tmpl w:val="BD806F1A"/>
    <w:lvl w:ilvl="0" w:tplc="21922EA4">
      <w:start w:val="2"/>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1D221B"/>
    <w:multiLevelType w:val="hybridMultilevel"/>
    <w:tmpl w:val="BF76A1EA"/>
    <w:lvl w:ilvl="0" w:tplc="E2D2472C">
      <w:start w:val="13"/>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3D5501"/>
    <w:multiLevelType w:val="hybridMultilevel"/>
    <w:tmpl w:val="B8FC095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 w15:restartNumberingAfterBreak="0">
    <w:nsid w:val="7E4C0DA5"/>
    <w:multiLevelType w:val="hybridMultilevel"/>
    <w:tmpl w:val="A8EE3D48"/>
    <w:lvl w:ilvl="0" w:tplc="47AAA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0"/>
  </w:num>
  <w:num w:numId="4">
    <w:abstractNumId w:val="2"/>
  </w:num>
  <w:num w:numId="5">
    <w:abstractNumId w:val="9"/>
  </w:num>
  <w:num w:numId="6">
    <w:abstractNumId w:val="1"/>
  </w:num>
  <w:num w:numId="7">
    <w:abstractNumId w:val="6"/>
  </w:num>
  <w:num w:numId="8">
    <w:abstractNumId w:val="7"/>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AF"/>
    <w:rsid w:val="0000057D"/>
    <w:rsid w:val="00057CC9"/>
    <w:rsid w:val="00070952"/>
    <w:rsid w:val="000A643E"/>
    <w:rsid w:val="00105387"/>
    <w:rsid w:val="00113F4D"/>
    <w:rsid w:val="001A2FFA"/>
    <w:rsid w:val="001E30AF"/>
    <w:rsid w:val="0022325E"/>
    <w:rsid w:val="002568F2"/>
    <w:rsid w:val="00261F12"/>
    <w:rsid w:val="002B62BF"/>
    <w:rsid w:val="003159CC"/>
    <w:rsid w:val="003E3E27"/>
    <w:rsid w:val="00466F85"/>
    <w:rsid w:val="00497ED2"/>
    <w:rsid w:val="004F4016"/>
    <w:rsid w:val="0051052F"/>
    <w:rsid w:val="005124F4"/>
    <w:rsid w:val="00582A56"/>
    <w:rsid w:val="005937EA"/>
    <w:rsid w:val="00611E48"/>
    <w:rsid w:val="00627854"/>
    <w:rsid w:val="006C7316"/>
    <w:rsid w:val="006C7A90"/>
    <w:rsid w:val="006E10E8"/>
    <w:rsid w:val="00710697"/>
    <w:rsid w:val="0071795C"/>
    <w:rsid w:val="00733A18"/>
    <w:rsid w:val="00754C55"/>
    <w:rsid w:val="00826C3A"/>
    <w:rsid w:val="00846DC4"/>
    <w:rsid w:val="00887079"/>
    <w:rsid w:val="008E0B98"/>
    <w:rsid w:val="00935F58"/>
    <w:rsid w:val="00937D85"/>
    <w:rsid w:val="00941C5A"/>
    <w:rsid w:val="00944337"/>
    <w:rsid w:val="0097557F"/>
    <w:rsid w:val="009A08C2"/>
    <w:rsid w:val="009C234F"/>
    <w:rsid w:val="009F4251"/>
    <w:rsid w:val="00A00B95"/>
    <w:rsid w:val="00A14CEC"/>
    <w:rsid w:val="00A83C52"/>
    <w:rsid w:val="00AA28E4"/>
    <w:rsid w:val="00AB202F"/>
    <w:rsid w:val="00AF53DB"/>
    <w:rsid w:val="00B90C1D"/>
    <w:rsid w:val="00B95133"/>
    <w:rsid w:val="00BD1A68"/>
    <w:rsid w:val="00C238F6"/>
    <w:rsid w:val="00C67D12"/>
    <w:rsid w:val="00C72980"/>
    <w:rsid w:val="00D85968"/>
    <w:rsid w:val="00DA458E"/>
    <w:rsid w:val="00DB0E10"/>
    <w:rsid w:val="00DD616C"/>
    <w:rsid w:val="00E40110"/>
    <w:rsid w:val="00EC4E72"/>
    <w:rsid w:val="00EE6E09"/>
    <w:rsid w:val="00F476D3"/>
    <w:rsid w:val="00F81777"/>
    <w:rsid w:val="00F9521A"/>
    <w:rsid w:val="00F9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A5AED-4A9D-4A55-9B3C-0391B82F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0AF"/>
    <w:rPr>
      <w:rFonts w:ascii="Segoe UI" w:hAnsi="Segoe UI" w:cs="Segoe UI"/>
      <w:sz w:val="18"/>
      <w:szCs w:val="18"/>
    </w:rPr>
  </w:style>
  <w:style w:type="paragraph" w:styleId="ListParagraph">
    <w:name w:val="List Paragraph"/>
    <w:basedOn w:val="Normal"/>
    <w:uiPriority w:val="34"/>
    <w:qFormat/>
    <w:rsid w:val="00F9521A"/>
    <w:pPr>
      <w:ind w:left="720"/>
      <w:contextualSpacing/>
    </w:pPr>
  </w:style>
  <w:style w:type="paragraph" w:styleId="Header">
    <w:name w:val="header"/>
    <w:basedOn w:val="Normal"/>
    <w:link w:val="HeaderChar"/>
    <w:uiPriority w:val="99"/>
    <w:unhideWhenUsed/>
    <w:rsid w:val="00937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D85"/>
  </w:style>
  <w:style w:type="paragraph" w:styleId="Footer">
    <w:name w:val="footer"/>
    <w:basedOn w:val="Normal"/>
    <w:link w:val="FooterChar"/>
    <w:uiPriority w:val="99"/>
    <w:unhideWhenUsed/>
    <w:rsid w:val="00937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2F11-B9C1-42E1-A604-99031C2C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3</cp:revision>
  <cp:lastPrinted>2016-04-29T05:58:00Z</cp:lastPrinted>
  <dcterms:created xsi:type="dcterms:W3CDTF">2016-06-05T17:20:00Z</dcterms:created>
  <dcterms:modified xsi:type="dcterms:W3CDTF">2016-06-09T18:34:00Z</dcterms:modified>
</cp:coreProperties>
</file>