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BFA3B" w14:textId="77777777" w:rsidR="00251F74" w:rsidRDefault="00251F74" w:rsidP="005675A3">
      <w:pPr>
        <w:spacing w:line="360" w:lineRule="auto"/>
        <w:jc w:val="center"/>
        <w:rPr>
          <w:rFonts w:ascii="Times New Roman" w:hAnsi="Times New Roman" w:cs="Times New Roman"/>
          <w:b/>
          <w:bCs/>
          <w:sz w:val="28"/>
          <w:szCs w:val="28"/>
        </w:rPr>
      </w:pPr>
    </w:p>
    <w:p w14:paraId="15AB699D" w14:textId="77777777" w:rsidR="00251F74" w:rsidRDefault="00251F74" w:rsidP="005675A3">
      <w:pPr>
        <w:spacing w:line="360" w:lineRule="auto"/>
        <w:jc w:val="center"/>
        <w:rPr>
          <w:rFonts w:ascii="Times New Roman" w:hAnsi="Times New Roman" w:cs="Times New Roman"/>
          <w:b/>
          <w:bCs/>
          <w:sz w:val="28"/>
          <w:szCs w:val="28"/>
        </w:rPr>
      </w:pPr>
    </w:p>
    <w:p w14:paraId="3F5BF220" w14:textId="77777777" w:rsidR="00251F74" w:rsidRDefault="00251F74" w:rsidP="005675A3">
      <w:pPr>
        <w:spacing w:line="360" w:lineRule="auto"/>
        <w:jc w:val="center"/>
        <w:rPr>
          <w:rFonts w:ascii="Times New Roman" w:hAnsi="Times New Roman" w:cs="Times New Roman"/>
          <w:b/>
          <w:bCs/>
          <w:sz w:val="28"/>
          <w:szCs w:val="28"/>
        </w:rPr>
      </w:pPr>
    </w:p>
    <w:p w14:paraId="245692B2" w14:textId="77777777" w:rsidR="00251F74" w:rsidRDefault="00251F74" w:rsidP="000B5BB3">
      <w:pPr>
        <w:spacing w:line="360" w:lineRule="auto"/>
        <w:rPr>
          <w:rFonts w:ascii="Times New Roman" w:hAnsi="Times New Roman" w:cs="Times New Roman"/>
          <w:b/>
          <w:bCs/>
          <w:sz w:val="28"/>
          <w:szCs w:val="28"/>
        </w:rPr>
      </w:pPr>
    </w:p>
    <w:p w14:paraId="2E73887A" w14:textId="35C6BD3D" w:rsidR="005675A3" w:rsidRPr="00BB2C29" w:rsidRDefault="005675A3" w:rsidP="005675A3">
      <w:pPr>
        <w:spacing w:line="360" w:lineRule="auto"/>
        <w:jc w:val="center"/>
        <w:rPr>
          <w:rFonts w:ascii="Times New Roman" w:hAnsi="Times New Roman" w:cs="Times New Roman"/>
          <w:b/>
          <w:bCs/>
          <w:sz w:val="28"/>
          <w:szCs w:val="28"/>
        </w:rPr>
      </w:pPr>
      <w:r w:rsidRPr="00BB2C29">
        <w:rPr>
          <w:rFonts w:ascii="Times New Roman" w:hAnsi="Times New Roman" w:cs="Times New Roman"/>
          <w:b/>
          <w:bCs/>
          <w:sz w:val="28"/>
          <w:szCs w:val="28"/>
        </w:rPr>
        <w:t>IN THE HIGH COURT OF LESOTHO</w:t>
      </w:r>
    </w:p>
    <w:p w14:paraId="214771CF" w14:textId="77777777" w:rsidR="005675A3" w:rsidRPr="00BB2C29" w:rsidRDefault="005675A3" w:rsidP="005675A3">
      <w:pPr>
        <w:spacing w:line="360" w:lineRule="auto"/>
        <w:jc w:val="both"/>
        <w:rPr>
          <w:rFonts w:ascii="Times New Roman" w:hAnsi="Times New Roman" w:cs="Times New Roman"/>
          <w:b/>
          <w:bCs/>
          <w:sz w:val="28"/>
          <w:szCs w:val="28"/>
        </w:rPr>
      </w:pPr>
      <w:r w:rsidRPr="00BB2C29">
        <w:rPr>
          <w:rFonts w:ascii="Times New Roman" w:hAnsi="Times New Roman" w:cs="Times New Roman"/>
          <w:b/>
          <w:bCs/>
          <w:sz w:val="28"/>
          <w:szCs w:val="28"/>
        </w:rPr>
        <w:t>Held at Maseru</w:t>
      </w:r>
    </w:p>
    <w:p w14:paraId="2A32DD9A" w14:textId="6C7F1720" w:rsidR="005675A3" w:rsidRPr="00BB2C29" w:rsidRDefault="005675A3" w:rsidP="005675A3">
      <w:pPr>
        <w:spacing w:line="360" w:lineRule="auto"/>
        <w:contextualSpacing/>
        <w:jc w:val="right"/>
        <w:rPr>
          <w:rFonts w:ascii="Times New Roman" w:hAnsi="Times New Roman" w:cs="Times New Roman"/>
          <w:b/>
          <w:bCs/>
          <w:sz w:val="28"/>
          <w:szCs w:val="28"/>
        </w:rPr>
      </w:pPr>
      <w:r>
        <w:rPr>
          <w:rFonts w:ascii="Times New Roman" w:hAnsi="Times New Roman" w:cs="Times New Roman"/>
          <w:b/>
          <w:bCs/>
          <w:sz w:val="28"/>
          <w:szCs w:val="28"/>
        </w:rPr>
        <w:t>CIV/APN/0049/2022</w:t>
      </w:r>
    </w:p>
    <w:p w14:paraId="7C6C2480" w14:textId="77777777" w:rsidR="005675A3" w:rsidRPr="005675A3" w:rsidRDefault="005675A3" w:rsidP="005675A3">
      <w:pPr>
        <w:spacing w:line="360" w:lineRule="auto"/>
        <w:contextualSpacing/>
        <w:jc w:val="right"/>
        <w:rPr>
          <w:rFonts w:ascii="Times New Roman" w:hAnsi="Times New Roman" w:cs="Times New Roman"/>
          <w:b/>
          <w:bCs/>
          <w:sz w:val="16"/>
          <w:szCs w:val="16"/>
        </w:rPr>
      </w:pPr>
    </w:p>
    <w:p w14:paraId="5BC12E3F" w14:textId="77777777" w:rsidR="005675A3" w:rsidRPr="00BB2C29" w:rsidRDefault="005675A3" w:rsidP="005675A3">
      <w:pPr>
        <w:spacing w:line="360" w:lineRule="auto"/>
        <w:contextualSpacing/>
        <w:jc w:val="both"/>
        <w:rPr>
          <w:rFonts w:ascii="Times New Roman" w:hAnsi="Times New Roman" w:cs="Times New Roman"/>
          <w:sz w:val="28"/>
          <w:szCs w:val="28"/>
        </w:rPr>
      </w:pPr>
      <w:r w:rsidRPr="00BB2C29">
        <w:rPr>
          <w:rFonts w:ascii="Times New Roman" w:hAnsi="Times New Roman" w:cs="Times New Roman"/>
          <w:sz w:val="28"/>
          <w:szCs w:val="28"/>
        </w:rPr>
        <w:t>In the matter between:</w:t>
      </w:r>
    </w:p>
    <w:p w14:paraId="1D180885" w14:textId="77777777" w:rsidR="005675A3" w:rsidRPr="005675A3" w:rsidRDefault="005675A3" w:rsidP="005675A3">
      <w:pPr>
        <w:spacing w:line="360" w:lineRule="auto"/>
        <w:contextualSpacing/>
        <w:jc w:val="both"/>
        <w:rPr>
          <w:rFonts w:ascii="Times New Roman" w:hAnsi="Times New Roman" w:cs="Times New Roman"/>
          <w:b/>
          <w:bCs/>
          <w:sz w:val="16"/>
          <w:szCs w:val="16"/>
        </w:rPr>
      </w:pPr>
    </w:p>
    <w:p w14:paraId="3E0BA3CB" w14:textId="2DD9B1DB" w:rsidR="005675A3" w:rsidRPr="00BB2C29" w:rsidRDefault="005675A3" w:rsidP="005675A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MONTŠUOE ALFRED KOLOI</w:t>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t xml:space="preserve">   </w:t>
      </w:r>
      <w:r>
        <w:rPr>
          <w:rFonts w:ascii="Times New Roman" w:hAnsi="Times New Roman" w:cs="Times New Roman"/>
          <w:b/>
          <w:bCs/>
          <w:sz w:val="28"/>
          <w:szCs w:val="28"/>
        </w:rPr>
        <w:tab/>
      </w:r>
      <w:r>
        <w:rPr>
          <w:rFonts w:ascii="Times New Roman" w:hAnsi="Times New Roman" w:cs="Times New Roman"/>
          <w:b/>
          <w:bCs/>
          <w:sz w:val="28"/>
          <w:szCs w:val="28"/>
        </w:rPr>
        <w:tab/>
        <w:t xml:space="preserve">APPLICANT </w:t>
      </w:r>
    </w:p>
    <w:p w14:paraId="5F97758A" w14:textId="77777777" w:rsidR="005675A3" w:rsidRPr="005675A3" w:rsidRDefault="005675A3" w:rsidP="005675A3">
      <w:pPr>
        <w:spacing w:line="360" w:lineRule="auto"/>
        <w:contextualSpacing/>
        <w:jc w:val="both"/>
        <w:rPr>
          <w:rFonts w:ascii="Times New Roman" w:hAnsi="Times New Roman" w:cs="Times New Roman"/>
          <w:b/>
          <w:bCs/>
          <w:sz w:val="16"/>
          <w:szCs w:val="16"/>
        </w:rPr>
      </w:pPr>
    </w:p>
    <w:p w14:paraId="50852452" w14:textId="77777777" w:rsidR="005675A3" w:rsidRPr="00BB2C29" w:rsidRDefault="005675A3" w:rsidP="005675A3">
      <w:pPr>
        <w:spacing w:line="360" w:lineRule="auto"/>
        <w:contextualSpacing/>
        <w:jc w:val="both"/>
        <w:rPr>
          <w:rFonts w:ascii="Times New Roman" w:hAnsi="Times New Roman" w:cs="Times New Roman"/>
          <w:sz w:val="28"/>
          <w:szCs w:val="28"/>
        </w:rPr>
      </w:pPr>
      <w:r w:rsidRPr="00BB2C29">
        <w:rPr>
          <w:rFonts w:ascii="Times New Roman" w:hAnsi="Times New Roman" w:cs="Times New Roman"/>
          <w:sz w:val="28"/>
          <w:szCs w:val="28"/>
        </w:rPr>
        <w:t xml:space="preserve">And </w:t>
      </w:r>
    </w:p>
    <w:p w14:paraId="1ECF3AED" w14:textId="77777777" w:rsidR="005675A3" w:rsidRPr="005675A3" w:rsidRDefault="005675A3" w:rsidP="005675A3">
      <w:pPr>
        <w:spacing w:line="360" w:lineRule="auto"/>
        <w:contextualSpacing/>
        <w:jc w:val="both"/>
        <w:rPr>
          <w:rFonts w:ascii="Times New Roman" w:hAnsi="Times New Roman" w:cs="Times New Roman"/>
          <w:b/>
          <w:bCs/>
          <w:sz w:val="16"/>
          <w:szCs w:val="16"/>
        </w:rPr>
      </w:pPr>
    </w:p>
    <w:p w14:paraId="0F146779" w14:textId="3A0D9BA3" w:rsidR="005675A3" w:rsidRDefault="005675A3" w:rsidP="005675A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COMMISSIONER OF POLICE</w:t>
      </w:r>
      <w:r>
        <w:rPr>
          <w:rFonts w:ascii="Times New Roman" w:hAnsi="Times New Roman" w:cs="Times New Roman"/>
          <w:b/>
          <w:bCs/>
          <w:sz w:val="28"/>
          <w:szCs w:val="28"/>
        </w:rPr>
        <w:tab/>
      </w:r>
      <w:r>
        <w:rPr>
          <w:rFonts w:ascii="Times New Roman" w:hAnsi="Times New Roman" w:cs="Times New Roman"/>
          <w:b/>
          <w:bCs/>
          <w:sz w:val="28"/>
          <w:szCs w:val="28"/>
        </w:rPr>
        <w:tab/>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r>
      <w:r w:rsidR="009563B6">
        <w:rPr>
          <w:rFonts w:ascii="Times New Roman" w:hAnsi="Times New Roman" w:cs="Times New Roman"/>
          <w:b/>
          <w:bCs/>
          <w:sz w:val="28"/>
          <w:szCs w:val="28"/>
        </w:rPr>
        <w:t xml:space="preserve"> </w:t>
      </w:r>
      <w:r w:rsidR="00121005">
        <w:rPr>
          <w:rFonts w:ascii="Times New Roman" w:hAnsi="Times New Roman" w:cs="Times New Roman"/>
          <w:b/>
          <w:bCs/>
          <w:sz w:val="28"/>
          <w:szCs w:val="28"/>
        </w:rPr>
        <w:t xml:space="preserve"> </w:t>
      </w:r>
      <w:r w:rsidR="009563B6">
        <w:rPr>
          <w:rFonts w:ascii="Times New Roman" w:hAnsi="Times New Roman" w:cs="Times New Roman"/>
          <w:b/>
          <w:bCs/>
          <w:sz w:val="28"/>
          <w:szCs w:val="28"/>
        </w:rPr>
        <w:t xml:space="preserve"> </w:t>
      </w:r>
      <w:r>
        <w:rPr>
          <w:rFonts w:ascii="Times New Roman" w:hAnsi="Times New Roman" w:cs="Times New Roman"/>
          <w:b/>
          <w:bCs/>
          <w:sz w:val="28"/>
          <w:szCs w:val="28"/>
        </w:rPr>
        <w:t>1</w:t>
      </w:r>
      <w:r w:rsidRPr="005675A3">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w:t>
      </w:r>
      <w:r w:rsidRPr="00BB2C29">
        <w:rPr>
          <w:rFonts w:ascii="Times New Roman" w:hAnsi="Times New Roman" w:cs="Times New Roman"/>
          <w:b/>
          <w:bCs/>
          <w:sz w:val="28"/>
          <w:szCs w:val="28"/>
        </w:rPr>
        <w:t>RESPONDENT</w:t>
      </w:r>
    </w:p>
    <w:p w14:paraId="085C051B" w14:textId="7E166BBE" w:rsidR="005675A3" w:rsidRDefault="005675A3" w:rsidP="005675A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LMPS-HUMAN RESOURCE OFFICER</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771576">
        <w:rPr>
          <w:rFonts w:ascii="Times New Roman" w:hAnsi="Times New Roman" w:cs="Times New Roman"/>
          <w:b/>
          <w:bCs/>
          <w:sz w:val="28"/>
          <w:szCs w:val="28"/>
        </w:rPr>
        <w:t xml:space="preserve"> </w:t>
      </w:r>
      <w:r w:rsidR="009563B6">
        <w:rPr>
          <w:rFonts w:ascii="Times New Roman" w:hAnsi="Times New Roman" w:cs="Times New Roman"/>
          <w:b/>
          <w:bCs/>
          <w:sz w:val="28"/>
          <w:szCs w:val="28"/>
        </w:rPr>
        <w:t xml:space="preserve"> </w:t>
      </w:r>
      <w:r>
        <w:rPr>
          <w:rFonts w:ascii="Times New Roman" w:hAnsi="Times New Roman" w:cs="Times New Roman"/>
          <w:b/>
          <w:bCs/>
          <w:sz w:val="28"/>
          <w:szCs w:val="28"/>
        </w:rPr>
        <w:t>2</w:t>
      </w:r>
      <w:r w:rsidRPr="005675A3">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RESPONDENT</w:t>
      </w:r>
    </w:p>
    <w:p w14:paraId="13E82A20" w14:textId="02427FFF" w:rsidR="005675A3" w:rsidRPr="00BB2C29" w:rsidRDefault="005675A3" w:rsidP="005675A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ATTORNEY GENERAL</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771576">
        <w:rPr>
          <w:rFonts w:ascii="Times New Roman" w:hAnsi="Times New Roman" w:cs="Times New Roman"/>
          <w:b/>
          <w:bCs/>
          <w:sz w:val="28"/>
          <w:szCs w:val="28"/>
        </w:rPr>
        <w:t xml:space="preserve">  </w:t>
      </w:r>
      <w:r>
        <w:rPr>
          <w:rFonts w:ascii="Times New Roman" w:hAnsi="Times New Roman" w:cs="Times New Roman"/>
          <w:b/>
          <w:bCs/>
          <w:sz w:val="28"/>
          <w:szCs w:val="28"/>
        </w:rPr>
        <w:t>3</w:t>
      </w:r>
      <w:r w:rsidRPr="005675A3">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RESPONDENT </w:t>
      </w:r>
    </w:p>
    <w:p w14:paraId="1CD24A7A" w14:textId="77777777" w:rsidR="005675A3" w:rsidRPr="00BB2C29" w:rsidRDefault="005675A3" w:rsidP="005675A3">
      <w:pPr>
        <w:spacing w:line="360" w:lineRule="auto"/>
        <w:contextualSpacing/>
        <w:jc w:val="both"/>
        <w:rPr>
          <w:rFonts w:ascii="Times New Roman" w:hAnsi="Times New Roman" w:cs="Times New Roman"/>
          <w:b/>
          <w:bCs/>
          <w:sz w:val="28"/>
          <w:szCs w:val="28"/>
        </w:rPr>
      </w:pPr>
    </w:p>
    <w:p w14:paraId="4A7FE2AB" w14:textId="77777777" w:rsidR="005675A3" w:rsidRPr="00BB2C29" w:rsidRDefault="005675A3" w:rsidP="005675A3">
      <w:pPr>
        <w:spacing w:line="360" w:lineRule="auto"/>
        <w:contextualSpacing/>
        <w:jc w:val="center"/>
        <w:rPr>
          <w:rFonts w:ascii="Times New Roman" w:hAnsi="Times New Roman" w:cs="Times New Roman"/>
          <w:b/>
          <w:bCs/>
          <w:sz w:val="28"/>
          <w:szCs w:val="28"/>
          <w:u w:val="single"/>
        </w:rPr>
      </w:pPr>
      <w:r w:rsidRPr="00BB2C29">
        <w:rPr>
          <w:rFonts w:ascii="Times New Roman" w:hAnsi="Times New Roman" w:cs="Times New Roman"/>
          <w:b/>
          <w:bCs/>
          <w:sz w:val="28"/>
          <w:szCs w:val="28"/>
          <w:u w:val="single"/>
        </w:rPr>
        <w:t xml:space="preserve">JUDGMENT </w:t>
      </w:r>
    </w:p>
    <w:p w14:paraId="27278460" w14:textId="77777777" w:rsidR="005675A3" w:rsidRPr="00BB2C29" w:rsidRDefault="005675A3" w:rsidP="005675A3">
      <w:pPr>
        <w:spacing w:line="360" w:lineRule="auto"/>
        <w:contextualSpacing/>
        <w:rPr>
          <w:rFonts w:ascii="Times New Roman" w:hAnsi="Times New Roman" w:cs="Times New Roman"/>
          <w:b/>
          <w:bCs/>
          <w:sz w:val="28"/>
          <w:szCs w:val="28"/>
          <w:u w:val="single"/>
        </w:rPr>
      </w:pPr>
    </w:p>
    <w:p w14:paraId="320E30F1" w14:textId="0879C671" w:rsidR="005675A3" w:rsidRPr="00C35056" w:rsidRDefault="005675A3" w:rsidP="005675A3">
      <w:pPr>
        <w:spacing w:line="360" w:lineRule="auto"/>
        <w:contextualSpacing/>
        <w:rPr>
          <w:rFonts w:ascii="Times New Roman" w:hAnsi="Times New Roman" w:cs="Times New Roman"/>
          <w:sz w:val="28"/>
          <w:szCs w:val="28"/>
          <w:u w:val="single"/>
        </w:rPr>
      </w:pPr>
      <w:r w:rsidRPr="00C35056">
        <w:rPr>
          <w:rFonts w:ascii="Times New Roman" w:hAnsi="Times New Roman" w:cs="Times New Roman"/>
          <w:sz w:val="28"/>
          <w:szCs w:val="28"/>
          <w:u w:val="single"/>
        </w:rPr>
        <w:t>Neutral citation:</w:t>
      </w:r>
      <w:r w:rsidRPr="00C35056">
        <w:rPr>
          <w:rFonts w:ascii="Times New Roman" w:hAnsi="Times New Roman" w:cs="Times New Roman"/>
          <w:sz w:val="28"/>
          <w:szCs w:val="28"/>
        </w:rPr>
        <w:t xml:space="preserve">  </w:t>
      </w:r>
      <w:r w:rsidR="003430DD">
        <w:rPr>
          <w:rFonts w:ascii="Times New Roman" w:hAnsi="Times New Roman" w:cs="Times New Roman"/>
          <w:sz w:val="28"/>
          <w:szCs w:val="28"/>
        </w:rPr>
        <w:t>Montšuoe Alfred Koloi vs. Commissioner of Police and Ors</w:t>
      </w:r>
      <w:r w:rsidRPr="00C35056">
        <w:rPr>
          <w:rFonts w:ascii="Times New Roman" w:hAnsi="Times New Roman" w:cs="Times New Roman"/>
          <w:sz w:val="28"/>
          <w:szCs w:val="28"/>
        </w:rPr>
        <w:t xml:space="preserve"> LSHC </w:t>
      </w:r>
      <w:r>
        <w:rPr>
          <w:rFonts w:ascii="Times New Roman" w:hAnsi="Times New Roman" w:cs="Times New Roman"/>
          <w:sz w:val="28"/>
          <w:szCs w:val="28"/>
        </w:rPr>
        <w:t>1</w:t>
      </w:r>
      <w:r w:rsidR="003430DD">
        <w:rPr>
          <w:rFonts w:ascii="Times New Roman" w:hAnsi="Times New Roman" w:cs="Times New Roman"/>
          <w:sz w:val="28"/>
          <w:szCs w:val="28"/>
        </w:rPr>
        <w:t>5</w:t>
      </w:r>
      <w:r>
        <w:rPr>
          <w:rFonts w:ascii="Times New Roman" w:hAnsi="Times New Roman" w:cs="Times New Roman"/>
          <w:sz w:val="28"/>
          <w:szCs w:val="28"/>
        </w:rPr>
        <w:t xml:space="preserve">8 </w:t>
      </w:r>
      <w:r w:rsidR="003430DD">
        <w:rPr>
          <w:rFonts w:ascii="Times New Roman" w:hAnsi="Times New Roman" w:cs="Times New Roman"/>
          <w:sz w:val="28"/>
          <w:szCs w:val="28"/>
        </w:rPr>
        <w:t>CIV</w:t>
      </w:r>
      <w:r w:rsidRPr="00C35056">
        <w:rPr>
          <w:rFonts w:ascii="Times New Roman" w:hAnsi="Times New Roman" w:cs="Times New Roman"/>
          <w:sz w:val="28"/>
          <w:szCs w:val="28"/>
        </w:rPr>
        <w:t xml:space="preserve"> (</w:t>
      </w:r>
      <w:r w:rsidR="003430DD">
        <w:rPr>
          <w:rFonts w:ascii="Times New Roman" w:hAnsi="Times New Roman" w:cs="Times New Roman"/>
          <w:sz w:val="28"/>
          <w:szCs w:val="28"/>
        </w:rPr>
        <w:t>15 July</w:t>
      </w:r>
      <w:r w:rsidRPr="00C35056">
        <w:rPr>
          <w:rFonts w:ascii="Times New Roman" w:hAnsi="Times New Roman" w:cs="Times New Roman"/>
          <w:sz w:val="28"/>
          <w:szCs w:val="28"/>
        </w:rPr>
        <w:t xml:space="preserve"> 2022)</w:t>
      </w:r>
      <w:r w:rsidR="007755F6">
        <w:rPr>
          <w:rFonts w:ascii="Times New Roman" w:hAnsi="Times New Roman" w:cs="Times New Roman"/>
          <w:sz w:val="28"/>
          <w:szCs w:val="28"/>
        </w:rPr>
        <w:t>.</w:t>
      </w:r>
    </w:p>
    <w:p w14:paraId="65784DC3" w14:textId="77777777" w:rsidR="005675A3" w:rsidRPr="00BB2C29" w:rsidRDefault="005675A3" w:rsidP="005675A3">
      <w:pPr>
        <w:spacing w:line="360" w:lineRule="auto"/>
        <w:contextualSpacing/>
        <w:rPr>
          <w:rFonts w:ascii="Times New Roman" w:hAnsi="Times New Roman" w:cs="Times New Roman"/>
          <w:b/>
          <w:bCs/>
          <w:sz w:val="28"/>
          <w:szCs w:val="28"/>
          <w:u w:val="single"/>
        </w:rPr>
      </w:pPr>
    </w:p>
    <w:p w14:paraId="534C253B" w14:textId="7377E52D" w:rsidR="005675A3" w:rsidRPr="00BB2C29" w:rsidRDefault="005675A3" w:rsidP="005675A3">
      <w:pPr>
        <w:spacing w:line="360" w:lineRule="auto"/>
        <w:contextualSpacing/>
        <w:jc w:val="both"/>
        <w:rPr>
          <w:rFonts w:ascii="Times New Roman" w:hAnsi="Times New Roman" w:cs="Times New Roman"/>
          <w:b/>
          <w:bCs/>
          <w:sz w:val="28"/>
          <w:szCs w:val="28"/>
        </w:rPr>
      </w:pPr>
      <w:r w:rsidRPr="00BB2C29">
        <w:rPr>
          <w:rFonts w:ascii="Times New Roman" w:hAnsi="Times New Roman" w:cs="Times New Roman"/>
          <w:b/>
          <w:bCs/>
          <w:sz w:val="28"/>
          <w:szCs w:val="28"/>
        </w:rPr>
        <w:t xml:space="preserve">CORAM: </w:t>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r>
      <w:r w:rsidRPr="00BB2C29">
        <w:rPr>
          <w:rFonts w:ascii="Times New Roman" w:hAnsi="Times New Roman" w:cs="Times New Roman"/>
          <w:sz w:val="28"/>
          <w:szCs w:val="28"/>
        </w:rPr>
        <w:t>T.J. MOKOKO J</w:t>
      </w:r>
    </w:p>
    <w:p w14:paraId="2B3D17C9" w14:textId="4E5A3454" w:rsidR="005675A3" w:rsidRPr="00BB2C29" w:rsidRDefault="005675A3" w:rsidP="005675A3">
      <w:pPr>
        <w:spacing w:line="360" w:lineRule="auto"/>
        <w:contextualSpacing/>
        <w:jc w:val="both"/>
        <w:rPr>
          <w:rFonts w:ascii="Times New Roman" w:hAnsi="Times New Roman" w:cs="Times New Roman"/>
          <w:b/>
          <w:bCs/>
          <w:sz w:val="28"/>
          <w:szCs w:val="28"/>
        </w:rPr>
      </w:pPr>
      <w:r w:rsidRPr="00BB2C29">
        <w:rPr>
          <w:rFonts w:ascii="Times New Roman" w:hAnsi="Times New Roman" w:cs="Times New Roman"/>
          <w:b/>
          <w:bCs/>
          <w:sz w:val="28"/>
          <w:szCs w:val="28"/>
        </w:rPr>
        <w:t xml:space="preserve">DATE OF HEARING: </w:t>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r>
      <w:r w:rsidR="003430DD">
        <w:rPr>
          <w:rFonts w:ascii="Times New Roman" w:hAnsi="Times New Roman" w:cs="Times New Roman"/>
          <w:sz w:val="28"/>
          <w:szCs w:val="28"/>
        </w:rPr>
        <w:t>22 JUNE 2022</w:t>
      </w:r>
    </w:p>
    <w:p w14:paraId="61C63B35" w14:textId="761BE65C" w:rsidR="005675A3" w:rsidRPr="00BB2C29" w:rsidRDefault="005675A3" w:rsidP="005675A3">
      <w:pPr>
        <w:spacing w:line="360" w:lineRule="auto"/>
        <w:contextualSpacing/>
        <w:jc w:val="both"/>
        <w:rPr>
          <w:rFonts w:ascii="Times New Roman" w:hAnsi="Times New Roman" w:cs="Times New Roman"/>
          <w:b/>
          <w:bCs/>
          <w:sz w:val="28"/>
          <w:szCs w:val="28"/>
        </w:rPr>
      </w:pPr>
      <w:r w:rsidRPr="00BB2C29">
        <w:rPr>
          <w:rFonts w:ascii="Times New Roman" w:hAnsi="Times New Roman" w:cs="Times New Roman"/>
          <w:b/>
          <w:bCs/>
          <w:sz w:val="28"/>
          <w:szCs w:val="28"/>
        </w:rPr>
        <w:t xml:space="preserve">DATE OF JUDGEMENT: </w:t>
      </w:r>
      <w:r w:rsidRPr="00BB2C29">
        <w:rPr>
          <w:rFonts w:ascii="Times New Roman" w:hAnsi="Times New Roman" w:cs="Times New Roman"/>
          <w:b/>
          <w:bCs/>
          <w:sz w:val="28"/>
          <w:szCs w:val="28"/>
        </w:rPr>
        <w:tab/>
      </w:r>
      <w:r w:rsidR="003430DD">
        <w:rPr>
          <w:rFonts w:ascii="Times New Roman" w:hAnsi="Times New Roman" w:cs="Times New Roman"/>
          <w:sz w:val="28"/>
          <w:szCs w:val="28"/>
        </w:rPr>
        <w:t>15 JULY</w:t>
      </w:r>
      <w:r w:rsidRPr="00BB2C29">
        <w:rPr>
          <w:rFonts w:ascii="Times New Roman" w:hAnsi="Times New Roman" w:cs="Times New Roman"/>
          <w:sz w:val="28"/>
          <w:szCs w:val="28"/>
        </w:rPr>
        <w:t xml:space="preserve"> 2022</w:t>
      </w:r>
    </w:p>
    <w:p w14:paraId="5FD7C4C1" w14:textId="1B71688A" w:rsidR="005675A3" w:rsidRDefault="005675A3" w:rsidP="00680295">
      <w:pPr>
        <w:spacing w:line="360" w:lineRule="auto"/>
        <w:contextualSpacing/>
        <w:rPr>
          <w:rFonts w:ascii="Times New Roman" w:hAnsi="Times New Roman" w:cs="Times New Roman"/>
          <w:b/>
          <w:i/>
          <w:iCs/>
          <w:sz w:val="28"/>
          <w:szCs w:val="28"/>
        </w:rPr>
      </w:pPr>
    </w:p>
    <w:p w14:paraId="68C448B4" w14:textId="77777777" w:rsidR="007549B6" w:rsidRDefault="007549B6" w:rsidP="00680295">
      <w:pPr>
        <w:spacing w:line="360" w:lineRule="auto"/>
        <w:contextualSpacing/>
        <w:rPr>
          <w:rFonts w:ascii="Times New Roman" w:hAnsi="Times New Roman" w:cs="Times New Roman"/>
          <w:b/>
          <w:i/>
          <w:iCs/>
          <w:sz w:val="28"/>
          <w:szCs w:val="28"/>
        </w:rPr>
      </w:pPr>
    </w:p>
    <w:p w14:paraId="75A40CCB" w14:textId="10055B8E" w:rsidR="00B23246" w:rsidRDefault="00B23246" w:rsidP="00B23246">
      <w:pPr>
        <w:spacing w:line="360" w:lineRule="auto"/>
        <w:contextualSpacing/>
        <w:jc w:val="center"/>
        <w:rPr>
          <w:rFonts w:ascii="Times New Roman" w:hAnsi="Times New Roman" w:cs="Times New Roman"/>
          <w:b/>
          <w:i/>
          <w:iCs/>
          <w:sz w:val="28"/>
          <w:szCs w:val="28"/>
          <w:u w:val="single"/>
        </w:rPr>
      </w:pPr>
      <w:r w:rsidRPr="009624DC">
        <w:rPr>
          <w:rFonts w:ascii="Times New Roman" w:hAnsi="Times New Roman" w:cs="Times New Roman"/>
          <w:b/>
          <w:i/>
          <w:iCs/>
          <w:sz w:val="28"/>
          <w:szCs w:val="28"/>
          <w:u w:val="single"/>
        </w:rPr>
        <w:lastRenderedPageBreak/>
        <w:t xml:space="preserve">SUMMARY </w:t>
      </w:r>
    </w:p>
    <w:p w14:paraId="38961D05" w14:textId="77777777" w:rsidR="00D33612" w:rsidRPr="009624DC" w:rsidRDefault="00D33612" w:rsidP="00B23246">
      <w:pPr>
        <w:spacing w:line="360" w:lineRule="auto"/>
        <w:contextualSpacing/>
        <w:jc w:val="center"/>
        <w:rPr>
          <w:rFonts w:ascii="Times New Roman" w:hAnsi="Times New Roman" w:cs="Times New Roman"/>
          <w:i/>
          <w:iCs/>
          <w:sz w:val="28"/>
          <w:szCs w:val="28"/>
          <w:u w:val="single"/>
        </w:rPr>
      </w:pPr>
    </w:p>
    <w:p w14:paraId="318BCD0B" w14:textId="113B2E31" w:rsidR="00B23246" w:rsidRPr="00C5269E" w:rsidRDefault="00B23246" w:rsidP="00B23246">
      <w:pPr>
        <w:spacing w:line="360" w:lineRule="auto"/>
        <w:contextualSpacing/>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R</w:t>
      </w:r>
      <w:r w:rsidRPr="00C5269E">
        <w:rPr>
          <w:rFonts w:ascii="Times New Roman" w:hAnsi="Times New Roman" w:cs="Times New Roman"/>
          <w:i/>
          <w:iCs/>
          <w:color w:val="000000" w:themeColor="text1"/>
          <w:sz w:val="28"/>
          <w:szCs w:val="28"/>
        </w:rPr>
        <w:t xml:space="preserve">ejection of application for withdrawal of early retirement- </w:t>
      </w:r>
      <w:r w:rsidR="003B27DF">
        <w:rPr>
          <w:rFonts w:ascii="Times New Roman" w:hAnsi="Times New Roman" w:cs="Times New Roman"/>
          <w:i/>
          <w:iCs/>
          <w:color w:val="000000" w:themeColor="text1"/>
          <w:sz w:val="28"/>
          <w:szCs w:val="28"/>
        </w:rPr>
        <w:t>Whether failure to furnish reasons amounts to unfair dismissal</w:t>
      </w:r>
      <w:r w:rsidR="00443584">
        <w:rPr>
          <w:rFonts w:ascii="Times New Roman" w:hAnsi="Times New Roman" w:cs="Times New Roman"/>
          <w:i/>
          <w:iCs/>
          <w:color w:val="000000" w:themeColor="text1"/>
          <w:sz w:val="28"/>
          <w:szCs w:val="28"/>
        </w:rPr>
        <w:t xml:space="preserve"> </w:t>
      </w:r>
      <w:r w:rsidR="003B27DF">
        <w:rPr>
          <w:rFonts w:ascii="Times New Roman" w:hAnsi="Times New Roman" w:cs="Times New Roman"/>
          <w:i/>
          <w:iCs/>
          <w:color w:val="000000" w:themeColor="text1"/>
          <w:sz w:val="28"/>
          <w:szCs w:val="28"/>
        </w:rPr>
        <w:t>– I</w:t>
      </w:r>
      <w:r w:rsidRPr="00C5269E">
        <w:rPr>
          <w:rFonts w:ascii="Times New Roman" w:hAnsi="Times New Roman" w:cs="Times New Roman"/>
          <w:i/>
          <w:iCs/>
          <w:color w:val="000000" w:themeColor="text1"/>
          <w:sz w:val="28"/>
          <w:szCs w:val="28"/>
        </w:rPr>
        <w:t xml:space="preserve">s the applicant entitled to reinstatement and payment of salaries. </w:t>
      </w:r>
    </w:p>
    <w:p w14:paraId="76118F53" w14:textId="77777777" w:rsidR="009F3E08" w:rsidRDefault="009F3E08" w:rsidP="009F3E08">
      <w:pPr>
        <w:spacing w:line="360" w:lineRule="auto"/>
        <w:contextualSpacing/>
        <w:rPr>
          <w:rFonts w:ascii="Times New Roman" w:hAnsi="Times New Roman" w:cs="Times New Roman"/>
          <w:b/>
          <w:i/>
          <w:iCs/>
          <w:sz w:val="28"/>
          <w:szCs w:val="28"/>
        </w:rPr>
      </w:pPr>
    </w:p>
    <w:p w14:paraId="485F1887" w14:textId="33501DE4" w:rsidR="00C7503D" w:rsidRDefault="00C7503D" w:rsidP="00BC77F2">
      <w:pPr>
        <w:spacing w:line="360" w:lineRule="auto"/>
        <w:contextualSpacing/>
        <w:jc w:val="center"/>
        <w:rPr>
          <w:rFonts w:ascii="Times New Roman" w:hAnsi="Times New Roman" w:cs="Times New Roman"/>
          <w:b/>
          <w:i/>
          <w:iCs/>
          <w:sz w:val="28"/>
          <w:szCs w:val="28"/>
        </w:rPr>
      </w:pPr>
      <w:r>
        <w:rPr>
          <w:rFonts w:ascii="Times New Roman" w:hAnsi="Times New Roman" w:cs="Times New Roman"/>
          <w:b/>
          <w:i/>
          <w:iCs/>
          <w:sz w:val="28"/>
          <w:szCs w:val="28"/>
        </w:rPr>
        <w:t>ANNOTATIONS</w:t>
      </w:r>
    </w:p>
    <w:p w14:paraId="77A7BDFE" w14:textId="1651DFFC" w:rsidR="00C7503D" w:rsidRDefault="00C7503D" w:rsidP="00C7503D">
      <w:pPr>
        <w:spacing w:line="360" w:lineRule="auto"/>
        <w:contextualSpacing/>
        <w:jc w:val="both"/>
        <w:rPr>
          <w:rFonts w:ascii="Times New Roman" w:hAnsi="Times New Roman" w:cs="Times New Roman"/>
          <w:b/>
          <w:i/>
          <w:iCs/>
          <w:sz w:val="28"/>
          <w:szCs w:val="28"/>
        </w:rPr>
      </w:pPr>
      <w:r w:rsidRPr="00955958">
        <w:rPr>
          <w:rFonts w:ascii="Times New Roman" w:hAnsi="Times New Roman" w:cs="Times New Roman"/>
          <w:b/>
          <w:i/>
          <w:iCs/>
          <w:sz w:val="28"/>
          <w:szCs w:val="28"/>
        </w:rPr>
        <w:t>Cases</w:t>
      </w:r>
    </w:p>
    <w:p w14:paraId="48C7BA69" w14:textId="77777777" w:rsidR="00955958" w:rsidRPr="00955958" w:rsidRDefault="00955958" w:rsidP="00955958">
      <w:pPr>
        <w:pStyle w:val="ListParagraph"/>
        <w:numPr>
          <w:ilvl w:val="0"/>
          <w:numId w:val="8"/>
        </w:numPr>
        <w:spacing w:line="360" w:lineRule="auto"/>
        <w:jc w:val="both"/>
        <w:rPr>
          <w:rFonts w:ascii="Times New Roman" w:hAnsi="Times New Roman" w:cs="Times New Roman"/>
          <w:bCs/>
          <w:i/>
          <w:iCs/>
          <w:sz w:val="28"/>
          <w:szCs w:val="28"/>
        </w:rPr>
      </w:pPr>
      <w:r w:rsidRPr="00955958">
        <w:rPr>
          <w:rFonts w:ascii="Times New Roman" w:hAnsi="Times New Roman" w:cs="Times New Roman"/>
          <w:bCs/>
          <w:sz w:val="28"/>
          <w:szCs w:val="28"/>
        </w:rPr>
        <w:t>Council for scientific and Industrial Research (CSIR) V Fijen (1996) 15 ILJ 759 (LAC</w:t>
      </w:r>
    </w:p>
    <w:p w14:paraId="7FF37CC4" w14:textId="77777777" w:rsidR="00955958" w:rsidRPr="00955958" w:rsidRDefault="00955958" w:rsidP="00955958">
      <w:pPr>
        <w:pStyle w:val="ListParagraph"/>
        <w:numPr>
          <w:ilvl w:val="0"/>
          <w:numId w:val="8"/>
        </w:numPr>
        <w:spacing w:line="360" w:lineRule="auto"/>
        <w:jc w:val="both"/>
        <w:rPr>
          <w:rFonts w:ascii="Times New Roman" w:hAnsi="Times New Roman" w:cs="Times New Roman"/>
          <w:bCs/>
          <w:i/>
          <w:iCs/>
          <w:sz w:val="28"/>
          <w:szCs w:val="28"/>
        </w:rPr>
      </w:pPr>
      <w:r w:rsidRPr="00955958">
        <w:rPr>
          <w:rFonts w:ascii="Times New Roman" w:hAnsi="Times New Roman" w:cs="Times New Roman"/>
          <w:bCs/>
          <w:i/>
          <w:iCs/>
          <w:sz w:val="28"/>
          <w:szCs w:val="28"/>
        </w:rPr>
        <w:t>Kragga Kamma Estates CC and another v Flanagan</w:t>
      </w:r>
      <w:r w:rsidRPr="00955958">
        <w:rPr>
          <w:rFonts w:ascii="Times New Roman" w:hAnsi="Times New Roman" w:cs="Times New Roman"/>
          <w:bCs/>
          <w:sz w:val="28"/>
          <w:szCs w:val="28"/>
        </w:rPr>
        <w:t xml:space="preserve"> 1995 (2) SA 367 (A) at 375 C</w:t>
      </w:r>
    </w:p>
    <w:p w14:paraId="5E0A8DA7" w14:textId="25B598C7" w:rsidR="00955958" w:rsidRPr="00955958" w:rsidRDefault="00955958" w:rsidP="00955958">
      <w:pPr>
        <w:pStyle w:val="ListParagraph"/>
        <w:numPr>
          <w:ilvl w:val="0"/>
          <w:numId w:val="8"/>
        </w:numPr>
        <w:spacing w:line="360" w:lineRule="auto"/>
        <w:jc w:val="both"/>
        <w:rPr>
          <w:rFonts w:ascii="Times New Roman" w:hAnsi="Times New Roman" w:cs="Times New Roman"/>
          <w:bCs/>
          <w:i/>
          <w:iCs/>
          <w:sz w:val="28"/>
          <w:szCs w:val="28"/>
        </w:rPr>
      </w:pPr>
      <w:r w:rsidRPr="00955958">
        <w:rPr>
          <w:rFonts w:ascii="Times New Roman" w:hAnsi="Times New Roman" w:cs="Times New Roman"/>
          <w:bCs/>
          <w:i/>
          <w:iCs/>
          <w:sz w:val="28"/>
          <w:szCs w:val="28"/>
        </w:rPr>
        <w:t>SALSTAFF obo Bezuidenhout vs Metrorail</w:t>
      </w:r>
      <w:r w:rsidRPr="00955958">
        <w:rPr>
          <w:rFonts w:ascii="Times New Roman" w:hAnsi="Times New Roman" w:cs="Times New Roman"/>
          <w:bCs/>
          <w:sz w:val="28"/>
          <w:szCs w:val="28"/>
        </w:rPr>
        <w:t xml:space="preserve"> [2001] 9 BALR 926</w:t>
      </w:r>
    </w:p>
    <w:p w14:paraId="2C1B1B06" w14:textId="2942B8F0" w:rsidR="00C7503D" w:rsidRPr="00955958" w:rsidRDefault="00C7503D" w:rsidP="00C7503D">
      <w:pPr>
        <w:pStyle w:val="ListParagraph"/>
        <w:numPr>
          <w:ilvl w:val="0"/>
          <w:numId w:val="8"/>
        </w:numPr>
        <w:spacing w:line="360" w:lineRule="auto"/>
        <w:jc w:val="both"/>
        <w:rPr>
          <w:rFonts w:ascii="Times New Roman" w:hAnsi="Times New Roman" w:cs="Times New Roman"/>
          <w:bCs/>
          <w:i/>
          <w:iCs/>
          <w:sz w:val="28"/>
          <w:szCs w:val="28"/>
        </w:rPr>
      </w:pPr>
      <w:r w:rsidRPr="00955958">
        <w:rPr>
          <w:rFonts w:ascii="Times New Roman" w:hAnsi="Times New Roman" w:cs="Times New Roman"/>
          <w:bCs/>
          <w:i/>
          <w:iCs/>
          <w:sz w:val="28"/>
          <w:szCs w:val="28"/>
        </w:rPr>
        <w:t>Selloane Mahamo vs Nedbank Lesotho Limited</w:t>
      </w:r>
      <w:r w:rsidRPr="00955958">
        <w:rPr>
          <w:rFonts w:ascii="Times New Roman" w:hAnsi="Times New Roman" w:cs="Times New Roman"/>
          <w:bCs/>
          <w:sz w:val="28"/>
          <w:szCs w:val="28"/>
        </w:rPr>
        <w:t>, LAC/CIV/04/1</w:t>
      </w:r>
    </w:p>
    <w:p w14:paraId="07C23890" w14:textId="77777777" w:rsidR="00955958" w:rsidRPr="00955958" w:rsidRDefault="00955958" w:rsidP="00955958">
      <w:pPr>
        <w:pStyle w:val="ListParagraph"/>
        <w:spacing w:line="360" w:lineRule="auto"/>
        <w:jc w:val="both"/>
        <w:rPr>
          <w:rFonts w:ascii="Times New Roman" w:hAnsi="Times New Roman" w:cs="Times New Roman"/>
          <w:bCs/>
          <w:i/>
          <w:iCs/>
          <w:sz w:val="28"/>
          <w:szCs w:val="28"/>
        </w:rPr>
      </w:pPr>
    </w:p>
    <w:p w14:paraId="6EF3971E" w14:textId="41008FE7" w:rsidR="00955958" w:rsidRDefault="00955958" w:rsidP="00955958">
      <w:pPr>
        <w:spacing w:line="360" w:lineRule="auto"/>
        <w:jc w:val="both"/>
        <w:rPr>
          <w:rFonts w:ascii="Times New Roman" w:hAnsi="Times New Roman" w:cs="Times New Roman"/>
          <w:b/>
          <w:i/>
          <w:iCs/>
          <w:sz w:val="28"/>
          <w:szCs w:val="28"/>
        </w:rPr>
      </w:pPr>
      <w:r w:rsidRPr="00955958">
        <w:rPr>
          <w:rFonts w:ascii="Times New Roman" w:hAnsi="Times New Roman" w:cs="Times New Roman"/>
          <w:b/>
          <w:i/>
          <w:iCs/>
          <w:sz w:val="28"/>
          <w:szCs w:val="28"/>
        </w:rPr>
        <w:t>Statutes</w:t>
      </w:r>
    </w:p>
    <w:p w14:paraId="49305063" w14:textId="48989D65" w:rsidR="00955958" w:rsidRPr="0039756D" w:rsidRDefault="00955958" w:rsidP="00955958">
      <w:pPr>
        <w:pStyle w:val="ListParagraph"/>
        <w:numPr>
          <w:ilvl w:val="0"/>
          <w:numId w:val="9"/>
        </w:numPr>
        <w:spacing w:line="360" w:lineRule="auto"/>
        <w:jc w:val="both"/>
        <w:rPr>
          <w:rFonts w:ascii="Times New Roman" w:hAnsi="Times New Roman" w:cs="Times New Roman"/>
          <w:bCs/>
          <w:i/>
          <w:iCs/>
          <w:sz w:val="28"/>
          <w:szCs w:val="28"/>
        </w:rPr>
      </w:pPr>
      <w:r w:rsidRPr="00C7503D">
        <w:rPr>
          <w:rFonts w:ascii="Times New Roman" w:hAnsi="Times New Roman" w:cs="Times New Roman"/>
          <w:i/>
          <w:iCs/>
          <w:sz w:val="28"/>
          <w:szCs w:val="28"/>
        </w:rPr>
        <w:t>Lesotho Mounted Police Service (Administration) Regulations 2003</w:t>
      </w:r>
    </w:p>
    <w:p w14:paraId="2C86D180" w14:textId="77777777" w:rsidR="0039756D" w:rsidRPr="00955958" w:rsidRDefault="0039756D" w:rsidP="0039756D">
      <w:pPr>
        <w:pStyle w:val="ListParagraph"/>
        <w:numPr>
          <w:ilvl w:val="0"/>
          <w:numId w:val="9"/>
        </w:numPr>
        <w:spacing w:line="360" w:lineRule="auto"/>
        <w:jc w:val="both"/>
        <w:rPr>
          <w:rFonts w:ascii="Times New Roman" w:hAnsi="Times New Roman" w:cs="Times New Roman"/>
          <w:bCs/>
          <w:i/>
          <w:iCs/>
          <w:sz w:val="28"/>
          <w:szCs w:val="28"/>
        </w:rPr>
      </w:pPr>
      <w:r w:rsidRPr="00C7503D">
        <w:rPr>
          <w:rFonts w:ascii="Times New Roman" w:hAnsi="Times New Roman" w:cs="Times New Roman"/>
          <w:i/>
          <w:iCs/>
          <w:sz w:val="28"/>
          <w:szCs w:val="28"/>
        </w:rPr>
        <w:t>Police Act, 1998</w:t>
      </w:r>
    </w:p>
    <w:p w14:paraId="21DAF772" w14:textId="77777777" w:rsidR="0039756D" w:rsidRPr="0039756D" w:rsidRDefault="0039756D" w:rsidP="0039756D">
      <w:pPr>
        <w:spacing w:line="360" w:lineRule="auto"/>
        <w:ind w:left="360"/>
        <w:jc w:val="both"/>
        <w:rPr>
          <w:rFonts w:ascii="Times New Roman" w:hAnsi="Times New Roman" w:cs="Times New Roman"/>
          <w:bCs/>
          <w:i/>
          <w:iCs/>
          <w:sz w:val="28"/>
          <w:szCs w:val="28"/>
        </w:rPr>
      </w:pPr>
    </w:p>
    <w:p w14:paraId="3B0EB254" w14:textId="77777777" w:rsidR="00955958" w:rsidRPr="00955958" w:rsidRDefault="00955958" w:rsidP="00955958">
      <w:pPr>
        <w:spacing w:line="360" w:lineRule="auto"/>
        <w:jc w:val="both"/>
        <w:rPr>
          <w:rFonts w:ascii="Times New Roman" w:hAnsi="Times New Roman" w:cs="Times New Roman"/>
          <w:bCs/>
          <w:i/>
          <w:iCs/>
          <w:sz w:val="28"/>
          <w:szCs w:val="28"/>
        </w:rPr>
      </w:pPr>
    </w:p>
    <w:p w14:paraId="6699942F" w14:textId="77777777" w:rsidR="00C7503D" w:rsidRDefault="00C7503D" w:rsidP="00BC77F2">
      <w:pPr>
        <w:spacing w:line="360" w:lineRule="auto"/>
        <w:contextualSpacing/>
        <w:jc w:val="center"/>
        <w:rPr>
          <w:rFonts w:ascii="Times New Roman" w:hAnsi="Times New Roman" w:cs="Times New Roman"/>
          <w:b/>
          <w:i/>
          <w:iCs/>
          <w:sz w:val="28"/>
          <w:szCs w:val="28"/>
        </w:rPr>
      </w:pPr>
    </w:p>
    <w:p w14:paraId="4D285BCF" w14:textId="77777777" w:rsidR="00C7503D" w:rsidRDefault="00C7503D" w:rsidP="00BC77F2">
      <w:pPr>
        <w:spacing w:line="360" w:lineRule="auto"/>
        <w:contextualSpacing/>
        <w:jc w:val="center"/>
        <w:rPr>
          <w:rFonts w:ascii="Times New Roman" w:hAnsi="Times New Roman" w:cs="Times New Roman"/>
          <w:b/>
          <w:i/>
          <w:iCs/>
          <w:sz w:val="28"/>
          <w:szCs w:val="28"/>
        </w:rPr>
      </w:pPr>
    </w:p>
    <w:p w14:paraId="43BD09E0" w14:textId="77777777" w:rsidR="00C7503D" w:rsidRDefault="00C7503D" w:rsidP="00BC77F2">
      <w:pPr>
        <w:spacing w:line="360" w:lineRule="auto"/>
        <w:contextualSpacing/>
        <w:jc w:val="center"/>
        <w:rPr>
          <w:rFonts w:ascii="Times New Roman" w:hAnsi="Times New Roman" w:cs="Times New Roman"/>
          <w:b/>
          <w:i/>
          <w:iCs/>
          <w:sz w:val="28"/>
          <w:szCs w:val="28"/>
        </w:rPr>
      </w:pPr>
    </w:p>
    <w:p w14:paraId="53A02E44" w14:textId="77777777" w:rsidR="00C7503D" w:rsidRDefault="00C7503D" w:rsidP="00BC77F2">
      <w:pPr>
        <w:spacing w:line="360" w:lineRule="auto"/>
        <w:contextualSpacing/>
        <w:jc w:val="center"/>
        <w:rPr>
          <w:rFonts w:ascii="Times New Roman" w:hAnsi="Times New Roman" w:cs="Times New Roman"/>
          <w:b/>
          <w:i/>
          <w:iCs/>
          <w:sz w:val="28"/>
          <w:szCs w:val="28"/>
        </w:rPr>
      </w:pPr>
    </w:p>
    <w:p w14:paraId="1B713DC4" w14:textId="77777777" w:rsidR="00C7503D" w:rsidRDefault="00C7503D" w:rsidP="00BC77F2">
      <w:pPr>
        <w:spacing w:line="360" w:lineRule="auto"/>
        <w:contextualSpacing/>
        <w:jc w:val="center"/>
        <w:rPr>
          <w:rFonts w:ascii="Times New Roman" w:hAnsi="Times New Roman" w:cs="Times New Roman"/>
          <w:b/>
          <w:i/>
          <w:iCs/>
          <w:sz w:val="28"/>
          <w:szCs w:val="28"/>
        </w:rPr>
      </w:pPr>
    </w:p>
    <w:p w14:paraId="6115F37E" w14:textId="4B2AF929" w:rsidR="00C7503D" w:rsidRDefault="00C7503D" w:rsidP="00BC77F2">
      <w:pPr>
        <w:spacing w:line="360" w:lineRule="auto"/>
        <w:contextualSpacing/>
        <w:jc w:val="center"/>
        <w:rPr>
          <w:rFonts w:ascii="Times New Roman" w:hAnsi="Times New Roman" w:cs="Times New Roman"/>
          <w:b/>
          <w:i/>
          <w:iCs/>
          <w:sz w:val="28"/>
          <w:szCs w:val="28"/>
        </w:rPr>
      </w:pPr>
    </w:p>
    <w:p w14:paraId="1DA7C5E2" w14:textId="77777777" w:rsidR="00134434" w:rsidRPr="008845EA" w:rsidRDefault="00134434" w:rsidP="00BC77F2">
      <w:pPr>
        <w:spacing w:line="360" w:lineRule="auto"/>
        <w:contextualSpacing/>
        <w:jc w:val="both"/>
        <w:rPr>
          <w:rFonts w:ascii="Times New Roman" w:hAnsi="Times New Roman" w:cs="Times New Roman"/>
          <w:b/>
          <w:color w:val="FF0000"/>
          <w:sz w:val="28"/>
          <w:szCs w:val="28"/>
        </w:rPr>
      </w:pPr>
    </w:p>
    <w:p w14:paraId="21DD00F1" w14:textId="77777777" w:rsidR="00525D32" w:rsidRPr="008845EA" w:rsidRDefault="00525D32" w:rsidP="00BC77F2">
      <w:pPr>
        <w:spacing w:line="360" w:lineRule="auto"/>
        <w:contextualSpacing/>
        <w:jc w:val="both"/>
        <w:rPr>
          <w:rFonts w:ascii="Times New Roman" w:hAnsi="Times New Roman" w:cs="Times New Roman"/>
          <w:b/>
          <w:sz w:val="28"/>
          <w:szCs w:val="28"/>
        </w:rPr>
      </w:pPr>
      <w:r w:rsidRPr="008845EA">
        <w:rPr>
          <w:rFonts w:ascii="Times New Roman" w:hAnsi="Times New Roman" w:cs="Times New Roman"/>
          <w:b/>
          <w:sz w:val="28"/>
          <w:szCs w:val="28"/>
        </w:rPr>
        <w:lastRenderedPageBreak/>
        <w:t>Introduction.</w:t>
      </w:r>
    </w:p>
    <w:p w14:paraId="3679EFE6" w14:textId="63C32341" w:rsidR="00DF1091" w:rsidRDefault="00525D32" w:rsidP="00BC77F2">
      <w:pPr>
        <w:spacing w:line="360" w:lineRule="auto"/>
        <w:contextualSpacing/>
        <w:jc w:val="both"/>
        <w:rPr>
          <w:rFonts w:ascii="Times New Roman" w:hAnsi="Times New Roman" w:cs="Times New Roman"/>
          <w:sz w:val="28"/>
          <w:szCs w:val="28"/>
        </w:rPr>
      </w:pPr>
      <w:r w:rsidRPr="008845EA">
        <w:rPr>
          <w:rFonts w:ascii="Times New Roman" w:hAnsi="Times New Roman" w:cs="Times New Roman"/>
          <w:sz w:val="28"/>
          <w:szCs w:val="28"/>
        </w:rPr>
        <w:t>[1] Facts of this case are that around</w:t>
      </w:r>
      <w:r w:rsidR="00006C7F" w:rsidRPr="008845EA">
        <w:rPr>
          <w:rFonts w:ascii="Times New Roman" w:hAnsi="Times New Roman" w:cs="Times New Roman"/>
          <w:sz w:val="28"/>
          <w:szCs w:val="28"/>
        </w:rPr>
        <w:t xml:space="preserve"> the year</w:t>
      </w:r>
      <w:r w:rsidRPr="008845EA">
        <w:rPr>
          <w:rFonts w:ascii="Times New Roman" w:hAnsi="Times New Roman" w:cs="Times New Roman"/>
          <w:sz w:val="28"/>
          <w:szCs w:val="28"/>
        </w:rPr>
        <w:t xml:space="preserve"> 2021, applicant was stationed at Thetsane Police Station in the Maseru district. Applicant together with his </w:t>
      </w:r>
      <w:r w:rsidR="00006C7F" w:rsidRPr="008845EA">
        <w:rPr>
          <w:rFonts w:ascii="Times New Roman" w:hAnsi="Times New Roman" w:cs="Times New Roman"/>
          <w:sz w:val="28"/>
          <w:szCs w:val="28"/>
        </w:rPr>
        <w:t>colleagues</w:t>
      </w:r>
      <w:r w:rsidRPr="008845EA">
        <w:rPr>
          <w:rFonts w:ascii="Times New Roman" w:hAnsi="Times New Roman" w:cs="Times New Roman"/>
          <w:sz w:val="28"/>
          <w:szCs w:val="28"/>
        </w:rPr>
        <w:t xml:space="preserve"> were suspects in the death of a detainee who died in Police custody. As a resu</w:t>
      </w:r>
      <w:r w:rsidR="00495ED8" w:rsidRPr="008845EA">
        <w:rPr>
          <w:rFonts w:ascii="Times New Roman" w:hAnsi="Times New Roman" w:cs="Times New Roman"/>
          <w:sz w:val="28"/>
          <w:szCs w:val="28"/>
        </w:rPr>
        <w:t>lt of this suspicion, on or around 20</w:t>
      </w:r>
      <w:r w:rsidR="00495ED8" w:rsidRPr="008845EA">
        <w:rPr>
          <w:rFonts w:ascii="Times New Roman" w:hAnsi="Times New Roman" w:cs="Times New Roman"/>
          <w:sz w:val="28"/>
          <w:szCs w:val="28"/>
          <w:vertAlign w:val="superscript"/>
        </w:rPr>
        <w:t>th</w:t>
      </w:r>
      <w:r w:rsidR="00495ED8" w:rsidRPr="008845EA">
        <w:rPr>
          <w:rFonts w:ascii="Times New Roman" w:hAnsi="Times New Roman" w:cs="Times New Roman"/>
          <w:sz w:val="28"/>
          <w:szCs w:val="28"/>
        </w:rPr>
        <w:t xml:space="preserve"> September 2021, applicant was placed on interdiction by the Commissioner of Police, in terms of </w:t>
      </w:r>
      <w:r w:rsidR="00495ED8" w:rsidRPr="00C7503D">
        <w:rPr>
          <w:rFonts w:ascii="Times New Roman" w:hAnsi="Times New Roman" w:cs="Times New Roman"/>
          <w:i/>
          <w:iCs/>
          <w:sz w:val="28"/>
          <w:szCs w:val="28"/>
        </w:rPr>
        <w:t xml:space="preserve">section 53 (1) of </w:t>
      </w:r>
      <w:bookmarkStart w:id="0" w:name="_Hlk108519031"/>
      <w:r w:rsidR="00495ED8" w:rsidRPr="00C7503D">
        <w:rPr>
          <w:rFonts w:ascii="Times New Roman" w:hAnsi="Times New Roman" w:cs="Times New Roman"/>
          <w:i/>
          <w:iCs/>
          <w:sz w:val="28"/>
          <w:szCs w:val="28"/>
        </w:rPr>
        <w:t>Police Act, 1998</w:t>
      </w:r>
      <w:bookmarkEnd w:id="0"/>
      <w:r w:rsidR="00495ED8" w:rsidRPr="008845EA">
        <w:rPr>
          <w:rFonts w:ascii="Times New Roman" w:hAnsi="Times New Roman" w:cs="Times New Roman"/>
          <w:sz w:val="28"/>
          <w:szCs w:val="28"/>
        </w:rPr>
        <w:t>. On or around 22</w:t>
      </w:r>
      <w:r w:rsidR="00495ED8" w:rsidRPr="008845EA">
        <w:rPr>
          <w:rFonts w:ascii="Times New Roman" w:hAnsi="Times New Roman" w:cs="Times New Roman"/>
          <w:sz w:val="28"/>
          <w:szCs w:val="28"/>
          <w:vertAlign w:val="superscript"/>
        </w:rPr>
        <w:t>nd</w:t>
      </w:r>
      <w:r w:rsidR="00495ED8" w:rsidRPr="008845EA">
        <w:rPr>
          <w:rFonts w:ascii="Times New Roman" w:hAnsi="Times New Roman" w:cs="Times New Roman"/>
          <w:sz w:val="28"/>
          <w:szCs w:val="28"/>
        </w:rPr>
        <w:t xml:space="preserve"> September 202</w:t>
      </w:r>
      <w:r w:rsidR="0037036A">
        <w:rPr>
          <w:rFonts w:ascii="Times New Roman" w:hAnsi="Times New Roman" w:cs="Times New Roman"/>
          <w:sz w:val="28"/>
          <w:szCs w:val="28"/>
        </w:rPr>
        <w:t>1</w:t>
      </w:r>
      <w:r w:rsidR="00495ED8" w:rsidRPr="008845EA">
        <w:rPr>
          <w:rFonts w:ascii="Times New Roman" w:hAnsi="Times New Roman" w:cs="Times New Roman"/>
          <w:sz w:val="28"/>
          <w:szCs w:val="28"/>
        </w:rPr>
        <w:t>, applicant tendered his application for early retirement from the Police Service. On the 20</w:t>
      </w:r>
      <w:r w:rsidR="00495ED8" w:rsidRPr="008845EA">
        <w:rPr>
          <w:rFonts w:ascii="Times New Roman" w:hAnsi="Times New Roman" w:cs="Times New Roman"/>
          <w:sz w:val="28"/>
          <w:szCs w:val="28"/>
          <w:vertAlign w:val="superscript"/>
        </w:rPr>
        <w:t>th</w:t>
      </w:r>
      <w:r w:rsidR="00495ED8" w:rsidRPr="008845EA">
        <w:rPr>
          <w:rFonts w:ascii="Times New Roman" w:hAnsi="Times New Roman" w:cs="Times New Roman"/>
          <w:sz w:val="28"/>
          <w:szCs w:val="28"/>
        </w:rPr>
        <w:t xml:space="preserve"> October 202</w:t>
      </w:r>
      <w:r w:rsidR="0037036A">
        <w:rPr>
          <w:rFonts w:ascii="Times New Roman" w:hAnsi="Times New Roman" w:cs="Times New Roman"/>
          <w:sz w:val="28"/>
          <w:szCs w:val="28"/>
        </w:rPr>
        <w:t>1</w:t>
      </w:r>
      <w:r w:rsidR="00495ED8" w:rsidRPr="008845EA">
        <w:rPr>
          <w:rFonts w:ascii="Times New Roman" w:hAnsi="Times New Roman" w:cs="Times New Roman"/>
          <w:sz w:val="28"/>
          <w:szCs w:val="28"/>
        </w:rPr>
        <w:t>, applicant was advised by the Office of the Commissioner of Police, that his application for early retirement had been approved. Around 27</w:t>
      </w:r>
      <w:r w:rsidR="00495ED8" w:rsidRPr="008845EA">
        <w:rPr>
          <w:rFonts w:ascii="Times New Roman" w:hAnsi="Times New Roman" w:cs="Times New Roman"/>
          <w:sz w:val="28"/>
          <w:szCs w:val="28"/>
          <w:vertAlign w:val="superscript"/>
        </w:rPr>
        <w:t>th</w:t>
      </w:r>
      <w:r w:rsidR="00495ED8" w:rsidRPr="008845EA">
        <w:rPr>
          <w:rFonts w:ascii="Times New Roman" w:hAnsi="Times New Roman" w:cs="Times New Roman"/>
          <w:sz w:val="28"/>
          <w:szCs w:val="28"/>
        </w:rPr>
        <w:t xml:space="preserve"> October 202</w:t>
      </w:r>
      <w:r w:rsidR="0037036A">
        <w:rPr>
          <w:rFonts w:ascii="Times New Roman" w:hAnsi="Times New Roman" w:cs="Times New Roman"/>
          <w:sz w:val="28"/>
          <w:szCs w:val="28"/>
        </w:rPr>
        <w:t>1</w:t>
      </w:r>
      <w:bookmarkStart w:id="1" w:name="_GoBack"/>
      <w:bookmarkEnd w:id="1"/>
      <w:r w:rsidR="00495ED8" w:rsidRPr="008845EA">
        <w:rPr>
          <w:rFonts w:ascii="Times New Roman" w:hAnsi="Times New Roman" w:cs="Times New Roman"/>
          <w:sz w:val="28"/>
          <w:szCs w:val="28"/>
        </w:rPr>
        <w:t xml:space="preserve">, applicant applied for withdrawal of his early retirement. </w:t>
      </w:r>
      <w:r w:rsidR="00DF1091" w:rsidRPr="008845EA">
        <w:rPr>
          <w:rFonts w:ascii="Times New Roman" w:hAnsi="Times New Roman" w:cs="Times New Roman"/>
          <w:sz w:val="28"/>
          <w:szCs w:val="28"/>
        </w:rPr>
        <w:t>On the 10</w:t>
      </w:r>
      <w:r w:rsidR="00DF1091" w:rsidRPr="008845EA">
        <w:rPr>
          <w:rFonts w:ascii="Times New Roman" w:hAnsi="Times New Roman" w:cs="Times New Roman"/>
          <w:sz w:val="28"/>
          <w:szCs w:val="28"/>
          <w:vertAlign w:val="superscript"/>
        </w:rPr>
        <w:t>th</w:t>
      </w:r>
      <w:r w:rsidR="0045054E" w:rsidRPr="008845EA">
        <w:rPr>
          <w:rFonts w:ascii="Times New Roman" w:hAnsi="Times New Roman" w:cs="Times New Roman"/>
          <w:sz w:val="28"/>
          <w:szCs w:val="28"/>
        </w:rPr>
        <w:t xml:space="preserve"> December 2021</w:t>
      </w:r>
      <w:r w:rsidR="00DF1091" w:rsidRPr="008845EA">
        <w:rPr>
          <w:rFonts w:ascii="Times New Roman" w:hAnsi="Times New Roman" w:cs="Times New Roman"/>
          <w:sz w:val="28"/>
          <w:szCs w:val="28"/>
        </w:rPr>
        <w:t>, a Memo was addressed to the applicant, in which he was informed that his application for withdrawal of early retirement was not successful. As a result of the rejection of his application for withdrawal of his application for early retirement, applicant instituted these proceedings, claiming the following reliefs;</w:t>
      </w:r>
    </w:p>
    <w:p w14:paraId="42BE66FB" w14:textId="77777777" w:rsidR="00BC77F2" w:rsidRPr="00BC77F2" w:rsidRDefault="00BC77F2" w:rsidP="00BC77F2">
      <w:pPr>
        <w:spacing w:line="360" w:lineRule="auto"/>
        <w:contextualSpacing/>
        <w:jc w:val="both"/>
        <w:rPr>
          <w:rFonts w:ascii="Times New Roman" w:hAnsi="Times New Roman" w:cs="Times New Roman"/>
          <w:sz w:val="16"/>
          <w:szCs w:val="16"/>
        </w:rPr>
      </w:pPr>
    </w:p>
    <w:p w14:paraId="7EF515EE" w14:textId="69187DFB" w:rsidR="00DF1091" w:rsidRDefault="004C5EAB" w:rsidP="00BC77F2">
      <w:pPr>
        <w:pStyle w:val="ListParagraph"/>
        <w:numPr>
          <w:ilvl w:val="0"/>
          <w:numId w:val="2"/>
        </w:numPr>
        <w:spacing w:line="360" w:lineRule="auto"/>
        <w:jc w:val="both"/>
        <w:rPr>
          <w:rFonts w:ascii="Times New Roman" w:hAnsi="Times New Roman" w:cs="Times New Roman"/>
          <w:sz w:val="28"/>
          <w:szCs w:val="28"/>
        </w:rPr>
      </w:pPr>
      <w:r w:rsidRPr="00C5269E">
        <w:rPr>
          <w:rFonts w:ascii="Times New Roman" w:hAnsi="Times New Roman" w:cs="Times New Roman"/>
          <w:sz w:val="28"/>
          <w:szCs w:val="28"/>
        </w:rPr>
        <w:t>That applicant’s</w:t>
      </w:r>
      <w:r w:rsidR="00DF1091" w:rsidRPr="00C5269E">
        <w:rPr>
          <w:rFonts w:ascii="Times New Roman" w:hAnsi="Times New Roman" w:cs="Times New Roman"/>
          <w:sz w:val="28"/>
          <w:szCs w:val="28"/>
        </w:rPr>
        <w:t xml:space="preserve"> dismissal be declared null and void.</w:t>
      </w:r>
    </w:p>
    <w:p w14:paraId="6BA60256" w14:textId="77777777" w:rsidR="00BC77F2" w:rsidRPr="00BC77F2" w:rsidRDefault="00BC77F2" w:rsidP="00BC77F2">
      <w:pPr>
        <w:pStyle w:val="ListParagraph"/>
        <w:spacing w:line="360" w:lineRule="auto"/>
        <w:jc w:val="both"/>
        <w:rPr>
          <w:rFonts w:ascii="Times New Roman" w:hAnsi="Times New Roman" w:cs="Times New Roman"/>
          <w:sz w:val="16"/>
          <w:szCs w:val="16"/>
        </w:rPr>
      </w:pPr>
    </w:p>
    <w:p w14:paraId="277875B6" w14:textId="6D3C44D8" w:rsidR="00BC77F2" w:rsidRPr="00BC77F2" w:rsidRDefault="00DF1091" w:rsidP="00BC77F2">
      <w:pPr>
        <w:pStyle w:val="ListParagraph"/>
        <w:numPr>
          <w:ilvl w:val="0"/>
          <w:numId w:val="2"/>
        </w:numPr>
        <w:spacing w:line="360" w:lineRule="auto"/>
        <w:jc w:val="both"/>
        <w:rPr>
          <w:rFonts w:ascii="Times New Roman" w:hAnsi="Times New Roman" w:cs="Times New Roman"/>
          <w:sz w:val="28"/>
          <w:szCs w:val="28"/>
        </w:rPr>
      </w:pPr>
      <w:r w:rsidRPr="00C5269E">
        <w:rPr>
          <w:rFonts w:ascii="Times New Roman" w:hAnsi="Times New Roman" w:cs="Times New Roman"/>
          <w:sz w:val="28"/>
          <w:szCs w:val="28"/>
        </w:rPr>
        <w:t>That the first respondent be</w:t>
      </w:r>
      <w:r w:rsidR="004C5EAB" w:rsidRPr="00C5269E">
        <w:rPr>
          <w:rFonts w:ascii="Times New Roman" w:hAnsi="Times New Roman" w:cs="Times New Roman"/>
          <w:sz w:val="28"/>
          <w:szCs w:val="28"/>
        </w:rPr>
        <w:t xml:space="preserve"> directed to reinstate applicant</w:t>
      </w:r>
      <w:r w:rsidRPr="00C5269E">
        <w:rPr>
          <w:rFonts w:ascii="Times New Roman" w:hAnsi="Times New Roman" w:cs="Times New Roman"/>
          <w:sz w:val="28"/>
          <w:szCs w:val="28"/>
        </w:rPr>
        <w:t xml:space="preserve"> retrospectively to the date upon which he was dismissed.</w:t>
      </w:r>
    </w:p>
    <w:p w14:paraId="2F63EC99" w14:textId="77777777" w:rsidR="00BC77F2" w:rsidRPr="00BC77F2" w:rsidRDefault="00BC77F2" w:rsidP="00BC77F2">
      <w:pPr>
        <w:pStyle w:val="ListParagraph"/>
        <w:spacing w:line="360" w:lineRule="auto"/>
        <w:jc w:val="both"/>
        <w:rPr>
          <w:rFonts w:ascii="Times New Roman" w:hAnsi="Times New Roman" w:cs="Times New Roman"/>
          <w:sz w:val="16"/>
          <w:szCs w:val="16"/>
        </w:rPr>
      </w:pPr>
    </w:p>
    <w:p w14:paraId="33B308DA" w14:textId="511075C0" w:rsidR="00BC77F2" w:rsidRPr="00BC77F2" w:rsidRDefault="00DF1091" w:rsidP="00BC77F2">
      <w:pPr>
        <w:pStyle w:val="ListParagraph"/>
        <w:numPr>
          <w:ilvl w:val="0"/>
          <w:numId w:val="2"/>
        </w:numPr>
        <w:spacing w:line="360" w:lineRule="auto"/>
        <w:jc w:val="both"/>
        <w:rPr>
          <w:rFonts w:ascii="Times New Roman" w:hAnsi="Times New Roman" w:cs="Times New Roman"/>
          <w:sz w:val="28"/>
          <w:szCs w:val="28"/>
        </w:rPr>
      </w:pPr>
      <w:r w:rsidRPr="00C5269E">
        <w:rPr>
          <w:rFonts w:ascii="Times New Roman" w:hAnsi="Times New Roman" w:cs="Times New Roman"/>
          <w:sz w:val="28"/>
          <w:szCs w:val="28"/>
        </w:rPr>
        <w:t>That first respondent be directed to pay applicant his salary from the date of dismissal to date of reinstatement, with interest of 11%.</w:t>
      </w:r>
    </w:p>
    <w:p w14:paraId="2164D102" w14:textId="77777777" w:rsidR="00BC77F2" w:rsidRPr="00BC77F2" w:rsidRDefault="00BC77F2" w:rsidP="00BC77F2">
      <w:pPr>
        <w:pStyle w:val="ListParagraph"/>
        <w:spacing w:line="360" w:lineRule="auto"/>
        <w:jc w:val="both"/>
        <w:rPr>
          <w:rFonts w:ascii="Times New Roman" w:hAnsi="Times New Roman" w:cs="Times New Roman"/>
          <w:sz w:val="16"/>
          <w:szCs w:val="16"/>
        </w:rPr>
      </w:pPr>
    </w:p>
    <w:p w14:paraId="20319CAE" w14:textId="5F6CAB7D" w:rsidR="00AC6AA8" w:rsidRPr="00AC6AA8" w:rsidRDefault="00DF1091" w:rsidP="00AC6AA8">
      <w:pPr>
        <w:pStyle w:val="ListParagraph"/>
        <w:numPr>
          <w:ilvl w:val="0"/>
          <w:numId w:val="2"/>
        </w:numPr>
        <w:spacing w:line="360" w:lineRule="auto"/>
        <w:jc w:val="both"/>
        <w:rPr>
          <w:rFonts w:ascii="Times New Roman" w:hAnsi="Times New Roman" w:cs="Times New Roman"/>
          <w:sz w:val="28"/>
          <w:szCs w:val="28"/>
        </w:rPr>
      </w:pPr>
      <w:r w:rsidRPr="00C5269E">
        <w:rPr>
          <w:rFonts w:ascii="Times New Roman" w:hAnsi="Times New Roman" w:cs="Times New Roman"/>
          <w:sz w:val="28"/>
          <w:szCs w:val="28"/>
        </w:rPr>
        <w:t>Costs of suit.</w:t>
      </w:r>
    </w:p>
    <w:p w14:paraId="3B434EC5" w14:textId="77777777" w:rsidR="00AC6AA8" w:rsidRPr="00AC6AA8" w:rsidRDefault="00AC6AA8" w:rsidP="00AC6AA8">
      <w:pPr>
        <w:pStyle w:val="ListParagraph"/>
        <w:spacing w:line="360" w:lineRule="auto"/>
        <w:jc w:val="both"/>
        <w:rPr>
          <w:rFonts w:ascii="Times New Roman" w:hAnsi="Times New Roman" w:cs="Times New Roman"/>
          <w:sz w:val="16"/>
          <w:szCs w:val="16"/>
        </w:rPr>
      </w:pPr>
    </w:p>
    <w:p w14:paraId="0E3FB3D5" w14:textId="77777777" w:rsidR="00DF1091" w:rsidRPr="008845EA" w:rsidRDefault="00DF1091" w:rsidP="00AC6AA8">
      <w:pPr>
        <w:spacing w:line="360" w:lineRule="auto"/>
        <w:contextualSpacing/>
        <w:jc w:val="both"/>
        <w:rPr>
          <w:rFonts w:ascii="Times New Roman" w:hAnsi="Times New Roman" w:cs="Times New Roman"/>
          <w:sz w:val="28"/>
          <w:szCs w:val="28"/>
        </w:rPr>
      </w:pPr>
      <w:r w:rsidRPr="008845EA">
        <w:rPr>
          <w:rFonts w:ascii="Times New Roman" w:hAnsi="Times New Roman" w:cs="Times New Roman"/>
          <w:b/>
          <w:sz w:val="28"/>
          <w:szCs w:val="28"/>
        </w:rPr>
        <w:t>APPLICANT’S CASE</w:t>
      </w:r>
    </w:p>
    <w:p w14:paraId="3CE2B1C5" w14:textId="310C21FE" w:rsidR="00DF1091" w:rsidRDefault="00DF1091" w:rsidP="00AC6AA8">
      <w:pPr>
        <w:spacing w:line="360" w:lineRule="auto"/>
        <w:contextualSpacing/>
        <w:jc w:val="both"/>
        <w:rPr>
          <w:rFonts w:ascii="Times New Roman" w:hAnsi="Times New Roman" w:cs="Times New Roman"/>
          <w:sz w:val="28"/>
          <w:szCs w:val="28"/>
        </w:rPr>
      </w:pPr>
      <w:r w:rsidRPr="008845EA">
        <w:rPr>
          <w:rFonts w:ascii="Times New Roman" w:hAnsi="Times New Roman" w:cs="Times New Roman"/>
          <w:sz w:val="28"/>
          <w:szCs w:val="28"/>
        </w:rPr>
        <w:t xml:space="preserve">[2] Applicant’s case was simply that the first respondent </w:t>
      </w:r>
      <w:r w:rsidR="00EA4BEE" w:rsidRPr="008845EA">
        <w:rPr>
          <w:rFonts w:ascii="Times New Roman" w:hAnsi="Times New Roman" w:cs="Times New Roman"/>
          <w:sz w:val="28"/>
          <w:szCs w:val="28"/>
        </w:rPr>
        <w:t>failed to advance reasons why his applica</w:t>
      </w:r>
      <w:r w:rsidR="004C5EAB" w:rsidRPr="008845EA">
        <w:rPr>
          <w:rFonts w:ascii="Times New Roman" w:hAnsi="Times New Roman" w:cs="Times New Roman"/>
          <w:sz w:val="28"/>
          <w:szCs w:val="28"/>
        </w:rPr>
        <w:t xml:space="preserve">tion was unsuccessful, and that failure to give out reasons, </w:t>
      </w:r>
      <w:r w:rsidR="00EA4BEE" w:rsidRPr="008845EA">
        <w:rPr>
          <w:rFonts w:ascii="Times New Roman" w:hAnsi="Times New Roman" w:cs="Times New Roman"/>
          <w:sz w:val="28"/>
          <w:szCs w:val="28"/>
        </w:rPr>
        <w:t xml:space="preserve">amounted to unfair dismissal. </w:t>
      </w:r>
      <w:r w:rsidR="004C5EAB" w:rsidRPr="008845EA">
        <w:rPr>
          <w:rFonts w:ascii="Times New Roman" w:hAnsi="Times New Roman" w:cs="Times New Roman"/>
          <w:sz w:val="28"/>
          <w:szCs w:val="28"/>
        </w:rPr>
        <w:t xml:space="preserve">It is on the basis of this that applicant claimed </w:t>
      </w:r>
      <w:r w:rsidR="004C5EAB" w:rsidRPr="008845EA">
        <w:rPr>
          <w:rFonts w:ascii="Times New Roman" w:hAnsi="Times New Roman" w:cs="Times New Roman"/>
          <w:sz w:val="28"/>
          <w:szCs w:val="28"/>
        </w:rPr>
        <w:lastRenderedPageBreak/>
        <w:t>reinstatement retrospectively,</w:t>
      </w:r>
      <w:r w:rsidR="00EA4BEE" w:rsidRPr="008845EA">
        <w:rPr>
          <w:rFonts w:ascii="Times New Roman" w:hAnsi="Times New Roman" w:cs="Times New Roman"/>
          <w:sz w:val="28"/>
          <w:szCs w:val="28"/>
        </w:rPr>
        <w:t xml:space="preserve"> from the date of the alleg</w:t>
      </w:r>
      <w:r w:rsidR="004C5EAB" w:rsidRPr="008845EA">
        <w:rPr>
          <w:rFonts w:ascii="Times New Roman" w:hAnsi="Times New Roman" w:cs="Times New Roman"/>
          <w:sz w:val="28"/>
          <w:szCs w:val="28"/>
        </w:rPr>
        <w:t>ed dismissal, and</w:t>
      </w:r>
      <w:r w:rsidR="00EA4BEE" w:rsidRPr="008845EA">
        <w:rPr>
          <w:rFonts w:ascii="Times New Roman" w:hAnsi="Times New Roman" w:cs="Times New Roman"/>
          <w:sz w:val="28"/>
          <w:szCs w:val="28"/>
        </w:rPr>
        <w:t xml:space="preserve"> salaries from the date of dismissal to the date of reinstatement.</w:t>
      </w:r>
    </w:p>
    <w:p w14:paraId="3980EB16" w14:textId="77777777" w:rsidR="00BC77F2" w:rsidRPr="00BC77F2" w:rsidRDefault="00BC77F2" w:rsidP="00BC77F2">
      <w:pPr>
        <w:spacing w:line="360" w:lineRule="auto"/>
        <w:contextualSpacing/>
        <w:jc w:val="both"/>
        <w:rPr>
          <w:rFonts w:ascii="Times New Roman" w:hAnsi="Times New Roman" w:cs="Times New Roman"/>
          <w:sz w:val="16"/>
          <w:szCs w:val="16"/>
        </w:rPr>
      </w:pPr>
    </w:p>
    <w:p w14:paraId="5FCA9FAA" w14:textId="77777777" w:rsidR="00EA4BEE" w:rsidRPr="008845EA" w:rsidRDefault="00EA4BEE" w:rsidP="00BC77F2">
      <w:pPr>
        <w:spacing w:line="360" w:lineRule="auto"/>
        <w:contextualSpacing/>
        <w:jc w:val="both"/>
        <w:rPr>
          <w:rFonts w:ascii="Times New Roman" w:hAnsi="Times New Roman" w:cs="Times New Roman"/>
          <w:sz w:val="28"/>
          <w:szCs w:val="28"/>
        </w:rPr>
      </w:pPr>
      <w:r w:rsidRPr="008845EA">
        <w:rPr>
          <w:rFonts w:ascii="Times New Roman" w:hAnsi="Times New Roman" w:cs="Times New Roman"/>
          <w:b/>
          <w:sz w:val="28"/>
          <w:szCs w:val="28"/>
        </w:rPr>
        <w:t>FIRST RESPONDENT’S CASE</w:t>
      </w:r>
      <w:r w:rsidRPr="008845EA">
        <w:rPr>
          <w:rFonts w:ascii="Times New Roman" w:hAnsi="Times New Roman" w:cs="Times New Roman"/>
          <w:sz w:val="28"/>
          <w:szCs w:val="28"/>
        </w:rPr>
        <w:t>.</w:t>
      </w:r>
    </w:p>
    <w:p w14:paraId="7B5C396F" w14:textId="71010B43" w:rsidR="00EA4BEE" w:rsidRPr="008845EA" w:rsidRDefault="00EA4BEE" w:rsidP="00BC77F2">
      <w:pPr>
        <w:spacing w:line="360" w:lineRule="auto"/>
        <w:contextualSpacing/>
        <w:jc w:val="both"/>
        <w:rPr>
          <w:rFonts w:ascii="Times New Roman" w:hAnsi="Times New Roman" w:cs="Times New Roman"/>
          <w:sz w:val="28"/>
          <w:szCs w:val="28"/>
        </w:rPr>
      </w:pPr>
      <w:r w:rsidRPr="008845EA">
        <w:rPr>
          <w:rFonts w:ascii="Times New Roman" w:hAnsi="Times New Roman" w:cs="Times New Roman"/>
          <w:sz w:val="28"/>
          <w:szCs w:val="28"/>
        </w:rPr>
        <w:t xml:space="preserve">[3] The first respondent’s case was briefly that the employer has a right to approve or disapprove the application for withdrawal of early retirement. That it was improper for applicant to apply for the withdrawal of early retirement after it had been approved by the administrative body. </w:t>
      </w:r>
      <w:r w:rsidR="00B01E42" w:rsidRPr="008845EA">
        <w:rPr>
          <w:rFonts w:ascii="Times New Roman" w:hAnsi="Times New Roman" w:cs="Times New Roman"/>
          <w:sz w:val="28"/>
          <w:szCs w:val="28"/>
        </w:rPr>
        <w:t xml:space="preserve">That </w:t>
      </w:r>
      <w:r w:rsidR="004C5EAB" w:rsidRPr="008845EA">
        <w:rPr>
          <w:rFonts w:ascii="Times New Roman" w:hAnsi="Times New Roman" w:cs="Times New Roman"/>
          <w:sz w:val="28"/>
          <w:szCs w:val="28"/>
        </w:rPr>
        <w:t xml:space="preserve">the </w:t>
      </w:r>
      <w:r w:rsidR="00B01E42" w:rsidRPr="008845EA">
        <w:rPr>
          <w:rFonts w:ascii="Times New Roman" w:hAnsi="Times New Roman" w:cs="Times New Roman"/>
          <w:sz w:val="28"/>
          <w:szCs w:val="28"/>
        </w:rPr>
        <w:t>withdrawal is untenable because it has been overtaken by events, in the sense that the application for early retirement has been approved and plans for filling the vacancy in terms of promotions in respect of that position, have already taken place. The first respondent pleaded further that applicant was never dismissed from employment, but voluntarily opted to take early retirement while on interdiction, therefore applicant cannot talk of reinstatement where he was never dismissed. That once his application</w:t>
      </w:r>
      <w:r w:rsidR="007B6B0F" w:rsidRPr="008845EA">
        <w:rPr>
          <w:rFonts w:ascii="Times New Roman" w:hAnsi="Times New Roman" w:cs="Times New Roman"/>
          <w:sz w:val="28"/>
          <w:szCs w:val="28"/>
        </w:rPr>
        <w:t xml:space="preserve"> for early retirement</w:t>
      </w:r>
      <w:r w:rsidR="00B01E42" w:rsidRPr="008845EA">
        <w:rPr>
          <w:rFonts w:ascii="Times New Roman" w:hAnsi="Times New Roman" w:cs="Times New Roman"/>
          <w:sz w:val="28"/>
          <w:szCs w:val="28"/>
        </w:rPr>
        <w:t xml:space="preserve"> was approved, the employer has no obligation to advance reasons why withdrawal of</w:t>
      </w:r>
      <w:r w:rsidR="007B6B0F" w:rsidRPr="008845EA">
        <w:rPr>
          <w:rFonts w:ascii="Times New Roman" w:hAnsi="Times New Roman" w:cs="Times New Roman"/>
          <w:sz w:val="28"/>
          <w:szCs w:val="28"/>
        </w:rPr>
        <w:t xml:space="preserve"> such </w:t>
      </w:r>
      <w:r w:rsidR="00B01E42" w:rsidRPr="008845EA">
        <w:rPr>
          <w:rFonts w:ascii="Times New Roman" w:hAnsi="Times New Roman" w:cs="Times New Roman"/>
          <w:sz w:val="28"/>
          <w:szCs w:val="28"/>
        </w:rPr>
        <w:t>application for early retirement was unsuccessful.</w:t>
      </w:r>
    </w:p>
    <w:p w14:paraId="1C14611F" w14:textId="77777777" w:rsidR="00B01E42" w:rsidRPr="00BC77F2" w:rsidRDefault="00B01E42" w:rsidP="00BC77F2">
      <w:pPr>
        <w:spacing w:line="360" w:lineRule="auto"/>
        <w:contextualSpacing/>
        <w:jc w:val="both"/>
        <w:rPr>
          <w:rFonts w:ascii="Times New Roman" w:hAnsi="Times New Roman" w:cs="Times New Roman"/>
          <w:sz w:val="16"/>
          <w:szCs w:val="16"/>
        </w:rPr>
      </w:pPr>
    </w:p>
    <w:p w14:paraId="54DE973C" w14:textId="77777777" w:rsidR="00B01E42" w:rsidRPr="008845EA" w:rsidRDefault="00B01E42" w:rsidP="00BC77F2">
      <w:pPr>
        <w:spacing w:line="360" w:lineRule="auto"/>
        <w:contextualSpacing/>
        <w:jc w:val="both"/>
        <w:rPr>
          <w:rFonts w:ascii="Times New Roman" w:hAnsi="Times New Roman" w:cs="Times New Roman"/>
          <w:sz w:val="28"/>
          <w:szCs w:val="28"/>
        </w:rPr>
      </w:pPr>
      <w:r w:rsidRPr="008845EA">
        <w:rPr>
          <w:rFonts w:ascii="Times New Roman" w:hAnsi="Times New Roman" w:cs="Times New Roman"/>
          <w:b/>
          <w:sz w:val="28"/>
          <w:szCs w:val="28"/>
        </w:rPr>
        <w:t>MATTERS OF COMMON CAUSE</w:t>
      </w:r>
      <w:r w:rsidRPr="008845EA">
        <w:rPr>
          <w:rFonts w:ascii="Times New Roman" w:hAnsi="Times New Roman" w:cs="Times New Roman"/>
          <w:sz w:val="28"/>
          <w:szCs w:val="28"/>
        </w:rPr>
        <w:t>.</w:t>
      </w:r>
    </w:p>
    <w:p w14:paraId="7A5CC2BE" w14:textId="77777777" w:rsidR="005E4976" w:rsidRPr="008845EA" w:rsidRDefault="00B01E42" w:rsidP="00BC77F2">
      <w:pPr>
        <w:spacing w:line="360" w:lineRule="auto"/>
        <w:contextualSpacing/>
        <w:jc w:val="both"/>
        <w:rPr>
          <w:rFonts w:ascii="Times New Roman" w:hAnsi="Times New Roman" w:cs="Times New Roman"/>
          <w:sz w:val="28"/>
          <w:szCs w:val="28"/>
        </w:rPr>
      </w:pPr>
      <w:r w:rsidRPr="008845EA">
        <w:rPr>
          <w:rFonts w:ascii="Times New Roman" w:hAnsi="Times New Roman" w:cs="Times New Roman"/>
          <w:sz w:val="28"/>
          <w:szCs w:val="28"/>
        </w:rPr>
        <w:t>[4]</w:t>
      </w:r>
      <w:r w:rsidR="005E4976" w:rsidRPr="008845EA">
        <w:rPr>
          <w:rFonts w:ascii="Times New Roman" w:hAnsi="Times New Roman" w:cs="Times New Roman"/>
          <w:sz w:val="28"/>
          <w:szCs w:val="28"/>
        </w:rPr>
        <w:t xml:space="preserve"> The following facts are matters of common cause.</w:t>
      </w:r>
    </w:p>
    <w:p w14:paraId="53A7ED15" w14:textId="19E032EA" w:rsidR="005E4976" w:rsidRDefault="005E4976" w:rsidP="00BC77F2">
      <w:pPr>
        <w:pStyle w:val="ListParagraph"/>
        <w:numPr>
          <w:ilvl w:val="0"/>
          <w:numId w:val="4"/>
        </w:numPr>
        <w:spacing w:line="360" w:lineRule="auto"/>
        <w:jc w:val="both"/>
        <w:rPr>
          <w:rFonts w:ascii="Times New Roman" w:hAnsi="Times New Roman" w:cs="Times New Roman"/>
          <w:sz w:val="28"/>
          <w:szCs w:val="28"/>
        </w:rPr>
      </w:pPr>
      <w:r w:rsidRPr="00C5269E">
        <w:rPr>
          <w:rFonts w:ascii="Times New Roman" w:hAnsi="Times New Roman" w:cs="Times New Roman"/>
          <w:sz w:val="28"/>
          <w:szCs w:val="28"/>
        </w:rPr>
        <w:t>That applicant was a member of the Lesotho Mounted Police Service.</w:t>
      </w:r>
    </w:p>
    <w:p w14:paraId="490E0051" w14:textId="77777777" w:rsidR="00BC77F2" w:rsidRPr="00BC77F2" w:rsidRDefault="00BC77F2" w:rsidP="00BC77F2">
      <w:pPr>
        <w:pStyle w:val="ListParagraph"/>
        <w:spacing w:line="360" w:lineRule="auto"/>
        <w:jc w:val="both"/>
        <w:rPr>
          <w:rFonts w:ascii="Times New Roman" w:hAnsi="Times New Roman" w:cs="Times New Roman"/>
          <w:sz w:val="16"/>
          <w:szCs w:val="16"/>
        </w:rPr>
      </w:pPr>
    </w:p>
    <w:p w14:paraId="6C3F146B" w14:textId="6241F9BF" w:rsidR="0045054E" w:rsidRPr="00C5269E" w:rsidRDefault="0045054E" w:rsidP="00BC77F2">
      <w:pPr>
        <w:pStyle w:val="ListParagraph"/>
        <w:numPr>
          <w:ilvl w:val="0"/>
          <w:numId w:val="4"/>
        </w:numPr>
        <w:spacing w:line="360" w:lineRule="auto"/>
        <w:jc w:val="both"/>
        <w:rPr>
          <w:rFonts w:ascii="Times New Roman" w:hAnsi="Times New Roman" w:cs="Times New Roman"/>
          <w:sz w:val="28"/>
          <w:szCs w:val="28"/>
        </w:rPr>
      </w:pPr>
      <w:r w:rsidRPr="00C5269E">
        <w:rPr>
          <w:rFonts w:ascii="Times New Roman" w:hAnsi="Times New Roman" w:cs="Times New Roman"/>
          <w:sz w:val="28"/>
          <w:szCs w:val="28"/>
        </w:rPr>
        <w:t>That around 20</w:t>
      </w:r>
      <w:r w:rsidRPr="00C5269E">
        <w:rPr>
          <w:rFonts w:ascii="Times New Roman" w:hAnsi="Times New Roman" w:cs="Times New Roman"/>
          <w:sz w:val="28"/>
          <w:szCs w:val="28"/>
          <w:vertAlign w:val="superscript"/>
        </w:rPr>
        <w:t>th</w:t>
      </w:r>
      <w:r w:rsidRPr="00C5269E">
        <w:rPr>
          <w:rFonts w:ascii="Times New Roman" w:hAnsi="Times New Roman" w:cs="Times New Roman"/>
          <w:sz w:val="28"/>
          <w:szCs w:val="28"/>
        </w:rPr>
        <w:t xml:space="preserve"> September 2021, </w:t>
      </w:r>
      <w:r w:rsidR="00BA477C">
        <w:rPr>
          <w:rFonts w:ascii="Times New Roman" w:hAnsi="Times New Roman" w:cs="Times New Roman"/>
          <w:sz w:val="28"/>
          <w:szCs w:val="28"/>
        </w:rPr>
        <w:t>applicant</w:t>
      </w:r>
      <w:r w:rsidRPr="00C5269E">
        <w:rPr>
          <w:rFonts w:ascii="Times New Roman" w:hAnsi="Times New Roman" w:cs="Times New Roman"/>
          <w:sz w:val="28"/>
          <w:szCs w:val="28"/>
        </w:rPr>
        <w:t xml:space="preserve"> was interdicted from duty in terms of </w:t>
      </w:r>
      <w:r w:rsidRPr="00C7503D">
        <w:rPr>
          <w:rFonts w:ascii="Times New Roman" w:hAnsi="Times New Roman" w:cs="Times New Roman"/>
          <w:i/>
          <w:iCs/>
          <w:sz w:val="28"/>
          <w:szCs w:val="28"/>
        </w:rPr>
        <w:t>Police Act 1998</w:t>
      </w:r>
      <w:r w:rsidRPr="00C5269E">
        <w:rPr>
          <w:rFonts w:ascii="Times New Roman" w:hAnsi="Times New Roman" w:cs="Times New Roman"/>
          <w:sz w:val="28"/>
          <w:szCs w:val="28"/>
        </w:rPr>
        <w:t>, pending resolution on any disciplinary or criminal proceedings against him.</w:t>
      </w:r>
    </w:p>
    <w:p w14:paraId="4AFF4C40" w14:textId="16EA5449" w:rsidR="0045054E" w:rsidRDefault="0045054E" w:rsidP="00BC77F2">
      <w:pPr>
        <w:pStyle w:val="ListParagraph"/>
        <w:numPr>
          <w:ilvl w:val="0"/>
          <w:numId w:val="4"/>
        </w:numPr>
        <w:spacing w:line="360" w:lineRule="auto"/>
        <w:jc w:val="both"/>
        <w:rPr>
          <w:rFonts w:ascii="Times New Roman" w:hAnsi="Times New Roman" w:cs="Times New Roman"/>
          <w:sz w:val="28"/>
          <w:szCs w:val="28"/>
        </w:rPr>
      </w:pPr>
      <w:r w:rsidRPr="00C5269E">
        <w:rPr>
          <w:rFonts w:ascii="Times New Roman" w:hAnsi="Times New Roman" w:cs="Times New Roman"/>
          <w:sz w:val="28"/>
          <w:szCs w:val="28"/>
        </w:rPr>
        <w:t>Around 22</w:t>
      </w:r>
      <w:r w:rsidRPr="00C5269E">
        <w:rPr>
          <w:rFonts w:ascii="Times New Roman" w:hAnsi="Times New Roman" w:cs="Times New Roman"/>
          <w:sz w:val="28"/>
          <w:szCs w:val="28"/>
          <w:vertAlign w:val="superscript"/>
        </w:rPr>
        <w:t>nd</w:t>
      </w:r>
      <w:r w:rsidR="004C5EAB" w:rsidRPr="00C5269E">
        <w:rPr>
          <w:rFonts w:ascii="Times New Roman" w:hAnsi="Times New Roman" w:cs="Times New Roman"/>
          <w:sz w:val="28"/>
          <w:szCs w:val="28"/>
        </w:rPr>
        <w:t xml:space="preserve"> September 2021, applicant </w:t>
      </w:r>
      <w:r w:rsidRPr="00C5269E">
        <w:rPr>
          <w:rFonts w:ascii="Times New Roman" w:hAnsi="Times New Roman" w:cs="Times New Roman"/>
          <w:sz w:val="28"/>
          <w:szCs w:val="28"/>
        </w:rPr>
        <w:t>tendered his application for early retirement from the Police Service.</w:t>
      </w:r>
    </w:p>
    <w:p w14:paraId="36B01FC1" w14:textId="77777777" w:rsidR="00BC77F2" w:rsidRPr="00BC77F2" w:rsidRDefault="00BC77F2" w:rsidP="00BC77F2">
      <w:pPr>
        <w:pStyle w:val="ListParagraph"/>
        <w:spacing w:line="360" w:lineRule="auto"/>
        <w:jc w:val="both"/>
        <w:rPr>
          <w:rFonts w:ascii="Times New Roman" w:hAnsi="Times New Roman" w:cs="Times New Roman"/>
          <w:sz w:val="16"/>
          <w:szCs w:val="16"/>
        </w:rPr>
      </w:pPr>
    </w:p>
    <w:p w14:paraId="3480044B" w14:textId="6040C95E" w:rsidR="00BC77F2" w:rsidRPr="00BB40A4" w:rsidRDefault="0045054E" w:rsidP="00BB40A4">
      <w:pPr>
        <w:pStyle w:val="ListParagraph"/>
        <w:numPr>
          <w:ilvl w:val="0"/>
          <w:numId w:val="4"/>
        </w:numPr>
        <w:spacing w:line="360" w:lineRule="auto"/>
        <w:jc w:val="both"/>
        <w:rPr>
          <w:rFonts w:ascii="Times New Roman" w:hAnsi="Times New Roman" w:cs="Times New Roman"/>
          <w:sz w:val="28"/>
          <w:szCs w:val="28"/>
        </w:rPr>
      </w:pPr>
      <w:r w:rsidRPr="00C5269E">
        <w:rPr>
          <w:rFonts w:ascii="Times New Roman" w:hAnsi="Times New Roman" w:cs="Times New Roman"/>
          <w:sz w:val="28"/>
          <w:szCs w:val="28"/>
        </w:rPr>
        <w:t>On the 20</w:t>
      </w:r>
      <w:r w:rsidRPr="00C5269E">
        <w:rPr>
          <w:rFonts w:ascii="Times New Roman" w:hAnsi="Times New Roman" w:cs="Times New Roman"/>
          <w:sz w:val="28"/>
          <w:szCs w:val="28"/>
          <w:vertAlign w:val="superscript"/>
        </w:rPr>
        <w:t>th</w:t>
      </w:r>
      <w:r w:rsidR="00006C7F" w:rsidRPr="00C5269E">
        <w:rPr>
          <w:rFonts w:ascii="Times New Roman" w:hAnsi="Times New Roman" w:cs="Times New Roman"/>
          <w:sz w:val="28"/>
          <w:szCs w:val="28"/>
        </w:rPr>
        <w:t xml:space="preserve"> </w:t>
      </w:r>
      <w:r w:rsidR="007B6B0F" w:rsidRPr="00C5269E">
        <w:rPr>
          <w:rFonts w:ascii="Times New Roman" w:hAnsi="Times New Roman" w:cs="Times New Roman"/>
          <w:sz w:val="28"/>
          <w:szCs w:val="28"/>
        </w:rPr>
        <w:t>October</w:t>
      </w:r>
      <w:r w:rsidR="00006C7F" w:rsidRPr="00C5269E">
        <w:rPr>
          <w:rFonts w:ascii="Times New Roman" w:hAnsi="Times New Roman" w:cs="Times New Roman"/>
          <w:sz w:val="28"/>
          <w:szCs w:val="28"/>
        </w:rPr>
        <w:t xml:space="preserve"> 2021, his</w:t>
      </w:r>
      <w:r w:rsidRPr="00C5269E">
        <w:rPr>
          <w:rFonts w:ascii="Times New Roman" w:hAnsi="Times New Roman" w:cs="Times New Roman"/>
          <w:sz w:val="28"/>
          <w:szCs w:val="28"/>
        </w:rPr>
        <w:t xml:space="preserve"> application for early retirement was approved.</w:t>
      </w:r>
    </w:p>
    <w:p w14:paraId="6846186E" w14:textId="6F8349B7" w:rsidR="00BC77F2" w:rsidRPr="00BC77F2" w:rsidRDefault="0045054E" w:rsidP="00BC77F2">
      <w:pPr>
        <w:pStyle w:val="ListParagraph"/>
        <w:numPr>
          <w:ilvl w:val="0"/>
          <w:numId w:val="4"/>
        </w:numPr>
        <w:spacing w:line="360" w:lineRule="auto"/>
        <w:jc w:val="both"/>
        <w:rPr>
          <w:rFonts w:ascii="Times New Roman" w:hAnsi="Times New Roman" w:cs="Times New Roman"/>
          <w:sz w:val="28"/>
          <w:szCs w:val="28"/>
        </w:rPr>
      </w:pPr>
      <w:r w:rsidRPr="00C5269E">
        <w:rPr>
          <w:rFonts w:ascii="Times New Roman" w:hAnsi="Times New Roman" w:cs="Times New Roman"/>
          <w:sz w:val="28"/>
          <w:szCs w:val="28"/>
        </w:rPr>
        <w:lastRenderedPageBreak/>
        <w:t>On the 27</w:t>
      </w:r>
      <w:r w:rsidRPr="00C5269E">
        <w:rPr>
          <w:rFonts w:ascii="Times New Roman" w:hAnsi="Times New Roman" w:cs="Times New Roman"/>
          <w:sz w:val="28"/>
          <w:szCs w:val="28"/>
          <w:vertAlign w:val="superscript"/>
        </w:rPr>
        <w:t>th</w:t>
      </w:r>
      <w:r w:rsidRPr="00C5269E">
        <w:rPr>
          <w:rFonts w:ascii="Times New Roman" w:hAnsi="Times New Roman" w:cs="Times New Roman"/>
          <w:sz w:val="28"/>
          <w:szCs w:val="28"/>
        </w:rPr>
        <w:t xml:space="preserve"> </w:t>
      </w:r>
      <w:r w:rsidR="007B6B0F" w:rsidRPr="00C5269E">
        <w:rPr>
          <w:rFonts w:ascii="Times New Roman" w:hAnsi="Times New Roman" w:cs="Times New Roman"/>
          <w:sz w:val="28"/>
          <w:szCs w:val="28"/>
        </w:rPr>
        <w:t>October</w:t>
      </w:r>
      <w:r w:rsidRPr="00C5269E">
        <w:rPr>
          <w:rFonts w:ascii="Times New Roman" w:hAnsi="Times New Roman" w:cs="Times New Roman"/>
          <w:sz w:val="28"/>
          <w:szCs w:val="28"/>
        </w:rPr>
        <w:t xml:space="preserve"> 2021, applicant submitted application for withdrawal of application for early retirement.</w:t>
      </w:r>
    </w:p>
    <w:p w14:paraId="082E036D" w14:textId="77777777" w:rsidR="00BC77F2" w:rsidRPr="00BC77F2" w:rsidRDefault="00BC77F2" w:rsidP="00BC77F2">
      <w:pPr>
        <w:pStyle w:val="ListParagraph"/>
        <w:spacing w:line="360" w:lineRule="auto"/>
        <w:jc w:val="both"/>
        <w:rPr>
          <w:rFonts w:ascii="Times New Roman" w:hAnsi="Times New Roman" w:cs="Times New Roman"/>
          <w:sz w:val="16"/>
          <w:szCs w:val="16"/>
        </w:rPr>
      </w:pPr>
    </w:p>
    <w:p w14:paraId="3C262B79" w14:textId="53324908" w:rsidR="00BC77F2" w:rsidRPr="00BC77F2" w:rsidRDefault="0045054E" w:rsidP="00BC77F2">
      <w:pPr>
        <w:pStyle w:val="ListParagraph"/>
        <w:numPr>
          <w:ilvl w:val="0"/>
          <w:numId w:val="4"/>
        </w:numPr>
        <w:spacing w:line="360" w:lineRule="auto"/>
        <w:jc w:val="both"/>
        <w:rPr>
          <w:rFonts w:ascii="Times New Roman" w:hAnsi="Times New Roman" w:cs="Times New Roman"/>
          <w:sz w:val="28"/>
          <w:szCs w:val="28"/>
        </w:rPr>
      </w:pPr>
      <w:r w:rsidRPr="00C5269E">
        <w:rPr>
          <w:rFonts w:ascii="Times New Roman" w:hAnsi="Times New Roman" w:cs="Times New Roman"/>
          <w:sz w:val="28"/>
          <w:szCs w:val="28"/>
        </w:rPr>
        <w:t>On the 10</w:t>
      </w:r>
      <w:r w:rsidRPr="00C5269E">
        <w:rPr>
          <w:rFonts w:ascii="Times New Roman" w:hAnsi="Times New Roman" w:cs="Times New Roman"/>
          <w:sz w:val="28"/>
          <w:szCs w:val="28"/>
          <w:vertAlign w:val="superscript"/>
        </w:rPr>
        <w:t>th</w:t>
      </w:r>
      <w:r w:rsidRPr="00C5269E">
        <w:rPr>
          <w:rFonts w:ascii="Times New Roman" w:hAnsi="Times New Roman" w:cs="Times New Roman"/>
          <w:sz w:val="28"/>
          <w:szCs w:val="28"/>
        </w:rPr>
        <w:t xml:space="preserve"> </w:t>
      </w:r>
      <w:r w:rsidR="007B6B0F" w:rsidRPr="00C5269E">
        <w:rPr>
          <w:rFonts w:ascii="Times New Roman" w:hAnsi="Times New Roman" w:cs="Times New Roman"/>
          <w:sz w:val="28"/>
          <w:szCs w:val="28"/>
        </w:rPr>
        <w:t>December</w:t>
      </w:r>
      <w:r w:rsidRPr="00C5269E">
        <w:rPr>
          <w:rFonts w:ascii="Times New Roman" w:hAnsi="Times New Roman" w:cs="Times New Roman"/>
          <w:sz w:val="28"/>
          <w:szCs w:val="28"/>
        </w:rPr>
        <w:t xml:space="preserve"> 2021, applicant was advised that his application for withdrawal of early retirement was not successful.</w:t>
      </w:r>
    </w:p>
    <w:p w14:paraId="03B11959" w14:textId="77777777" w:rsidR="00BC77F2" w:rsidRPr="00BC77F2" w:rsidRDefault="00BC77F2" w:rsidP="00BC77F2">
      <w:pPr>
        <w:pStyle w:val="ListParagraph"/>
        <w:spacing w:line="360" w:lineRule="auto"/>
        <w:jc w:val="both"/>
        <w:rPr>
          <w:rFonts w:ascii="Times New Roman" w:hAnsi="Times New Roman" w:cs="Times New Roman"/>
          <w:sz w:val="16"/>
          <w:szCs w:val="16"/>
        </w:rPr>
      </w:pPr>
    </w:p>
    <w:p w14:paraId="3DBB9F27" w14:textId="77777777" w:rsidR="00325557" w:rsidRPr="008845EA" w:rsidRDefault="00325557" w:rsidP="00BC77F2">
      <w:pPr>
        <w:spacing w:line="360" w:lineRule="auto"/>
        <w:contextualSpacing/>
        <w:jc w:val="both"/>
        <w:rPr>
          <w:rFonts w:ascii="Times New Roman" w:hAnsi="Times New Roman" w:cs="Times New Roman"/>
          <w:sz w:val="28"/>
          <w:szCs w:val="28"/>
        </w:rPr>
      </w:pPr>
      <w:r w:rsidRPr="008845EA">
        <w:rPr>
          <w:rFonts w:ascii="Times New Roman" w:hAnsi="Times New Roman" w:cs="Times New Roman"/>
          <w:b/>
          <w:sz w:val="28"/>
          <w:szCs w:val="28"/>
        </w:rPr>
        <w:t>ISSUES FOR DETERMINATION.</w:t>
      </w:r>
    </w:p>
    <w:p w14:paraId="61D5639F" w14:textId="13C85BF6" w:rsidR="00325557" w:rsidRDefault="00325557" w:rsidP="00BC77F2">
      <w:pPr>
        <w:spacing w:line="360" w:lineRule="auto"/>
        <w:contextualSpacing/>
        <w:jc w:val="both"/>
        <w:rPr>
          <w:rFonts w:ascii="Times New Roman" w:hAnsi="Times New Roman" w:cs="Times New Roman"/>
          <w:color w:val="FF0000"/>
          <w:sz w:val="28"/>
          <w:szCs w:val="28"/>
        </w:rPr>
      </w:pPr>
      <w:r w:rsidRPr="008845EA">
        <w:rPr>
          <w:rFonts w:ascii="Times New Roman" w:hAnsi="Times New Roman" w:cs="Times New Roman"/>
          <w:sz w:val="28"/>
          <w:szCs w:val="28"/>
        </w:rPr>
        <w:t>[5] The issue for determination is whether rejection of applicant’s application for withdrawal of early retirement, amounts to unfair dismissal, thus entitling applicant to reinstatement and payment of salaries.</w:t>
      </w:r>
      <w:r w:rsidR="003A0F0C" w:rsidRPr="008845EA">
        <w:rPr>
          <w:rFonts w:ascii="Times New Roman" w:hAnsi="Times New Roman" w:cs="Times New Roman"/>
          <w:color w:val="FF0000"/>
          <w:sz w:val="28"/>
          <w:szCs w:val="28"/>
        </w:rPr>
        <w:t xml:space="preserve"> </w:t>
      </w:r>
    </w:p>
    <w:p w14:paraId="087CB414" w14:textId="77777777" w:rsidR="00BC77F2" w:rsidRPr="00BC77F2" w:rsidRDefault="00BC77F2" w:rsidP="00BC77F2">
      <w:pPr>
        <w:spacing w:line="360" w:lineRule="auto"/>
        <w:contextualSpacing/>
        <w:jc w:val="both"/>
        <w:rPr>
          <w:rFonts w:ascii="Times New Roman" w:hAnsi="Times New Roman" w:cs="Times New Roman"/>
          <w:sz w:val="16"/>
          <w:szCs w:val="16"/>
        </w:rPr>
      </w:pPr>
    </w:p>
    <w:p w14:paraId="525BBD67" w14:textId="761FC1C5" w:rsidR="00325557" w:rsidRPr="008845EA" w:rsidRDefault="006A1BFA" w:rsidP="00BC77F2">
      <w:pPr>
        <w:spacing w:line="360" w:lineRule="auto"/>
        <w:contextualSpacing/>
        <w:jc w:val="both"/>
        <w:rPr>
          <w:rFonts w:ascii="Times New Roman" w:hAnsi="Times New Roman" w:cs="Times New Roman"/>
          <w:b/>
          <w:sz w:val="28"/>
          <w:szCs w:val="28"/>
        </w:rPr>
      </w:pPr>
      <w:r w:rsidRPr="008845EA">
        <w:rPr>
          <w:rFonts w:ascii="Times New Roman" w:hAnsi="Times New Roman" w:cs="Times New Roman"/>
          <w:b/>
          <w:sz w:val="28"/>
          <w:szCs w:val="28"/>
        </w:rPr>
        <w:t>DISCUSSION</w:t>
      </w:r>
      <w:r w:rsidR="0083285D" w:rsidRPr="008845EA">
        <w:rPr>
          <w:rFonts w:ascii="Times New Roman" w:hAnsi="Times New Roman" w:cs="Times New Roman"/>
          <w:b/>
          <w:sz w:val="28"/>
          <w:szCs w:val="28"/>
        </w:rPr>
        <w:t xml:space="preserve"> OF THE LAW</w:t>
      </w:r>
      <w:r w:rsidR="00325557" w:rsidRPr="008845EA">
        <w:rPr>
          <w:rFonts w:ascii="Times New Roman" w:hAnsi="Times New Roman" w:cs="Times New Roman"/>
          <w:b/>
          <w:sz w:val="28"/>
          <w:szCs w:val="28"/>
        </w:rPr>
        <w:t>.</w:t>
      </w:r>
    </w:p>
    <w:p w14:paraId="247DEED0" w14:textId="3701B191" w:rsidR="00325557" w:rsidRDefault="00325557" w:rsidP="00BC77F2">
      <w:pPr>
        <w:spacing w:line="360" w:lineRule="auto"/>
        <w:contextualSpacing/>
        <w:jc w:val="both"/>
        <w:rPr>
          <w:rFonts w:ascii="Times New Roman" w:hAnsi="Times New Roman" w:cs="Times New Roman"/>
          <w:sz w:val="28"/>
          <w:szCs w:val="28"/>
        </w:rPr>
      </w:pPr>
      <w:r w:rsidRPr="008845EA">
        <w:rPr>
          <w:rFonts w:ascii="Times New Roman" w:hAnsi="Times New Roman" w:cs="Times New Roman"/>
          <w:sz w:val="28"/>
          <w:szCs w:val="28"/>
        </w:rPr>
        <w:t>[6] It is apposite to state that applicant tendered his application for early retirement, of his own volition. The application for early retirement was accordingly approved. It is applicant’s case that his employer failed to advance reasons why his application had not been successful, therefore that failure amount</w:t>
      </w:r>
      <w:r w:rsidR="00182F6B" w:rsidRPr="008845EA">
        <w:rPr>
          <w:rFonts w:ascii="Times New Roman" w:hAnsi="Times New Roman" w:cs="Times New Roman"/>
          <w:sz w:val="28"/>
          <w:szCs w:val="28"/>
        </w:rPr>
        <w:t>ed</w:t>
      </w:r>
      <w:r w:rsidR="00864790" w:rsidRPr="008845EA">
        <w:rPr>
          <w:rFonts w:ascii="Times New Roman" w:hAnsi="Times New Roman" w:cs="Times New Roman"/>
          <w:sz w:val="28"/>
          <w:szCs w:val="28"/>
        </w:rPr>
        <w:t xml:space="preserve"> to unfair dismissal. </w:t>
      </w:r>
    </w:p>
    <w:p w14:paraId="5705DBAB" w14:textId="77777777" w:rsidR="00BC77F2" w:rsidRPr="00BC77F2" w:rsidRDefault="00BC77F2" w:rsidP="00BC77F2">
      <w:pPr>
        <w:spacing w:line="360" w:lineRule="auto"/>
        <w:contextualSpacing/>
        <w:jc w:val="both"/>
        <w:rPr>
          <w:rFonts w:ascii="Times New Roman" w:hAnsi="Times New Roman" w:cs="Times New Roman"/>
          <w:sz w:val="16"/>
          <w:szCs w:val="16"/>
        </w:rPr>
      </w:pPr>
    </w:p>
    <w:p w14:paraId="4CF2B870" w14:textId="653850B8" w:rsidR="0083285D" w:rsidRPr="008845EA" w:rsidRDefault="00955958" w:rsidP="00BC77F2">
      <w:pPr>
        <w:spacing w:line="360" w:lineRule="auto"/>
        <w:contextualSpacing/>
        <w:jc w:val="both"/>
        <w:rPr>
          <w:rFonts w:ascii="Times New Roman" w:hAnsi="Times New Roman" w:cs="Times New Roman"/>
          <w:b/>
          <w:bCs/>
          <w:sz w:val="28"/>
          <w:szCs w:val="28"/>
        </w:rPr>
      </w:pPr>
      <w:r w:rsidRPr="008845EA">
        <w:rPr>
          <w:rFonts w:ascii="Times New Roman" w:hAnsi="Times New Roman" w:cs="Times New Roman"/>
          <w:b/>
          <w:bCs/>
          <w:sz w:val="28"/>
          <w:szCs w:val="28"/>
        </w:rPr>
        <w:t>Early Retirement</w:t>
      </w:r>
    </w:p>
    <w:p w14:paraId="312975BA" w14:textId="391FC0B2" w:rsidR="00864790" w:rsidRDefault="00864790" w:rsidP="00BC77F2">
      <w:pPr>
        <w:spacing w:line="360" w:lineRule="auto"/>
        <w:contextualSpacing/>
        <w:jc w:val="both"/>
        <w:rPr>
          <w:rFonts w:ascii="Times New Roman" w:hAnsi="Times New Roman" w:cs="Times New Roman"/>
          <w:sz w:val="28"/>
          <w:szCs w:val="28"/>
        </w:rPr>
      </w:pPr>
      <w:r w:rsidRPr="008845EA">
        <w:rPr>
          <w:rFonts w:ascii="Times New Roman" w:hAnsi="Times New Roman" w:cs="Times New Roman"/>
          <w:sz w:val="28"/>
          <w:szCs w:val="28"/>
        </w:rPr>
        <w:t xml:space="preserve">[7] </w:t>
      </w:r>
      <w:bookmarkStart w:id="2" w:name="_Hlk108519284"/>
      <w:r w:rsidRPr="00C7503D">
        <w:rPr>
          <w:rFonts w:ascii="Times New Roman" w:hAnsi="Times New Roman" w:cs="Times New Roman"/>
          <w:i/>
          <w:iCs/>
          <w:sz w:val="28"/>
          <w:szCs w:val="28"/>
        </w:rPr>
        <w:t>Lesotho Mounted Police Service (</w:t>
      </w:r>
      <w:r w:rsidR="0042460A" w:rsidRPr="00C7503D">
        <w:rPr>
          <w:rFonts w:ascii="Times New Roman" w:hAnsi="Times New Roman" w:cs="Times New Roman"/>
          <w:i/>
          <w:iCs/>
          <w:sz w:val="28"/>
          <w:szCs w:val="28"/>
        </w:rPr>
        <w:t>Administration)</w:t>
      </w:r>
      <w:r w:rsidRPr="00C7503D">
        <w:rPr>
          <w:rFonts w:ascii="Times New Roman" w:hAnsi="Times New Roman" w:cs="Times New Roman"/>
          <w:i/>
          <w:iCs/>
          <w:sz w:val="28"/>
          <w:szCs w:val="28"/>
        </w:rPr>
        <w:t xml:space="preserve"> Regulations 2003 </w:t>
      </w:r>
      <w:bookmarkEnd w:id="2"/>
      <w:r w:rsidRPr="00C7503D">
        <w:rPr>
          <w:rFonts w:ascii="Times New Roman" w:hAnsi="Times New Roman" w:cs="Times New Roman"/>
          <w:i/>
          <w:iCs/>
          <w:sz w:val="28"/>
          <w:szCs w:val="28"/>
        </w:rPr>
        <w:t>at section 11. (1)</w:t>
      </w:r>
      <w:r w:rsidRPr="008845EA">
        <w:rPr>
          <w:rFonts w:ascii="Times New Roman" w:hAnsi="Times New Roman" w:cs="Times New Roman"/>
          <w:sz w:val="28"/>
          <w:szCs w:val="28"/>
        </w:rPr>
        <w:t xml:space="preserve"> provide</w:t>
      </w:r>
      <w:r w:rsidR="005F1D7D" w:rsidRPr="008845EA">
        <w:rPr>
          <w:rFonts w:ascii="Times New Roman" w:hAnsi="Times New Roman" w:cs="Times New Roman"/>
          <w:sz w:val="28"/>
          <w:szCs w:val="28"/>
        </w:rPr>
        <w:t>s</w:t>
      </w:r>
      <w:r w:rsidRPr="008845EA">
        <w:rPr>
          <w:rFonts w:ascii="Times New Roman" w:hAnsi="Times New Roman" w:cs="Times New Roman"/>
          <w:sz w:val="28"/>
          <w:szCs w:val="28"/>
        </w:rPr>
        <w:t xml:space="preserve"> that subject to th</w:t>
      </w:r>
      <w:r w:rsidR="008845EA">
        <w:rPr>
          <w:rFonts w:ascii="Times New Roman" w:hAnsi="Times New Roman" w:cs="Times New Roman"/>
          <w:sz w:val="28"/>
          <w:szCs w:val="28"/>
        </w:rPr>
        <w:t>ese</w:t>
      </w:r>
      <w:r w:rsidRPr="008845EA">
        <w:rPr>
          <w:rFonts w:ascii="Times New Roman" w:hAnsi="Times New Roman" w:cs="Times New Roman"/>
          <w:sz w:val="28"/>
          <w:szCs w:val="28"/>
        </w:rPr>
        <w:t xml:space="preserve"> regulations, a police officer shall retire from the Police Service</w:t>
      </w:r>
      <w:r w:rsidR="0042460A" w:rsidRPr="008845EA">
        <w:rPr>
          <w:rFonts w:ascii="Times New Roman" w:hAnsi="Times New Roman" w:cs="Times New Roman"/>
          <w:sz w:val="28"/>
          <w:szCs w:val="28"/>
        </w:rPr>
        <w:t>, and shall be so retired, on attaining the age of 45 years in the case of a Senior Officer and the age of 40 years in the case of a subordinate officer and other ranks.</w:t>
      </w:r>
    </w:p>
    <w:p w14:paraId="12304D1A" w14:textId="77777777" w:rsidR="00C06CF8" w:rsidRPr="00C06CF8" w:rsidRDefault="00C06CF8" w:rsidP="00BC77F2">
      <w:pPr>
        <w:spacing w:line="360" w:lineRule="auto"/>
        <w:contextualSpacing/>
        <w:jc w:val="both"/>
        <w:rPr>
          <w:rFonts w:ascii="Times New Roman" w:hAnsi="Times New Roman" w:cs="Times New Roman"/>
          <w:sz w:val="16"/>
          <w:szCs w:val="16"/>
        </w:rPr>
      </w:pPr>
    </w:p>
    <w:p w14:paraId="1E961D90" w14:textId="7BFA4981" w:rsidR="0042460A" w:rsidRDefault="0042460A" w:rsidP="00BC77F2">
      <w:pPr>
        <w:spacing w:line="360" w:lineRule="auto"/>
        <w:contextualSpacing/>
        <w:jc w:val="both"/>
        <w:rPr>
          <w:rFonts w:ascii="Times New Roman" w:hAnsi="Times New Roman" w:cs="Times New Roman"/>
          <w:sz w:val="28"/>
          <w:szCs w:val="28"/>
        </w:rPr>
      </w:pPr>
      <w:r w:rsidRPr="008845EA">
        <w:rPr>
          <w:rFonts w:ascii="Times New Roman" w:hAnsi="Times New Roman" w:cs="Times New Roman"/>
          <w:sz w:val="28"/>
          <w:szCs w:val="28"/>
        </w:rPr>
        <w:t xml:space="preserve">[8] </w:t>
      </w:r>
      <w:r w:rsidRPr="00C7503D">
        <w:rPr>
          <w:rFonts w:ascii="Times New Roman" w:hAnsi="Times New Roman" w:cs="Times New Roman"/>
          <w:i/>
          <w:iCs/>
          <w:sz w:val="28"/>
          <w:szCs w:val="28"/>
        </w:rPr>
        <w:t>Section 11. (2)</w:t>
      </w:r>
      <w:r w:rsidRPr="008845EA">
        <w:rPr>
          <w:rFonts w:ascii="Times New Roman" w:hAnsi="Times New Roman" w:cs="Times New Roman"/>
          <w:sz w:val="28"/>
          <w:szCs w:val="28"/>
        </w:rPr>
        <w:t xml:space="preserve"> provides that the Commissioner may, having regard to the conditions of the Police Service and after consultation with the Police Authority, retire </w:t>
      </w:r>
      <w:r w:rsidR="00C648A3" w:rsidRPr="008845EA">
        <w:rPr>
          <w:rFonts w:ascii="Times New Roman" w:hAnsi="Times New Roman" w:cs="Times New Roman"/>
          <w:sz w:val="28"/>
          <w:szCs w:val="28"/>
        </w:rPr>
        <w:t>a member of the Police Service before or after the member concerned attains the of 40 years.</w:t>
      </w:r>
    </w:p>
    <w:p w14:paraId="4BE2C217" w14:textId="77777777" w:rsidR="00BC77F2" w:rsidRPr="00BC77F2" w:rsidRDefault="00BC77F2" w:rsidP="00BC77F2">
      <w:pPr>
        <w:spacing w:line="360" w:lineRule="auto"/>
        <w:contextualSpacing/>
        <w:jc w:val="both"/>
        <w:rPr>
          <w:rFonts w:ascii="Times New Roman" w:hAnsi="Times New Roman" w:cs="Times New Roman"/>
          <w:sz w:val="16"/>
          <w:szCs w:val="16"/>
        </w:rPr>
      </w:pPr>
    </w:p>
    <w:p w14:paraId="7FF8F19A" w14:textId="62DDEEF0" w:rsidR="00C648A3" w:rsidRDefault="00C648A3" w:rsidP="00BC77F2">
      <w:pPr>
        <w:spacing w:line="360" w:lineRule="auto"/>
        <w:contextualSpacing/>
        <w:jc w:val="both"/>
        <w:rPr>
          <w:rFonts w:ascii="Times New Roman" w:hAnsi="Times New Roman" w:cs="Times New Roman"/>
          <w:sz w:val="28"/>
          <w:szCs w:val="28"/>
        </w:rPr>
      </w:pPr>
      <w:r w:rsidRPr="008845EA">
        <w:rPr>
          <w:rFonts w:ascii="Times New Roman" w:hAnsi="Times New Roman" w:cs="Times New Roman"/>
          <w:sz w:val="28"/>
          <w:szCs w:val="28"/>
        </w:rPr>
        <w:lastRenderedPageBreak/>
        <w:t xml:space="preserve">[9] </w:t>
      </w:r>
      <w:r w:rsidRPr="00C7503D">
        <w:rPr>
          <w:rFonts w:ascii="Times New Roman" w:hAnsi="Times New Roman" w:cs="Times New Roman"/>
          <w:i/>
          <w:iCs/>
          <w:sz w:val="28"/>
          <w:szCs w:val="28"/>
        </w:rPr>
        <w:t>Section 11. (3)</w:t>
      </w:r>
      <w:r w:rsidRPr="008845EA">
        <w:rPr>
          <w:rFonts w:ascii="Times New Roman" w:hAnsi="Times New Roman" w:cs="Times New Roman"/>
          <w:sz w:val="28"/>
          <w:szCs w:val="28"/>
        </w:rPr>
        <w:t xml:space="preserve"> provides that a police officer who has served a continuous period of a minimum of 10 years may, at any time before or after attaining the</w:t>
      </w:r>
      <w:r w:rsidR="005F1D7D" w:rsidRPr="008845EA">
        <w:rPr>
          <w:rFonts w:ascii="Times New Roman" w:hAnsi="Times New Roman" w:cs="Times New Roman"/>
          <w:sz w:val="28"/>
          <w:szCs w:val="28"/>
        </w:rPr>
        <w:t xml:space="preserve"> age</w:t>
      </w:r>
      <w:r w:rsidRPr="008845EA">
        <w:rPr>
          <w:rFonts w:ascii="Times New Roman" w:hAnsi="Times New Roman" w:cs="Times New Roman"/>
          <w:sz w:val="28"/>
          <w:szCs w:val="28"/>
        </w:rPr>
        <w:t xml:space="preserve"> of 40 years, retire from the Police Service and shall give written notification to the Commissioner to this effect.</w:t>
      </w:r>
    </w:p>
    <w:p w14:paraId="772447B3" w14:textId="77777777" w:rsidR="00BC77F2" w:rsidRPr="00BC77F2" w:rsidRDefault="00BC77F2" w:rsidP="00BC77F2">
      <w:pPr>
        <w:spacing w:line="360" w:lineRule="auto"/>
        <w:contextualSpacing/>
        <w:jc w:val="both"/>
        <w:rPr>
          <w:rFonts w:ascii="Times New Roman" w:hAnsi="Times New Roman" w:cs="Times New Roman"/>
          <w:sz w:val="16"/>
          <w:szCs w:val="16"/>
        </w:rPr>
      </w:pPr>
    </w:p>
    <w:p w14:paraId="0C59AE6A" w14:textId="3C7D8034" w:rsidR="00C648A3" w:rsidRDefault="00C648A3" w:rsidP="00BC77F2">
      <w:pPr>
        <w:spacing w:line="360" w:lineRule="auto"/>
        <w:contextualSpacing/>
        <w:jc w:val="both"/>
        <w:rPr>
          <w:rFonts w:ascii="Times New Roman" w:hAnsi="Times New Roman" w:cs="Times New Roman"/>
          <w:sz w:val="28"/>
          <w:szCs w:val="28"/>
        </w:rPr>
      </w:pPr>
      <w:r w:rsidRPr="008845EA">
        <w:rPr>
          <w:rFonts w:ascii="Times New Roman" w:hAnsi="Times New Roman" w:cs="Times New Roman"/>
          <w:sz w:val="28"/>
          <w:szCs w:val="28"/>
        </w:rPr>
        <w:t xml:space="preserve">[10] </w:t>
      </w:r>
      <w:r w:rsidRPr="00C7503D">
        <w:rPr>
          <w:rFonts w:ascii="Times New Roman" w:hAnsi="Times New Roman" w:cs="Times New Roman"/>
          <w:i/>
          <w:iCs/>
          <w:sz w:val="28"/>
          <w:szCs w:val="28"/>
        </w:rPr>
        <w:t>Section 11 of the Regulations</w:t>
      </w:r>
      <w:r w:rsidRPr="008845EA">
        <w:rPr>
          <w:rFonts w:ascii="Times New Roman" w:hAnsi="Times New Roman" w:cs="Times New Roman"/>
          <w:sz w:val="28"/>
          <w:szCs w:val="28"/>
        </w:rPr>
        <w:t xml:space="preserve"> indicate in clear terms that the applicant tendered his application for early retirement, in accordance with the provisions of the law. It is a matter of administration </w:t>
      </w:r>
      <w:r w:rsidR="00182F6B" w:rsidRPr="008845EA">
        <w:rPr>
          <w:rFonts w:ascii="Times New Roman" w:hAnsi="Times New Roman" w:cs="Times New Roman"/>
          <w:sz w:val="28"/>
          <w:szCs w:val="28"/>
        </w:rPr>
        <w:t>that, once</w:t>
      </w:r>
      <w:r w:rsidRPr="008845EA">
        <w:rPr>
          <w:rFonts w:ascii="Times New Roman" w:hAnsi="Times New Roman" w:cs="Times New Roman"/>
          <w:sz w:val="28"/>
          <w:szCs w:val="28"/>
        </w:rPr>
        <w:t xml:space="preserve"> the Commissioner received such an application, the Commissioner was obliged by the law to consider such application. This court therefor has no doubt in its mind that the Commissioner’s approval of the applicant’s application for early retirement, after due consideration cannot be faulted.</w:t>
      </w:r>
    </w:p>
    <w:p w14:paraId="35AC312B" w14:textId="29E71624" w:rsidR="00955958" w:rsidRPr="00AC6AA8" w:rsidRDefault="00955958" w:rsidP="00BC77F2">
      <w:pPr>
        <w:spacing w:line="360" w:lineRule="auto"/>
        <w:contextualSpacing/>
        <w:jc w:val="both"/>
        <w:rPr>
          <w:rFonts w:ascii="Times New Roman" w:hAnsi="Times New Roman" w:cs="Times New Roman"/>
          <w:sz w:val="16"/>
          <w:szCs w:val="16"/>
        </w:rPr>
      </w:pPr>
    </w:p>
    <w:p w14:paraId="33D418A0" w14:textId="50F892D6" w:rsidR="00BC77F2" w:rsidRPr="0026044B" w:rsidRDefault="00955958" w:rsidP="00BC77F2">
      <w:pPr>
        <w:spacing w:line="360" w:lineRule="auto"/>
        <w:contextualSpacing/>
        <w:jc w:val="both"/>
        <w:rPr>
          <w:rFonts w:ascii="Times New Roman" w:hAnsi="Times New Roman" w:cs="Times New Roman"/>
          <w:b/>
          <w:bCs/>
          <w:sz w:val="28"/>
          <w:szCs w:val="28"/>
        </w:rPr>
      </w:pPr>
      <w:r w:rsidRPr="00955958">
        <w:rPr>
          <w:rFonts w:ascii="Times New Roman" w:hAnsi="Times New Roman" w:cs="Times New Roman"/>
          <w:b/>
          <w:bCs/>
          <w:sz w:val="28"/>
          <w:szCs w:val="28"/>
        </w:rPr>
        <w:t>Analysis of the Law</w:t>
      </w:r>
    </w:p>
    <w:p w14:paraId="658415D4" w14:textId="31221ECA" w:rsidR="003A0F0C" w:rsidRPr="005675A3" w:rsidRDefault="003A0F0C" w:rsidP="005675A3">
      <w:pPr>
        <w:spacing w:line="360" w:lineRule="auto"/>
        <w:contextualSpacing/>
        <w:jc w:val="both"/>
        <w:rPr>
          <w:rFonts w:ascii="Times New Roman" w:hAnsi="Times New Roman" w:cs="Times New Roman"/>
          <w:bCs/>
          <w:sz w:val="28"/>
          <w:szCs w:val="28"/>
        </w:rPr>
      </w:pPr>
      <w:r w:rsidRPr="008845EA">
        <w:rPr>
          <w:rFonts w:ascii="Times New Roman" w:hAnsi="Times New Roman" w:cs="Times New Roman"/>
          <w:sz w:val="28"/>
          <w:szCs w:val="28"/>
        </w:rPr>
        <w:t>[1</w:t>
      </w:r>
      <w:r w:rsidR="00692979">
        <w:rPr>
          <w:rFonts w:ascii="Times New Roman" w:hAnsi="Times New Roman" w:cs="Times New Roman"/>
          <w:sz w:val="28"/>
          <w:szCs w:val="28"/>
        </w:rPr>
        <w:t>1</w:t>
      </w:r>
      <w:r w:rsidRPr="008845EA">
        <w:rPr>
          <w:rFonts w:ascii="Times New Roman" w:hAnsi="Times New Roman" w:cs="Times New Roman"/>
          <w:sz w:val="28"/>
          <w:szCs w:val="28"/>
        </w:rPr>
        <w:t xml:space="preserve">] The Labour Appeal Court of Lesotho, in the case of </w:t>
      </w:r>
      <w:r w:rsidRPr="008845EA">
        <w:rPr>
          <w:rFonts w:ascii="Times New Roman" w:hAnsi="Times New Roman" w:cs="Times New Roman"/>
          <w:b/>
          <w:i/>
          <w:iCs/>
          <w:sz w:val="28"/>
          <w:szCs w:val="28"/>
        </w:rPr>
        <w:t>Selloane Mahamo vs Nedbank Lesotho Limited</w:t>
      </w:r>
      <w:r w:rsidR="005675A3">
        <w:rPr>
          <w:rStyle w:val="FootnoteReference"/>
          <w:rFonts w:ascii="Times New Roman" w:hAnsi="Times New Roman" w:cs="Times New Roman"/>
          <w:b/>
          <w:i/>
          <w:iCs/>
          <w:sz w:val="28"/>
          <w:szCs w:val="28"/>
        </w:rPr>
        <w:footnoteReference w:id="1"/>
      </w:r>
      <w:r w:rsidRPr="008845EA">
        <w:rPr>
          <w:rFonts w:ascii="Times New Roman" w:hAnsi="Times New Roman" w:cs="Times New Roman"/>
          <w:b/>
          <w:sz w:val="28"/>
          <w:szCs w:val="28"/>
        </w:rPr>
        <w:t>,</w:t>
      </w:r>
      <w:r w:rsidRPr="008845EA">
        <w:rPr>
          <w:rFonts w:ascii="Times New Roman" w:hAnsi="Times New Roman" w:cs="Times New Roman"/>
          <w:sz w:val="28"/>
          <w:szCs w:val="28"/>
        </w:rPr>
        <w:t xml:space="preserve"> </w:t>
      </w:r>
      <w:r w:rsidRPr="008845EA">
        <w:rPr>
          <w:rFonts w:ascii="Times New Roman" w:hAnsi="Times New Roman" w:cs="Times New Roman"/>
          <w:b/>
          <w:bCs/>
          <w:sz w:val="28"/>
          <w:szCs w:val="28"/>
        </w:rPr>
        <w:t>Dr. K. E. Mosito AJ,</w:t>
      </w:r>
      <w:r w:rsidRPr="008845EA">
        <w:rPr>
          <w:rFonts w:ascii="Times New Roman" w:hAnsi="Times New Roman" w:cs="Times New Roman"/>
          <w:sz w:val="28"/>
          <w:szCs w:val="28"/>
        </w:rPr>
        <w:t xml:space="preserve"> as he then was, quoted with approval what was said in </w:t>
      </w:r>
      <w:bookmarkStart w:id="3" w:name="_Hlk108518855"/>
      <w:r w:rsidRPr="008845EA">
        <w:rPr>
          <w:rFonts w:ascii="Times New Roman" w:hAnsi="Times New Roman" w:cs="Times New Roman"/>
          <w:b/>
          <w:i/>
          <w:iCs/>
          <w:sz w:val="28"/>
          <w:szCs w:val="28"/>
        </w:rPr>
        <w:t>SALSTAFF obo Bezuidenhout vs Metrorail</w:t>
      </w:r>
      <w:bookmarkEnd w:id="3"/>
      <w:r w:rsidR="005675A3">
        <w:rPr>
          <w:rStyle w:val="FootnoteReference"/>
          <w:rFonts w:ascii="Times New Roman" w:hAnsi="Times New Roman" w:cs="Times New Roman"/>
          <w:b/>
          <w:i/>
          <w:iCs/>
          <w:sz w:val="28"/>
          <w:szCs w:val="28"/>
        </w:rPr>
        <w:footnoteReference w:id="2"/>
      </w:r>
      <w:r w:rsidRPr="005675A3">
        <w:rPr>
          <w:rFonts w:ascii="Times New Roman" w:hAnsi="Times New Roman" w:cs="Times New Roman"/>
          <w:bCs/>
          <w:sz w:val="28"/>
          <w:szCs w:val="28"/>
        </w:rPr>
        <w:t xml:space="preserve">: </w:t>
      </w:r>
      <w:r w:rsidRPr="005675A3">
        <w:rPr>
          <w:rFonts w:ascii="Times New Roman" w:hAnsi="Times New Roman" w:cs="Times New Roman"/>
          <w:bCs/>
          <w:i/>
          <w:iCs/>
          <w:sz w:val="28"/>
          <w:szCs w:val="28"/>
        </w:rPr>
        <w:t>“</w:t>
      </w:r>
      <w:r w:rsidRPr="008845EA">
        <w:rPr>
          <w:rFonts w:ascii="Times New Roman" w:hAnsi="Times New Roman" w:cs="Times New Roman"/>
          <w:i/>
          <w:iCs/>
          <w:sz w:val="28"/>
          <w:szCs w:val="28"/>
        </w:rPr>
        <w:t>[a] resignation is a unilateral act by which an employee signifies that the contract will end at his election after the notice period stipulated in the contract or by law. While formally speaking a contract of employment only ends on expiry of the notice period, the act of resignation being a unilateral act which cannot be withdrawn without the consent of the employer, is in fact the act that terminates the contract…The mere fact that the employee is contractually obliged to work for the required notice period if the employer requires him to do so does not alter the legal consequences of the resignation. To be legally effective, a notice of intention to resign from employment and therefore to terminate the contract must be clear and unequivocal</w:t>
      </w:r>
      <w:r w:rsidRPr="008845EA">
        <w:rPr>
          <w:rFonts w:ascii="Times New Roman" w:hAnsi="Times New Roman" w:cs="Times New Roman"/>
          <w:sz w:val="28"/>
          <w:szCs w:val="28"/>
        </w:rPr>
        <w:t>. (</w:t>
      </w:r>
      <w:r w:rsidRPr="008845EA">
        <w:rPr>
          <w:rFonts w:ascii="Times New Roman" w:hAnsi="Times New Roman" w:cs="Times New Roman"/>
          <w:b/>
          <w:sz w:val="28"/>
          <w:szCs w:val="28"/>
        </w:rPr>
        <w:t xml:space="preserve">See </w:t>
      </w:r>
      <w:bookmarkStart w:id="4" w:name="_Hlk108518891"/>
      <w:r w:rsidRPr="008845EA">
        <w:rPr>
          <w:rFonts w:ascii="Times New Roman" w:hAnsi="Times New Roman" w:cs="Times New Roman"/>
          <w:b/>
          <w:i/>
          <w:iCs/>
          <w:sz w:val="28"/>
          <w:szCs w:val="28"/>
        </w:rPr>
        <w:t>Kragga</w:t>
      </w:r>
      <w:r w:rsidRPr="008845EA">
        <w:rPr>
          <w:rFonts w:ascii="Times New Roman" w:hAnsi="Times New Roman" w:cs="Times New Roman"/>
          <w:i/>
          <w:iCs/>
          <w:sz w:val="28"/>
          <w:szCs w:val="28"/>
        </w:rPr>
        <w:t xml:space="preserve"> </w:t>
      </w:r>
      <w:r w:rsidRPr="008845EA">
        <w:rPr>
          <w:rFonts w:ascii="Times New Roman" w:hAnsi="Times New Roman" w:cs="Times New Roman"/>
          <w:b/>
          <w:i/>
          <w:iCs/>
          <w:sz w:val="28"/>
          <w:szCs w:val="28"/>
        </w:rPr>
        <w:t xml:space="preserve">Kamma Estates CC and another v </w:t>
      </w:r>
      <w:r w:rsidRPr="008845EA">
        <w:rPr>
          <w:rFonts w:ascii="Times New Roman" w:hAnsi="Times New Roman" w:cs="Times New Roman"/>
          <w:b/>
          <w:i/>
          <w:iCs/>
          <w:sz w:val="28"/>
          <w:szCs w:val="28"/>
        </w:rPr>
        <w:lastRenderedPageBreak/>
        <w:t>Flanagan</w:t>
      </w:r>
      <w:bookmarkEnd w:id="4"/>
      <w:r w:rsidR="005675A3">
        <w:rPr>
          <w:rStyle w:val="FootnoteReference"/>
          <w:rFonts w:ascii="Times New Roman" w:hAnsi="Times New Roman" w:cs="Times New Roman"/>
          <w:b/>
          <w:i/>
          <w:iCs/>
          <w:sz w:val="28"/>
          <w:szCs w:val="28"/>
        </w:rPr>
        <w:footnoteReference w:id="3"/>
      </w:r>
      <w:r w:rsidRPr="008845EA">
        <w:rPr>
          <w:rFonts w:ascii="Times New Roman" w:hAnsi="Times New Roman" w:cs="Times New Roman"/>
          <w:b/>
          <w:sz w:val="28"/>
          <w:szCs w:val="28"/>
        </w:rPr>
        <w:t>).</w:t>
      </w:r>
      <w:r w:rsidRPr="008845EA">
        <w:rPr>
          <w:rFonts w:ascii="Times New Roman" w:hAnsi="Times New Roman" w:cs="Times New Roman"/>
          <w:sz w:val="28"/>
          <w:szCs w:val="28"/>
        </w:rPr>
        <w:t xml:space="preserve"> The employee must evince a clear and unambiguous intention not to go on with the contract of employment, by words or conduct that would lead a reasonable person to believe that the employee harboured such an intention. (</w:t>
      </w:r>
      <w:r w:rsidRPr="008845EA">
        <w:rPr>
          <w:rFonts w:ascii="Times New Roman" w:hAnsi="Times New Roman" w:cs="Times New Roman"/>
          <w:b/>
          <w:sz w:val="28"/>
          <w:szCs w:val="28"/>
        </w:rPr>
        <w:t xml:space="preserve">See </w:t>
      </w:r>
      <w:bookmarkStart w:id="5" w:name="_Hlk108518923"/>
      <w:r w:rsidRPr="008845EA">
        <w:rPr>
          <w:rFonts w:ascii="Times New Roman" w:hAnsi="Times New Roman" w:cs="Times New Roman"/>
          <w:b/>
          <w:sz w:val="28"/>
          <w:szCs w:val="28"/>
        </w:rPr>
        <w:t>Council for scientific and Industrial Research (CSIR) V Fijen</w:t>
      </w:r>
      <w:bookmarkEnd w:id="5"/>
      <w:r w:rsidR="005675A3">
        <w:rPr>
          <w:rStyle w:val="FootnoteReference"/>
          <w:rFonts w:ascii="Times New Roman" w:hAnsi="Times New Roman" w:cs="Times New Roman"/>
          <w:b/>
          <w:sz w:val="28"/>
          <w:szCs w:val="28"/>
        </w:rPr>
        <w:footnoteReference w:id="4"/>
      </w:r>
      <w:r w:rsidR="005675A3">
        <w:rPr>
          <w:rFonts w:ascii="Times New Roman" w:hAnsi="Times New Roman" w:cs="Times New Roman"/>
          <w:b/>
          <w:sz w:val="28"/>
          <w:szCs w:val="28"/>
        </w:rPr>
        <w:t>)</w:t>
      </w:r>
      <w:r w:rsidRPr="008845EA">
        <w:rPr>
          <w:rFonts w:ascii="Times New Roman" w:hAnsi="Times New Roman" w:cs="Times New Roman"/>
          <w:sz w:val="28"/>
          <w:szCs w:val="28"/>
        </w:rPr>
        <w:t xml:space="preserve">. Notice of termination of employment given by an employee is a final unilateral act which once given cannot be withdrawn without the employer’s consent. The South African Labour Appeal Court in </w:t>
      </w:r>
      <w:r w:rsidRPr="008845EA">
        <w:rPr>
          <w:rFonts w:ascii="Times New Roman" w:hAnsi="Times New Roman" w:cs="Times New Roman"/>
          <w:b/>
          <w:sz w:val="28"/>
          <w:szCs w:val="28"/>
        </w:rPr>
        <w:t>Fijen case</w:t>
      </w:r>
      <w:r w:rsidRPr="008845EA">
        <w:rPr>
          <w:rFonts w:ascii="Times New Roman" w:hAnsi="Times New Roman" w:cs="Times New Roman"/>
          <w:sz w:val="28"/>
          <w:szCs w:val="28"/>
        </w:rPr>
        <w:t xml:space="preserve"> (</w:t>
      </w:r>
      <w:r w:rsidRPr="005675A3">
        <w:rPr>
          <w:rFonts w:ascii="Times New Roman" w:hAnsi="Times New Roman" w:cs="Times New Roman"/>
          <w:i/>
          <w:iCs/>
          <w:sz w:val="28"/>
          <w:szCs w:val="28"/>
        </w:rPr>
        <w:t>supra</w:t>
      </w:r>
      <w:r w:rsidRPr="008845EA">
        <w:rPr>
          <w:rFonts w:ascii="Times New Roman" w:hAnsi="Times New Roman" w:cs="Times New Roman"/>
          <w:sz w:val="28"/>
          <w:szCs w:val="28"/>
        </w:rPr>
        <w:t>) stated that to resign, the employee had to act in such a way as to lead a reasonable person to the conclusion that he did not intend to fulfil his part of the contract.</w:t>
      </w:r>
    </w:p>
    <w:p w14:paraId="5BDD7C5D" w14:textId="77777777" w:rsidR="00BC77F2" w:rsidRPr="00BC77F2" w:rsidRDefault="00BC77F2" w:rsidP="00BC77F2">
      <w:pPr>
        <w:spacing w:line="360" w:lineRule="auto"/>
        <w:contextualSpacing/>
        <w:jc w:val="both"/>
        <w:rPr>
          <w:rFonts w:ascii="Times New Roman" w:hAnsi="Times New Roman" w:cs="Times New Roman"/>
          <w:sz w:val="16"/>
          <w:szCs w:val="16"/>
        </w:rPr>
      </w:pPr>
    </w:p>
    <w:p w14:paraId="5BDC9492" w14:textId="06E46666" w:rsidR="003A0F0C" w:rsidRDefault="003A0F0C" w:rsidP="00BC77F2">
      <w:pPr>
        <w:spacing w:line="360" w:lineRule="auto"/>
        <w:contextualSpacing/>
        <w:jc w:val="both"/>
        <w:rPr>
          <w:rFonts w:ascii="Times New Roman" w:hAnsi="Times New Roman" w:cs="Times New Roman"/>
          <w:sz w:val="28"/>
          <w:szCs w:val="28"/>
        </w:rPr>
      </w:pPr>
      <w:r w:rsidRPr="008845EA">
        <w:rPr>
          <w:rFonts w:ascii="Times New Roman" w:hAnsi="Times New Roman" w:cs="Times New Roman"/>
          <w:sz w:val="28"/>
          <w:szCs w:val="28"/>
        </w:rPr>
        <w:t>[1</w:t>
      </w:r>
      <w:r w:rsidR="00692979">
        <w:rPr>
          <w:rFonts w:ascii="Times New Roman" w:hAnsi="Times New Roman" w:cs="Times New Roman"/>
          <w:sz w:val="28"/>
          <w:szCs w:val="28"/>
        </w:rPr>
        <w:t>2</w:t>
      </w:r>
      <w:r w:rsidRPr="008845EA">
        <w:rPr>
          <w:rFonts w:ascii="Times New Roman" w:hAnsi="Times New Roman" w:cs="Times New Roman"/>
          <w:sz w:val="28"/>
          <w:szCs w:val="28"/>
        </w:rPr>
        <w:t>] This court holds a view that the principles enunciated in the above cases, have the same application and effect in the present matter. There is no doubt that applicant voluntarily tendered his early retirement from employment, and the employer reasonably acted on his application for early retirement, by approving it. There is no doubt in the mind of this court that, application for early retirement was clear and unequivocal. The court further holds that the applicant’s application for early retirement was a final unilateral act which once given could not be withdrawn without the employer’s consent.</w:t>
      </w:r>
    </w:p>
    <w:p w14:paraId="50C062E5" w14:textId="77777777" w:rsidR="00BC77F2" w:rsidRPr="00BC77F2" w:rsidRDefault="00BC77F2" w:rsidP="00BC77F2">
      <w:pPr>
        <w:spacing w:line="360" w:lineRule="auto"/>
        <w:contextualSpacing/>
        <w:jc w:val="both"/>
        <w:rPr>
          <w:rFonts w:ascii="Times New Roman" w:hAnsi="Times New Roman" w:cs="Times New Roman"/>
          <w:sz w:val="16"/>
          <w:szCs w:val="16"/>
        </w:rPr>
      </w:pPr>
    </w:p>
    <w:p w14:paraId="08687B09" w14:textId="3F69C8AA" w:rsidR="003A0F0C" w:rsidRPr="008845EA" w:rsidRDefault="003A0F0C" w:rsidP="00BC77F2">
      <w:pPr>
        <w:spacing w:line="360" w:lineRule="auto"/>
        <w:contextualSpacing/>
        <w:jc w:val="both"/>
        <w:rPr>
          <w:rFonts w:ascii="Times New Roman" w:hAnsi="Times New Roman" w:cs="Times New Roman"/>
          <w:sz w:val="28"/>
          <w:szCs w:val="28"/>
        </w:rPr>
      </w:pPr>
      <w:r w:rsidRPr="008845EA">
        <w:rPr>
          <w:rFonts w:ascii="Times New Roman" w:hAnsi="Times New Roman" w:cs="Times New Roman"/>
          <w:sz w:val="28"/>
          <w:szCs w:val="28"/>
        </w:rPr>
        <w:t>[1</w:t>
      </w:r>
      <w:r w:rsidR="00692979">
        <w:rPr>
          <w:rFonts w:ascii="Times New Roman" w:hAnsi="Times New Roman" w:cs="Times New Roman"/>
          <w:sz w:val="28"/>
          <w:szCs w:val="28"/>
        </w:rPr>
        <w:t>3</w:t>
      </w:r>
      <w:r w:rsidRPr="008845EA">
        <w:rPr>
          <w:rFonts w:ascii="Times New Roman" w:hAnsi="Times New Roman" w:cs="Times New Roman"/>
          <w:sz w:val="28"/>
          <w:szCs w:val="28"/>
        </w:rPr>
        <w:t>] The applicant’s submission that the employer was required to give reasons for the rejection of withdrawal of the early retirement application, is without merit. This is so because upon the approval of the early retirement, the employment relationship between the parties came to an end, therefore there was no obligation on the employer to furnish any reasons.</w:t>
      </w:r>
    </w:p>
    <w:p w14:paraId="15881D95" w14:textId="77777777" w:rsidR="003A0F0C" w:rsidRPr="00BC77F2" w:rsidRDefault="003A0F0C" w:rsidP="00BC77F2">
      <w:pPr>
        <w:spacing w:line="360" w:lineRule="auto"/>
        <w:contextualSpacing/>
        <w:jc w:val="both"/>
        <w:rPr>
          <w:rFonts w:ascii="Times New Roman" w:hAnsi="Times New Roman" w:cs="Times New Roman"/>
          <w:sz w:val="16"/>
          <w:szCs w:val="16"/>
        </w:rPr>
      </w:pPr>
    </w:p>
    <w:p w14:paraId="7BE8853B" w14:textId="77777777" w:rsidR="006A1BFA" w:rsidRPr="008845EA" w:rsidRDefault="006A1BFA" w:rsidP="00BC77F2">
      <w:pPr>
        <w:spacing w:line="360" w:lineRule="auto"/>
        <w:contextualSpacing/>
        <w:jc w:val="both"/>
        <w:rPr>
          <w:rFonts w:ascii="Times New Roman" w:hAnsi="Times New Roman" w:cs="Times New Roman"/>
          <w:b/>
          <w:sz w:val="28"/>
          <w:szCs w:val="28"/>
        </w:rPr>
      </w:pPr>
      <w:r w:rsidRPr="008845EA">
        <w:rPr>
          <w:rFonts w:ascii="Times New Roman" w:hAnsi="Times New Roman" w:cs="Times New Roman"/>
          <w:b/>
          <w:sz w:val="28"/>
          <w:szCs w:val="28"/>
        </w:rPr>
        <w:t>CONCLUSION.</w:t>
      </w:r>
    </w:p>
    <w:p w14:paraId="2362AB82" w14:textId="64B79B11" w:rsidR="00BC77F2" w:rsidRDefault="00C648A3" w:rsidP="00BC77F2">
      <w:pPr>
        <w:spacing w:line="360" w:lineRule="auto"/>
        <w:contextualSpacing/>
        <w:jc w:val="both"/>
        <w:rPr>
          <w:rFonts w:ascii="Times New Roman" w:hAnsi="Times New Roman" w:cs="Times New Roman"/>
          <w:sz w:val="28"/>
          <w:szCs w:val="28"/>
        </w:rPr>
      </w:pPr>
      <w:r w:rsidRPr="008845EA">
        <w:rPr>
          <w:rFonts w:ascii="Times New Roman" w:hAnsi="Times New Roman" w:cs="Times New Roman"/>
          <w:sz w:val="28"/>
          <w:szCs w:val="28"/>
        </w:rPr>
        <w:t>[1</w:t>
      </w:r>
      <w:r w:rsidR="00692979">
        <w:rPr>
          <w:rFonts w:ascii="Times New Roman" w:hAnsi="Times New Roman" w:cs="Times New Roman"/>
          <w:sz w:val="28"/>
          <w:szCs w:val="28"/>
        </w:rPr>
        <w:t>4</w:t>
      </w:r>
      <w:r w:rsidRPr="008845EA">
        <w:rPr>
          <w:rFonts w:ascii="Times New Roman" w:hAnsi="Times New Roman" w:cs="Times New Roman"/>
          <w:sz w:val="28"/>
          <w:szCs w:val="28"/>
        </w:rPr>
        <w:t>]</w:t>
      </w:r>
      <w:r w:rsidR="006E78AF" w:rsidRPr="008845EA">
        <w:rPr>
          <w:rFonts w:ascii="Times New Roman" w:hAnsi="Times New Roman" w:cs="Times New Roman"/>
          <w:color w:val="FF0000"/>
          <w:sz w:val="28"/>
          <w:szCs w:val="28"/>
        </w:rPr>
        <w:t xml:space="preserve"> </w:t>
      </w:r>
      <w:r w:rsidR="006E78AF" w:rsidRPr="008845EA">
        <w:rPr>
          <w:rFonts w:ascii="Times New Roman" w:hAnsi="Times New Roman" w:cs="Times New Roman"/>
          <w:sz w:val="28"/>
          <w:szCs w:val="28"/>
        </w:rPr>
        <w:t xml:space="preserve">In his founding affidavit, applicant states that he voluntarily tendered his early retirement. </w:t>
      </w:r>
      <w:r w:rsidR="005F1D7D" w:rsidRPr="008845EA">
        <w:rPr>
          <w:rFonts w:ascii="Times New Roman" w:hAnsi="Times New Roman" w:cs="Times New Roman"/>
          <w:sz w:val="28"/>
          <w:szCs w:val="28"/>
        </w:rPr>
        <w:t>This court holds a view that, u</w:t>
      </w:r>
      <w:r w:rsidR="006E78AF" w:rsidRPr="008845EA">
        <w:rPr>
          <w:rFonts w:ascii="Times New Roman" w:hAnsi="Times New Roman" w:cs="Times New Roman"/>
          <w:sz w:val="28"/>
          <w:szCs w:val="28"/>
        </w:rPr>
        <w:t>pon th</w:t>
      </w:r>
      <w:r w:rsidR="00182F6B" w:rsidRPr="008845EA">
        <w:rPr>
          <w:rFonts w:ascii="Times New Roman" w:hAnsi="Times New Roman" w:cs="Times New Roman"/>
          <w:sz w:val="28"/>
          <w:szCs w:val="28"/>
        </w:rPr>
        <w:t xml:space="preserve">e approval of his application </w:t>
      </w:r>
      <w:r w:rsidR="00182F6B" w:rsidRPr="008845EA">
        <w:rPr>
          <w:rFonts w:ascii="Times New Roman" w:hAnsi="Times New Roman" w:cs="Times New Roman"/>
          <w:sz w:val="28"/>
          <w:szCs w:val="28"/>
        </w:rPr>
        <w:lastRenderedPageBreak/>
        <w:t>for early retirement,</w:t>
      </w:r>
      <w:r w:rsidR="006E78AF" w:rsidRPr="008845EA">
        <w:rPr>
          <w:rFonts w:ascii="Times New Roman" w:hAnsi="Times New Roman" w:cs="Times New Roman"/>
          <w:sz w:val="28"/>
          <w:szCs w:val="28"/>
        </w:rPr>
        <w:t xml:space="preserve"> the employment relationship between applicant and his employer came to an end. </w:t>
      </w:r>
      <w:r w:rsidR="000515EC" w:rsidRPr="008845EA">
        <w:rPr>
          <w:rFonts w:ascii="Times New Roman" w:hAnsi="Times New Roman" w:cs="Times New Roman"/>
          <w:sz w:val="28"/>
          <w:szCs w:val="28"/>
        </w:rPr>
        <w:t>The employee’s withdrawal of early retirement is therefore subject to the employer’s consent.</w:t>
      </w:r>
    </w:p>
    <w:p w14:paraId="72C4B670" w14:textId="77777777" w:rsidR="00AC6AA8" w:rsidRPr="00AC6AA8" w:rsidRDefault="00AC6AA8" w:rsidP="00BC77F2">
      <w:pPr>
        <w:spacing w:line="360" w:lineRule="auto"/>
        <w:contextualSpacing/>
        <w:jc w:val="both"/>
        <w:rPr>
          <w:rFonts w:ascii="Times New Roman" w:hAnsi="Times New Roman" w:cs="Times New Roman"/>
          <w:sz w:val="16"/>
          <w:szCs w:val="16"/>
        </w:rPr>
      </w:pPr>
    </w:p>
    <w:p w14:paraId="54BF371C" w14:textId="4C9C0816" w:rsidR="006A1BFA" w:rsidRDefault="00B15A4A" w:rsidP="00BC77F2">
      <w:pPr>
        <w:spacing w:line="360" w:lineRule="auto"/>
        <w:contextualSpacing/>
        <w:jc w:val="both"/>
        <w:rPr>
          <w:rFonts w:ascii="Times New Roman" w:hAnsi="Times New Roman" w:cs="Times New Roman"/>
          <w:sz w:val="28"/>
          <w:szCs w:val="28"/>
        </w:rPr>
      </w:pPr>
      <w:r w:rsidRPr="008845EA">
        <w:rPr>
          <w:rFonts w:ascii="Times New Roman" w:hAnsi="Times New Roman" w:cs="Times New Roman"/>
          <w:sz w:val="28"/>
          <w:szCs w:val="28"/>
        </w:rPr>
        <w:t xml:space="preserve">[15] This court finds that the applicant’s submission that non-approval of his application for the withdrawal of early retirement amounts to unfair dismissal has no merit, because the applicant of his own volition took early retirement from his employment. The employer in those circumstances having considered applicant’s application, duly approved it. This means that by his conduct he terminated his contract with the employer. The rejection of his application for withdrawal of the early retirement does </w:t>
      </w:r>
      <w:r w:rsidR="00D6200E" w:rsidRPr="008845EA">
        <w:rPr>
          <w:rFonts w:ascii="Times New Roman" w:hAnsi="Times New Roman" w:cs="Times New Roman"/>
          <w:sz w:val="28"/>
          <w:szCs w:val="28"/>
        </w:rPr>
        <w:t xml:space="preserve">not amount to unfair dismissal, because withdrawal of the early retirement depends entirely on the consent of the employer. The question of reinstatement and payment of salaries was dependent on the success on the question of unfair dismissal. Now that the court finds that the </w:t>
      </w:r>
      <w:r w:rsidR="002B7817" w:rsidRPr="008845EA">
        <w:rPr>
          <w:rFonts w:ascii="Times New Roman" w:hAnsi="Times New Roman" w:cs="Times New Roman"/>
          <w:sz w:val="28"/>
          <w:szCs w:val="28"/>
        </w:rPr>
        <w:t>issue of unfair dismissal has no me</w:t>
      </w:r>
      <w:r w:rsidR="003161A0" w:rsidRPr="008845EA">
        <w:rPr>
          <w:rFonts w:ascii="Times New Roman" w:hAnsi="Times New Roman" w:cs="Times New Roman"/>
          <w:sz w:val="28"/>
          <w:szCs w:val="28"/>
        </w:rPr>
        <w:t>rit,</w:t>
      </w:r>
      <w:r w:rsidR="00191CC4" w:rsidRPr="008845EA">
        <w:rPr>
          <w:rFonts w:ascii="Times New Roman" w:hAnsi="Times New Roman" w:cs="Times New Roman"/>
          <w:sz w:val="28"/>
          <w:szCs w:val="28"/>
        </w:rPr>
        <w:t xml:space="preserve"> </w:t>
      </w:r>
      <w:r w:rsidR="002B7817" w:rsidRPr="008845EA">
        <w:rPr>
          <w:rFonts w:ascii="Times New Roman" w:hAnsi="Times New Roman" w:cs="Times New Roman"/>
          <w:sz w:val="28"/>
          <w:szCs w:val="28"/>
        </w:rPr>
        <w:t>in the same token the issue of reinstatement and payment of salaries face the same fate, therefore should be dismissed.</w:t>
      </w:r>
    </w:p>
    <w:p w14:paraId="18EF127B" w14:textId="77777777" w:rsidR="00BC77F2" w:rsidRPr="00BC77F2" w:rsidRDefault="00BC77F2" w:rsidP="00BC77F2">
      <w:pPr>
        <w:spacing w:line="360" w:lineRule="auto"/>
        <w:contextualSpacing/>
        <w:jc w:val="both"/>
        <w:rPr>
          <w:rFonts w:ascii="Times New Roman" w:hAnsi="Times New Roman" w:cs="Times New Roman"/>
          <w:sz w:val="16"/>
          <w:szCs w:val="16"/>
        </w:rPr>
      </w:pPr>
    </w:p>
    <w:p w14:paraId="46B20EA7" w14:textId="77777777" w:rsidR="00191CC4" w:rsidRPr="008845EA" w:rsidRDefault="00191CC4" w:rsidP="00BC77F2">
      <w:pPr>
        <w:spacing w:line="360" w:lineRule="auto"/>
        <w:contextualSpacing/>
        <w:jc w:val="both"/>
        <w:rPr>
          <w:rFonts w:ascii="Times New Roman" w:hAnsi="Times New Roman" w:cs="Times New Roman"/>
          <w:b/>
          <w:sz w:val="28"/>
          <w:szCs w:val="28"/>
        </w:rPr>
      </w:pPr>
      <w:r w:rsidRPr="008845EA">
        <w:rPr>
          <w:rFonts w:ascii="Times New Roman" w:hAnsi="Times New Roman" w:cs="Times New Roman"/>
          <w:b/>
          <w:sz w:val="28"/>
          <w:szCs w:val="28"/>
        </w:rPr>
        <w:t>Order.</w:t>
      </w:r>
    </w:p>
    <w:p w14:paraId="37E90292" w14:textId="77777777" w:rsidR="00191CC4" w:rsidRPr="008845EA" w:rsidRDefault="00191CC4" w:rsidP="00BC77F2">
      <w:pPr>
        <w:spacing w:line="360" w:lineRule="auto"/>
        <w:contextualSpacing/>
        <w:jc w:val="both"/>
        <w:rPr>
          <w:rFonts w:ascii="Times New Roman" w:hAnsi="Times New Roman" w:cs="Times New Roman"/>
          <w:sz w:val="28"/>
          <w:szCs w:val="28"/>
        </w:rPr>
      </w:pPr>
      <w:r w:rsidRPr="008845EA">
        <w:rPr>
          <w:rFonts w:ascii="Times New Roman" w:hAnsi="Times New Roman" w:cs="Times New Roman"/>
          <w:sz w:val="28"/>
          <w:szCs w:val="28"/>
        </w:rPr>
        <w:t>The court makes the following order.</w:t>
      </w:r>
    </w:p>
    <w:p w14:paraId="01147615" w14:textId="44B15555" w:rsidR="00191CC4" w:rsidRDefault="00191CC4" w:rsidP="00BC77F2">
      <w:pPr>
        <w:pStyle w:val="ListParagraph"/>
        <w:numPr>
          <w:ilvl w:val="0"/>
          <w:numId w:val="1"/>
        </w:numPr>
        <w:spacing w:line="360" w:lineRule="auto"/>
        <w:jc w:val="both"/>
        <w:rPr>
          <w:rFonts w:ascii="Times New Roman" w:hAnsi="Times New Roman" w:cs="Times New Roman"/>
          <w:sz w:val="28"/>
          <w:szCs w:val="28"/>
        </w:rPr>
      </w:pPr>
      <w:r w:rsidRPr="008845EA">
        <w:rPr>
          <w:rFonts w:ascii="Times New Roman" w:hAnsi="Times New Roman" w:cs="Times New Roman"/>
          <w:sz w:val="28"/>
          <w:szCs w:val="28"/>
        </w:rPr>
        <w:t>Application is dismissed with costs.</w:t>
      </w:r>
    </w:p>
    <w:p w14:paraId="62237578" w14:textId="055E6366" w:rsidR="00BC77F2" w:rsidRDefault="00BC77F2" w:rsidP="00BC77F2">
      <w:pPr>
        <w:pStyle w:val="ListParagraph"/>
        <w:spacing w:line="360" w:lineRule="auto"/>
        <w:jc w:val="both"/>
        <w:rPr>
          <w:rFonts w:ascii="Times New Roman" w:hAnsi="Times New Roman" w:cs="Times New Roman"/>
          <w:sz w:val="28"/>
          <w:szCs w:val="28"/>
        </w:rPr>
      </w:pPr>
    </w:p>
    <w:p w14:paraId="1117FBA0" w14:textId="1A88E68D" w:rsidR="00BC77F2" w:rsidRPr="00BC77F2" w:rsidRDefault="00BC77F2" w:rsidP="00BC77F2">
      <w:pPr>
        <w:pStyle w:val="ListParagraph"/>
        <w:spacing w:line="360" w:lineRule="auto"/>
        <w:jc w:val="center"/>
        <w:rPr>
          <w:rFonts w:ascii="Times New Roman" w:hAnsi="Times New Roman" w:cs="Times New Roman"/>
          <w:b/>
          <w:bCs/>
          <w:sz w:val="28"/>
          <w:szCs w:val="28"/>
        </w:rPr>
      </w:pPr>
      <w:r w:rsidRPr="00BC77F2">
        <w:rPr>
          <w:rFonts w:ascii="Times New Roman" w:hAnsi="Times New Roman" w:cs="Times New Roman"/>
          <w:b/>
          <w:bCs/>
          <w:sz w:val="28"/>
          <w:szCs w:val="28"/>
        </w:rPr>
        <w:t>____________________</w:t>
      </w:r>
    </w:p>
    <w:p w14:paraId="7FAC2710" w14:textId="6FF95D4A" w:rsidR="00BC77F2" w:rsidRPr="00BC77F2" w:rsidRDefault="00BC77F2" w:rsidP="00BC77F2">
      <w:pPr>
        <w:pStyle w:val="ListParagraph"/>
        <w:spacing w:line="360" w:lineRule="auto"/>
        <w:jc w:val="center"/>
        <w:rPr>
          <w:rFonts w:ascii="Times New Roman" w:hAnsi="Times New Roman" w:cs="Times New Roman"/>
          <w:b/>
          <w:bCs/>
          <w:sz w:val="28"/>
          <w:szCs w:val="28"/>
        </w:rPr>
      </w:pPr>
      <w:r w:rsidRPr="00BC77F2">
        <w:rPr>
          <w:rFonts w:ascii="Times New Roman" w:hAnsi="Times New Roman" w:cs="Times New Roman"/>
          <w:b/>
          <w:bCs/>
          <w:sz w:val="28"/>
          <w:szCs w:val="28"/>
        </w:rPr>
        <w:t>T.J. MOKOKO</w:t>
      </w:r>
    </w:p>
    <w:p w14:paraId="0902AB58" w14:textId="7B19DF06" w:rsidR="00191CC4" w:rsidRDefault="00BC77F2" w:rsidP="00AC6AA8">
      <w:pPr>
        <w:pStyle w:val="ListParagraph"/>
        <w:spacing w:line="360" w:lineRule="auto"/>
        <w:jc w:val="center"/>
        <w:rPr>
          <w:rFonts w:ascii="Times New Roman" w:hAnsi="Times New Roman" w:cs="Times New Roman"/>
          <w:b/>
          <w:bCs/>
          <w:sz w:val="28"/>
          <w:szCs w:val="28"/>
        </w:rPr>
      </w:pPr>
      <w:r w:rsidRPr="00BC77F2">
        <w:rPr>
          <w:rFonts w:ascii="Times New Roman" w:hAnsi="Times New Roman" w:cs="Times New Roman"/>
          <w:b/>
          <w:bCs/>
          <w:sz w:val="28"/>
          <w:szCs w:val="28"/>
        </w:rPr>
        <w:t>JUDGE</w:t>
      </w:r>
    </w:p>
    <w:p w14:paraId="2A8DDD18" w14:textId="77777777" w:rsidR="0039756D" w:rsidRPr="00AC6AA8" w:rsidRDefault="0039756D" w:rsidP="00AC6AA8">
      <w:pPr>
        <w:pStyle w:val="ListParagraph"/>
        <w:spacing w:line="360" w:lineRule="auto"/>
        <w:jc w:val="center"/>
        <w:rPr>
          <w:rFonts w:ascii="Times New Roman" w:hAnsi="Times New Roman" w:cs="Times New Roman"/>
          <w:b/>
          <w:bCs/>
          <w:sz w:val="28"/>
          <w:szCs w:val="28"/>
        </w:rPr>
      </w:pPr>
    </w:p>
    <w:p w14:paraId="46740CC9" w14:textId="4F2268ED" w:rsidR="00191CC4" w:rsidRPr="00C7503D" w:rsidRDefault="00BC77F2" w:rsidP="00BC77F2">
      <w:pPr>
        <w:spacing w:line="360" w:lineRule="auto"/>
        <w:contextualSpacing/>
        <w:jc w:val="both"/>
        <w:rPr>
          <w:rFonts w:ascii="Times New Roman" w:hAnsi="Times New Roman" w:cs="Times New Roman"/>
          <w:sz w:val="28"/>
          <w:szCs w:val="28"/>
        </w:rPr>
      </w:pPr>
      <w:r w:rsidRPr="00BC77F2">
        <w:rPr>
          <w:rFonts w:ascii="Times New Roman" w:hAnsi="Times New Roman" w:cs="Times New Roman"/>
          <w:b/>
          <w:bCs/>
          <w:sz w:val="28"/>
          <w:szCs w:val="28"/>
        </w:rPr>
        <w:t xml:space="preserve">FOR APPLICANT:             </w:t>
      </w:r>
      <w:r w:rsidRPr="00C7503D">
        <w:rPr>
          <w:rFonts w:ascii="Times New Roman" w:hAnsi="Times New Roman" w:cs="Times New Roman"/>
          <w:sz w:val="28"/>
          <w:szCs w:val="28"/>
        </w:rPr>
        <w:t>ADV. L. KETSI</w:t>
      </w:r>
    </w:p>
    <w:p w14:paraId="1F1EE69D" w14:textId="4D6A16AF" w:rsidR="007A2385" w:rsidRPr="00BC77F2" w:rsidRDefault="00BC77F2" w:rsidP="00BC77F2">
      <w:pPr>
        <w:spacing w:line="360" w:lineRule="auto"/>
        <w:contextualSpacing/>
        <w:jc w:val="both"/>
        <w:rPr>
          <w:rFonts w:ascii="Times New Roman" w:hAnsi="Times New Roman" w:cs="Times New Roman"/>
          <w:b/>
          <w:bCs/>
          <w:sz w:val="28"/>
          <w:szCs w:val="28"/>
        </w:rPr>
      </w:pPr>
      <w:r w:rsidRPr="00BC77F2">
        <w:rPr>
          <w:rFonts w:ascii="Times New Roman" w:hAnsi="Times New Roman" w:cs="Times New Roman"/>
          <w:b/>
          <w:bCs/>
          <w:sz w:val="28"/>
          <w:szCs w:val="28"/>
        </w:rPr>
        <w:t xml:space="preserve">FOR RESPONDENTS:       </w:t>
      </w:r>
      <w:r w:rsidRPr="00C7503D">
        <w:rPr>
          <w:rFonts w:ascii="Times New Roman" w:hAnsi="Times New Roman" w:cs="Times New Roman"/>
          <w:sz w:val="28"/>
          <w:szCs w:val="28"/>
        </w:rPr>
        <w:t>ADV. P.D. PHATŠOANE</w:t>
      </w:r>
    </w:p>
    <w:p w14:paraId="15A88B24" w14:textId="6268B87A" w:rsidR="005E4976" w:rsidRPr="000C2233" w:rsidRDefault="005E4976" w:rsidP="00525D32">
      <w:pPr>
        <w:jc w:val="both"/>
        <w:rPr>
          <w:b/>
        </w:rPr>
      </w:pPr>
    </w:p>
    <w:p w14:paraId="1BBA10E5" w14:textId="77777777" w:rsidR="00525D32" w:rsidRDefault="00525D32" w:rsidP="00AC6AA8"/>
    <w:sectPr w:rsidR="00525D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F9947" w14:textId="77777777" w:rsidR="005830FB" w:rsidRDefault="005830FB" w:rsidP="006A1BFA">
      <w:pPr>
        <w:spacing w:after="0" w:line="240" w:lineRule="auto"/>
      </w:pPr>
      <w:r>
        <w:separator/>
      </w:r>
    </w:p>
  </w:endnote>
  <w:endnote w:type="continuationSeparator" w:id="0">
    <w:p w14:paraId="1782ADE8" w14:textId="77777777" w:rsidR="005830FB" w:rsidRDefault="005830FB" w:rsidP="006A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605349"/>
      <w:docPartObj>
        <w:docPartGallery w:val="Page Numbers (Bottom of Page)"/>
        <w:docPartUnique/>
      </w:docPartObj>
    </w:sdtPr>
    <w:sdtEndPr>
      <w:rPr>
        <w:noProof/>
      </w:rPr>
    </w:sdtEndPr>
    <w:sdtContent>
      <w:p w14:paraId="0E2A0077" w14:textId="1CA60DBB" w:rsidR="003B27DF" w:rsidRDefault="003B27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B193B9" w14:textId="77777777" w:rsidR="003B27DF" w:rsidRDefault="003B2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B98D" w14:textId="77777777" w:rsidR="005830FB" w:rsidRDefault="005830FB" w:rsidP="006A1BFA">
      <w:pPr>
        <w:spacing w:after="0" w:line="240" w:lineRule="auto"/>
      </w:pPr>
      <w:r>
        <w:separator/>
      </w:r>
    </w:p>
  </w:footnote>
  <w:footnote w:type="continuationSeparator" w:id="0">
    <w:p w14:paraId="6788492A" w14:textId="77777777" w:rsidR="005830FB" w:rsidRDefault="005830FB" w:rsidP="006A1BFA">
      <w:pPr>
        <w:spacing w:after="0" w:line="240" w:lineRule="auto"/>
      </w:pPr>
      <w:r>
        <w:continuationSeparator/>
      </w:r>
    </w:p>
  </w:footnote>
  <w:footnote w:id="1">
    <w:p w14:paraId="0F583554" w14:textId="31A9E99E" w:rsidR="005675A3" w:rsidRPr="005675A3" w:rsidRDefault="005675A3">
      <w:pPr>
        <w:pStyle w:val="FootnoteText"/>
        <w:rPr>
          <w:rFonts w:cstheme="minorHAnsi"/>
          <w:lang w:val="en-US"/>
        </w:rPr>
      </w:pPr>
      <w:r w:rsidRPr="005675A3">
        <w:rPr>
          <w:rStyle w:val="FootnoteReference"/>
          <w:rFonts w:cstheme="minorHAnsi"/>
        </w:rPr>
        <w:footnoteRef/>
      </w:r>
      <w:r w:rsidRPr="005675A3">
        <w:rPr>
          <w:rFonts w:cstheme="minorHAnsi"/>
        </w:rPr>
        <w:t xml:space="preserve"> LAC/CIV/04/1</w:t>
      </w:r>
    </w:p>
  </w:footnote>
  <w:footnote w:id="2">
    <w:p w14:paraId="1725602A" w14:textId="0516DB60" w:rsidR="005675A3" w:rsidRPr="005675A3" w:rsidRDefault="005675A3">
      <w:pPr>
        <w:pStyle w:val="FootnoteText"/>
        <w:rPr>
          <w:lang w:val="en-US"/>
        </w:rPr>
      </w:pPr>
      <w:r w:rsidRPr="005675A3">
        <w:rPr>
          <w:rStyle w:val="FootnoteReference"/>
          <w:rFonts w:cstheme="minorHAnsi"/>
        </w:rPr>
        <w:footnoteRef/>
      </w:r>
      <w:r w:rsidRPr="005675A3">
        <w:rPr>
          <w:rFonts w:cstheme="minorHAnsi"/>
        </w:rPr>
        <w:t xml:space="preserve"> [2001] 9 BALR 926</w:t>
      </w:r>
    </w:p>
  </w:footnote>
  <w:footnote w:id="3">
    <w:p w14:paraId="08A24AD6" w14:textId="2F70542E" w:rsidR="005675A3" w:rsidRPr="005675A3" w:rsidRDefault="005675A3">
      <w:pPr>
        <w:pStyle w:val="FootnoteText"/>
        <w:rPr>
          <w:rFonts w:cstheme="minorHAnsi"/>
          <w:bCs/>
          <w:lang w:val="en-US"/>
        </w:rPr>
      </w:pPr>
      <w:r>
        <w:rPr>
          <w:rStyle w:val="FootnoteReference"/>
        </w:rPr>
        <w:footnoteRef/>
      </w:r>
      <w:r>
        <w:t xml:space="preserve"> </w:t>
      </w:r>
      <w:r w:rsidRPr="005675A3">
        <w:rPr>
          <w:rFonts w:cstheme="minorHAnsi"/>
          <w:bCs/>
        </w:rPr>
        <w:t>1995 (2) SA 367 (A) at 375 C</w:t>
      </w:r>
    </w:p>
  </w:footnote>
  <w:footnote w:id="4">
    <w:p w14:paraId="5A532080" w14:textId="2850B244" w:rsidR="005675A3" w:rsidRPr="005675A3" w:rsidRDefault="005675A3">
      <w:pPr>
        <w:pStyle w:val="FootnoteText"/>
        <w:rPr>
          <w:lang w:val="en-US"/>
        </w:rPr>
      </w:pPr>
      <w:r w:rsidRPr="005675A3">
        <w:rPr>
          <w:rStyle w:val="FootnoteReference"/>
          <w:rFonts w:cstheme="minorHAnsi"/>
          <w:bCs/>
        </w:rPr>
        <w:footnoteRef/>
      </w:r>
      <w:r w:rsidRPr="005675A3">
        <w:rPr>
          <w:rFonts w:cstheme="minorHAnsi"/>
          <w:bCs/>
        </w:rPr>
        <w:t xml:space="preserve"> (1996) 15 ILJ 759 (LAC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5D3"/>
    <w:multiLevelType w:val="hybridMultilevel"/>
    <w:tmpl w:val="C7128152"/>
    <w:lvl w:ilvl="0" w:tplc="A6884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5302E"/>
    <w:multiLevelType w:val="hybridMultilevel"/>
    <w:tmpl w:val="A65A6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97650"/>
    <w:multiLevelType w:val="hybridMultilevel"/>
    <w:tmpl w:val="963E4832"/>
    <w:lvl w:ilvl="0" w:tplc="A6884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77363"/>
    <w:multiLevelType w:val="hybridMultilevel"/>
    <w:tmpl w:val="E8ACAB48"/>
    <w:lvl w:ilvl="0" w:tplc="DBA2656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47CC2"/>
    <w:multiLevelType w:val="hybridMultilevel"/>
    <w:tmpl w:val="DE4EF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95E22"/>
    <w:multiLevelType w:val="hybridMultilevel"/>
    <w:tmpl w:val="0F544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F1F6C"/>
    <w:multiLevelType w:val="hybridMultilevel"/>
    <w:tmpl w:val="01209AAE"/>
    <w:lvl w:ilvl="0" w:tplc="A6884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E1547"/>
    <w:multiLevelType w:val="hybridMultilevel"/>
    <w:tmpl w:val="AD30B922"/>
    <w:lvl w:ilvl="0" w:tplc="DDFC8B1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3345D"/>
    <w:multiLevelType w:val="hybridMultilevel"/>
    <w:tmpl w:val="159A28D8"/>
    <w:lvl w:ilvl="0" w:tplc="94E4944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8"/>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32"/>
    <w:rsid w:val="00006C7F"/>
    <w:rsid w:val="00014BA7"/>
    <w:rsid w:val="00020E3B"/>
    <w:rsid w:val="000515EC"/>
    <w:rsid w:val="000B5BB3"/>
    <w:rsid w:val="000C2233"/>
    <w:rsid w:val="00121005"/>
    <w:rsid w:val="00134434"/>
    <w:rsid w:val="00182F6B"/>
    <w:rsid w:val="00191CC4"/>
    <w:rsid w:val="001F03F1"/>
    <w:rsid w:val="0021614F"/>
    <w:rsid w:val="00233F16"/>
    <w:rsid w:val="00251F74"/>
    <w:rsid w:val="0026044B"/>
    <w:rsid w:val="00260539"/>
    <w:rsid w:val="002B7817"/>
    <w:rsid w:val="00310B9B"/>
    <w:rsid w:val="00310FFF"/>
    <w:rsid w:val="003161A0"/>
    <w:rsid w:val="00325557"/>
    <w:rsid w:val="003270CA"/>
    <w:rsid w:val="003430DD"/>
    <w:rsid w:val="00364903"/>
    <w:rsid w:val="0037036A"/>
    <w:rsid w:val="003917B7"/>
    <w:rsid w:val="0039756D"/>
    <w:rsid w:val="003A0F0C"/>
    <w:rsid w:val="003B27DF"/>
    <w:rsid w:val="00400ABF"/>
    <w:rsid w:val="0042460A"/>
    <w:rsid w:val="00443584"/>
    <w:rsid w:val="0045054E"/>
    <w:rsid w:val="00495ED8"/>
    <w:rsid w:val="004C5EAB"/>
    <w:rsid w:val="00525D32"/>
    <w:rsid w:val="00544C17"/>
    <w:rsid w:val="00553922"/>
    <w:rsid w:val="005675A3"/>
    <w:rsid w:val="005830FB"/>
    <w:rsid w:val="005E4976"/>
    <w:rsid w:val="005F1D7D"/>
    <w:rsid w:val="00680295"/>
    <w:rsid w:val="00692979"/>
    <w:rsid w:val="006A1BFA"/>
    <w:rsid w:val="006E78AF"/>
    <w:rsid w:val="007549B6"/>
    <w:rsid w:val="00771576"/>
    <w:rsid w:val="007755F6"/>
    <w:rsid w:val="007A2385"/>
    <w:rsid w:val="007B6B0F"/>
    <w:rsid w:val="007F341F"/>
    <w:rsid w:val="0083285D"/>
    <w:rsid w:val="00864790"/>
    <w:rsid w:val="00884209"/>
    <w:rsid w:val="008845EA"/>
    <w:rsid w:val="00955958"/>
    <w:rsid w:val="009563B6"/>
    <w:rsid w:val="009624DC"/>
    <w:rsid w:val="009D31A1"/>
    <w:rsid w:val="009F3E08"/>
    <w:rsid w:val="00A02E33"/>
    <w:rsid w:val="00A35468"/>
    <w:rsid w:val="00AA04D5"/>
    <w:rsid w:val="00AC6AA8"/>
    <w:rsid w:val="00B01E42"/>
    <w:rsid w:val="00B15A4A"/>
    <w:rsid w:val="00B23246"/>
    <w:rsid w:val="00B344F5"/>
    <w:rsid w:val="00BA477C"/>
    <w:rsid w:val="00BA5D0F"/>
    <w:rsid w:val="00BB40A4"/>
    <w:rsid w:val="00BB55D7"/>
    <w:rsid w:val="00BC77F2"/>
    <w:rsid w:val="00C06CF8"/>
    <w:rsid w:val="00C5269E"/>
    <w:rsid w:val="00C648A3"/>
    <w:rsid w:val="00C7503D"/>
    <w:rsid w:val="00D33612"/>
    <w:rsid w:val="00D6200E"/>
    <w:rsid w:val="00DF1091"/>
    <w:rsid w:val="00EA4BEE"/>
    <w:rsid w:val="00EA581A"/>
    <w:rsid w:val="00F33FC4"/>
    <w:rsid w:val="00F95EB0"/>
    <w:rsid w:val="00FA2EE5"/>
    <w:rsid w:val="00FB548F"/>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FDE4"/>
  <w15:chartTrackingRefBased/>
  <w15:docId w15:val="{CBA72F9D-89E3-43B0-BAA6-FE40566A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CC4"/>
    <w:pPr>
      <w:ind w:left="720"/>
      <w:contextualSpacing/>
    </w:pPr>
  </w:style>
  <w:style w:type="paragraph" w:styleId="Header">
    <w:name w:val="header"/>
    <w:basedOn w:val="Normal"/>
    <w:link w:val="HeaderChar"/>
    <w:uiPriority w:val="99"/>
    <w:unhideWhenUsed/>
    <w:rsid w:val="006A1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BFA"/>
  </w:style>
  <w:style w:type="paragraph" w:styleId="Footer">
    <w:name w:val="footer"/>
    <w:basedOn w:val="Normal"/>
    <w:link w:val="FooterChar"/>
    <w:uiPriority w:val="99"/>
    <w:unhideWhenUsed/>
    <w:rsid w:val="006A1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BFA"/>
  </w:style>
  <w:style w:type="paragraph" w:styleId="FootnoteText">
    <w:name w:val="footnote text"/>
    <w:basedOn w:val="Normal"/>
    <w:link w:val="FootnoteTextChar"/>
    <w:uiPriority w:val="99"/>
    <w:semiHidden/>
    <w:unhideWhenUsed/>
    <w:rsid w:val="00567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5A3"/>
    <w:rPr>
      <w:sz w:val="20"/>
      <w:szCs w:val="20"/>
    </w:rPr>
  </w:style>
  <w:style w:type="character" w:styleId="FootnoteReference">
    <w:name w:val="footnote reference"/>
    <w:basedOn w:val="DefaultParagraphFont"/>
    <w:uiPriority w:val="99"/>
    <w:semiHidden/>
    <w:unhideWhenUsed/>
    <w:rsid w:val="005675A3"/>
    <w:rPr>
      <w:vertAlign w:val="superscript"/>
    </w:rPr>
  </w:style>
  <w:style w:type="paragraph" w:styleId="BalloonText">
    <w:name w:val="Balloon Text"/>
    <w:basedOn w:val="Normal"/>
    <w:link w:val="BalloonTextChar"/>
    <w:uiPriority w:val="99"/>
    <w:semiHidden/>
    <w:unhideWhenUsed/>
    <w:rsid w:val="00014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D628-FEFB-4F22-A432-99EA90B6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Makopano Motemekoane</cp:lastModifiedBy>
  <cp:revision>42</cp:revision>
  <cp:lastPrinted>2022-07-13T06:43:00Z</cp:lastPrinted>
  <dcterms:created xsi:type="dcterms:W3CDTF">2022-07-11T07:27:00Z</dcterms:created>
  <dcterms:modified xsi:type="dcterms:W3CDTF">2022-07-15T07:58:00Z</dcterms:modified>
</cp:coreProperties>
</file>