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37598" w14:textId="442A0D98" w:rsidR="00192B7E" w:rsidRPr="00E42FAE" w:rsidRDefault="00192B7E" w:rsidP="00AB0F44">
      <w:pPr>
        <w:jc w:val="center"/>
        <w:rPr>
          <w:rFonts w:ascii="Times New Roman" w:hAnsi="Times New Roman" w:cs="Times New Roman"/>
          <w:b/>
          <w:bCs/>
          <w:sz w:val="32"/>
          <w:szCs w:val="32"/>
          <w:u w:val="single"/>
          <w:lang w:val="en-ZA"/>
        </w:rPr>
      </w:pPr>
    </w:p>
    <w:p w14:paraId="1C586B25" w14:textId="071325A3" w:rsidR="00B36876" w:rsidRPr="00E42FAE" w:rsidRDefault="00B36876" w:rsidP="00AB0F44">
      <w:pPr>
        <w:jc w:val="center"/>
        <w:rPr>
          <w:rFonts w:ascii="Times New Roman" w:hAnsi="Times New Roman" w:cs="Times New Roman"/>
          <w:b/>
          <w:bCs/>
          <w:sz w:val="32"/>
          <w:szCs w:val="32"/>
          <w:u w:val="single"/>
          <w:lang w:val="en-ZA"/>
        </w:rPr>
      </w:pPr>
    </w:p>
    <w:p w14:paraId="0497A4BA" w14:textId="48972420" w:rsidR="00B36876" w:rsidRPr="00E42FAE" w:rsidRDefault="00B36876" w:rsidP="00AB0F44">
      <w:pPr>
        <w:jc w:val="center"/>
        <w:rPr>
          <w:rFonts w:ascii="Times New Roman" w:hAnsi="Times New Roman" w:cs="Times New Roman"/>
          <w:b/>
          <w:bCs/>
          <w:sz w:val="32"/>
          <w:szCs w:val="32"/>
          <w:u w:val="single"/>
          <w:lang w:val="en-ZA"/>
        </w:rPr>
      </w:pPr>
    </w:p>
    <w:p w14:paraId="1015336B" w14:textId="77777777" w:rsidR="00A625AC" w:rsidRPr="00E42FAE" w:rsidRDefault="00A625AC" w:rsidP="00AB0F44">
      <w:pPr>
        <w:jc w:val="center"/>
        <w:rPr>
          <w:rFonts w:ascii="Times New Roman" w:hAnsi="Times New Roman" w:cs="Times New Roman"/>
          <w:b/>
          <w:bCs/>
          <w:sz w:val="32"/>
          <w:szCs w:val="32"/>
          <w:u w:val="single"/>
          <w:lang w:val="en-ZA"/>
        </w:rPr>
      </w:pPr>
    </w:p>
    <w:p w14:paraId="6951AE13" w14:textId="55AC777E" w:rsidR="00B36876" w:rsidRPr="00E42FAE" w:rsidRDefault="00B36876" w:rsidP="00E42FAE">
      <w:pPr>
        <w:spacing w:after="0" w:line="240" w:lineRule="auto"/>
        <w:jc w:val="center"/>
        <w:rPr>
          <w:rFonts w:ascii="Times New Roman" w:hAnsi="Times New Roman" w:cs="Times New Roman"/>
          <w:b/>
          <w:bCs/>
          <w:sz w:val="36"/>
          <w:szCs w:val="36"/>
          <w:u w:val="single"/>
          <w:lang w:val="en-ZA"/>
        </w:rPr>
      </w:pPr>
      <w:r w:rsidRPr="00E42FAE">
        <w:rPr>
          <w:rFonts w:ascii="Times New Roman" w:hAnsi="Times New Roman" w:cs="Times New Roman"/>
          <w:b/>
          <w:bCs/>
          <w:sz w:val="36"/>
          <w:szCs w:val="36"/>
          <w:u w:val="single"/>
          <w:lang w:val="en-ZA"/>
        </w:rPr>
        <w:t>IN THE HIGH COURT OF LESOTHO</w:t>
      </w:r>
    </w:p>
    <w:p w14:paraId="4FC5BCF2" w14:textId="58990348" w:rsidR="00550FB0" w:rsidRPr="00E42FAE" w:rsidRDefault="00B36876" w:rsidP="00E42FAE">
      <w:pPr>
        <w:spacing w:after="0" w:line="240" w:lineRule="auto"/>
        <w:jc w:val="center"/>
        <w:rPr>
          <w:rFonts w:ascii="Times New Roman" w:hAnsi="Times New Roman" w:cs="Times New Roman"/>
          <w:b/>
          <w:bCs/>
          <w:sz w:val="36"/>
          <w:szCs w:val="36"/>
          <w:lang w:val="en-ZA"/>
        </w:rPr>
      </w:pPr>
      <w:r w:rsidRPr="00E42FAE">
        <w:rPr>
          <w:rFonts w:ascii="Times New Roman" w:hAnsi="Times New Roman" w:cs="Times New Roman"/>
          <w:b/>
          <w:bCs/>
          <w:sz w:val="36"/>
          <w:szCs w:val="36"/>
          <w:lang w:val="en-ZA"/>
        </w:rPr>
        <w:t>(COMMERCIAL DIVISIO</w:t>
      </w:r>
      <w:r w:rsidR="00550FB0" w:rsidRPr="00E42FAE">
        <w:rPr>
          <w:rFonts w:ascii="Times New Roman" w:hAnsi="Times New Roman" w:cs="Times New Roman"/>
          <w:b/>
          <w:bCs/>
          <w:sz w:val="36"/>
          <w:szCs w:val="36"/>
          <w:lang w:val="en-ZA"/>
        </w:rPr>
        <w:t>N</w:t>
      </w:r>
    </w:p>
    <w:p w14:paraId="011FD5E6" w14:textId="77777777" w:rsidR="00E42FAE" w:rsidRPr="00E42FAE" w:rsidRDefault="00E42FAE" w:rsidP="00E42FAE">
      <w:pPr>
        <w:spacing w:after="0" w:line="240" w:lineRule="auto"/>
        <w:jc w:val="center"/>
        <w:rPr>
          <w:rFonts w:ascii="Times New Roman" w:hAnsi="Times New Roman" w:cs="Times New Roman"/>
          <w:b/>
          <w:bCs/>
          <w:sz w:val="36"/>
          <w:szCs w:val="36"/>
          <w:lang w:val="en-ZA"/>
        </w:rPr>
      </w:pPr>
    </w:p>
    <w:p w14:paraId="565E1232" w14:textId="77DE9CD0" w:rsidR="00550FB0" w:rsidRPr="00E42FAE" w:rsidRDefault="00550FB0" w:rsidP="001E0788">
      <w:pPr>
        <w:spacing w:after="0" w:line="360" w:lineRule="auto"/>
        <w:jc w:val="both"/>
        <w:rPr>
          <w:rFonts w:ascii="Times New Roman" w:hAnsi="Times New Roman" w:cs="Times New Roman"/>
          <w:b/>
          <w:bCs/>
          <w:sz w:val="28"/>
          <w:szCs w:val="28"/>
          <w:lang w:val="en-ZA"/>
        </w:rPr>
      </w:pPr>
      <w:r w:rsidRPr="00E42FAE">
        <w:rPr>
          <w:rFonts w:ascii="Times New Roman" w:hAnsi="Times New Roman" w:cs="Times New Roman"/>
          <w:b/>
          <w:bCs/>
          <w:sz w:val="28"/>
          <w:szCs w:val="28"/>
          <w:lang w:val="en-ZA"/>
        </w:rPr>
        <w:t>HELD AT MASERU</w:t>
      </w:r>
      <w:r w:rsidRPr="00E42FAE">
        <w:rPr>
          <w:rFonts w:ascii="Times New Roman" w:hAnsi="Times New Roman" w:cs="Times New Roman"/>
          <w:b/>
          <w:bCs/>
          <w:sz w:val="28"/>
          <w:szCs w:val="28"/>
          <w:lang w:val="en-ZA"/>
        </w:rPr>
        <w:tab/>
      </w:r>
      <w:r w:rsidRPr="00E42FAE">
        <w:rPr>
          <w:rFonts w:ascii="Times New Roman" w:hAnsi="Times New Roman" w:cs="Times New Roman"/>
          <w:b/>
          <w:bCs/>
          <w:sz w:val="28"/>
          <w:szCs w:val="28"/>
          <w:lang w:val="en-ZA"/>
        </w:rPr>
        <w:tab/>
      </w:r>
      <w:r w:rsidRPr="00E42FAE">
        <w:rPr>
          <w:rFonts w:ascii="Times New Roman" w:hAnsi="Times New Roman" w:cs="Times New Roman"/>
          <w:b/>
          <w:bCs/>
          <w:sz w:val="28"/>
          <w:szCs w:val="28"/>
          <w:lang w:val="en-ZA"/>
        </w:rPr>
        <w:tab/>
      </w:r>
      <w:r w:rsidRPr="00E42FAE">
        <w:rPr>
          <w:rFonts w:ascii="Times New Roman" w:hAnsi="Times New Roman" w:cs="Times New Roman"/>
          <w:b/>
          <w:bCs/>
          <w:sz w:val="28"/>
          <w:szCs w:val="28"/>
          <w:lang w:val="en-ZA"/>
        </w:rPr>
        <w:tab/>
      </w:r>
      <w:r w:rsidRPr="00E42FAE">
        <w:rPr>
          <w:rFonts w:ascii="Times New Roman" w:hAnsi="Times New Roman" w:cs="Times New Roman"/>
          <w:b/>
          <w:bCs/>
          <w:sz w:val="28"/>
          <w:szCs w:val="28"/>
          <w:lang w:val="en-ZA"/>
        </w:rPr>
        <w:tab/>
      </w:r>
      <w:r w:rsidRPr="00E42FAE">
        <w:rPr>
          <w:rFonts w:ascii="Times New Roman" w:hAnsi="Times New Roman" w:cs="Times New Roman"/>
          <w:b/>
          <w:bCs/>
          <w:sz w:val="28"/>
          <w:szCs w:val="28"/>
          <w:lang w:val="en-ZA"/>
        </w:rPr>
        <w:tab/>
      </w:r>
      <w:r w:rsidRPr="00E42FAE">
        <w:rPr>
          <w:rFonts w:ascii="Times New Roman" w:hAnsi="Times New Roman" w:cs="Times New Roman"/>
          <w:b/>
          <w:bCs/>
          <w:sz w:val="28"/>
          <w:szCs w:val="28"/>
          <w:lang w:val="en-ZA"/>
        </w:rPr>
        <w:tab/>
        <w:t>CCA/0107/2021</w:t>
      </w:r>
    </w:p>
    <w:p w14:paraId="3232C230" w14:textId="60507132" w:rsidR="00550FB0" w:rsidRPr="00E42FAE" w:rsidRDefault="00550FB0" w:rsidP="001E0788">
      <w:pPr>
        <w:spacing w:after="0" w:line="360" w:lineRule="auto"/>
        <w:jc w:val="both"/>
        <w:rPr>
          <w:rFonts w:ascii="Times New Roman" w:hAnsi="Times New Roman" w:cs="Times New Roman"/>
          <w:b/>
          <w:bCs/>
          <w:sz w:val="28"/>
          <w:szCs w:val="28"/>
          <w:lang w:val="en-ZA"/>
        </w:rPr>
      </w:pPr>
    </w:p>
    <w:p w14:paraId="09136921" w14:textId="20FF5E4D" w:rsidR="00550FB0" w:rsidRPr="00E42FAE" w:rsidRDefault="00550FB0" w:rsidP="001E0788">
      <w:pPr>
        <w:spacing w:after="0" w:line="360" w:lineRule="auto"/>
        <w:jc w:val="both"/>
        <w:rPr>
          <w:rFonts w:ascii="Times New Roman" w:hAnsi="Times New Roman" w:cs="Times New Roman"/>
          <w:b/>
          <w:bCs/>
          <w:sz w:val="28"/>
          <w:szCs w:val="28"/>
          <w:lang w:val="en-ZA"/>
        </w:rPr>
      </w:pPr>
      <w:r w:rsidRPr="00E42FAE">
        <w:rPr>
          <w:rFonts w:ascii="Times New Roman" w:hAnsi="Times New Roman" w:cs="Times New Roman"/>
          <w:b/>
          <w:bCs/>
          <w:sz w:val="28"/>
          <w:szCs w:val="28"/>
          <w:lang w:val="en-ZA"/>
        </w:rPr>
        <w:t>In the matter between</w:t>
      </w:r>
    </w:p>
    <w:p w14:paraId="7FD1647E" w14:textId="77777777" w:rsidR="001E0788" w:rsidRPr="00E42FAE" w:rsidRDefault="001E0788" w:rsidP="001E0788">
      <w:pPr>
        <w:spacing w:after="0" w:line="360" w:lineRule="auto"/>
        <w:jc w:val="both"/>
        <w:rPr>
          <w:rFonts w:ascii="Times New Roman" w:hAnsi="Times New Roman" w:cs="Times New Roman"/>
          <w:b/>
          <w:bCs/>
          <w:sz w:val="28"/>
          <w:szCs w:val="28"/>
          <w:lang w:val="en-ZA"/>
        </w:rPr>
      </w:pPr>
    </w:p>
    <w:p w14:paraId="10D2E960" w14:textId="3FEFF9BE" w:rsidR="00550FB0" w:rsidRPr="00E42FAE" w:rsidRDefault="00550FB0" w:rsidP="001E0788">
      <w:pPr>
        <w:spacing w:after="0" w:line="360" w:lineRule="auto"/>
        <w:jc w:val="both"/>
        <w:rPr>
          <w:rFonts w:ascii="Times New Roman" w:hAnsi="Times New Roman" w:cs="Times New Roman"/>
          <w:b/>
          <w:bCs/>
          <w:sz w:val="28"/>
          <w:szCs w:val="28"/>
          <w:lang w:val="en-ZA"/>
        </w:rPr>
      </w:pPr>
      <w:r w:rsidRPr="00E42FAE">
        <w:rPr>
          <w:rFonts w:ascii="Times New Roman" w:hAnsi="Times New Roman" w:cs="Times New Roman"/>
          <w:b/>
          <w:bCs/>
          <w:sz w:val="28"/>
          <w:szCs w:val="28"/>
          <w:lang w:val="en-ZA"/>
        </w:rPr>
        <w:t>MATŠEPANG MAPOTA</w:t>
      </w:r>
      <w:r w:rsidRPr="00E42FAE">
        <w:rPr>
          <w:rFonts w:ascii="Times New Roman" w:hAnsi="Times New Roman" w:cs="Times New Roman"/>
          <w:b/>
          <w:bCs/>
          <w:sz w:val="28"/>
          <w:szCs w:val="28"/>
          <w:lang w:val="en-ZA"/>
        </w:rPr>
        <w:tab/>
      </w:r>
      <w:r w:rsidRPr="00E42FAE">
        <w:rPr>
          <w:rFonts w:ascii="Times New Roman" w:hAnsi="Times New Roman" w:cs="Times New Roman"/>
          <w:b/>
          <w:bCs/>
          <w:sz w:val="28"/>
          <w:szCs w:val="28"/>
          <w:lang w:val="en-ZA"/>
        </w:rPr>
        <w:tab/>
      </w:r>
      <w:r w:rsidRPr="00E42FAE">
        <w:rPr>
          <w:rFonts w:ascii="Times New Roman" w:hAnsi="Times New Roman" w:cs="Times New Roman"/>
          <w:b/>
          <w:bCs/>
          <w:sz w:val="28"/>
          <w:szCs w:val="28"/>
          <w:lang w:val="en-ZA"/>
        </w:rPr>
        <w:tab/>
      </w:r>
      <w:r w:rsidRPr="00E42FAE">
        <w:rPr>
          <w:rFonts w:ascii="Times New Roman" w:hAnsi="Times New Roman" w:cs="Times New Roman"/>
          <w:b/>
          <w:bCs/>
          <w:sz w:val="28"/>
          <w:szCs w:val="28"/>
          <w:lang w:val="en-ZA"/>
        </w:rPr>
        <w:tab/>
      </w:r>
      <w:r w:rsidRPr="00E42FAE">
        <w:rPr>
          <w:rFonts w:ascii="Times New Roman" w:hAnsi="Times New Roman" w:cs="Times New Roman"/>
          <w:b/>
          <w:bCs/>
          <w:sz w:val="28"/>
          <w:szCs w:val="28"/>
          <w:lang w:val="en-ZA"/>
        </w:rPr>
        <w:tab/>
      </w:r>
      <w:r w:rsidRPr="00E42FAE">
        <w:rPr>
          <w:rFonts w:ascii="Times New Roman" w:hAnsi="Times New Roman" w:cs="Times New Roman"/>
          <w:b/>
          <w:bCs/>
          <w:sz w:val="28"/>
          <w:szCs w:val="28"/>
          <w:lang w:val="en-ZA"/>
        </w:rPr>
        <w:tab/>
        <w:t>APPLICANT</w:t>
      </w:r>
    </w:p>
    <w:p w14:paraId="744CCF47" w14:textId="41B8CE27" w:rsidR="00550FB0" w:rsidRPr="00E42FAE" w:rsidRDefault="00550FB0" w:rsidP="001E0788">
      <w:pPr>
        <w:spacing w:after="0" w:line="360" w:lineRule="auto"/>
        <w:jc w:val="both"/>
        <w:rPr>
          <w:rFonts w:ascii="Times New Roman" w:hAnsi="Times New Roman" w:cs="Times New Roman"/>
          <w:b/>
          <w:bCs/>
          <w:sz w:val="28"/>
          <w:szCs w:val="28"/>
          <w:lang w:val="en-ZA"/>
        </w:rPr>
      </w:pPr>
    </w:p>
    <w:p w14:paraId="69C995A4" w14:textId="7B31235B" w:rsidR="00550FB0" w:rsidRPr="00E42FAE" w:rsidRDefault="00550FB0" w:rsidP="001E0788">
      <w:pPr>
        <w:spacing w:after="0" w:line="360" w:lineRule="auto"/>
        <w:jc w:val="both"/>
        <w:rPr>
          <w:rFonts w:ascii="Times New Roman" w:hAnsi="Times New Roman" w:cs="Times New Roman"/>
          <w:b/>
          <w:bCs/>
          <w:sz w:val="28"/>
          <w:szCs w:val="28"/>
          <w:lang w:val="en-ZA"/>
        </w:rPr>
      </w:pPr>
      <w:r w:rsidRPr="00E42FAE">
        <w:rPr>
          <w:rFonts w:ascii="Times New Roman" w:hAnsi="Times New Roman" w:cs="Times New Roman"/>
          <w:b/>
          <w:bCs/>
          <w:sz w:val="28"/>
          <w:szCs w:val="28"/>
          <w:lang w:val="en-ZA"/>
        </w:rPr>
        <w:t>AND</w:t>
      </w:r>
    </w:p>
    <w:p w14:paraId="272651B9" w14:textId="0419DCD5" w:rsidR="00550FB0" w:rsidRPr="00E42FAE" w:rsidRDefault="00550FB0" w:rsidP="001E0788">
      <w:pPr>
        <w:spacing w:after="0" w:line="360" w:lineRule="auto"/>
        <w:jc w:val="both"/>
        <w:rPr>
          <w:rFonts w:ascii="Times New Roman" w:hAnsi="Times New Roman" w:cs="Times New Roman"/>
          <w:b/>
          <w:bCs/>
          <w:sz w:val="28"/>
          <w:szCs w:val="28"/>
          <w:lang w:val="en-ZA"/>
        </w:rPr>
      </w:pPr>
    </w:p>
    <w:p w14:paraId="6F399AD0" w14:textId="63AC8B06" w:rsidR="00550FB0" w:rsidRPr="00E42FAE" w:rsidRDefault="00550FB0" w:rsidP="001E0788">
      <w:pPr>
        <w:spacing w:after="0" w:line="360" w:lineRule="auto"/>
        <w:jc w:val="both"/>
        <w:rPr>
          <w:rFonts w:ascii="Times New Roman" w:hAnsi="Times New Roman" w:cs="Times New Roman"/>
          <w:b/>
          <w:bCs/>
          <w:sz w:val="28"/>
          <w:szCs w:val="28"/>
          <w:lang w:val="en-ZA"/>
        </w:rPr>
      </w:pPr>
      <w:r w:rsidRPr="00E42FAE">
        <w:rPr>
          <w:rFonts w:ascii="Times New Roman" w:hAnsi="Times New Roman" w:cs="Times New Roman"/>
          <w:b/>
          <w:bCs/>
          <w:sz w:val="28"/>
          <w:szCs w:val="28"/>
          <w:lang w:val="en-ZA"/>
        </w:rPr>
        <w:t>BERENG MAKOA</w:t>
      </w:r>
      <w:r w:rsidR="00F205CA" w:rsidRPr="00E42FAE">
        <w:rPr>
          <w:rFonts w:ascii="Times New Roman" w:hAnsi="Times New Roman" w:cs="Times New Roman"/>
          <w:b/>
          <w:bCs/>
          <w:sz w:val="28"/>
          <w:szCs w:val="28"/>
          <w:lang w:val="en-ZA"/>
        </w:rPr>
        <w:t>E</w:t>
      </w:r>
      <w:r w:rsidRPr="00E42FAE">
        <w:rPr>
          <w:rFonts w:ascii="Times New Roman" w:hAnsi="Times New Roman" w:cs="Times New Roman"/>
          <w:b/>
          <w:bCs/>
          <w:sz w:val="28"/>
          <w:szCs w:val="28"/>
          <w:lang w:val="en-ZA"/>
        </w:rPr>
        <w:t xml:space="preserve"> t/a MR PLUMBER AND</w:t>
      </w:r>
    </w:p>
    <w:p w14:paraId="0E18ABE2" w14:textId="5A0CC8B8" w:rsidR="00550FB0" w:rsidRPr="00E42FAE" w:rsidRDefault="00550FB0" w:rsidP="001E0788">
      <w:pPr>
        <w:spacing w:after="0" w:line="360" w:lineRule="auto"/>
        <w:jc w:val="both"/>
        <w:rPr>
          <w:rFonts w:ascii="Times New Roman" w:hAnsi="Times New Roman" w:cs="Times New Roman"/>
          <w:b/>
          <w:bCs/>
          <w:sz w:val="28"/>
          <w:szCs w:val="28"/>
          <w:lang w:val="en-ZA"/>
        </w:rPr>
      </w:pPr>
      <w:r w:rsidRPr="00E42FAE">
        <w:rPr>
          <w:rFonts w:ascii="Times New Roman" w:hAnsi="Times New Roman" w:cs="Times New Roman"/>
          <w:b/>
          <w:bCs/>
          <w:sz w:val="28"/>
          <w:szCs w:val="28"/>
          <w:lang w:val="en-ZA"/>
        </w:rPr>
        <w:t xml:space="preserve">MAINTENANCE </w:t>
      </w:r>
      <w:r w:rsidRPr="00E42FAE">
        <w:rPr>
          <w:rFonts w:ascii="Times New Roman" w:hAnsi="Times New Roman" w:cs="Times New Roman"/>
          <w:b/>
          <w:bCs/>
          <w:sz w:val="28"/>
          <w:szCs w:val="28"/>
          <w:lang w:val="en-ZA"/>
        </w:rPr>
        <w:tab/>
      </w:r>
      <w:r w:rsidRPr="00E42FAE">
        <w:rPr>
          <w:rFonts w:ascii="Times New Roman" w:hAnsi="Times New Roman" w:cs="Times New Roman"/>
          <w:b/>
          <w:bCs/>
          <w:sz w:val="28"/>
          <w:szCs w:val="28"/>
          <w:lang w:val="en-ZA"/>
        </w:rPr>
        <w:tab/>
      </w:r>
      <w:r w:rsidRPr="00E42FAE">
        <w:rPr>
          <w:rFonts w:ascii="Times New Roman" w:hAnsi="Times New Roman" w:cs="Times New Roman"/>
          <w:b/>
          <w:bCs/>
          <w:sz w:val="28"/>
          <w:szCs w:val="28"/>
          <w:lang w:val="en-ZA"/>
        </w:rPr>
        <w:tab/>
      </w:r>
      <w:r w:rsidRPr="00E42FAE">
        <w:rPr>
          <w:rFonts w:ascii="Times New Roman" w:hAnsi="Times New Roman" w:cs="Times New Roman"/>
          <w:b/>
          <w:bCs/>
          <w:sz w:val="28"/>
          <w:szCs w:val="28"/>
          <w:lang w:val="en-ZA"/>
        </w:rPr>
        <w:tab/>
      </w:r>
      <w:r w:rsidRPr="00E42FAE">
        <w:rPr>
          <w:rFonts w:ascii="Times New Roman" w:hAnsi="Times New Roman" w:cs="Times New Roman"/>
          <w:b/>
          <w:bCs/>
          <w:sz w:val="28"/>
          <w:szCs w:val="28"/>
          <w:lang w:val="en-ZA"/>
        </w:rPr>
        <w:tab/>
      </w:r>
      <w:r w:rsidRPr="00E42FAE">
        <w:rPr>
          <w:rFonts w:ascii="Times New Roman" w:hAnsi="Times New Roman" w:cs="Times New Roman"/>
          <w:b/>
          <w:bCs/>
          <w:sz w:val="28"/>
          <w:szCs w:val="28"/>
          <w:lang w:val="en-ZA"/>
        </w:rPr>
        <w:tab/>
      </w:r>
      <w:r w:rsidRPr="00E42FAE">
        <w:rPr>
          <w:rFonts w:ascii="Times New Roman" w:hAnsi="Times New Roman" w:cs="Times New Roman"/>
          <w:b/>
          <w:bCs/>
          <w:sz w:val="28"/>
          <w:szCs w:val="28"/>
          <w:lang w:val="en-ZA"/>
        </w:rPr>
        <w:tab/>
      </w:r>
      <w:r w:rsidR="00EA139C" w:rsidRPr="00E42FAE">
        <w:rPr>
          <w:rFonts w:ascii="Times New Roman" w:hAnsi="Times New Roman" w:cs="Times New Roman"/>
          <w:b/>
          <w:bCs/>
          <w:sz w:val="28"/>
          <w:szCs w:val="28"/>
          <w:lang w:val="en-ZA"/>
        </w:rPr>
        <w:t>RESPONDENT</w:t>
      </w:r>
    </w:p>
    <w:p w14:paraId="377D1AAE" w14:textId="557544E6" w:rsidR="00EA139C" w:rsidRPr="00E42FAE" w:rsidRDefault="00EA139C" w:rsidP="001E0788">
      <w:pPr>
        <w:spacing w:after="0" w:line="360" w:lineRule="auto"/>
        <w:jc w:val="both"/>
        <w:rPr>
          <w:rFonts w:ascii="Times New Roman" w:hAnsi="Times New Roman" w:cs="Times New Roman"/>
          <w:b/>
          <w:bCs/>
          <w:sz w:val="28"/>
          <w:szCs w:val="28"/>
          <w:lang w:val="en-ZA"/>
        </w:rPr>
      </w:pPr>
    </w:p>
    <w:p w14:paraId="51732E11" w14:textId="2329D22A" w:rsidR="00EA139C" w:rsidRPr="00E42FAE" w:rsidRDefault="00EA139C" w:rsidP="001E0788">
      <w:pPr>
        <w:spacing w:after="0" w:line="360" w:lineRule="auto"/>
        <w:jc w:val="both"/>
        <w:rPr>
          <w:rFonts w:ascii="Times New Roman" w:hAnsi="Times New Roman" w:cs="Times New Roman"/>
          <w:sz w:val="28"/>
          <w:szCs w:val="28"/>
          <w:lang w:val="en-ZA"/>
        </w:rPr>
      </w:pPr>
      <w:r w:rsidRPr="00E42FAE">
        <w:rPr>
          <w:rFonts w:ascii="Times New Roman" w:hAnsi="Times New Roman" w:cs="Times New Roman"/>
          <w:b/>
          <w:bCs/>
          <w:sz w:val="28"/>
          <w:szCs w:val="28"/>
          <w:u w:val="single"/>
          <w:lang w:val="en-ZA"/>
        </w:rPr>
        <w:t xml:space="preserve">Neutral Citation: </w:t>
      </w:r>
      <w:r w:rsidRPr="00E42FAE">
        <w:rPr>
          <w:rFonts w:ascii="Times New Roman" w:hAnsi="Times New Roman" w:cs="Times New Roman"/>
          <w:sz w:val="28"/>
          <w:szCs w:val="28"/>
          <w:lang w:val="en-ZA"/>
        </w:rPr>
        <w:t>‘</w:t>
      </w:r>
      <w:proofErr w:type="spellStart"/>
      <w:r w:rsidRPr="00E42FAE">
        <w:rPr>
          <w:rFonts w:ascii="Times New Roman" w:hAnsi="Times New Roman" w:cs="Times New Roman"/>
          <w:sz w:val="28"/>
          <w:szCs w:val="28"/>
          <w:lang w:val="en-ZA"/>
        </w:rPr>
        <w:t>Matš</w:t>
      </w:r>
      <w:r w:rsidR="006C388B" w:rsidRPr="00E42FAE">
        <w:rPr>
          <w:rFonts w:ascii="Times New Roman" w:hAnsi="Times New Roman" w:cs="Times New Roman"/>
          <w:sz w:val="28"/>
          <w:szCs w:val="28"/>
          <w:lang w:val="en-ZA"/>
        </w:rPr>
        <w:t>e</w:t>
      </w:r>
      <w:r w:rsidRPr="00E42FAE">
        <w:rPr>
          <w:rFonts w:ascii="Times New Roman" w:hAnsi="Times New Roman" w:cs="Times New Roman"/>
          <w:sz w:val="28"/>
          <w:szCs w:val="28"/>
          <w:lang w:val="en-ZA"/>
        </w:rPr>
        <w:t>pang</w:t>
      </w:r>
      <w:proofErr w:type="spellEnd"/>
      <w:r w:rsidRPr="00E42FAE">
        <w:rPr>
          <w:rFonts w:ascii="Times New Roman" w:hAnsi="Times New Roman" w:cs="Times New Roman"/>
          <w:sz w:val="28"/>
          <w:szCs w:val="28"/>
          <w:lang w:val="en-ZA"/>
        </w:rPr>
        <w:t xml:space="preserve"> </w:t>
      </w:r>
      <w:proofErr w:type="spellStart"/>
      <w:r w:rsidRPr="00E42FAE">
        <w:rPr>
          <w:rFonts w:ascii="Times New Roman" w:hAnsi="Times New Roman" w:cs="Times New Roman"/>
          <w:sz w:val="28"/>
          <w:szCs w:val="28"/>
          <w:lang w:val="en-ZA"/>
        </w:rPr>
        <w:t>Mapota</w:t>
      </w:r>
      <w:proofErr w:type="spellEnd"/>
      <w:r w:rsidRPr="00E42FAE">
        <w:rPr>
          <w:rFonts w:ascii="Times New Roman" w:hAnsi="Times New Roman" w:cs="Times New Roman"/>
          <w:sz w:val="28"/>
          <w:szCs w:val="28"/>
          <w:lang w:val="en-ZA"/>
        </w:rPr>
        <w:t xml:space="preserve"> v </w:t>
      </w:r>
      <w:proofErr w:type="spellStart"/>
      <w:r w:rsidRPr="00E42FAE">
        <w:rPr>
          <w:rFonts w:ascii="Times New Roman" w:hAnsi="Times New Roman" w:cs="Times New Roman"/>
          <w:sz w:val="28"/>
          <w:szCs w:val="28"/>
          <w:lang w:val="en-ZA"/>
        </w:rPr>
        <w:t>Bereng</w:t>
      </w:r>
      <w:proofErr w:type="spellEnd"/>
      <w:r w:rsidRPr="00E42FAE">
        <w:rPr>
          <w:rFonts w:ascii="Times New Roman" w:hAnsi="Times New Roman" w:cs="Times New Roman"/>
          <w:sz w:val="28"/>
          <w:szCs w:val="28"/>
          <w:lang w:val="en-ZA"/>
        </w:rPr>
        <w:t xml:space="preserve"> </w:t>
      </w:r>
      <w:proofErr w:type="spellStart"/>
      <w:r w:rsidRPr="00E42FAE">
        <w:rPr>
          <w:rFonts w:ascii="Times New Roman" w:hAnsi="Times New Roman" w:cs="Times New Roman"/>
          <w:sz w:val="28"/>
          <w:szCs w:val="28"/>
          <w:lang w:val="en-ZA"/>
        </w:rPr>
        <w:t>Makoae</w:t>
      </w:r>
      <w:proofErr w:type="spellEnd"/>
      <w:r w:rsidRPr="00E42FAE">
        <w:rPr>
          <w:rFonts w:ascii="Times New Roman" w:hAnsi="Times New Roman" w:cs="Times New Roman"/>
          <w:sz w:val="28"/>
          <w:szCs w:val="28"/>
          <w:lang w:val="en-ZA"/>
        </w:rPr>
        <w:t xml:space="preserve"> t/a MR Plumber and Maintenance [2023] LSHC </w:t>
      </w:r>
      <w:r w:rsidR="00DE58B8" w:rsidRPr="00E42FAE">
        <w:rPr>
          <w:rFonts w:ascii="Times New Roman" w:hAnsi="Times New Roman" w:cs="Times New Roman"/>
          <w:sz w:val="28"/>
          <w:szCs w:val="28"/>
          <w:lang w:val="en-ZA"/>
        </w:rPr>
        <w:t>149</w:t>
      </w:r>
      <w:r w:rsidRPr="00E42FAE">
        <w:rPr>
          <w:rFonts w:ascii="Times New Roman" w:hAnsi="Times New Roman" w:cs="Times New Roman"/>
          <w:sz w:val="28"/>
          <w:szCs w:val="28"/>
          <w:lang w:val="en-ZA"/>
        </w:rPr>
        <w:t xml:space="preserve"> Comm. (</w:t>
      </w:r>
      <w:r w:rsidR="00E63646" w:rsidRPr="00E42FAE">
        <w:rPr>
          <w:rFonts w:ascii="Times New Roman" w:hAnsi="Times New Roman" w:cs="Times New Roman"/>
          <w:sz w:val="28"/>
          <w:szCs w:val="28"/>
          <w:lang w:val="en-ZA"/>
        </w:rPr>
        <w:t xml:space="preserve">30 NOVEMBER </w:t>
      </w:r>
      <w:r w:rsidRPr="00E42FAE">
        <w:rPr>
          <w:rFonts w:ascii="Times New Roman" w:hAnsi="Times New Roman" w:cs="Times New Roman"/>
          <w:sz w:val="28"/>
          <w:szCs w:val="28"/>
          <w:lang w:val="en-ZA"/>
        </w:rPr>
        <w:t>2023)</w:t>
      </w:r>
    </w:p>
    <w:p w14:paraId="3019DC41" w14:textId="77777777" w:rsidR="000A66A5" w:rsidRPr="00E42FAE" w:rsidRDefault="000A66A5" w:rsidP="001E0788">
      <w:pPr>
        <w:spacing w:after="0" w:line="360" w:lineRule="auto"/>
        <w:jc w:val="both"/>
        <w:rPr>
          <w:rFonts w:ascii="Times New Roman" w:hAnsi="Times New Roman" w:cs="Times New Roman"/>
          <w:sz w:val="28"/>
          <w:szCs w:val="28"/>
          <w:lang w:val="en-ZA"/>
        </w:rPr>
      </w:pPr>
    </w:p>
    <w:p w14:paraId="233046F9" w14:textId="0E1F8C29" w:rsidR="00EA139C" w:rsidRPr="00E42FAE" w:rsidRDefault="00EA139C" w:rsidP="00EA139C">
      <w:pPr>
        <w:spacing w:after="0" w:line="360" w:lineRule="auto"/>
        <w:jc w:val="both"/>
        <w:rPr>
          <w:rFonts w:ascii="Times New Roman" w:hAnsi="Times New Roman" w:cs="Times New Roman"/>
          <w:i/>
          <w:iCs/>
          <w:sz w:val="28"/>
          <w:szCs w:val="28"/>
          <w:lang w:val="en-ZA"/>
        </w:rPr>
      </w:pPr>
    </w:p>
    <w:p w14:paraId="6B50C23B" w14:textId="26DDA653" w:rsidR="00EA139C" w:rsidRPr="00E42FAE" w:rsidRDefault="00EA139C" w:rsidP="00EA139C">
      <w:pPr>
        <w:spacing w:after="0" w:line="480" w:lineRule="auto"/>
        <w:jc w:val="both"/>
        <w:rPr>
          <w:rFonts w:ascii="Times New Roman" w:hAnsi="Times New Roman" w:cs="Times New Roman"/>
          <w:b/>
          <w:bCs/>
          <w:sz w:val="28"/>
          <w:szCs w:val="28"/>
          <w:lang w:val="en-ZA"/>
        </w:rPr>
      </w:pPr>
      <w:r w:rsidRPr="00E42FAE">
        <w:rPr>
          <w:rFonts w:ascii="Times New Roman" w:hAnsi="Times New Roman" w:cs="Times New Roman"/>
          <w:b/>
          <w:bCs/>
          <w:sz w:val="28"/>
          <w:szCs w:val="28"/>
          <w:lang w:val="en-ZA"/>
        </w:rPr>
        <w:t>CORAM:</w:t>
      </w:r>
      <w:r w:rsidRPr="00E42FAE">
        <w:rPr>
          <w:rFonts w:ascii="Times New Roman" w:hAnsi="Times New Roman" w:cs="Times New Roman"/>
          <w:b/>
          <w:bCs/>
          <w:sz w:val="28"/>
          <w:szCs w:val="28"/>
          <w:lang w:val="en-ZA"/>
        </w:rPr>
        <w:tab/>
      </w:r>
      <w:r w:rsidRPr="00E42FAE">
        <w:rPr>
          <w:rFonts w:ascii="Times New Roman" w:hAnsi="Times New Roman" w:cs="Times New Roman"/>
          <w:b/>
          <w:bCs/>
          <w:sz w:val="28"/>
          <w:szCs w:val="28"/>
          <w:lang w:val="en-ZA"/>
        </w:rPr>
        <w:tab/>
        <w:t>MOKHESI J</w:t>
      </w:r>
    </w:p>
    <w:p w14:paraId="2042967F" w14:textId="65E33F16" w:rsidR="00EA139C" w:rsidRPr="00E42FAE" w:rsidRDefault="00EA139C" w:rsidP="00EA139C">
      <w:pPr>
        <w:spacing w:after="0" w:line="480" w:lineRule="auto"/>
        <w:jc w:val="both"/>
        <w:rPr>
          <w:rFonts w:ascii="Times New Roman" w:hAnsi="Times New Roman" w:cs="Times New Roman"/>
          <w:b/>
          <w:bCs/>
          <w:sz w:val="28"/>
          <w:szCs w:val="28"/>
          <w:lang w:val="en-ZA"/>
        </w:rPr>
      </w:pPr>
      <w:r w:rsidRPr="00E42FAE">
        <w:rPr>
          <w:rFonts w:ascii="Times New Roman" w:hAnsi="Times New Roman" w:cs="Times New Roman"/>
          <w:b/>
          <w:bCs/>
          <w:sz w:val="28"/>
          <w:szCs w:val="28"/>
          <w:lang w:val="en-ZA"/>
        </w:rPr>
        <w:t>HEARD:</w:t>
      </w:r>
      <w:r w:rsidR="00E63646" w:rsidRPr="00E42FAE">
        <w:rPr>
          <w:rFonts w:ascii="Times New Roman" w:hAnsi="Times New Roman" w:cs="Times New Roman"/>
          <w:b/>
          <w:bCs/>
          <w:sz w:val="28"/>
          <w:szCs w:val="28"/>
          <w:lang w:val="en-ZA"/>
        </w:rPr>
        <w:t xml:space="preserve">               29 AUGUST 2023</w:t>
      </w:r>
    </w:p>
    <w:p w14:paraId="1A36B736" w14:textId="474C44C6" w:rsidR="00EA139C" w:rsidRPr="00E42FAE" w:rsidRDefault="00EA139C" w:rsidP="00EA139C">
      <w:pPr>
        <w:spacing w:after="0" w:line="480" w:lineRule="auto"/>
        <w:jc w:val="both"/>
        <w:rPr>
          <w:rFonts w:ascii="Times New Roman" w:hAnsi="Times New Roman" w:cs="Times New Roman"/>
          <w:b/>
          <w:bCs/>
          <w:sz w:val="28"/>
          <w:szCs w:val="28"/>
          <w:lang w:val="en-ZA"/>
        </w:rPr>
      </w:pPr>
      <w:r w:rsidRPr="00E42FAE">
        <w:rPr>
          <w:rFonts w:ascii="Times New Roman" w:hAnsi="Times New Roman" w:cs="Times New Roman"/>
          <w:b/>
          <w:bCs/>
          <w:sz w:val="28"/>
          <w:szCs w:val="28"/>
          <w:lang w:val="en-ZA"/>
        </w:rPr>
        <w:t>DELIVERED:</w:t>
      </w:r>
      <w:r w:rsidR="00E63646" w:rsidRPr="00E42FAE">
        <w:rPr>
          <w:rFonts w:ascii="Times New Roman" w:hAnsi="Times New Roman" w:cs="Times New Roman"/>
          <w:b/>
          <w:bCs/>
          <w:sz w:val="28"/>
          <w:szCs w:val="28"/>
          <w:lang w:val="en-ZA"/>
        </w:rPr>
        <w:t xml:space="preserve">      30 NOVEMBER 2023</w:t>
      </w:r>
    </w:p>
    <w:p w14:paraId="1CAE948A" w14:textId="75482EEC" w:rsidR="00D707C5" w:rsidRPr="00E42FAE" w:rsidRDefault="00D707C5" w:rsidP="00A625AC">
      <w:pPr>
        <w:spacing w:after="0" w:line="480" w:lineRule="auto"/>
        <w:jc w:val="center"/>
        <w:rPr>
          <w:rFonts w:ascii="Times New Roman" w:hAnsi="Times New Roman" w:cs="Times New Roman"/>
          <w:b/>
          <w:bCs/>
          <w:sz w:val="28"/>
          <w:szCs w:val="28"/>
          <w:u w:val="single"/>
          <w:lang w:val="en-ZA"/>
        </w:rPr>
      </w:pPr>
      <w:r w:rsidRPr="00E42FAE">
        <w:rPr>
          <w:rFonts w:ascii="Times New Roman" w:hAnsi="Times New Roman" w:cs="Times New Roman"/>
          <w:b/>
          <w:bCs/>
          <w:sz w:val="28"/>
          <w:szCs w:val="28"/>
          <w:u w:val="single"/>
          <w:lang w:val="en-ZA"/>
        </w:rPr>
        <w:lastRenderedPageBreak/>
        <w:t>SUMMARY</w:t>
      </w:r>
    </w:p>
    <w:p w14:paraId="5DF35A1A" w14:textId="48E446FE" w:rsidR="00550FB0" w:rsidRPr="00E42FAE" w:rsidRDefault="00D707C5" w:rsidP="00413026">
      <w:pPr>
        <w:spacing w:after="0" w:line="480" w:lineRule="auto"/>
        <w:jc w:val="both"/>
        <w:rPr>
          <w:rFonts w:ascii="Times New Roman" w:hAnsi="Times New Roman" w:cs="Times New Roman"/>
          <w:i/>
          <w:iCs/>
          <w:sz w:val="28"/>
          <w:szCs w:val="28"/>
          <w:lang w:val="en-ZA"/>
        </w:rPr>
      </w:pPr>
      <w:r w:rsidRPr="00E42FAE">
        <w:rPr>
          <w:rFonts w:ascii="Times New Roman" w:hAnsi="Times New Roman" w:cs="Times New Roman"/>
          <w:b/>
          <w:bCs/>
          <w:i/>
          <w:iCs/>
          <w:sz w:val="28"/>
          <w:szCs w:val="28"/>
          <w:lang w:val="en-ZA"/>
        </w:rPr>
        <w:t xml:space="preserve">LAW OF CONTRACT: </w:t>
      </w:r>
      <w:r w:rsidRPr="00E42FAE">
        <w:rPr>
          <w:rFonts w:ascii="Times New Roman" w:hAnsi="Times New Roman" w:cs="Times New Roman"/>
          <w:i/>
          <w:iCs/>
          <w:sz w:val="28"/>
          <w:szCs w:val="28"/>
          <w:lang w:val="en-ZA"/>
        </w:rPr>
        <w:t>Cancellation of the agreement</w:t>
      </w:r>
      <w:r w:rsidR="00471604" w:rsidRPr="00E42FAE">
        <w:rPr>
          <w:rFonts w:ascii="Times New Roman" w:hAnsi="Times New Roman" w:cs="Times New Roman"/>
          <w:i/>
          <w:iCs/>
          <w:sz w:val="28"/>
          <w:szCs w:val="28"/>
          <w:lang w:val="en-ZA"/>
        </w:rPr>
        <w:t xml:space="preserve"> on account of breach of contract</w:t>
      </w:r>
      <w:r w:rsidRPr="00E42FAE">
        <w:rPr>
          <w:rFonts w:ascii="Times New Roman" w:hAnsi="Times New Roman" w:cs="Times New Roman"/>
          <w:i/>
          <w:iCs/>
          <w:sz w:val="28"/>
          <w:szCs w:val="28"/>
          <w:lang w:val="en-ZA"/>
        </w:rPr>
        <w:t>-</w:t>
      </w:r>
      <w:r w:rsidR="00471604" w:rsidRPr="00E42FAE">
        <w:rPr>
          <w:rFonts w:ascii="Times New Roman" w:hAnsi="Times New Roman" w:cs="Times New Roman"/>
          <w:i/>
          <w:iCs/>
          <w:sz w:val="28"/>
          <w:szCs w:val="28"/>
          <w:lang w:val="en-ZA"/>
        </w:rPr>
        <w:t xml:space="preserve"> </w:t>
      </w:r>
      <w:r w:rsidRPr="00E42FAE">
        <w:rPr>
          <w:rFonts w:ascii="Times New Roman" w:hAnsi="Times New Roman" w:cs="Times New Roman"/>
          <w:i/>
          <w:iCs/>
          <w:sz w:val="28"/>
          <w:szCs w:val="28"/>
          <w:lang w:val="en-ZA"/>
        </w:rPr>
        <w:t>Restitution of money paid-</w:t>
      </w:r>
      <w:r w:rsidR="00471604" w:rsidRPr="00E42FAE">
        <w:rPr>
          <w:rFonts w:ascii="Times New Roman" w:hAnsi="Times New Roman" w:cs="Times New Roman"/>
          <w:i/>
          <w:iCs/>
          <w:sz w:val="28"/>
          <w:szCs w:val="28"/>
          <w:lang w:val="en-ZA"/>
        </w:rPr>
        <w:t xml:space="preserve"> </w:t>
      </w:r>
      <w:r w:rsidRPr="00E42FAE">
        <w:rPr>
          <w:rFonts w:ascii="Times New Roman" w:hAnsi="Times New Roman" w:cs="Times New Roman"/>
          <w:i/>
          <w:iCs/>
          <w:sz w:val="28"/>
          <w:szCs w:val="28"/>
          <w:lang w:val="en-ZA"/>
        </w:rPr>
        <w:t xml:space="preserve">The </w:t>
      </w:r>
      <w:r w:rsidR="003C52F6" w:rsidRPr="00E42FAE">
        <w:rPr>
          <w:rFonts w:ascii="Times New Roman" w:hAnsi="Times New Roman" w:cs="Times New Roman"/>
          <w:i/>
          <w:iCs/>
          <w:sz w:val="28"/>
          <w:szCs w:val="28"/>
          <w:lang w:val="en-ZA"/>
        </w:rPr>
        <w:t>application granted</w:t>
      </w:r>
      <w:r w:rsidRPr="00E42FAE">
        <w:rPr>
          <w:rFonts w:ascii="Times New Roman" w:hAnsi="Times New Roman" w:cs="Times New Roman"/>
          <w:i/>
          <w:iCs/>
          <w:sz w:val="28"/>
          <w:szCs w:val="28"/>
          <w:lang w:val="en-ZA"/>
        </w:rPr>
        <w:t xml:space="preserve"> as prayed with costs.</w:t>
      </w:r>
    </w:p>
    <w:p w14:paraId="4236069A" w14:textId="77777777" w:rsidR="00B36876" w:rsidRPr="00E42FAE" w:rsidRDefault="00B36876" w:rsidP="00B36876">
      <w:pPr>
        <w:spacing w:after="0" w:line="360" w:lineRule="auto"/>
        <w:jc w:val="center"/>
        <w:rPr>
          <w:rFonts w:ascii="Times New Roman" w:hAnsi="Times New Roman" w:cs="Times New Roman"/>
          <w:b/>
          <w:bCs/>
          <w:sz w:val="32"/>
          <w:szCs w:val="32"/>
          <w:lang w:val="en-ZA"/>
        </w:rPr>
      </w:pPr>
    </w:p>
    <w:p w14:paraId="22101B5C" w14:textId="1B096A85" w:rsidR="00B36876" w:rsidRPr="00E42FAE" w:rsidRDefault="001160C4" w:rsidP="00B36876">
      <w:pPr>
        <w:jc w:val="both"/>
        <w:rPr>
          <w:rFonts w:ascii="Times New Roman" w:hAnsi="Times New Roman" w:cs="Times New Roman"/>
          <w:b/>
          <w:bCs/>
          <w:sz w:val="32"/>
          <w:szCs w:val="32"/>
          <w:lang w:val="en-ZA"/>
        </w:rPr>
      </w:pPr>
      <w:r w:rsidRPr="00E42FAE">
        <w:rPr>
          <w:rFonts w:ascii="Times New Roman" w:hAnsi="Times New Roman" w:cs="Times New Roman"/>
          <w:b/>
          <w:bCs/>
          <w:sz w:val="32"/>
          <w:szCs w:val="32"/>
          <w:lang w:val="en-ZA"/>
        </w:rPr>
        <w:t>ANNOTATIONS</w:t>
      </w:r>
    </w:p>
    <w:p w14:paraId="10BD3DFE" w14:textId="54EA8564" w:rsidR="001160C4" w:rsidRPr="00E42FAE" w:rsidRDefault="001160C4" w:rsidP="00B36876">
      <w:pPr>
        <w:jc w:val="both"/>
        <w:rPr>
          <w:rFonts w:ascii="Times New Roman" w:hAnsi="Times New Roman" w:cs="Times New Roman"/>
          <w:b/>
          <w:bCs/>
          <w:sz w:val="32"/>
          <w:szCs w:val="32"/>
          <w:lang w:val="en-ZA"/>
        </w:rPr>
      </w:pPr>
      <w:r w:rsidRPr="00E42FAE">
        <w:rPr>
          <w:rFonts w:ascii="Times New Roman" w:hAnsi="Times New Roman" w:cs="Times New Roman"/>
          <w:b/>
          <w:bCs/>
          <w:sz w:val="32"/>
          <w:szCs w:val="32"/>
          <w:lang w:val="en-ZA"/>
        </w:rPr>
        <w:t>LEGISLATION</w:t>
      </w:r>
    </w:p>
    <w:p w14:paraId="2058D907" w14:textId="66727EB3" w:rsidR="001160C4" w:rsidRPr="00E42FAE" w:rsidRDefault="001160C4" w:rsidP="00B36876">
      <w:pPr>
        <w:jc w:val="both"/>
        <w:rPr>
          <w:rFonts w:ascii="Times New Roman" w:hAnsi="Times New Roman" w:cs="Times New Roman"/>
          <w:b/>
          <w:bCs/>
          <w:sz w:val="32"/>
          <w:szCs w:val="32"/>
          <w:lang w:val="en-ZA"/>
        </w:rPr>
      </w:pPr>
      <w:r w:rsidRPr="00E42FAE">
        <w:rPr>
          <w:rFonts w:ascii="Times New Roman" w:hAnsi="Times New Roman" w:cs="Times New Roman"/>
          <w:b/>
          <w:bCs/>
          <w:sz w:val="32"/>
          <w:szCs w:val="32"/>
          <w:lang w:val="en-ZA"/>
        </w:rPr>
        <w:t>CASES</w:t>
      </w:r>
    </w:p>
    <w:p w14:paraId="23830DB0" w14:textId="2811F895" w:rsidR="001160C4" w:rsidRPr="00E42FAE" w:rsidRDefault="001160C4" w:rsidP="00B36876">
      <w:pPr>
        <w:jc w:val="both"/>
        <w:rPr>
          <w:rFonts w:ascii="Times New Roman" w:hAnsi="Times New Roman" w:cs="Times New Roman"/>
          <w:b/>
          <w:bCs/>
          <w:sz w:val="32"/>
          <w:szCs w:val="32"/>
          <w:lang w:val="en-ZA"/>
        </w:rPr>
      </w:pPr>
      <w:r w:rsidRPr="00E42FAE">
        <w:rPr>
          <w:rFonts w:ascii="Times New Roman" w:hAnsi="Times New Roman" w:cs="Times New Roman"/>
          <w:b/>
          <w:bCs/>
          <w:sz w:val="32"/>
          <w:szCs w:val="32"/>
          <w:lang w:val="en-ZA"/>
        </w:rPr>
        <w:t>LESOTHO</w:t>
      </w:r>
    </w:p>
    <w:p w14:paraId="010BDDAD" w14:textId="70CFEFBF" w:rsidR="00E301D2" w:rsidRPr="00E42FAE" w:rsidRDefault="00E301D2" w:rsidP="00B36876">
      <w:pPr>
        <w:jc w:val="both"/>
        <w:rPr>
          <w:rFonts w:ascii="Times New Roman" w:hAnsi="Times New Roman" w:cs="Times New Roman"/>
          <w:i/>
          <w:iCs/>
          <w:sz w:val="28"/>
          <w:szCs w:val="28"/>
          <w:lang w:val="en-ZA"/>
        </w:rPr>
      </w:pPr>
      <w:proofErr w:type="spellStart"/>
      <w:r w:rsidRPr="00E42FAE">
        <w:rPr>
          <w:rFonts w:ascii="Times New Roman" w:hAnsi="Times New Roman" w:cs="Times New Roman"/>
          <w:i/>
          <w:iCs/>
          <w:sz w:val="28"/>
          <w:szCs w:val="28"/>
          <w:lang w:val="en-ZA"/>
        </w:rPr>
        <w:t>Makoala</w:t>
      </w:r>
      <w:proofErr w:type="spellEnd"/>
      <w:r w:rsidRPr="00E42FAE">
        <w:rPr>
          <w:rFonts w:ascii="Times New Roman" w:hAnsi="Times New Roman" w:cs="Times New Roman"/>
          <w:i/>
          <w:iCs/>
          <w:sz w:val="28"/>
          <w:szCs w:val="28"/>
          <w:lang w:val="en-ZA"/>
        </w:rPr>
        <w:t xml:space="preserve"> v </w:t>
      </w:r>
      <w:proofErr w:type="spellStart"/>
      <w:r w:rsidRPr="00E42FAE">
        <w:rPr>
          <w:rFonts w:ascii="Times New Roman" w:hAnsi="Times New Roman" w:cs="Times New Roman"/>
          <w:i/>
          <w:iCs/>
          <w:sz w:val="28"/>
          <w:szCs w:val="28"/>
          <w:lang w:val="en-ZA"/>
        </w:rPr>
        <w:t>Makoala</w:t>
      </w:r>
      <w:proofErr w:type="spellEnd"/>
      <w:r w:rsidRPr="00E42FAE">
        <w:rPr>
          <w:rFonts w:ascii="Times New Roman" w:hAnsi="Times New Roman" w:cs="Times New Roman"/>
          <w:i/>
          <w:iCs/>
          <w:sz w:val="28"/>
          <w:szCs w:val="28"/>
          <w:lang w:val="en-ZA"/>
        </w:rPr>
        <w:t xml:space="preserve"> LAC (2009 – 2010) 40</w:t>
      </w:r>
    </w:p>
    <w:p w14:paraId="594BC0B4" w14:textId="77777777" w:rsidR="00962A8A" w:rsidRPr="00E42FAE" w:rsidRDefault="00962A8A" w:rsidP="00B36876">
      <w:pPr>
        <w:jc w:val="both"/>
        <w:rPr>
          <w:rFonts w:ascii="Times New Roman" w:hAnsi="Times New Roman" w:cs="Times New Roman"/>
          <w:i/>
          <w:iCs/>
          <w:sz w:val="32"/>
          <w:szCs w:val="32"/>
          <w:lang w:val="en-ZA"/>
        </w:rPr>
      </w:pPr>
    </w:p>
    <w:p w14:paraId="701AA0F0" w14:textId="643041C4" w:rsidR="001160C4" w:rsidRPr="00E42FAE" w:rsidRDefault="001160C4" w:rsidP="00B36876">
      <w:pPr>
        <w:jc w:val="both"/>
        <w:rPr>
          <w:rFonts w:ascii="Times New Roman" w:hAnsi="Times New Roman" w:cs="Times New Roman"/>
          <w:b/>
          <w:bCs/>
          <w:sz w:val="32"/>
          <w:szCs w:val="32"/>
          <w:lang w:val="en-ZA"/>
        </w:rPr>
      </w:pPr>
      <w:r w:rsidRPr="00E42FAE">
        <w:rPr>
          <w:rFonts w:ascii="Times New Roman" w:hAnsi="Times New Roman" w:cs="Times New Roman"/>
          <w:b/>
          <w:bCs/>
          <w:sz w:val="32"/>
          <w:szCs w:val="32"/>
          <w:lang w:val="en-ZA"/>
        </w:rPr>
        <w:t>SOUTH AFRICA</w:t>
      </w:r>
    </w:p>
    <w:p w14:paraId="337840D0" w14:textId="0F213EF6" w:rsidR="00BA365E" w:rsidRPr="00E42FAE" w:rsidRDefault="00BA365E" w:rsidP="00B36876">
      <w:pPr>
        <w:jc w:val="both"/>
        <w:rPr>
          <w:rFonts w:ascii="Times New Roman" w:hAnsi="Times New Roman" w:cs="Times New Roman"/>
          <w:i/>
          <w:iCs/>
          <w:sz w:val="28"/>
          <w:szCs w:val="28"/>
          <w:lang w:val="en-ZA"/>
        </w:rPr>
      </w:pPr>
      <w:r w:rsidRPr="00E42FAE">
        <w:rPr>
          <w:rFonts w:ascii="Times New Roman" w:hAnsi="Times New Roman" w:cs="Times New Roman"/>
          <w:i/>
          <w:iCs/>
          <w:sz w:val="28"/>
          <w:szCs w:val="28"/>
          <w:lang w:val="en-ZA"/>
        </w:rPr>
        <w:t xml:space="preserve">Minister of Land Affairs and Agriculture and Others v D &amp; F </w:t>
      </w:r>
      <w:proofErr w:type="spellStart"/>
      <w:r w:rsidRPr="00E42FAE">
        <w:rPr>
          <w:rFonts w:ascii="Times New Roman" w:hAnsi="Times New Roman" w:cs="Times New Roman"/>
          <w:i/>
          <w:iCs/>
          <w:sz w:val="28"/>
          <w:szCs w:val="28"/>
          <w:lang w:val="en-ZA"/>
        </w:rPr>
        <w:t>Wevell</w:t>
      </w:r>
      <w:proofErr w:type="spellEnd"/>
      <w:r w:rsidRPr="00E42FAE">
        <w:rPr>
          <w:rFonts w:ascii="Times New Roman" w:hAnsi="Times New Roman" w:cs="Times New Roman"/>
          <w:i/>
          <w:iCs/>
          <w:sz w:val="28"/>
          <w:szCs w:val="28"/>
          <w:lang w:val="en-ZA"/>
        </w:rPr>
        <w:t xml:space="preserve"> Trust and Others 2008 (2) SA 184 (SCA)</w:t>
      </w:r>
    </w:p>
    <w:p w14:paraId="6BF411FF" w14:textId="706EE27A" w:rsidR="00F44377" w:rsidRPr="00E42FAE" w:rsidRDefault="00F44377" w:rsidP="00B36876">
      <w:pPr>
        <w:jc w:val="both"/>
        <w:rPr>
          <w:rFonts w:ascii="Times New Roman" w:hAnsi="Times New Roman" w:cs="Times New Roman"/>
          <w:i/>
          <w:iCs/>
          <w:sz w:val="28"/>
          <w:szCs w:val="28"/>
          <w:lang w:val="en-ZA"/>
        </w:rPr>
      </w:pPr>
      <w:r w:rsidRPr="00E42FAE">
        <w:rPr>
          <w:rFonts w:ascii="Times New Roman" w:hAnsi="Times New Roman" w:cs="Times New Roman"/>
          <w:i/>
          <w:iCs/>
          <w:sz w:val="28"/>
          <w:szCs w:val="28"/>
          <w:lang w:val="en-ZA"/>
        </w:rPr>
        <w:t>Rosenberg v South African Pharmacy</w:t>
      </w:r>
      <w:r w:rsidRPr="00E42FAE">
        <w:rPr>
          <w:rFonts w:ascii="Times New Roman" w:hAnsi="Times New Roman" w:cs="Times New Roman"/>
          <w:b/>
          <w:bCs/>
          <w:i/>
          <w:iCs/>
          <w:sz w:val="28"/>
          <w:szCs w:val="28"/>
          <w:lang w:val="en-ZA"/>
        </w:rPr>
        <w:t xml:space="preserve"> </w:t>
      </w:r>
      <w:r w:rsidRPr="00E42FAE">
        <w:rPr>
          <w:rFonts w:ascii="Times New Roman" w:hAnsi="Times New Roman" w:cs="Times New Roman"/>
          <w:i/>
          <w:iCs/>
          <w:sz w:val="28"/>
          <w:szCs w:val="28"/>
          <w:lang w:val="en-ZA"/>
        </w:rPr>
        <w:t xml:space="preserve">Board 1981 (1) SA 22 (A) 30H </w:t>
      </w:r>
    </w:p>
    <w:p w14:paraId="55D69723" w14:textId="42BB34A4" w:rsidR="001160C4" w:rsidRPr="00E42FAE" w:rsidRDefault="00B60D73" w:rsidP="00B36876">
      <w:pPr>
        <w:jc w:val="both"/>
        <w:rPr>
          <w:rFonts w:ascii="Times New Roman" w:hAnsi="Times New Roman" w:cs="Times New Roman"/>
          <w:i/>
          <w:iCs/>
          <w:sz w:val="32"/>
          <w:szCs w:val="32"/>
          <w:lang w:val="en-ZA"/>
        </w:rPr>
      </w:pPr>
      <w:r w:rsidRPr="00E42FAE">
        <w:rPr>
          <w:rFonts w:ascii="Times New Roman" w:hAnsi="Times New Roman" w:cs="Times New Roman"/>
          <w:i/>
          <w:iCs/>
          <w:sz w:val="28"/>
          <w:szCs w:val="28"/>
          <w:lang w:val="en-ZA"/>
        </w:rPr>
        <w:t xml:space="preserve">South African Football Association v </w:t>
      </w:r>
      <w:proofErr w:type="spellStart"/>
      <w:r w:rsidRPr="00E42FAE">
        <w:rPr>
          <w:rFonts w:ascii="Times New Roman" w:hAnsi="Times New Roman" w:cs="Times New Roman"/>
          <w:i/>
          <w:iCs/>
          <w:sz w:val="28"/>
          <w:szCs w:val="28"/>
          <w:lang w:val="en-ZA"/>
        </w:rPr>
        <w:t>Mangope</w:t>
      </w:r>
      <w:proofErr w:type="spellEnd"/>
      <w:r w:rsidRPr="00E42FAE">
        <w:rPr>
          <w:rFonts w:ascii="Times New Roman" w:hAnsi="Times New Roman" w:cs="Times New Roman"/>
          <w:i/>
          <w:iCs/>
          <w:sz w:val="28"/>
          <w:szCs w:val="28"/>
          <w:lang w:val="en-ZA"/>
        </w:rPr>
        <w:t xml:space="preserve"> 2013 ILJ 311 (LAC)</w:t>
      </w:r>
    </w:p>
    <w:p w14:paraId="3BC2EA15" w14:textId="77777777" w:rsidR="00192B7E" w:rsidRPr="00E42FAE" w:rsidRDefault="00192B7E" w:rsidP="00AB0F44">
      <w:pPr>
        <w:jc w:val="center"/>
        <w:rPr>
          <w:rFonts w:ascii="Times New Roman" w:hAnsi="Times New Roman" w:cs="Times New Roman"/>
          <w:b/>
          <w:bCs/>
          <w:i/>
          <w:iCs/>
          <w:sz w:val="32"/>
          <w:szCs w:val="32"/>
          <w:u w:val="single"/>
          <w:lang w:val="en-ZA"/>
        </w:rPr>
      </w:pPr>
    </w:p>
    <w:p w14:paraId="390FC4B5" w14:textId="77777777" w:rsidR="00192B7E" w:rsidRPr="00E42FAE" w:rsidRDefault="00192B7E" w:rsidP="00AB0F44">
      <w:pPr>
        <w:jc w:val="center"/>
        <w:rPr>
          <w:rFonts w:ascii="Times New Roman" w:hAnsi="Times New Roman" w:cs="Times New Roman"/>
          <w:b/>
          <w:bCs/>
          <w:sz w:val="32"/>
          <w:szCs w:val="32"/>
          <w:u w:val="single"/>
          <w:lang w:val="en-ZA"/>
        </w:rPr>
      </w:pPr>
    </w:p>
    <w:p w14:paraId="11137BAB" w14:textId="77777777" w:rsidR="00192B7E" w:rsidRPr="00E42FAE" w:rsidRDefault="00192B7E" w:rsidP="00AB0F44">
      <w:pPr>
        <w:jc w:val="center"/>
        <w:rPr>
          <w:rFonts w:ascii="Times New Roman" w:hAnsi="Times New Roman" w:cs="Times New Roman"/>
          <w:b/>
          <w:bCs/>
          <w:sz w:val="32"/>
          <w:szCs w:val="32"/>
          <w:u w:val="single"/>
          <w:lang w:val="en-ZA"/>
        </w:rPr>
      </w:pPr>
    </w:p>
    <w:p w14:paraId="35ADAE14" w14:textId="77777777" w:rsidR="00192B7E" w:rsidRPr="00E42FAE" w:rsidRDefault="00192B7E" w:rsidP="00AB0F44">
      <w:pPr>
        <w:jc w:val="center"/>
        <w:rPr>
          <w:rFonts w:ascii="Times New Roman" w:hAnsi="Times New Roman" w:cs="Times New Roman"/>
          <w:b/>
          <w:bCs/>
          <w:sz w:val="32"/>
          <w:szCs w:val="32"/>
          <w:u w:val="single"/>
          <w:lang w:val="en-ZA"/>
        </w:rPr>
      </w:pPr>
    </w:p>
    <w:p w14:paraId="76BD5FF1" w14:textId="205F5894" w:rsidR="00192B7E" w:rsidRPr="00E42FAE" w:rsidRDefault="00192B7E" w:rsidP="00AB0F44">
      <w:pPr>
        <w:jc w:val="center"/>
        <w:rPr>
          <w:rFonts w:ascii="Times New Roman" w:hAnsi="Times New Roman" w:cs="Times New Roman"/>
          <w:b/>
          <w:bCs/>
          <w:sz w:val="32"/>
          <w:szCs w:val="32"/>
          <w:u w:val="single"/>
          <w:lang w:val="en-ZA"/>
        </w:rPr>
      </w:pPr>
    </w:p>
    <w:p w14:paraId="04D5FB56" w14:textId="77777777" w:rsidR="00B829B8" w:rsidRPr="00E42FAE" w:rsidRDefault="00B829B8" w:rsidP="00AB0F44">
      <w:pPr>
        <w:jc w:val="center"/>
        <w:rPr>
          <w:rFonts w:ascii="Times New Roman" w:hAnsi="Times New Roman" w:cs="Times New Roman"/>
          <w:b/>
          <w:bCs/>
          <w:sz w:val="32"/>
          <w:szCs w:val="32"/>
          <w:u w:val="single"/>
          <w:lang w:val="en-ZA"/>
        </w:rPr>
      </w:pPr>
    </w:p>
    <w:p w14:paraId="4FE219DD" w14:textId="77777777" w:rsidR="001160C4" w:rsidRPr="00E42FAE" w:rsidRDefault="001160C4" w:rsidP="004937DF">
      <w:pPr>
        <w:rPr>
          <w:rFonts w:ascii="Times New Roman" w:hAnsi="Times New Roman" w:cs="Times New Roman"/>
          <w:b/>
          <w:bCs/>
          <w:sz w:val="32"/>
          <w:szCs w:val="32"/>
          <w:u w:val="single"/>
          <w:lang w:val="en-ZA"/>
        </w:rPr>
      </w:pPr>
    </w:p>
    <w:p w14:paraId="2EC16439" w14:textId="77777777" w:rsidR="00413026" w:rsidRPr="00E42FAE" w:rsidRDefault="00413026" w:rsidP="004937DF">
      <w:pPr>
        <w:rPr>
          <w:rFonts w:ascii="Times New Roman" w:hAnsi="Times New Roman" w:cs="Times New Roman"/>
          <w:b/>
          <w:bCs/>
          <w:sz w:val="32"/>
          <w:szCs w:val="32"/>
          <w:u w:val="single"/>
          <w:lang w:val="en-ZA"/>
        </w:rPr>
      </w:pPr>
    </w:p>
    <w:p w14:paraId="6604CC73" w14:textId="058163E6" w:rsidR="00AB0F44" w:rsidRPr="00885560" w:rsidRDefault="00AB0F44" w:rsidP="00AB0F44">
      <w:pPr>
        <w:jc w:val="center"/>
        <w:rPr>
          <w:rFonts w:ascii="Bookman Old Style" w:hAnsi="Bookman Old Style" w:cs="Times New Roman"/>
          <w:b/>
          <w:bCs/>
          <w:sz w:val="32"/>
          <w:szCs w:val="32"/>
          <w:u w:val="single"/>
          <w:lang w:val="en-ZA"/>
        </w:rPr>
      </w:pPr>
      <w:r w:rsidRPr="00885560">
        <w:rPr>
          <w:rFonts w:ascii="Bookman Old Style" w:hAnsi="Bookman Old Style" w:cs="Times New Roman"/>
          <w:b/>
          <w:bCs/>
          <w:sz w:val="32"/>
          <w:szCs w:val="32"/>
          <w:u w:val="single"/>
          <w:lang w:val="en-ZA"/>
        </w:rPr>
        <w:lastRenderedPageBreak/>
        <w:t>JUDGMENT</w:t>
      </w:r>
    </w:p>
    <w:p w14:paraId="724C6B2C" w14:textId="656D609C" w:rsidR="00AB0F44" w:rsidRPr="00885560" w:rsidRDefault="00AB0F44" w:rsidP="00F77581">
      <w:pPr>
        <w:spacing w:line="240" w:lineRule="auto"/>
        <w:jc w:val="both"/>
        <w:rPr>
          <w:rFonts w:ascii="Bookman Old Style" w:hAnsi="Bookman Old Style" w:cs="Times New Roman"/>
          <w:b/>
          <w:bCs/>
          <w:sz w:val="32"/>
          <w:szCs w:val="32"/>
          <w:u w:val="single"/>
          <w:lang w:val="en-ZA"/>
        </w:rPr>
      </w:pPr>
    </w:p>
    <w:p w14:paraId="4B83CC61" w14:textId="540D8E6F" w:rsidR="00AB0F44" w:rsidRPr="00885560" w:rsidRDefault="00AB0F44" w:rsidP="00AB0F44">
      <w:pPr>
        <w:spacing w:after="0" w:line="480" w:lineRule="auto"/>
        <w:jc w:val="both"/>
        <w:rPr>
          <w:rFonts w:ascii="Bookman Old Style" w:hAnsi="Bookman Old Style" w:cs="Times New Roman"/>
          <w:b/>
          <w:bCs/>
          <w:sz w:val="28"/>
          <w:szCs w:val="28"/>
          <w:lang w:val="en-ZA"/>
        </w:rPr>
      </w:pPr>
      <w:r w:rsidRPr="00885560">
        <w:rPr>
          <w:rFonts w:ascii="Bookman Old Style" w:hAnsi="Bookman Old Style" w:cs="Times New Roman"/>
          <w:sz w:val="28"/>
          <w:szCs w:val="28"/>
          <w:lang w:val="en-ZA"/>
        </w:rPr>
        <w:t>[1]</w:t>
      </w:r>
      <w:r w:rsidRPr="00885560">
        <w:rPr>
          <w:rFonts w:ascii="Bookman Old Style" w:hAnsi="Bookman Old Style" w:cs="Times New Roman"/>
          <w:sz w:val="28"/>
          <w:szCs w:val="28"/>
          <w:lang w:val="en-ZA"/>
        </w:rPr>
        <w:tab/>
      </w:r>
      <w:r w:rsidRPr="00885560">
        <w:rPr>
          <w:rFonts w:ascii="Bookman Old Style" w:hAnsi="Bookman Old Style" w:cs="Times New Roman"/>
          <w:b/>
          <w:bCs/>
          <w:sz w:val="28"/>
          <w:szCs w:val="28"/>
          <w:lang w:val="en-ZA"/>
        </w:rPr>
        <w:t xml:space="preserve">Introduction </w:t>
      </w:r>
    </w:p>
    <w:p w14:paraId="271E0BDF" w14:textId="55B86063" w:rsidR="00AB0F44" w:rsidRPr="00885560" w:rsidRDefault="00AB0F44" w:rsidP="00AB0F44">
      <w:pPr>
        <w:spacing w:after="0" w:line="480" w:lineRule="auto"/>
        <w:ind w:left="720"/>
        <w:jc w:val="both"/>
        <w:rPr>
          <w:rFonts w:ascii="Bookman Old Style" w:hAnsi="Bookman Old Style" w:cs="Times New Roman"/>
          <w:sz w:val="28"/>
          <w:szCs w:val="28"/>
          <w:lang w:val="en-ZA"/>
        </w:rPr>
      </w:pPr>
      <w:r w:rsidRPr="00885560">
        <w:rPr>
          <w:rFonts w:ascii="Bookman Old Style" w:hAnsi="Bookman Old Style" w:cs="Times New Roman"/>
          <w:sz w:val="28"/>
          <w:szCs w:val="28"/>
          <w:lang w:val="en-ZA"/>
        </w:rPr>
        <w:t>This is a contested application in terms of which the applicant is seeking the following relief:</w:t>
      </w:r>
    </w:p>
    <w:p w14:paraId="1D569D98" w14:textId="1EE88BB7" w:rsidR="00AB0F44" w:rsidRPr="00885560" w:rsidRDefault="00AB0F44" w:rsidP="00AB0F44">
      <w:pPr>
        <w:spacing w:after="0" w:line="240" w:lineRule="auto"/>
        <w:jc w:val="both"/>
        <w:rPr>
          <w:rFonts w:ascii="Bookman Old Style" w:hAnsi="Bookman Old Style" w:cs="Times New Roman"/>
          <w:sz w:val="28"/>
          <w:szCs w:val="28"/>
          <w:lang w:val="en-ZA"/>
        </w:rPr>
      </w:pPr>
    </w:p>
    <w:p w14:paraId="5A44A77F" w14:textId="396DAE97" w:rsidR="00AB0F44" w:rsidRPr="00885560" w:rsidRDefault="00AB0F44" w:rsidP="00AB0F44">
      <w:pPr>
        <w:spacing w:after="0" w:line="360" w:lineRule="auto"/>
        <w:ind w:left="1440" w:right="1008"/>
        <w:jc w:val="both"/>
        <w:rPr>
          <w:rFonts w:ascii="Bookman Old Style" w:hAnsi="Bookman Old Style" w:cs="Times New Roman"/>
          <w:i/>
          <w:iCs/>
          <w:sz w:val="24"/>
          <w:szCs w:val="24"/>
          <w:lang w:val="en-ZA"/>
        </w:rPr>
      </w:pPr>
      <w:r w:rsidRPr="00885560">
        <w:rPr>
          <w:rFonts w:ascii="Bookman Old Style" w:hAnsi="Bookman Old Style" w:cs="Times New Roman"/>
          <w:i/>
          <w:iCs/>
          <w:sz w:val="24"/>
          <w:szCs w:val="24"/>
          <w:lang w:val="en-ZA"/>
        </w:rPr>
        <w:t>“1. Cancellation of the agreement between the Applicant and the Respondent;</w:t>
      </w:r>
    </w:p>
    <w:p w14:paraId="3FCFA3CF" w14:textId="1BCC0495" w:rsidR="00AB0F44" w:rsidRPr="00885560" w:rsidRDefault="00AB0F44" w:rsidP="00AB0F44">
      <w:pPr>
        <w:spacing w:after="0" w:line="360" w:lineRule="auto"/>
        <w:ind w:left="1440" w:right="1008"/>
        <w:jc w:val="both"/>
        <w:rPr>
          <w:rFonts w:ascii="Bookman Old Style" w:hAnsi="Bookman Old Style" w:cs="Times New Roman"/>
          <w:i/>
          <w:iCs/>
          <w:sz w:val="24"/>
          <w:szCs w:val="24"/>
          <w:lang w:val="en-ZA"/>
        </w:rPr>
      </w:pPr>
    </w:p>
    <w:p w14:paraId="7CD88D6F" w14:textId="3AFA0E53" w:rsidR="00AB0F44" w:rsidRPr="00885560" w:rsidRDefault="00AB0F44" w:rsidP="00AB0F44">
      <w:pPr>
        <w:spacing w:after="0" w:line="360" w:lineRule="auto"/>
        <w:ind w:left="1440" w:right="1008"/>
        <w:jc w:val="both"/>
        <w:rPr>
          <w:rFonts w:ascii="Bookman Old Style" w:hAnsi="Bookman Old Style" w:cs="Times New Roman"/>
          <w:i/>
          <w:iCs/>
          <w:sz w:val="24"/>
          <w:szCs w:val="24"/>
          <w:lang w:val="en-ZA"/>
        </w:rPr>
      </w:pPr>
      <w:r w:rsidRPr="00885560">
        <w:rPr>
          <w:rFonts w:ascii="Bookman Old Style" w:hAnsi="Bookman Old Style" w:cs="Times New Roman"/>
          <w:i/>
          <w:iCs/>
          <w:sz w:val="24"/>
          <w:szCs w:val="24"/>
          <w:lang w:val="en-ZA"/>
        </w:rPr>
        <w:t>2. Restitution of money paid to the Respondent in the amount of M34,314.50;</w:t>
      </w:r>
    </w:p>
    <w:p w14:paraId="26045DAC" w14:textId="108A48F5" w:rsidR="00AB0F44" w:rsidRPr="00885560" w:rsidRDefault="00AB0F44" w:rsidP="00AB0F44">
      <w:pPr>
        <w:spacing w:after="0" w:line="360" w:lineRule="auto"/>
        <w:ind w:left="1440" w:right="1008"/>
        <w:jc w:val="both"/>
        <w:rPr>
          <w:rFonts w:ascii="Bookman Old Style" w:hAnsi="Bookman Old Style" w:cs="Times New Roman"/>
          <w:i/>
          <w:iCs/>
          <w:sz w:val="24"/>
          <w:szCs w:val="24"/>
          <w:lang w:val="en-ZA"/>
        </w:rPr>
      </w:pPr>
    </w:p>
    <w:p w14:paraId="241D9EB2" w14:textId="2C312E8F" w:rsidR="00AB0F44" w:rsidRPr="00885560" w:rsidRDefault="00AB0F44" w:rsidP="00AB0F44">
      <w:pPr>
        <w:spacing w:after="0" w:line="360" w:lineRule="auto"/>
        <w:ind w:left="1440" w:right="1008"/>
        <w:jc w:val="both"/>
        <w:rPr>
          <w:rFonts w:ascii="Bookman Old Style" w:hAnsi="Bookman Old Style" w:cs="Times New Roman"/>
          <w:i/>
          <w:iCs/>
          <w:sz w:val="24"/>
          <w:szCs w:val="24"/>
          <w:lang w:val="en-ZA"/>
        </w:rPr>
      </w:pPr>
      <w:r w:rsidRPr="00885560">
        <w:rPr>
          <w:rFonts w:ascii="Bookman Old Style" w:hAnsi="Bookman Old Style" w:cs="Times New Roman"/>
          <w:i/>
          <w:iCs/>
          <w:sz w:val="24"/>
          <w:szCs w:val="24"/>
          <w:lang w:val="en-ZA"/>
        </w:rPr>
        <w:t>3. Costs of suit on Attorney and client scale”</w:t>
      </w:r>
    </w:p>
    <w:p w14:paraId="75D3E728" w14:textId="5D57E71C" w:rsidR="00AB0F44" w:rsidRPr="00885560" w:rsidRDefault="00AB0F44" w:rsidP="00AB0F44">
      <w:pPr>
        <w:spacing w:after="0" w:line="360" w:lineRule="auto"/>
        <w:ind w:right="1008"/>
        <w:jc w:val="both"/>
        <w:rPr>
          <w:rFonts w:ascii="Bookman Old Style" w:hAnsi="Bookman Old Style" w:cs="Times New Roman"/>
          <w:i/>
          <w:iCs/>
          <w:sz w:val="24"/>
          <w:szCs w:val="24"/>
          <w:lang w:val="en-ZA"/>
        </w:rPr>
      </w:pPr>
    </w:p>
    <w:p w14:paraId="104A0780" w14:textId="31B08BAB" w:rsidR="00AB0F44" w:rsidRPr="00885560" w:rsidRDefault="00AB0F44" w:rsidP="00AB0F44">
      <w:pPr>
        <w:spacing w:after="0" w:line="480" w:lineRule="auto"/>
        <w:ind w:right="1008"/>
        <w:jc w:val="both"/>
        <w:rPr>
          <w:rFonts w:ascii="Bookman Old Style" w:hAnsi="Bookman Old Style" w:cs="Times New Roman"/>
          <w:b/>
          <w:bCs/>
          <w:sz w:val="28"/>
          <w:szCs w:val="28"/>
          <w:lang w:val="en-ZA"/>
        </w:rPr>
      </w:pPr>
      <w:r w:rsidRPr="00885560">
        <w:rPr>
          <w:rFonts w:ascii="Bookman Old Style" w:hAnsi="Bookman Old Style" w:cs="Times New Roman"/>
          <w:sz w:val="28"/>
          <w:szCs w:val="28"/>
          <w:lang w:val="en-ZA"/>
        </w:rPr>
        <w:t>[2]</w:t>
      </w:r>
      <w:r w:rsidRPr="00885560">
        <w:rPr>
          <w:rFonts w:ascii="Bookman Old Style" w:hAnsi="Bookman Old Style" w:cs="Times New Roman"/>
          <w:sz w:val="28"/>
          <w:szCs w:val="28"/>
          <w:lang w:val="en-ZA"/>
        </w:rPr>
        <w:tab/>
      </w:r>
      <w:r w:rsidRPr="00885560">
        <w:rPr>
          <w:rFonts w:ascii="Bookman Old Style" w:hAnsi="Bookman Old Style" w:cs="Times New Roman"/>
          <w:b/>
          <w:bCs/>
          <w:sz w:val="28"/>
          <w:szCs w:val="28"/>
          <w:lang w:val="en-ZA"/>
        </w:rPr>
        <w:t>Background Facts</w:t>
      </w:r>
    </w:p>
    <w:p w14:paraId="0B0AE2EF" w14:textId="086246F0" w:rsidR="005D1157" w:rsidRPr="00885560" w:rsidRDefault="00AB0F44" w:rsidP="005D1157">
      <w:pPr>
        <w:spacing w:after="0" w:line="480" w:lineRule="auto"/>
        <w:ind w:left="720"/>
        <w:jc w:val="both"/>
        <w:rPr>
          <w:rFonts w:ascii="Bookman Old Style" w:hAnsi="Bookman Old Style" w:cs="Times New Roman"/>
          <w:sz w:val="28"/>
          <w:szCs w:val="28"/>
          <w:lang w:val="en-ZA"/>
        </w:rPr>
      </w:pPr>
      <w:r w:rsidRPr="00885560">
        <w:rPr>
          <w:rFonts w:ascii="Bookman Old Style" w:hAnsi="Bookman Old Style" w:cs="Times New Roman"/>
          <w:sz w:val="28"/>
          <w:szCs w:val="28"/>
          <w:lang w:val="en-ZA"/>
        </w:rPr>
        <w:t xml:space="preserve">Before I deal with the facts which brought about this application it is important that I make it plain that when the matter was heard the respondent was not before court </w:t>
      </w:r>
      <w:r w:rsidR="00423AB3" w:rsidRPr="00885560">
        <w:rPr>
          <w:rFonts w:ascii="Bookman Old Style" w:hAnsi="Bookman Old Style" w:cs="Times New Roman"/>
          <w:sz w:val="28"/>
          <w:szCs w:val="28"/>
          <w:lang w:val="en-ZA"/>
        </w:rPr>
        <w:t>neither</w:t>
      </w:r>
      <w:r w:rsidRPr="00885560">
        <w:rPr>
          <w:rFonts w:ascii="Bookman Old Style" w:hAnsi="Bookman Old Style" w:cs="Times New Roman"/>
          <w:sz w:val="28"/>
          <w:szCs w:val="28"/>
          <w:lang w:val="en-ZA"/>
        </w:rPr>
        <w:t xml:space="preserve"> </w:t>
      </w:r>
      <w:proofErr w:type="gramStart"/>
      <w:r w:rsidR="00423AB3" w:rsidRPr="00885560">
        <w:rPr>
          <w:rFonts w:ascii="Bookman Old Style" w:hAnsi="Bookman Old Style" w:cs="Times New Roman"/>
          <w:sz w:val="28"/>
          <w:szCs w:val="28"/>
          <w:lang w:val="en-ZA"/>
        </w:rPr>
        <w:t>was</w:t>
      </w:r>
      <w:proofErr w:type="gramEnd"/>
      <w:r w:rsidRPr="00885560">
        <w:rPr>
          <w:rFonts w:ascii="Bookman Old Style" w:hAnsi="Bookman Old Style" w:cs="Times New Roman"/>
          <w:sz w:val="28"/>
          <w:szCs w:val="28"/>
          <w:lang w:val="en-ZA"/>
        </w:rPr>
        <w:t xml:space="preserve"> he represented</w:t>
      </w:r>
      <w:r w:rsidR="009551D9" w:rsidRPr="00885560">
        <w:rPr>
          <w:rFonts w:ascii="Bookman Old Style" w:hAnsi="Bookman Old Style" w:cs="Times New Roman"/>
          <w:sz w:val="28"/>
          <w:szCs w:val="28"/>
          <w:lang w:val="en-ZA"/>
        </w:rPr>
        <w:t xml:space="preserve"> by a legal counsel</w:t>
      </w:r>
      <w:r w:rsidRPr="00885560">
        <w:rPr>
          <w:rFonts w:ascii="Bookman Old Style" w:hAnsi="Bookman Old Style" w:cs="Times New Roman"/>
          <w:sz w:val="28"/>
          <w:szCs w:val="28"/>
          <w:lang w:val="en-ZA"/>
        </w:rPr>
        <w:t xml:space="preserve">.  From the beginning </w:t>
      </w:r>
      <w:r w:rsidR="005D1157" w:rsidRPr="00885560">
        <w:rPr>
          <w:rFonts w:ascii="Bookman Old Style" w:hAnsi="Bookman Old Style" w:cs="Times New Roman"/>
          <w:sz w:val="28"/>
          <w:szCs w:val="28"/>
          <w:lang w:val="en-ZA"/>
        </w:rPr>
        <w:t xml:space="preserve">the respondent was represented by </w:t>
      </w:r>
      <w:proofErr w:type="spellStart"/>
      <w:r w:rsidR="005D1157" w:rsidRPr="00885560">
        <w:rPr>
          <w:rFonts w:ascii="Bookman Old Style" w:hAnsi="Bookman Old Style" w:cs="Times New Roman"/>
          <w:sz w:val="28"/>
          <w:szCs w:val="28"/>
          <w:lang w:val="en-ZA"/>
        </w:rPr>
        <w:t>Motšoari</w:t>
      </w:r>
      <w:proofErr w:type="spellEnd"/>
      <w:r w:rsidR="005D1157" w:rsidRPr="00885560">
        <w:rPr>
          <w:rFonts w:ascii="Bookman Old Style" w:hAnsi="Bookman Old Style" w:cs="Times New Roman"/>
          <w:sz w:val="28"/>
          <w:szCs w:val="28"/>
          <w:lang w:val="en-ZA"/>
        </w:rPr>
        <w:t xml:space="preserve"> Chambers who withdrew as counsel of record on 03 October 2022.  Before their withdrawal they had advanced the matter to the point where the heads of argument had been filed.  The matter was scheduled </w:t>
      </w:r>
      <w:r w:rsidR="005D1157" w:rsidRPr="00885560">
        <w:rPr>
          <w:rFonts w:ascii="Bookman Old Style" w:hAnsi="Bookman Old Style" w:cs="Times New Roman"/>
          <w:sz w:val="28"/>
          <w:szCs w:val="28"/>
          <w:lang w:val="en-ZA"/>
        </w:rPr>
        <w:lastRenderedPageBreak/>
        <w:t xml:space="preserve">to be heard on 31 May 2023.  The respondent and Adv. </w:t>
      </w:r>
      <w:proofErr w:type="spellStart"/>
      <w:r w:rsidR="005D1157" w:rsidRPr="00885560">
        <w:rPr>
          <w:rFonts w:ascii="Bookman Old Style" w:hAnsi="Bookman Old Style" w:cs="Times New Roman"/>
          <w:sz w:val="28"/>
          <w:szCs w:val="28"/>
          <w:lang w:val="en-ZA"/>
        </w:rPr>
        <w:t>Nyabela</w:t>
      </w:r>
      <w:proofErr w:type="spellEnd"/>
      <w:r w:rsidR="005D1157" w:rsidRPr="00885560">
        <w:rPr>
          <w:rFonts w:ascii="Bookman Old Style" w:hAnsi="Bookman Old Style" w:cs="Times New Roman"/>
          <w:sz w:val="28"/>
          <w:szCs w:val="28"/>
          <w:lang w:val="en-ZA"/>
        </w:rPr>
        <w:t xml:space="preserve"> for the applicant appeared before me.</w:t>
      </w:r>
    </w:p>
    <w:p w14:paraId="5EC72B79" w14:textId="19DBB8C5" w:rsidR="005D1157" w:rsidRPr="00885560" w:rsidRDefault="005D1157" w:rsidP="00192B7E">
      <w:pPr>
        <w:spacing w:after="0" w:line="240" w:lineRule="auto"/>
        <w:jc w:val="both"/>
        <w:rPr>
          <w:rFonts w:ascii="Bookman Old Style" w:hAnsi="Bookman Old Style" w:cs="Times New Roman"/>
          <w:sz w:val="28"/>
          <w:szCs w:val="28"/>
          <w:lang w:val="en-ZA"/>
        </w:rPr>
      </w:pPr>
    </w:p>
    <w:p w14:paraId="1D4C220E" w14:textId="018C6B28" w:rsidR="005D1157" w:rsidRPr="00885560" w:rsidRDefault="005D1157" w:rsidP="00336745">
      <w:pPr>
        <w:spacing w:after="0" w:line="480" w:lineRule="auto"/>
        <w:ind w:left="720" w:hanging="720"/>
        <w:jc w:val="both"/>
        <w:rPr>
          <w:rFonts w:ascii="Bookman Old Style" w:hAnsi="Bookman Old Style" w:cs="Times New Roman"/>
          <w:sz w:val="28"/>
          <w:szCs w:val="28"/>
          <w:lang w:val="en-ZA"/>
        </w:rPr>
      </w:pPr>
      <w:r w:rsidRPr="00885560">
        <w:rPr>
          <w:rFonts w:ascii="Bookman Old Style" w:hAnsi="Bookman Old Style" w:cs="Times New Roman"/>
          <w:sz w:val="28"/>
          <w:szCs w:val="28"/>
          <w:lang w:val="en-ZA"/>
        </w:rPr>
        <w:t>[3]</w:t>
      </w:r>
      <w:r w:rsidRPr="00885560">
        <w:rPr>
          <w:rFonts w:ascii="Bookman Old Style" w:hAnsi="Bookman Old Style" w:cs="Times New Roman"/>
          <w:sz w:val="28"/>
          <w:szCs w:val="28"/>
          <w:lang w:val="en-ZA"/>
        </w:rPr>
        <w:tab/>
        <w:t xml:space="preserve">I </w:t>
      </w:r>
      <w:r w:rsidR="0069264D" w:rsidRPr="00885560">
        <w:rPr>
          <w:rFonts w:ascii="Bookman Old Style" w:hAnsi="Bookman Old Style" w:cs="Times New Roman"/>
          <w:sz w:val="28"/>
          <w:szCs w:val="28"/>
          <w:lang w:val="en-ZA"/>
        </w:rPr>
        <w:t>asked the respondent</w:t>
      </w:r>
      <w:r w:rsidR="00336745" w:rsidRPr="00885560">
        <w:rPr>
          <w:rFonts w:ascii="Bookman Old Style" w:hAnsi="Bookman Old Style" w:cs="Times New Roman"/>
          <w:sz w:val="28"/>
          <w:szCs w:val="28"/>
          <w:lang w:val="en-ZA"/>
        </w:rPr>
        <w:t xml:space="preserve"> whether he would conduct the arguments personally or whether he would want to be given a chance to secure counsel to conduct the arguments for him.  He chose the latter option.  I gave parties an opportunity to settle the matter amicably </w:t>
      </w:r>
      <w:r w:rsidR="00346414" w:rsidRPr="00885560">
        <w:rPr>
          <w:rFonts w:ascii="Bookman Old Style" w:hAnsi="Bookman Old Style" w:cs="Times New Roman"/>
          <w:sz w:val="28"/>
          <w:szCs w:val="28"/>
          <w:lang w:val="en-ZA"/>
        </w:rPr>
        <w:t xml:space="preserve">in the meantime </w:t>
      </w:r>
      <w:r w:rsidR="00336745" w:rsidRPr="00885560">
        <w:rPr>
          <w:rFonts w:ascii="Bookman Old Style" w:hAnsi="Bookman Old Style" w:cs="Times New Roman"/>
          <w:sz w:val="28"/>
          <w:szCs w:val="28"/>
          <w:lang w:val="en-ZA"/>
        </w:rPr>
        <w:t>and then</w:t>
      </w:r>
      <w:r w:rsidR="00342A13" w:rsidRPr="00885560">
        <w:rPr>
          <w:rFonts w:ascii="Bookman Old Style" w:hAnsi="Bookman Old Style" w:cs="Times New Roman"/>
          <w:sz w:val="28"/>
          <w:szCs w:val="28"/>
          <w:lang w:val="en-ZA"/>
        </w:rPr>
        <w:t xml:space="preserve"> adjourned the matter to 07 June 2023 for mention on the progress on one sticking p</w:t>
      </w:r>
      <w:r w:rsidR="00346414" w:rsidRPr="00885560">
        <w:rPr>
          <w:rFonts w:ascii="Bookman Old Style" w:hAnsi="Bookman Old Style" w:cs="Times New Roman"/>
          <w:sz w:val="28"/>
          <w:szCs w:val="28"/>
          <w:lang w:val="en-ZA"/>
        </w:rPr>
        <w:t>oi</w:t>
      </w:r>
      <w:r w:rsidR="00342A13" w:rsidRPr="00885560">
        <w:rPr>
          <w:rFonts w:ascii="Bookman Old Style" w:hAnsi="Bookman Old Style" w:cs="Times New Roman"/>
          <w:sz w:val="28"/>
          <w:szCs w:val="28"/>
          <w:lang w:val="en-ZA"/>
        </w:rPr>
        <w:t xml:space="preserve">nt as the respondent acknowledged liability for a lesser amount.  On the 07 June 2023 both parties appeared before court.  It was </w:t>
      </w:r>
      <w:r w:rsidR="006D4CC1" w:rsidRPr="00885560">
        <w:rPr>
          <w:rFonts w:ascii="Bookman Old Style" w:hAnsi="Bookman Old Style" w:cs="Times New Roman"/>
          <w:sz w:val="28"/>
          <w:szCs w:val="28"/>
          <w:lang w:val="en-ZA"/>
        </w:rPr>
        <w:t>clear that the parties could not find each other.  The only option remaining was to have the matter set down for hearing.  As the respondent was still unrepresented</w:t>
      </w:r>
      <w:r w:rsidR="00BF2D52" w:rsidRPr="00885560">
        <w:rPr>
          <w:rFonts w:ascii="Bookman Old Style" w:hAnsi="Bookman Old Style" w:cs="Times New Roman"/>
          <w:sz w:val="28"/>
          <w:szCs w:val="28"/>
          <w:lang w:val="en-ZA"/>
        </w:rPr>
        <w:t>,</w:t>
      </w:r>
      <w:r w:rsidR="006D4CC1" w:rsidRPr="00885560">
        <w:rPr>
          <w:rFonts w:ascii="Bookman Old Style" w:hAnsi="Bookman Old Style" w:cs="Times New Roman"/>
          <w:sz w:val="28"/>
          <w:szCs w:val="28"/>
          <w:lang w:val="en-ZA"/>
        </w:rPr>
        <w:t xml:space="preserve"> I then adjourned the matter to the 29 August 2023 with a stern warning that the matter will proceed </w:t>
      </w:r>
      <w:proofErr w:type="gramStart"/>
      <w:r w:rsidR="006D4CC1" w:rsidRPr="00885560">
        <w:rPr>
          <w:rFonts w:ascii="Bookman Old Style" w:hAnsi="Bookman Old Style" w:cs="Times New Roman"/>
          <w:sz w:val="28"/>
          <w:szCs w:val="28"/>
          <w:lang w:val="en-ZA"/>
        </w:rPr>
        <w:t>whether or not</w:t>
      </w:r>
      <w:proofErr w:type="gramEnd"/>
      <w:r w:rsidR="006D4CC1" w:rsidRPr="00885560">
        <w:rPr>
          <w:rFonts w:ascii="Bookman Old Style" w:hAnsi="Bookman Old Style" w:cs="Times New Roman"/>
          <w:sz w:val="28"/>
          <w:szCs w:val="28"/>
          <w:lang w:val="en-ZA"/>
        </w:rPr>
        <w:t xml:space="preserve"> he has counsel.  On 29 August 2023 only Adv. </w:t>
      </w:r>
      <w:proofErr w:type="spellStart"/>
      <w:r w:rsidR="006D4CC1" w:rsidRPr="00885560">
        <w:rPr>
          <w:rFonts w:ascii="Bookman Old Style" w:hAnsi="Bookman Old Style" w:cs="Times New Roman"/>
          <w:sz w:val="28"/>
          <w:szCs w:val="28"/>
          <w:lang w:val="en-ZA"/>
        </w:rPr>
        <w:t>Nyabela</w:t>
      </w:r>
      <w:proofErr w:type="spellEnd"/>
      <w:r w:rsidR="006D4CC1" w:rsidRPr="00885560">
        <w:rPr>
          <w:rFonts w:ascii="Bookman Old Style" w:hAnsi="Bookman Old Style" w:cs="Times New Roman"/>
          <w:sz w:val="28"/>
          <w:szCs w:val="28"/>
          <w:lang w:val="en-ZA"/>
        </w:rPr>
        <w:t xml:space="preserve"> for the applicant was before court.  There was no appearance for the respondent despite knowing about the date of hearing.  The matter proceeded accordingly.  After hearing </w:t>
      </w:r>
      <w:r w:rsidR="00FA1C8D" w:rsidRPr="00885560">
        <w:rPr>
          <w:rFonts w:ascii="Bookman Old Style" w:hAnsi="Bookman Old Style" w:cs="Times New Roman"/>
          <w:sz w:val="28"/>
          <w:szCs w:val="28"/>
          <w:lang w:val="en-ZA"/>
        </w:rPr>
        <w:t>arguments,</w:t>
      </w:r>
      <w:r w:rsidR="006D4CC1" w:rsidRPr="00885560">
        <w:rPr>
          <w:rFonts w:ascii="Bookman Old Style" w:hAnsi="Bookman Old Style" w:cs="Times New Roman"/>
          <w:sz w:val="28"/>
          <w:szCs w:val="28"/>
          <w:lang w:val="en-ZA"/>
        </w:rPr>
        <w:t xml:space="preserve"> </w:t>
      </w:r>
      <w:r w:rsidR="00FA1C8D" w:rsidRPr="00885560">
        <w:rPr>
          <w:rFonts w:ascii="Bookman Old Style" w:hAnsi="Bookman Old Style" w:cs="Times New Roman"/>
          <w:sz w:val="28"/>
          <w:szCs w:val="28"/>
          <w:lang w:val="en-ZA"/>
        </w:rPr>
        <w:t xml:space="preserve">I </w:t>
      </w:r>
      <w:r w:rsidR="00FA1C8D" w:rsidRPr="00885560">
        <w:rPr>
          <w:rFonts w:ascii="Bookman Old Style" w:hAnsi="Bookman Old Style" w:cs="Times New Roman"/>
          <w:sz w:val="28"/>
          <w:szCs w:val="28"/>
          <w:lang w:val="en-ZA"/>
        </w:rPr>
        <w:lastRenderedPageBreak/>
        <w:t>reserved judgment and promised to deliver written judgment in due course.  What follows are the reasons and the order.</w:t>
      </w:r>
      <w:r w:rsidR="00336745" w:rsidRPr="00885560">
        <w:rPr>
          <w:rFonts w:ascii="Bookman Old Style" w:hAnsi="Bookman Old Style" w:cs="Times New Roman"/>
          <w:sz w:val="28"/>
          <w:szCs w:val="28"/>
          <w:lang w:val="en-ZA"/>
        </w:rPr>
        <w:t xml:space="preserve"> </w:t>
      </w:r>
    </w:p>
    <w:p w14:paraId="6C28FBDF" w14:textId="2D98FA35" w:rsidR="00FA1C8D" w:rsidRPr="00885560" w:rsidRDefault="00FA1C8D" w:rsidP="00192B7E">
      <w:pPr>
        <w:spacing w:after="0" w:line="240" w:lineRule="auto"/>
        <w:jc w:val="both"/>
        <w:rPr>
          <w:rFonts w:ascii="Bookman Old Style" w:hAnsi="Bookman Old Style" w:cs="Times New Roman"/>
          <w:sz w:val="28"/>
          <w:szCs w:val="28"/>
          <w:lang w:val="en-ZA"/>
        </w:rPr>
      </w:pPr>
    </w:p>
    <w:p w14:paraId="60C38530" w14:textId="7020B8C6" w:rsidR="00FA1C8D" w:rsidRPr="00885560" w:rsidRDefault="00FA1C8D" w:rsidP="00A86BB8">
      <w:pPr>
        <w:spacing w:after="0" w:line="480" w:lineRule="auto"/>
        <w:ind w:left="720" w:hanging="720"/>
        <w:jc w:val="both"/>
        <w:rPr>
          <w:rFonts w:ascii="Bookman Old Style" w:hAnsi="Bookman Old Style" w:cs="Times New Roman"/>
          <w:sz w:val="28"/>
          <w:szCs w:val="28"/>
          <w:lang w:val="en-ZA"/>
        </w:rPr>
      </w:pPr>
      <w:r w:rsidRPr="00885560">
        <w:rPr>
          <w:rFonts w:ascii="Bookman Old Style" w:hAnsi="Bookman Old Style" w:cs="Times New Roman"/>
          <w:sz w:val="28"/>
          <w:szCs w:val="28"/>
          <w:lang w:val="en-ZA"/>
        </w:rPr>
        <w:t>[4]</w:t>
      </w:r>
      <w:r w:rsidRPr="00885560">
        <w:rPr>
          <w:rFonts w:ascii="Bookman Old Style" w:hAnsi="Bookman Old Style" w:cs="Times New Roman"/>
          <w:sz w:val="28"/>
          <w:szCs w:val="28"/>
          <w:lang w:val="en-ZA"/>
        </w:rPr>
        <w:tab/>
        <w:t xml:space="preserve">The applicant had embarked on a project of building a house for her family around August 2020.  The contractor was </w:t>
      </w:r>
      <w:proofErr w:type="spellStart"/>
      <w:r w:rsidRPr="00885560">
        <w:rPr>
          <w:rFonts w:ascii="Bookman Old Style" w:hAnsi="Bookman Old Style" w:cs="Times New Roman"/>
          <w:sz w:val="28"/>
          <w:szCs w:val="28"/>
          <w:lang w:val="en-ZA"/>
        </w:rPr>
        <w:t>Mahlakeng</w:t>
      </w:r>
      <w:proofErr w:type="spellEnd"/>
      <w:r w:rsidRPr="00885560">
        <w:rPr>
          <w:rFonts w:ascii="Bookman Old Style" w:hAnsi="Bookman Old Style" w:cs="Times New Roman"/>
          <w:sz w:val="28"/>
          <w:szCs w:val="28"/>
          <w:lang w:val="en-ZA"/>
        </w:rPr>
        <w:t xml:space="preserve"> Construction (Pty) Ltd.  The respondent concluded a contract with the applicant for provision of bathroom material.  This contract was concluded through the facilitation of </w:t>
      </w:r>
      <w:proofErr w:type="spellStart"/>
      <w:r w:rsidRPr="00885560">
        <w:rPr>
          <w:rFonts w:ascii="Bookman Old Style" w:hAnsi="Bookman Old Style" w:cs="Times New Roman"/>
          <w:sz w:val="28"/>
          <w:szCs w:val="28"/>
          <w:lang w:val="en-ZA"/>
        </w:rPr>
        <w:t>Mahlakeng</w:t>
      </w:r>
      <w:proofErr w:type="spellEnd"/>
      <w:r w:rsidRPr="00885560">
        <w:rPr>
          <w:rFonts w:ascii="Bookman Old Style" w:hAnsi="Bookman Old Style" w:cs="Times New Roman"/>
          <w:sz w:val="28"/>
          <w:szCs w:val="28"/>
          <w:lang w:val="en-ZA"/>
        </w:rPr>
        <w:t xml:space="preserve"> Construction.  The contract was verbal.  The applicant paid a total M90,410.00 into the respondent’s Standard Lesotho Bank account.  </w:t>
      </w:r>
      <w:r w:rsidR="00BF2D52" w:rsidRPr="00885560">
        <w:rPr>
          <w:rFonts w:ascii="Bookman Old Style" w:hAnsi="Bookman Old Style" w:cs="Times New Roman"/>
          <w:sz w:val="28"/>
          <w:szCs w:val="28"/>
          <w:lang w:val="en-ZA"/>
        </w:rPr>
        <w:t>The</w:t>
      </w:r>
      <w:r w:rsidRPr="00885560">
        <w:rPr>
          <w:rFonts w:ascii="Bookman Old Style" w:hAnsi="Bookman Old Style" w:cs="Times New Roman"/>
          <w:sz w:val="28"/>
          <w:szCs w:val="28"/>
          <w:lang w:val="en-ZA"/>
        </w:rPr>
        <w:t xml:space="preserve"> respondent failed to deliver some of the material totalling M34,314.50 thereby prompting the applicant to seek mediation at </w:t>
      </w:r>
      <w:proofErr w:type="spellStart"/>
      <w:r w:rsidRPr="00885560">
        <w:rPr>
          <w:rFonts w:ascii="Bookman Old Style" w:hAnsi="Bookman Old Style" w:cs="Times New Roman"/>
          <w:sz w:val="28"/>
          <w:szCs w:val="28"/>
          <w:lang w:val="en-ZA"/>
        </w:rPr>
        <w:t>Qacha’s</w:t>
      </w:r>
      <w:proofErr w:type="spellEnd"/>
      <w:r w:rsidRPr="00885560">
        <w:rPr>
          <w:rFonts w:ascii="Bookman Old Style" w:hAnsi="Bookman Old Style" w:cs="Times New Roman"/>
          <w:sz w:val="28"/>
          <w:szCs w:val="28"/>
          <w:lang w:val="en-ZA"/>
        </w:rPr>
        <w:t xml:space="preserve"> Nek Police Station.  In the meantime, the applicant cancelled the contract between her and </w:t>
      </w:r>
      <w:proofErr w:type="spellStart"/>
      <w:r w:rsidRPr="00885560">
        <w:rPr>
          <w:rFonts w:ascii="Bookman Old Style" w:hAnsi="Bookman Old Style" w:cs="Times New Roman"/>
          <w:sz w:val="28"/>
          <w:szCs w:val="28"/>
          <w:lang w:val="en-ZA"/>
        </w:rPr>
        <w:t>Mahlakeng</w:t>
      </w:r>
      <w:proofErr w:type="spellEnd"/>
      <w:r w:rsidRPr="00885560">
        <w:rPr>
          <w:rFonts w:ascii="Bookman Old Style" w:hAnsi="Bookman Old Style" w:cs="Times New Roman"/>
          <w:sz w:val="28"/>
          <w:szCs w:val="28"/>
          <w:lang w:val="en-ZA"/>
        </w:rPr>
        <w:t xml:space="preserve"> Construction, through an email, on 25 October 2021 for breach of contract for not completing the project on time and for unsatisfactory work.  When the efforts to get the respondent to deliver the material </w:t>
      </w:r>
      <w:r w:rsidR="00A86BB8" w:rsidRPr="00885560">
        <w:rPr>
          <w:rFonts w:ascii="Bookman Old Style" w:hAnsi="Bookman Old Style" w:cs="Times New Roman"/>
          <w:sz w:val="28"/>
          <w:szCs w:val="28"/>
          <w:lang w:val="en-ZA"/>
        </w:rPr>
        <w:t xml:space="preserve">proved unsuccessful, the applicant lodged the present </w:t>
      </w:r>
      <w:r w:rsidR="00A86BB8" w:rsidRPr="00885560">
        <w:rPr>
          <w:rFonts w:ascii="Bookman Old Style" w:hAnsi="Bookman Old Style" w:cs="Times New Roman"/>
          <w:sz w:val="28"/>
          <w:szCs w:val="28"/>
          <w:lang w:val="en-ZA"/>
        </w:rPr>
        <w:lastRenderedPageBreak/>
        <w:t xml:space="preserve">application on 8 February 2022 seeking the reliefs outlined in the introductory part of this judgment.  </w:t>
      </w:r>
    </w:p>
    <w:p w14:paraId="6DD13B9F" w14:textId="0EE93A5A" w:rsidR="00A86BB8" w:rsidRPr="00885560" w:rsidRDefault="00A86BB8" w:rsidP="00192B7E">
      <w:pPr>
        <w:spacing w:after="0" w:line="240" w:lineRule="auto"/>
        <w:ind w:left="720" w:hanging="720"/>
        <w:jc w:val="both"/>
        <w:rPr>
          <w:rFonts w:ascii="Bookman Old Style" w:hAnsi="Bookman Old Style" w:cs="Times New Roman"/>
          <w:sz w:val="28"/>
          <w:szCs w:val="28"/>
          <w:lang w:val="en-ZA"/>
        </w:rPr>
      </w:pPr>
    </w:p>
    <w:p w14:paraId="24703E47" w14:textId="55FC3DF6" w:rsidR="00A86BB8" w:rsidRPr="00885560" w:rsidRDefault="00A86BB8" w:rsidP="00A86BB8">
      <w:pPr>
        <w:spacing w:after="0" w:line="480" w:lineRule="auto"/>
        <w:ind w:left="720" w:hanging="720"/>
        <w:jc w:val="both"/>
        <w:rPr>
          <w:rFonts w:ascii="Bookman Old Style" w:hAnsi="Bookman Old Style" w:cs="Times New Roman"/>
          <w:b/>
          <w:bCs/>
          <w:sz w:val="28"/>
          <w:szCs w:val="28"/>
          <w:lang w:val="en-ZA"/>
        </w:rPr>
      </w:pPr>
      <w:r w:rsidRPr="00885560">
        <w:rPr>
          <w:rFonts w:ascii="Bookman Old Style" w:hAnsi="Bookman Old Style" w:cs="Times New Roman"/>
          <w:sz w:val="28"/>
          <w:szCs w:val="28"/>
          <w:lang w:val="en-ZA"/>
        </w:rPr>
        <w:t>[5]</w:t>
      </w:r>
      <w:r w:rsidRPr="00885560">
        <w:rPr>
          <w:rFonts w:ascii="Bookman Old Style" w:hAnsi="Bookman Old Style" w:cs="Times New Roman"/>
          <w:sz w:val="28"/>
          <w:szCs w:val="28"/>
          <w:lang w:val="en-ZA"/>
        </w:rPr>
        <w:tab/>
      </w:r>
      <w:r w:rsidRPr="00885560">
        <w:rPr>
          <w:rFonts w:ascii="Bookman Old Style" w:hAnsi="Bookman Old Style" w:cs="Times New Roman"/>
          <w:b/>
          <w:bCs/>
          <w:sz w:val="28"/>
          <w:szCs w:val="28"/>
          <w:lang w:val="en-ZA"/>
        </w:rPr>
        <w:t xml:space="preserve">Respective Parties’ Cases </w:t>
      </w:r>
    </w:p>
    <w:p w14:paraId="48E1E8AC" w14:textId="1DA7F450" w:rsidR="00A86BB8" w:rsidRPr="00885560" w:rsidRDefault="00A86BB8" w:rsidP="00192B7E">
      <w:pPr>
        <w:spacing w:after="0" w:line="240" w:lineRule="auto"/>
        <w:ind w:left="720" w:hanging="720"/>
        <w:jc w:val="both"/>
        <w:rPr>
          <w:rFonts w:ascii="Bookman Old Style" w:hAnsi="Bookman Old Style" w:cs="Times New Roman"/>
          <w:b/>
          <w:bCs/>
          <w:sz w:val="28"/>
          <w:szCs w:val="28"/>
          <w:lang w:val="en-ZA"/>
        </w:rPr>
      </w:pPr>
    </w:p>
    <w:p w14:paraId="4F547522" w14:textId="104B57ED" w:rsidR="00A86BB8" w:rsidRPr="00885560" w:rsidRDefault="00A86BB8" w:rsidP="00A86BB8">
      <w:pPr>
        <w:spacing w:after="0" w:line="480" w:lineRule="auto"/>
        <w:ind w:left="720" w:hanging="720"/>
        <w:jc w:val="both"/>
        <w:rPr>
          <w:rFonts w:ascii="Bookman Old Style" w:hAnsi="Bookman Old Style" w:cs="Times New Roman"/>
          <w:b/>
          <w:bCs/>
          <w:sz w:val="28"/>
          <w:szCs w:val="28"/>
          <w:lang w:val="en-ZA"/>
        </w:rPr>
      </w:pPr>
      <w:r w:rsidRPr="00885560">
        <w:rPr>
          <w:rFonts w:ascii="Bookman Old Style" w:hAnsi="Bookman Old Style" w:cs="Times New Roman"/>
          <w:b/>
          <w:bCs/>
          <w:sz w:val="28"/>
          <w:szCs w:val="28"/>
          <w:lang w:val="en-ZA"/>
        </w:rPr>
        <w:tab/>
        <w:t xml:space="preserve">Applicant’s Case </w:t>
      </w:r>
    </w:p>
    <w:p w14:paraId="3578DD5D" w14:textId="76C485D5" w:rsidR="00A86BB8" w:rsidRPr="00885560" w:rsidRDefault="00A86BB8" w:rsidP="00A86BB8">
      <w:pPr>
        <w:spacing w:after="0" w:line="480" w:lineRule="auto"/>
        <w:ind w:left="720" w:hanging="720"/>
        <w:jc w:val="both"/>
        <w:rPr>
          <w:rFonts w:ascii="Bookman Old Style" w:hAnsi="Bookman Old Style" w:cs="Times New Roman"/>
          <w:sz w:val="28"/>
          <w:szCs w:val="28"/>
          <w:lang w:val="en-ZA"/>
        </w:rPr>
      </w:pPr>
      <w:r w:rsidRPr="00885560">
        <w:rPr>
          <w:rFonts w:ascii="Bookman Old Style" w:hAnsi="Bookman Old Style" w:cs="Times New Roman"/>
          <w:b/>
          <w:bCs/>
          <w:sz w:val="28"/>
          <w:szCs w:val="28"/>
          <w:lang w:val="en-ZA"/>
        </w:rPr>
        <w:tab/>
      </w:r>
      <w:r w:rsidRPr="00885560">
        <w:rPr>
          <w:rFonts w:ascii="Bookman Old Style" w:hAnsi="Bookman Old Style" w:cs="Times New Roman"/>
          <w:sz w:val="28"/>
          <w:szCs w:val="28"/>
          <w:lang w:val="en-ZA"/>
        </w:rPr>
        <w:t xml:space="preserve">The applicant’s case is that she entered into a verbal agreement with the respondent for provision of bathroom materials.  The agreement was facilitated by the applicant’s erstwhile contractor </w:t>
      </w:r>
      <w:proofErr w:type="spellStart"/>
      <w:r w:rsidRPr="00885560">
        <w:rPr>
          <w:rFonts w:ascii="Bookman Old Style" w:hAnsi="Bookman Old Style" w:cs="Times New Roman"/>
          <w:sz w:val="28"/>
          <w:szCs w:val="28"/>
          <w:lang w:val="en-ZA"/>
        </w:rPr>
        <w:t>Mahlakeng</w:t>
      </w:r>
      <w:proofErr w:type="spellEnd"/>
      <w:r w:rsidRPr="00885560">
        <w:rPr>
          <w:rFonts w:ascii="Bookman Old Style" w:hAnsi="Bookman Old Style" w:cs="Times New Roman"/>
          <w:sz w:val="28"/>
          <w:szCs w:val="28"/>
          <w:lang w:val="en-ZA"/>
        </w:rPr>
        <w:t xml:space="preserve"> Construction</w:t>
      </w:r>
      <w:r w:rsidR="00B05380" w:rsidRPr="00885560">
        <w:rPr>
          <w:rFonts w:ascii="Bookman Old Style" w:hAnsi="Bookman Old Style" w:cs="Times New Roman"/>
          <w:sz w:val="28"/>
          <w:szCs w:val="28"/>
          <w:lang w:val="en-ZA"/>
        </w:rPr>
        <w:t xml:space="preserve"> (Pty) Ltd</w:t>
      </w:r>
      <w:r w:rsidRPr="00885560">
        <w:rPr>
          <w:rFonts w:ascii="Bookman Old Style" w:hAnsi="Bookman Old Style" w:cs="Times New Roman"/>
          <w:sz w:val="28"/>
          <w:szCs w:val="28"/>
          <w:lang w:val="en-ZA"/>
        </w:rPr>
        <w:t xml:space="preserve">.  The applicant paid an amount of M90,410.00 directly into the respondent’s bank </w:t>
      </w:r>
      <w:r w:rsidR="00811442" w:rsidRPr="00885560">
        <w:rPr>
          <w:rFonts w:ascii="Bookman Old Style" w:hAnsi="Bookman Old Style" w:cs="Times New Roman"/>
          <w:sz w:val="28"/>
          <w:szCs w:val="28"/>
          <w:lang w:val="en-ZA"/>
        </w:rPr>
        <w:t xml:space="preserve">account on two occasions.  The respondent failed to deliver materials to the value of M34,315.50.  In the first payment of M60,790.00 material </w:t>
      </w:r>
      <w:r w:rsidR="00B05380" w:rsidRPr="00885560">
        <w:rPr>
          <w:rFonts w:ascii="Bookman Old Style" w:hAnsi="Bookman Old Style" w:cs="Times New Roman"/>
          <w:sz w:val="28"/>
          <w:szCs w:val="28"/>
          <w:lang w:val="en-ZA"/>
        </w:rPr>
        <w:t xml:space="preserve">was </w:t>
      </w:r>
      <w:r w:rsidR="00811442" w:rsidRPr="00885560">
        <w:rPr>
          <w:rFonts w:ascii="Bookman Old Style" w:hAnsi="Bookman Old Style" w:cs="Times New Roman"/>
          <w:sz w:val="28"/>
          <w:szCs w:val="28"/>
          <w:lang w:val="en-ZA"/>
        </w:rPr>
        <w:t>delivered same for M15,375.50 worth of material – namely Elf dark warm grey floor</w:t>
      </w:r>
      <w:r w:rsidR="00B4035E" w:rsidRPr="00885560">
        <w:rPr>
          <w:rFonts w:ascii="Bookman Old Style" w:hAnsi="Bookman Old Style" w:cs="Times New Roman"/>
          <w:sz w:val="28"/>
          <w:szCs w:val="28"/>
          <w:lang w:val="en-ZA"/>
        </w:rPr>
        <w:t>ing</w:t>
      </w:r>
      <w:r w:rsidR="00811442" w:rsidRPr="00885560">
        <w:rPr>
          <w:rFonts w:ascii="Bookman Old Style" w:hAnsi="Bookman Old Style" w:cs="Times New Roman"/>
          <w:sz w:val="28"/>
          <w:szCs w:val="28"/>
          <w:lang w:val="en-ZA"/>
        </w:rPr>
        <w:t xml:space="preserve"> </w:t>
      </w:r>
      <w:r w:rsidR="0020275A" w:rsidRPr="00885560">
        <w:rPr>
          <w:rFonts w:ascii="Bookman Old Style" w:hAnsi="Bookman Old Style" w:cs="Times New Roman"/>
          <w:sz w:val="28"/>
          <w:szCs w:val="28"/>
          <w:lang w:val="en-ZA"/>
        </w:rPr>
        <w:t>totalling M</w:t>
      </w:r>
      <w:r w:rsidR="00811442" w:rsidRPr="00885560">
        <w:rPr>
          <w:rFonts w:ascii="Bookman Old Style" w:hAnsi="Bookman Old Style" w:cs="Times New Roman"/>
          <w:sz w:val="28"/>
          <w:szCs w:val="28"/>
          <w:lang w:val="en-ZA"/>
        </w:rPr>
        <w:t>5,</w:t>
      </w:r>
      <w:r w:rsidR="00BC072A" w:rsidRPr="00885560">
        <w:rPr>
          <w:rFonts w:ascii="Bookman Old Style" w:hAnsi="Bookman Old Style" w:cs="Times New Roman"/>
          <w:sz w:val="28"/>
          <w:szCs w:val="28"/>
          <w:lang w:val="en-ZA"/>
        </w:rPr>
        <w:t>232.50</w:t>
      </w:r>
      <w:r w:rsidR="00B05380" w:rsidRPr="00885560">
        <w:rPr>
          <w:rFonts w:ascii="Bookman Old Style" w:hAnsi="Bookman Old Style" w:cs="Times New Roman"/>
          <w:sz w:val="28"/>
          <w:szCs w:val="28"/>
          <w:lang w:val="en-ZA"/>
        </w:rPr>
        <w:t>, skirting Vintage pine worth M5, 175.00 and Elf dark wooden flooring worth M4, 968.00.</w:t>
      </w:r>
    </w:p>
    <w:p w14:paraId="1569E7DF" w14:textId="1AF1109C" w:rsidR="00BC072A" w:rsidRPr="00885560" w:rsidRDefault="00BC072A" w:rsidP="00192B7E">
      <w:pPr>
        <w:spacing w:after="0" w:line="240" w:lineRule="auto"/>
        <w:jc w:val="both"/>
        <w:rPr>
          <w:rFonts w:ascii="Bookman Old Style" w:hAnsi="Bookman Old Style" w:cs="Times New Roman"/>
          <w:sz w:val="28"/>
          <w:szCs w:val="28"/>
          <w:lang w:val="en-ZA"/>
        </w:rPr>
      </w:pPr>
    </w:p>
    <w:p w14:paraId="2D16E5CC" w14:textId="4F1A38CD" w:rsidR="00BC072A" w:rsidRPr="00885560" w:rsidRDefault="00BC072A" w:rsidP="00BC072A">
      <w:pPr>
        <w:spacing w:after="0" w:line="480" w:lineRule="auto"/>
        <w:jc w:val="both"/>
        <w:rPr>
          <w:rFonts w:ascii="Bookman Old Style" w:hAnsi="Bookman Old Style" w:cs="Times New Roman"/>
          <w:b/>
          <w:bCs/>
          <w:sz w:val="28"/>
          <w:szCs w:val="28"/>
          <w:lang w:val="en-ZA"/>
        </w:rPr>
      </w:pPr>
      <w:r w:rsidRPr="00885560">
        <w:rPr>
          <w:rFonts w:ascii="Bookman Old Style" w:hAnsi="Bookman Old Style" w:cs="Times New Roman"/>
          <w:sz w:val="28"/>
          <w:szCs w:val="28"/>
          <w:lang w:val="en-ZA"/>
        </w:rPr>
        <w:t>[6]</w:t>
      </w:r>
      <w:r w:rsidRPr="00885560">
        <w:rPr>
          <w:rFonts w:ascii="Bookman Old Style" w:hAnsi="Bookman Old Style" w:cs="Times New Roman"/>
          <w:sz w:val="28"/>
          <w:szCs w:val="28"/>
          <w:lang w:val="en-ZA"/>
        </w:rPr>
        <w:tab/>
      </w:r>
      <w:r w:rsidRPr="00885560">
        <w:rPr>
          <w:rFonts w:ascii="Bookman Old Style" w:hAnsi="Bookman Old Style" w:cs="Times New Roman"/>
          <w:b/>
          <w:bCs/>
          <w:sz w:val="28"/>
          <w:szCs w:val="28"/>
          <w:lang w:val="en-ZA"/>
        </w:rPr>
        <w:t xml:space="preserve">Respondent’s Case </w:t>
      </w:r>
    </w:p>
    <w:p w14:paraId="3C01E238" w14:textId="5BC30A61" w:rsidR="00BC072A" w:rsidRPr="00885560" w:rsidRDefault="00BC072A" w:rsidP="00BC072A">
      <w:pPr>
        <w:spacing w:after="0" w:line="480" w:lineRule="auto"/>
        <w:ind w:left="720"/>
        <w:jc w:val="both"/>
        <w:rPr>
          <w:rFonts w:ascii="Bookman Old Style" w:hAnsi="Bookman Old Style" w:cs="Times New Roman"/>
          <w:sz w:val="28"/>
          <w:szCs w:val="28"/>
          <w:lang w:val="en-ZA"/>
        </w:rPr>
      </w:pPr>
      <w:r w:rsidRPr="00885560">
        <w:rPr>
          <w:rFonts w:ascii="Bookman Old Style" w:hAnsi="Bookman Old Style" w:cs="Times New Roman"/>
          <w:sz w:val="28"/>
          <w:szCs w:val="28"/>
          <w:lang w:val="en-ZA"/>
        </w:rPr>
        <w:t xml:space="preserve">Although the respondent denies that he had a verbal contract with the applicant, on the facts, </w:t>
      </w:r>
      <w:proofErr w:type="gramStart"/>
      <w:r w:rsidRPr="00885560">
        <w:rPr>
          <w:rFonts w:ascii="Bookman Old Style" w:hAnsi="Bookman Old Style" w:cs="Times New Roman"/>
          <w:sz w:val="28"/>
          <w:szCs w:val="28"/>
          <w:lang w:val="en-ZA"/>
        </w:rPr>
        <w:t>it is clear that they</w:t>
      </w:r>
      <w:proofErr w:type="gramEnd"/>
      <w:r w:rsidRPr="00885560">
        <w:rPr>
          <w:rFonts w:ascii="Bookman Old Style" w:hAnsi="Bookman Old Style" w:cs="Times New Roman"/>
          <w:sz w:val="28"/>
          <w:szCs w:val="28"/>
          <w:lang w:val="en-ZA"/>
        </w:rPr>
        <w:t xml:space="preserve"> had a </w:t>
      </w:r>
      <w:r w:rsidRPr="00885560">
        <w:rPr>
          <w:rFonts w:ascii="Bookman Old Style" w:hAnsi="Bookman Old Style" w:cs="Times New Roman"/>
          <w:sz w:val="28"/>
          <w:szCs w:val="28"/>
          <w:lang w:val="en-ZA"/>
        </w:rPr>
        <w:lastRenderedPageBreak/>
        <w:t>contract for delivery of bathroom material.  He does not deny that</w:t>
      </w:r>
      <w:r w:rsidR="00B05380" w:rsidRPr="00885560">
        <w:rPr>
          <w:rFonts w:ascii="Bookman Old Style" w:hAnsi="Bookman Old Style" w:cs="Times New Roman"/>
          <w:sz w:val="28"/>
          <w:szCs w:val="28"/>
          <w:lang w:val="en-ZA"/>
        </w:rPr>
        <w:t xml:space="preserve"> </w:t>
      </w:r>
      <w:r w:rsidRPr="00885560">
        <w:rPr>
          <w:rFonts w:ascii="Bookman Old Style" w:hAnsi="Bookman Old Style" w:cs="Times New Roman"/>
          <w:sz w:val="28"/>
          <w:szCs w:val="28"/>
          <w:lang w:val="en-ZA"/>
        </w:rPr>
        <w:t>him and the applicant alone attended</w:t>
      </w:r>
      <w:r w:rsidR="00B05380" w:rsidRPr="00885560">
        <w:rPr>
          <w:rFonts w:ascii="Bookman Old Style" w:hAnsi="Bookman Old Style" w:cs="Times New Roman"/>
          <w:sz w:val="28"/>
          <w:szCs w:val="28"/>
          <w:lang w:val="en-ZA"/>
        </w:rPr>
        <w:t xml:space="preserve"> mediation proceedings</w:t>
      </w:r>
      <w:r w:rsidRPr="00885560">
        <w:rPr>
          <w:rFonts w:ascii="Bookman Old Style" w:hAnsi="Bookman Old Style" w:cs="Times New Roman"/>
          <w:sz w:val="28"/>
          <w:szCs w:val="28"/>
          <w:lang w:val="en-ZA"/>
        </w:rPr>
        <w:t xml:space="preserve">.  It was never really an issue between </w:t>
      </w:r>
      <w:proofErr w:type="spellStart"/>
      <w:r w:rsidRPr="00885560">
        <w:rPr>
          <w:rFonts w:ascii="Bookman Old Style" w:hAnsi="Bookman Old Style" w:cs="Times New Roman"/>
          <w:sz w:val="28"/>
          <w:szCs w:val="28"/>
          <w:lang w:val="en-ZA"/>
        </w:rPr>
        <w:t>Mahlakeng</w:t>
      </w:r>
      <w:proofErr w:type="spellEnd"/>
      <w:r w:rsidRPr="00885560">
        <w:rPr>
          <w:rFonts w:ascii="Bookman Old Style" w:hAnsi="Bookman Old Style" w:cs="Times New Roman"/>
          <w:sz w:val="28"/>
          <w:szCs w:val="28"/>
          <w:lang w:val="en-ZA"/>
        </w:rPr>
        <w:t xml:space="preserve"> Construction and the respondent.  He contends that on 25 June 2021 he delivered “some of the materials that was quoted in annexure “MM3””</w:t>
      </w:r>
      <w:r w:rsidR="00F32C75" w:rsidRPr="00885560">
        <w:rPr>
          <w:rFonts w:ascii="Bookman Old Style" w:hAnsi="Bookman Old Style" w:cs="Times New Roman"/>
          <w:sz w:val="28"/>
          <w:szCs w:val="28"/>
          <w:lang w:val="en-ZA"/>
        </w:rPr>
        <w:t xml:space="preserve">.  The delivery was made and an invoice “BM1” was attached as prove.  The value of the invoice is M8,151.00.  “MM3” (quotation) value </w:t>
      </w:r>
      <w:r w:rsidR="001E7227" w:rsidRPr="00885560">
        <w:rPr>
          <w:rFonts w:ascii="Bookman Old Style" w:hAnsi="Bookman Old Style" w:cs="Times New Roman"/>
          <w:sz w:val="28"/>
          <w:szCs w:val="28"/>
          <w:lang w:val="en-ZA"/>
        </w:rPr>
        <w:t>was</w:t>
      </w:r>
      <w:r w:rsidR="00F32C75" w:rsidRPr="00885560">
        <w:rPr>
          <w:rFonts w:ascii="Bookman Old Style" w:hAnsi="Bookman Old Style" w:cs="Times New Roman"/>
          <w:sz w:val="28"/>
          <w:szCs w:val="28"/>
          <w:lang w:val="en-ZA"/>
        </w:rPr>
        <w:t xml:space="preserve"> M</w:t>
      </w:r>
      <w:r w:rsidR="001E7227" w:rsidRPr="00885560">
        <w:rPr>
          <w:rFonts w:ascii="Bookman Old Style" w:hAnsi="Bookman Old Style" w:cs="Times New Roman"/>
          <w:sz w:val="28"/>
          <w:szCs w:val="28"/>
          <w:lang w:val="en-ZA"/>
        </w:rPr>
        <w:t>11833.50.  Material of the value of M3682.50 was not delivered.  This is common cause.</w:t>
      </w:r>
    </w:p>
    <w:p w14:paraId="4EE07E3C" w14:textId="1557AFFF" w:rsidR="001E7227" w:rsidRPr="00885560" w:rsidRDefault="001E7227" w:rsidP="00192B7E">
      <w:pPr>
        <w:spacing w:after="0" w:line="240" w:lineRule="auto"/>
        <w:jc w:val="both"/>
        <w:rPr>
          <w:rFonts w:ascii="Bookman Old Style" w:hAnsi="Bookman Old Style" w:cs="Times New Roman"/>
          <w:sz w:val="28"/>
          <w:szCs w:val="28"/>
          <w:lang w:val="en-ZA"/>
        </w:rPr>
      </w:pPr>
    </w:p>
    <w:p w14:paraId="58DB5063" w14:textId="299AA623" w:rsidR="001E7227" w:rsidRPr="00885560" w:rsidRDefault="001E7227" w:rsidP="001E7227">
      <w:pPr>
        <w:spacing w:after="0" w:line="480" w:lineRule="auto"/>
        <w:ind w:left="720" w:hanging="720"/>
        <w:jc w:val="both"/>
        <w:rPr>
          <w:rFonts w:ascii="Bookman Old Style" w:hAnsi="Bookman Old Style" w:cs="Times New Roman"/>
          <w:sz w:val="28"/>
          <w:szCs w:val="28"/>
          <w:lang w:val="en-ZA"/>
        </w:rPr>
      </w:pPr>
      <w:r w:rsidRPr="00885560">
        <w:rPr>
          <w:rFonts w:ascii="Bookman Old Style" w:hAnsi="Bookman Old Style" w:cs="Times New Roman"/>
          <w:sz w:val="28"/>
          <w:szCs w:val="28"/>
          <w:lang w:val="en-ZA"/>
        </w:rPr>
        <w:t>[7]</w:t>
      </w:r>
      <w:r w:rsidRPr="00885560">
        <w:rPr>
          <w:rFonts w:ascii="Bookman Old Style" w:hAnsi="Bookman Old Style" w:cs="Times New Roman"/>
          <w:sz w:val="28"/>
          <w:szCs w:val="28"/>
          <w:lang w:val="en-ZA"/>
        </w:rPr>
        <w:tab/>
        <w:t xml:space="preserve">The respondent goes on to aver that he could </w:t>
      </w:r>
      <w:r w:rsidR="00B05380" w:rsidRPr="00885560">
        <w:rPr>
          <w:rFonts w:ascii="Bookman Old Style" w:hAnsi="Bookman Old Style" w:cs="Times New Roman"/>
          <w:sz w:val="28"/>
          <w:szCs w:val="28"/>
          <w:lang w:val="en-ZA"/>
        </w:rPr>
        <w:t xml:space="preserve">not </w:t>
      </w:r>
      <w:r w:rsidRPr="00885560">
        <w:rPr>
          <w:rFonts w:ascii="Bookman Old Style" w:hAnsi="Bookman Old Style" w:cs="Times New Roman"/>
          <w:sz w:val="28"/>
          <w:szCs w:val="28"/>
          <w:lang w:val="en-ZA"/>
        </w:rPr>
        <w:t>deliver all the materials because on 15 May 2021 he was assaulted, and medical report was attached</w:t>
      </w:r>
      <w:r w:rsidR="00B05380" w:rsidRPr="00885560">
        <w:rPr>
          <w:rFonts w:ascii="Bookman Old Style" w:hAnsi="Bookman Old Style" w:cs="Times New Roman"/>
          <w:sz w:val="28"/>
          <w:szCs w:val="28"/>
          <w:lang w:val="en-ZA"/>
        </w:rPr>
        <w:t xml:space="preserve"> as proof of same</w:t>
      </w:r>
      <w:r w:rsidRPr="00885560">
        <w:rPr>
          <w:rFonts w:ascii="Bookman Old Style" w:hAnsi="Bookman Old Style" w:cs="Times New Roman"/>
          <w:sz w:val="28"/>
          <w:szCs w:val="28"/>
          <w:lang w:val="en-ZA"/>
        </w:rPr>
        <w:t>.  However, the medical report shows that he was treated as an outpatient.  The respondent acknowledges that the applicant made it clear that she wanted her money back as he could not deliver.</w:t>
      </w:r>
    </w:p>
    <w:p w14:paraId="6E05F88D" w14:textId="77777777" w:rsidR="001E7227" w:rsidRPr="00885560" w:rsidRDefault="001E7227" w:rsidP="00192B7E">
      <w:pPr>
        <w:spacing w:after="0" w:line="240" w:lineRule="auto"/>
        <w:ind w:left="720" w:hanging="720"/>
        <w:jc w:val="both"/>
        <w:rPr>
          <w:rFonts w:ascii="Bookman Old Style" w:hAnsi="Bookman Old Style" w:cs="Times New Roman"/>
          <w:sz w:val="28"/>
          <w:szCs w:val="28"/>
          <w:lang w:val="en-ZA"/>
        </w:rPr>
      </w:pPr>
    </w:p>
    <w:p w14:paraId="21A5F5D0" w14:textId="187F433A" w:rsidR="00EF37D1" w:rsidRPr="00885560" w:rsidRDefault="00B05380" w:rsidP="001E7227">
      <w:pPr>
        <w:spacing w:after="0" w:line="480" w:lineRule="auto"/>
        <w:ind w:left="720" w:hanging="720"/>
        <w:jc w:val="both"/>
        <w:rPr>
          <w:rFonts w:ascii="Bookman Old Style" w:hAnsi="Bookman Old Style" w:cs="Times New Roman"/>
          <w:sz w:val="28"/>
          <w:szCs w:val="28"/>
          <w:lang w:val="en-ZA"/>
        </w:rPr>
      </w:pPr>
      <w:r w:rsidRPr="00885560">
        <w:rPr>
          <w:rFonts w:ascii="Bookman Old Style" w:hAnsi="Bookman Old Style" w:cs="Times New Roman"/>
          <w:sz w:val="28"/>
          <w:szCs w:val="28"/>
          <w:lang w:val="en-ZA"/>
        </w:rPr>
        <w:t>[8]</w:t>
      </w:r>
      <w:r w:rsidR="001E7227" w:rsidRPr="00885560">
        <w:rPr>
          <w:rFonts w:ascii="Bookman Old Style" w:hAnsi="Bookman Old Style" w:cs="Times New Roman"/>
          <w:sz w:val="28"/>
          <w:szCs w:val="28"/>
          <w:lang w:val="en-ZA"/>
        </w:rPr>
        <w:tab/>
        <w:t xml:space="preserve">Before pleading over the respondent </w:t>
      </w:r>
      <w:r w:rsidRPr="00885560">
        <w:rPr>
          <w:rFonts w:ascii="Bookman Old Style" w:hAnsi="Bookman Old Style" w:cs="Times New Roman"/>
          <w:sz w:val="28"/>
          <w:szCs w:val="28"/>
          <w:lang w:val="en-ZA"/>
        </w:rPr>
        <w:t xml:space="preserve">raised </w:t>
      </w:r>
      <w:r w:rsidR="001E7227" w:rsidRPr="00885560">
        <w:rPr>
          <w:rFonts w:ascii="Bookman Old Style" w:hAnsi="Bookman Old Style" w:cs="Times New Roman"/>
          <w:sz w:val="28"/>
          <w:szCs w:val="28"/>
          <w:lang w:val="en-ZA"/>
        </w:rPr>
        <w:t xml:space="preserve">three of the so-called points in </w:t>
      </w:r>
      <w:proofErr w:type="spellStart"/>
      <w:r w:rsidR="001E7227" w:rsidRPr="00885560">
        <w:rPr>
          <w:rFonts w:ascii="Bookman Old Style" w:hAnsi="Bookman Old Style" w:cs="Times New Roman"/>
          <w:i/>
          <w:iCs/>
          <w:sz w:val="28"/>
          <w:szCs w:val="28"/>
          <w:lang w:val="en-ZA"/>
        </w:rPr>
        <w:t>limine</w:t>
      </w:r>
      <w:proofErr w:type="spellEnd"/>
      <w:r w:rsidR="001E7227" w:rsidRPr="00885560">
        <w:rPr>
          <w:rFonts w:ascii="Bookman Old Style" w:hAnsi="Bookman Old Style" w:cs="Times New Roman"/>
          <w:i/>
          <w:iCs/>
          <w:sz w:val="28"/>
          <w:szCs w:val="28"/>
          <w:lang w:val="en-ZA"/>
        </w:rPr>
        <w:t xml:space="preserve">, </w:t>
      </w:r>
      <w:r w:rsidR="00DE539F" w:rsidRPr="00885560">
        <w:rPr>
          <w:rFonts w:ascii="Bookman Old Style" w:hAnsi="Bookman Old Style" w:cs="Times New Roman"/>
          <w:sz w:val="28"/>
          <w:szCs w:val="28"/>
          <w:lang w:val="en-ZA"/>
        </w:rPr>
        <w:t>namely, (</w:t>
      </w:r>
      <w:proofErr w:type="spellStart"/>
      <w:r w:rsidR="00DE539F" w:rsidRPr="00885560">
        <w:rPr>
          <w:rFonts w:ascii="Bookman Old Style" w:hAnsi="Bookman Old Style" w:cs="Times New Roman"/>
          <w:sz w:val="28"/>
          <w:szCs w:val="28"/>
          <w:lang w:val="en-ZA"/>
        </w:rPr>
        <w:t>i</w:t>
      </w:r>
      <w:proofErr w:type="spellEnd"/>
      <w:r w:rsidR="00DE539F" w:rsidRPr="00885560">
        <w:rPr>
          <w:rFonts w:ascii="Bookman Old Style" w:hAnsi="Bookman Old Style" w:cs="Times New Roman"/>
          <w:sz w:val="28"/>
          <w:szCs w:val="28"/>
          <w:lang w:val="en-ZA"/>
        </w:rPr>
        <w:t xml:space="preserve">) material dispute of facts, (ii) material non-disclosure, (iii) non-joinder of </w:t>
      </w:r>
      <w:proofErr w:type="spellStart"/>
      <w:r w:rsidR="00DE539F" w:rsidRPr="00885560">
        <w:rPr>
          <w:rFonts w:ascii="Bookman Old Style" w:hAnsi="Bookman Old Style" w:cs="Times New Roman"/>
          <w:sz w:val="28"/>
          <w:szCs w:val="28"/>
          <w:lang w:val="en-ZA"/>
        </w:rPr>
        <w:t>Mahlakeng</w:t>
      </w:r>
      <w:proofErr w:type="spellEnd"/>
      <w:r w:rsidR="00DE539F" w:rsidRPr="00885560">
        <w:rPr>
          <w:rFonts w:ascii="Bookman Old Style" w:hAnsi="Bookman Old Style" w:cs="Times New Roman"/>
          <w:sz w:val="28"/>
          <w:szCs w:val="28"/>
          <w:lang w:val="en-ZA"/>
        </w:rPr>
        <w:t xml:space="preserve"> Construction (Pty) Ltd.  It should be stated that these points have no merit.  </w:t>
      </w:r>
      <w:r w:rsidR="00DE539F" w:rsidRPr="00885560">
        <w:rPr>
          <w:rFonts w:ascii="Bookman Old Style" w:hAnsi="Bookman Old Style" w:cs="Times New Roman"/>
          <w:sz w:val="28"/>
          <w:szCs w:val="28"/>
          <w:lang w:val="en-ZA"/>
        </w:rPr>
        <w:lastRenderedPageBreak/>
        <w:t xml:space="preserve">Material non-disclosure and material disputes of fact are not </w:t>
      </w:r>
      <w:proofErr w:type="gramStart"/>
      <w:r w:rsidR="00DE539F" w:rsidRPr="00885560">
        <w:rPr>
          <w:rFonts w:ascii="Bookman Old Style" w:hAnsi="Bookman Old Style" w:cs="Times New Roman"/>
          <w:sz w:val="28"/>
          <w:szCs w:val="28"/>
          <w:lang w:val="en-ZA"/>
        </w:rPr>
        <w:t>point</w:t>
      </w:r>
      <w:r w:rsidR="00EF37D1" w:rsidRPr="00885560">
        <w:rPr>
          <w:rFonts w:ascii="Bookman Old Style" w:hAnsi="Bookman Old Style" w:cs="Times New Roman"/>
          <w:sz w:val="28"/>
          <w:szCs w:val="28"/>
          <w:lang w:val="en-ZA"/>
        </w:rPr>
        <w:t>s</w:t>
      </w:r>
      <w:proofErr w:type="gramEnd"/>
      <w:r w:rsidR="00DE539F" w:rsidRPr="00885560">
        <w:rPr>
          <w:rFonts w:ascii="Bookman Old Style" w:hAnsi="Bookman Old Style" w:cs="Times New Roman"/>
          <w:sz w:val="28"/>
          <w:szCs w:val="28"/>
          <w:lang w:val="en-ZA"/>
        </w:rPr>
        <w:t xml:space="preserve"> to be raised in </w:t>
      </w:r>
      <w:proofErr w:type="spellStart"/>
      <w:r w:rsidR="00DE539F" w:rsidRPr="00885560">
        <w:rPr>
          <w:rFonts w:ascii="Bookman Old Style" w:hAnsi="Bookman Old Style" w:cs="Times New Roman"/>
          <w:i/>
          <w:iCs/>
          <w:sz w:val="28"/>
          <w:szCs w:val="28"/>
          <w:lang w:val="en-ZA"/>
        </w:rPr>
        <w:t>limine</w:t>
      </w:r>
      <w:proofErr w:type="spellEnd"/>
      <w:r w:rsidR="00DE539F" w:rsidRPr="00885560">
        <w:rPr>
          <w:rFonts w:ascii="Bookman Old Style" w:hAnsi="Bookman Old Style" w:cs="Times New Roman"/>
          <w:sz w:val="28"/>
          <w:szCs w:val="28"/>
          <w:lang w:val="en-ZA"/>
        </w:rPr>
        <w:t xml:space="preserve"> as they do not entail the dismissal of the case (</w:t>
      </w:r>
      <w:bookmarkStart w:id="0" w:name="_Hlk150770788"/>
      <w:proofErr w:type="spellStart"/>
      <w:r w:rsidR="00DE539F" w:rsidRPr="00885560">
        <w:rPr>
          <w:rFonts w:ascii="Bookman Old Style" w:hAnsi="Bookman Old Style" w:cs="Times New Roman"/>
          <w:b/>
          <w:bCs/>
          <w:sz w:val="28"/>
          <w:szCs w:val="28"/>
          <w:lang w:val="en-ZA"/>
        </w:rPr>
        <w:t>Makoala</w:t>
      </w:r>
      <w:proofErr w:type="spellEnd"/>
      <w:r w:rsidR="00DE539F" w:rsidRPr="00885560">
        <w:rPr>
          <w:rFonts w:ascii="Bookman Old Style" w:hAnsi="Bookman Old Style" w:cs="Times New Roman"/>
          <w:b/>
          <w:bCs/>
          <w:sz w:val="28"/>
          <w:szCs w:val="28"/>
          <w:lang w:val="en-ZA"/>
        </w:rPr>
        <w:t xml:space="preserve"> v </w:t>
      </w:r>
      <w:proofErr w:type="spellStart"/>
      <w:r w:rsidR="00DE539F" w:rsidRPr="00885560">
        <w:rPr>
          <w:rFonts w:ascii="Bookman Old Style" w:hAnsi="Bookman Old Style" w:cs="Times New Roman"/>
          <w:b/>
          <w:bCs/>
          <w:sz w:val="28"/>
          <w:szCs w:val="28"/>
          <w:lang w:val="en-ZA"/>
        </w:rPr>
        <w:t>Makoala</w:t>
      </w:r>
      <w:proofErr w:type="spellEnd"/>
      <w:r w:rsidR="00DE539F" w:rsidRPr="00885560">
        <w:rPr>
          <w:rFonts w:ascii="Bookman Old Style" w:hAnsi="Bookman Old Style" w:cs="Times New Roman"/>
          <w:b/>
          <w:bCs/>
          <w:sz w:val="28"/>
          <w:szCs w:val="28"/>
          <w:lang w:val="en-ZA"/>
        </w:rPr>
        <w:t xml:space="preserve"> LAC (2009 – 2010) 40</w:t>
      </w:r>
      <w:bookmarkEnd w:id="0"/>
      <w:r w:rsidR="00DE539F" w:rsidRPr="00885560">
        <w:rPr>
          <w:rFonts w:ascii="Bookman Old Style" w:hAnsi="Bookman Old Style" w:cs="Times New Roman"/>
          <w:b/>
          <w:bCs/>
          <w:sz w:val="28"/>
          <w:szCs w:val="28"/>
          <w:lang w:val="en-ZA"/>
        </w:rPr>
        <w:t>).</w:t>
      </w:r>
      <w:r w:rsidR="00724B3B" w:rsidRPr="00885560">
        <w:rPr>
          <w:rFonts w:ascii="Bookman Old Style" w:hAnsi="Bookman Old Style" w:cs="Times New Roman"/>
          <w:sz w:val="28"/>
          <w:szCs w:val="28"/>
          <w:lang w:val="en-ZA"/>
        </w:rPr>
        <w:t xml:space="preserve">  Even the point of non-joinder is misplace</w:t>
      </w:r>
      <w:r w:rsidR="00EF37D1" w:rsidRPr="00885560">
        <w:rPr>
          <w:rFonts w:ascii="Bookman Old Style" w:hAnsi="Bookman Old Style" w:cs="Times New Roman"/>
          <w:sz w:val="28"/>
          <w:szCs w:val="28"/>
          <w:lang w:val="en-ZA"/>
        </w:rPr>
        <w:t xml:space="preserve">d as </w:t>
      </w:r>
      <w:proofErr w:type="spellStart"/>
      <w:r w:rsidR="00EF37D1" w:rsidRPr="00885560">
        <w:rPr>
          <w:rFonts w:ascii="Bookman Old Style" w:hAnsi="Bookman Old Style" w:cs="Times New Roman"/>
          <w:sz w:val="28"/>
          <w:szCs w:val="28"/>
          <w:lang w:val="en-ZA"/>
        </w:rPr>
        <w:t>Mahlakeng</w:t>
      </w:r>
      <w:proofErr w:type="spellEnd"/>
      <w:r w:rsidR="00EF37D1" w:rsidRPr="00885560">
        <w:rPr>
          <w:rFonts w:ascii="Bookman Old Style" w:hAnsi="Bookman Old Style" w:cs="Times New Roman"/>
          <w:sz w:val="28"/>
          <w:szCs w:val="28"/>
          <w:lang w:val="en-ZA"/>
        </w:rPr>
        <w:t xml:space="preserve"> Construction (Pty) Ltd has no substantial interest in the outcome of this matter</w:t>
      </w:r>
      <w:r w:rsidRPr="00885560">
        <w:rPr>
          <w:rFonts w:ascii="Bookman Old Style" w:hAnsi="Bookman Old Style" w:cs="Times New Roman"/>
          <w:sz w:val="28"/>
          <w:szCs w:val="28"/>
          <w:lang w:val="en-ZA"/>
        </w:rPr>
        <w:t xml:space="preserve"> as </w:t>
      </w:r>
      <w:r w:rsidR="00EF37D1" w:rsidRPr="00885560">
        <w:rPr>
          <w:rFonts w:ascii="Bookman Old Style" w:hAnsi="Bookman Old Style" w:cs="Times New Roman"/>
          <w:sz w:val="28"/>
          <w:szCs w:val="28"/>
          <w:lang w:val="en-ZA"/>
        </w:rPr>
        <w:t xml:space="preserve">  the dispute is between the applicant and the respondent.</w:t>
      </w:r>
    </w:p>
    <w:p w14:paraId="39B9AC22" w14:textId="77777777" w:rsidR="00EF37D1" w:rsidRPr="00885560" w:rsidRDefault="00EF37D1" w:rsidP="00192B7E">
      <w:pPr>
        <w:spacing w:after="0" w:line="240" w:lineRule="auto"/>
        <w:ind w:left="720" w:hanging="720"/>
        <w:jc w:val="both"/>
        <w:rPr>
          <w:rFonts w:ascii="Bookman Old Style" w:hAnsi="Bookman Old Style" w:cs="Times New Roman"/>
          <w:sz w:val="28"/>
          <w:szCs w:val="28"/>
          <w:lang w:val="en-ZA"/>
        </w:rPr>
      </w:pPr>
    </w:p>
    <w:p w14:paraId="226FAB62" w14:textId="4CFAC19F" w:rsidR="00EF37D1" w:rsidRPr="00885560" w:rsidRDefault="00EF37D1" w:rsidP="001E7227">
      <w:pPr>
        <w:spacing w:after="0" w:line="480" w:lineRule="auto"/>
        <w:ind w:left="720" w:hanging="720"/>
        <w:jc w:val="both"/>
        <w:rPr>
          <w:rFonts w:ascii="Bookman Old Style" w:hAnsi="Bookman Old Style" w:cs="Times New Roman"/>
          <w:b/>
          <w:bCs/>
          <w:sz w:val="28"/>
          <w:szCs w:val="28"/>
          <w:lang w:val="en-ZA"/>
        </w:rPr>
      </w:pPr>
      <w:r w:rsidRPr="00885560">
        <w:rPr>
          <w:rFonts w:ascii="Bookman Old Style" w:hAnsi="Bookman Old Style" w:cs="Times New Roman"/>
          <w:sz w:val="28"/>
          <w:szCs w:val="28"/>
          <w:lang w:val="en-ZA"/>
        </w:rPr>
        <w:t>[</w:t>
      </w:r>
      <w:r w:rsidR="00275E14" w:rsidRPr="00885560">
        <w:rPr>
          <w:rFonts w:ascii="Bookman Old Style" w:hAnsi="Bookman Old Style" w:cs="Times New Roman"/>
          <w:sz w:val="28"/>
          <w:szCs w:val="28"/>
          <w:lang w:val="en-ZA"/>
        </w:rPr>
        <w:t>9</w:t>
      </w:r>
      <w:r w:rsidRPr="00885560">
        <w:rPr>
          <w:rFonts w:ascii="Bookman Old Style" w:hAnsi="Bookman Old Style" w:cs="Times New Roman"/>
          <w:sz w:val="28"/>
          <w:szCs w:val="28"/>
          <w:lang w:val="en-ZA"/>
        </w:rPr>
        <w:t>]</w:t>
      </w:r>
      <w:r w:rsidRPr="00885560">
        <w:rPr>
          <w:rFonts w:ascii="Bookman Old Style" w:hAnsi="Bookman Old Style" w:cs="Times New Roman"/>
          <w:sz w:val="28"/>
          <w:szCs w:val="28"/>
          <w:lang w:val="en-ZA"/>
        </w:rPr>
        <w:tab/>
      </w:r>
      <w:r w:rsidRPr="00885560">
        <w:rPr>
          <w:rFonts w:ascii="Bookman Old Style" w:hAnsi="Bookman Old Style" w:cs="Times New Roman"/>
          <w:b/>
          <w:bCs/>
          <w:sz w:val="28"/>
          <w:szCs w:val="28"/>
          <w:lang w:val="en-ZA"/>
        </w:rPr>
        <w:t>Issues for determination</w:t>
      </w:r>
    </w:p>
    <w:p w14:paraId="17F6C488" w14:textId="77777777" w:rsidR="00EF37D1" w:rsidRPr="00885560" w:rsidRDefault="00EF37D1" w:rsidP="00192B7E">
      <w:pPr>
        <w:spacing w:after="0" w:line="240" w:lineRule="auto"/>
        <w:ind w:left="720" w:hanging="720"/>
        <w:jc w:val="both"/>
        <w:rPr>
          <w:rFonts w:ascii="Bookman Old Style" w:hAnsi="Bookman Old Style" w:cs="Times New Roman"/>
          <w:b/>
          <w:bCs/>
          <w:sz w:val="28"/>
          <w:szCs w:val="28"/>
          <w:lang w:val="en-ZA"/>
        </w:rPr>
      </w:pPr>
    </w:p>
    <w:p w14:paraId="579E89AD" w14:textId="2B9C33B4" w:rsidR="00EF37D1" w:rsidRPr="00885560" w:rsidRDefault="00EF37D1" w:rsidP="001E7227">
      <w:pPr>
        <w:spacing w:after="0" w:line="480" w:lineRule="auto"/>
        <w:ind w:left="720" w:hanging="720"/>
        <w:jc w:val="both"/>
        <w:rPr>
          <w:rFonts w:ascii="Bookman Old Style" w:hAnsi="Bookman Old Style" w:cs="Times New Roman"/>
          <w:b/>
          <w:bCs/>
          <w:sz w:val="28"/>
          <w:szCs w:val="28"/>
          <w:lang w:val="en-ZA"/>
        </w:rPr>
      </w:pPr>
      <w:r w:rsidRPr="00885560">
        <w:rPr>
          <w:rFonts w:ascii="Bookman Old Style" w:hAnsi="Bookman Old Style" w:cs="Times New Roman"/>
          <w:b/>
          <w:bCs/>
          <w:sz w:val="28"/>
          <w:szCs w:val="28"/>
          <w:lang w:val="en-ZA"/>
        </w:rPr>
        <w:tab/>
        <w:t>The Merits</w:t>
      </w:r>
    </w:p>
    <w:p w14:paraId="0F268066" w14:textId="20098322" w:rsidR="00EF37D1" w:rsidRPr="00885560" w:rsidRDefault="00EF37D1" w:rsidP="001E7227">
      <w:pPr>
        <w:spacing w:after="0" w:line="480" w:lineRule="auto"/>
        <w:ind w:left="720" w:hanging="720"/>
        <w:jc w:val="both"/>
        <w:rPr>
          <w:rFonts w:ascii="Bookman Old Style" w:hAnsi="Bookman Old Style" w:cs="Times New Roman"/>
          <w:sz w:val="28"/>
          <w:szCs w:val="28"/>
          <w:lang w:val="en-ZA"/>
        </w:rPr>
      </w:pPr>
      <w:r w:rsidRPr="00885560">
        <w:rPr>
          <w:rFonts w:ascii="Bookman Old Style" w:hAnsi="Bookman Old Style" w:cs="Times New Roman"/>
          <w:b/>
          <w:bCs/>
          <w:sz w:val="28"/>
          <w:szCs w:val="28"/>
          <w:lang w:val="en-ZA"/>
        </w:rPr>
        <w:tab/>
      </w:r>
      <w:r w:rsidRPr="00885560">
        <w:rPr>
          <w:rFonts w:ascii="Bookman Old Style" w:hAnsi="Bookman Old Style" w:cs="Times New Roman"/>
          <w:sz w:val="28"/>
          <w:szCs w:val="28"/>
          <w:lang w:val="en-ZA"/>
        </w:rPr>
        <w:t xml:space="preserve">This matter is </w:t>
      </w:r>
      <w:r w:rsidR="00430909" w:rsidRPr="00885560">
        <w:rPr>
          <w:rFonts w:ascii="Bookman Old Style" w:hAnsi="Bookman Old Style" w:cs="Times New Roman"/>
          <w:sz w:val="28"/>
          <w:szCs w:val="28"/>
          <w:lang w:val="en-ZA"/>
        </w:rPr>
        <w:t>uncomplicated</w:t>
      </w:r>
      <w:r w:rsidRPr="00885560">
        <w:rPr>
          <w:rFonts w:ascii="Bookman Old Style" w:hAnsi="Bookman Old Style" w:cs="Times New Roman"/>
          <w:sz w:val="28"/>
          <w:szCs w:val="28"/>
          <w:lang w:val="en-ZA"/>
        </w:rPr>
        <w:t xml:space="preserve"> and without any dispute of facts as the respondent would have this court believe.  At paragraphs 4.2 and 4.4 and 4.5 the applicant makes the following pointed averments:</w:t>
      </w:r>
    </w:p>
    <w:p w14:paraId="6EDB4EA7" w14:textId="77777777" w:rsidR="00EF37D1" w:rsidRPr="00885560" w:rsidRDefault="00EF37D1" w:rsidP="0000023B">
      <w:pPr>
        <w:spacing w:after="0" w:line="240" w:lineRule="auto"/>
        <w:ind w:left="720" w:hanging="720"/>
        <w:jc w:val="both"/>
        <w:rPr>
          <w:rFonts w:ascii="Bookman Old Style" w:hAnsi="Bookman Old Style" w:cs="Times New Roman"/>
          <w:sz w:val="28"/>
          <w:szCs w:val="28"/>
          <w:lang w:val="en-ZA"/>
        </w:rPr>
      </w:pPr>
    </w:p>
    <w:p w14:paraId="4CB616E0" w14:textId="77777777" w:rsidR="003132A2" w:rsidRPr="00885560" w:rsidRDefault="00EF37D1" w:rsidP="00EF37D1">
      <w:pPr>
        <w:spacing w:after="0" w:line="360" w:lineRule="auto"/>
        <w:ind w:left="1440" w:right="1008"/>
        <w:jc w:val="both"/>
        <w:rPr>
          <w:rFonts w:ascii="Bookman Old Style" w:hAnsi="Bookman Old Style" w:cs="Times New Roman"/>
          <w:i/>
          <w:iCs/>
          <w:sz w:val="24"/>
          <w:szCs w:val="24"/>
          <w:lang w:val="en-ZA"/>
        </w:rPr>
      </w:pPr>
      <w:r w:rsidRPr="00885560">
        <w:rPr>
          <w:rFonts w:ascii="Bookman Old Style" w:hAnsi="Bookman Old Style" w:cs="Times New Roman"/>
          <w:i/>
          <w:iCs/>
          <w:sz w:val="24"/>
          <w:szCs w:val="24"/>
          <w:lang w:val="en-ZA"/>
        </w:rPr>
        <w:t xml:space="preserve">“4.2 I told him of the material I </w:t>
      </w:r>
      <w:proofErr w:type="gramStart"/>
      <w:r w:rsidRPr="00885560">
        <w:rPr>
          <w:rFonts w:ascii="Bookman Old Style" w:hAnsi="Bookman Old Style" w:cs="Times New Roman"/>
          <w:i/>
          <w:iCs/>
          <w:sz w:val="24"/>
          <w:szCs w:val="24"/>
          <w:lang w:val="en-ZA"/>
        </w:rPr>
        <w:t>needed</w:t>
      </w:r>
      <w:proofErr w:type="gramEnd"/>
      <w:r w:rsidRPr="00885560">
        <w:rPr>
          <w:rFonts w:ascii="Bookman Old Style" w:hAnsi="Bookman Old Style" w:cs="Times New Roman"/>
          <w:i/>
          <w:iCs/>
          <w:sz w:val="24"/>
          <w:szCs w:val="24"/>
          <w:lang w:val="en-ZA"/>
        </w:rPr>
        <w:t xml:space="preserve"> and he issued two quotations for such material.  The initial quotation was in the tune of M60,786.70 (Sixty Thousand, Seven Hundred and Eighty-Six Maloti and Seventy Lisente) as evidenced by annexure “MM1”.  I duly paid an amount of </w:t>
      </w:r>
      <w:r w:rsidR="001C0782" w:rsidRPr="00885560">
        <w:rPr>
          <w:rFonts w:ascii="Bookman Old Style" w:hAnsi="Bookman Old Style" w:cs="Times New Roman"/>
          <w:i/>
          <w:iCs/>
          <w:sz w:val="24"/>
          <w:szCs w:val="24"/>
          <w:lang w:val="en-ZA"/>
        </w:rPr>
        <w:t>M69,790.00</w:t>
      </w:r>
      <w:r w:rsidR="003132A2" w:rsidRPr="00885560">
        <w:rPr>
          <w:rFonts w:ascii="Bookman Old Style" w:hAnsi="Bookman Old Style" w:cs="Times New Roman"/>
          <w:i/>
          <w:iCs/>
          <w:sz w:val="24"/>
          <w:szCs w:val="24"/>
          <w:lang w:val="en-ZA"/>
        </w:rPr>
        <w:t xml:space="preserve"> (Sixty Thousand, Seven-Hundred and Ninety Maloti) for such materials as evidenced by annexure “MM2” and consequently the agreed materials were delivered save for:</w:t>
      </w:r>
    </w:p>
    <w:p w14:paraId="750E71DC" w14:textId="77777777" w:rsidR="003132A2" w:rsidRPr="00885560" w:rsidRDefault="003132A2" w:rsidP="00EF37D1">
      <w:pPr>
        <w:spacing w:after="0" w:line="360" w:lineRule="auto"/>
        <w:ind w:left="1440" w:right="1008"/>
        <w:jc w:val="both"/>
        <w:rPr>
          <w:rFonts w:ascii="Bookman Old Style" w:hAnsi="Bookman Old Style" w:cs="Times New Roman"/>
          <w:i/>
          <w:iCs/>
          <w:sz w:val="24"/>
          <w:szCs w:val="24"/>
          <w:lang w:val="en-ZA"/>
        </w:rPr>
      </w:pPr>
    </w:p>
    <w:p w14:paraId="168DAC17" w14:textId="2FC1D474" w:rsidR="003132A2" w:rsidRPr="00885560" w:rsidRDefault="003132A2" w:rsidP="003132A2">
      <w:pPr>
        <w:pStyle w:val="ListParagraph"/>
        <w:numPr>
          <w:ilvl w:val="0"/>
          <w:numId w:val="1"/>
        </w:numPr>
        <w:spacing w:after="0" w:line="360" w:lineRule="auto"/>
        <w:ind w:right="1008"/>
        <w:jc w:val="both"/>
        <w:rPr>
          <w:rFonts w:ascii="Bookman Old Style" w:hAnsi="Bookman Old Style" w:cs="Times New Roman"/>
          <w:sz w:val="24"/>
          <w:szCs w:val="24"/>
          <w:lang w:val="en-ZA"/>
        </w:rPr>
      </w:pPr>
      <w:r w:rsidRPr="00885560">
        <w:rPr>
          <w:rFonts w:ascii="Bookman Old Style" w:hAnsi="Bookman Old Style" w:cs="Times New Roman"/>
          <w:i/>
          <w:iCs/>
          <w:sz w:val="24"/>
          <w:szCs w:val="24"/>
          <w:lang w:val="en-ZA"/>
        </w:rPr>
        <w:t xml:space="preserve">Elf dark warm </w:t>
      </w:r>
      <w:proofErr w:type="spellStart"/>
      <w:r w:rsidR="00B4035E" w:rsidRPr="00885560">
        <w:rPr>
          <w:rFonts w:ascii="Bookman Old Style" w:hAnsi="Bookman Old Style" w:cs="Times New Roman"/>
          <w:i/>
          <w:iCs/>
          <w:sz w:val="24"/>
          <w:szCs w:val="24"/>
          <w:lang w:val="en-ZA"/>
        </w:rPr>
        <w:t>c</w:t>
      </w:r>
      <w:r w:rsidRPr="00885560">
        <w:rPr>
          <w:rFonts w:ascii="Bookman Old Style" w:hAnsi="Bookman Old Style" w:cs="Times New Roman"/>
          <w:i/>
          <w:iCs/>
          <w:sz w:val="24"/>
          <w:szCs w:val="24"/>
          <w:lang w:val="en-ZA"/>
        </w:rPr>
        <w:t>rey</w:t>
      </w:r>
      <w:proofErr w:type="spellEnd"/>
      <w:r w:rsidRPr="00885560">
        <w:rPr>
          <w:rFonts w:ascii="Bookman Old Style" w:hAnsi="Bookman Old Style" w:cs="Times New Roman"/>
          <w:i/>
          <w:iCs/>
          <w:sz w:val="24"/>
          <w:szCs w:val="24"/>
          <w:lang w:val="en-ZA"/>
        </w:rPr>
        <w:t xml:space="preserve"> (sic) wooden floor in the amount of M5,232.50;</w:t>
      </w:r>
    </w:p>
    <w:p w14:paraId="19B611FC" w14:textId="77777777" w:rsidR="003132A2" w:rsidRPr="00885560" w:rsidRDefault="003132A2" w:rsidP="003132A2">
      <w:pPr>
        <w:pStyle w:val="ListParagraph"/>
        <w:spacing w:after="0" w:line="360" w:lineRule="auto"/>
        <w:ind w:left="1800" w:right="1008"/>
        <w:jc w:val="both"/>
        <w:rPr>
          <w:rFonts w:ascii="Bookman Old Style" w:hAnsi="Bookman Old Style" w:cs="Times New Roman"/>
          <w:sz w:val="24"/>
          <w:szCs w:val="24"/>
          <w:lang w:val="en-ZA"/>
        </w:rPr>
      </w:pPr>
    </w:p>
    <w:p w14:paraId="69BA50C7" w14:textId="77777777" w:rsidR="003132A2" w:rsidRPr="00885560" w:rsidRDefault="003132A2" w:rsidP="003132A2">
      <w:pPr>
        <w:pStyle w:val="ListParagraph"/>
        <w:numPr>
          <w:ilvl w:val="0"/>
          <w:numId w:val="1"/>
        </w:numPr>
        <w:spacing w:after="0" w:line="360" w:lineRule="auto"/>
        <w:ind w:right="1008"/>
        <w:jc w:val="both"/>
        <w:rPr>
          <w:rFonts w:ascii="Bookman Old Style" w:hAnsi="Bookman Old Style" w:cs="Times New Roman"/>
          <w:sz w:val="24"/>
          <w:szCs w:val="24"/>
          <w:lang w:val="en-ZA"/>
        </w:rPr>
      </w:pPr>
      <w:r w:rsidRPr="00885560">
        <w:rPr>
          <w:rFonts w:ascii="Bookman Old Style" w:hAnsi="Bookman Old Style" w:cs="Times New Roman"/>
          <w:i/>
          <w:iCs/>
          <w:sz w:val="24"/>
          <w:szCs w:val="24"/>
          <w:lang w:val="en-ZA"/>
        </w:rPr>
        <w:t xml:space="preserve">Elf dark wooden flooring in the amount of M4,968.00 </w:t>
      </w:r>
    </w:p>
    <w:p w14:paraId="2BB9C9FF" w14:textId="77777777" w:rsidR="003132A2" w:rsidRPr="00885560" w:rsidRDefault="003132A2" w:rsidP="003132A2">
      <w:pPr>
        <w:pStyle w:val="ListParagraph"/>
        <w:rPr>
          <w:rFonts w:ascii="Bookman Old Style" w:hAnsi="Bookman Old Style" w:cs="Times New Roman"/>
          <w:sz w:val="24"/>
          <w:szCs w:val="24"/>
          <w:lang w:val="en-ZA"/>
        </w:rPr>
      </w:pPr>
    </w:p>
    <w:p w14:paraId="3A6EE14A" w14:textId="77777777" w:rsidR="003132A2" w:rsidRPr="00885560" w:rsidRDefault="003132A2" w:rsidP="003132A2">
      <w:pPr>
        <w:pStyle w:val="ListParagraph"/>
        <w:numPr>
          <w:ilvl w:val="0"/>
          <w:numId w:val="1"/>
        </w:numPr>
        <w:spacing w:after="0" w:line="360" w:lineRule="auto"/>
        <w:ind w:right="1008"/>
        <w:jc w:val="both"/>
        <w:rPr>
          <w:rFonts w:ascii="Bookman Old Style" w:hAnsi="Bookman Old Style" w:cs="Times New Roman"/>
          <w:sz w:val="24"/>
          <w:szCs w:val="24"/>
          <w:lang w:val="en-ZA"/>
        </w:rPr>
      </w:pPr>
      <w:r w:rsidRPr="00885560">
        <w:rPr>
          <w:rFonts w:ascii="Bookman Old Style" w:hAnsi="Bookman Old Style" w:cs="Times New Roman"/>
          <w:i/>
          <w:iCs/>
          <w:sz w:val="24"/>
          <w:szCs w:val="24"/>
          <w:lang w:val="en-ZA"/>
        </w:rPr>
        <w:t>Skirting vintage pine in the amount of M5,175.00;</w:t>
      </w:r>
    </w:p>
    <w:p w14:paraId="4AC5B870" w14:textId="77777777" w:rsidR="003132A2" w:rsidRPr="00885560" w:rsidRDefault="003132A2" w:rsidP="003132A2">
      <w:pPr>
        <w:pStyle w:val="ListParagraph"/>
        <w:rPr>
          <w:rFonts w:ascii="Bookman Old Style" w:hAnsi="Bookman Old Style" w:cs="Times New Roman"/>
          <w:sz w:val="24"/>
          <w:szCs w:val="24"/>
          <w:lang w:val="en-ZA"/>
        </w:rPr>
      </w:pPr>
    </w:p>
    <w:p w14:paraId="3D620484" w14:textId="152BAF2D" w:rsidR="003132A2" w:rsidRPr="00885560" w:rsidRDefault="003132A2" w:rsidP="003132A2">
      <w:pPr>
        <w:pStyle w:val="ListParagraph"/>
        <w:spacing w:after="0" w:line="360" w:lineRule="auto"/>
        <w:ind w:left="1440" w:right="1008"/>
        <w:jc w:val="both"/>
        <w:rPr>
          <w:rFonts w:ascii="Bookman Old Style" w:hAnsi="Bookman Old Style" w:cs="Times New Roman"/>
          <w:i/>
          <w:iCs/>
          <w:sz w:val="24"/>
          <w:szCs w:val="24"/>
          <w:lang w:val="en-ZA"/>
        </w:rPr>
      </w:pPr>
      <w:r w:rsidRPr="00885560">
        <w:rPr>
          <w:rFonts w:ascii="Bookman Old Style" w:hAnsi="Bookman Old Style" w:cs="Times New Roman"/>
          <w:i/>
          <w:iCs/>
          <w:sz w:val="24"/>
          <w:szCs w:val="24"/>
          <w:lang w:val="en-ZA"/>
        </w:rPr>
        <w:t>Which the Respondent said were not available at the material time and all of which amounted to M15,375.50 (Fifteen Thousand, Three-Hundred and Seventy-Five Maloti and Fifty Lisent</w:t>
      </w:r>
      <w:r w:rsidR="00E35BB2" w:rsidRPr="00885560">
        <w:rPr>
          <w:rFonts w:ascii="Bookman Old Style" w:hAnsi="Bookman Old Style" w:cs="Times New Roman"/>
          <w:i/>
          <w:iCs/>
          <w:sz w:val="24"/>
          <w:szCs w:val="24"/>
          <w:lang w:val="en-ZA"/>
        </w:rPr>
        <w:t>e</w:t>
      </w:r>
      <w:r w:rsidRPr="00885560">
        <w:rPr>
          <w:rFonts w:ascii="Bookman Old Style" w:hAnsi="Bookman Old Style" w:cs="Times New Roman"/>
          <w:i/>
          <w:iCs/>
          <w:sz w:val="24"/>
          <w:szCs w:val="24"/>
          <w:lang w:val="en-ZA"/>
        </w:rPr>
        <w:t>).</w:t>
      </w:r>
    </w:p>
    <w:p w14:paraId="581CE6B2" w14:textId="77777777" w:rsidR="003132A2" w:rsidRPr="00885560" w:rsidRDefault="003132A2" w:rsidP="003132A2">
      <w:pPr>
        <w:pStyle w:val="ListParagraph"/>
        <w:spacing w:after="0" w:line="360" w:lineRule="auto"/>
        <w:ind w:left="1440" w:right="1008"/>
        <w:jc w:val="both"/>
        <w:rPr>
          <w:rFonts w:ascii="Bookman Old Style" w:hAnsi="Bookman Old Style" w:cs="Times New Roman"/>
          <w:i/>
          <w:iCs/>
          <w:sz w:val="24"/>
          <w:szCs w:val="24"/>
          <w:lang w:val="en-ZA"/>
        </w:rPr>
      </w:pPr>
    </w:p>
    <w:p w14:paraId="676D3C71" w14:textId="77777777" w:rsidR="00DF36DE" w:rsidRPr="00885560" w:rsidRDefault="003132A2" w:rsidP="003132A2">
      <w:pPr>
        <w:pStyle w:val="ListParagraph"/>
        <w:spacing w:after="0" w:line="360" w:lineRule="auto"/>
        <w:ind w:left="1440" w:right="1008"/>
        <w:jc w:val="both"/>
        <w:rPr>
          <w:rFonts w:ascii="Bookman Old Style" w:hAnsi="Bookman Old Style" w:cs="Times New Roman"/>
          <w:i/>
          <w:iCs/>
          <w:sz w:val="24"/>
          <w:szCs w:val="24"/>
          <w:lang w:val="en-ZA"/>
        </w:rPr>
      </w:pPr>
      <w:r w:rsidRPr="00885560">
        <w:rPr>
          <w:rFonts w:ascii="Bookman Old Style" w:hAnsi="Bookman Old Style" w:cs="Times New Roman"/>
          <w:i/>
          <w:iCs/>
          <w:sz w:val="24"/>
          <w:szCs w:val="24"/>
          <w:lang w:val="en-ZA"/>
        </w:rPr>
        <w:t xml:space="preserve">4.4 The second quotation was in the tune of M49,040.60 (Forty-Nine Thousand and Forty Maloti and Sixty Lisente) as evidenced by annexure “MM3”.  However, before payment could be </w:t>
      </w:r>
      <w:proofErr w:type="gramStart"/>
      <w:r w:rsidRPr="00885560">
        <w:rPr>
          <w:rFonts w:ascii="Bookman Old Style" w:hAnsi="Bookman Old Style" w:cs="Times New Roman"/>
          <w:i/>
          <w:iCs/>
          <w:sz w:val="24"/>
          <w:szCs w:val="24"/>
          <w:lang w:val="en-ZA"/>
        </w:rPr>
        <w:t>made</w:t>
      </w:r>
      <w:proofErr w:type="gramEnd"/>
      <w:r w:rsidRPr="00885560">
        <w:rPr>
          <w:rFonts w:ascii="Bookman Old Style" w:hAnsi="Bookman Old Style" w:cs="Times New Roman"/>
          <w:i/>
          <w:iCs/>
          <w:sz w:val="24"/>
          <w:szCs w:val="24"/>
          <w:lang w:val="en-ZA"/>
        </w:rPr>
        <w:t xml:space="preserve"> we </w:t>
      </w:r>
      <w:r w:rsidR="00E35BB2" w:rsidRPr="00885560">
        <w:rPr>
          <w:rFonts w:ascii="Bookman Old Style" w:hAnsi="Bookman Old Style" w:cs="Times New Roman"/>
          <w:i/>
          <w:iCs/>
          <w:sz w:val="24"/>
          <w:szCs w:val="24"/>
          <w:lang w:val="en-ZA"/>
        </w:rPr>
        <w:t xml:space="preserve">cancelled out the purchase of </w:t>
      </w:r>
      <w:proofErr w:type="spellStart"/>
      <w:r w:rsidR="00E35BB2" w:rsidRPr="00885560">
        <w:rPr>
          <w:rFonts w:ascii="Bookman Old Style" w:hAnsi="Bookman Old Style" w:cs="Times New Roman"/>
          <w:i/>
          <w:iCs/>
          <w:sz w:val="24"/>
          <w:szCs w:val="24"/>
          <w:lang w:val="en-ZA"/>
        </w:rPr>
        <w:t>Trevi</w:t>
      </w:r>
      <w:proofErr w:type="spellEnd"/>
      <w:r w:rsidR="00E35BB2" w:rsidRPr="00885560">
        <w:rPr>
          <w:rFonts w:ascii="Bookman Old Style" w:hAnsi="Bookman Old Style" w:cs="Times New Roman"/>
          <w:i/>
          <w:iCs/>
          <w:sz w:val="24"/>
          <w:szCs w:val="24"/>
          <w:lang w:val="en-ZA"/>
        </w:rPr>
        <w:t xml:space="preserve"> Follow stand-alone which amounted to 19,435.00 thus leaving the total to be paid at the tune of M29,605.60 for the rest of the quotation.  I duly paid an amount of M29,620.00 (Twenty-Nine Thousand Maloti, Six-Hundred and Five Maloti and Sixty Lisente) to the Respondent for the purchase and delivery of such material as evidenced by annexure</w:t>
      </w:r>
      <w:r w:rsidR="00DF36DE" w:rsidRPr="00885560">
        <w:rPr>
          <w:rFonts w:ascii="Bookman Old Style" w:hAnsi="Bookman Old Style" w:cs="Times New Roman"/>
          <w:i/>
          <w:iCs/>
          <w:sz w:val="24"/>
          <w:szCs w:val="24"/>
          <w:lang w:val="en-ZA"/>
        </w:rPr>
        <w:t xml:space="preserve"> “MM4”.</w:t>
      </w:r>
    </w:p>
    <w:p w14:paraId="0058EE24" w14:textId="77777777" w:rsidR="00DF36DE" w:rsidRPr="00885560" w:rsidRDefault="00DF36DE" w:rsidP="003132A2">
      <w:pPr>
        <w:pStyle w:val="ListParagraph"/>
        <w:spacing w:after="0" w:line="360" w:lineRule="auto"/>
        <w:ind w:left="1440" w:right="1008"/>
        <w:jc w:val="both"/>
        <w:rPr>
          <w:rFonts w:ascii="Bookman Old Style" w:hAnsi="Bookman Old Style" w:cs="Times New Roman"/>
          <w:i/>
          <w:iCs/>
          <w:sz w:val="24"/>
          <w:szCs w:val="24"/>
          <w:lang w:val="en-ZA"/>
        </w:rPr>
      </w:pPr>
    </w:p>
    <w:p w14:paraId="36428BBA" w14:textId="0317AF0B" w:rsidR="004E54ED" w:rsidRPr="00885560" w:rsidRDefault="00DF36DE" w:rsidP="004E54ED">
      <w:pPr>
        <w:pStyle w:val="ListParagraph"/>
        <w:spacing w:after="0" w:line="360" w:lineRule="auto"/>
        <w:ind w:left="1440" w:right="1008"/>
        <w:jc w:val="both"/>
        <w:rPr>
          <w:rFonts w:ascii="Bookman Old Style" w:hAnsi="Bookman Old Style" w:cs="Times New Roman"/>
          <w:i/>
          <w:iCs/>
          <w:sz w:val="24"/>
          <w:szCs w:val="24"/>
          <w:lang w:val="en-ZA"/>
        </w:rPr>
      </w:pPr>
      <w:r w:rsidRPr="00885560">
        <w:rPr>
          <w:rFonts w:ascii="Bookman Old Style" w:hAnsi="Bookman Old Style" w:cs="Times New Roman"/>
          <w:i/>
          <w:iCs/>
          <w:sz w:val="24"/>
          <w:szCs w:val="24"/>
          <w:lang w:val="en-ZA"/>
        </w:rPr>
        <w:t>4.5 It was agreed that delivery would be made not later than the 15</w:t>
      </w:r>
      <w:r w:rsidRPr="00885560">
        <w:rPr>
          <w:rFonts w:ascii="Bookman Old Style" w:hAnsi="Bookman Old Style" w:cs="Times New Roman"/>
          <w:i/>
          <w:iCs/>
          <w:sz w:val="24"/>
          <w:szCs w:val="24"/>
          <w:vertAlign w:val="superscript"/>
          <w:lang w:val="en-ZA"/>
        </w:rPr>
        <w:t>th</w:t>
      </w:r>
      <w:r w:rsidRPr="00885560">
        <w:rPr>
          <w:rFonts w:ascii="Bookman Old Style" w:hAnsi="Bookman Old Style" w:cs="Times New Roman"/>
          <w:i/>
          <w:iCs/>
          <w:sz w:val="24"/>
          <w:szCs w:val="24"/>
          <w:lang w:val="en-ZA"/>
        </w:rPr>
        <w:t xml:space="preserve"> day of June</w:t>
      </w:r>
      <w:r w:rsidR="004E54ED" w:rsidRPr="00885560">
        <w:rPr>
          <w:rFonts w:ascii="Bookman Old Style" w:hAnsi="Bookman Old Style" w:cs="Times New Roman"/>
          <w:i/>
          <w:iCs/>
          <w:sz w:val="24"/>
          <w:szCs w:val="24"/>
          <w:lang w:val="en-ZA"/>
        </w:rPr>
        <w:t xml:space="preserve"> 2021 but only the Basin 600 White </w:t>
      </w:r>
      <w:proofErr w:type="spellStart"/>
      <w:r w:rsidR="004E54ED" w:rsidRPr="00885560">
        <w:rPr>
          <w:rFonts w:ascii="Bookman Old Style" w:hAnsi="Bookman Old Style" w:cs="Times New Roman"/>
          <w:i/>
          <w:iCs/>
          <w:sz w:val="24"/>
          <w:szCs w:val="24"/>
          <w:lang w:val="en-ZA"/>
        </w:rPr>
        <w:t>Tolanka</w:t>
      </w:r>
      <w:proofErr w:type="spellEnd"/>
      <w:r w:rsidR="004E54ED" w:rsidRPr="00885560">
        <w:rPr>
          <w:rFonts w:ascii="Bookman Old Style" w:hAnsi="Bookman Old Style" w:cs="Times New Roman"/>
          <w:i/>
          <w:iCs/>
          <w:sz w:val="24"/>
          <w:szCs w:val="24"/>
          <w:lang w:val="en-ZA"/>
        </w:rPr>
        <w:t>, which amounted to M2,553.00 (Two Thousand, Five Hundred and Fifty Three Maloti only), was purchased and delivered by the agreed time.”</w:t>
      </w:r>
    </w:p>
    <w:p w14:paraId="3EA2F816" w14:textId="77777777" w:rsidR="0000023B" w:rsidRPr="00885560" w:rsidRDefault="0000023B" w:rsidP="004E54ED">
      <w:pPr>
        <w:pStyle w:val="ListParagraph"/>
        <w:spacing w:after="0" w:line="360" w:lineRule="auto"/>
        <w:ind w:left="1440" w:right="1008"/>
        <w:jc w:val="both"/>
        <w:rPr>
          <w:rFonts w:ascii="Bookman Old Style" w:hAnsi="Bookman Old Style" w:cs="Times New Roman"/>
          <w:i/>
          <w:iCs/>
          <w:sz w:val="24"/>
          <w:szCs w:val="24"/>
          <w:lang w:val="en-ZA"/>
        </w:rPr>
      </w:pPr>
    </w:p>
    <w:p w14:paraId="5DC77249" w14:textId="0733DFDA" w:rsidR="004E54ED" w:rsidRPr="00885560" w:rsidRDefault="004E54ED" w:rsidP="004E54ED">
      <w:pPr>
        <w:spacing w:after="0" w:line="480" w:lineRule="auto"/>
        <w:ind w:right="1008"/>
        <w:jc w:val="both"/>
        <w:rPr>
          <w:rFonts w:ascii="Bookman Old Style" w:hAnsi="Bookman Old Style" w:cs="Times New Roman"/>
          <w:sz w:val="28"/>
          <w:szCs w:val="28"/>
          <w:lang w:val="en-ZA"/>
        </w:rPr>
      </w:pPr>
      <w:r w:rsidRPr="00885560">
        <w:rPr>
          <w:rFonts w:ascii="Bookman Old Style" w:hAnsi="Bookman Old Style" w:cs="Times New Roman"/>
          <w:sz w:val="28"/>
          <w:szCs w:val="28"/>
          <w:lang w:val="en-ZA"/>
        </w:rPr>
        <w:lastRenderedPageBreak/>
        <w:t>[</w:t>
      </w:r>
      <w:r w:rsidR="00525243" w:rsidRPr="00885560">
        <w:rPr>
          <w:rFonts w:ascii="Bookman Old Style" w:hAnsi="Bookman Old Style" w:cs="Times New Roman"/>
          <w:sz w:val="28"/>
          <w:szCs w:val="28"/>
          <w:lang w:val="en-ZA"/>
        </w:rPr>
        <w:t>10</w:t>
      </w:r>
      <w:r w:rsidRPr="00885560">
        <w:rPr>
          <w:rFonts w:ascii="Bookman Old Style" w:hAnsi="Bookman Old Style" w:cs="Times New Roman"/>
          <w:sz w:val="28"/>
          <w:szCs w:val="28"/>
          <w:lang w:val="en-ZA"/>
        </w:rPr>
        <w:t>]</w:t>
      </w:r>
      <w:r w:rsidRPr="00885560">
        <w:rPr>
          <w:rFonts w:ascii="Bookman Old Style" w:hAnsi="Bookman Old Style" w:cs="Times New Roman"/>
          <w:sz w:val="28"/>
          <w:szCs w:val="28"/>
          <w:lang w:val="en-ZA"/>
        </w:rPr>
        <w:tab/>
        <w:t>In answer to the above averments, the respondent plead as follows:</w:t>
      </w:r>
    </w:p>
    <w:p w14:paraId="259986D9" w14:textId="0DD6FD77" w:rsidR="004E54ED" w:rsidRPr="00885560" w:rsidRDefault="004E54ED" w:rsidP="00550F5E">
      <w:pPr>
        <w:spacing w:after="0" w:line="240" w:lineRule="auto"/>
        <w:ind w:right="1008"/>
        <w:jc w:val="both"/>
        <w:rPr>
          <w:rFonts w:ascii="Bookman Old Style" w:hAnsi="Bookman Old Style" w:cs="Times New Roman"/>
          <w:sz w:val="28"/>
          <w:szCs w:val="28"/>
          <w:lang w:val="en-ZA"/>
        </w:rPr>
      </w:pPr>
    </w:p>
    <w:p w14:paraId="0BC66E6A" w14:textId="6BBB9CF9" w:rsidR="004E54ED" w:rsidRPr="00885560" w:rsidRDefault="004E54ED" w:rsidP="004E54ED">
      <w:pPr>
        <w:spacing w:after="0" w:line="480" w:lineRule="auto"/>
        <w:ind w:left="1440" w:right="1008"/>
        <w:jc w:val="both"/>
        <w:rPr>
          <w:rFonts w:ascii="Bookman Old Style" w:hAnsi="Bookman Old Style" w:cs="Times New Roman"/>
          <w:i/>
          <w:iCs/>
          <w:sz w:val="24"/>
          <w:szCs w:val="24"/>
          <w:lang w:val="en-ZA"/>
        </w:rPr>
      </w:pPr>
      <w:proofErr w:type="gramStart"/>
      <w:r w:rsidRPr="00885560">
        <w:rPr>
          <w:rFonts w:ascii="Bookman Old Style" w:hAnsi="Bookman Old Style" w:cs="Times New Roman"/>
          <w:i/>
          <w:iCs/>
          <w:sz w:val="24"/>
          <w:szCs w:val="24"/>
          <w:lang w:val="en-ZA"/>
        </w:rPr>
        <w:t xml:space="preserve">“  </w:t>
      </w:r>
      <w:proofErr w:type="gramEnd"/>
      <w:r w:rsidRPr="00885560">
        <w:rPr>
          <w:rFonts w:ascii="Bookman Old Style" w:hAnsi="Bookman Old Style" w:cs="Times New Roman"/>
          <w:i/>
          <w:iCs/>
          <w:sz w:val="24"/>
          <w:szCs w:val="24"/>
          <w:lang w:val="en-ZA"/>
        </w:rPr>
        <w:t xml:space="preserve">                                             </w:t>
      </w:r>
      <w:r w:rsidR="00B82CE5" w:rsidRPr="00885560">
        <w:rPr>
          <w:rFonts w:ascii="Bookman Old Style" w:hAnsi="Bookman Old Style" w:cs="Times New Roman"/>
          <w:i/>
          <w:iCs/>
          <w:sz w:val="24"/>
          <w:szCs w:val="24"/>
          <w:lang w:val="en-ZA"/>
        </w:rPr>
        <w:t xml:space="preserve">  </w:t>
      </w:r>
      <w:r w:rsidR="00B82CE5" w:rsidRPr="00885560">
        <w:rPr>
          <w:rFonts w:ascii="Bookman Old Style" w:hAnsi="Bookman Old Style" w:cs="Times New Roman"/>
          <w:i/>
          <w:iCs/>
          <w:sz w:val="24"/>
          <w:szCs w:val="24"/>
          <w:lang w:val="en-ZA"/>
        </w:rPr>
        <w:tab/>
      </w:r>
      <w:r w:rsidRPr="00885560">
        <w:rPr>
          <w:rFonts w:ascii="Bookman Old Style" w:hAnsi="Bookman Old Style" w:cs="Times New Roman"/>
          <w:i/>
          <w:iCs/>
          <w:sz w:val="24"/>
          <w:szCs w:val="24"/>
          <w:lang w:val="en-ZA"/>
        </w:rPr>
        <w:t xml:space="preserve"> -5-</w:t>
      </w:r>
    </w:p>
    <w:p w14:paraId="18867999" w14:textId="12ADB9A8" w:rsidR="004E54ED" w:rsidRPr="00885560" w:rsidRDefault="004E54ED" w:rsidP="004E54ED">
      <w:pPr>
        <w:spacing w:after="0" w:line="360" w:lineRule="auto"/>
        <w:ind w:left="1440" w:right="1008"/>
        <w:jc w:val="both"/>
        <w:rPr>
          <w:rFonts w:ascii="Bookman Old Style" w:hAnsi="Bookman Old Style" w:cs="Times New Roman"/>
          <w:i/>
          <w:iCs/>
          <w:sz w:val="24"/>
          <w:szCs w:val="24"/>
          <w:lang w:val="en-ZA"/>
        </w:rPr>
      </w:pPr>
      <w:r w:rsidRPr="00885560">
        <w:rPr>
          <w:rFonts w:ascii="Bookman Old Style" w:hAnsi="Bookman Old Style" w:cs="Times New Roman"/>
          <w:i/>
          <w:iCs/>
          <w:sz w:val="24"/>
          <w:szCs w:val="24"/>
          <w:lang w:val="en-ZA"/>
        </w:rPr>
        <w:t xml:space="preserve"> AD PARA 4.2 THEREOF:</w:t>
      </w:r>
    </w:p>
    <w:p w14:paraId="2DB81B81" w14:textId="0B03E38E" w:rsidR="004E54ED" w:rsidRPr="00885560" w:rsidRDefault="004E54ED" w:rsidP="004E54ED">
      <w:pPr>
        <w:spacing w:after="0" w:line="360" w:lineRule="auto"/>
        <w:ind w:left="1440" w:right="1008"/>
        <w:jc w:val="both"/>
        <w:rPr>
          <w:rFonts w:ascii="Bookman Old Style" w:hAnsi="Bookman Old Style" w:cs="Times New Roman"/>
          <w:i/>
          <w:iCs/>
          <w:sz w:val="24"/>
          <w:szCs w:val="24"/>
          <w:lang w:val="en-ZA"/>
        </w:rPr>
      </w:pPr>
    </w:p>
    <w:p w14:paraId="2F3D8133" w14:textId="1379AB44" w:rsidR="004E54ED" w:rsidRPr="00885560" w:rsidRDefault="004E54ED" w:rsidP="004E54ED">
      <w:pPr>
        <w:spacing w:after="0" w:line="360" w:lineRule="auto"/>
        <w:ind w:left="1440" w:right="1008"/>
        <w:jc w:val="both"/>
        <w:rPr>
          <w:rFonts w:ascii="Bookman Old Style" w:hAnsi="Bookman Old Style" w:cs="Times New Roman"/>
          <w:i/>
          <w:iCs/>
          <w:sz w:val="24"/>
          <w:szCs w:val="24"/>
          <w:lang w:val="en-ZA"/>
        </w:rPr>
      </w:pPr>
      <w:r w:rsidRPr="00885560">
        <w:rPr>
          <w:rFonts w:ascii="Bookman Old Style" w:hAnsi="Bookman Old Style" w:cs="Times New Roman"/>
          <w:i/>
          <w:iCs/>
          <w:sz w:val="24"/>
          <w:szCs w:val="24"/>
          <w:lang w:val="en-ZA"/>
        </w:rPr>
        <w:t xml:space="preserve">5.1 Contends therein are noted save to indicate that I was informed by one Kali </w:t>
      </w:r>
      <w:proofErr w:type="spellStart"/>
      <w:r w:rsidRPr="00885560">
        <w:rPr>
          <w:rFonts w:ascii="Bookman Old Style" w:hAnsi="Bookman Old Style" w:cs="Times New Roman"/>
          <w:i/>
          <w:iCs/>
          <w:sz w:val="24"/>
          <w:szCs w:val="24"/>
          <w:lang w:val="en-ZA"/>
        </w:rPr>
        <w:t>Mahlakeng</w:t>
      </w:r>
      <w:proofErr w:type="spellEnd"/>
      <w:r w:rsidRPr="00885560">
        <w:rPr>
          <w:rFonts w:ascii="Bookman Old Style" w:hAnsi="Bookman Old Style" w:cs="Times New Roman"/>
          <w:i/>
          <w:iCs/>
          <w:sz w:val="24"/>
          <w:szCs w:val="24"/>
          <w:lang w:val="en-ZA"/>
        </w:rPr>
        <w:t xml:space="preserve"> of </w:t>
      </w:r>
      <w:proofErr w:type="spellStart"/>
      <w:r w:rsidRPr="00885560">
        <w:rPr>
          <w:rFonts w:ascii="Bookman Old Style" w:hAnsi="Bookman Old Style" w:cs="Times New Roman"/>
          <w:i/>
          <w:iCs/>
          <w:sz w:val="24"/>
          <w:szCs w:val="24"/>
          <w:lang w:val="en-ZA"/>
        </w:rPr>
        <w:t>Mahlakeng</w:t>
      </w:r>
      <w:proofErr w:type="spellEnd"/>
      <w:r w:rsidRPr="00885560">
        <w:rPr>
          <w:rFonts w:ascii="Bookman Old Style" w:hAnsi="Bookman Old Style" w:cs="Times New Roman"/>
          <w:i/>
          <w:iCs/>
          <w:sz w:val="24"/>
          <w:szCs w:val="24"/>
          <w:lang w:val="en-ZA"/>
        </w:rPr>
        <w:t xml:space="preserve"> </w:t>
      </w:r>
      <w:r w:rsidR="00E830F5" w:rsidRPr="00885560">
        <w:rPr>
          <w:rFonts w:ascii="Bookman Old Style" w:hAnsi="Bookman Old Style" w:cs="Times New Roman"/>
          <w:i/>
          <w:iCs/>
          <w:sz w:val="24"/>
          <w:szCs w:val="24"/>
          <w:lang w:val="en-ZA"/>
        </w:rPr>
        <w:t xml:space="preserve">Construction (Pty) Ltd of the material that Applicant had wanted and I duty sourced the material and addressed the quotation to Kali </w:t>
      </w:r>
      <w:proofErr w:type="spellStart"/>
      <w:r w:rsidR="00E830F5" w:rsidRPr="00885560">
        <w:rPr>
          <w:rFonts w:ascii="Bookman Old Style" w:hAnsi="Bookman Old Style" w:cs="Times New Roman"/>
          <w:i/>
          <w:iCs/>
          <w:sz w:val="24"/>
          <w:szCs w:val="24"/>
          <w:lang w:val="en-ZA"/>
        </w:rPr>
        <w:t>Mahlakeng</w:t>
      </w:r>
      <w:proofErr w:type="spellEnd"/>
      <w:r w:rsidR="00E830F5" w:rsidRPr="00885560">
        <w:rPr>
          <w:rFonts w:ascii="Bookman Old Style" w:hAnsi="Bookman Old Style" w:cs="Times New Roman"/>
          <w:i/>
          <w:iCs/>
          <w:sz w:val="24"/>
          <w:szCs w:val="24"/>
          <w:lang w:val="en-ZA"/>
        </w:rPr>
        <w:t xml:space="preserve"> of </w:t>
      </w:r>
      <w:proofErr w:type="spellStart"/>
      <w:r w:rsidR="00E830F5" w:rsidRPr="00885560">
        <w:rPr>
          <w:rFonts w:ascii="Bookman Old Style" w:hAnsi="Bookman Old Style" w:cs="Times New Roman"/>
          <w:i/>
          <w:iCs/>
          <w:sz w:val="24"/>
          <w:szCs w:val="24"/>
          <w:lang w:val="en-ZA"/>
        </w:rPr>
        <w:t>Mahlakeng</w:t>
      </w:r>
      <w:proofErr w:type="spellEnd"/>
      <w:r w:rsidR="00E830F5" w:rsidRPr="00885560">
        <w:rPr>
          <w:rFonts w:ascii="Bookman Old Style" w:hAnsi="Bookman Old Style" w:cs="Times New Roman"/>
          <w:i/>
          <w:iCs/>
          <w:sz w:val="24"/>
          <w:szCs w:val="24"/>
          <w:lang w:val="en-ZA"/>
        </w:rPr>
        <w:t xml:space="preserve"> Construction (Pty) Ltd as evidenced by the annexure “MM1”.</w:t>
      </w:r>
    </w:p>
    <w:p w14:paraId="1766B536" w14:textId="5A428E1D" w:rsidR="00B82CE5" w:rsidRPr="00885560" w:rsidRDefault="00B82CE5" w:rsidP="00B82CE5">
      <w:pPr>
        <w:spacing w:after="0" w:line="360" w:lineRule="auto"/>
        <w:ind w:right="1008"/>
        <w:jc w:val="both"/>
        <w:rPr>
          <w:rFonts w:ascii="Bookman Old Style" w:hAnsi="Bookman Old Style" w:cs="Times New Roman"/>
          <w:i/>
          <w:iCs/>
          <w:sz w:val="24"/>
          <w:szCs w:val="24"/>
          <w:lang w:val="en-ZA"/>
        </w:rPr>
      </w:pPr>
    </w:p>
    <w:p w14:paraId="4652E2E6" w14:textId="1781DD1E" w:rsidR="00B82CE5" w:rsidRPr="00885560" w:rsidRDefault="00B82CE5" w:rsidP="00550F5E">
      <w:pPr>
        <w:spacing w:after="0" w:line="240" w:lineRule="auto"/>
        <w:ind w:left="1440" w:right="1008"/>
        <w:jc w:val="center"/>
        <w:rPr>
          <w:rFonts w:ascii="Bookman Old Style" w:hAnsi="Bookman Old Style" w:cs="Times New Roman"/>
          <w:i/>
          <w:iCs/>
          <w:sz w:val="24"/>
          <w:szCs w:val="24"/>
          <w:lang w:val="en-ZA"/>
        </w:rPr>
      </w:pPr>
      <w:r w:rsidRPr="00885560">
        <w:rPr>
          <w:rFonts w:ascii="Bookman Old Style" w:hAnsi="Bookman Old Style" w:cs="Times New Roman"/>
          <w:i/>
          <w:iCs/>
          <w:sz w:val="24"/>
          <w:szCs w:val="24"/>
          <w:lang w:val="en-ZA"/>
        </w:rPr>
        <w:t>-6-</w:t>
      </w:r>
    </w:p>
    <w:p w14:paraId="6C0C87A9" w14:textId="27C3FAF1" w:rsidR="00B82CE5" w:rsidRPr="00885560" w:rsidRDefault="00B82CE5" w:rsidP="00B82CE5">
      <w:pPr>
        <w:spacing w:after="0" w:line="360" w:lineRule="auto"/>
        <w:ind w:left="1440" w:right="1008"/>
        <w:jc w:val="both"/>
        <w:rPr>
          <w:rFonts w:ascii="Bookman Old Style" w:hAnsi="Bookman Old Style" w:cs="Times New Roman"/>
          <w:i/>
          <w:iCs/>
          <w:sz w:val="24"/>
          <w:szCs w:val="24"/>
          <w:lang w:val="en-ZA"/>
        </w:rPr>
      </w:pPr>
      <w:r w:rsidRPr="00885560">
        <w:rPr>
          <w:rFonts w:ascii="Bookman Old Style" w:hAnsi="Bookman Old Style" w:cs="Times New Roman"/>
          <w:i/>
          <w:iCs/>
          <w:sz w:val="24"/>
          <w:szCs w:val="24"/>
          <w:lang w:val="en-ZA"/>
        </w:rPr>
        <w:t>AD PARA 4.4 &amp; 4.5 THEREOF contends thereon are noted.”</w:t>
      </w:r>
    </w:p>
    <w:p w14:paraId="247EA653" w14:textId="29BF8F87" w:rsidR="00B82CE5" w:rsidRPr="00885560" w:rsidRDefault="00B82CE5" w:rsidP="00B82CE5">
      <w:pPr>
        <w:spacing w:after="0" w:line="360" w:lineRule="auto"/>
        <w:ind w:right="1008"/>
        <w:jc w:val="both"/>
        <w:rPr>
          <w:rFonts w:ascii="Bookman Old Style" w:hAnsi="Bookman Old Style" w:cs="Times New Roman"/>
          <w:i/>
          <w:iCs/>
          <w:sz w:val="24"/>
          <w:szCs w:val="24"/>
          <w:lang w:val="en-ZA"/>
        </w:rPr>
      </w:pPr>
    </w:p>
    <w:p w14:paraId="34F1EB8F" w14:textId="5E64C77F" w:rsidR="00B82CE5" w:rsidRPr="00885560" w:rsidRDefault="00B82CE5" w:rsidP="00B82CE5">
      <w:pPr>
        <w:spacing w:after="0" w:line="480" w:lineRule="auto"/>
        <w:ind w:left="720" w:hanging="720"/>
        <w:jc w:val="both"/>
        <w:rPr>
          <w:rFonts w:ascii="Bookman Old Style" w:hAnsi="Bookman Old Style" w:cs="Times New Roman"/>
          <w:sz w:val="28"/>
          <w:szCs w:val="28"/>
          <w:lang w:val="en-ZA"/>
        </w:rPr>
      </w:pPr>
      <w:r w:rsidRPr="00885560">
        <w:rPr>
          <w:rFonts w:ascii="Bookman Old Style" w:hAnsi="Bookman Old Style" w:cs="Times New Roman"/>
          <w:sz w:val="28"/>
          <w:szCs w:val="28"/>
          <w:lang w:val="en-ZA"/>
        </w:rPr>
        <w:t>[1</w:t>
      </w:r>
      <w:r w:rsidR="00525243" w:rsidRPr="00885560">
        <w:rPr>
          <w:rFonts w:ascii="Bookman Old Style" w:hAnsi="Bookman Old Style" w:cs="Times New Roman"/>
          <w:sz w:val="28"/>
          <w:szCs w:val="28"/>
          <w:lang w:val="en-ZA"/>
        </w:rPr>
        <w:t>1</w:t>
      </w:r>
      <w:r w:rsidRPr="00885560">
        <w:rPr>
          <w:rFonts w:ascii="Bookman Old Style" w:hAnsi="Bookman Old Style" w:cs="Times New Roman"/>
          <w:sz w:val="28"/>
          <w:szCs w:val="28"/>
          <w:lang w:val="en-ZA"/>
        </w:rPr>
        <w:t>]</w:t>
      </w:r>
      <w:r w:rsidRPr="00885560">
        <w:rPr>
          <w:rFonts w:ascii="Bookman Old Style" w:hAnsi="Bookman Old Style" w:cs="Times New Roman"/>
          <w:sz w:val="28"/>
          <w:szCs w:val="28"/>
          <w:lang w:val="en-ZA"/>
        </w:rPr>
        <w:tab/>
        <w:t xml:space="preserve">I have by design reproduced these averments to show that the applicant’s </w:t>
      </w:r>
      <w:r w:rsidR="001F4466" w:rsidRPr="00885560">
        <w:rPr>
          <w:rFonts w:ascii="Bookman Old Style" w:hAnsi="Bookman Old Style" w:cs="Times New Roman"/>
          <w:sz w:val="28"/>
          <w:szCs w:val="28"/>
          <w:lang w:val="en-ZA"/>
        </w:rPr>
        <w:t xml:space="preserve">allegations are not denied.  The respondent seemed to have missed one cardinal point of pleading in motion proceedings.  If by reacting to the applicant’s pointed allegations by saying “the contents are noted” he was denying them, he was totally mistaken, because he has not adduced evidence contradicting the applicant’s allegations.  It should be recalled </w:t>
      </w:r>
      <w:r w:rsidR="001B2CA4" w:rsidRPr="00885560">
        <w:rPr>
          <w:rFonts w:ascii="Bookman Old Style" w:hAnsi="Bookman Old Style" w:cs="Times New Roman"/>
          <w:sz w:val="28"/>
          <w:szCs w:val="28"/>
          <w:lang w:val="en-ZA"/>
        </w:rPr>
        <w:t xml:space="preserve">that </w:t>
      </w:r>
      <w:r w:rsidR="001F4466" w:rsidRPr="00885560">
        <w:rPr>
          <w:rFonts w:ascii="Bookman Old Style" w:hAnsi="Bookman Old Style" w:cs="Times New Roman"/>
          <w:sz w:val="28"/>
          <w:szCs w:val="28"/>
          <w:lang w:val="en-ZA"/>
        </w:rPr>
        <w:t xml:space="preserve">in motion proceedings affidavits serve </w:t>
      </w:r>
      <w:r w:rsidR="007523CA" w:rsidRPr="00885560">
        <w:rPr>
          <w:rFonts w:ascii="Bookman Old Style" w:hAnsi="Bookman Old Style" w:cs="Times New Roman"/>
          <w:sz w:val="28"/>
          <w:szCs w:val="28"/>
          <w:lang w:val="en-ZA"/>
        </w:rPr>
        <w:t xml:space="preserve">the </w:t>
      </w:r>
      <w:r w:rsidR="001B2CA4" w:rsidRPr="00885560">
        <w:rPr>
          <w:rFonts w:ascii="Bookman Old Style" w:hAnsi="Bookman Old Style" w:cs="Times New Roman"/>
          <w:sz w:val="28"/>
          <w:szCs w:val="28"/>
          <w:lang w:val="en-ZA"/>
        </w:rPr>
        <w:t xml:space="preserve">dual </w:t>
      </w:r>
      <w:r w:rsidR="007523CA" w:rsidRPr="00885560">
        <w:rPr>
          <w:rFonts w:ascii="Bookman Old Style" w:hAnsi="Bookman Old Style" w:cs="Times New Roman"/>
          <w:sz w:val="28"/>
          <w:szCs w:val="28"/>
          <w:lang w:val="en-ZA"/>
        </w:rPr>
        <w:t xml:space="preserve">purpose </w:t>
      </w:r>
      <w:r w:rsidR="0070100A" w:rsidRPr="00885560">
        <w:rPr>
          <w:rFonts w:ascii="Bookman Old Style" w:hAnsi="Bookman Old Style" w:cs="Times New Roman"/>
          <w:sz w:val="28"/>
          <w:szCs w:val="28"/>
          <w:lang w:val="en-ZA"/>
        </w:rPr>
        <w:t>of pleadings</w:t>
      </w:r>
      <w:r w:rsidR="007523CA" w:rsidRPr="00885560">
        <w:rPr>
          <w:rFonts w:ascii="Bookman Old Style" w:hAnsi="Bookman Old Style" w:cs="Times New Roman"/>
          <w:sz w:val="28"/>
          <w:szCs w:val="28"/>
          <w:lang w:val="en-ZA"/>
        </w:rPr>
        <w:t xml:space="preserve"> and evidence.  The party’s case must be pleaded and </w:t>
      </w:r>
      <w:r w:rsidR="007523CA" w:rsidRPr="00885560">
        <w:rPr>
          <w:rFonts w:ascii="Bookman Old Style" w:hAnsi="Bookman Old Style" w:cs="Times New Roman"/>
          <w:sz w:val="28"/>
          <w:szCs w:val="28"/>
          <w:lang w:val="en-ZA"/>
        </w:rPr>
        <w:lastRenderedPageBreak/>
        <w:t xml:space="preserve">evidence on which his/her case rest must be contained in </w:t>
      </w:r>
      <w:r w:rsidR="001B2CA4" w:rsidRPr="00885560">
        <w:rPr>
          <w:rFonts w:ascii="Bookman Old Style" w:hAnsi="Bookman Old Style" w:cs="Times New Roman"/>
          <w:sz w:val="28"/>
          <w:szCs w:val="28"/>
          <w:lang w:val="en-ZA"/>
        </w:rPr>
        <w:t>his</w:t>
      </w:r>
      <w:r w:rsidR="007523CA" w:rsidRPr="00885560">
        <w:rPr>
          <w:rFonts w:ascii="Bookman Old Style" w:hAnsi="Bookman Old Style" w:cs="Times New Roman"/>
          <w:sz w:val="28"/>
          <w:szCs w:val="28"/>
          <w:lang w:val="en-ZA"/>
        </w:rPr>
        <w:t xml:space="preserve"> </w:t>
      </w:r>
      <w:r w:rsidR="00550F5E" w:rsidRPr="00885560">
        <w:rPr>
          <w:rFonts w:ascii="Bookman Old Style" w:hAnsi="Bookman Old Style" w:cs="Times New Roman"/>
          <w:sz w:val="28"/>
          <w:szCs w:val="28"/>
          <w:lang w:val="en-ZA"/>
        </w:rPr>
        <w:t>affidavit.  (</w:t>
      </w:r>
      <w:bookmarkStart w:id="1" w:name="_Hlk150770871"/>
      <w:r w:rsidR="00550F5E" w:rsidRPr="00885560">
        <w:rPr>
          <w:rFonts w:ascii="Bookman Old Style" w:hAnsi="Bookman Old Style" w:cs="Times New Roman"/>
          <w:b/>
          <w:bCs/>
          <w:sz w:val="28"/>
          <w:szCs w:val="28"/>
          <w:lang w:val="en-ZA"/>
        </w:rPr>
        <w:t xml:space="preserve">Minister of Land Affairs and Agriculture and Others v D &amp; F </w:t>
      </w:r>
      <w:proofErr w:type="spellStart"/>
      <w:r w:rsidR="00550F5E" w:rsidRPr="00885560">
        <w:rPr>
          <w:rFonts w:ascii="Bookman Old Style" w:hAnsi="Bookman Old Style" w:cs="Times New Roman"/>
          <w:b/>
          <w:bCs/>
          <w:sz w:val="28"/>
          <w:szCs w:val="28"/>
          <w:lang w:val="en-ZA"/>
        </w:rPr>
        <w:t>Wevell</w:t>
      </w:r>
      <w:proofErr w:type="spellEnd"/>
      <w:r w:rsidR="00550F5E" w:rsidRPr="00885560">
        <w:rPr>
          <w:rFonts w:ascii="Bookman Old Style" w:hAnsi="Bookman Old Style" w:cs="Times New Roman"/>
          <w:b/>
          <w:bCs/>
          <w:sz w:val="28"/>
          <w:szCs w:val="28"/>
          <w:lang w:val="en-ZA"/>
        </w:rPr>
        <w:t xml:space="preserve"> Trust and Others 2008 (2) SA 184 (SCA) </w:t>
      </w:r>
      <w:bookmarkEnd w:id="1"/>
      <w:r w:rsidR="00550F5E" w:rsidRPr="00885560">
        <w:rPr>
          <w:rFonts w:ascii="Bookman Old Style" w:hAnsi="Bookman Old Style" w:cs="Times New Roman"/>
          <w:b/>
          <w:bCs/>
          <w:sz w:val="28"/>
          <w:szCs w:val="28"/>
          <w:lang w:val="en-ZA"/>
        </w:rPr>
        <w:t xml:space="preserve">para. 43; </w:t>
      </w:r>
      <w:bookmarkStart w:id="2" w:name="_Hlk150770963"/>
      <w:r w:rsidR="00550F5E" w:rsidRPr="00885560">
        <w:rPr>
          <w:rFonts w:ascii="Bookman Old Style" w:hAnsi="Bookman Old Style" w:cs="Times New Roman"/>
          <w:b/>
          <w:bCs/>
          <w:sz w:val="28"/>
          <w:szCs w:val="28"/>
          <w:lang w:val="en-ZA"/>
        </w:rPr>
        <w:t>Rosenberg v South African Pharmacy Board 1981 (1) SA 22 (A) 30H – 31C).</w:t>
      </w:r>
      <w:r w:rsidR="00841203" w:rsidRPr="00885560">
        <w:rPr>
          <w:rFonts w:ascii="Bookman Old Style" w:hAnsi="Bookman Old Style" w:cs="Times New Roman"/>
          <w:b/>
          <w:bCs/>
          <w:sz w:val="28"/>
          <w:szCs w:val="28"/>
          <w:lang w:val="en-ZA"/>
        </w:rPr>
        <w:t xml:space="preserve">  </w:t>
      </w:r>
      <w:bookmarkEnd w:id="2"/>
      <w:r w:rsidR="00841203" w:rsidRPr="00885560">
        <w:rPr>
          <w:rFonts w:ascii="Bookman Old Style" w:hAnsi="Bookman Old Style" w:cs="Times New Roman"/>
          <w:sz w:val="28"/>
          <w:szCs w:val="28"/>
          <w:lang w:val="en-ZA"/>
        </w:rPr>
        <w:t xml:space="preserve">The import of this is that the applicant must make out a </w:t>
      </w:r>
      <w:r w:rsidR="00841203" w:rsidRPr="00885560">
        <w:rPr>
          <w:rFonts w:ascii="Bookman Old Style" w:hAnsi="Bookman Old Style" w:cs="Times New Roman"/>
          <w:i/>
          <w:iCs/>
          <w:sz w:val="28"/>
          <w:szCs w:val="28"/>
          <w:lang w:val="en-ZA"/>
        </w:rPr>
        <w:t>prima facie</w:t>
      </w:r>
      <w:r w:rsidR="00841203" w:rsidRPr="00885560">
        <w:rPr>
          <w:rFonts w:ascii="Bookman Old Style" w:hAnsi="Bookman Old Style" w:cs="Times New Roman"/>
          <w:sz w:val="28"/>
          <w:szCs w:val="28"/>
          <w:lang w:val="en-ZA"/>
        </w:rPr>
        <w:t xml:space="preserve"> in the founding affidavit</w:t>
      </w:r>
      <w:r w:rsidR="00605BB4" w:rsidRPr="00885560">
        <w:rPr>
          <w:rFonts w:ascii="Bookman Old Style" w:hAnsi="Bookman Old Style" w:cs="Times New Roman"/>
          <w:sz w:val="28"/>
          <w:szCs w:val="28"/>
          <w:lang w:val="en-ZA"/>
        </w:rPr>
        <w:t xml:space="preserve"> and in answer the respondent must indicate which of the aspects of the applicant’s facts he denies or admit and should set up his version</w:t>
      </w:r>
      <w:r w:rsidR="001B2CA4" w:rsidRPr="00885560">
        <w:rPr>
          <w:rFonts w:ascii="Bookman Old Style" w:hAnsi="Bookman Old Style" w:cs="Times New Roman"/>
          <w:sz w:val="28"/>
          <w:szCs w:val="28"/>
          <w:lang w:val="en-ZA"/>
        </w:rPr>
        <w:t xml:space="preserve"> of the </w:t>
      </w:r>
      <w:r w:rsidR="00241F24" w:rsidRPr="00885560">
        <w:rPr>
          <w:rFonts w:ascii="Bookman Old Style" w:hAnsi="Bookman Old Style" w:cs="Times New Roman"/>
          <w:sz w:val="28"/>
          <w:szCs w:val="28"/>
          <w:lang w:val="en-ZA"/>
        </w:rPr>
        <w:t>facts</w:t>
      </w:r>
      <w:r w:rsidR="00605BB4" w:rsidRPr="00885560">
        <w:rPr>
          <w:rFonts w:ascii="Bookman Old Style" w:hAnsi="Bookman Old Style" w:cs="Times New Roman"/>
          <w:sz w:val="28"/>
          <w:szCs w:val="28"/>
          <w:lang w:val="en-ZA"/>
        </w:rPr>
        <w:t xml:space="preserve"> in the process.</w:t>
      </w:r>
    </w:p>
    <w:p w14:paraId="14F28D6E" w14:textId="38287985" w:rsidR="00605BB4" w:rsidRPr="00885560" w:rsidRDefault="00605BB4" w:rsidP="00F258E7">
      <w:pPr>
        <w:spacing w:after="0" w:line="240" w:lineRule="auto"/>
        <w:jc w:val="both"/>
        <w:rPr>
          <w:rFonts w:ascii="Bookman Old Style" w:hAnsi="Bookman Old Style" w:cs="Times New Roman"/>
          <w:sz w:val="28"/>
          <w:szCs w:val="28"/>
          <w:lang w:val="en-ZA"/>
        </w:rPr>
      </w:pPr>
    </w:p>
    <w:p w14:paraId="05CF0742" w14:textId="36FC3D1E" w:rsidR="00F258E7" w:rsidRPr="00885560" w:rsidRDefault="00956EA9" w:rsidP="00F258E7">
      <w:pPr>
        <w:spacing w:after="0" w:line="480" w:lineRule="auto"/>
        <w:ind w:left="720" w:hanging="720"/>
        <w:jc w:val="both"/>
        <w:rPr>
          <w:rFonts w:ascii="Bookman Old Style" w:hAnsi="Bookman Old Style" w:cs="Times New Roman"/>
          <w:b/>
          <w:bCs/>
          <w:sz w:val="28"/>
          <w:szCs w:val="28"/>
          <w:lang w:val="en-ZA"/>
        </w:rPr>
      </w:pPr>
      <w:r w:rsidRPr="00885560">
        <w:rPr>
          <w:rFonts w:ascii="Bookman Old Style" w:hAnsi="Bookman Old Style" w:cs="Times New Roman"/>
          <w:sz w:val="28"/>
          <w:szCs w:val="28"/>
          <w:lang w:val="en-ZA"/>
        </w:rPr>
        <w:t>[1</w:t>
      </w:r>
      <w:r w:rsidR="00FA744E" w:rsidRPr="00885560">
        <w:rPr>
          <w:rFonts w:ascii="Bookman Old Style" w:hAnsi="Bookman Old Style" w:cs="Times New Roman"/>
          <w:sz w:val="28"/>
          <w:szCs w:val="28"/>
          <w:lang w:val="en-ZA"/>
        </w:rPr>
        <w:t>2</w:t>
      </w:r>
      <w:r w:rsidRPr="00885560">
        <w:rPr>
          <w:rFonts w:ascii="Bookman Old Style" w:hAnsi="Bookman Old Style" w:cs="Times New Roman"/>
          <w:sz w:val="28"/>
          <w:szCs w:val="28"/>
          <w:lang w:val="en-ZA"/>
        </w:rPr>
        <w:t>]</w:t>
      </w:r>
      <w:r w:rsidRPr="00885560">
        <w:rPr>
          <w:rFonts w:ascii="Bookman Old Style" w:hAnsi="Bookman Old Style" w:cs="Times New Roman"/>
          <w:sz w:val="28"/>
          <w:szCs w:val="28"/>
          <w:lang w:val="en-ZA"/>
        </w:rPr>
        <w:tab/>
        <w:t>It is not enough for the respondent to answer to the specific allegations by saying “contents are noted.”  This is not a denial.  In</w:t>
      </w:r>
      <w:r w:rsidR="00F258E7" w:rsidRPr="00885560">
        <w:rPr>
          <w:rFonts w:ascii="Bookman Old Style" w:hAnsi="Bookman Old Style" w:cs="Times New Roman"/>
          <w:sz w:val="28"/>
          <w:szCs w:val="28"/>
          <w:lang w:val="en-ZA"/>
        </w:rPr>
        <w:t xml:space="preserve"> </w:t>
      </w:r>
      <w:bookmarkStart w:id="3" w:name="_Hlk150771092"/>
      <w:r w:rsidR="00F258E7" w:rsidRPr="00885560">
        <w:rPr>
          <w:rFonts w:ascii="Bookman Old Style" w:hAnsi="Bookman Old Style" w:cs="Times New Roman"/>
          <w:b/>
          <w:bCs/>
          <w:sz w:val="28"/>
          <w:szCs w:val="28"/>
          <w:lang w:val="en-ZA"/>
        </w:rPr>
        <w:t xml:space="preserve">South African Football Association v </w:t>
      </w:r>
      <w:proofErr w:type="spellStart"/>
      <w:r w:rsidR="00F258E7" w:rsidRPr="00885560">
        <w:rPr>
          <w:rFonts w:ascii="Bookman Old Style" w:hAnsi="Bookman Old Style" w:cs="Times New Roman"/>
          <w:b/>
          <w:bCs/>
          <w:sz w:val="28"/>
          <w:szCs w:val="28"/>
          <w:lang w:val="en-ZA"/>
        </w:rPr>
        <w:t>Mangope</w:t>
      </w:r>
      <w:proofErr w:type="spellEnd"/>
      <w:r w:rsidR="00F258E7" w:rsidRPr="00885560">
        <w:rPr>
          <w:rFonts w:ascii="Bookman Old Style" w:hAnsi="Bookman Old Style" w:cs="Times New Roman"/>
          <w:b/>
          <w:bCs/>
          <w:sz w:val="28"/>
          <w:szCs w:val="28"/>
          <w:lang w:val="en-ZA"/>
        </w:rPr>
        <w:t xml:space="preserve"> 2013 ILJ 311 (LAC) </w:t>
      </w:r>
      <w:bookmarkEnd w:id="3"/>
      <w:r w:rsidR="00F258E7" w:rsidRPr="00885560">
        <w:rPr>
          <w:rFonts w:ascii="Bookman Old Style" w:hAnsi="Bookman Old Style" w:cs="Times New Roman"/>
          <w:sz w:val="28"/>
          <w:szCs w:val="28"/>
          <w:lang w:val="en-ZA"/>
        </w:rPr>
        <w:t>at para.9 the court said:</w:t>
      </w:r>
    </w:p>
    <w:p w14:paraId="7003F053" w14:textId="1179D21D" w:rsidR="00F258E7" w:rsidRPr="00885560" w:rsidRDefault="00F258E7" w:rsidP="00F258E7">
      <w:pPr>
        <w:spacing w:after="0" w:line="240" w:lineRule="auto"/>
        <w:ind w:left="720" w:hanging="720"/>
        <w:jc w:val="both"/>
        <w:rPr>
          <w:rFonts w:ascii="Bookman Old Style" w:hAnsi="Bookman Old Style" w:cs="Times New Roman"/>
          <w:b/>
          <w:bCs/>
          <w:sz w:val="28"/>
          <w:szCs w:val="28"/>
          <w:lang w:val="en-ZA"/>
        </w:rPr>
      </w:pPr>
      <w:bookmarkStart w:id="4" w:name="_GoBack"/>
      <w:bookmarkEnd w:id="4"/>
    </w:p>
    <w:p w14:paraId="03CAC4E1" w14:textId="6B1A48CB" w:rsidR="00605BB4" w:rsidRPr="00885560" w:rsidRDefault="00F258E7" w:rsidP="00FC5700">
      <w:pPr>
        <w:spacing w:after="0" w:line="360" w:lineRule="auto"/>
        <w:ind w:left="1440" w:right="1008"/>
        <w:jc w:val="both"/>
        <w:rPr>
          <w:rFonts w:ascii="Bookman Old Style" w:hAnsi="Bookman Old Style" w:cs="Times New Roman"/>
          <w:i/>
          <w:iCs/>
          <w:sz w:val="24"/>
          <w:szCs w:val="24"/>
          <w:lang w:val="en-ZA"/>
        </w:rPr>
      </w:pPr>
      <w:r w:rsidRPr="00885560">
        <w:rPr>
          <w:rFonts w:ascii="Bookman Old Style" w:hAnsi="Bookman Old Style" w:cs="Times New Roman"/>
          <w:i/>
          <w:iCs/>
          <w:sz w:val="24"/>
          <w:szCs w:val="24"/>
          <w:lang w:val="en-ZA"/>
        </w:rPr>
        <w:t>“…. The respondent is required in the answering affidavit to set out which of the applicant’s allegations he admits and which he denies and to set out his version of the relevant facts.  In dealing with the applicant’s allegations of fact, the respondent should bear in mind that affidavit is not solely a pleadin</w:t>
      </w:r>
      <w:r w:rsidR="00A73424" w:rsidRPr="00885560">
        <w:rPr>
          <w:rFonts w:ascii="Bookman Old Style" w:hAnsi="Bookman Old Style" w:cs="Times New Roman"/>
          <w:i/>
          <w:iCs/>
          <w:sz w:val="24"/>
          <w:szCs w:val="24"/>
          <w:lang w:val="en-ZA"/>
        </w:rPr>
        <w:t xml:space="preserve">g and that a statement of lack of knowledge coupled with a challenge to the applicant to prove part of his case does not amount to a denial of the averments of the applicant.  Likewise, failure to deal with an allegation by the </w:t>
      </w:r>
      <w:r w:rsidR="00A73424" w:rsidRPr="00885560">
        <w:rPr>
          <w:rFonts w:ascii="Bookman Old Style" w:hAnsi="Bookman Old Style" w:cs="Times New Roman"/>
          <w:i/>
          <w:iCs/>
          <w:sz w:val="24"/>
          <w:szCs w:val="24"/>
          <w:lang w:val="en-ZA"/>
        </w:rPr>
        <w:lastRenderedPageBreak/>
        <w:t xml:space="preserve">applicant amount to an admission.  It is normally not </w:t>
      </w:r>
      <w:proofErr w:type="gramStart"/>
      <w:r w:rsidR="00A73424" w:rsidRPr="00885560">
        <w:rPr>
          <w:rFonts w:ascii="Bookman Old Style" w:hAnsi="Bookman Old Style" w:cs="Times New Roman"/>
          <w:i/>
          <w:iCs/>
          <w:sz w:val="24"/>
          <w:szCs w:val="24"/>
          <w:lang w:val="en-ZA"/>
        </w:rPr>
        <w:t>sufficient</w:t>
      </w:r>
      <w:proofErr w:type="gramEnd"/>
      <w:r w:rsidR="00A73424" w:rsidRPr="00885560">
        <w:rPr>
          <w:rFonts w:ascii="Bookman Old Style" w:hAnsi="Bookman Old Style" w:cs="Times New Roman"/>
          <w:i/>
          <w:iCs/>
          <w:sz w:val="24"/>
          <w:szCs w:val="24"/>
          <w:lang w:val="en-ZA"/>
        </w:rPr>
        <w:t xml:space="preserve"> to rely on a bare or unsubstantiated </w:t>
      </w:r>
      <w:r w:rsidR="00A07303" w:rsidRPr="00885560">
        <w:rPr>
          <w:rFonts w:ascii="Bookman Old Style" w:hAnsi="Bookman Old Style" w:cs="Times New Roman"/>
          <w:i/>
          <w:iCs/>
          <w:sz w:val="24"/>
          <w:szCs w:val="24"/>
          <w:lang w:val="en-ZA"/>
        </w:rPr>
        <w:t>denial.  Unless an admission, including a failure to deny, is properly withdrawn (usually by way of an affidavit explaining why the admission was made and providing appropriate reasons for seeking to withdraw it) it will be binding on</w:t>
      </w:r>
      <w:r w:rsidR="00D34F0C" w:rsidRPr="00885560">
        <w:rPr>
          <w:rFonts w:ascii="Bookman Old Style" w:hAnsi="Bookman Old Style" w:cs="Times New Roman"/>
          <w:i/>
          <w:iCs/>
          <w:sz w:val="24"/>
          <w:szCs w:val="24"/>
          <w:lang w:val="en-ZA"/>
        </w:rPr>
        <w:t xml:space="preserve"> the</w:t>
      </w:r>
      <w:r w:rsidR="00A07303" w:rsidRPr="00885560">
        <w:rPr>
          <w:rFonts w:ascii="Bookman Old Style" w:hAnsi="Bookman Old Style" w:cs="Times New Roman"/>
          <w:i/>
          <w:iCs/>
          <w:sz w:val="24"/>
          <w:szCs w:val="24"/>
          <w:lang w:val="en-ZA"/>
        </w:rPr>
        <w:t xml:space="preserve"> party and prohibits any further dispute of the admitted fact by the party making it as well as any evidence to disprove or </w:t>
      </w:r>
      <w:r w:rsidR="00D34F0C" w:rsidRPr="00885560">
        <w:rPr>
          <w:rFonts w:ascii="Bookman Old Style" w:hAnsi="Bookman Old Style" w:cs="Times New Roman"/>
          <w:i/>
          <w:iCs/>
          <w:sz w:val="24"/>
          <w:szCs w:val="24"/>
          <w:lang w:val="en-ZA"/>
        </w:rPr>
        <w:t>contradict it.”</w:t>
      </w:r>
    </w:p>
    <w:p w14:paraId="6A677DFE" w14:textId="1F5968FE" w:rsidR="00FC5700" w:rsidRPr="00885560" w:rsidRDefault="00FC5700" w:rsidP="00FC5700">
      <w:pPr>
        <w:spacing w:after="0" w:line="360" w:lineRule="auto"/>
        <w:ind w:right="1008"/>
        <w:jc w:val="both"/>
        <w:rPr>
          <w:rFonts w:ascii="Bookman Old Style" w:hAnsi="Bookman Old Style" w:cs="Times New Roman"/>
          <w:i/>
          <w:iCs/>
          <w:sz w:val="24"/>
          <w:szCs w:val="24"/>
          <w:lang w:val="en-ZA"/>
        </w:rPr>
      </w:pPr>
    </w:p>
    <w:p w14:paraId="26960C9F" w14:textId="23F2E9E0" w:rsidR="001033F5" w:rsidRPr="00885560" w:rsidRDefault="00663812" w:rsidP="00663812">
      <w:pPr>
        <w:spacing w:after="0" w:line="480" w:lineRule="auto"/>
        <w:ind w:left="720" w:hanging="720"/>
        <w:jc w:val="both"/>
        <w:rPr>
          <w:rFonts w:ascii="Bookman Old Style" w:hAnsi="Bookman Old Style" w:cs="Times New Roman"/>
          <w:sz w:val="28"/>
          <w:szCs w:val="28"/>
          <w:lang w:val="en-ZA"/>
        </w:rPr>
      </w:pPr>
      <w:r w:rsidRPr="00885560">
        <w:rPr>
          <w:rFonts w:ascii="Bookman Old Style" w:hAnsi="Bookman Old Style" w:cs="Times New Roman"/>
          <w:sz w:val="28"/>
          <w:szCs w:val="28"/>
          <w:lang w:val="en-ZA"/>
        </w:rPr>
        <w:t>[1</w:t>
      </w:r>
      <w:r w:rsidR="003A0515" w:rsidRPr="00885560">
        <w:rPr>
          <w:rFonts w:ascii="Bookman Old Style" w:hAnsi="Bookman Old Style" w:cs="Times New Roman"/>
          <w:sz w:val="28"/>
          <w:szCs w:val="28"/>
          <w:lang w:val="en-ZA"/>
        </w:rPr>
        <w:t>3</w:t>
      </w:r>
      <w:r w:rsidRPr="00885560">
        <w:rPr>
          <w:rFonts w:ascii="Bookman Old Style" w:hAnsi="Bookman Old Style" w:cs="Times New Roman"/>
          <w:sz w:val="28"/>
          <w:szCs w:val="28"/>
          <w:lang w:val="en-ZA"/>
        </w:rPr>
        <w:t>]</w:t>
      </w:r>
      <w:r w:rsidRPr="00885560">
        <w:rPr>
          <w:rFonts w:ascii="Bookman Old Style" w:hAnsi="Bookman Old Style" w:cs="Times New Roman"/>
          <w:sz w:val="28"/>
          <w:szCs w:val="28"/>
          <w:lang w:val="en-ZA"/>
        </w:rPr>
        <w:tab/>
        <w:t xml:space="preserve">I agree with the above exposition of the law.  The respondent has not denied any of the allegations made by the applicant.  </w:t>
      </w:r>
      <w:proofErr w:type="gramStart"/>
      <w:r w:rsidRPr="00885560">
        <w:rPr>
          <w:rFonts w:ascii="Bookman Old Style" w:hAnsi="Bookman Old Style" w:cs="Times New Roman"/>
          <w:sz w:val="28"/>
          <w:szCs w:val="28"/>
          <w:lang w:val="en-ZA"/>
        </w:rPr>
        <w:t>In light of</w:t>
      </w:r>
      <w:proofErr w:type="gramEnd"/>
      <w:r w:rsidRPr="00885560">
        <w:rPr>
          <w:rFonts w:ascii="Bookman Old Style" w:hAnsi="Bookman Old Style" w:cs="Times New Roman"/>
          <w:sz w:val="28"/>
          <w:szCs w:val="28"/>
          <w:lang w:val="en-ZA"/>
        </w:rPr>
        <w:t xml:space="preserve"> this scenario there is no reason why this application should not succeed.</w:t>
      </w:r>
      <w:r w:rsidR="0017741C" w:rsidRPr="00885560">
        <w:rPr>
          <w:rFonts w:ascii="Bookman Old Style" w:hAnsi="Bookman Old Style" w:cs="Times New Roman"/>
          <w:sz w:val="28"/>
          <w:szCs w:val="28"/>
          <w:lang w:val="en-ZA"/>
        </w:rPr>
        <w:t xml:space="preserve">  The respondent’s response is quite plainly without substance.  The fact that he was assaulted does not excuse his non-performance especially when </w:t>
      </w:r>
      <w:proofErr w:type="gramStart"/>
      <w:r w:rsidR="0017741C" w:rsidRPr="00885560">
        <w:rPr>
          <w:rFonts w:ascii="Bookman Old Style" w:hAnsi="Bookman Old Style" w:cs="Times New Roman"/>
          <w:sz w:val="28"/>
          <w:szCs w:val="28"/>
          <w:lang w:val="en-ZA"/>
        </w:rPr>
        <w:t xml:space="preserve">it is </w:t>
      </w:r>
      <w:r w:rsidR="00083BF4" w:rsidRPr="00885560">
        <w:rPr>
          <w:rFonts w:ascii="Bookman Old Style" w:hAnsi="Bookman Old Style" w:cs="Times New Roman"/>
          <w:sz w:val="28"/>
          <w:szCs w:val="28"/>
          <w:lang w:val="en-ZA"/>
        </w:rPr>
        <w:t>plain</w:t>
      </w:r>
      <w:r w:rsidR="0017741C" w:rsidRPr="00885560">
        <w:rPr>
          <w:rFonts w:ascii="Bookman Old Style" w:hAnsi="Bookman Old Style" w:cs="Times New Roman"/>
          <w:sz w:val="28"/>
          <w:szCs w:val="28"/>
          <w:lang w:val="en-ZA"/>
        </w:rPr>
        <w:t xml:space="preserve"> that he</w:t>
      </w:r>
      <w:proofErr w:type="gramEnd"/>
      <w:r w:rsidR="0017741C" w:rsidRPr="00885560">
        <w:rPr>
          <w:rFonts w:ascii="Bookman Old Style" w:hAnsi="Bookman Old Style" w:cs="Times New Roman"/>
          <w:sz w:val="28"/>
          <w:szCs w:val="28"/>
          <w:lang w:val="en-ZA"/>
        </w:rPr>
        <w:t xml:space="preserve"> was treated as an outpatient.  The respondent failed to deliver the materials within a reasonable time and is therefore in breach of the agreement.</w:t>
      </w:r>
    </w:p>
    <w:p w14:paraId="6A8367A8" w14:textId="77777777" w:rsidR="001033F5" w:rsidRPr="00885560" w:rsidRDefault="001033F5" w:rsidP="00956F25">
      <w:pPr>
        <w:spacing w:after="0" w:line="240" w:lineRule="auto"/>
        <w:ind w:left="720" w:hanging="720"/>
        <w:jc w:val="both"/>
        <w:rPr>
          <w:rFonts w:ascii="Bookman Old Style" w:hAnsi="Bookman Old Style" w:cs="Times New Roman"/>
          <w:sz w:val="28"/>
          <w:szCs w:val="28"/>
          <w:lang w:val="en-ZA"/>
        </w:rPr>
      </w:pPr>
    </w:p>
    <w:p w14:paraId="00FD201E" w14:textId="2ED84D35" w:rsidR="001033F5" w:rsidRPr="00885560" w:rsidRDefault="001033F5" w:rsidP="00663812">
      <w:pPr>
        <w:spacing w:after="0" w:line="480" w:lineRule="auto"/>
        <w:ind w:left="720" w:hanging="720"/>
        <w:jc w:val="both"/>
        <w:rPr>
          <w:rFonts w:ascii="Bookman Old Style" w:hAnsi="Bookman Old Style" w:cs="Times New Roman"/>
          <w:sz w:val="28"/>
          <w:szCs w:val="28"/>
          <w:lang w:val="en-ZA"/>
        </w:rPr>
      </w:pPr>
      <w:r w:rsidRPr="00885560">
        <w:rPr>
          <w:rFonts w:ascii="Bookman Old Style" w:hAnsi="Bookman Old Style" w:cs="Times New Roman"/>
          <w:sz w:val="28"/>
          <w:szCs w:val="28"/>
          <w:lang w:val="en-ZA"/>
        </w:rPr>
        <w:t>[1</w:t>
      </w:r>
      <w:r w:rsidR="003A0515" w:rsidRPr="00885560">
        <w:rPr>
          <w:rFonts w:ascii="Bookman Old Style" w:hAnsi="Bookman Old Style" w:cs="Times New Roman"/>
          <w:sz w:val="28"/>
          <w:szCs w:val="28"/>
          <w:lang w:val="en-ZA"/>
        </w:rPr>
        <w:t>4</w:t>
      </w:r>
      <w:r w:rsidRPr="00885560">
        <w:rPr>
          <w:rFonts w:ascii="Bookman Old Style" w:hAnsi="Bookman Old Style" w:cs="Times New Roman"/>
          <w:sz w:val="28"/>
          <w:szCs w:val="28"/>
          <w:lang w:val="en-ZA"/>
        </w:rPr>
        <w:t>]</w:t>
      </w:r>
      <w:r w:rsidRPr="00885560">
        <w:rPr>
          <w:rFonts w:ascii="Bookman Old Style" w:hAnsi="Bookman Old Style" w:cs="Times New Roman"/>
          <w:sz w:val="28"/>
          <w:szCs w:val="28"/>
          <w:lang w:val="en-ZA"/>
        </w:rPr>
        <w:tab/>
        <w:t>In the result,</w:t>
      </w:r>
    </w:p>
    <w:p w14:paraId="0604B477" w14:textId="77777777" w:rsidR="001033F5" w:rsidRPr="00885560" w:rsidRDefault="001033F5" w:rsidP="00956F25">
      <w:pPr>
        <w:spacing w:after="0" w:line="240" w:lineRule="auto"/>
        <w:ind w:left="720" w:hanging="720"/>
        <w:jc w:val="both"/>
        <w:rPr>
          <w:rFonts w:ascii="Bookman Old Style" w:hAnsi="Bookman Old Style" w:cs="Times New Roman"/>
          <w:sz w:val="28"/>
          <w:szCs w:val="28"/>
          <w:lang w:val="en-ZA"/>
        </w:rPr>
      </w:pPr>
    </w:p>
    <w:p w14:paraId="48471F16" w14:textId="77777777" w:rsidR="00956F25" w:rsidRPr="00885560" w:rsidRDefault="001033F5" w:rsidP="00956F25">
      <w:pPr>
        <w:pStyle w:val="ListParagraph"/>
        <w:numPr>
          <w:ilvl w:val="0"/>
          <w:numId w:val="2"/>
        </w:numPr>
        <w:spacing w:after="0" w:line="240" w:lineRule="auto"/>
        <w:jc w:val="both"/>
        <w:rPr>
          <w:rFonts w:ascii="Bookman Old Style" w:hAnsi="Bookman Old Style" w:cs="Times New Roman"/>
          <w:sz w:val="28"/>
          <w:szCs w:val="28"/>
          <w:lang w:val="en-ZA"/>
        </w:rPr>
      </w:pPr>
      <w:r w:rsidRPr="00885560">
        <w:rPr>
          <w:rFonts w:ascii="Bookman Old Style" w:hAnsi="Bookman Old Style" w:cs="Times New Roman"/>
          <w:sz w:val="28"/>
          <w:szCs w:val="28"/>
          <w:lang w:val="en-ZA"/>
        </w:rPr>
        <w:t>The application is granted as prayed with Costs</w:t>
      </w:r>
      <w:r w:rsidR="00956F25" w:rsidRPr="00885560">
        <w:rPr>
          <w:rFonts w:ascii="Bookman Old Style" w:hAnsi="Bookman Old Style" w:cs="Times New Roman"/>
          <w:sz w:val="28"/>
          <w:szCs w:val="28"/>
          <w:lang w:val="en-ZA"/>
        </w:rPr>
        <w:t>.</w:t>
      </w:r>
    </w:p>
    <w:p w14:paraId="657452EE" w14:textId="77777777" w:rsidR="00956F25" w:rsidRPr="00885560" w:rsidRDefault="00956F25" w:rsidP="00956F25">
      <w:pPr>
        <w:spacing w:after="0" w:line="240" w:lineRule="auto"/>
        <w:jc w:val="both"/>
        <w:rPr>
          <w:rFonts w:ascii="Bookman Old Style" w:hAnsi="Bookman Old Style" w:cs="Times New Roman"/>
          <w:sz w:val="28"/>
          <w:szCs w:val="28"/>
          <w:lang w:val="en-ZA"/>
        </w:rPr>
      </w:pPr>
    </w:p>
    <w:p w14:paraId="66820DE4" w14:textId="0D143B97" w:rsidR="00956F25" w:rsidRPr="00885560" w:rsidRDefault="00956F25" w:rsidP="00956F25">
      <w:pPr>
        <w:spacing w:after="0" w:line="240" w:lineRule="auto"/>
        <w:jc w:val="both"/>
        <w:rPr>
          <w:rFonts w:ascii="Bookman Old Style" w:hAnsi="Bookman Old Style" w:cs="Times New Roman"/>
          <w:sz w:val="28"/>
          <w:szCs w:val="28"/>
          <w:lang w:val="en-ZA"/>
        </w:rPr>
      </w:pPr>
    </w:p>
    <w:p w14:paraId="5C3EC0EF" w14:textId="6E7C69B0" w:rsidR="0000023B" w:rsidRPr="00885560" w:rsidRDefault="0000023B" w:rsidP="00956F25">
      <w:pPr>
        <w:spacing w:after="0" w:line="240" w:lineRule="auto"/>
        <w:jc w:val="both"/>
        <w:rPr>
          <w:rFonts w:ascii="Bookman Old Style" w:hAnsi="Bookman Old Style" w:cs="Times New Roman"/>
          <w:sz w:val="28"/>
          <w:szCs w:val="28"/>
          <w:lang w:val="en-ZA"/>
        </w:rPr>
      </w:pPr>
    </w:p>
    <w:p w14:paraId="35EF6F1D" w14:textId="3D866DD9" w:rsidR="0000023B" w:rsidRPr="00885560" w:rsidRDefault="0000023B" w:rsidP="00956F25">
      <w:pPr>
        <w:spacing w:after="0" w:line="240" w:lineRule="auto"/>
        <w:jc w:val="both"/>
        <w:rPr>
          <w:rFonts w:ascii="Bookman Old Style" w:hAnsi="Bookman Old Style" w:cs="Times New Roman"/>
          <w:sz w:val="28"/>
          <w:szCs w:val="28"/>
          <w:lang w:val="en-ZA"/>
        </w:rPr>
      </w:pPr>
    </w:p>
    <w:p w14:paraId="6930EE27" w14:textId="77777777" w:rsidR="0000023B" w:rsidRPr="00885560" w:rsidRDefault="0000023B" w:rsidP="00956F25">
      <w:pPr>
        <w:spacing w:after="0" w:line="240" w:lineRule="auto"/>
        <w:jc w:val="both"/>
        <w:rPr>
          <w:rFonts w:ascii="Bookman Old Style" w:hAnsi="Bookman Old Style" w:cs="Times New Roman"/>
          <w:sz w:val="28"/>
          <w:szCs w:val="28"/>
          <w:lang w:val="en-ZA"/>
        </w:rPr>
      </w:pPr>
    </w:p>
    <w:p w14:paraId="5C569293" w14:textId="77777777" w:rsidR="00956F25" w:rsidRPr="00885560" w:rsidRDefault="00956F25" w:rsidP="00956F25">
      <w:pPr>
        <w:spacing w:after="0" w:line="240" w:lineRule="auto"/>
        <w:jc w:val="both"/>
        <w:rPr>
          <w:rFonts w:ascii="Bookman Old Style" w:hAnsi="Bookman Old Style" w:cs="Times New Roman"/>
          <w:sz w:val="28"/>
          <w:szCs w:val="28"/>
          <w:lang w:val="en-ZA"/>
        </w:rPr>
      </w:pPr>
    </w:p>
    <w:p w14:paraId="7F5CF37D" w14:textId="77777777" w:rsidR="00956F25" w:rsidRPr="00885560" w:rsidRDefault="00956F25" w:rsidP="00956F25">
      <w:pPr>
        <w:spacing w:after="0" w:line="240" w:lineRule="auto"/>
        <w:jc w:val="both"/>
        <w:rPr>
          <w:rFonts w:ascii="Bookman Old Style" w:hAnsi="Bookman Old Style" w:cs="Times New Roman"/>
          <w:sz w:val="28"/>
          <w:szCs w:val="28"/>
          <w:lang w:val="en-ZA"/>
        </w:rPr>
      </w:pPr>
    </w:p>
    <w:p w14:paraId="17DD8073" w14:textId="0AC9CBBD" w:rsidR="00956F25" w:rsidRPr="00885560" w:rsidRDefault="00956F25" w:rsidP="00956F25">
      <w:pPr>
        <w:spacing w:after="0" w:line="240" w:lineRule="auto"/>
        <w:jc w:val="center"/>
        <w:rPr>
          <w:rFonts w:ascii="Bookman Old Style" w:hAnsi="Bookman Old Style" w:cs="Times New Roman"/>
          <w:sz w:val="28"/>
          <w:szCs w:val="28"/>
          <w:lang w:val="en-ZA"/>
        </w:rPr>
      </w:pPr>
      <w:r w:rsidRPr="00885560">
        <w:rPr>
          <w:rFonts w:ascii="Bookman Old Style" w:hAnsi="Bookman Old Style" w:cs="Times New Roman"/>
          <w:sz w:val="28"/>
          <w:szCs w:val="28"/>
          <w:lang w:val="en-ZA"/>
        </w:rPr>
        <w:t>___________________________</w:t>
      </w:r>
    </w:p>
    <w:p w14:paraId="441DAB72" w14:textId="7A99C369" w:rsidR="00FC5700" w:rsidRPr="00885560" w:rsidRDefault="00956F25" w:rsidP="00956F25">
      <w:pPr>
        <w:spacing w:after="0" w:line="240" w:lineRule="auto"/>
        <w:jc w:val="center"/>
        <w:rPr>
          <w:rFonts w:ascii="Bookman Old Style" w:hAnsi="Bookman Old Style" w:cs="Times New Roman"/>
          <w:b/>
          <w:bCs/>
          <w:sz w:val="28"/>
          <w:szCs w:val="28"/>
          <w:lang w:val="en-ZA"/>
        </w:rPr>
      </w:pPr>
      <w:r w:rsidRPr="00885560">
        <w:rPr>
          <w:rFonts w:ascii="Bookman Old Style" w:hAnsi="Bookman Old Style" w:cs="Times New Roman"/>
          <w:b/>
          <w:bCs/>
          <w:sz w:val="28"/>
          <w:szCs w:val="28"/>
          <w:lang w:val="en-ZA"/>
        </w:rPr>
        <w:t>MOKHESI J</w:t>
      </w:r>
    </w:p>
    <w:p w14:paraId="77EA845C" w14:textId="4D890693" w:rsidR="00956F25" w:rsidRPr="00885560" w:rsidRDefault="00956F25" w:rsidP="00956F25">
      <w:pPr>
        <w:spacing w:after="0" w:line="480" w:lineRule="auto"/>
        <w:jc w:val="both"/>
        <w:rPr>
          <w:rFonts w:ascii="Bookman Old Style" w:hAnsi="Bookman Old Style" w:cs="Times New Roman"/>
          <w:b/>
          <w:bCs/>
          <w:sz w:val="28"/>
          <w:szCs w:val="28"/>
          <w:lang w:val="en-ZA"/>
        </w:rPr>
      </w:pPr>
    </w:p>
    <w:p w14:paraId="1CCE0787" w14:textId="0845C23A" w:rsidR="00956F25" w:rsidRPr="00885560" w:rsidRDefault="00956F25" w:rsidP="00956F25">
      <w:pPr>
        <w:spacing w:after="0" w:line="480" w:lineRule="auto"/>
        <w:jc w:val="both"/>
        <w:rPr>
          <w:rFonts w:ascii="Bookman Old Style" w:hAnsi="Bookman Old Style" w:cs="Times New Roman"/>
          <w:b/>
          <w:bCs/>
          <w:sz w:val="28"/>
          <w:szCs w:val="28"/>
          <w:lang w:val="en-ZA"/>
        </w:rPr>
      </w:pPr>
      <w:r w:rsidRPr="00885560">
        <w:rPr>
          <w:rFonts w:ascii="Bookman Old Style" w:hAnsi="Bookman Old Style" w:cs="Times New Roman"/>
          <w:b/>
          <w:bCs/>
          <w:sz w:val="28"/>
          <w:szCs w:val="28"/>
          <w:lang w:val="en-ZA"/>
        </w:rPr>
        <w:t>For the Applicant:</w:t>
      </w:r>
      <w:r w:rsidRPr="00885560">
        <w:rPr>
          <w:rFonts w:ascii="Bookman Old Style" w:hAnsi="Bookman Old Style" w:cs="Times New Roman"/>
          <w:b/>
          <w:bCs/>
          <w:sz w:val="28"/>
          <w:szCs w:val="28"/>
          <w:lang w:val="en-ZA"/>
        </w:rPr>
        <w:tab/>
        <w:t xml:space="preserve">Adv. K. </w:t>
      </w:r>
      <w:proofErr w:type="spellStart"/>
      <w:r w:rsidRPr="00885560">
        <w:rPr>
          <w:rFonts w:ascii="Bookman Old Style" w:hAnsi="Bookman Old Style" w:cs="Times New Roman"/>
          <w:b/>
          <w:bCs/>
          <w:sz w:val="28"/>
          <w:szCs w:val="28"/>
          <w:lang w:val="en-ZA"/>
        </w:rPr>
        <w:t>Nyabela</w:t>
      </w:r>
      <w:proofErr w:type="spellEnd"/>
      <w:r w:rsidRPr="00885560">
        <w:rPr>
          <w:rFonts w:ascii="Bookman Old Style" w:hAnsi="Bookman Old Style" w:cs="Times New Roman"/>
          <w:b/>
          <w:bCs/>
          <w:sz w:val="28"/>
          <w:szCs w:val="28"/>
          <w:lang w:val="en-ZA"/>
        </w:rPr>
        <w:t xml:space="preserve"> instructed by </w:t>
      </w:r>
      <w:proofErr w:type="spellStart"/>
      <w:r w:rsidRPr="00885560">
        <w:rPr>
          <w:rFonts w:ascii="Bookman Old Style" w:hAnsi="Bookman Old Style" w:cs="Times New Roman"/>
          <w:b/>
          <w:bCs/>
          <w:sz w:val="28"/>
          <w:szCs w:val="28"/>
          <w:lang w:val="en-ZA"/>
        </w:rPr>
        <w:t>Lephatsa</w:t>
      </w:r>
      <w:proofErr w:type="spellEnd"/>
      <w:r w:rsidRPr="00885560">
        <w:rPr>
          <w:rFonts w:ascii="Bookman Old Style" w:hAnsi="Bookman Old Style" w:cs="Times New Roman"/>
          <w:b/>
          <w:bCs/>
          <w:sz w:val="28"/>
          <w:szCs w:val="28"/>
          <w:lang w:val="en-ZA"/>
        </w:rPr>
        <w:t xml:space="preserve"> Attorneys</w:t>
      </w:r>
    </w:p>
    <w:p w14:paraId="7738F060" w14:textId="1FF34D0F" w:rsidR="00956F25" w:rsidRPr="00885560" w:rsidRDefault="00956F25" w:rsidP="00956F25">
      <w:pPr>
        <w:spacing w:after="0" w:line="480" w:lineRule="auto"/>
        <w:jc w:val="both"/>
        <w:rPr>
          <w:rFonts w:ascii="Bookman Old Style" w:hAnsi="Bookman Old Style" w:cs="Times New Roman"/>
          <w:sz w:val="28"/>
          <w:szCs w:val="28"/>
          <w:lang w:val="en-ZA"/>
        </w:rPr>
      </w:pPr>
      <w:r w:rsidRPr="00885560">
        <w:rPr>
          <w:rFonts w:ascii="Bookman Old Style" w:hAnsi="Bookman Old Style" w:cs="Times New Roman"/>
          <w:b/>
          <w:bCs/>
          <w:sz w:val="28"/>
          <w:szCs w:val="28"/>
          <w:lang w:val="en-ZA"/>
        </w:rPr>
        <w:t>For the Respondent:</w:t>
      </w:r>
      <w:r w:rsidRPr="00885560">
        <w:rPr>
          <w:rFonts w:ascii="Bookman Old Style" w:hAnsi="Bookman Old Style" w:cs="Times New Roman"/>
          <w:b/>
          <w:bCs/>
          <w:sz w:val="28"/>
          <w:szCs w:val="28"/>
          <w:lang w:val="en-ZA"/>
        </w:rPr>
        <w:tab/>
        <w:t>No Appearance</w:t>
      </w:r>
    </w:p>
    <w:p w14:paraId="60078833" w14:textId="55FE516C" w:rsidR="001E7227" w:rsidRPr="00885560" w:rsidRDefault="00DF36DE" w:rsidP="004E54ED">
      <w:pPr>
        <w:spacing w:after="0" w:line="360" w:lineRule="auto"/>
        <w:ind w:left="1440" w:right="1008"/>
        <w:jc w:val="both"/>
        <w:rPr>
          <w:rFonts w:ascii="Bookman Old Style" w:hAnsi="Bookman Old Style" w:cs="Times New Roman"/>
          <w:i/>
          <w:iCs/>
          <w:sz w:val="24"/>
          <w:szCs w:val="24"/>
          <w:lang w:val="en-ZA"/>
        </w:rPr>
      </w:pPr>
      <w:r w:rsidRPr="00885560">
        <w:rPr>
          <w:rFonts w:ascii="Bookman Old Style" w:hAnsi="Bookman Old Style" w:cs="Times New Roman"/>
          <w:i/>
          <w:iCs/>
          <w:sz w:val="24"/>
          <w:szCs w:val="24"/>
          <w:lang w:val="en-ZA"/>
        </w:rPr>
        <w:t xml:space="preserve"> </w:t>
      </w:r>
      <w:r w:rsidR="00E35BB2" w:rsidRPr="00885560">
        <w:rPr>
          <w:rFonts w:ascii="Bookman Old Style" w:hAnsi="Bookman Old Style" w:cs="Times New Roman"/>
          <w:i/>
          <w:iCs/>
          <w:sz w:val="24"/>
          <w:szCs w:val="24"/>
          <w:lang w:val="en-ZA"/>
        </w:rPr>
        <w:t xml:space="preserve"> </w:t>
      </w:r>
      <w:r w:rsidR="001E7227" w:rsidRPr="00885560">
        <w:rPr>
          <w:rFonts w:ascii="Bookman Old Style" w:hAnsi="Bookman Old Style" w:cs="Times New Roman"/>
          <w:sz w:val="24"/>
          <w:szCs w:val="24"/>
          <w:lang w:val="en-ZA"/>
        </w:rPr>
        <w:t xml:space="preserve"> </w:t>
      </w:r>
    </w:p>
    <w:p w14:paraId="7476E898" w14:textId="10C5FD5E" w:rsidR="00A86BB8" w:rsidRPr="00885560" w:rsidRDefault="00A86BB8" w:rsidP="00FA1C8D">
      <w:pPr>
        <w:spacing w:after="0" w:line="480" w:lineRule="auto"/>
        <w:jc w:val="both"/>
        <w:rPr>
          <w:rFonts w:ascii="Bookman Old Style" w:hAnsi="Bookman Old Style" w:cs="Times New Roman"/>
          <w:sz w:val="28"/>
          <w:szCs w:val="28"/>
          <w:lang w:val="en-ZA"/>
        </w:rPr>
      </w:pPr>
    </w:p>
    <w:p w14:paraId="1695B33A" w14:textId="77777777" w:rsidR="00A86BB8" w:rsidRPr="00885560" w:rsidRDefault="00A86BB8" w:rsidP="00FA1C8D">
      <w:pPr>
        <w:spacing w:after="0" w:line="480" w:lineRule="auto"/>
        <w:jc w:val="both"/>
        <w:rPr>
          <w:rFonts w:ascii="Bookman Old Style" w:hAnsi="Bookman Old Style" w:cs="Times New Roman"/>
          <w:sz w:val="28"/>
          <w:szCs w:val="28"/>
          <w:lang w:val="en-ZA"/>
        </w:rPr>
      </w:pPr>
    </w:p>
    <w:p w14:paraId="75C50E5A" w14:textId="77777777" w:rsidR="00AB0F44" w:rsidRPr="00885560" w:rsidRDefault="00AB0F44" w:rsidP="00AB0F44">
      <w:pPr>
        <w:spacing w:after="0" w:line="360" w:lineRule="auto"/>
        <w:ind w:right="1008"/>
        <w:jc w:val="both"/>
        <w:rPr>
          <w:rFonts w:ascii="Bookman Old Style" w:hAnsi="Bookman Old Style" w:cs="Times New Roman"/>
          <w:b/>
          <w:bCs/>
          <w:sz w:val="28"/>
          <w:szCs w:val="28"/>
          <w:lang w:val="en-ZA"/>
        </w:rPr>
      </w:pPr>
    </w:p>
    <w:p w14:paraId="30201C03" w14:textId="1A4494CF" w:rsidR="00AB0F44" w:rsidRPr="00885560" w:rsidRDefault="00AB0F44" w:rsidP="00AB0F44">
      <w:pPr>
        <w:spacing w:after="0" w:line="480" w:lineRule="auto"/>
        <w:jc w:val="both"/>
        <w:rPr>
          <w:rFonts w:ascii="Bookman Old Style" w:hAnsi="Bookman Old Style" w:cs="Times New Roman"/>
          <w:sz w:val="28"/>
          <w:szCs w:val="28"/>
          <w:lang w:val="en-ZA"/>
        </w:rPr>
      </w:pPr>
      <w:r w:rsidRPr="00885560">
        <w:rPr>
          <w:rFonts w:ascii="Bookman Old Style" w:hAnsi="Bookman Old Style" w:cs="Times New Roman"/>
          <w:sz w:val="28"/>
          <w:szCs w:val="28"/>
          <w:lang w:val="en-ZA"/>
        </w:rPr>
        <w:tab/>
      </w:r>
      <w:r w:rsidRPr="00885560">
        <w:rPr>
          <w:rFonts w:ascii="Bookman Old Style" w:hAnsi="Bookman Old Style" w:cs="Times New Roman"/>
          <w:sz w:val="28"/>
          <w:szCs w:val="28"/>
          <w:lang w:val="en-ZA"/>
        </w:rPr>
        <w:tab/>
      </w:r>
    </w:p>
    <w:sectPr w:rsidR="00AB0F44" w:rsidRPr="00885560" w:rsidSect="00192B7E">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8FB95" w14:textId="77777777" w:rsidR="00980F26" w:rsidRDefault="00980F26" w:rsidP="00192B7E">
      <w:pPr>
        <w:spacing w:after="0" w:line="240" w:lineRule="auto"/>
      </w:pPr>
      <w:r>
        <w:separator/>
      </w:r>
    </w:p>
  </w:endnote>
  <w:endnote w:type="continuationSeparator" w:id="0">
    <w:p w14:paraId="426D16D7" w14:textId="77777777" w:rsidR="00980F26" w:rsidRDefault="00980F26" w:rsidP="0019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620846"/>
      <w:docPartObj>
        <w:docPartGallery w:val="Page Numbers (Bottom of Page)"/>
        <w:docPartUnique/>
      </w:docPartObj>
    </w:sdtPr>
    <w:sdtEndPr>
      <w:rPr>
        <w:noProof/>
      </w:rPr>
    </w:sdtEndPr>
    <w:sdtContent>
      <w:p w14:paraId="5419379D" w14:textId="0F3FB8A8" w:rsidR="00192B7E" w:rsidRDefault="00192B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CABDEB" w14:textId="77777777" w:rsidR="00192B7E" w:rsidRDefault="00192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2ED0E" w14:textId="77777777" w:rsidR="00980F26" w:rsidRDefault="00980F26" w:rsidP="00192B7E">
      <w:pPr>
        <w:spacing w:after="0" w:line="240" w:lineRule="auto"/>
      </w:pPr>
      <w:r>
        <w:separator/>
      </w:r>
    </w:p>
  </w:footnote>
  <w:footnote w:type="continuationSeparator" w:id="0">
    <w:p w14:paraId="11AB971A" w14:textId="77777777" w:rsidR="00980F26" w:rsidRDefault="00980F26" w:rsidP="00192B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470"/>
    <w:multiLevelType w:val="hybridMultilevel"/>
    <w:tmpl w:val="42E6DDF0"/>
    <w:lvl w:ilvl="0" w:tplc="AB80FA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7A35A2"/>
    <w:multiLevelType w:val="hybridMultilevel"/>
    <w:tmpl w:val="8A265F74"/>
    <w:lvl w:ilvl="0" w:tplc="D21E5B5E">
      <w:start w:val="1"/>
      <w:numFmt w:val="lowerLetter"/>
      <w:lvlText w:val="%1)"/>
      <w:lvlJc w:val="left"/>
      <w:pPr>
        <w:ind w:left="1800" w:hanging="360"/>
      </w:pPr>
      <w:rPr>
        <w:rFonts w:hint="default"/>
        <w:i/>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44"/>
    <w:rsid w:val="0000023B"/>
    <w:rsid w:val="00010320"/>
    <w:rsid w:val="000110BD"/>
    <w:rsid w:val="00014469"/>
    <w:rsid w:val="0002346C"/>
    <w:rsid w:val="0003731B"/>
    <w:rsid w:val="00040165"/>
    <w:rsid w:val="00062E43"/>
    <w:rsid w:val="00075D5E"/>
    <w:rsid w:val="00083BF4"/>
    <w:rsid w:val="0008457A"/>
    <w:rsid w:val="000971BD"/>
    <w:rsid w:val="00097463"/>
    <w:rsid w:val="000A66A5"/>
    <w:rsid w:val="000C5884"/>
    <w:rsid w:val="000D667B"/>
    <w:rsid w:val="000E4BD5"/>
    <w:rsid w:val="000F1A88"/>
    <w:rsid w:val="001033F5"/>
    <w:rsid w:val="00111780"/>
    <w:rsid w:val="001129C4"/>
    <w:rsid w:val="001160C4"/>
    <w:rsid w:val="00124E4D"/>
    <w:rsid w:val="0016150A"/>
    <w:rsid w:val="00167911"/>
    <w:rsid w:val="0017741C"/>
    <w:rsid w:val="00192B7E"/>
    <w:rsid w:val="001A78A6"/>
    <w:rsid w:val="001B2CA4"/>
    <w:rsid w:val="001C0782"/>
    <w:rsid w:val="001E0788"/>
    <w:rsid w:val="001E7227"/>
    <w:rsid w:val="001F4466"/>
    <w:rsid w:val="00202119"/>
    <w:rsid w:val="0020275A"/>
    <w:rsid w:val="002046CD"/>
    <w:rsid w:val="00223E5E"/>
    <w:rsid w:val="00234CD6"/>
    <w:rsid w:val="00241F24"/>
    <w:rsid w:val="00266C72"/>
    <w:rsid w:val="002759FC"/>
    <w:rsid w:val="00275E14"/>
    <w:rsid w:val="00282871"/>
    <w:rsid w:val="00283B1D"/>
    <w:rsid w:val="002B028C"/>
    <w:rsid w:val="002D2136"/>
    <w:rsid w:val="002F39B8"/>
    <w:rsid w:val="002F485E"/>
    <w:rsid w:val="002F5407"/>
    <w:rsid w:val="003132A2"/>
    <w:rsid w:val="00336745"/>
    <w:rsid w:val="00342A13"/>
    <w:rsid w:val="00346414"/>
    <w:rsid w:val="00377E14"/>
    <w:rsid w:val="003900DC"/>
    <w:rsid w:val="00392C61"/>
    <w:rsid w:val="003A0515"/>
    <w:rsid w:val="003A2425"/>
    <w:rsid w:val="003B057E"/>
    <w:rsid w:val="003B6955"/>
    <w:rsid w:val="003C52F6"/>
    <w:rsid w:val="00413026"/>
    <w:rsid w:val="00414FDB"/>
    <w:rsid w:val="00423AB3"/>
    <w:rsid w:val="00430909"/>
    <w:rsid w:val="0043566C"/>
    <w:rsid w:val="0044428F"/>
    <w:rsid w:val="0046370A"/>
    <w:rsid w:val="00471604"/>
    <w:rsid w:val="00484383"/>
    <w:rsid w:val="004937DF"/>
    <w:rsid w:val="004D0116"/>
    <w:rsid w:val="004E54ED"/>
    <w:rsid w:val="00523CBA"/>
    <w:rsid w:val="00525243"/>
    <w:rsid w:val="00545A7C"/>
    <w:rsid w:val="00550F5E"/>
    <w:rsid w:val="00550FB0"/>
    <w:rsid w:val="00566697"/>
    <w:rsid w:val="0057154B"/>
    <w:rsid w:val="00572DA3"/>
    <w:rsid w:val="00572F53"/>
    <w:rsid w:val="005848F7"/>
    <w:rsid w:val="00586BB7"/>
    <w:rsid w:val="00590738"/>
    <w:rsid w:val="005A00AA"/>
    <w:rsid w:val="005B6D4F"/>
    <w:rsid w:val="005D1157"/>
    <w:rsid w:val="00605BB4"/>
    <w:rsid w:val="00610640"/>
    <w:rsid w:val="006325E4"/>
    <w:rsid w:val="00647E6D"/>
    <w:rsid w:val="00663812"/>
    <w:rsid w:val="0069264D"/>
    <w:rsid w:val="00695CD1"/>
    <w:rsid w:val="00695D33"/>
    <w:rsid w:val="006C388B"/>
    <w:rsid w:val="006C3D44"/>
    <w:rsid w:val="006D4CC1"/>
    <w:rsid w:val="006F6D65"/>
    <w:rsid w:val="0070100A"/>
    <w:rsid w:val="00712B48"/>
    <w:rsid w:val="00724B3B"/>
    <w:rsid w:val="00742178"/>
    <w:rsid w:val="007523CA"/>
    <w:rsid w:val="007643A4"/>
    <w:rsid w:val="00780371"/>
    <w:rsid w:val="007A78B5"/>
    <w:rsid w:val="007C7872"/>
    <w:rsid w:val="007E3C90"/>
    <w:rsid w:val="007F46A4"/>
    <w:rsid w:val="00811442"/>
    <w:rsid w:val="00820AFD"/>
    <w:rsid w:val="0083132F"/>
    <w:rsid w:val="00832A8B"/>
    <w:rsid w:val="00841203"/>
    <w:rsid w:val="00877CAF"/>
    <w:rsid w:val="00885560"/>
    <w:rsid w:val="008A66B7"/>
    <w:rsid w:val="008B1EE0"/>
    <w:rsid w:val="008B76B8"/>
    <w:rsid w:val="008D4AED"/>
    <w:rsid w:val="008F246E"/>
    <w:rsid w:val="009551D9"/>
    <w:rsid w:val="00956EA9"/>
    <w:rsid w:val="00956F25"/>
    <w:rsid w:val="00962A8A"/>
    <w:rsid w:val="00980F26"/>
    <w:rsid w:val="009A5333"/>
    <w:rsid w:val="009E016A"/>
    <w:rsid w:val="009F3C4B"/>
    <w:rsid w:val="00A07303"/>
    <w:rsid w:val="00A1066C"/>
    <w:rsid w:val="00A46DCD"/>
    <w:rsid w:val="00A625AC"/>
    <w:rsid w:val="00A73424"/>
    <w:rsid w:val="00A86BB8"/>
    <w:rsid w:val="00AA3167"/>
    <w:rsid w:val="00AB0F44"/>
    <w:rsid w:val="00AD16B6"/>
    <w:rsid w:val="00AD41B7"/>
    <w:rsid w:val="00AE63F9"/>
    <w:rsid w:val="00B05380"/>
    <w:rsid w:val="00B1212C"/>
    <w:rsid w:val="00B2174B"/>
    <w:rsid w:val="00B36876"/>
    <w:rsid w:val="00B4035E"/>
    <w:rsid w:val="00B4302B"/>
    <w:rsid w:val="00B60D73"/>
    <w:rsid w:val="00B62896"/>
    <w:rsid w:val="00B81B26"/>
    <w:rsid w:val="00B829B8"/>
    <w:rsid w:val="00B82CE5"/>
    <w:rsid w:val="00BA365E"/>
    <w:rsid w:val="00BA765A"/>
    <w:rsid w:val="00BC072A"/>
    <w:rsid w:val="00BC7C54"/>
    <w:rsid w:val="00BE577D"/>
    <w:rsid w:val="00BF2D52"/>
    <w:rsid w:val="00BF67E6"/>
    <w:rsid w:val="00C03414"/>
    <w:rsid w:val="00C15D5A"/>
    <w:rsid w:val="00C64469"/>
    <w:rsid w:val="00C7759F"/>
    <w:rsid w:val="00CC251F"/>
    <w:rsid w:val="00CC4444"/>
    <w:rsid w:val="00CE7BF0"/>
    <w:rsid w:val="00D15874"/>
    <w:rsid w:val="00D226E3"/>
    <w:rsid w:val="00D32AB4"/>
    <w:rsid w:val="00D34F0C"/>
    <w:rsid w:val="00D509E7"/>
    <w:rsid w:val="00D707C5"/>
    <w:rsid w:val="00D71F73"/>
    <w:rsid w:val="00DB01FB"/>
    <w:rsid w:val="00DB4A08"/>
    <w:rsid w:val="00DC38F8"/>
    <w:rsid w:val="00DD35B7"/>
    <w:rsid w:val="00DE45EA"/>
    <w:rsid w:val="00DE539F"/>
    <w:rsid w:val="00DE58B8"/>
    <w:rsid w:val="00DF36DE"/>
    <w:rsid w:val="00E05307"/>
    <w:rsid w:val="00E2345F"/>
    <w:rsid w:val="00E301D2"/>
    <w:rsid w:val="00E35BB2"/>
    <w:rsid w:val="00E41EE2"/>
    <w:rsid w:val="00E42FAE"/>
    <w:rsid w:val="00E45BC8"/>
    <w:rsid w:val="00E61020"/>
    <w:rsid w:val="00E63646"/>
    <w:rsid w:val="00E73870"/>
    <w:rsid w:val="00E80C4F"/>
    <w:rsid w:val="00E830F5"/>
    <w:rsid w:val="00EA139C"/>
    <w:rsid w:val="00EB5307"/>
    <w:rsid w:val="00ED1706"/>
    <w:rsid w:val="00EE2DE0"/>
    <w:rsid w:val="00EF37D1"/>
    <w:rsid w:val="00F205CA"/>
    <w:rsid w:val="00F258E7"/>
    <w:rsid w:val="00F32C75"/>
    <w:rsid w:val="00F44377"/>
    <w:rsid w:val="00F77581"/>
    <w:rsid w:val="00FA1C8D"/>
    <w:rsid w:val="00FA744E"/>
    <w:rsid w:val="00FB36DC"/>
    <w:rsid w:val="00FC5700"/>
    <w:rsid w:val="00FF0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ED0C8"/>
  <w15:chartTrackingRefBased/>
  <w15:docId w15:val="{BA31779A-C90B-42C8-A22E-B1F22E9A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2A2"/>
    <w:pPr>
      <w:ind w:left="720"/>
      <w:contextualSpacing/>
    </w:pPr>
  </w:style>
  <w:style w:type="paragraph" w:styleId="Header">
    <w:name w:val="header"/>
    <w:basedOn w:val="Normal"/>
    <w:link w:val="HeaderChar"/>
    <w:uiPriority w:val="99"/>
    <w:unhideWhenUsed/>
    <w:rsid w:val="00192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B7E"/>
  </w:style>
  <w:style w:type="paragraph" w:styleId="Footer">
    <w:name w:val="footer"/>
    <w:basedOn w:val="Normal"/>
    <w:link w:val="FooterChar"/>
    <w:uiPriority w:val="99"/>
    <w:unhideWhenUsed/>
    <w:rsid w:val="00192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1FE878FF99F7408D7FFA0D06F56CDB" ma:contentTypeVersion="5" ma:contentTypeDescription="Create a new document." ma:contentTypeScope="" ma:versionID="461a97d0b3083ce3aafc0068b69456ed">
  <xsd:schema xmlns:xsd="http://www.w3.org/2001/XMLSchema" xmlns:xs="http://www.w3.org/2001/XMLSchema" xmlns:p="http://schemas.microsoft.com/office/2006/metadata/properties" xmlns:ns2="cb2d4cd6-a346-46ec-8e18-a23ed23f1ec8" xmlns:ns3="1aa94773-532e-4d87-80e3-dce725cdc7b7" targetNamespace="http://schemas.microsoft.com/office/2006/metadata/properties" ma:root="true" ma:fieldsID="ff536244c49991b3e5b9b5b45e706841" ns2:_="" ns3:_="">
    <xsd:import namespace="cb2d4cd6-a346-46ec-8e18-a23ed23f1ec8"/>
    <xsd:import namespace="1aa94773-532e-4d87-80e3-dce725cdc7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d4cd6-a346-46ec-8e18-a23ed23f1e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94773-532e-4d87-80e3-dce725cdc7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061901-B776-4703-9252-E0924F36A71A}"/>
</file>

<file path=customXml/itemProps2.xml><?xml version="1.0" encoding="utf-8"?>
<ds:datastoreItem xmlns:ds="http://schemas.openxmlformats.org/officeDocument/2006/customXml" ds:itemID="{883A3386-6DF7-4E67-B9E4-416DB77C29ED}"/>
</file>

<file path=customXml/itemProps3.xml><?xml version="1.0" encoding="utf-8"?>
<ds:datastoreItem xmlns:ds="http://schemas.openxmlformats.org/officeDocument/2006/customXml" ds:itemID="{4AB33777-D8DA-4BE3-A655-EAECD3839742}"/>
</file>

<file path=docProps/app.xml><?xml version="1.0" encoding="utf-8"?>
<Properties xmlns="http://schemas.openxmlformats.org/officeDocument/2006/extended-properties" xmlns:vt="http://schemas.openxmlformats.org/officeDocument/2006/docPropsVTypes">
  <Template>Normal</Template>
  <TotalTime>13</TotalTime>
  <Pages>13</Pages>
  <Words>1784</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Leqhaoe</dc:creator>
  <cp:keywords/>
  <dc:description/>
  <cp:lastModifiedBy>Rebecca Leqhaoe</cp:lastModifiedBy>
  <cp:revision>4</cp:revision>
  <cp:lastPrinted>2023-11-30T07:20:00Z</cp:lastPrinted>
  <dcterms:created xsi:type="dcterms:W3CDTF">2023-12-06T07:12:00Z</dcterms:created>
  <dcterms:modified xsi:type="dcterms:W3CDTF">2023-12-11T13:24:00Z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f2460c9462957c088bd5797bbae81a1fbe4314866b8373ffdea90b38c1cfb15f</vt:lpwstr>
  </property>
  <property fmtid="{D5CDD505-2E9C-101B-9397-08002B2CF9AE}" pid="3" name="MSIP_Label_9f914f9e-4c1b-4005-a7de-34e254df930c_Enabled">
    <vt:lpwstr>true</vt:lpwstr>
  </property>
  <property fmtid="{D5CDD505-2E9C-101B-9397-08002B2CF9AE}" pid="4" name="MSIP_Label_9f914f9e-4c1b-4005-a7de-34e254df930c_SetDate">
    <vt:lpwstr>2023-11-27T05:28:50Z</vt:lpwstr>
  </property>
  <property fmtid="{D5CDD505-2E9C-101B-9397-08002B2CF9AE}" pid="5" name="MSIP_Label_9f914f9e-4c1b-4005-a7de-34e254df930c_Method">
    <vt:lpwstr>Standard</vt:lpwstr>
  </property>
  <property fmtid="{D5CDD505-2E9C-101B-9397-08002B2CF9AE}" pid="6" name="MSIP_Label_9f914f9e-4c1b-4005-a7de-34e254df930c_Name">
    <vt:lpwstr>Personal</vt:lpwstr>
  </property>
  <property fmtid="{D5CDD505-2E9C-101B-9397-08002B2CF9AE}" pid="7" name="MSIP_Label_9f914f9e-4c1b-4005-a7de-34e254df930c_SiteId">
    <vt:lpwstr>2da551e5-ab0a-45ad-b85e-866ea2d3c525</vt:lpwstr>
  </property>
  <property fmtid="{D5CDD505-2E9C-101B-9397-08002B2CF9AE}" pid="8" name="MSIP_Label_9f914f9e-4c1b-4005-a7de-34e254df930c_ActionId">
    <vt:lpwstr>3c7c6131-07d8-4fe6-be47-4dc2492ea3b7</vt:lpwstr>
  </property>
  <property fmtid="{D5CDD505-2E9C-101B-9397-08002B2CF9AE}" pid="9" name="MSIP_Label_9f914f9e-4c1b-4005-a7de-34e254df930c_ContentBits">
    <vt:lpwstr>0</vt:lpwstr>
  </property>
  <property fmtid="{D5CDD505-2E9C-101B-9397-08002B2CF9AE}" pid="10" name="ContentTypeId">
    <vt:lpwstr>0x010100651FE878FF99F7408D7FFA0D06F56CDB</vt:lpwstr>
  </property>
</Properties>
</file>