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62028" w14:textId="77777777" w:rsidR="009E019C" w:rsidRDefault="009E019C" w:rsidP="00A228C5">
      <w:pPr>
        <w:spacing w:after="0" w:line="360" w:lineRule="auto"/>
        <w:jc w:val="center"/>
        <w:rPr>
          <w:rFonts w:ascii="Times New Roman" w:hAnsi="Times New Roman" w:cs="Times New Roman"/>
          <w:b/>
          <w:bCs/>
          <w:sz w:val="32"/>
          <w:szCs w:val="32"/>
          <w:u w:val="single"/>
          <w:lang w:val="en-ZA"/>
        </w:rPr>
      </w:pPr>
    </w:p>
    <w:p w14:paraId="7D4CBF2E" w14:textId="49357C96" w:rsidR="009E019C" w:rsidRDefault="009E019C" w:rsidP="00A228C5">
      <w:pPr>
        <w:spacing w:after="0" w:line="360" w:lineRule="auto"/>
        <w:jc w:val="center"/>
        <w:rPr>
          <w:rFonts w:ascii="Times New Roman" w:hAnsi="Times New Roman" w:cs="Times New Roman"/>
          <w:b/>
          <w:bCs/>
          <w:sz w:val="32"/>
          <w:szCs w:val="32"/>
          <w:u w:val="single"/>
          <w:lang w:val="en-ZA"/>
        </w:rPr>
      </w:pPr>
    </w:p>
    <w:p w14:paraId="23F967FA" w14:textId="3216A15C" w:rsidR="009E019C" w:rsidRDefault="009E019C" w:rsidP="00A228C5">
      <w:pPr>
        <w:spacing w:after="0" w:line="360" w:lineRule="auto"/>
        <w:jc w:val="center"/>
        <w:rPr>
          <w:rFonts w:ascii="Times New Roman" w:hAnsi="Times New Roman" w:cs="Times New Roman"/>
          <w:b/>
          <w:bCs/>
          <w:sz w:val="32"/>
          <w:szCs w:val="32"/>
          <w:u w:val="single"/>
          <w:lang w:val="en-ZA"/>
        </w:rPr>
      </w:pPr>
    </w:p>
    <w:p w14:paraId="29392176" w14:textId="3258569F" w:rsidR="009E019C" w:rsidRDefault="009E019C" w:rsidP="00A228C5">
      <w:pPr>
        <w:spacing w:after="0" w:line="36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01FFD7C0" w14:textId="52C3E9D3" w:rsidR="009E019C" w:rsidRDefault="00F15148" w:rsidP="009E019C">
      <w:pPr>
        <w:spacing w:after="0" w:line="360" w:lineRule="auto"/>
        <w:jc w:val="both"/>
        <w:rPr>
          <w:rFonts w:ascii="Times New Roman" w:hAnsi="Times New Roman" w:cs="Times New Roman"/>
          <w:b/>
          <w:bCs/>
          <w:sz w:val="28"/>
          <w:szCs w:val="28"/>
          <w:lang w:val="en-ZA"/>
        </w:rPr>
      </w:pPr>
      <w:r w:rsidRPr="00F15148">
        <w:rPr>
          <w:rFonts w:ascii="Times New Roman" w:hAnsi="Times New Roman" w:cs="Times New Roman"/>
          <w:b/>
          <w:bCs/>
          <w:sz w:val="28"/>
          <w:szCs w:val="28"/>
          <w:lang w:val="en-ZA"/>
        </w:rPr>
        <w:t xml:space="preserve">                        (SITTING AS THE CONSTITUTIONAL COURT)</w:t>
      </w:r>
    </w:p>
    <w:p w14:paraId="40EE3744" w14:textId="77777777" w:rsidR="00062EA5" w:rsidRPr="00F15148" w:rsidRDefault="00062EA5" w:rsidP="009E019C">
      <w:pPr>
        <w:spacing w:after="0" w:line="360" w:lineRule="auto"/>
        <w:jc w:val="both"/>
        <w:rPr>
          <w:rFonts w:ascii="Times New Roman" w:hAnsi="Times New Roman" w:cs="Times New Roman"/>
          <w:b/>
          <w:bCs/>
          <w:sz w:val="28"/>
          <w:szCs w:val="28"/>
          <w:lang w:val="en-ZA"/>
        </w:rPr>
      </w:pPr>
    </w:p>
    <w:p w14:paraId="54D64362" w14:textId="6629F484" w:rsidR="009E019C" w:rsidRDefault="009E019C" w:rsidP="00F43EF4">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CONST CASE NO/11/2021</w:t>
      </w:r>
    </w:p>
    <w:p w14:paraId="77CE23C3" w14:textId="3A3EE2EE" w:rsidR="009E019C" w:rsidRDefault="009E019C" w:rsidP="00F43EF4">
      <w:pPr>
        <w:spacing w:after="0" w:line="276" w:lineRule="auto"/>
        <w:jc w:val="both"/>
        <w:rPr>
          <w:rFonts w:ascii="Times New Roman" w:hAnsi="Times New Roman" w:cs="Times New Roman"/>
          <w:b/>
          <w:bCs/>
          <w:sz w:val="28"/>
          <w:szCs w:val="28"/>
          <w:lang w:val="en-ZA"/>
        </w:rPr>
      </w:pPr>
    </w:p>
    <w:p w14:paraId="19949E4D" w14:textId="555D6232" w:rsidR="009E019C" w:rsidRDefault="009E019C" w:rsidP="00F43EF4">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 the matter between:</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p>
    <w:p w14:paraId="7A8CEDE1" w14:textId="0B8EC927" w:rsidR="009E019C" w:rsidRDefault="009E019C" w:rsidP="00F43EF4">
      <w:pPr>
        <w:spacing w:after="0" w:line="276" w:lineRule="auto"/>
        <w:jc w:val="both"/>
        <w:rPr>
          <w:rFonts w:ascii="Times New Roman" w:hAnsi="Times New Roman" w:cs="Times New Roman"/>
          <w:b/>
          <w:bCs/>
          <w:sz w:val="28"/>
          <w:szCs w:val="28"/>
          <w:lang w:val="en-ZA"/>
        </w:rPr>
      </w:pPr>
    </w:p>
    <w:p w14:paraId="7FC78CBE" w14:textId="42409BB0" w:rsidR="009E019C" w:rsidRDefault="009E019C" w:rsidP="00F43EF4">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RETHABILE SETLOJOANE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 xml:space="preserve"> APPLICANT</w:t>
      </w:r>
    </w:p>
    <w:p w14:paraId="5F6843CF" w14:textId="3DFE5702" w:rsidR="009E019C" w:rsidRDefault="009E019C" w:rsidP="00F43EF4">
      <w:pPr>
        <w:spacing w:after="0" w:line="276" w:lineRule="auto"/>
        <w:jc w:val="both"/>
        <w:rPr>
          <w:rFonts w:ascii="Times New Roman" w:hAnsi="Times New Roman" w:cs="Times New Roman"/>
          <w:b/>
          <w:bCs/>
          <w:sz w:val="28"/>
          <w:szCs w:val="28"/>
          <w:lang w:val="en-ZA"/>
        </w:rPr>
      </w:pPr>
    </w:p>
    <w:p w14:paraId="615CB666" w14:textId="25F25319" w:rsidR="009E019C" w:rsidRDefault="009E019C" w:rsidP="00F43EF4">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5C6AB32F" w14:textId="0468E865" w:rsidR="009E019C" w:rsidRDefault="009E019C" w:rsidP="00F43EF4">
      <w:pPr>
        <w:spacing w:after="0" w:line="276" w:lineRule="auto"/>
        <w:jc w:val="both"/>
        <w:rPr>
          <w:rFonts w:ascii="Times New Roman" w:hAnsi="Times New Roman" w:cs="Times New Roman"/>
          <w:b/>
          <w:bCs/>
          <w:sz w:val="28"/>
          <w:szCs w:val="28"/>
          <w:lang w:val="en-ZA"/>
        </w:rPr>
      </w:pPr>
    </w:p>
    <w:p w14:paraId="47A827C2" w14:textId="7617DFC9" w:rsidR="009E019C" w:rsidRDefault="009E019C" w:rsidP="00F43EF4">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COMMISSIONER OF POLICE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sidRPr="009E019C">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p>
    <w:p w14:paraId="57320045" w14:textId="77777777" w:rsidR="00855361" w:rsidRDefault="00855361" w:rsidP="00F43EF4">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MINISTER OF LAW AND </w:t>
      </w:r>
    </w:p>
    <w:p w14:paraId="0CF11F9A" w14:textId="2A889751" w:rsidR="00855361" w:rsidRDefault="00855361" w:rsidP="00F43EF4">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CONSTITUTIONAL AFFAIRS</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855361">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w:t>
      </w:r>
    </w:p>
    <w:p w14:paraId="5521C070" w14:textId="6EF7C611" w:rsidR="00855361" w:rsidRDefault="00855361" w:rsidP="00F43EF4">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ATTORNEY GENERAL</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3</w:t>
      </w:r>
      <w:r w:rsidRPr="00855361">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RESPONDENT</w:t>
      </w:r>
    </w:p>
    <w:p w14:paraId="32765F8E" w14:textId="77777777" w:rsidR="00F43EF4" w:rsidRDefault="00F43EF4" w:rsidP="00F43EF4">
      <w:pPr>
        <w:spacing w:after="0" w:line="276" w:lineRule="auto"/>
        <w:jc w:val="both"/>
        <w:rPr>
          <w:rFonts w:ascii="Times New Roman" w:hAnsi="Times New Roman" w:cs="Times New Roman"/>
          <w:b/>
          <w:bCs/>
          <w:sz w:val="28"/>
          <w:szCs w:val="28"/>
          <w:lang w:val="en-ZA"/>
        </w:rPr>
      </w:pPr>
    </w:p>
    <w:p w14:paraId="0915C03C" w14:textId="227C7625" w:rsidR="00F43EF4" w:rsidRDefault="00F43EF4" w:rsidP="00F43EF4">
      <w:pPr>
        <w:spacing w:after="0" w:line="276" w:lineRule="auto"/>
        <w:jc w:val="both"/>
        <w:rPr>
          <w:rFonts w:ascii="Times New Roman" w:hAnsi="Times New Roman" w:cs="Times New Roman"/>
          <w:b/>
          <w:bCs/>
          <w:sz w:val="28"/>
          <w:szCs w:val="28"/>
          <w:lang w:val="en-ZA"/>
        </w:rPr>
      </w:pPr>
    </w:p>
    <w:p w14:paraId="1BCD33B3" w14:textId="327D4147" w:rsidR="00F43EF4" w:rsidRDefault="00F43EF4" w:rsidP="00F43EF4">
      <w:pPr>
        <w:spacing w:after="0" w:line="276"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sz w:val="28"/>
          <w:szCs w:val="28"/>
          <w:lang w:val="en-ZA"/>
        </w:rPr>
        <w:t xml:space="preserve"> Rethabile Setlojoane v C</w:t>
      </w:r>
      <w:r w:rsidR="005071FE">
        <w:rPr>
          <w:rFonts w:ascii="Times New Roman" w:hAnsi="Times New Roman" w:cs="Times New Roman"/>
          <w:sz w:val="28"/>
          <w:szCs w:val="28"/>
          <w:lang w:val="en-ZA"/>
        </w:rPr>
        <w:t xml:space="preserve">ommissioner of </w:t>
      </w:r>
      <w:r>
        <w:rPr>
          <w:rFonts w:ascii="Times New Roman" w:hAnsi="Times New Roman" w:cs="Times New Roman"/>
          <w:sz w:val="28"/>
          <w:szCs w:val="28"/>
          <w:lang w:val="en-ZA"/>
        </w:rPr>
        <w:t>P</w:t>
      </w:r>
      <w:r w:rsidR="005071FE">
        <w:rPr>
          <w:rFonts w:ascii="Times New Roman" w:hAnsi="Times New Roman" w:cs="Times New Roman"/>
          <w:sz w:val="28"/>
          <w:szCs w:val="28"/>
          <w:lang w:val="en-ZA"/>
        </w:rPr>
        <w:t>olice</w:t>
      </w:r>
      <w:r>
        <w:rPr>
          <w:rFonts w:ascii="Times New Roman" w:hAnsi="Times New Roman" w:cs="Times New Roman"/>
          <w:sz w:val="28"/>
          <w:szCs w:val="28"/>
          <w:lang w:val="en-ZA"/>
        </w:rPr>
        <w:t xml:space="preserve"> &amp; Others [2023] LSHC </w:t>
      </w:r>
      <w:r w:rsidR="00B85A5D">
        <w:rPr>
          <w:rFonts w:ascii="Times New Roman" w:hAnsi="Times New Roman" w:cs="Times New Roman"/>
          <w:sz w:val="28"/>
          <w:szCs w:val="28"/>
          <w:lang w:val="en-ZA"/>
        </w:rPr>
        <w:t>136</w:t>
      </w:r>
      <w:bookmarkStart w:id="0" w:name="_GoBack"/>
      <w:bookmarkEnd w:id="0"/>
      <w:r>
        <w:rPr>
          <w:rFonts w:ascii="Times New Roman" w:hAnsi="Times New Roman" w:cs="Times New Roman"/>
          <w:sz w:val="28"/>
          <w:szCs w:val="28"/>
          <w:lang w:val="en-ZA"/>
        </w:rPr>
        <w:t xml:space="preserve"> CONST. (</w:t>
      </w:r>
      <w:r w:rsidR="00597F4E">
        <w:rPr>
          <w:rFonts w:ascii="Times New Roman" w:hAnsi="Times New Roman" w:cs="Times New Roman"/>
          <w:sz w:val="28"/>
          <w:szCs w:val="28"/>
          <w:lang w:val="en-ZA"/>
        </w:rPr>
        <w:t xml:space="preserve">14 </w:t>
      </w:r>
      <w:r w:rsidR="00937580">
        <w:rPr>
          <w:rFonts w:ascii="Times New Roman" w:hAnsi="Times New Roman" w:cs="Times New Roman"/>
          <w:sz w:val="28"/>
          <w:szCs w:val="28"/>
          <w:lang w:val="en-ZA"/>
        </w:rPr>
        <w:t>SEPTEMBER</w:t>
      </w:r>
      <w:r w:rsidR="00597F4E">
        <w:rPr>
          <w:rFonts w:ascii="Times New Roman" w:hAnsi="Times New Roman" w:cs="Times New Roman"/>
          <w:sz w:val="28"/>
          <w:szCs w:val="28"/>
          <w:lang w:val="en-ZA"/>
        </w:rPr>
        <w:t xml:space="preserve"> </w:t>
      </w:r>
      <w:r>
        <w:rPr>
          <w:rFonts w:ascii="Times New Roman" w:hAnsi="Times New Roman" w:cs="Times New Roman"/>
          <w:sz w:val="28"/>
          <w:szCs w:val="28"/>
          <w:lang w:val="en-ZA"/>
        </w:rPr>
        <w:t>2023)</w:t>
      </w:r>
    </w:p>
    <w:p w14:paraId="2A5F5EAC" w14:textId="27BFA61B" w:rsidR="00F43EF4" w:rsidRDefault="00F43EF4" w:rsidP="00F43EF4">
      <w:pPr>
        <w:spacing w:after="0" w:line="276" w:lineRule="auto"/>
        <w:jc w:val="both"/>
        <w:rPr>
          <w:rFonts w:ascii="Times New Roman" w:hAnsi="Times New Roman" w:cs="Times New Roman"/>
          <w:sz w:val="28"/>
          <w:szCs w:val="28"/>
          <w:lang w:val="en-ZA"/>
        </w:rPr>
      </w:pPr>
    </w:p>
    <w:p w14:paraId="7E54276E" w14:textId="3C774483" w:rsidR="00F43EF4" w:rsidRDefault="00F43EF4" w:rsidP="00F43EF4">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CORAM:</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MOKHESI J</w:t>
      </w:r>
    </w:p>
    <w:p w14:paraId="468C3413" w14:textId="1C285959" w:rsidR="00F43EF4" w:rsidRDefault="00F43EF4" w:rsidP="00F43EF4">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BANYANE J</w:t>
      </w:r>
    </w:p>
    <w:p w14:paraId="52F87A9B" w14:textId="5D8431D8" w:rsidR="00F43EF4" w:rsidRDefault="00F43EF4" w:rsidP="00F43EF4">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MAKHETHA J</w:t>
      </w:r>
    </w:p>
    <w:p w14:paraId="33792647" w14:textId="49BE4078" w:rsidR="00F43EF4" w:rsidRDefault="00F43EF4" w:rsidP="00F43EF4">
      <w:pPr>
        <w:spacing w:after="0" w:line="276" w:lineRule="auto"/>
        <w:jc w:val="both"/>
        <w:rPr>
          <w:rFonts w:ascii="Times New Roman" w:hAnsi="Times New Roman" w:cs="Times New Roman"/>
          <w:b/>
          <w:bCs/>
          <w:sz w:val="28"/>
          <w:szCs w:val="28"/>
          <w:lang w:val="en-ZA"/>
        </w:rPr>
      </w:pPr>
    </w:p>
    <w:p w14:paraId="22BC0ACC" w14:textId="5E64679E" w:rsidR="00F43EF4" w:rsidRDefault="00F43EF4" w:rsidP="00F43EF4">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HEARD:</w:t>
      </w:r>
      <w:r w:rsidR="00597F4E">
        <w:rPr>
          <w:rFonts w:ascii="Times New Roman" w:hAnsi="Times New Roman" w:cs="Times New Roman"/>
          <w:b/>
          <w:bCs/>
          <w:sz w:val="28"/>
          <w:szCs w:val="28"/>
          <w:lang w:val="en-ZA"/>
        </w:rPr>
        <w:t xml:space="preserve">               12</w:t>
      </w:r>
      <w:r w:rsidR="00597F4E">
        <w:rPr>
          <w:rFonts w:ascii="Times New Roman" w:hAnsi="Times New Roman" w:cs="Times New Roman"/>
          <w:b/>
          <w:bCs/>
          <w:sz w:val="28"/>
          <w:szCs w:val="28"/>
          <w:vertAlign w:val="superscript"/>
          <w:lang w:val="en-ZA"/>
        </w:rPr>
        <w:t xml:space="preserve">TH </w:t>
      </w:r>
      <w:r w:rsidR="00597F4E">
        <w:rPr>
          <w:rFonts w:ascii="Times New Roman" w:hAnsi="Times New Roman" w:cs="Times New Roman"/>
          <w:b/>
          <w:bCs/>
          <w:sz w:val="28"/>
          <w:szCs w:val="28"/>
          <w:lang w:val="en-ZA"/>
        </w:rPr>
        <w:t>JUNE 2023</w:t>
      </w:r>
    </w:p>
    <w:p w14:paraId="6A076EE1" w14:textId="474404D0" w:rsidR="00F43EF4" w:rsidRDefault="00F43EF4" w:rsidP="00F43EF4">
      <w:pPr>
        <w:spacing w:after="0" w:line="276"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DELIVERED:</w:t>
      </w:r>
      <w:r w:rsidR="00597F4E">
        <w:rPr>
          <w:rFonts w:ascii="Times New Roman" w:hAnsi="Times New Roman" w:cs="Times New Roman"/>
          <w:b/>
          <w:bCs/>
          <w:sz w:val="28"/>
          <w:szCs w:val="28"/>
          <w:lang w:val="en-ZA"/>
        </w:rPr>
        <w:t xml:space="preserve">      14</w:t>
      </w:r>
      <w:r w:rsidR="00597F4E" w:rsidRPr="00597F4E">
        <w:rPr>
          <w:rFonts w:ascii="Times New Roman" w:hAnsi="Times New Roman" w:cs="Times New Roman"/>
          <w:b/>
          <w:bCs/>
          <w:sz w:val="28"/>
          <w:szCs w:val="28"/>
          <w:vertAlign w:val="superscript"/>
          <w:lang w:val="en-ZA"/>
        </w:rPr>
        <w:t>TH</w:t>
      </w:r>
      <w:r w:rsidR="00597F4E">
        <w:rPr>
          <w:rFonts w:ascii="Times New Roman" w:hAnsi="Times New Roman" w:cs="Times New Roman"/>
          <w:b/>
          <w:bCs/>
          <w:sz w:val="28"/>
          <w:szCs w:val="28"/>
          <w:lang w:val="en-ZA"/>
        </w:rPr>
        <w:t xml:space="preserve"> </w:t>
      </w:r>
      <w:r w:rsidR="0086098D">
        <w:rPr>
          <w:rFonts w:ascii="Times New Roman" w:hAnsi="Times New Roman" w:cs="Times New Roman"/>
          <w:b/>
          <w:bCs/>
          <w:sz w:val="28"/>
          <w:szCs w:val="28"/>
          <w:lang w:val="en-ZA"/>
        </w:rPr>
        <w:t>SEPTEMBER</w:t>
      </w:r>
      <w:r w:rsidR="00597F4E">
        <w:rPr>
          <w:rFonts w:ascii="Times New Roman" w:hAnsi="Times New Roman" w:cs="Times New Roman"/>
          <w:b/>
          <w:bCs/>
          <w:sz w:val="28"/>
          <w:szCs w:val="28"/>
          <w:lang w:val="en-ZA"/>
        </w:rPr>
        <w:t xml:space="preserve"> 2023</w:t>
      </w:r>
    </w:p>
    <w:p w14:paraId="17797B81" w14:textId="2A83B278" w:rsidR="00062EA5" w:rsidRDefault="00062EA5" w:rsidP="00F43EF4">
      <w:pPr>
        <w:spacing w:after="0" w:line="276" w:lineRule="auto"/>
        <w:jc w:val="both"/>
        <w:rPr>
          <w:rFonts w:ascii="Times New Roman" w:hAnsi="Times New Roman" w:cs="Times New Roman"/>
          <w:b/>
          <w:bCs/>
          <w:sz w:val="28"/>
          <w:szCs w:val="28"/>
          <w:lang w:val="en-ZA"/>
        </w:rPr>
      </w:pPr>
    </w:p>
    <w:p w14:paraId="19627EB0" w14:textId="77777777" w:rsidR="00062EA5" w:rsidRPr="00F43EF4" w:rsidRDefault="00062EA5" w:rsidP="00F43EF4">
      <w:pPr>
        <w:spacing w:after="0" w:line="276" w:lineRule="auto"/>
        <w:jc w:val="both"/>
        <w:rPr>
          <w:rFonts w:ascii="Times New Roman" w:hAnsi="Times New Roman" w:cs="Times New Roman"/>
          <w:b/>
          <w:bCs/>
          <w:sz w:val="28"/>
          <w:szCs w:val="28"/>
          <w:lang w:val="en-ZA"/>
        </w:rPr>
      </w:pPr>
    </w:p>
    <w:p w14:paraId="709ACCEC" w14:textId="77777777" w:rsidR="009E019C" w:rsidRDefault="009E019C" w:rsidP="00F43EF4">
      <w:pPr>
        <w:spacing w:after="0" w:line="276" w:lineRule="auto"/>
        <w:jc w:val="center"/>
        <w:rPr>
          <w:rFonts w:ascii="Times New Roman" w:hAnsi="Times New Roman" w:cs="Times New Roman"/>
          <w:b/>
          <w:bCs/>
          <w:sz w:val="32"/>
          <w:szCs w:val="32"/>
          <w:u w:val="single"/>
          <w:lang w:val="en-ZA"/>
        </w:rPr>
      </w:pPr>
    </w:p>
    <w:p w14:paraId="0D697886" w14:textId="624738D1" w:rsidR="009E019C" w:rsidRDefault="00597F4E" w:rsidP="00F43EF4">
      <w:pPr>
        <w:spacing w:after="0" w:line="276" w:lineRule="auto"/>
        <w:jc w:val="center"/>
        <w:rPr>
          <w:rFonts w:ascii="Times New Roman" w:hAnsi="Times New Roman" w:cs="Times New Roman"/>
          <w:b/>
          <w:bCs/>
          <w:sz w:val="32"/>
          <w:szCs w:val="32"/>
          <w:u w:val="single"/>
          <w:lang w:val="en-ZA"/>
        </w:rPr>
      </w:pPr>
      <w:r>
        <w:rPr>
          <w:rFonts w:ascii="Times New Roman" w:hAnsi="Times New Roman" w:cs="Times New Roman"/>
          <w:b/>
          <w:bCs/>
          <w:sz w:val="32"/>
          <w:szCs w:val="32"/>
          <w:u w:val="single"/>
          <w:lang w:val="en-ZA"/>
        </w:rPr>
        <w:lastRenderedPageBreak/>
        <w:t>SUMMARY</w:t>
      </w:r>
    </w:p>
    <w:p w14:paraId="433A975F" w14:textId="77777777" w:rsidR="009E019C" w:rsidRDefault="009E019C" w:rsidP="00F43EF4">
      <w:pPr>
        <w:spacing w:after="0" w:line="276" w:lineRule="auto"/>
        <w:jc w:val="center"/>
        <w:rPr>
          <w:rFonts w:ascii="Times New Roman" w:hAnsi="Times New Roman" w:cs="Times New Roman"/>
          <w:b/>
          <w:bCs/>
          <w:sz w:val="32"/>
          <w:szCs w:val="32"/>
          <w:u w:val="single"/>
          <w:lang w:val="en-ZA"/>
        </w:rPr>
      </w:pPr>
    </w:p>
    <w:p w14:paraId="6A1E0B0C" w14:textId="2E0E1B6A" w:rsidR="00F43EF4" w:rsidRPr="00B201FC" w:rsidRDefault="00597F4E" w:rsidP="00F0663C">
      <w:pPr>
        <w:spacing w:after="0" w:line="360" w:lineRule="auto"/>
        <w:jc w:val="both"/>
        <w:rPr>
          <w:rFonts w:ascii="Times New Roman" w:hAnsi="Times New Roman" w:cs="Times New Roman"/>
          <w:i/>
          <w:iCs/>
          <w:sz w:val="28"/>
          <w:szCs w:val="28"/>
          <w:lang w:val="en-ZA"/>
        </w:rPr>
      </w:pPr>
      <w:r w:rsidRPr="00003EFA">
        <w:rPr>
          <w:rFonts w:ascii="Times New Roman" w:hAnsi="Times New Roman" w:cs="Times New Roman"/>
          <w:b/>
          <w:bCs/>
          <w:sz w:val="32"/>
          <w:szCs w:val="32"/>
          <w:lang w:val="en-ZA"/>
        </w:rPr>
        <w:t>Constitutional Law:</w:t>
      </w:r>
      <w:r w:rsidR="00F0663C">
        <w:rPr>
          <w:rFonts w:ascii="Times New Roman" w:hAnsi="Times New Roman" w:cs="Times New Roman"/>
          <w:sz w:val="32"/>
          <w:szCs w:val="32"/>
          <w:lang w:val="en-ZA"/>
        </w:rPr>
        <w:t xml:space="preserve"> </w:t>
      </w:r>
      <w:r w:rsidR="00F0663C" w:rsidRPr="00B201FC">
        <w:rPr>
          <w:rFonts w:ascii="Times New Roman" w:hAnsi="Times New Roman" w:cs="Times New Roman"/>
          <w:i/>
          <w:iCs/>
          <w:sz w:val="28"/>
          <w:szCs w:val="28"/>
          <w:lang w:val="en-ZA"/>
        </w:rPr>
        <w:t>A lawyer challenging on behalf of his detained client the constitutionality of the demand by the police of the files pertaining to such client and their further demand that the lawyer return the money which was paid by the third party entity, suspected of committing crimes with the client, to settle legal fees owing by client to the lawyer- Held, collateral challenge to criminal proceedings not permissible as the issue whether there was a breach of lawyer-client privilege can always be dealt competently by the trial court and if the court were to find that there is merit in the allegation, evidence obtained in consequence of infringement of this privilege will be excluded- The court decline</w:t>
      </w:r>
      <w:r w:rsidR="00E459C9">
        <w:rPr>
          <w:rFonts w:ascii="Times New Roman" w:hAnsi="Times New Roman" w:cs="Times New Roman"/>
          <w:i/>
          <w:iCs/>
          <w:sz w:val="28"/>
          <w:szCs w:val="28"/>
          <w:lang w:val="en-ZA"/>
        </w:rPr>
        <w:t>s</w:t>
      </w:r>
      <w:r w:rsidR="00F0663C" w:rsidRPr="00B201FC">
        <w:rPr>
          <w:rFonts w:ascii="Times New Roman" w:hAnsi="Times New Roman" w:cs="Times New Roman"/>
          <w:i/>
          <w:iCs/>
          <w:sz w:val="28"/>
          <w:szCs w:val="28"/>
          <w:lang w:val="en-ZA"/>
        </w:rPr>
        <w:t xml:space="preserve"> jurisdiction on the basis of </w:t>
      </w:r>
      <w:r w:rsidR="0009204C" w:rsidRPr="00B201FC">
        <w:rPr>
          <w:rFonts w:ascii="Times New Roman" w:hAnsi="Times New Roman" w:cs="Times New Roman"/>
          <w:i/>
          <w:iCs/>
          <w:sz w:val="28"/>
          <w:szCs w:val="28"/>
          <w:lang w:val="en-ZA"/>
        </w:rPr>
        <w:t xml:space="preserve">the proviso to </w:t>
      </w:r>
      <w:r w:rsidR="00F0663C" w:rsidRPr="00B201FC">
        <w:rPr>
          <w:rFonts w:ascii="Times New Roman" w:hAnsi="Times New Roman" w:cs="Times New Roman"/>
          <w:i/>
          <w:iCs/>
          <w:sz w:val="28"/>
          <w:szCs w:val="28"/>
          <w:lang w:val="en-ZA"/>
        </w:rPr>
        <w:t xml:space="preserve">Section 22 (2) </w:t>
      </w:r>
      <w:r w:rsidR="0009204C" w:rsidRPr="00B201FC">
        <w:rPr>
          <w:rFonts w:ascii="Times New Roman" w:hAnsi="Times New Roman" w:cs="Times New Roman"/>
          <w:i/>
          <w:iCs/>
          <w:sz w:val="28"/>
          <w:szCs w:val="28"/>
          <w:lang w:val="en-ZA"/>
        </w:rPr>
        <w:t>of the Constitution</w:t>
      </w:r>
      <w:r w:rsidR="004D5204">
        <w:rPr>
          <w:rFonts w:ascii="Times New Roman" w:hAnsi="Times New Roman" w:cs="Times New Roman"/>
          <w:i/>
          <w:iCs/>
          <w:sz w:val="28"/>
          <w:szCs w:val="28"/>
          <w:lang w:val="en-ZA"/>
        </w:rPr>
        <w:t>- Held, further that engaging co</w:t>
      </w:r>
      <w:r w:rsidR="003351D7">
        <w:rPr>
          <w:rFonts w:ascii="Times New Roman" w:hAnsi="Times New Roman" w:cs="Times New Roman"/>
          <w:i/>
          <w:iCs/>
          <w:sz w:val="28"/>
          <w:szCs w:val="28"/>
          <w:lang w:val="en-ZA"/>
        </w:rPr>
        <w:t>nstitutional jurisdiction of this court when there are available adequate means of redress is an abuse of court process</w:t>
      </w:r>
      <w:r w:rsidR="00C955DE">
        <w:rPr>
          <w:rFonts w:ascii="Times New Roman" w:hAnsi="Times New Roman" w:cs="Times New Roman"/>
          <w:i/>
          <w:iCs/>
          <w:sz w:val="28"/>
          <w:szCs w:val="28"/>
          <w:lang w:val="en-ZA"/>
        </w:rPr>
        <w:t xml:space="preserve"> which in future will necessitate the awarding of punitive costs on errant counsel.</w:t>
      </w:r>
    </w:p>
    <w:p w14:paraId="5CCF6D94" w14:textId="77777777" w:rsidR="0009204C" w:rsidRDefault="0009204C" w:rsidP="00F0663C">
      <w:pPr>
        <w:spacing w:after="0" w:line="360" w:lineRule="auto"/>
        <w:jc w:val="both"/>
        <w:rPr>
          <w:rFonts w:ascii="Times New Roman" w:hAnsi="Times New Roman" w:cs="Times New Roman"/>
          <w:sz w:val="28"/>
          <w:szCs w:val="28"/>
          <w:lang w:val="en-ZA"/>
        </w:rPr>
      </w:pPr>
    </w:p>
    <w:p w14:paraId="01E66D56" w14:textId="77777777" w:rsidR="0009204C" w:rsidRDefault="0009204C" w:rsidP="00F0663C">
      <w:pPr>
        <w:spacing w:after="0" w:line="360" w:lineRule="auto"/>
        <w:jc w:val="both"/>
        <w:rPr>
          <w:rFonts w:ascii="Times New Roman" w:hAnsi="Times New Roman" w:cs="Times New Roman"/>
          <w:sz w:val="28"/>
          <w:szCs w:val="28"/>
          <w:lang w:val="en-ZA"/>
        </w:rPr>
      </w:pPr>
    </w:p>
    <w:p w14:paraId="2C67B6B0" w14:textId="6388C32E" w:rsidR="0009204C" w:rsidRDefault="0009204C" w:rsidP="00F0663C">
      <w:pPr>
        <w:spacing w:after="0" w:line="360" w:lineRule="auto"/>
        <w:jc w:val="both"/>
        <w:rPr>
          <w:rFonts w:ascii="Times New Roman" w:hAnsi="Times New Roman" w:cs="Times New Roman"/>
          <w:b/>
          <w:bCs/>
          <w:sz w:val="28"/>
          <w:szCs w:val="28"/>
          <w:lang w:val="en-ZA"/>
        </w:rPr>
      </w:pPr>
      <w:r w:rsidRPr="0009204C">
        <w:rPr>
          <w:rFonts w:ascii="Times New Roman" w:hAnsi="Times New Roman" w:cs="Times New Roman"/>
          <w:b/>
          <w:bCs/>
          <w:sz w:val="28"/>
          <w:szCs w:val="28"/>
          <w:lang w:val="en-ZA"/>
        </w:rPr>
        <w:t>ANNOTATIONS</w:t>
      </w:r>
    </w:p>
    <w:p w14:paraId="5D401778" w14:textId="0F65BF4D" w:rsidR="0009204C" w:rsidRDefault="0009204C" w:rsidP="00F0663C">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Books:</w:t>
      </w:r>
    </w:p>
    <w:p w14:paraId="446F8FF7" w14:textId="0C6B1013" w:rsidR="0009204C" w:rsidRDefault="0009204C" w:rsidP="00F0663C">
      <w:pPr>
        <w:spacing w:after="0" w:line="360" w:lineRule="auto"/>
        <w:jc w:val="both"/>
        <w:rPr>
          <w:rFonts w:ascii="Times New Roman" w:hAnsi="Times New Roman" w:cs="Times New Roman"/>
          <w:i/>
          <w:iCs/>
          <w:sz w:val="28"/>
          <w:szCs w:val="28"/>
          <w:lang w:val="en-ZA"/>
        </w:rPr>
      </w:pPr>
      <w:r w:rsidRPr="00CC3D7A">
        <w:rPr>
          <w:rFonts w:ascii="Times New Roman" w:hAnsi="Times New Roman" w:cs="Times New Roman"/>
          <w:sz w:val="28"/>
          <w:szCs w:val="28"/>
          <w:lang w:val="en-ZA"/>
        </w:rPr>
        <w:t xml:space="preserve">Hoffman and Zeffert, </w:t>
      </w:r>
      <w:r w:rsidRPr="00CC3D7A">
        <w:rPr>
          <w:rFonts w:ascii="Times New Roman" w:hAnsi="Times New Roman" w:cs="Times New Roman"/>
          <w:i/>
          <w:iCs/>
          <w:sz w:val="28"/>
          <w:szCs w:val="28"/>
          <w:lang w:val="en-ZA"/>
        </w:rPr>
        <w:t>The South African Law of Evidence (1988)</w:t>
      </w:r>
    </w:p>
    <w:p w14:paraId="4CE042F6" w14:textId="77777777" w:rsidR="00CC3D7A" w:rsidRPr="00CC3D7A" w:rsidRDefault="00CC3D7A" w:rsidP="00F0663C">
      <w:pPr>
        <w:spacing w:after="0" w:line="360" w:lineRule="auto"/>
        <w:jc w:val="both"/>
        <w:rPr>
          <w:rFonts w:ascii="Times New Roman" w:hAnsi="Times New Roman" w:cs="Times New Roman"/>
          <w:sz w:val="28"/>
          <w:szCs w:val="28"/>
          <w:lang w:val="en-ZA"/>
        </w:rPr>
      </w:pPr>
    </w:p>
    <w:p w14:paraId="7AFF7236" w14:textId="09F6FECD" w:rsidR="0009204C" w:rsidRPr="00CC3D7A" w:rsidRDefault="0009204C" w:rsidP="00F0663C">
      <w:pPr>
        <w:spacing w:after="0" w:line="360" w:lineRule="auto"/>
        <w:jc w:val="both"/>
        <w:rPr>
          <w:rFonts w:ascii="Times New Roman" w:hAnsi="Times New Roman" w:cs="Times New Roman"/>
          <w:b/>
          <w:bCs/>
          <w:sz w:val="28"/>
          <w:szCs w:val="28"/>
          <w:lang w:val="en-ZA"/>
        </w:rPr>
      </w:pPr>
      <w:r w:rsidRPr="00CC3D7A">
        <w:rPr>
          <w:rFonts w:ascii="Times New Roman" w:hAnsi="Times New Roman" w:cs="Times New Roman"/>
          <w:b/>
          <w:bCs/>
          <w:sz w:val="28"/>
          <w:szCs w:val="28"/>
          <w:lang w:val="en-ZA"/>
        </w:rPr>
        <w:t>Legislation:</w:t>
      </w:r>
    </w:p>
    <w:p w14:paraId="1503C954" w14:textId="1DF1C1B7" w:rsidR="0009204C" w:rsidRDefault="0009204C" w:rsidP="00F0663C">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Constitution of Lesotho 1993</w:t>
      </w:r>
    </w:p>
    <w:p w14:paraId="6C869F56" w14:textId="732BD251" w:rsidR="0009204C" w:rsidRDefault="0009204C" w:rsidP="00F0663C">
      <w:pPr>
        <w:spacing w:after="0" w:line="360" w:lineRule="auto"/>
        <w:jc w:val="both"/>
        <w:rPr>
          <w:rFonts w:ascii="Times New Roman" w:hAnsi="Times New Roman" w:cs="Times New Roman"/>
          <w:sz w:val="28"/>
          <w:szCs w:val="28"/>
          <w:lang w:val="en-ZA"/>
        </w:rPr>
      </w:pPr>
      <w:r w:rsidRPr="0009204C">
        <w:rPr>
          <w:rFonts w:ascii="Times New Roman" w:hAnsi="Times New Roman" w:cs="Times New Roman"/>
          <w:sz w:val="28"/>
          <w:szCs w:val="28"/>
          <w:lang w:val="en-ZA"/>
        </w:rPr>
        <w:t>Money Laundering and Proceeds of Crime Act 2008 (as amended)</w:t>
      </w:r>
    </w:p>
    <w:p w14:paraId="5804894D" w14:textId="77777777" w:rsidR="0009204C" w:rsidRDefault="0009204C" w:rsidP="00F0663C">
      <w:pPr>
        <w:spacing w:after="0" w:line="360" w:lineRule="auto"/>
        <w:jc w:val="both"/>
        <w:rPr>
          <w:rFonts w:ascii="Times New Roman" w:hAnsi="Times New Roman" w:cs="Times New Roman"/>
          <w:sz w:val="28"/>
          <w:szCs w:val="28"/>
          <w:lang w:val="en-ZA"/>
        </w:rPr>
      </w:pPr>
    </w:p>
    <w:p w14:paraId="7611FDE4" w14:textId="61A1CF25" w:rsidR="0009204C" w:rsidRPr="0009204C" w:rsidRDefault="0009204C" w:rsidP="00F0663C">
      <w:pPr>
        <w:spacing w:after="0" w:line="360" w:lineRule="auto"/>
        <w:jc w:val="both"/>
        <w:rPr>
          <w:rFonts w:ascii="Times New Roman" w:hAnsi="Times New Roman" w:cs="Times New Roman"/>
          <w:b/>
          <w:bCs/>
          <w:sz w:val="28"/>
          <w:szCs w:val="28"/>
          <w:lang w:val="en-ZA"/>
        </w:rPr>
      </w:pPr>
      <w:r w:rsidRPr="0009204C">
        <w:rPr>
          <w:rFonts w:ascii="Times New Roman" w:hAnsi="Times New Roman" w:cs="Times New Roman"/>
          <w:b/>
          <w:bCs/>
          <w:sz w:val="28"/>
          <w:szCs w:val="28"/>
          <w:lang w:val="en-ZA"/>
        </w:rPr>
        <w:t>Cases:</w:t>
      </w:r>
    </w:p>
    <w:p w14:paraId="2A72C221" w14:textId="62B2C8D0" w:rsidR="0009204C" w:rsidRPr="00CC3D7A" w:rsidRDefault="0009204C" w:rsidP="00F0663C">
      <w:pPr>
        <w:spacing w:after="0" w:line="360" w:lineRule="auto"/>
        <w:jc w:val="both"/>
        <w:rPr>
          <w:rFonts w:ascii="Times New Roman" w:hAnsi="Times New Roman" w:cs="Times New Roman"/>
          <w:b/>
          <w:bCs/>
          <w:sz w:val="28"/>
          <w:szCs w:val="28"/>
          <w:lang w:val="en-ZA"/>
        </w:rPr>
      </w:pPr>
      <w:r w:rsidRPr="00CC3D7A">
        <w:rPr>
          <w:rFonts w:ascii="Times New Roman" w:hAnsi="Times New Roman" w:cs="Times New Roman"/>
          <w:b/>
          <w:bCs/>
          <w:sz w:val="28"/>
          <w:szCs w:val="28"/>
          <w:lang w:val="en-ZA"/>
        </w:rPr>
        <w:t>Lesotho</w:t>
      </w:r>
    </w:p>
    <w:p w14:paraId="4BCE61E3" w14:textId="4A076691" w:rsidR="0009204C" w:rsidRPr="00CC3D7A" w:rsidRDefault="0009204C" w:rsidP="00F0663C">
      <w:pPr>
        <w:spacing w:after="0" w:line="360" w:lineRule="auto"/>
        <w:jc w:val="both"/>
        <w:rPr>
          <w:rFonts w:ascii="Times New Roman" w:hAnsi="Times New Roman" w:cs="Times New Roman"/>
          <w:sz w:val="28"/>
          <w:szCs w:val="28"/>
          <w:lang w:val="en-ZA"/>
        </w:rPr>
      </w:pPr>
      <w:r w:rsidRPr="00CC3D7A">
        <w:rPr>
          <w:rFonts w:ascii="Times New Roman" w:hAnsi="Times New Roman" w:cs="Times New Roman"/>
          <w:sz w:val="28"/>
          <w:szCs w:val="28"/>
          <w:lang w:val="en-ZA"/>
        </w:rPr>
        <w:lastRenderedPageBreak/>
        <w:t>Director of Public Prosecutions and Another v Lesupi and Another LAC (2007-2008) 403</w:t>
      </w:r>
    </w:p>
    <w:p w14:paraId="4D6870CA" w14:textId="3ABBE387" w:rsidR="0009204C" w:rsidRPr="00CC3D7A" w:rsidRDefault="0009204C" w:rsidP="00F0663C">
      <w:pPr>
        <w:spacing w:after="0" w:line="360" w:lineRule="auto"/>
        <w:jc w:val="both"/>
        <w:rPr>
          <w:rFonts w:ascii="Times New Roman" w:hAnsi="Times New Roman" w:cs="Times New Roman"/>
          <w:sz w:val="28"/>
          <w:szCs w:val="28"/>
          <w:lang w:val="en-ZA"/>
        </w:rPr>
      </w:pPr>
      <w:r w:rsidRPr="00CC3D7A">
        <w:rPr>
          <w:rFonts w:ascii="Times New Roman" w:hAnsi="Times New Roman" w:cs="Times New Roman"/>
          <w:sz w:val="28"/>
          <w:szCs w:val="28"/>
          <w:lang w:val="en-ZA"/>
        </w:rPr>
        <w:t>Justice ‘Maseshophe Hlajoane and Others v Letsika and Others C of A (CIV) No.66/2018</w:t>
      </w:r>
    </w:p>
    <w:p w14:paraId="1F677C6C" w14:textId="601CFEAB" w:rsidR="0009204C" w:rsidRPr="00CC3D7A" w:rsidRDefault="0009204C" w:rsidP="00F0663C">
      <w:pPr>
        <w:spacing w:after="0" w:line="360" w:lineRule="auto"/>
        <w:jc w:val="both"/>
        <w:rPr>
          <w:rFonts w:ascii="Times New Roman" w:hAnsi="Times New Roman" w:cs="Times New Roman"/>
          <w:sz w:val="28"/>
          <w:szCs w:val="28"/>
          <w:lang w:val="en-ZA"/>
        </w:rPr>
      </w:pPr>
      <w:r w:rsidRPr="00CC3D7A">
        <w:rPr>
          <w:rFonts w:ascii="Times New Roman" w:hAnsi="Times New Roman" w:cs="Times New Roman"/>
          <w:sz w:val="28"/>
          <w:szCs w:val="28"/>
          <w:lang w:val="en-ZA"/>
        </w:rPr>
        <w:t>Mofomobe and Another v Minister of Finance and Another C of A (CIV) No. 15/2017</w:t>
      </w:r>
    </w:p>
    <w:p w14:paraId="3E87F255" w14:textId="7BDDAE1A" w:rsidR="0009204C" w:rsidRPr="00CC3D7A" w:rsidRDefault="0009204C" w:rsidP="00F0663C">
      <w:pPr>
        <w:spacing w:after="0" w:line="360" w:lineRule="auto"/>
        <w:jc w:val="both"/>
        <w:rPr>
          <w:rFonts w:ascii="Times New Roman" w:hAnsi="Times New Roman" w:cs="Times New Roman"/>
          <w:sz w:val="28"/>
          <w:szCs w:val="28"/>
          <w:lang w:val="en-ZA"/>
        </w:rPr>
      </w:pPr>
      <w:r w:rsidRPr="00CC3D7A">
        <w:rPr>
          <w:rFonts w:ascii="Times New Roman" w:hAnsi="Times New Roman" w:cs="Times New Roman"/>
          <w:sz w:val="28"/>
          <w:szCs w:val="28"/>
          <w:lang w:val="en-ZA"/>
        </w:rPr>
        <w:t xml:space="preserve">Ntaote v Director of Public Prosecutions LAC (2007-2008) 414 </w:t>
      </w:r>
    </w:p>
    <w:p w14:paraId="3A267454" w14:textId="765D39FC" w:rsidR="0009204C" w:rsidRPr="00CC3D7A" w:rsidRDefault="0009204C" w:rsidP="00F0663C">
      <w:pPr>
        <w:spacing w:after="0" w:line="360" w:lineRule="auto"/>
        <w:jc w:val="both"/>
        <w:rPr>
          <w:rFonts w:ascii="Times New Roman" w:hAnsi="Times New Roman" w:cs="Times New Roman"/>
          <w:sz w:val="28"/>
          <w:szCs w:val="28"/>
          <w:lang w:val="en-ZA"/>
        </w:rPr>
      </w:pPr>
      <w:r w:rsidRPr="00CC3D7A">
        <w:rPr>
          <w:rFonts w:ascii="Times New Roman" w:hAnsi="Times New Roman" w:cs="Times New Roman"/>
          <w:sz w:val="28"/>
          <w:szCs w:val="28"/>
          <w:lang w:val="en-ZA"/>
        </w:rPr>
        <w:t xml:space="preserve">Sole v Cullinan NO and Others LAC (2000-2004) 572 </w:t>
      </w:r>
    </w:p>
    <w:p w14:paraId="2EFB5EC8" w14:textId="77777777" w:rsidR="0009204C" w:rsidRDefault="0009204C" w:rsidP="00F0663C">
      <w:pPr>
        <w:spacing w:after="0" w:line="360" w:lineRule="auto"/>
        <w:jc w:val="both"/>
        <w:rPr>
          <w:rFonts w:ascii="Times New Roman" w:hAnsi="Times New Roman" w:cs="Times New Roman"/>
          <w:sz w:val="28"/>
          <w:szCs w:val="28"/>
          <w:lang w:val="en-ZA"/>
        </w:rPr>
      </w:pPr>
    </w:p>
    <w:p w14:paraId="4FA5518F" w14:textId="2FE28F94" w:rsidR="0009204C" w:rsidRPr="00CC3D7A" w:rsidRDefault="0009204C" w:rsidP="00F0663C">
      <w:pPr>
        <w:spacing w:after="0" w:line="360" w:lineRule="auto"/>
        <w:jc w:val="both"/>
        <w:rPr>
          <w:rFonts w:ascii="Times New Roman" w:hAnsi="Times New Roman" w:cs="Times New Roman"/>
          <w:b/>
          <w:bCs/>
          <w:sz w:val="28"/>
          <w:szCs w:val="28"/>
          <w:lang w:val="en-ZA"/>
        </w:rPr>
      </w:pPr>
      <w:r w:rsidRPr="00CC3D7A">
        <w:rPr>
          <w:rFonts w:ascii="Times New Roman" w:hAnsi="Times New Roman" w:cs="Times New Roman"/>
          <w:b/>
          <w:bCs/>
          <w:sz w:val="28"/>
          <w:szCs w:val="28"/>
          <w:lang w:val="en-ZA"/>
        </w:rPr>
        <w:t>Namibia</w:t>
      </w:r>
    </w:p>
    <w:p w14:paraId="01919CE2" w14:textId="5B6C3CD2" w:rsidR="0009204C" w:rsidRPr="00CC3D7A" w:rsidRDefault="0009204C" w:rsidP="00F0663C">
      <w:pPr>
        <w:spacing w:after="0" w:line="360" w:lineRule="auto"/>
        <w:jc w:val="both"/>
        <w:rPr>
          <w:rFonts w:ascii="Times New Roman" w:hAnsi="Times New Roman" w:cs="Times New Roman"/>
          <w:sz w:val="28"/>
          <w:szCs w:val="28"/>
          <w:lang w:val="en-ZA"/>
        </w:rPr>
      </w:pPr>
      <w:r w:rsidRPr="00CC3D7A">
        <w:rPr>
          <w:rFonts w:ascii="Times New Roman" w:hAnsi="Times New Roman" w:cs="Times New Roman"/>
          <w:sz w:val="28"/>
          <w:szCs w:val="28"/>
          <w:lang w:val="en-ZA"/>
        </w:rPr>
        <w:t>Prosecutor -General of the Republic of Namibia v Gomes and Others 2013 (3) NR 806 (SC)</w:t>
      </w:r>
    </w:p>
    <w:p w14:paraId="0B12AA8C" w14:textId="5275ABD0" w:rsidR="007E3F77" w:rsidRPr="00CC3D7A" w:rsidRDefault="007E3F77" w:rsidP="007E3F77">
      <w:pPr>
        <w:spacing w:after="0" w:line="360" w:lineRule="auto"/>
        <w:jc w:val="both"/>
        <w:rPr>
          <w:rFonts w:ascii="Times New Roman" w:hAnsi="Times New Roman" w:cs="Times New Roman"/>
          <w:sz w:val="28"/>
          <w:szCs w:val="28"/>
          <w:lang w:val="en-ZA"/>
        </w:rPr>
      </w:pPr>
      <w:r w:rsidRPr="00CC3D7A">
        <w:rPr>
          <w:rFonts w:ascii="Times New Roman" w:hAnsi="Times New Roman" w:cs="Times New Roman"/>
          <w:sz w:val="28"/>
          <w:szCs w:val="28"/>
          <w:lang w:val="en-ZA"/>
        </w:rPr>
        <w:t>S v Acheson 1991 NR I (HC) at 10A – B</w:t>
      </w:r>
      <w:r w:rsidRPr="00CC3D7A">
        <w:rPr>
          <w:rFonts w:ascii="Times New Roman" w:hAnsi="Times New Roman" w:cs="Times New Roman"/>
          <w:i/>
          <w:iCs/>
          <w:sz w:val="28"/>
          <w:szCs w:val="28"/>
          <w:lang w:val="en-ZA"/>
        </w:rPr>
        <w:t>)</w:t>
      </w:r>
      <w:r w:rsidRPr="00CC3D7A">
        <w:rPr>
          <w:rFonts w:ascii="Times New Roman" w:hAnsi="Times New Roman" w:cs="Times New Roman"/>
          <w:sz w:val="28"/>
          <w:szCs w:val="28"/>
          <w:lang w:val="en-ZA"/>
        </w:rPr>
        <w:t>; 1991 (2) SA 805 (NM)</w:t>
      </w:r>
    </w:p>
    <w:p w14:paraId="68AE8D23" w14:textId="2F4E7EA2" w:rsidR="006B40D0" w:rsidRPr="00CC3D7A" w:rsidRDefault="006B40D0" w:rsidP="007E3F77">
      <w:pPr>
        <w:spacing w:after="0" w:line="360" w:lineRule="auto"/>
        <w:jc w:val="both"/>
        <w:rPr>
          <w:rFonts w:ascii="Times New Roman" w:hAnsi="Times New Roman" w:cs="Times New Roman"/>
          <w:sz w:val="28"/>
          <w:szCs w:val="28"/>
          <w:lang w:val="en-ZA"/>
        </w:rPr>
      </w:pPr>
      <w:r w:rsidRPr="00CC3D7A">
        <w:rPr>
          <w:rFonts w:ascii="Times New Roman" w:hAnsi="Times New Roman" w:cs="Times New Roman"/>
          <w:sz w:val="28"/>
          <w:szCs w:val="28"/>
          <w:lang w:val="en-ZA"/>
        </w:rPr>
        <w:t>Trustees of the Insolvent Estate of Whitehead v Dumas and Another 2013 (3) SA 331 (SCA)</w:t>
      </w:r>
    </w:p>
    <w:p w14:paraId="5365FFC9" w14:textId="77777777" w:rsidR="007E3F77" w:rsidRPr="00CC3D7A" w:rsidRDefault="007E3F77" w:rsidP="00F0663C">
      <w:pPr>
        <w:spacing w:after="0" w:line="360" w:lineRule="auto"/>
        <w:jc w:val="both"/>
        <w:rPr>
          <w:rFonts w:ascii="Times New Roman" w:hAnsi="Times New Roman" w:cs="Times New Roman"/>
          <w:sz w:val="28"/>
          <w:szCs w:val="28"/>
          <w:lang w:val="en-ZA"/>
        </w:rPr>
      </w:pPr>
    </w:p>
    <w:p w14:paraId="056C18EC" w14:textId="77777777" w:rsidR="0009204C" w:rsidRDefault="0009204C" w:rsidP="00F0663C">
      <w:pPr>
        <w:spacing w:after="0" w:line="360" w:lineRule="auto"/>
        <w:jc w:val="both"/>
        <w:rPr>
          <w:rFonts w:ascii="Times New Roman" w:hAnsi="Times New Roman" w:cs="Times New Roman"/>
          <w:sz w:val="28"/>
          <w:szCs w:val="28"/>
          <w:lang w:val="en-ZA"/>
        </w:rPr>
      </w:pPr>
    </w:p>
    <w:p w14:paraId="17EF740A" w14:textId="4755F5FB" w:rsidR="0009204C" w:rsidRPr="00CC3D7A" w:rsidRDefault="0009204C" w:rsidP="00F0663C">
      <w:pPr>
        <w:spacing w:after="0" w:line="360" w:lineRule="auto"/>
        <w:jc w:val="both"/>
        <w:rPr>
          <w:rFonts w:ascii="Times New Roman" w:hAnsi="Times New Roman" w:cs="Times New Roman"/>
          <w:b/>
          <w:bCs/>
          <w:sz w:val="28"/>
          <w:szCs w:val="28"/>
          <w:lang w:val="en-ZA"/>
        </w:rPr>
      </w:pPr>
      <w:r w:rsidRPr="00CC3D7A">
        <w:rPr>
          <w:rFonts w:ascii="Times New Roman" w:hAnsi="Times New Roman" w:cs="Times New Roman"/>
          <w:b/>
          <w:bCs/>
          <w:sz w:val="28"/>
          <w:szCs w:val="28"/>
          <w:lang w:val="en-ZA"/>
        </w:rPr>
        <w:t>South Africa</w:t>
      </w:r>
    </w:p>
    <w:p w14:paraId="3D8DCEC8" w14:textId="04429937" w:rsidR="006B40D0" w:rsidRPr="00CC3D7A" w:rsidRDefault="006B40D0" w:rsidP="00F0663C">
      <w:pPr>
        <w:spacing w:after="0" w:line="360" w:lineRule="auto"/>
        <w:jc w:val="both"/>
        <w:rPr>
          <w:rFonts w:ascii="Times New Roman" w:hAnsi="Times New Roman" w:cs="Times New Roman"/>
          <w:sz w:val="28"/>
          <w:szCs w:val="28"/>
          <w:lang w:val="en-ZA"/>
        </w:rPr>
      </w:pPr>
      <w:r w:rsidRPr="00CC3D7A">
        <w:rPr>
          <w:rFonts w:ascii="Times New Roman" w:hAnsi="Times New Roman" w:cs="Times New Roman"/>
          <w:sz w:val="28"/>
          <w:szCs w:val="28"/>
          <w:lang w:val="en-ZA"/>
        </w:rPr>
        <w:t>National Director of Public Prosecutions v Zuma 2009 (4) BCLR 393 (SCA)</w:t>
      </w:r>
    </w:p>
    <w:p w14:paraId="54FC5017" w14:textId="1DA5CA7E" w:rsidR="0009204C" w:rsidRPr="00CC3D7A" w:rsidRDefault="0009204C" w:rsidP="00F0663C">
      <w:pPr>
        <w:spacing w:after="0" w:line="360" w:lineRule="auto"/>
        <w:jc w:val="both"/>
        <w:rPr>
          <w:rFonts w:ascii="Times New Roman" w:hAnsi="Times New Roman" w:cs="Times New Roman"/>
          <w:sz w:val="28"/>
          <w:szCs w:val="28"/>
          <w:lang w:val="en-ZA"/>
        </w:rPr>
      </w:pPr>
      <w:r w:rsidRPr="00CC3D7A">
        <w:rPr>
          <w:rFonts w:ascii="Times New Roman" w:hAnsi="Times New Roman" w:cs="Times New Roman"/>
          <w:sz w:val="28"/>
          <w:szCs w:val="28"/>
          <w:lang w:val="en-ZA"/>
        </w:rPr>
        <w:t>S v Sefatsa 1988 SA (1) (A)</w:t>
      </w:r>
    </w:p>
    <w:p w14:paraId="1FCBEDEE" w14:textId="77777777" w:rsidR="006B40D0" w:rsidRPr="00CC3D7A" w:rsidRDefault="006B40D0" w:rsidP="00F0663C">
      <w:pPr>
        <w:spacing w:after="0" w:line="360" w:lineRule="auto"/>
        <w:jc w:val="both"/>
        <w:rPr>
          <w:rFonts w:ascii="Times New Roman" w:hAnsi="Times New Roman" w:cs="Times New Roman"/>
          <w:sz w:val="28"/>
          <w:szCs w:val="28"/>
          <w:lang w:val="en-ZA"/>
        </w:rPr>
      </w:pPr>
    </w:p>
    <w:p w14:paraId="0130CC2A" w14:textId="4A35B230" w:rsidR="006B40D0" w:rsidRDefault="006B40D0" w:rsidP="00F0663C">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Privy Council:</w:t>
      </w:r>
    </w:p>
    <w:p w14:paraId="42CD5B17" w14:textId="18CB606F" w:rsidR="00B97824" w:rsidRPr="00B97824" w:rsidRDefault="00B97824" w:rsidP="00F0663C">
      <w:pPr>
        <w:spacing w:after="0" w:line="360" w:lineRule="auto"/>
        <w:jc w:val="both"/>
        <w:rPr>
          <w:rFonts w:ascii="Times New Roman" w:hAnsi="Times New Roman" w:cs="Times New Roman"/>
          <w:sz w:val="28"/>
          <w:szCs w:val="28"/>
          <w:lang w:val="en-ZA"/>
        </w:rPr>
      </w:pPr>
      <w:r w:rsidRPr="00B97824">
        <w:rPr>
          <w:rFonts w:ascii="Times New Roman" w:hAnsi="Times New Roman" w:cs="Times New Roman"/>
          <w:sz w:val="28"/>
          <w:szCs w:val="28"/>
          <w:lang w:val="en-ZA"/>
        </w:rPr>
        <w:t>Brandt v Commissioner of Police [2021] UKPC 12</w:t>
      </w:r>
    </w:p>
    <w:p w14:paraId="2490D411" w14:textId="18560029" w:rsidR="006B40D0" w:rsidRPr="00CC3D7A" w:rsidRDefault="006B40D0" w:rsidP="00F0663C">
      <w:pPr>
        <w:spacing w:after="0" w:line="360" w:lineRule="auto"/>
        <w:jc w:val="both"/>
        <w:rPr>
          <w:rFonts w:ascii="Times New Roman" w:hAnsi="Times New Roman" w:cs="Times New Roman"/>
          <w:sz w:val="28"/>
          <w:szCs w:val="28"/>
          <w:lang w:val="en-ZA"/>
        </w:rPr>
      </w:pPr>
      <w:r w:rsidRPr="00CC3D7A">
        <w:rPr>
          <w:rFonts w:ascii="Times New Roman" w:hAnsi="Times New Roman" w:cs="Times New Roman"/>
          <w:sz w:val="28"/>
          <w:szCs w:val="28"/>
          <w:lang w:val="en-ZA"/>
        </w:rPr>
        <w:t>Marshall v Director of Public Prosecutions (Jamaica) [2007] UKPC 4 (24 January 2007)</w:t>
      </w:r>
    </w:p>
    <w:p w14:paraId="695DD34D" w14:textId="38901600" w:rsidR="006B40D0" w:rsidRPr="00CC3D7A" w:rsidRDefault="006B40D0" w:rsidP="00F0663C">
      <w:pPr>
        <w:spacing w:after="0" w:line="360" w:lineRule="auto"/>
        <w:jc w:val="both"/>
        <w:rPr>
          <w:rFonts w:ascii="Times New Roman" w:hAnsi="Times New Roman" w:cs="Times New Roman"/>
          <w:sz w:val="28"/>
          <w:szCs w:val="28"/>
          <w:lang w:val="en-ZA"/>
        </w:rPr>
      </w:pPr>
      <w:r w:rsidRPr="00CC3D7A">
        <w:rPr>
          <w:rFonts w:ascii="Times New Roman" w:hAnsi="Times New Roman" w:cs="Times New Roman"/>
          <w:sz w:val="28"/>
          <w:szCs w:val="28"/>
          <w:lang w:val="en-ZA"/>
        </w:rPr>
        <w:t>Sharma v Brown – Antoine [2006] UKPC 57</w:t>
      </w:r>
    </w:p>
    <w:p w14:paraId="09DB59D7" w14:textId="77777777" w:rsidR="0009204C" w:rsidRPr="00CC3D7A" w:rsidRDefault="0009204C" w:rsidP="00F0663C">
      <w:pPr>
        <w:spacing w:after="0" w:line="360" w:lineRule="auto"/>
        <w:jc w:val="both"/>
        <w:rPr>
          <w:rFonts w:ascii="Times New Roman" w:hAnsi="Times New Roman" w:cs="Times New Roman"/>
          <w:sz w:val="28"/>
          <w:szCs w:val="28"/>
          <w:lang w:val="en-ZA"/>
        </w:rPr>
      </w:pPr>
    </w:p>
    <w:p w14:paraId="38057FAB" w14:textId="122DF0B5" w:rsidR="0009204C" w:rsidRPr="00CC3D7A" w:rsidRDefault="0009204C" w:rsidP="00F0663C">
      <w:pPr>
        <w:spacing w:after="0" w:line="360" w:lineRule="auto"/>
        <w:jc w:val="both"/>
        <w:rPr>
          <w:rFonts w:ascii="Times New Roman" w:hAnsi="Times New Roman" w:cs="Times New Roman"/>
          <w:b/>
          <w:bCs/>
          <w:sz w:val="28"/>
          <w:szCs w:val="28"/>
          <w:lang w:val="en-ZA"/>
        </w:rPr>
      </w:pPr>
      <w:r w:rsidRPr="00CC3D7A">
        <w:rPr>
          <w:rFonts w:ascii="Times New Roman" w:hAnsi="Times New Roman" w:cs="Times New Roman"/>
          <w:b/>
          <w:bCs/>
          <w:sz w:val="28"/>
          <w:szCs w:val="28"/>
          <w:lang w:val="en-ZA"/>
        </w:rPr>
        <w:lastRenderedPageBreak/>
        <w:t>Articles:</w:t>
      </w:r>
    </w:p>
    <w:p w14:paraId="4477922E" w14:textId="139E717B" w:rsidR="0009204C" w:rsidRDefault="0009204C" w:rsidP="00F0663C">
      <w:pPr>
        <w:spacing w:after="0" w:line="360" w:lineRule="auto"/>
        <w:jc w:val="both"/>
        <w:rPr>
          <w:rFonts w:ascii="Times New Roman" w:hAnsi="Times New Roman" w:cs="Times New Roman"/>
          <w:sz w:val="28"/>
          <w:szCs w:val="28"/>
          <w:lang w:val="en-ZA"/>
        </w:rPr>
      </w:pPr>
      <w:r w:rsidRPr="00CC3D7A">
        <w:rPr>
          <w:rFonts w:ascii="Times New Roman" w:hAnsi="Times New Roman" w:cs="Times New Roman"/>
          <w:sz w:val="28"/>
          <w:szCs w:val="28"/>
          <w:lang w:val="en-ZA"/>
        </w:rPr>
        <w:t>Daleen Millart and Viviana</w:t>
      </w:r>
      <w:r w:rsidRPr="00CC3D7A">
        <w:rPr>
          <w:rFonts w:ascii="Times New Roman" w:hAnsi="Times New Roman" w:cs="Times New Roman"/>
          <w:i/>
          <w:iCs/>
          <w:sz w:val="28"/>
          <w:szCs w:val="28"/>
          <w:lang w:val="en-ZA"/>
        </w:rPr>
        <w:t xml:space="preserve"> </w:t>
      </w:r>
      <w:r w:rsidRPr="00CC3D7A">
        <w:rPr>
          <w:rFonts w:ascii="Times New Roman" w:hAnsi="Times New Roman" w:cs="Times New Roman"/>
          <w:sz w:val="28"/>
          <w:szCs w:val="28"/>
          <w:lang w:val="en-ZA"/>
        </w:rPr>
        <w:t>Vergano,</w:t>
      </w:r>
      <w:r w:rsidRPr="00CC3D7A">
        <w:rPr>
          <w:rFonts w:ascii="Times New Roman" w:hAnsi="Times New Roman" w:cs="Times New Roman"/>
          <w:i/>
          <w:iCs/>
          <w:sz w:val="28"/>
          <w:szCs w:val="28"/>
          <w:lang w:val="en-ZA"/>
        </w:rPr>
        <w:t xml:space="preserve"> “Hung Out to Dry?  Attorney – client confidentiality and Reporting Duties Imposed by the Financial Intelligence Centre Act 38 of 2001”, Obiter Vol. 34 No.3 (2013) available at obiter.mandela.ac.za/article/view/2000). </w:t>
      </w:r>
    </w:p>
    <w:p w14:paraId="1E5675BD" w14:textId="77777777" w:rsidR="0009204C" w:rsidRPr="00F0663C" w:rsidRDefault="0009204C" w:rsidP="00F0663C">
      <w:pPr>
        <w:spacing w:after="0" w:line="360" w:lineRule="auto"/>
        <w:jc w:val="both"/>
        <w:rPr>
          <w:rFonts w:ascii="Times New Roman" w:hAnsi="Times New Roman" w:cs="Times New Roman"/>
          <w:sz w:val="28"/>
          <w:szCs w:val="28"/>
          <w:lang w:val="en-ZA"/>
        </w:rPr>
      </w:pPr>
    </w:p>
    <w:p w14:paraId="1238138A" w14:textId="77777777" w:rsidR="00B97824" w:rsidRDefault="00B97824" w:rsidP="00A228C5">
      <w:pPr>
        <w:spacing w:after="0" w:line="360" w:lineRule="auto"/>
        <w:jc w:val="center"/>
        <w:rPr>
          <w:rFonts w:ascii="Times New Roman" w:hAnsi="Times New Roman" w:cs="Times New Roman"/>
          <w:b/>
          <w:bCs/>
          <w:sz w:val="32"/>
          <w:szCs w:val="32"/>
          <w:u w:val="single"/>
          <w:lang w:val="en-ZA"/>
        </w:rPr>
      </w:pPr>
    </w:p>
    <w:p w14:paraId="4E89D9E2" w14:textId="77777777" w:rsidR="00B97824" w:rsidRDefault="00B97824" w:rsidP="00A228C5">
      <w:pPr>
        <w:spacing w:after="0" w:line="360" w:lineRule="auto"/>
        <w:jc w:val="center"/>
        <w:rPr>
          <w:rFonts w:ascii="Times New Roman" w:hAnsi="Times New Roman" w:cs="Times New Roman"/>
          <w:b/>
          <w:bCs/>
          <w:sz w:val="32"/>
          <w:szCs w:val="32"/>
          <w:u w:val="single"/>
          <w:lang w:val="en-ZA"/>
        </w:rPr>
      </w:pPr>
    </w:p>
    <w:p w14:paraId="40E9298B" w14:textId="77777777" w:rsidR="00B97824" w:rsidRDefault="00B97824" w:rsidP="00A228C5">
      <w:pPr>
        <w:spacing w:after="0" w:line="360" w:lineRule="auto"/>
        <w:jc w:val="center"/>
        <w:rPr>
          <w:rFonts w:ascii="Times New Roman" w:hAnsi="Times New Roman" w:cs="Times New Roman"/>
          <w:b/>
          <w:bCs/>
          <w:sz w:val="32"/>
          <w:szCs w:val="32"/>
          <w:u w:val="single"/>
          <w:lang w:val="en-ZA"/>
        </w:rPr>
      </w:pPr>
    </w:p>
    <w:p w14:paraId="252756F2" w14:textId="77777777" w:rsidR="00B97824" w:rsidRDefault="00B97824" w:rsidP="00A228C5">
      <w:pPr>
        <w:spacing w:after="0" w:line="360" w:lineRule="auto"/>
        <w:jc w:val="center"/>
        <w:rPr>
          <w:rFonts w:ascii="Times New Roman" w:hAnsi="Times New Roman" w:cs="Times New Roman"/>
          <w:b/>
          <w:bCs/>
          <w:sz w:val="32"/>
          <w:szCs w:val="32"/>
          <w:u w:val="single"/>
          <w:lang w:val="en-ZA"/>
        </w:rPr>
      </w:pPr>
    </w:p>
    <w:p w14:paraId="2376D1E7" w14:textId="77777777" w:rsidR="00B97824" w:rsidRDefault="00B97824" w:rsidP="00A228C5">
      <w:pPr>
        <w:spacing w:after="0" w:line="360" w:lineRule="auto"/>
        <w:jc w:val="center"/>
        <w:rPr>
          <w:rFonts w:ascii="Times New Roman" w:hAnsi="Times New Roman" w:cs="Times New Roman"/>
          <w:b/>
          <w:bCs/>
          <w:sz w:val="32"/>
          <w:szCs w:val="32"/>
          <w:u w:val="single"/>
          <w:lang w:val="en-ZA"/>
        </w:rPr>
      </w:pPr>
    </w:p>
    <w:p w14:paraId="05A0C40D" w14:textId="77777777" w:rsidR="00B97824" w:rsidRDefault="00B97824" w:rsidP="00A228C5">
      <w:pPr>
        <w:spacing w:after="0" w:line="360" w:lineRule="auto"/>
        <w:jc w:val="center"/>
        <w:rPr>
          <w:rFonts w:ascii="Times New Roman" w:hAnsi="Times New Roman" w:cs="Times New Roman"/>
          <w:b/>
          <w:bCs/>
          <w:sz w:val="32"/>
          <w:szCs w:val="32"/>
          <w:u w:val="single"/>
          <w:lang w:val="en-ZA"/>
        </w:rPr>
      </w:pPr>
    </w:p>
    <w:p w14:paraId="733AF0BB" w14:textId="77777777" w:rsidR="00B97824" w:rsidRDefault="00B97824" w:rsidP="00A228C5">
      <w:pPr>
        <w:spacing w:after="0" w:line="360" w:lineRule="auto"/>
        <w:jc w:val="center"/>
        <w:rPr>
          <w:rFonts w:ascii="Times New Roman" w:hAnsi="Times New Roman" w:cs="Times New Roman"/>
          <w:b/>
          <w:bCs/>
          <w:sz w:val="32"/>
          <w:szCs w:val="32"/>
          <w:u w:val="single"/>
          <w:lang w:val="en-ZA"/>
        </w:rPr>
      </w:pPr>
    </w:p>
    <w:p w14:paraId="1CC6A94B" w14:textId="77777777" w:rsidR="00B97824" w:rsidRDefault="00B97824" w:rsidP="00A228C5">
      <w:pPr>
        <w:spacing w:after="0" w:line="360" w:lineRule="auto"/>
        <w:jc w:val="center"/>
        <w:rPr>
          <w:rFonts w:ascii="Times New Roman" w:hAnsi="Times New Roman" w:cs="Times New Roman"/>
          <w:b/>
          <w:bCs/>
          <w:sz w:val="32"/>
          <w:szCs w:val="32"/>
          <w:u w:val="single"/>
          <w:lang w:val="en-ZA"/>
        </w:rPr>
      </w:pPr>
    </w:p>
    <w:p w14:paraId="597F9449" w14:textId="77777777" w:rsidR="00B97824" w:rsidRDefault="00B97824" w:rsidP="00A228C5">
      <w:pPr>
        <w:spacing w:after="0" w:line="360" w:lineRule="auto"/>
        <w:jc w:val="center"/>
        <w:rPr>
          <w:rFonts w:ascii="Times New Roman" w:hAnsi="Times New Roman" w:cs="Times New Roman"/>
          <w:b/>
          <w:bCs/>
          <w:sz w:val="32"/>
          <w:szCs w:val="32"/>
          <w:u w:val="single"/>
          <w:lang w:val="en-ZA"/>
        </w:rPr>
      </w:pPr>
    </w:p>
    <w:p w14:paraId="5BFF1308" w14:textId="77777777" w:rsidR="00B97824" w:rsidRDefault="00B97824" w:rsidP="00A228C5">
      <w:pPr>
        <w:spacing w:after="0" w:line="360" w:lineRule="auto"/>
        <w:jc w:val="center"/>
        <w:rPr>
          <w:rFonts w:ascii="Times New Roman" w:hAnsi="Times New Roman" w:cs="Times New Roman"/>
          <w:b/>
          <w:bCs/>
          <w:sz w:val="32"/>
          <w:szCs w:val="32"/>
          <w:u w:val="single"/>
          <w:lang w:val="en-ZA"/>
        </w:rPr>
      </w:pPr>
    </w:p>
    <w:p w14:paraId="41CB305B" w14:textId="77777777" w:rsidR="00B97824" w:rsidRDefault="00B97824" w:rsidP="00A228C5">
      <w:pPr>
        <w:spacing w:after="0" w:line="360" w:lineRule="auto"/>
        <w:jc w:val="center"/>
        <w:rPr>
          <w:rFonts w:ascii="Times New Roman" w:hAnsi="Times New Roman" w:cs="Times New Roman"/>
          <w:b/>
          <w:bCs/>
          <w:sz w:val="32"/>
          <w:szCs w:val="32"/>
          <w:u w:val="single"/>
          <w:lang w:val="en-ZA"/>
        </w:rPr>
      </w:pPr>
    </w:p>
    <w:p w14:paraId="5D3D6494" w14:textId="77777777" w:rsidR="00B97824" w:rsidRDefault="00B97824" w:rsidP="00A228C5">
      <w:pPr>
        <w:spacing w:after="0" w:line="360" w:lineRule="auto"/>
        <w:jc w:val="center"/>
        <w:rPr>
          <w:rFonts w:ascii="Times New Roman" w:hAnsi="Times New Roman" w:cs="Times New Roman"/>
          <w:b/>
          <w:bCs/>
          <w:sz w:val="32"/>
          <w:szCs w:val="32"/>
          <w:u w:val="single"/>
          <w:lang w:val="en-ZA"/>
        </w:rPr>
      </w:pPr>
    </w:p>
    <w:p w14:paraId="50871D1B" w14:textId="77777777" w:rsidR="00B97824" w:rsidRDefault="00B97824" w:rsidP="00A228C5">
      <w:pPr>
        <w:spacing w:after="0" w:line="360" w:lineRule="auto"/>
        <w:jc w:val="center"/>
        <w:rPr>
          <w:rFonts w:ascii="Times New Roman" w:hAnsi="Times New Roman" w:cs="Times New Roman"/>
          <w:b/>
          <w:bCs/>
          <w:sz w:val="32"/>
          <w:szCs w:val="32"/>
          <w:u w:val="single"/>
          <w:lang w:val="en-ZA"/>
        </w:rPr>
      </w:pPr>
    </w:p>
    <w:p w14:paraId="10C57C78" w14:textId="77777777" w:rsidR="00B97824" w:rsidRDefault="00B97824" w:rsidP="00A228C5">
      <w:pPr>
        <w:spacing w:after="0" w:line="360" w:lineRule="auto"/>
        <w:jc w:val="center"/>
        <w:rPr>
          <w:rFonts w:ascii="Times New Roman" w:hAnsi="Times New Roman" w:cs="Times New Roman"/>
          <w:b/>
          <w:bCs/>
          <w:sz w:val="32"/>
          <w:szCs w:val="32"/>
          <w:u w:val="single"/>
          <w:lang w:val="en-ZA"/>
        </w:rPr>
      </w:pPr>
    </w:p>
    <w:p w14:paraId="013EF6E5" w14:textId="77777777" w:rsidR="00B97824" w:rsidRDefault="00B97824" w:rsidP="00A228C5">
      <w:pPr>
        <w:spacing w:after="0" w:line="360" w:lineRule="auto"/>
        <w:jc w:val="center"/>
        <w:rPr>
          <w:rFonts w:ascii="Times New Roman" w:hAnsi="Times New Roman" w:cs="Times New Roman"/>
          <w:b/>
          <w:bCs/>
          <w:sz w:val="32"/>
          <w:szCs w:val="32"/>
          <w:u w:val="single"/>
          <w:lang w:val="en-ZA"/>
        </w:rPr>
      </w:pPr>
    </w:p>
    <w:p w14:paraId="72C9A65A" w14:textId="77777777" w:rsidR="00B97824" w:rsidRDefault="00B97824" w:rsidP="00A228C5">
      <w:pPr>
        <w:spacing w:after="0" w:line="360" w:lineRule="auto"/>
        <w:jc w:val="center"/>
        <w:rPr>
          <w:rFonts w:ascii="Times New Roman" w:hAnsi="Times New Roman" w:cs="Times New Roman"/>
          <w:b/>
          <w:bCs/>
          <w:sz w:val="32"/>
          <w:szCs w:val="32"/>
          <w:u w:val="single"/>
          <w:lang w:val="en-ZA"/>
        </w:rPr>
      </w:pPr>
    </w:p>
    <w:p w14:paraId="40445FA8" w14:textId="77777777" w:rsidR="00B97824" w:rsidRDefault="00B97824" w:rsidP="00D34D72">
      <w:pPr>
        <w:spacing w:after="0" w:line="360" w:lineRule="auto"/>
        <w:rPr>
          <w:rFonts w:ascii="Times New Roman" w:hAnsi="Times New Roman" w:cs="Times New Roman"/>
          <w:b/>
          <w:bCs/>
          <w:sz w:val="32"/>
          <w:szCs w:val="32"/>
          <w:u w:val="single"/>
          <w:lang w:val="en-ZA"/>
        </w:rPr>
      </w:pPr>
    </w:p>
    <w:p w14:paraId="102A4D84" w14:textId="77777777" w:rsidR="00D34D72" w:rsidRDefault="00D34D72" w:rsidP="00D34D72">
      <w:pPr>
        <w:spacing w:after="0" w:line="360" w:lineRule="auto"/>
        <w:rPr>
          <w:rFonts w:ascii="Times New Roman" w:hAnsi="Times New Roman" w:cs="Times New Roman"/>
          <w:b/>
          <w:bCs/>
          <w:sz w:val="32"/>
          <w:szCs w:val="32"/>
          <w:u w:val="single"/>
          <w:lang w:val="en-ZA"/>
        </w:rPr>
      </w:pPr>
    </w:p>
    <w:p w14:paraId="53C66DC9" w14:textId="1A168826" w:rsidR="00A228C5" w:rsidRDefault="00A228C5" w:rsidP="00A228C5">
      <w:pPr>
        <w:spacing w:after="0" w:line="360" w:lineRule="auto"/>
        <w:jc w:val="center"/>
        <w:rPr>
          <w:rFonts w:ascii="Times New Roman" w:hAnsi="Times New Roman" w:cs="Times New Roman"/>
          <w:b/>
          <w:bCs/>
          <w:sz w:val="32"/>
          <w:szCs w:val="32"/>
          <w:u w:val="single"/>
          <w:lang w:val="en-ZA"/>
        </w:rPr>
      </w:pPr>
      <w:r>
        <w:rPr>
          <w:rFonts w:ascii="Times New Roman" w:hAnsi="Times New Roman" w:cs="Times New Roman"/>
          <w:b/>
          <w:bCs/>
          <w:sz w:val="32"/>
          <w:szCs w:val="32"/>
          <w:u w:val="single"/>
          <w:lang w:val="en-ZA"/>
        </w:rPr>
        <w:lastRenderedPageBreak/>
        <w:t>JUDGMENT</w:t>
      </w:r>
    </w:p>
    <w:p w14:paraId="7A8BE29C" w14:textId="63817DDF" w:rsidR="00A228C5" w:rsidRDefault="00A228C5" w:rsidP="00A228C5">
      <w:pPr>
        <w:spacing w:after="0" w:line="360" w:lineRule="auto"/>
        <w:jc w:val="both"/>
        <w:rPr>
          <w:rFonts w:ascii="Times New Roman" w:hAnsi="Times New Roman" w:cs="Times New Roman"/>
          <w:b/>
          <w:bCs/>
          <w:sz w:val="32"/>
          <w:szCs w:val="32"/>
          <w:u w:val="single"/>
          <w:lang w:val="en-ZA"/>
        </w:rPr>
      </w:pPr>
    </w:p>
    <w:p w14:paraId="79C6AFF2" w14:textId="5CE1911D" w:rsidR="00A228C5" w:rsidRDefault="00A228C5" w:rsidP="00A228C5">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5488E046" w14:textId="2210B5FF" w:rsidR="00A228C5" w:rsidRDefault="00A228C5" w:rsidP="00A228C5">
      <w:pPr>
        <w:spacing w:after="0" w:line="360" w:lineRule="auto"/>
        <w:jc w:val="both"/>
        <w:rPr>
          <w:rFonts w:ascii="Times New Roman" w:hAnsi="Times New Roman" w:cs="Times New Roman"/>
          <w:b/>
          <w:bCs/>
          <w:sz w:val="28"/>
          <w:szCs w:val="28"/>
          <w:lang w:val="en-ZA"/>
        </w:rPr>
      </w:pPr>
    </w:p>
    <w:p w14:paraId="5FF31732" w14:textId="6DCDFF3D" w:rsidR="00A228C5" w:rsidRDefault="00A228C5" w:rsidP="00DB046B">
      <w:pPr>
        <w:spacing w:after="0" w:line="48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r>
      <w:r>
        <w:rPr>
          <w:rFonts w:ascii="Times New Roman" w:hAnsi="Times New Roman" w:cs="Times New Roman"/>
          <w:b/>
          <w:bCs/>
          <w:sz w:val="28"/>
          <w:szCs w:val="28"/>
          <w:lang w:val="en-ZA"/>
        </w:rPr>
        <w:t>Introduction</w:t>
      </w:r>
    </w:p>
    <w:p w14:paraId="52ADF4C8" w14:textId="4D8595BB" w:rsidR="00794E6C" w:rsidRDefault="00A228C5" w:rsidP="00DB046B">
      <w:pPr>
        <w:spacing w:after="0" w:line="48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The applicant is a renowned advocate of the courts in this jurisdiction.  He has a client by the name of Mr Lehlohonolo Selate who is currently in prison facing a raft of charges, but relevant for present purpose</w:t>
      </w:r>
      <w:r w:rsidR="00B3496C">
        <w:rPr>
          <w:rFonts w:ascii="Times New Roman" w:hAnsi="Times New Roman" w:cs="Times New Roman"/>
          <w:sz w:val="28"/>
          <w:szCs w:val="28"/>
          <w:lang w:val="en-ZA"/>
        </w:rPr>
        <w:t>s,</w:t>
      </w:r>
      <w:r>
        <w:rPr>
          <w:rFonts w:ascii="Times New Roman" w:hAnsi="Times New Roman" w:cs="Times New Roman"/>
          <w:sz w:val="28"/>
          <w:szCs w:val="28"/>
          <w:lang w:val="en-ZA"/>
        </w:rPr>
        <w:t xml:space="preserve"> he is suspected of defrauding the Government of Lesotho an amount of M50,000</w:t>
      </w:r>
      <w:r w:rsidR="001F648F">
        <w:rPr>
          <w:rFonts w:ascii="Times New Roman" w:hAnsi="Times New Roman" w:cs="Times New Roman"/>
          <w:sz w:val="28"/>
          <w:szCs w:val="28"/>
          <w:lang w:val="en-ZA"/>
        </w:rPr>
        <w:t>,</w:t>
      </w:r>
      <w:r>
        <w:rPr>
          <w:rFonts w:ascii="Times New Roman" w:hAnsi="Times New Roman" w:cs="Times New Roman"/>
          <w:sz w:val="28"/>
          <w:szCs w:val="28"/>
          <w:lang w:val="en-ZA"/>
        </w:rPr>
        <w:t>0</w:t>
      </w:r>
      <w:r w:rsidR="001F648F">
        <w:rPr>
          <w:rFonts w:ascii="Times New Roman" w:hAnsi="Times New Roman" w:cs="Times New Roman"/>
          <w:sz w:val="28"/>
          <w:szCs w:val="28"/>
          <w:lang w:val="en-ZA"/>
        </w:rPr>
        <w:t>00.00</w:t>
      </w:r>
      <w:r>
        <w:rPr>
          <w:rFonts w:ascii="Times New Roman" w:hAnsi="Times New Roman" w:cs="Times New Roman"/>
          <w:sz w:val="28"/>
          <w:szCs w:val="28"/>
          <w:lang w:val="en-ZA"/>
        </w:rPr>
        <w:t xml:space="preserve"> between the period October 2020 and September 2021, among others.  Mr Selate has already been charged in relation to this fraud.  The company by the name Sunny Penn</w:t>
      </w:r>
      <w:r w:rsidR="00E21159">
        <w:rPr>
          <w:rFonts w:ascii="Times New Roman" w:hAnsi="Times New Roman" w:cs="Times New Roman"/>
          <w:sz w:val="28"/>
          <w:szCs w:val="28"/>
          <w:lang w:val="en-ZA"/>
        </w:rPr>
        <w:t>y</w:t>
      </w:r>
      <w:r>
        <w:rPr>
          <w:rFonts w:ascii="Times New Roman" w:hAnsi="Times New Roman" w:cs="Times New Roman"/>
          <w:sz w:val="28"/>
          <w:szCs w:val="28"/>
          <w:lang w:val="en-ZA"/>
        </w:rPr>
        <w:t xml:space="preserve"> (Pty) Ltd in which Mr Selate has some interest is also suspected of involvement in this fraud.  A</w:t>
      </w:r>
      <w:r w:rsidR="00E21159">
        <w:rPr>
          <w:rFonts w:ascii="Times New Roman" w:hAnsi="Times New Roman" w:cs="Times New Roman"/>
          <w:sz w:val="28"/>
          <w:szCs w:val="28"/>
          <w:lang w:val="en-ZA"/>
        </w:rPr>
        <w:t>n a</w:t>
      </w:r>
      <w:r>
        <w:rPr>
          <w:rFonts w:ascii="Times New Roman" w:hAnsi="Times New Roman" w:cs="Times New Roman"/>
          <w:sz w:val="28"/>
          <w:szCs w:val="28"/>
          <w:lang w:val="en-ZA"/>
        </w:rPr>
        <w:t>mount of M1</w:t>
      </w:r>
      <w:r w:rsidR="00DF0194">
        <w:rPr>
          <w:rFonts w:ascii="Times New Roman" w:hAnsi="Times New Roman" w:cs="Times New Roman"/>
          <w:sz w:val="28"/>
          <w:szCs w:val="28"/>
          <w:lang w:val="en-ZA"/>
        </w:rPr>
        <w:t>00</w:t>
      </w:r>
      <w:r>
        <w:rPr>
          <w:rFonts w:ascii="Times New Roman" w:hAnsi="Times New Roman" w:cs="Times New Roman"/>
          <w:sz w:val="28"/>
          <w:szCs w:val="28"/>
          <w:lang w:val="en-ZA"/>
        </w:rPr>
        <w:t>,000.00 was paid by Sunny Penny into the personal bank account of the applicant following this suspected fraud</w:t>
      </w:r>
      <w:r w:rsidR="00DF0194">
        <w:rPr>
          <w:rFonts w:ascii="Times New Roman" w:hAnsi="Times New Roman" w:cs="Times New Roman"/>
          <w:sz w:val="28"/>
          <w:szCs w:val="28"/>
          <w:lang w:val="en-ZA"/>
        </w:rPr>
        <w:t>, to settle the balance of the legal fees owing to the applicant by Mr Selate</w:t>
      </w:r>
      <w:r>
        <w:rPr>
          <w:rFonts w:ascii="Times New Roman" w:hAnsi="Times New Roman" w:cs="Times New Roman"/>
          <w:sz w:val="28"/>
          <w:szCs w:val="28"/>
          <w:lang w:val="en-ZA"/>
        </w:rPr>
        <w:t xml:space="preserve">.  The applicant </w:t>
      </w:r>
      <w:r w:rsidR="00EF443E">
        <w:rPr>
          <w:rFonts w:ascii="Times New Roman" w:hAnsi="Times New Roman" w:cs="Times New Roman"/>
          <w:sz w:val="28"/>
          <w:szCs w:val="28"/>
          <w:lang w:val="en-ZA"/>
        </w:rPr>
        <w:t>was summoned to appear</w:t>
      </w:r>
      <w:r>
        <w:rPr>
          <w:rFonts w:ascii="Times New Roman" w:hAnsi="Times New Roman" w:cs="Times New Roman"/>
          <w:sz w:val="28"/>
          <w:szCs w:val="28"/>
          <w:lang w:val="en-ZA"/>
        </w:rPr>
        <w:t xml:space="preserve"> before the police investigators for questioning in relation to this payment.  What </w:t>
      </w:r>
      <w:r w:rsidR="00D022DC">
        <w:rPr>
          <w:rFonts w:ascii="Times New Roman" w:hAnsi="Times New Roman" w:cs="Times New Roman"/>
          <w:sz w:val="28"/>
          <w:szCs w:val="28"/>
          <w:lang w:val="en-ZA"/>
        </w:rPr>
        <w:t xml:space="preserve">transpired before the investigators is contentious, but what is common cause is that </w:t>
      </w:r>
      <w:r w:rsidR="00794E6C">
        <w:rPr>
          <w:rFonts w:ascii="Times New Roman" w:hAnsi="Times New Roman" w:cs="Times New Roman"/>
          <w:sz w:val="28"/>
          <w:szCs w:val="28"/>
          <w:lang w:val="en-ZA"/>
        </w:rPr>
        <w:t xml:space="preserve">he was taken to the </w:t>
      </w:r>
      <w:r w:rsidR="003C0E73">
        <w:rPr>
          <w:rFonts w:ascii="Times New Roman" w:hAnsi="Times New Roman" w:cs="Times New Roman"/>
          <w:sz w:val="28"/>
          <w:szCs w:val="28"/>
          <w:lang w:val="en-ZA"/>
        </w:rPr>
        <w:t>M</w:t>
      </w:r>
      <w:r w:rsidR="00794E6C">
        <w:rPr>
          <w:rFonts w:ascii="Times New Roman" w:hAnsi="Times New Roman" w:cs="Times New Roman"/>
          <w:sz w:val="28"/>
          <w:szCs w:val="28"/>
          <w:lang w:val="en-ZA"/>
        </w:rPr>
        <w:t>agistrate</w:t>
      </w:r>
      <w:r w:rsidR="003C0E73">
        <w:rPr>
          <w:rFonts w:ascii="Times New Roman" w:hAnsi="Times New Roman" w:cs="Times New Roman"/>
          <w:sz w:val="28"/>
          <w:szCs w:val="28"/>
          <w:lang w:val="en-ZA"/>
        </w:rPr>
        <w:t>s’</w:t>
      </w:r>
      <w:r w:rsidR="00794E6C">
        <w:rPr>
          <w:rFonts w:ascii="Times New Roman" w:hAnsi="Times New Roman" w:cs="Times New Roman"/>
          <w:sz w:val="28"/>
          <w:szCs w:val="28"/>
          <w:lang w:val="en-ZA"/>
        </w:rPr>
        <w:t xml:space="preserve"> </w:t>
      </w:r>
      <w:r w:rsidR="003C0E73">
        <w:rPr>
          <w:rFonts w:ascii="Times New Roman" w:hAnsi="Times New Roman" w:cs="Times New Roman"/>
          <w:sz w:val="28"/>
          <w:szCs w:val="28"/>
          <w:lang w:val="en-ZA"/>
        </w:rPr>
        <w:t>C</w:t>
      </w:r>
      <w:r w:rsidR="00794E6C">
        <w:rPr>
          <w:rFonts w:ascii="Times New Roman" w:hAnsi="Times New Roman" w:cs="Times New Roman"/>
          <w:sz w:val="28"/>
          <w:szCs w:val="28"/>
          <w:lang w:val="en-ZA"/>
        </w:rPr>
        <w:t>ourt to be joined as the accused in case in which Mr Selate had already been charged.</w:t>
      </w:r>
    </w:p>
    <w:p w14:paraId="39F4564A" w14:textId="77777777" w:rsidR="00794E6C" w:rsidRDefault="00794E6C" w:rsidP="00DB046B">
      <w:pPr>
        <w:spacing w:after="0" w:line="240" w:lineRule="auto"/>
        <w:jc w:val="both"/>
        <w:rPr>
          <w:rFonts w:ascii="Times New Roman" w:hAnsi="Times New Roman" w:cs="Times New Roman"/>
          <w:sz w:val="28"/>
          <w:szCs w:val="28"/>
          <w:lang w:val="en-ZA"/>
        </w:rPr>
      </w:pPr>
    </w:p>
    <w:p w14:paraId="7D9490DC" w14:textId="74C6CF92" w:rsidR="00794E6C" w:rsidRDefault="00794E6C" w:rsidP="00DB046B">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[2]</w:t>
      </w:r>
      <w:r>
        <w:rPr>
          <w:rFonts w:ascii="Times New Roman" w:hAnsi="Times New Roman" w:cs="Times New Roman"/>
          <w:sz w:val="28"/>
          <w:szCs w:val="28"/>
          <w:lang w:val="en-ZA"/>
        </w:rPr>
        <w:tab/>
        <w:t xml:space="preserve">On </w:t>
      </w:r>
      <w:r w:rsidR="00493256">
        <w:rPr>
          <w:rFonts w:ascii="Times New Roman" w:hAnsi="Times New Roman" w:cs="Times New Roman"/>
          <w:sz w:val="28"/>
          <w:szCs w:val="28"/>
          <w:lang w:val="en-ZA"/>
        </w:rPr>
        <w:t>being brought</w:t>
      </w:r>
      <w:r>
        <w:rPr>
          <w:rFonts w:ascii="Times New Roman" w:hAnsi="Times New Roman" w:cs="Times New Roman"/>
          <w:sz w:val="28"/>
          <w:szCs w:val="28"/>
          <w:lang w:val="en-ZA"/>
        </w:rPr>
        <w:t xml:space="preserve"> before the magistrate court to be joined</w:t>
      </w:r>
      <w:r w:rsidR="00403DF0">
        <w:rPr>
          <w:rFonts w:ascii="Times New Roman" w:hAnsi="Times New Roman" w:cs="Times New Roman"/>
          <w:sz w:val="28"/>
          <w:szCs w:val="28"/>
          <w:lang w:val="en-ZA"/>
        </w:rPr>
        <w:t>,</w:t>
      </w:r>
      <w:r>
        <w:rPr>
          <w:rFonts w:ascii="Times New Roman" w:hAnsi="Times New Roman" w:cs="Times New Roman"/>
          <w:sz w:val="28"/>
          <w:szCs w:val="28"/>
          <w:lang w:val="en-ZA"/>
        </w:rPr>
        <w:t xml:space="preserve"> his counsel objected to his joinder </w:t>
      </w:r>
      <w:r w:rsidR="00493256">
        <w:rPr>
          <w:rFonts w:ascii="Times New Roman" w:hAnsi="Times New Roman" w:cs="Times New Roman"/>
          <w:sz w:val="28"/>
          <w:szCs w:val="28"/>
          <w:lang w:val="en-ZA"/>
        </w:rPr>
        <w:t xml:space="preserve">by </w:t>
      </w:r>
      <w:r>
        <w:rPr>
          <w:rFonts w:ascii="Times New Roman" w:hAnsi="Times New Roman" w:cs="Times New Roman"/>
          <w:sz w:val="28"/>
          <w:szCs w:val="28"/>
          <w:lang w:val="en-ZA"/>
        </w:rPr>
        <w:t xml:space="preserve">invoking the provisions of Section 128(1) of the Constitution of Lesotho 1993.  It is not clear what the content of this objection was and why the learned magistrate found it to have been validly raised, because there is no written judgment.  </w:t>
      </w:r>
      <w:r w:rsidR="00347357">
        <w:rPr>
          <w:rFonts w:ascii="Times New Roman" w:hAnsi="Times New Roman" w:cs="Times New Roman"/>
          <w:sz w:val="28"/>
          <w:szCs w:val="28"/>
          <w:lang w:val="en-ZA"/>
        </w:rPr>
        <w:t>But</w:t>
      </w:r>
      <w:r>
        <w:rPr>
          <w:rFonts w:ascii="Times New Roman" w:hAnsi="Times New Roman" w:cs="Times New Roman"/>
          <w:sz w:val="28"/>
          <w:szCs w:val="28"/>
          <w:lang w:val="en-ZA"/>
        </w:rPr>
        <w:t xml:space="preserve"> it is common cause that the applicant was not joined as the accused.  Consequent to this, the applicant lodged the current application seeking the following reliefs:</w:t>
      </w:r>
    </w:p>
    <w:p w14:paraId="02C98523" w14:textId="77777777" w:rsidR="00794E6C" w:rsidRDefault="00794E6C" w:rsidP="006B1CBE">
      <w:pPr>
        <w:spacing w:after="0" w:line="240" w:lineRule="auto"/>
        <w:ind w:left="720" w:hanging="720"/>
        <w:jc w:val="both"/>
        <w:rPr>
          <w:rFonts w:ascii="Times New Roman" w:hAnsi="Times New Roman" w:cs="Times New Roman"/>
          <w:sz w:val="28"/>
          <w:szCs w:val="28"/>
          <w:lang w:val="en-ZA"/>
        </w:rPr>
      </w:pPr>
    </w:p>
    <w:p w14:paraId="5E0973BA" w14:textId="7DCD1B45" w:rsidR="004B4EF5" w:rsidRPr="00C3167B" w:rsidRDefault="00794E6C" w:rsidP="006B1CBE">
      <w:pPr>
        <w:pStyle w:val="ListParagraph"/>
        <w:numPr>
          <w:ilvl w:val="0"/>
          <w:numId w:val="1"/>
        </w:numPr>
        <w:spacing w:after="0" w:line="480" w:lineRule="auto"/>
        <w:ind w:left="1644"/>
        <w:jc w:val="both"/>
        <w:rPr>
          <w:rFonts w:ascii="Times New Roman" w:hAnsi="Times New Roman" w:cs="Times New Roman"/>
          <w:sz w:val="24"/>
          <w:szCs w:val="24"/>
          <w:lang w:val="en-ZA"/>
        </w:rPr>
      </w:pPr>
      <w:r w:rsidRPr="00C3167B">
        <w:rPr>
          <w:rFonts w:ascii="Times New Roman" w:hAnsi="Times New Roman" w:cs="Times New Roman"/>
          <w:sz w:val="24"/>
          <w:szCs w:val="24"/>
          <w:lang w:val="en-ZA"/>
        </w:rPr>
        <w:t>It is declared that the first respondent and his subordinates contravened the provisions of Section 12</w:t>
      </w:r>
      <w:r w:rsidR="009F0DE3" w:rsidRPr="00C3167B">
        <w:rPr>
          <w:rFonts w:ascii="Times New Roman" w:hAnsi="Times New Roman" w:cs="Times New Roman"/>
          <w:sz w:val="24"/>
          <w:szCs w:val="24"/>
          <w:lang w:val="en-ZA"/>
        </w:rPr>
        <w:t>(</w:t>
      </w:r>
      <w:r w:rsidRPr="00C3167B">
        <w:rPr>
          <w:rFonts w:ascii="Times New Roman" w:hAnsi="Times New Roman" w:cs="Times New Roman"/>
          <w:sz w:val="24"/>
          <w:szCs w:val="24"/>
          <w:lang w:val="en-ZA"/>
        </w:rPr>
        <w:t xml:space="preserve">2)(d) </w:t>
      </w:r>
      <w:r w:rsidR="004B4EF5" w:rsidRPr="00C3167B">
        <w:rPr>
          <w:rFonts w:ascii="Times New Roman" w:hAnsi="Times New Roman" w:cs="Times New Roman"/>
          <w:sz w:val="24"/>
          <w:szCs w:val="24"/>
          <w:lang w:val="en-ZA"/>
        </w:rPr>
        <w:t>by requesting the applicant to avail to them files of clients facing criminal offences in CRI/T/MSU/0692/2021.</w:t>
      </w:r>
    </w:p>
    <w:p w14:paraId="0BBB2ADF" w14:textId="77777777" w:rsidR="004B4EF5" w:rsidRPr="00C3167B" w:rsidRDefault="004B4EF5" w:rsidP="006B1CBE">
      <w:pPr>
        <w:pStyle w:val="ListParagraph"/>
        <w:spacing w:after="0" w:line="240" w:lineRule="auto"/>
        <w:ind w:left="1644"/>
        <w:jc w:val="both"/>
        <w:rPr>
          <w:rFonts w:ascii="Times New Roman" w:hAnsi="Times New Roman" w:cs="Times New Roman"/>
          <w:sz w:val="24"/>
          <w:szCs w:val="24"/>
          <w:lang w:val="en-ZA"/>
        </w:rPr>
      </w:pPr>
    </w:p>
    <w:p w14:paraId="1A11C29B" w14:textId="77777777" w:rsidR="00350E6A" w:rsidRPr="00C3167B" w:rsidRDefault="004B4EF5" w:rsidP="006B1CBE">
      <w:pPr>
        <w:pStyle w:val="ListParagraph"/>
        <w:numPr>
          <w:ilvl w:val="0"/>
          <w:numId w:val="1"/>
        </w:numPr>
        <w:spacing w:after="0" w:line="480" w:lineRule="auto"/>
        <w:ind w:left="1644"/>
        <w:jc w:val="both"/>
        <w:rPr>
          <w:rFonts w:ascii="Times New Roman" w:hAnsi="Times New Roman" w:cs="Times New Roman"/>
          <w:sz w:val="24"/>
          <w:szCs w:val="24"/>
          <w:lang w:val="en-ZA"/>
        </w:rPr>
      </w:pPr>
      <w:r w:rsidRPr="00C3167B">
        <w:rPr>
          <w:rFonts w:ascii="Times New Roman" w:hAnsi="Times New Roman" w:cs="Times New Roman"/>
          <w:sz w:val="24"/>
          <w:szCs w:val="24"/>
          <w:lang w:val="en-ZA"/>
        </w:rPr>
        <w:t xml:space="preserve">It is declared the conduct of the first respondent and his subordinates by subjecting the applicant to criminal prosecution when he refused to breach lawyer – client relationship by refusing to allow them an opportunity to peruse and copy the documents in clients’ files facing criminal </w:t>
      </w:r>
      <w:r w:rsidR="0032064C" w:rsidRPr="00C3167B">
        <w:rPr>
          <w:rFonts w:ascii="Times New Roman" w:hAnsi="Times New Roman" w:cs="Times New Roman"/>
          <w:sz w:val="24"/>
          <w:szCs w:val="24"/>
          <w:lang w:val="en-ZA"/>
        </w:rPr>
        <w:t xml:space="preserve">charges in CRI/T/MSU/0692/2021 </w:t>
      </w:r>
      <w:r w:rsidR="00350E6A" w:rsidRPr="00C3167B">
        <w:rPr>
          <w:rFonts w:ascii="Times New Roman" w:hAnsi="Times New Roman" w:cs="Times New Roman"/>
          <w:sz w:val="24"/>
          <w:szCs w:val="24"/>
          <w:lang w:val="en-ZA"/>
        </w:rPr>
        <w:t>is unlawful in that it violates the provisions of Section 32(2) of the Money Laundering and Proceeds of Crime Act of 2008.</w:t>
      </w:r>
    </w:p>
    <w:p w14:paraId="36636C48" w14:textId="77777777" w:rsidR="00350E6A" w:rsidRPr="00C3167B" w:rsidRDefault="00350E6A" w:rsidP="006B1CBE">
      <w:pPr>
        <w:pStyle w:val="ListParagraph"/>
        <w:spacing w:line="240" w:lineRule="auto"/>
        <w:ind w:left="1644"/>
        <w:rPr>
          <w:rFonts w:ascii="Times New Roman" w:hAnsi="Times New Roman" w:cs="Times New Roman"/>
          <w:sz w:val="24"/>
          <w:szCs w:val="24"/>
          <w:lang w:val="en-ZA"/>
        </w:rPr>
      </w:pPr>
    </w:p>
    <w:p w14:paraId="3A63F983" w14:textId="77777777" w:rsidR="00350E6A" w:rsidRPr="00C3167B" w:rsidRDefault="00350E6A" w:rsidP="006B1CBE">
      <w:pPr>
        <w:pStyle w:val="ListParagraph"/>
        <w:numPr>
          <w:ilvl w:val="0"/>
          <w:numId w:val="1"/>
        </w:numPr>
        <w:spacing w:after="0" w:line="480" w:lineRule="auto"/>
        <w:ind w:left="1644"/>
        <w:jc w:val="both"/>
        <w:rPr>
          <w:rFonts w:ascii="Times New Roman" w:hAnsi="Times New Roman" w:cs="Times New Roman"/>
          <w:sz w:val="24"/>
          <w:szCs w:val="24"/>
          <w:lang w:val="en-ZA"/>
        </w:rPr>
      </w:pPr>
      <w:r w:rsidRPr="00C3167B">
        <w:rPr>
          <w:rFonts w:ascii="Times New Roman" w:hAnsi="Times New Roman" w:cs="Times New Roman"/>
          <w:sz w:val="24"/>
          <w:szCs w:val="24"/>
          <w:lang w:val="en-ZA"/>
        </w:rPr>
        <w:t>It is declared that the joinder of the applicant in pending proceedings in CRI/T/MSU/0692/2021 after receiving payment from his client, whom he is representing in the same proceedings is unlawful, null and void.</w:t>
      </w:r>
    </w:p>
    <w:p w14:paraId="2867ED49" w14:textId="77777777" w:rsidR="00350E6A" w:rsidRPr="00C3167B" w:rsidRDefault="00350E6A" w:rsidP="006B1CBE">
      <w:pPr>
        <w:pStyle w:val="ListParagraph"/>
        <w:spacing w:line="240" w:lineRule="auto"/>
        <w:ind w:left="1644"/>
        <w:rPr>
          <w:rFonts w:ascii="Times New Roman" w:hAnsi="Times New Roman" w:cs="Times New Roman"/>
          <w:sz w:val="24"/>
          <w:szCs w:val="24"/>
          <w:lang w:val="en-ZA"/>
        </w:rPr>
      </w:pPr>
    </w:p>
    <w:p w14:paraId="556B7433" w14:textId="77777777" w:rsidR="00264D55" w:rsidRPr="00C3167B" w:rsidRDefault="00350E6A" w:rsidP="006B1CBE">
      <w:pPr>
        <w:pStyle w:val="ListParagraph"/>
        <w:numPr>
          <w:ilvl w:val="0"/>
          <w:numId w:val="1"/>
        </w:numPr>
        <w:spacing w:after="0" w:line="480" w:lineRule="auto"/>
        <w:ind w:left="1644"/>
        <w:jc w:val="both"/>
        <w:rPr>
          <w:rFonts w:ascii="Times New Roman" w:hAnsi="Times New Roman" w:cs="Times New Roman"/>
          <w:sz w:val="24"/>
          <w:szCs w:val="24"/>
          <w:lang w:val="en-ZA"/>
        </w:rPr>
      </w:pPr>
      <w:r w:rsidRPr="00C3167B">
        <w:rPr>
          <w:rFonts w:ascii="Times New Roman" w:hAnsi="Times New Roman" w:cs="Times New Roman"/>
          <w:sz w:val="24"/>
          <w:szCs w:val="24"/>
          <w:lang w:val="en-ZA"/>
        </w:rPr>
        <w:lastRenderedPageBreak/>
        <w:t>It is declared that the applicant was entitled to receive payment from clients accused of money laundering and that the mere fact that such clients paid the applicant in circumstances where they are accused of money laundering and other crimes is not sufficient to have warranted the prosecution of the applicant in CRI/T/MSU/0692/2021 in view of the provisions of Section 12(2)(d) of the Constitution.</w:t>
      </w:r>
    </w:p>
    <w:p w14:paraId="1655B241" w14:textId="77777777" w:rsidR="00264D55" w:rsidRPr="00C3167B" w:rsidRDefault="00264D55" w:rsidP="006B1CBE">
      <w:pPr>
        <w:pStyle w:val="ListParagraph"/>
        <w:spacing w:line="240" w:lineRule="auto"/>
        <w:ind w:left="1644"/>
        <w:rPr>
          <w:rFonts w:ascii="Times New Roman" w:hAnsi="Times New Roman" w:cs="Times New Roman"/>
          <w:sz w:val="24"/>
          <w:szCs w:val="24"/>
          <w:lang w:val="en-ZA"/>
        </w:rPr>
      </w:pPr>
    </w:p>
    <w:p w14:paraId="7DC6E289" w14:textId="77777777" w:rsidR="00264D55" w:rsidRPr="00C3167B" w:rsidRDefault="00264D55" w:rsidP="006B1CBE">
      <w:pPr>
        <w:pStyle w:val="ListParagraph"/>
        <w:numPr>
          <w:ilvl w:val="0"/>
          <w:numId w:val="1"/>
        </w:numPr>
        <w:spacing w:after="0" w:line="480" w:lineRule="auto"/>
        <w:ind w:left="1644"/>
        <w:jc w:val="both"/>
        <w:rPr>
          <w:rFonts w:ascii="Times New Roman" w:hAnsi="Times New Roman" w:cs="Times New Roman"/>
          <w:sz w:val="24"/>
          <w:szCs w:val="24"/>
          <w:lang w:val="en-ZA"/>
        </w:rPr>
      </w:pPr>
      <w:r w:rsidRPr="00C3167B">
        <w:rPr>
          <w:rFonts w:ascii="Times New Roman" w:hAnsi="Times New Roman" w:cs="Times New Roman"/>
          <w:sz w:val="24"/>
          <w:szCs w:val="24"/>
          <w:lang w:val="en-ZA"/>
        </w:rPr>
        <w:t>That the respondents be ordered to pay costs hereof including the costs of opposition including the costs occasioned by employment of two counsel.</w:t>
      </w:r>
      <w:r w:rsidR="00350E6A" w:rsidRPr="00C3167B">
        <w:rPr>
          <w:rFonts w:ascii="Times New Roman" w:hAnsi="Times New Roman" w:cs="Times New Roman"/>
          <w:sz w:val="24"/>
          <w:szCs w:val="24"/>
          <w:lang w:val="en-ZA"/>
        </w:rPr>
        <w:t xml:space="preserve"> </w:t>
      </w:r>
    </w:p>
    <w:p w14:paraId="51EDA7E4" w14:textId="77777777" w:rsidR="00264D55" w:rsidRPr="00C3167B" w:rsidRDefault="00264D55" w:rsidP="006B1CBE">
      <w:pPr>
        <w:pStyle w:val="ListParagraph"/>
        <w:spacing w:line="240" w:lineRule="auto"/>
        <w:ind w:left="1644"/>
        <w:rPr>
          <w:rFonts w:ascii="Times New Roman" w:hAnsi="Times New Roman" w:cs="Times New Roman"/>
          <w:sz w:val="24"/>
          <w:szCs w:val="24"/>
          <w:lang w:val="en-ZA"/>
        </w:rPr>
      </w:pPr>
    </w:p>
    <w:p w14:paraId="68771C16" w14:textId="77777777" w:rsidR="00264D55" w:rsidRDefault="00264D55" w:rsidP="00DB046B">
      <w:pPr>
        <w:spacing w:after="0" w:line="48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r>
      <w:r>
        <w:rPr>
          <w:rFonts w:ascii="Times New Roman" w:hAnsi="Times New Roman" w:cs="Times New Roman"/>
          <w:b/>
          <w:bCs/>
          <w:sz w:val="28"/>
          <w:szCs w:val="28"/>
          <w:lang w:val="en-ZA"/>
        </w:rPr>
        <w:t>Respective Parties’ Cases</w:t>
      </w:r>
    </w:p>
    <w:p w14:paraId="5E504DD6" w14:textId="1954470E" w:rsidR="00F00810" w:rsidRDefault="00F00810" w:rsidP="00DB046B">
      <w:pPr>
        <w:spacing w:after="0" w:line="48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           Applicant’s case</w:t>
      </w:r>
    </w:p>
    <w:p w14:paraId="53EDE3F6" w14:textId="540397BE" w:rsidR="00E55A94" w:rsidRDefault="00264D55" w:rsidP="00DB046B">
      <w:pPr>
        <w:spacing w:after="0" w:line="48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It is the applicant’s case that he is suing on his client’s behalf who is in prison to enforce the lawyer – client privilege and to seek a declarator in relation to his joinder in </w:t>
      </w:r>
      <w:r w:rsidR="00DB0160">
        <w:rPr>
          <w:rFonts w:ascii="Times New Roman" w:hAnsi="Times New Roman" w:cs="Times New Roman"/>
          <w:sz w:val="28"/>
          <w:szCs w:val="28"/>
          <w:lang w:val="en-ZA"/>
        </w:rPr>
        <w:t>the</w:t>
      </w:r>
      <w:r>
        <w:rPr>
          <w:rFonts w:ascii="Times New Roman" w:hAnsi="Times New Roman" w:cs="Times New Roman"/>
          <w:sz w:val="28"/>
          <w:szCs w:val="28"/>
          <w:lang w:val="en-ZA"/>
        </w:rPr>
        <w:t xml:space="preserve"> case in which </w:t>
      </w:r>
      <w:r w:rsidR="00DB0160">
        <w:rPr>
          <w:rFonts w:ascii="Times New Roman" w:hAnsi="Times New Roman" w:cs="Times New Roman"/>
          <w:sz w:val="28"/>
          <w:szCs w:val="28"/>
          <w:lang w:val="en-ZA"/>
        </w:rPr>
        <w:t xml:space="preserve">his </w:t>
      </w:r>
      <w:r>
        <w:rPr>
          <w:rFonts w:ascii="Times New Roman" w:hAnsi="Times New Roman" w:cs="Times New Roman"/>
          <w:sz w:val="28"/>
          <w:szCs w:val="28"/>
          <w:lang w:val="en-ZA"/>
        </w:rPr>
        <w:t>client i</w:t>
      </w:r>
      <w:r w:rsidR="00CF5EB6">
        <w:rPr>
          <w:rFonts w:ascii="Times New Roman" w:hAnsi="Times New Roman" w:cs="Times New Roman"/>
          <w:sz w:val="28"/>
          <w:szCs w:val="28"/>
          <w:lang w:val="en-ZA"/>
        </w:rPr>
        <w:t>s</w:t>
      </w:r>
      <w:r>
        <w:rPr>
          <w:rFonts w:ascii="Times New Roman" w:hAnsi="Times New Roman" w:cs="Times New Roman"/>
          <w:sz w:val="28"/>
          <w:szCs w:val="28"/>
          <w:lang w:val="en-ZA"/>
        </w:rPr>
        <w:t xml:space="preserve"> charged.  In a nutshell the applicant’s case is that he was owed legal fees by Mr Selate, and the latter on being reminded that he ought to settle the outstanding fee</w:t>
      </w:r>
      <w:r w:rsidR="00E55A94">
        <w:rPr>
          <w:rFonts w:ascii="Times New Roman" w:hAnsi="Times New Roman" w:cs="Times New Roman"/>
          <w:sz w:val="28"/>
          <w:szCs w:val="28"/>
          <w:lang w:val="en-ZA"/>
        </w:rPr>
        <w:t>s</w:t>
      </w:r>
      <w:r w:rsidR="00CD5DEB">
        <w:rPr>
          <w:rFonts w:ascii="Times New Roman" w:hAnsi="Times New Roman" w:cs="Times New Roman"/>
          <w:sz w:val="28"/>
          <w:szCs w:val="28"/>
          <w:lang w:val="en-ZA"/>
        </w:rPr>
        <w:t xml:space="preserve"> </w:t>
      </w:r>
      <w:r w:rsidR="00E55A94">
        <w:rPr>
          <w:rFonts w:ascii="Times New Roman" w:hAnsi="Times New Roman" w:cs="Times New Roman"/>
          <w:sz w:val="28"/>
          <w:szCs w:val="28"/>
          <w:lang w:val="en-ZA"/>
        </w:rPr>
        <w:t>caused Sunny Penny (Pty) Ltd to settle the fees on his behalf, and to that end this company paid into the business</w:t>
      </w:r>
      <w:r w:rsidR="00CD5DEB">
        <w:rPr>
          <w:rFonts w:ascii="Times New Roman" w:hAnsi="Times New Roman" w:cs="Times New Roman"/>
          <w:sz w:val="28"/>
          <w:szCs w:val="28"/>
          <w:lang w:val="en-ZA"/>
        </w:rPr>
        <w:t xml:space="preserve"> </w:t>
      </w:r>
      <w:r w:rsidR="00E55A94">
        <w:rPr>
          <w:rFonts w:ascii="Times New Roman" w:hAnsi="Times New Roman" w:cs="Times New Roman"/>
          <w:sz w:val="28"/>
          <w:szCs w:val="28"/>
          <w:lang w:val="en-ZA"/>
        </w:rPr>
        <w:t>account Setlojoane Chambers an amount of M100,000.00.  Perhaps at the risk of being repetitious this company is one of the suspects in the fraud case alluded to above.</w:t>
      </w:r>
    </w:p>
    <w:p w14:paraId="43DCD433" w14:textId="77777777" w:rsidR="00E55A94" w:rsidRDefault="00E55A94" w:rsidP="00DB046B">
      <w:pPr>
        <w:spacing w:after="0" w:line="240" w:lineRule="auto"/>
        <w:jc w:val="both"/>
        <w:rPr>
          <w:rFonts w:ascii="Times New Roman" w:hAnsi="Times New Roman" w:cs="Times New Roman"/>
          <w:sz w:val="28"/>
          <w:szCs w:val="28"/>
          <w:lang w:val="en-ZA"/>
        </w:rPr>
      </w:pPr>
    </w:p>
    <w:p w14:paraId="25C421CB" w14:textId="7C0A392E" w:rsidR="00E55A94" w:rsidRDefault="00E55A94" w:rsidP="00DB046B">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[4]</w:t>
      </w:r>
      <w:r>
        <w:rPr>
          <w:rFonts w:ascii="Times New Roman" w:hAnsi="Times New Roman" w:cs="Times New Roman"/>
          <w:sz w:val="28"/>
          <w:szCs w:val="28"/>
          <w:lang w:val="en-ZA"/>
        </w:rPr>
        <w:tab/>
        <w:t>The applicant states that he was interrogated by the police on his relationship with Selate and Sunny Penny (Pty) Ltd and the payment made by the latter into his business account.  He states that he was ordered to surrender all files relating to Selate.  He</w:t>
      </w:r>
      <w:r w:rsidR="00081182">
        <w:rPr>
          <w:rFonts w:ascii="Times New Roman" w:hAnsi="Times New Roman" w:cs="Times New Roman"/>
          <w:sz w:val="28"/>
          <w:szCs w:val="28"/>
          <w:lang w:val="en-ZA"/>
        </w:rPr>
        <w:t>, however,</w:t>
      </w:r>
      <w:r>
        <w:rPr>
          <w:rFonts w:ascii="Times New Roman" w:hAnsi="Times New Roman" w:cs="Times New Roman"/>
          <w:sz w:val="28"/>
          <w:szCs w:val="28"/>
          <w:lang w:val="en-ZA"/>
        </w:rPr>
        <w:t xml:space="preserve"> </w:t>
      </w:r>
      <w:r w:rsidR="00081182">
        <w:rPr>
          <w:rFonts w:ascii="Times New Roman" w:hAnsi="Times New Roman" w:cs="Times New Roman"/>
          <w:sz w:val="28"/>
          <w:szCs w:val="28"/>
          <w:lang w:val="en-ZA"/>
        </w:rPr>
        <w:t>refused to</w:t>
      </w:r>
      <w:r>
        <w:rPr>
          <w:rFonts w:ascii="Times New Roman" w:hAnsi="Times New Roman" w:cs="Times New Roman"/>
          <w:sz w:val="28"/>
          <w:szCs w:val="28"/>
          <w:lang w:val="en-ZA"/>
        </w:rPr>
        <w:t xml:space="preserve"> surrender the files as that would breach lawyer-client privilege.  He states that instead he offered to surrender invoices and receipts for the police to peruse, which</w:t>
      </w:r>
      <w:r w:rsidR="00081182">
        <w:rPr>
          <w:rFonts w:ascii="Times New Roman" w:hAnsi="Times New Roman" w:cs="Times New Roman"/>
          <w:sz w:val="28"/>
          <w:szCs w:val="28"/>
          <w:lang w:val="en-ZA"/>
        </w:rPr>
        <w:t xml:space="preserve"> offer</w:t>
      </w:r>
      <w:r>
        <w:rPr>
          <w:rFonts w:ascii="Times New Roman" w:hAnsi="Times New Roman" w:cs="Times New Roman"/>
          <w:sz w:val="28"/>
          <w:szCs w:val="28"/>
          <w:lang w:val="en-ZA"/>
        </w:rPr>
        <w:t xml:space="preserve"> they rejected.  He avers that he was made to choose </w:t>
      </w:r>
      <w:r w:rsidR="00731CC9">
        <w:rPr>
          <w:rFonts w:ascii="Times New Roman" w:hAnsi="Times New Roman" w:cs="Times New Roman"/>
          <w:sz w:val="28"/>
          <w:szCs w:val="28"/>
          <w:lang w:val="en-ZA"/>
        </w:rPr>
        <w:t xml:space="preserve">between </w:t>
      </w:r>
      <w:r>
        <w:rPr>
          <w:rFonts w:ascii="Times New Roman" w:hAnsi="Times New Roman" w:cs="Times New Roman"/>
          <w:sz w:val="28"/>
          <w:szCs w:val="28"/>
          <w:lang w:val="en-ZA"/>
        </w:rPr>
        <w:t>surrender</w:t>
      </w:r>
      <w:r w:rsidR="00731CC9">
        <w:rPr>
          <w:rFonts w:ascii="Times New Roman" w:hAnsi="Times New Roman" w:cs="Times New Roman"/>
          <w:sz w:val="28"/>
          <w:szCs w:val="28"/>
          <w:lang w:val="en-ZA"/>
        </w:rPr>
        <w:t>ing</w:t>
      </w:r>
      <w:r>
        <w:rPr>
          <w:rFonts w:ascii="Times New Roman" w:hAnsi="Times New Roman" w:cs="Times New Roman"/>
          <w:sz w:val="28"/>
          <w:szCs w:val="28"/>
          <w:lang w:val="en-ZA"/>
        </w:rPr>
        <w:t xml:space="preserve"> the files and being released.  He chose not to release the files.  The applicant avers that he was suspected of being part of </w:t>
      </w:r>
      <w:r w:rsidR="00731CC9">
        <w:rPr>
          <w:rFonts w:ascii="Times New Roman" w:hAnsi="Times New Roman" w:cs="Times New Roman"/>
          <w:sz w:val="28"/>
          <w:szCs w:val="28"/>
          <w:lang w:val="en-ZA"/>
        </w:rPr>
        <w:t xml:space="preserve">a </w:t>
      </w:r>
      <w:r>
        <w:rPr>
          <w:rFonts w:ascii="Times New Roman" w:hAnsi="Times New Roman" w:cs="Times New Roman"/>
          <w:sz w:val="28"/>
          <w:szCs w:val="28"/>
          <w:lang w:val="en-ZA"/>
        </w:rPr>
        <w:t>“syndicate” which stole M50,000</w:t>
      </w:r>
      <w:r w:rsidR="00B315D9">
        <w:rPr>
          <w:rFonts w:ascii="Times New Roman" w:hAnsi="Times New Roman" w:cs="Times New Roman"/>
          <w:sz w:val="28"/>
          <w:szCs w:val="28"/>
          <w:lang w:val="en-ZA"/>
        </w:rPr>
        <w:t>,</w:t>
      </w:r>
      <w:r>
        <w:rPr>
          <w:rFonts w:ascii="Times New Roman" w:hAnsi="Times New Roman" w:cs="Times New Roman"/>
          <w:sz w:val="28"/>
          <w:szCs w:val="28"/>
          <w:lang w:val="en-ZA"/>
        </w:rPr>
        <w:t>000.00 of the Government of Lesotho.</w:t>
      </w:r>
    </w:p>
    <w:p w14:paraId="76B0FA77" w14:textId="77777777" w:rsidR="00E55A94" w:rsidRDefault="00E55A94" w:rsidP="00DB046B">
      <w:pPr>
        <w:spacing w:after="0" w:line="240" w:lineRule="auto"/>
        <w:ind w:left="720" w:hanging="720"/>
        <w:jc w:val="both"/>
        <w:rPr>
          <w:rFonts w:ascii="Times New Roman" w:hAnsi="Times New Roman" w:cs="Times New Roman"/>
          <w:sz w:val="28"/>
          <w:szCs w:val="28"/>
          <w:lang w:val="en-ZA"/>
        </w:rPr>
      </w:pPr>
    </w:p>
    <w:p w14:paraId="3B9CB165" w14:textId="72A2D849" w:rsidR="009C0905" w:rsidRDefault="00E55A94" w:rsidP="00DB046B">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r>
      <w:r w:rsidR="009C0905">
        <w:rPr>
          <w:rFonts w:ascii="Times New Roman" w:hAnsi="Times New Roman" w:cs="Times New Roman"/>
          <w:sz w:val="28"/>
          <w:szCs w:val="28"/>
          <w:lang w:val="en-ZA"/>
        </w:rPr>
        <w:t xml:space="preserve">The applicant </w:t>
      </w:r>
      <w:r w:rsidR="00081182">
        <w:rPr>
          <w:rFonts w:ascii="Times New Roman" w:hAnsi="Times New Roman" w:cs="Times New Roman"/>
          <w:sz w:val="28"/>
          <w:szCs w:val="28"/>
          <w:lang w:val="en-ZA"/>
        </w:rPr>
        <w:t xml:space="preserve">contends that </w:t>
      </w:r>
      <w:r w:rsidR="009C0905">
        <w:rPr>
          <w:rFonts w:ascii="Times New Roman" w:hAnsi="Times New Roman" w:cs="Times New Roman"/>
          <w:sz w:val="28"/>
          <w:szCs w:val="28"/>
          <w:lang w:val="en-ZA"/>
        </w:rPr>
        <w:t xml:space="preserve">the respondents have contravened the provisions of Section 12(2)(d) of the Constitution of Lesotho 1993 by demanding that he surrender his clients’ file to them.  He further contends </w:t>
      </w:r>
      <w:r w:rsidR="00C968CC">
        <w:rPr>
          <w:rFonts w:ascii="Times New Roman" w:hAnsi="Times New Roman" w:cs="Times New Roman"/>
          <w:sz w:val="28"/>
          <w:szCs w:val="28"/>
          <w:lang w:val="en-ZA"/>
        </w:rPr>
        <w:t>that by</w:t>
      </w:r>
      <w:r w:rsidR="009C0905">
        <w:rPr>
          <w:rFonts w:ascii="Times New Roman" w:hAnsi="Times New Roman" w:cs="Times New Roman"/>
          <w:sz w:val="28"/>
          <w:szCs w:val="28"/>
          <w:lang w:val="en-ZA"/>
        </w:rPr>
        <w:t xml:space="preserve"> demanding his client’</w:t>
      </w:r>
      <w:r w:rsidR="00731CC9">
        <w:rPr>
          <w:rFonts w:ascii="Times New Roman" w:hAnsi="Times New Roman" w:cs="Times New Roman"/>
          <w:sz w:val="28"/>
          <w:szCs w:val="28"/>
          <w:lang w:val="en-ZA"/>
        </w:rPr>
        <w:t>s</w:t>
      </w:r>
      <w:r w:rsidR="009C0905">
        <w:rPr>
          <w:rFonts w:ascii="Times New Roman" w:hAnsi="Times New Roman" w:cs="Times New Roman"/>
          <w:sz w:val="28"/>
          <w:szCs w:val="28"/>
          <w:lang w:val="en-ZA"/>
        </w:rPr>
        <w:t xml:space="preserve"> files</w:t>
      </w:r>
      <w:r w:rsidR="004F5F21">
        <w:rPr>
          <w:rFonts w:ascii="Times New Roman" w:hAnsi="Times New Roman" w:cs="Times New Roman"/>
          <w:sz w:val="28"/>
          <w:szCs w:val="28"/>
          <w:lang w:val="en-ZA"/>
        </w:rPr>
        <w:t xml:space="preserve"> the </w:t>
      </w:r>
      <w:r w:rsidR="0009204C">
        <w:rPr>
          <w:rFonts w:ascii="Times New Roman" w:hAnsi="Times New Roman" w:cs="Times New Roman"/>
          <w:sz w:val="28"/>
          <w:szCs w:val="28"/>
          <w:lang w:val="en-ZA"/>
        </w:rPr>
        <w:t>police have</w:t>
      </w:r>
      <w:r w:rsidR="009C0905">
        <w:rPr>
          <w:rFonts w:ascii="Times New Roman" w:hAnsi="Times New Roman" w:cs="Times New Roman"/>
          <w:sz w:val="28"/>
          <w:szCs w:val="28"/>
          <w:lang w:val="en-ZA"/>
        </w:rPr>
        <w:t xml:space="preserve"> contravened the provisions of Section 32(2) of the </w:t>
      </w:r>
      <w:bookmarkStart w:id="1" w:name="_Hlk144910925"/>
      <w:r w:rsidR="009C0905">
        <w:rPr>
          <w:rFonts w:ascii="Times New Roman" w:hAnsi="Times New Roman" w:cs="Times New Roman"/>
          <w:sz w:val="28"/>
          <w:szCs w:val="28"/>
          <w:lang w:val="en-ZA"/>
        </w:rPr>
        <w:t xml:space="preserve">Money Laundering and Proceeds of Crime Act 2008 (as amended) </w:t>
      </w:r>
      <w:bookmarkEnd w:id="1"/>
      <w:r w:rsidR="009C0905">
        <w:rPr>
          <w:rFonts w:ascii="Times New Roman" w:hAnsi="Times New Roman" w:cs="Times New Roman"/>
          <w:sz w:val="28"/>
          <w:szCs w:val="28"/>
          <w:lang w:val="en-ZA"/>
        </w:rPr>
        <w:t>(“the Act”).</w:t>
      </w:r>
    </w:p>
    <w:p w14:paraId="6C506B1E" w14:textId="77777777" w:rsidR="00062EA5" w:rsidRDefault="00062EA5" w:rsidP="00062EA5">
      <w:pPr>
        <w:spacing w:after="0" w:line="240" w:lineRule="auto"/>
        <w:ind w:left="720" w:hanging="720"/>
        <w:jc w:val="both"/>
        <w:rPr>
          <w:rFonts w:ascii="Times New Roman" w:hAnsi="Times New Roman" w:cs="Times New Roman"/>
          <w:sz w:val="28"/>
          <w:szCs w:val="28"/>
          <w:lang w:val="en-ZA"/>
        </w:rPr>
      </w:pPr>
    </w:p>
    <w:p w14:paraId="3E9A3FE0" w14:textId="77777777" w:rsidR="009C0905" w:rsidRDefault="009C0905" w:rsidP="00DB046B">
      <w:pPr>
        <w:spacing w:after="0" w:line="48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r>
      <w:r>
        <w:rPr>
          <w:rFonts w:ascii="Times New Roman" w:hAnsi="Times New Roman" w:cs="Times New Roman"/>
          <w:b/>
          <w:bCs/>
          <w:sz w:val="28"/>
          <w:szCs w:val="28"/>
          <w:lang w:val="en-ZA"/>
        </w:rPr>
        <w:t>Respondents’ Case</w:t>
      </w:r>
    </w:p>
    <w:p w14:paraId="7B3A2AD2" w14:textId="135ACDC2" w:rsidR="00CA1AE9" w:rsidRDefault="009C0905" w:rsidP="00DB046B">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sidR="00F8161C">
        <w:rPr>
          <w:rFonts w:ascii="Times New Roman" w:hAnsi="Times New Roman" w:cs="Times New Roman"/>
          <w:sz w:val="28"/>
          <w:szCs w:val="28"/>
          <w:lang w:val="en-ZA"/>
        </w:rPr>
        <w:t>In addition to pleading over, t</w:t>
      </w:r>
      <w:r w:rsidR="00104F6E">
        <w:rPr>
          <w:rFonts w:ascii="Times New Roman" w:hAnsi="Times New Roman" w:cs="Times New Roman"/>
          <w:sz w:val="28"/>
          <w:szCs w:val="28"/>
          <w:lang w:val="en-ZA"/>
        </w:rPr>
        <w:t xml:space="preserve">he respondents </w:t>
      </w:r>
      <w:r w:rsidR="00266312">
        <w:rPr>
          <w:rFonts w:ascii="Times New Roman" w:hAnsi="Times New Roman" w:cs="Times New Roman"/>
          <w:sz w:val="28"/>
          <w:szCs w:val="28"/>
          <w:lang w:val="en-ZA"/>
        </w:rPr>
        <w:t>raised two</w:t>
      </w:r>
      <w:r w:rsidR="00104F6E">
        <w:rPr>
          <w:rFonts w:ascii="Times New Roman" w:hAnsi="Times New Roman" w:cs="Times New Roman"/>
          <w:sz w:val="28"/>
          <w:szCs w:val="28"/>
          <w:lang w:val="en-ZA"/>
        </w:rPr>
        <w:t xml:space="preserve"> points in </w:t>
      </w:r>
      <w:r w:rsidR="00104F6E">
        <w:rPr>
          <w:rFonts w:ascii="Times New Roman" w:hAnsi="Times New Roman" w:cs="Times New Roman"/>
          <w:i/>
          <w:iCs/>
          <w:sz w:val="28"/>
          <w:szCs w:val="28"/>
          <w:lang w:val="en-ZA"/>
        </w:rPr>
        <w:t>limine,</w:t>
      </w:r>
      <w:r w:rsidR="00104F6E">
        <w:rPr>
          <w:rFonts w:ascii="Times New Roman" w:hAnsi="Times New Roman" w:cs="Times New Roman"/>
          <w:sz w:val="28"/>
          <w:szCs w:val="28"/>
          <w:lang w:val="en-ZA"/>
        </w:rPr>
        <w:t xml:space="preserve"> namely: (i) applicant’s lack of </w:t>
      </w:r>
      <w:r w:rsidR="00104F6E">
        <w:rPr>
          <w:rFonts w:ascii="Times New Roman" w:hAnsi="Times New Roman" w:cs="Times New Roman"/>
          <w:i/>
          <w:iCs/>
          <w:sz w:val="28"/>
          <w:szCs w:val="28"/>
          <w:lang w:val="en-ZA"/>
        </w:rPr>
        <w:t>locus standi</w:t>
      </w:r>
      <w:r w:rsidR="00104F6E">
        <w:rPr>
          <w:rFonts w:ascii="Times New Roman" w:hAnsi="Times New Roman" w:cs="Times New Roman"/>
          <w:sz w:val="28"/>
          <w:szCs w:val="28"/>
          <w:lang w:val="en-ZA"/>
        </w:rPr>
        <w:t xml:space="preserve"> to bring the application </w:t>
      </w:r>
      <w:r w:rsidR="00516E04">
        <w:rPr>
          <w:rFonts w:ascii="Times New Roman" w:hAnsi="Times New Roman" w:cs="Times New Roman"/>
          <w:sz w:val="28"/>
          <w:szCs w:val="28"/>
          <w:lang w:val="en-ZA"/>
        </w:rPr>
        <w:t xml:space="preserve">as he does </w:t>
      </w:r>
      <w:r w:rsidR="00516E04">
        <w:rPr>
          <w:rFonts w:ascii="Times New Roman" w:hAnsi="Times New Roman" w:cs="Times New Roman"/>
          <w:sz w:val="28"/>
          <w:szCs w:val="28"/>
          <w:lang w:val="en-ZA"/>
        </w:rPr>
        <w:lastRenderedPageBreak/>
        <w:t>not allege that his rights are</w:t>
      </w:r>
      <w:r w:rsidR="00603561">
        <w:rPr>
          <w:rFonts w:ascii="Times New Roman" w:hAnsi="Times New Roman" w:cs="Times New Roman"/>
          <w:sz w:val="28"/>
          <w:szCs w:val="28"/>
          <w:lang w:val="en-ZA"/>
        </w:rPr>
        <w:t xml:space="preserve"> being</w:t>
      </w:r>
      <w:r w:rsidR="00516E04">
        <w:rPr>
          <w:rFonts w:ascii="Times New Roman" w:hAnsi="Times New Roman" w:cs="Times New Roman"/>
          <w:sz w:val="28"/>
          <w:szCs w:val="28"/>
          <w:lang w:val="en-ZA"/>
        </w:rPr>
        <w:t xml:space="preserve"> or are likely to be violated as required by Section 22(1) of the Constitution of Lesotho 1993</w:t>
      </w:r>
      <w:r w:rsidR="00B93E8F">
        <w:rPr>
          <w:rFonts w:ascii="Times New Roman" w:hAnsi="Times New Roman" w:cs="Times New Roman"/>
          <w:sz w:val="28"/>
          <w:szCs w:val="28"/>
          <w:lang w:val="en-ZA"/>
        </w:rPr>
        <w:t>;</w:t>
      </w:r>
      <w:r w:rsidR="00516E04">
        <w:rPr>
          <w:rFonts w:ascii="Times New Roman" w:hAnsi="Times New Roman" w:cs="Times New Roman"/>
          <w:sz w:val="28"/>
          <w:szCs w:val="28"/>
          <w:lang w:val="en-ZA"/>
        </w:rPr>
        <w:t xml:space="preserve">  (ii)  This court does not have jurisdiction to hear the matter inasmuch as the applicant is seeking to protect fair trial rights of his client. </w:t>
      </w:r>
    </w:p>
    <w:p w14:paraId="18C1E82F" w14:textId="77777777" w:rsidR="00CA1AE9" w:rsidRDefault="00CA1AE9" w:rsidP="00DB046B">
      <w:pPr>
        <w:spacing w:after="0" w:line="240" w:lineRule="auto"/>
        <w:ind w:left="720" w:hanging="720"/>
        <w:jc w:val="both"/>
        <w:rPr>
          <w:rFonts w:ascii="Times New Roman" w:hAnsi="Times New Roman" w:cs="Times New Roman"/>
          <w:sz w:val="28"/>
          <w:szCs w:val="28"/>
          <w:lang w:val="en-ZA"/>
        </w:rPr>
      </w:pPr>
    </w:p>
    <w:p w14:paraId="44AB718D" w14:textId="2B1C83DF" w:rsidR="00BA02CB" w:rsidRDefault="00CA1AE9" w:rsidP="00DB046B">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[7]</w:t>
      </w:r>
      <w:r>
        <w:rPr>
          <w:rFonts w:ascii="Times New Roman" w:hAnsi="Times New Roman" w:cs="Times New Roman"/>
          <w:sz w:val="28"/>
          <w:szCs w:val="28"/>
          <w:lang w:val="en-ZA"/>
        </w:rPr>
        <w:tab/>
        <w:t>On behalf of the 1</w:t>
      </w:r>
      <w:r w:rsidRPr="00CA1AE9">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Senior Superintendent Piti Khutlang who heads a team investigating the theft of the stated M50,000,000.00 of government funds, deposed to the answering affidavit.  He avers that the Government of Lesotho was defrauded of the stated amount of money, which was paid to several </w:t>
      </w:r>
      <w:r w:rsidR="00B056C6">
        <w:rPr>
          <w:rFonts w:ascii="Times New Roman" w:hAnsi="Times New Roman" w:cs="Times New Roman"/>
          <w:sz w:val="28"/>
          <w:szCs w:val="28"/>
          <w:lang w:val="en-ZA"/>
        </w:rPr>
        <w:t>suppliers including Sunny Penny (Pty) Ltd for services which were never</w:t>
      </w:r>
      <w:r w:rsidR="00BA02CB">
        <w:rPr>
          <w:rFonts w:ascii="Times New Roman" w:hAnsi="Times New Roman" w:cs="Times New Roman"/>
          <w:sz w:val="28"/>
          <w:szCs w:val="28"/>
          <w:lang w:val="en-ZA"/>
        </w:rPr>
        <w:t xml:space="preserve"> rendered.  His investigations further uncovered that an amount of M100,000.00 was paid into the personal account of the applicant as legal fees for pending cases.  On questioning the applicant, the latter informed them that the amount was for Selate’s legal fees.  He avers that he directed the applicant “to surrender the money having informed him that </w:t>
      </w:r>
      <w:r w:rsidR="00B765F8">
        <w:rPr>
          <w:rFonts w:ascii="Times New Roman" w:hAnsi="Times New Roman" w:cs="Times New Roman"/>
          <w:sz w:val="28"/>
          <w:szCs w:val="28"/>
          <w:lang w:val="en-ZA"/>
        </w:rPr>
        <w:t>t</w:t>
      </w:r>
      <w:r w:rsidR="00BA02CB">
        <w:rPr>
          <w:rFonts w:ascii="Times New Roman" w:hAnsi="Times New Roman" w:cs="Times New Roman"/>
          <w:sz w:val="28"/>
          <w:szCs w:val="28"/>
          <w:lang w:val="en-ZA"/>
        </w:rPr>
        <w:t xml:space="preserve">he said Lehlohonolo Selate was neither a director, a shareholder nor a signatory in Sunny Penny and that the investigations established that he was paid by Sunny Penny from the funds fraudulently stolen from the Government.”  Mr Khutlang denies that his team demanded files regarding Mr Selate.  He avers that he was interested in the proof, invoices and receipts in relation to Sunny Penny (Pty) Ltd, which the applicant </w:t>
      </w:r>
      <w:r w:rsidR="00D15155">
        <w:rPr>
          <w:rFonts w:ascii="Times New Roman" w:hAnsi="Times New Roman" w:cs="Times New Roman"/>
          <w:sz w:val="28"/>
          <w:szCs w:val="28"/>
          <w:lang w:val="en-ZA"/>
        </w:rPr>
        <w:t>failed to produce</w:t>
      </w:r>
      <w:r w:rsidR="00BA02CB">
        <w:rPr>
          <w:rFonts w:ascii="Times New Roman" w:hAnsi="Times New Roman" w:cs="Times New Roman"/>
          <w:sz w:val="28"/>
          <w:szCs w:val="28"/>
          <w:lang w:val="en-ZA"/>
        </w:rPr>
        <w:t>.</w:t>
      </w:r>
    </w:p>
    <w:p w14:paraId="1CCF53B6" w14:textId="77777777" w:rsidR="00DB046B" w:rsidRDefault="00DB046B" w:rsidP="00DB046B">
      <w:pPr>
        <w:spacing w:after="0" w:line="240" w:lineRule="auto"/>
        <w:ind w:left="720" w:hanging="720"/>
        <w:jc w:val="both"/>
        <w:rPr>
          <w:rFonts w:ascii="Times New Roman" w:hAnsi="Times New Roman" w:cs="Times New Roman"/>
          <w:sz w:val="28"/>
          <w:szCs w:val="28"/>
          <w:lang w:val="en-ZA"/>
        </w:rPr>
      </w:pPr>
    </w:p>
    <w:p w14:paraId="33752B50" w14:textId="77777777" w:rsidR="009F5DF8" w:rsidRDefault="00BA02CB" w:rsidP="00DB046B">
      <w:pPr>
        <w:spacing w:after="0" w:line="48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[8]</w:t>
      </w:r>
      <w:r>
        <w:rPr>
          <w:rFonts w:ascii="Times New Roman" w:hAnsi="Times New Roman" w:cs="Times New Roman"/>
          <w:sz w:val="28"/>
          <w:szCs w:val="28"/>
          <w:lang w:val="en-ZA"/>
        </w:rPr>
        <w:tab/>
      </w:r>
      <w:r w:rsidR="009F5DF8">
        <w:rPr>
          <w:rFonts w:ascii="Times New Roman" w:hAnsi="Times New Roman" w:cs="Times New Roman"/>
          <w:b/>
          <w:bCs/>
          <w:sz w:val="28"/>
          <w:szCs w:val="28"/>
          <w:lang w:val="en-ZA"/>
        </w:rPr>
        <w:t>Issues to be determined</w:t>
      </w:r>
    </w:p>
    <w:p w14:paraId="5D351AB3" w14:textId="77777777" w:rsidR="009F5DF8" w:rsidRDefault="009F5DF8" w:rsidP="00DB046B">
      <w:pPr>
        <w:spacing w:after="0" w:line="480" w:lineRule="auto"/>
        <w:ind w:left="1440" w:hanging="720"/>
        <w:jc w:val="both"/>
        <w:rPr>
          <w:rFonts w:ascii="Times New Roman" w:hAnsi="Times New Roman" w:cs="Times New Roman"/>
          <w:sz w:val="28"/>
          <w:szCs w:val="28"/>
          <w:lang w:val="en-ZA"/>
        </w:rPr>
      </w:pPr>
      <w:r>
        <w:rPr>
          <w:rFonts w:ascii="Times New Roman" w:hAnsi="Times New Roman" w:cs="Times New Roman"/>
          <w:sz w:val="28"/>
          <w:szCs w:val="28"/>
          <w:lang w:val="en-ZA"/>
        </w:rPr>
        <w:t>(i)</w:t>
      </w:r>
      <w:r>
        <w:rPr>
          <w:rFonts w:ascii="Times New Roman" w:hAnsi="Times New Roman" w:cs="Times New Roman"/>
          <w:sz w:val="28"/>
          <w:szCs w:val="28"/>
          <w:lang w:val="en-ZA"/>
        </w:rPr>
        <w:tab/>
        <w:t xml:space="preserve">Whether the applicant has </w:t>
      </w:r>
      <w:r>
        <w:rPr>
          <w:rFonts w:ascii="Times New Roman" w:hAnsi="Times New Roman" w:cs="Times New Roman"/>
          <w:i/>
          <w:iCs/>
          <w:sz w:val="28"/>
          <w:szCs w:val="28"/>
          <w:lang w:val="en-ZA"/>
        </w:rPr>
        <w:t>locus standi</w:t>
      </w:r>
      <w:r>
        <w:rPr>
          <w:rFonts w:ascii="Times New Roman" w:hAnsi="Times New Roman" w:cs="Times New Roman"/>
          <w:sz w:val="28"/>
          <w:szCs w:val="28"/>
          <w:lang w:val="en-ZA"/>
        </w:rPr>
        <w:t xml:space="preserve"> to sue to enforce lawyer-client privilege;</w:t>
      </w:r>
    </w:p>
    <w:p w14:paraId="261CAFA6" w14:textId="77777777" w:rsidR="009F5DF8" w:rsidRDefault="009F5DF8" w:rsidP="00DB046B">
      <w:pPr>
        <w:spacing w:after="0" w:line="240" w:lineRule="auto"/>
        <w:ind w:left="1440" w:hanging="720"/>
        <w:jc w:val="both"/>
        <w:rPr>
          <w:rFonts w:ascii="Times New Roman" w:hAnsi="Times New Roman" w:cs="Times New Roman"/>
          <w:sz w:val="28"/>
          <w:szCs w:val="28"/>
          <w:lang w:val="en-ZA"/>
        </w:rPr>
      </w:pPr>
    </w:p>
    <w:p w14:paraId="3D13E865" w14:textId="77777777" w:rsidR="00AF228A" w:rsidRDefault="009F5DF8" w:rsidP="00DB046B">
      <w:pPr>
        <w:spacing w:after="0" w:line="480" w:lineRule="auto"/>
        <w:ind w:left="1440" w:hanging="720"/>
        <w:jc w:val="both"/>
        <w:rPr>
          <w:rFonts w:ascii="Times New Roman" w:hAnsi="Times New Roman" w:cs="Times New Roman"/>
          <w:sz w:val="28"/>
          <w:szCs w:val="28"/>
          <w:lang w:val="en-ZA"/>
        </w:rPr>
      </w:pPr>
      <w:r>
        <w:rPr>
          <w:rFonts w:ascii="Times New Roman" w:hAnsi="Times New Roman" w:cs="Times New Roman"/>
          <w:sz w:val="28"/>
          <w:szCs w:val="28"/>
          <w:lang w:val="en-ZA"/>
        </w:rPr>
        <w:t>(ii)</w:t>
      </w:r>
      <w:r>
        <w:rPr>
          <w:rFonts w:ascii="Times New Roman" w:hAnsi="Times New Roman" w:cs="Times New Roman"/>
          <w:sz w:val="28"/>
          <w:szCs w:val="28"/>
          <w:lang w:val="en-ZA"/>
        </w:rPr>
        <w:tab/>
        <w:t>Whether the court should decline to exercise its Constitutional jurisdiction in this matter;</w:t>
      </w:r>
    </w:p>
    <w:p w14:paraId="5B605E48" w14:textId="77777777" w:rsidR="00AF228A" w:rsidRDefault="00AF228A" w:rsidP="00DB046B">
      <w:pPr>
        <w:spacing w:after="0" w:line="240" w:lineRule="auto"/>
        <w:ind w:left="1440" w:hanging="720"/>
        <w:jc w:val="both"/>
        <w:rPr>
          <w:rFonts w:ascii="Times New Roman" w:hAnsi="Times New Roman" w:cs="Times New Roman"/>
          <w:sz w:val="28"/>
          <w:szCs w:val="28"/>
          <w:lang w:val="en-ZA"/>
        </w:rPr>
      </w:pPr>
    </w:p>
    <w:p w14:paraId="5BCF23C9" w14:textId="77777777" w:rsidR="00AF228A" w:rsidRDefault="00AF228A" w:rsidP="00DB046B">
      <w:pPr>
        <w:spacing w:after="0" w:line="480" w:lineRule="auto"/>
        <w:ind w:left="1440" w:hanging="720"/>
        <w:jc w:val="both"/>
        <w:rPr>
          <w:rFonts w:ascii="Times New Roman" w:hAnsi="Times New Roman" w:cs="Times New Roman"/>
          <w:sz w:val="28"/>
          <w:szCs w:val="28"/>
          <w:lang w:val="en-ZA"/>
        </w:rPr>
      </w:pPr>
      <w:r>
        <w:rPr>
          <w:rFonts w:ascii="Times New Roman" w:hAnsi="Times New Roman" w:cs="Times New Roman"/>
          <w:sz w:val="28"/>
          <w:szCs w:val="28"/>
          <w:lang w:val="en-ZA"/>
        </w:rPr>
        <w:t>(iii)</w:t>
      </w:r>
      <w:r>
        <w:rPr>
          <w:rFonts w:ascii="Times New Roman" w:hAnsi="Times New Roman" w:cs="Times New Roman"/>
          <w:sz w:val="28"/>
          <w:szCs w:val="28"/>
          <w:lang w:val="en-ZA"/>
        </w:rPr>
        <w:tab/>
        <w:t>Whether the court should declare joinder of the applicant in pending proceedings in CRI/T/MSU/0692/2021 unlawful, null and void.</w:t>
      </w:r>
    </w:p>
    <w:p w14:paraId="7ED345E3" w14:textId="77777777" w:rsidR="00AF228A" w:rsidRDefault="00AF228A" w:rsidP="00DB046B">
      <w:pPr>
        <w:spacing w:after="0" w:line="240" w:lineRule="auto"/>
        <w:ind w:left="1440" w:hanging="720"/>
        <w:jc w:val="both"/>
        <w:rPr>
          <w:rFonts w:ascii="Times New Roman" w:hAnsi="Times New Roman" w:cs="Times New Roman"/>
          <w:sz w:val="28"/>
          <w:szCs w:val="28"/>
          <w:lang w:val="en-ZA"/>
        </w:rPr>
      </w:pPr>
    </w:p>
    <w:p w14:paraId="712AF6E7" w14:textId="205229A2" w:rsidR="00AF228A" w:rsidRDefault="00AF228A" w:rsidP="00DB046B">
      <w:pPr>
        <w:spacing w:after="0" w:line="480" w:lineRule="auto"/>
        <w:ind w:left="1440" w:hanging="720"/>
        <w:jc w:val="both"/>
        <w:rPr>
          <w:rFonts w:ascii="Times New Roman" w:hAnsi="Times New Roman" w:cs="Times New Roman"/>
          <w:sz w:val="28"/>
          <w:szCs w:val="28"/>
          <w:lang w:val="en-ZA"/>
        </w:rPr>
      </w:pPr>
      <w:r>
        <w:rPr>
          <w:rFonts w:ascii="Times New Roman" w:hAnsi="Times New Roman" w:cs="Times New Roman"/>
          <w:sz w:val="28"/>
          <w:szCs w:val="28"/>
          <w:lang w:val="en-ZA"/>
        </w:rPr>
        <w:t>(iv)</w:t>
      </w:r>
      <w:r>
        <w:rPr>
          <w:rFonts w:ascii="Times New Roman" w:hAnsi="Times New Roman" w:cs="Times New Roman"/>
          <w:sz w:val="28"/>
          <w:szCs w:val="28"/>
          <w:lang w:val="en-ZA"/>
        </w:rPr>
        <w:tab/>
        <w:t>Whether the 1</w:t>
      </w:r>
      <w:r w:rsidRPr="00AF228A">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and his subordinates </w:t>
      </w:r>
      <w:r w:rsidR="00731CC9">
        <w:rPr>
          <w:rFonts w:ascii="Times New Roman" w:hAnsi="Times New Roman" w:cs="Times New Roman"/>
          <w:sz w:val="28"/>
          <w:szCs w:val="28"/>
          <w:lang w:val="en-ZA"/>
        </w:rPr>
        <w:t>contravened</w:t>
      </w:r>
      <w:r>
        <w:rPr>
          <w:rFonts w:ascii="Times New Roman" w:hAnsi="Times New Roman" w:cs="Times New Roman"/>
          <w:sz w:val="28"/>
          <w:szCs w:val="28"/>
          <w:lang w:val="en-ZA"/>
        </w:rPr>
        <w:t xml:space="preserve"> the provisions of Section 32(2) of the Money Laundering and Proceeds of Crime Act, 2008 (as amended)</w:t>
      </w:r>
      <w:r w:rsidR="00731CC9">
        <w:rPr>
          <w:rFonts w:ascii="Times New Roman" w:hAnsi="Times New Roman" w:cs="Times New Roman"/>
          <w:sz w:val="28"/>
          <w:szCs w:val="28"/>
          <w:lang w:val="en-ZA"/>
        </w:rPr>
        <w:t xml:space="preserve"> by directing the applicant to surrender his client’s files facing criminal charges in CRI/T/MSU/0692/2021</w:t>
      </w:r>
      <w:r w:rsidR="00EB3ED8">
        <w:rPr>
          <w:rFonts w:ascii="Times New Roman" w:hAnsi="Times New Roman" w:cs="Times New Roman"/>
          <w:sz w:val="28"/>
          <w:szCs w:val="28"/>
          <w:lang w:val="en-ZA"/>
        </w:rPr>
        <w:t>.</w:t>
      </w:r>
    </w:p>
    <w:p w14:paraId="26A1603D" w14:textId="77777777" w:rsidR="00AF228A" w:rsidRDefault="00AF228A" w:rsidP="00DB046B">
      <w:pPr>
        <w:spacing w:after="0" w:line="240" w:lineRule="auto"/>
        <w:jc w:val="both"/>
        <w:rPr>
          <w:rFonts w:ascii="Times New Roman" w:hAnsi="Times New Roman" w:cs="Times New Roman"/>
          <w:sz w:val="28"/>
          <w:szCs w:val="28"/>
          <w:lang w:val="en-ZA"/>
        </w:rPr>
      </w:pPr>
    </w:p>
    <w:p w14:paraId="2F042668" w14:textId="358CD338" w:rsidR="00823AE7" w:rsidRDefault="00AF228A" w:rsidP="00DB046B">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[9]</w:t>
      </w:r>
      <w:r>
        <w:rPr>
          <w:rFonts w:ascii="Times New Roman" w:hAnsi="Times New Roman" w:cs="Times New Roman"/>
          <w:sz w:val="28"/>
          <w:szCs w:val="28"/>
          <w:lang w:val="en-ZA"/>
        </w:rPr>
        <w:tab/>
        <w:t xml:space="preserve">I propose to deal first with the threshold issue </w:t>
      </w:r>
      <w:r w:rsidR="0007487D">
        <w:rPr>
          <w:rFonts w:ascii="Times New Roman" w:hAnsi="Times New Roman" w:cs="Times New Roman"/>
          <w:sz w:val="28"/>
          <w:szCs w:val="28"/>
          <w:lang w:val="en-ZA"/>
        </w:rPr>
        <w:t xml:space="preserve">being </w:t>
      </w:r>
      <w:r>
        <w:rPr>
          <w:rFonts w:ascii="Times New Roman" w:hAnsi="Times New Roman" w:cs="Times New Roman"/>
          <w:sz w:val="28"/>
          <w:szCs w:val="28"/>
          <w:lang w:val="en-ZA"/>
        </w:rPr>
        <w:t>whether this court should decline to exercise its constitutional jurisdiction in this matter.  The respondents have urged this court to decline to exercise its constitutional jurisdiction to hear this case as the applicant is bringing a collateral challenge to criminal proceedings in circumstances where he has</w:t>
      </w:r>
      <w:r w:rsidR="00580987">
        <w:rPr>
          <w:rFonts w:ascii="Times New Roman" w:hAnsi="Times New Roman" w:cs="Times New Roman"/>
          <w:sz w:val="28"/>
          <w:szCs w:val="28"/>
          <w:lang w:val="en-ZA"/>
        </w:rPr>
        <w:t xml:space="preserve"> a</w:t>
      </w:r>
      <w:r>
        <w:rPr>
          <w:rFonts w:ascii="Times New Roman" w:hAnsi="Times New Roman" w:cs="Times New Roman"/>
          <w:sz w:val="28"/>
          <w:szCs w:val="28"/>
          <w:lang w:val="en-ZA"/>
        </w:rPr>
        <w:t xml:space="preserve"> remedy in the form of objecting to the charges before the trial court.  This is but one aspect of the applicant’s case</w:t>
      </w:r>
      <w:r w:rsidR="002A6CF3">
        <w:rPr>
          <w:rFonts w:ascii="Times New Roman" w:hAnsi="Times New Roman" w:cs="Times New Roman"/>
          <w:sz w:val="28"/>
          <w:szCs w:val="28"/>
          <w:lang w:val="en-ZA"/>
        </w:rPr>
        <w:t>. T</w:t>
      </w:r>
      <w:r>
        <w:rPr>
          <w:rFonts w:ascii="Times New Roman" w:hAnsi="Times New Roman" w:cs="Times New Roman"/>
          <w:sz w:val="28"/>
          <w:szCs w:val="28"/>
          <w:lang w:val="en-ZA"/>
        </w:rPr>
        <w:t xml:space="preserve">he respondents </w:t>
      </w:r>
      <w:r w:rsidR="002A6CF3">
        <w:rPr>
          <w:rFonts w:ascii="Times New Roman" w:hAnsi="Times New Roman" w:cs="Times New Roman"/>
          <w:sz w:val="28"/>
          <w:szCs w:val="28"/>
          <w:lang w:val="en-ZA"/>
        </w:rPr>
        <w:t xml:space="preserve">seem to </w:t>
      </w:r>
      <w:r>
        <w:rPr>
          <w:rFonts w:ascii="Times New Roman" w:hAnsi="Times New Roman" w:cs="Times New Roman"/>
          <w:sz w:val="28"/>
          <w:szCs w:val="28"/>
          <w:lang w:val="en-ZA"/>
        </w:rPr>
        <w:t xml:space="preserve">have missed an aspect in terms of </w:t>
      </w:r>
      <w:r>
        <w:rPr>
          <w:rFonts w:ascii="Times New Roman" w:hAnsi="Times New Roman" w:cs="Times New Roman"/>
          <w:sz w:val="28"/>
          <w:szCs w:val="28"/>
          <w:lang w:val="en-ZA"/>
        </w:rPr>
        <w:lastRenderedPageBreak/>
        <w:t xml:space="preserve">which the applicant is </w:t>
      </w:r>
      <w:r w:rsidR="00580987">
        <w:rPr>
          <w:rFonts w:ascii="Times New Roman" w:hAnsi="Times New Roman" w:cs="Times New Roman"/>
          <w:sz w:val="28"/>
          <w:szCs w:val="28"/>
          <w:lang w:val="en-ZA"/>
        </w:rPr>
        <w:t xml:space="preserve">also </w:t>
      </w:r>
      <w:r>
        <w:rPr>
          <w:rFonts w:ascii="Times New Roman" w:hAnsi="Times New Roman" w:cs="Times New Roman"/>
          <w:sz w:val="28"/>
          <w:szCs w:val="28"/>
          <w:lang w:val="en-ZA"/>
        </w:rPr>
        <w:t>seeking a declarator that</w:t>
      </w:r>
      <w:r w:rsidR="00823AE7">
        <w:rPr>
          <w:rFonts w:ascii="Times New Roman" w:hAnsi="Times New Roman" w:cs="Times New Roman"/>
          <w:sz w:val="28"/>
          <w:szCs w:val="28"/>
          <w:lang w:val="en-ZA"/>
        </w:rPr>
        <w:t xml:space="preserve"> the conduct of the police i</w:t>
      </w:r>
      <w:r w:rsidR="002A6CF3">
        <w:rPr>
          <w:rFonts w:ascii="Times New Roman" w:hAnsi="Times New Roman" w:cs="Times New Roman"/>
          <w:sz w:val="28"/>
          <w:szCs w:val="28"/>
          <w:lang w:val="en-ZA"/>
        </w:rPr>
        <w:t>n</w:t>
      </w:r>
      <w:r w:rsidR="00823AE7">
        <w:rPr>
          <w:rFonts w:ascii="Times New Roman" w:hAnsi="Times New Roman" w:cs="Times New Roman"/>
          <w:sz w:val="28"/>
          <w:szCs w:val="28"/>
          <w:lang w:val="en-ZA"/>
        </w:rPr>
        <w:t xml:space="preserve"> requesting him to surrender his clients’ files</w:t>
      </w:r>
      <w:r w:rsidR="003B41C6">
        <w:rPr>
          <w:rFonts w:ascii="Times New Roman" w:hAnsi="Times New Roman" w:cs="Times New Roman"/>
          <w:sz w:val="28"/>
          <w:szCs w:val="28"/>
          <w:lang w:val="en-ZA"/>
        </w:rPr>
        <w:t xml:space="preserve"> in breach of lawyer-client privilege</w:t>
      </w:r>
      <w:r w:rsidR="00823AE7">
        <w:rPr>
          <w:rFonts w:ascii="Times New Roman" w:hAnsi="Times New Roman" w:cs="Times New Roman"/>
          <w:sz w:val="28"/>
          <w:szCs w:val="28"/>
          <w:lang w:val="en-ZA"/>
        </w:rPr>
        <w:t xml:space="preserve">, is unconstitutional for contravening the provisions of Section 12(2) of the Constitution </w:t>
      </w:r>
      <w:r w:rsidR="003B41C6">
        <w:rPr>
          <w:rFonts w:ascii="Times New Roman" w:hAnsi="Times New Roman" w:cs="Times New Roman"/>
          <w:sz w:val="28"/>
          <w:szCs w:val="28"/>
          <w:lang w:val="en-ZA"/>
        </w:rPr>
        <w:t xml:space="preserve">pertaining to a </w:t>
      </w:r>
      <w:r w:rsidR="00823AE7">
        <w:rPr>
          <w:rFonts w:ascii="Times New Roman" w:hAnsi="Times New Roman" w:cs="Times New Roman"/>
          <w:sz w:val="28"/>
          <w:szCs w:val="28"/>
          <w:lang w:val="en-ZA"/>
        </w:rPr>
        <w:t>right of the accused to have legal representation</w:t>
      </w:r>
      <w:r w:rsidR="003B41C6">
        <w:rPr>
          <w:rFonts w:ascii="Times New Roman" w:hAnsi="Times New Roman" w:cs="Times New Roman"/>
          <w:sz w:val="28"/>
          <w:szCs w:val="28"/>
          <w:lang w:val="en-ZA"/>
        </w:rPr>
        <w:t>.</w:t>
      </w:r>
    </w:p>
    <w:p w14:paraId="7DED14D7" w14:textId="77777777" w:rsidR="00823AE7" w:rsidRDefault="00823AE7" w:rsidP="00DB046B">
      <w:pPr>
        <w:spacing w:after="0" w:line="240" w:lineRule="auto"/>
        <w:jc w:val="both"/>
        <w:rPr>
          <w:rFonts w:ascii="Times New Roman" w:hAnsi="Times New Roman" w:cs="Times New Roman"/>
          <w:sz w:val="28"/>
          <w:szCs w:val="28"/>
          <w:lang w:val="en-ZA"/>
        </w:rPr>
      </w:pPr>
    </w:p>
    <w:p w14:paraId="7622C5EF" w14:textId="45B40874" w:rsidR="00A228C5" w:rsidRDefault="00823AE7" w:rsidP="00DB046B">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[10]</w:t>
      </w:r>
      <w:r>
        <w:rPr>
          <w:rFonts w:ascii="Times New Roman" w:hAnsi="Times New Roman" w:cs="Times New Roman"/>
          <w:sz w:val="28"/>
          <w:szCs w:val="28"/>
          <w:lang w:val="en-ZA"/>
        </w:rPr>
        <w:tab/>
        <w:t xml:space="preserve">Before I deal with these arguments it is important </w:t>
      </w:r>
      <w:r w:rsidR="00580987">
        <w:rPr>
          <w:rFonts w:ascii="Times New Roman" w:hAnsi="Times New Roman" w:cs="Times New Roman"/>
          <w:sz w:val="28"/>
          <w:szCs w:val="28"/>
          <w:lang w:val="en-ZA"/>
        </w:rPr>
        <w:t xml:space="preserve">set out </w:t>
      </w:r>
      <w:r>
        <w:rPr>
          <w:rFonts w:ascii="Times New Roman" w:hAnsi="Times New Roman" w:cs="Times New Roman"/>
          <w:sz w:val="28"/>
          <w:szCs w:val="28"/>
          <w:lang w:val="en-ZA"/>
        </w:rPr>
        <w:t xml:space="preserve">that the provisions of Section 22 of the Constitution of Lesotho 1993 which </w:t>
      </w:r>
      <w:r w:rsidR="00B2247E">
        <w:rPr>
          <w:rFonts w:ascii="Times New Roman" w:hAnsi="Times New Roman" w:cs="Times New Roman"/>
          <w:sz w:val="28"/>
          <w:szCs w:val="28"/>
          <w:lang w:val="en-ZA"/>
        </w:rPr>
        <w:t>spell out</w:t>
      </w:r>
      <w:r>
        <w:rPr>
          <w:rFonts w:ascii="Times New Roman" w:hAnsi="Times New Roman" w:cs="Times New Roman"/>
          <w:sz w:val="28"/>
          <w:szCs w:val="28"/>
          <w:lang w:val="en-ZA"/>
        </w:rPr>
        <w:t xml:space="preserve"> the circumstances under which a litigant may seek enforcement of the Bill of rights.  The said Section provides that:</w:t>
      </w:r>
      <w:r w:rsidR="00BA02CB">
        <w:rPr>
          <w:rFonts w:ascii="Times New Roman" w:hAnsi="Times New Roman" w:cs="Times New Roman"/>
          <w:sz w:val="28"/>
          <w:szCs w:val="28"/>
          <w:lang w:val="en-ZA"/>
        </w:rPr>
        <w:tab/>
      </w:r>
    </w:p>
    <w:p w14:paraId="7B6FD4E9" w14:textId="0C47DD78" w:rsidR="00823AE7" w:rsidRDefault="00823AE7" w:rsidP="00823AE7">
      <w:pPr>
        <w:spacing w:after="0" w:line="360" w:lineRule="auto"/>
        <w:ind w:left="720" w:hanging="720"/>
        <w:jc w:val="both"/>
        <w:rPr>
          <w:rFonts w:ascii="Times New Roman" w:hAnsi="Times New Roman" w:cs="Times New Roman"/>
          <w:sz w:val="28"/>
          <w:szCs w:val="28"/>
          <w:lang w:val="en-ZA"/>
        </w:rPr>
      </w:pPr>
    </w:p>
    <w:p w14:paraId="3C07EA95" w14:textId="04BAB4B5" w:rsidR="00823AE7" w:rsidRDefault="00EA0848" w:rsidP="00823AE7">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t>
      </w:r>
      <w:r w:rsidR="00823AE7">
        <w:rPr>
          <w:rFonts w:ascii="Times New Roman" w:hAnsi="Times New Roman" w:cs="Times New Roman"/>
          <w:i/>
          <w:iCs/>
          <w:sz w:val="24"/>
          <w:szCs w:val="24"/>
          <w:lang w:val="en-ZA"/>
        </w:rPr>
        <w:t>22(1) If any person alleges that any of the provisions of section</w:t>
      </w:r>
      <w:r w:rsidR="00580987">
        <w:rPr>
          <w:rFonts w:ascii="Times New Roman" w:hAnsi="Times New Roman" w:cs="Times New Roman"/>
          <w:i/>
          <w:iCs/>
          <w:sz w:val="24"/>
          <w:szCs w:val="24"/>
          <w:lang w:val="en-ZA"/>
        </w:rPr>
        <w:t>s</w:t>
      </w:r>
      <w:r w:rsidR="00823AE7">
        <w:rPr>
          <w:rFonts w:ascii="Times New Roman" w:hAnsi="Times New Roman" w:cs="Times New Roman"/>
          <w:i/>
          <w:iCs/>
          <w:sz w:val="24"/>
          <w:szCs w:val="24"/>
          <w:lang w:val="en-ZA"/>
        </w:rPr>
        <w:t xml:space="preserve"> 4 to 21 (inclusive) of this Constitution</w:t>
      </w:r>
      <w:r w:rsidR="0082087F">
        <w:rPr>
          <w:rFonts w:ascii="Times New Roman" w:hAnsi="Times New Roman" w:cs="Times New Roman"/>
          <w:i/>
          <w:iCs/>
          <w:sz w:val="24"/>
          <w:szCs w:val="24"/>
          <w:lang w:val="en-ZA"/>
        </w:rPr>
        <w:t xml:space="preserve"> has been, is being or is likely to be contravened in relation to him (or, in the case of a person who is detained, if any other person alleges such a contravention in relation to the detained person), then, without prejudice to any other action with respect to the same matter which is lawfully available, that person (or that other person) may apply to the High Court for redress.</w:t>
      </w:r>
    </w:p>
    <w:p w14:paraId="5D35C84B" w14:textId="7351DA5B" w:rsidR="0082087F" w:rsidRDefault="0082087F" w:rsidP="00823AE7">
      <w:pPr>
        <w:spacing w:after="0" w:line="360" w:lineRule="auto"/>
        <w:ind w:left="1440" w:right="1008"/>
        <w:jc w:val="both"/>
        <w:rPr>
          <w:rFonts w:ascii="Times New Roman" w:hAnsi="Times New Roman" w:cs="Times New Roman"/>
          <w:i/>
          <w:iCs/>
          <w:sz w:val="24"/>
          <w:szCs w:val="24"/>
          <w:lang w:val="en-ZA"/>
        </w:rPr>
      </w:pPr>
    </w:p>
    <w:p w14:paraId="2632D197" w14:textId="00D203B8" w:rsidR="0082087F" w:rsidRDefault="0082087F" w:rsidP="00823AE7">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(2)  The High Court shall have original jurisdiction – </w:t>
      </w:r>
    </w:p>
    <w:p w14:paraId="13E56C3C" w14:textId="6375EAB9" w:rsidR="0082087F" w:rsidRDefault="0082087F" w:rsidP="00823AE7">
      <w:pPr>
        <w:spacing w:after="0" w:line="360" w:lineRule="auto"/>
        <w:ind w:left="1440" w:right="1008"/>
        <w:jc w:val="both"/>
        <w:rPr>
          <w:rFonts w:ascii="Times New Roman" w:hAnsi="Times New Roman" w:cs="Times New Roman"/>
          <w:i/>
          <w:iCs/>
          <w:sz w:val="24"/>
          <w:szCs w:val="24"/>
          <w:lang w:val="en-ZA"/>
        </w:rPr>
      </w:pPr>
    </w:p>
    <w:p w14:paraId="3DBAB800" w14:textId="27DFE6B3" w:rsidR="0082087F" w:rsidRDefault="0082087F" w:rsidP="0082087F">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to hear and determine any application made by any person in pursuance </w:t>
      </w:r>
      <w:r w:rsidR="003F3795">
        <w:rPr>
          <w:rFonts w:ascii="Times New Roman" w:hAnsi="Times New Roman" w:cs="Times New Roman"/>
          <w:i/>
          <w:iCs/>
          <w:sz w:val="24"/>
          <w:szCs w:val="24"/>
          <w:lang w:val="en-ZA"/>
        </w:rPr>
        <w:t>of subsection (1); and</w:t>
      </w:r>
    </w:p>
    <w:p w14:paraId="53A21A1F" w14:textId="77777777" w:rsidR="003F3795" w:rsidRDefault="003F3795" w:rsidP="003F3795">
      <w:pPr>
        <w:pStyle w:val="ListParagraph"/>
        <w:spacing w:after="0" w:line="360" w:lineRule="auto"/>
        <w:ind w:left="2232" w:right="1008"/>
        <w:jc w:val="both"/>
        <w:rPr>
          <w:rFonts w:ascii="Times New Roman" w:hAnsi="Times New Roman" w:cs="Times New Roman"/>
          <w:i/>
          <w:iCs/>
          <w:sz w:val="24"/>
          <w:szCs w:val="24"/>
          <w:lang w:val="en-ZA"/>
        </w:rPr>
      </w:pPr>
    </w:p>
    <w:p w14:paraId="74CFDC84" w14:textId="7E441623" w:rsidR="003F3795" w:rsidRDefault="003F3795" w:rsidP="0082087F">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to determine any question arising in the case of any person which </w:t>
      </w:r>
      <w:r w:rsidR="00580987">
        <w:rPr>
          <w:rFonts w:ascii="Times New Roman" w:hAnsi="Times New Roman" w:cs="Times New Roman"/>
          <w:i/>
          <w:iCs/>
          <w:sz w:val="24"/>
          <w:szCs w:val="24"/>
          <w:lang w:val="en-ZA"/>
        </w:rPr>
        <w:t xml:space="preserve">is </w:t>
      </w:r>
      <w:r>
        <w:rPr>
          <w:rFonts w:ascii="Times New Roman" w:hAnsi="Times New Roman" w:cs="Times New Roman"/>
          <w:i/>
          <w:iCs/>
          <w:sz w:val="24"/>
          <w:szCs w:val="24"/>
          <w:lang w:val="en-ZA"/>
        </w:rPr>
        <w:t>referred to it in pursuance of subsection (3)</w:t>
      </w:r>
    </w:p>
    <w:p w14:paraId="020AE955" w14:textId="77777777" w:rsidR="003F3795" w:rsidRPr="003F3795" w:rsidRDefault="003F3795" w:rsidP="003F3795">
      <w:pPr>
        <w:pStyle w:val="ListParagraph"/>
        <w:rPr>
          <w:rFonts w:ascii="Times New Roman" w:hAnsi="Times New Roman" w:cs="Times New Roman"/>
          <w:i/>
          <w:iCs/>
          <w:sz w:val="24"/>
          <w:szCs w:val="24"/>
          <w:lang w:val="en-ZA"/>
        </w:rPr>
      </w:pPr>
    </w:p>
    <w:p w14:paraId="4919E8F5" w14:textId="15122A7D" w:rsidR="003F3795" w:rsidRDefault="003F3795" w:rsidP="003F3795">
      <w:pPr>
        <w:pStyle w:val="ListParagraph"/>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and may make such orders, issue such process and give such directions as it may consider appropriate for the purpose of enforcing or securing the enforcement of </w:t>
      </w:r>
      <w:r w:rsidR="00CF6DD9">
        <w:rPr>
          <w:rFonts w:ascii="Times New Roman" w:hAnsi="Times New Roman" w:cs="Times New Roman"/>
          <w:i/>
          <w:iCs/>
          <w:sz w:val="24"/>
          <w:szCs w:val="24"/>
          <w:lang w:val="en-ZA"/>
        </w:rPr>
        <w:t>any</w:t>
      </w:r>
      <w:r>
        <w:rPr>
          <w:rFonts w:ascii="Times New Roman" w:hAnsi="Times New Roman" w:cs="Times New Roman"/>
          <w:i/>
          <w:iCs/>
          <w:sz w:val="24"/>
          <w:szCs w:val="24"/>
          <w:lang w:val="en-ZA"/>
        </w:rPr>
        <w:t xml:space="preserve"> of the provisions of section</w:t>
      </w:r>
      <w:r w:rsidR="00580987">
        <w:rPr>
          <w:rFonts w:ascii="Times New Roman" w:hAnsi="Times New Roman" w:cs="Times New Roman"/>
          <w:i/>
          <w:iCs/>
          <w:sz w:val="24"/>
          <w:szCs w:val="24"/>
          <w:lang w:val="en-ZA"/>
        </w:rPr>
        <w:t>s</w:t>
      </w:r>
      <w:r>
        <w:rPr>
          <w:rFonts w:ascii="Times New Roman" w:hAnsi="Times New Roman" w:cs="Times New Roman"/>
          <w:i/>
          <w:iCs/>
          <w:sz w:val="24"/>
          <w:szCs w:val="24"/>
          <w:lang w:val="en-ZA"/>
        </w:rPr>
        <w:t xml:space="preserve"> 4 to 21 (inclusive) of this Constitution:</w:t>
      </w:r>
    </w:p>
    <w:p w14:paraId="5BFE3C69" w14:textId="43607F0E" w:rsidR="004D34D1" w:rsidRDefault="004D34D1" w:rsidP="003F3795">
      <w:pPr>
        <w:pStyle w:val="ListParagraph"/>
        <w:spacing w:after="0" w:line="360" w:lineRule="auto"/>
        <w:ind w:left="1440" w:right="1008"/>
        <w:jc w:val="both"/>
        <w:rPr>
          <w:rFonts w:ascii="Times New Roman" w:hAnsi="Times New Roman" w:cs="Times New Roman"/>
          <w:i/>
          <w:iCs/>
          <w:sz w:val="24"/>
          <w:szCs w:val="24"/>
          <w:lang w:val="en-ZA"/>
        </w:rPr>
      </w:pPr>
    </w:p>
    <w:p w14:paraId="67F7200A" w14:textId="35CC336E" w:rsidR="004D34D1" w:rsidRDefault="004D34D1" w:rsidP="003F0E2C">
      <w:pPr>
        <w:pStyle w:val="ListParagraph"/>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Provided that the High Court may decline to exercise its powers under this subsection if it is satisfied that adequate means of redress for the contrav</w:t>
      </w:r>
      <w:r w:rsidR="003F0E2C" w:rsidRPr="003F0E2C">
        <w:rPr>
          <w:rFonts w:ascii="Times New Roman" w:hAnsi="Times New Roman" w:cs="Times New Roman"/>
          <w:i/>
          <w:iCs/>
          <w:sz w:val="24"/>
          <w:szCs w:val="24"/>
          <w:lang w:val="en-ZA"/>
        </w:rPr>
        <w:t>e</w:t>
      </w:r>
      <w:r w:rsidRPr="003F0E2C">
        <w:rPr>
          <w:rFonts w:ascii="Times New Roman" w:hAnsi="Times New Roman" w:cs="Times New Roman"/>
          <w:i/>
          <w:iCs/>
          <w:sz w:val="24"/>
          <w:szCs w:val="24"/>
          <w:lang w:val="en-ZA"/>
        </w:rPr>
        <w:t>ntion alleged are or have bee</w:t>
      </w:r>
      <w:r w:rsidR="00F772ED">
        <w:rPr>
          <w:rFonts w:ascii="Times New Roman" w:hAnsi="Times New Roman" w:cs="Times New Roman"/>
          <w:i/>
          <w:iCs/>
          <w:sz w:val="24"/>
          <w:szCs w:val="24"/>
          <w:lang w:val="en-ZA"/>
        </w:rPr>
        <w:t>n</w:t>
      </w:r>
      <w:r w:rsidRPr="003F0E2C">
        <w:rPr>
          <w:rFonts w:ascii="Times New Roman" w:hAnsi="Times New Roman" w:cs="Times New Roman"/>
          <w:i/>
          <w:iCs/>
          <w:sz w:val="24"/>
          <w:szCs w:val="24"/>
          <w:lang w:val="en-ZA"/>
        </w:rPr>
        <w:t xml:space="preserve"> available to the person concerned under any other law.”</w:t>
      </w:r>
    </w:p>
    <w:p w14:paraId="0CB56507" w14:textId="2DC5C8EA" w:rsidR="003F0E2C" w:rsidRDefault="003F0E2C" w:rsidP="003F0E2C">
      <w:pPr>
        <w:spacing w:after="0" w:line="360" w:lineRule="auto"/>
        <w:ind w:right="1008"/>
        <w:jc w:val="both"/>
        <w:rPr>
          <w:rFonts w:ascii="Times New Roman" w:hAnsi="Times New Roman" w:cs="Times New Roman"/>
          <w:i/>
          <w:iCs/>
          <w:sz w:val="24"/>
          <w:szCs w:val="24"/>
          <w:lang w:val="en-ZA"/>
        </w:rPr>
      </w:pPr>
    </w:p>
    <w:p w14:paraId="53401357" w14:textId="6E2848D9" w:rsidR="00071F76" w:rsidRDefault="003F0E2C" w:rsidP="003232A3">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[11]</w:t>
      </w:r>
      <w:r>
        <w:rPr>
          <w:rFonts w:ascii="Times New Roman" w:hAnsi="Times New Roman" w:cs="Times New Roman"/>
          <w:sz w:val="28"/>
          <w:szCs w:val="28"/>
          <w:lang w:val="en-ZA"/>
        </w:rPr>
        <w:tab/>
        <w:t xml:space="preserve">The import of this section has been dealt with by the courts in </w:t>
      </w:r>
      <w:r>
        <w:rPr>
          <w:rFonts w:ascii="Times New Roman" w:hAnsi="Times New Roman" w:cs="Times New Roman"/>
          <w:b/>
          <w:bCs/>
          <w:sz w:val="28"/>
          <w:szCs w:val="28"/>
          <w:lang w:val="en-ZA"/>
        </w:rPr>
        <w:t xml:space="preserve">Justice ‘Maseshophe Hlajoane and Others v Letsika and Others C of A (CIV) No.66/2018 (unreported – available at </w:t>
      </w:r>
      <w:hyperlink r:id="rId8" w:history="1">
        <w:r w:rsidRPr="00B87890">
          <w:rPr>
            <w:rStyle w:val="Hyperlink"/>
            <w:rFonts w:ascii="Times New Roman" w:hAnsi="Times New Roman" w:cs="Times New Roman"/>
            <w:b/>
            <w:bCs/>
            <w:sz w:val="28"/>
            <w:szCs w:val="28"/>
            <w:lang w:val="en-ZA"/>
          </w:rPr>
          <w:t>www.lesotholii.org</w:t>
        </w:r>
      </w:hyperlink>
      <w:r>
        <w:rPr>
          <w:rFonts w:ascii="Times New Roman" w:hAnsi="Times New Roman" w:cs="Times New Roman"/>
          <w:b/>
          <w:bCs/>
          <w:sz w:val="28"/>
          <w:szCs w:val="28"/>
          <w:lang w:val="en-ZA"/>
        </w:rPr>
        <w:t>); Mofomobe and Another v Minister of Finance and Another C of A (CIV) No. 15/2017 (unreported – available at www.lesotholii.org).</w:t>
      </w:r>
      <w:r>
        <w:rPr>
          <w:rFonts w:ascii="Times New Roman" w:hAnsi="Times New Roman" w:cs="Times New Roman"/>
          <w:sz w:val="28"/>
          <w:szCs w:val="28"/>
          <w:lang w:val="en-ZA"/>
        </w:rPr>
        <w:t xml:space="preserve">  </w:t>
      </w:r>
      <w:r w:rsidR="00276781">
        <w:rPr>
          <w:rFonts w:ascii="Times New Roman" w:hAnsi="Times New Roman" w:cs="Times New Roman"/>
          <w:sz w:val="28"/>
          <w:szCs w:val="28"/>
          <w:lang w:val="en-ZA"/>
        </w:rPr>
        <w:t>A</w:t>
      </w:r>
      <w:r>
        <w:rPr>
          <w:rFonts w:ascii="Times New Roman" w:hAnsi="Times New Roman" w:cs="Times New Roman"/>
          <w:sz w:val="28"/>
          <w:szCs w:val="28"/>
          <w:lang w:val="en-ZA"/>
        </w:rPr>
        <w:t>s a I understand it in the present matter</w:t>
      </w:r>
      <w:r w:rsidR="00276781">
        <w:rPr>
          <w:rFonts w:ascii="Times New Roman" w:hAnsi="Times New Roman" w:cs="Times New Roman"/>
          <w:sz w:val="28"/>
          <w:szCs w:val="28"/>
          <w:lang w:val="en-ZA"/>
        </w:rPr>
        <w:t>,</w:t>
      </w:r>
      <w:r>
        <w:rPr>
          <w:rFonts w:ascii="Times New Roman" w:hAnsi="Times New Roman" w:cs="Times New Roman"/>
          <w:sz w:val="28"/>
          <w:szCs w:val="28"/>
          <w:lang w:val="en-ZA"/>
        </w:rPr>
        <w:t xml:space="preserve"> the applicant is suing on his own behalf and on behalf of his client who is undeniably still in detention awaiting trial</w:t>
      </w:r>
      <w:r w:rsidR="00276781">
        <w:rPr>
          <w:rFonts w:ascii="Times New Roman" w:hAnsi="Times New Roman" w:cs="Times New Roman"/>
          <w:sz w:val="28"/>
          <w:szCs w:val="28"/>
          <w:lang w:val="en-ZA"/>
        </w:rPr>
        <w:t>.</w:t>
      </w:r>
      <w:r>
        <w:rPr>
          <w:rFonts w:ascii="Times New Roman" w:hAnsi="Times New Roman" w:cs="Times New Roman"/>
          <w:sz w:val="28"/>
          <w:szCs w:val="28"/>
          <w:lang w:val="en-ZA"/>
        </w:rPr>
        <w:t xml:space="preserve"> Section 22 above permits this approach.  The question that </w:t>
      </w:r>
      <w:r w:rsidR="00977AC8">
        <w:rPr>
          <w:rFonts w:ascii="Times New Roman" w:hAnsi="Times New Roman" w:cs="Times New Roman"/>
          <w:sz w:val="28"/>
          <w:szCs w:val="28"/>
          <w:lang w:val="en-ZA"/>
        </w:rPr>
        <w:t>remains</w:t>
      </w:r>
      <w:r>
        <w:rPr>
          <w:rFonts w:ascii="Times New Roman" w:hAnsi="Times New Roman" w:cs="Times New Roman"/>
          <w:sz w:val="28"/>
          <w:szCs w:val="28"/>
          <w:lang w:val="en-ZA"/>
        </w:rPr>
        <w:t xml:space="preserve"> is whether this court should decline to exercise its constitutional powers under </w:t>
      </w:r>
      <w:r w:rsidR="00A91B21">
        <w:rPr>
          <w:rFonts w:ascii="Times New Roman" w:hAnsi="Times New Roman" w:cs="Times New Roman"/>
          <w:sz w:val="28"/>
          <w:szCs w:val="28"/>
          <w:lang w:val="en-ZA"/>
        </w:rPr>
        <w:t>this section on account of availability of adequate means of redress</w:t>
      </w:r>
      <w:r w:rsidR="00037E90">
        <w:rPr>
          <w:rFonts w:ascii="Times New Roman" w:hAnsi="Times New Roman" w:cs="Times New Roman"/>
          <w:sz w:val="28"/>
          <w:szCs w:val="28"/>
          <w:lang w:val="en-ZA"/>
        </w:rPr>
        <w:t xml:space="preserve"> to infringement of lawyer-client privilege</w:t>
      </w:r>
      <w:r w:rsidR="00A91B21">
        <w:rPr>
          <w:rFonts w:ascii="Times New Roman" w:hAnsi="Times New Roman" w:cs="Times New Roman"/>
          <w:sz w:val="28"/>
          <w:szCs w:val="28"/>
          <w:lang w:val="en-ZA"/>
        </w:rPr>
        <w:t>.  As I see it</w:t>
      </w:r>
      <w:r w:rsidR="00276781">
        <w:rPr>
          <w:rFonts w:ascii="Times New Roman" w:hAnsi="Times New Roman" w:cs="Times New Roman"/>
          <w:sz w:val="28"/>
          <w:szCs w:val="28"/>
          <w:lang w:val="en-ZA"/>
        </w:rPr>
        <w:t>,</w:t>
      </w:r>
      <w:r w:rsidR="00A91B21">
        <w:rPr>
          <w:rFonts w:ascii="Times New Roman" w:hAnsi="Times New Roman" w:cs="Times New Roman"/>
          <w:sz w:val="28"/>
          <w:szCs w:val="28"/>
          <w:lang w:val="en-ZA"/>
        </w:rPr>
        <w:t xml:space="preserve"> </w:t>
      </w:r>
      <w:r w:rsidR="00CC413B">
        <w:rPr>
          <w:rFonts w:ascii="Times New Roman" w:hAnsi="Times New Roman" w:cs="Times New Roman"/>
          <w:sz w:val="28"/>
          <w:szCs w:val="28"/>
          <w:lang w:val="en-ZA"/>
        </w:rPr>
        <w:t xml:space="preserve">there are adequate means available to </w:t>
      </w:r>
      <w:r w:rsidR="00A91B21">
        <w:rPr>
          <w:rFonts w:ascii="Times New Roman" w:hAnsi="Times New Roman" w:cs="Times New Roman"/>
          <w:sz w:val="28"/>
          <w:szCs w:val="28"/>
          <w:lang w:val="en-ZA"/>
        </w:rPr>
        <w:t>the</w:t>
      </w:r>
      <w:r w:rsidR="00037E90">
        <w:rPr>
          <w:rFonts w:ascii="Times New Roman" w:hAnsi="Times New Roman" w:cs="Times New Roman"/>
          <w:sz w:val="28"/>
          <w:szCs w:val="28"/>
          <w:lang w:val="en-ZA"/>
        </w:rPr>
        <w:t xml:space="preserve"> criminal</w:t>
      </w:r>
      <w:r w:rsidR="00A91B21">
        <w:rPr>
          <w:rFonts w:ascii="Times New Roman" w:hAnsi="Times New Roman" w:cs="Times New Roman"/>
          <w:sz w:val="28"/>
          <w:szCs w:val="28"/>
          <w:lang w:val="en-ZA"/>
        </w:rPr>
        <w:t xml:space="preserve"> trial court to deal with the admissibility of evidence obtained by infringing lawyer – client privilege. I find it unnecessary to determine what this principle entails </w:t>
      </w:r>
      <w:r w:rsidR="00A91B21">
        <w:rPr>
          <w:rFonts w:ascii="Times New Roman" w:hAnsi="Times New Roman" w:cs="Times New Roman"/>
          <w:sz w:val="28"/>
          <w:szCs w:val="28"/>
          <w:lang w:val="en-ZA"/>
        </w:rPr>
        <w:lastRenderedPageBreak/>
        <w:t xml:space="preserve">because it </w:t>
      </w:r>
      <w:r w:rsidR="003232A3">
        <w:rPr>
          <w:rFonts w:ascii="Times New Roman" w:hAnsi="Times New Roman" w:cs="Times New Roman"/>
          <w:sz w:val="28"/>
          <w:szCs w:val="28"/>
          <w:lang w:val="en-ZA"/>
        </w:rPr>
        <w:t>h</w:t>
      </w:r>
      <w:r w:rsidR="00CC413B">
        <w:rPr>
          <w:rFonts w:ascii="Times New Roman" w:hAnsi="Times New Roman" w:cs="Times New Roman"/>
          <w:sz w:val="28"/>
          <w:szCs w:val="28"/>
          <w:lang w:val="en-ZA"/>
        </w:rPr>
        <w:t xml:space="preserve">as </w:t>
      </w:r>
      <w:r w:rsidR="003232A3">
        <w:rPr>
          <w:rFonts w:ascii="Times New Roman" w:hAnsi="Times New Roman" w:cs="Times New Roman"/>
          <w:sz w:val="28"/>
          <w:szCs w:val="28"/>
          <w:lang w:val="en-ZA"/>
        </w:rPr>
        <w:t>comprehensively been</w:t>
      </w:r>
      <w:r w:rsidR="00A91B21">
        <w:rPr>
          <w:rFonts w:ascii="Times New Roman" w:hAnsi="Times New Roman" w:cs="Times New Roman"/>
          <w:sz w:val="28"/>
          <w:szCs w:val="28"/>
          <w:lang w:val="en-ZA"/>
        </w:rPr>
        <w:t xml:space="preserve"> dealt with in decisions such as</w:t>
      </w:r>
      <w:r w:rsidR="00AD4B32">
        <w:rPr>
          <w:rFonts w:ascii="Times New Roman" w:hAnsi="Times New Roman" w:cs="Times New Roman"/>
          <w:b/>
          <w:bCs/>
          <w:sz w:val="28"/>
          <w:szCs w:val="28"/>
          <w:lang w:val="en-ZA"/>
        </w:rPr>
        <w:t xml:space="preserve"> S v Sefatsa 1988 SA (1) </w:t>
      </w:r>
      <w:r w:rsidR="00203CF6">
        <w:rPr>
          <w:rFonts w:ascii="Times New Roman" w:hAnsi="Times New Roman" w:cs="Times New Roman"/>
          <w:b/>
          <w:bCs/>
          <w:sz w:val="28"/>
          <w:szCs w:val="28"/>
          <w:lang w:val="en-ZA"/>
        </w:rPr>
        <w:t>(</w:t>
      </w:r>
      <w:r w:rsidR="00AD4B32">
        <w:rPr>
          <w:rFonts w:ascii="Times New Roman" w:hAnsi="Times New Roman" w:cs="Times New Roman"/>
          <w:b/>
          <w:bCs/>
          <w:sz w:val="28"/>
          <w:szCs w:val="28"/>
          <w:lang w:val="en-ZA"/>
        </w:rPr>
        <w:t>A</w:t>
      </w:r>
      <w:r w:rsidR="00203CF6">
        <w:rPr>
          <w:rFonts w:ascii="Times New Roman" w:hAnsi="Times New Roman" w:cs="Times New Roman"/>
          <w:b/>
          <w:bCs/>
          <w:sz w:val="28"/>
          <w:szCs w:val="28"/>
          <w:lang w:val="en-ZA"/>
        </w:rPr>
        <w:t>)</w:t>
      </w:r>
      <w:r w:rsidR="00AD4B32">
        <w:rPr>
          <w:rFonts w:ascii="Times New Roman" w:hAnsi="Times New Roman" w:cs="Times New Roman"/>
          <w:b/>
          <w:bCs/>
          <w:sz w:val="28"/>
          <w:szCs w:val="28"/>
          <w:lang w:val="en-ZA"/>
        </w:rPr>
        <w:t xml:space="preserve"> </w:t>
      </w:r>
      <w:r w:rsidR="00AD4B32" w:rsidRPr="00203CF6">
        <w:rPr>
          <w:rFonts w:ascii="Times New Roman" w:hAnsi="Times New Roman" w:cs="Times New Roman"/>
          <w:sz w:val="28"/>
          <w:szCs w:val="28"/>
          <w:lang w:val="en-ZA"/>
        </w:rPr>
        <w:t>868 at 886E.</w:t>
      </w:r>
      <w:r w:rsidR="00AD4B32">
        <w:rPr>
          <w:rFonts w:ascii="Times New Roman" w:hAnsi="Times New Roman" w:cs="Times New Roman"/>
          <w:b/>
          <w:bCs/>
          <w:sz w:val="28"/>
          <w:szCs w:val="28"/>
          <w:lang w:val="en-ZA"/>
        </w:rPr>
        <w:t xml:space="preserve">  </w:t>
      </w:r>
      <w:r w:rsidR="00AD4B32">
        <w:rPr>
          <w:rFonts w:ascii="Times New Roman" w:hAnsi="Times New Roman" w:cs="Times New Roman"/>
          <w:sz w:val="28"/>
          <w:szCs w:val="28"/>
          <w:lang w:val="en-ZA"/>
        </w:rPr>
        <w:t xml:space="preserve"> </w:t>
      </w:r>
      <w:r w:rsidR="00580987">
        <w:rPr>
          <w:rFonts w:ascii="Times New Roman" w:hAnsi="Times New Roman" w:cs="Times New Roman"/>
          <w:sz w:val="28"/>
          <w:szCs w:val="28"/>
          <w:lang w:val="en-ZA"/>
        </w:rPr>
        <w:t>T</w:t>
      </w:r>
      <w:r w:rsidR="00AD4B32">
        <w:rPr>
          <w:rFonts w:ascii="Times New Roman" w:hAnsi="Times New Roman" w:cs="Times New Roman"/>
          <w:sz w:val="28"/>
          <w:szCs w:val="28"/>
          <w:lang w:val="en-ZA"/>
        </w:rPr>
        <w:t xml:space="preserve">his decision recognized and endorsed </w:t>
      </w:r>
      <w:r w:rsidR="0070452F">
        <w:rPr>
          <w:rFonts w:ascii="Times New Roman" w:hAnsi="Times New Roman" w:cs="Times New Roman"/>
          <w:sz w:val="28"/>
          <w:szCs w:val="28"/>
          <w:lang w:val="en-ZA"/>
        </w:rPr>
        <w:t xml:space="preserve">the position </w:t>
      </w:r>
      <w:r w:rsidR="00AD4B32">
        <w:rPr>
          <w:rFonts w:ascii="Times New Roman" w:hAnsi="Times New Roman" w:cs="Times New Roman"/>
          <w:sz w:val="28"/>
          <w:szCs w:val="28"/>
          <w:lang w:val="en-ZA"/>
        </w:rPr>
        <w:t xml:space="preserve">that the </w:t>
      </w:r>
      <w:r w:rsidR="003232A3">
        <w:rPr>
          <w:rFonts w:ascii="Times New Roman" w:hAnsi="Times New Roman" w:cs="Times New Roman"/>
          <w:sz w:val="28"/>
          <w:szCs w:val="28"/>
          <w:lang w:val="en-ZA"/>
        </w:rPr>
        <w:t>doctrine of</w:t>
      </w:r>
      <w:r w:rsidR="00AD4B32">
        <w:rPr>
          <w:rFonts w:ascii="Times New Roman" w:hAnsi="Times New Roman" w:cs="Times New Roman"/>
          <w:sz w:val="28"/>
          <w:szCs w:val="28"/>
          <w:lang w:val="en-ZA"/>
        </w:rPr>
        <w:t xml:space="preserve"> lawyer – client privilege </w:t>
      </w:r>
      <w:r w:rsidR="00AD4B32" w:rsidRPr="00CC7BC5">
        <w:rPr>
          <w:rFonts w:ascii="Times New Roman" w:hAnsi="Times New Roman" w:cs="Times New Roman"/>
          <w:i/>
          <w:iCs/>
          <w:sz w:val="28"/>
          <w:szCs w:val="28"/>
          <w:lang w:val="en-ZA"/>
        </w:rPr>
        <w:t>“</w:t>
      </w:r>
      <w:r w:rsidR="00580987">
        <w:rPr>
          <w:rFonts w:ascii="Times New Roman" w:hAnsi="Times New Roman" w:cs="Times New Roman"/>
          <w:i/>
          <w:iCs/>
          <w:sz w:val="28"/>
          <w:szCs w:val="28"/>
          <w:lang w:val="en-ZA"/>
        </w:rPr>
        <w:t>…</w:t>
      </w:r>
      <w:r w:rsidR="00AD4B32" w:rsidRPr="00CC7BC5">
        <w:rPr>
          <w:rFonts w:ascii="Times New Roman" w:hAnsi="Times New Roman" w:cs="Times New Roman"/>
          <w:i/>
          <w:iCs/>
          <w:sz w:val="28"/>
          <w:szCs w:val="28"/>
          <w:lang w:val="en-ZA"/>
        </w:rPr>
        <w:t>[i]s a doctrine which is based upon the view that confident</w:t>
      </w:r>
      <w:r w:rsidR="00CC7BC5">
        <w:rPr>
          <w:rFonts w:ascii="Times New Roman" w:hAnsi="Times New Roman" w:cs="Times New Roman"/>
          <w:i/>
          <w:iCs/>
          <w:sz w:val="28"/>
          <w:szCs w:val="28"/>
          <w:lang w:val="en-ZA"/>
        </w:rPr>
        <w:t>iality</w:t>
      </w:r>
      <w:r w:rsidR="00AD4B32" w:rsidRPr="00CC7BC5">
        <w:rPr>
          <w:rFonts w:ascii="Times New Roman" w:hAnsi="Times New Roman" w:cs="Times New Roman"/>
          <w:i/>
          <w:iCs/>
          <w:sz w:val="28"/>
          <w:szCs w:val="28"/>
          <w:lang w:val="en-ZA"/>
        </w:rPr>
        <w:t xml:space="preserve"> is necessary for proper functioning of the legal system and not merely the proper conduct</w:t>
      </w:r>
      <w:r w:rsidR="00071F76" w:rsidRPr="00CC7BC5">
        <w:rPr>
          <w:rFonts w:ascii="Times New Roman" w:hAnsi="Times New Roman" w:cs="Times New Roman"/>
          <w:i/>
          <w:iCs/>
          <w:sz w:val="28"/>
          <w:szCs w:val="28"/>
          <w:lang w:val="en-ZA"/>
        </w:rPr>
        <w:t xml:space="preserve"> of particular litigation …”</w:t>
      </w:r>
      <w:r w:rsidR="003232A3" w:rsidRPr="00CC7BC5">
        <w:rPr>
          <w:rFonts w:ascii="Times New Roman" w:hAnsi="Times New Roman" w:cs="Times New Roman"/>
          <w:i/>
          <w:iCs/>
          <w:sz w:val="28"/>
          <w:szCs w:val="28"/>
          <w:lang w:val="en-ZA"/>
        </w:rPr>
        <w:t xml:space="preserve"> </w:t>
      </w:r>
      <w:r w:rsidR="00071F76">
        <w:rPr>
          <w:rFonts w:ascii="Times New Roman" w:hAnsi="Times New Roman" w:cs="Times New Roman"/>
          <w:sz w:val="28"/>
          <w:szCs w:val="28"/>
          <w:lang w:val="en-ZA"/>
        </w:rPr>
        <w:t>The trial court would be able to deal with the admissibility of evidence obtained by breaching attorney – client doctrine if indeed there was such a breach</w:t>
      </w:r>
      <w:r w:rsidR="00DB046B">
        <w:rPr>
          <w:rFonts w:ascii="Times New Roman" w:hAnsi="Times New Roman" w:cs="Times New Roman"/>
          <w:sz w:val="28"/>
          <w:szCs w:val="28"/>
          <w:lang w:val="en-ZA"/>
        </w:rPr>
        <w:t>.</w:t>
      </w:r>
      <w:r w:rsidR="0070452F" w:rsidRPr="0070452F">
        <w:rPr>
          <w:rFonts w:ascii="Times New Roman" w:hAnsi="Times New Roman" w:cs="Times New Roman"/>
          <w:sz w:val="28"/>
          <w:szCs w:val="28"/>
          <w:lang w:val="en-ZA"/>
        </w:rPr>
        <w:t xml:space="preserve"> </w:t>
      </w:r>
      <w:r w:rsidR="00CC413B">
        <w:rPr>
          <w:rFonts w:ascii="Times New Roman" w:hAnsi="Times New Roman" w:cs="Times New Roman"/>
          <w:sz w:val="28"/>
          <w:szCs w:val="28"/>
          <w:lang w:val="en-ZA"/>
        </w:rPr>
        <w:t xml:space="preserve">If it is found that evidence was obtained by infringing lawyer-client privilege, it will be excluded. </w:t>
      </w:r>
      <w:r w:rsidR="0070452F" w:rsidRPr="0070452F">
        <w:rPr>
          <w:rFonts w:ascii="Times New Roman" w:hAnsi="Times New Roman" w:cs="Times New Roman"/>
          <w:sz w:val="28"/>
          <w:szCs w:val="28"/>
          <w:lang w:val="en-ZA"/>
        </w:rPr>
        <w:t>There is no need to mount a collateral constitutional</w:t>
      </w:r>
      <w:r w:rsidR="00423DA3">
        <w:rPr>
          <w:rFonts w:ascii="Times New Roman" w:hAnsi="Times New Roman" w:cs="Times New Roman"/>
          <w:sz w:val="28"/>
          <w:szCs w:val="28"/>
          <w:lang w:val="en-ZA"/>
        </w:rPr>
        <w:t xml:space="preserve"> challenge</w:t>
      </w:r>
      <w:r w:rsidR="0070452F" w:rsidRPr="0070452F">
        <w:rPr>
          <w:rFonts w:ascii="Times New Roman" w:hAnsi="Times New Roman" w:cs="Times New Roman"/>
          <w:sz w:val="28"/>
          <w:szCs w:val="28"/>
          <w:lang w:val="en-ZA"/>
        </w:rPr>
        <w:t xml:space="preserve"> to criminal proceedings</w:t>
      </w:r>
      <w:r w:rsidR="00423DA3">
        <w:rPr>
          <w:rFonts w:ascii="Times New Roman" w:hAnsi="Times New Roman" w:cs="Times New Roman"/>
          <w:sz w:val="28"/>
          <w:szCs w:val="28"/>
          <w:lang w:val="en-ZA"/>
        </w:rPr>
        <w:t>, as has happened in this case</w:t>
      </w:r>
      <w:r w:rsidR="00A636DC">
        <w:rPr>
          <w:rFonts w:ascii="Times New Roman" w:hAnsi="Times New Roman" w:cs="Times New Roman"/>
          <w:sz w:val="28"/>
          <w:szCs w:val="28"/>
          <w:lang w:val="en-ZA"/>
        </w:rPr>
        <w:t xml:space="preserve">. The lodging of collateral challenge to criminal proceedings is discouraged and frowned upon by the courts. See </w:t>
      </w:r>
      <w:bookmarkStart w:id="2" w:name="_Hlk144911048"/>
      <w:r w:rsidR="00A636DC" w:rsidRPr="000562EE">
        <w:rPr>
          <w:rFonts w:ascii="Times New Roman" w:hAnsi="Times New Roman" w:cs="Times New Roman"/>
          <w:b/>
          <w:bCs/>
          <w:sz w:val="28"/>
          <w:szCs w:val="28"/>
          <w:lang w:val="en-ZA"/>
        </w:rPr>
        <w:t>Sole v Cullinan NO and Others LAC (2000-2004) 572 at 593H-594I; Director of Public Prosecutions and Another v Lesupi and Another LAC (2007-2008) 403 at 411H-412</w:t>
      </w:r>
      <w:r w:rsidR="000562EE" w:rsidRPr="000562EE">
        <w:rPr>
          <w:rFonts w:ascii="Times New Roman" w:hAnsi="Times New Roman" w:cs="Times New Roman"/>
          <w:b/>
          <w:bCs/>
          <w:sz w:val="28"/>
          <w:szCs w:val="28"/>
          <w:lang w:val="en-ZA"/>
        </w:rPr>
        <w:t>C; Ntaote</w:t>
      </w:r>
      <w:r w:rsidR="00A636DC" w:rsidRPr="000562EE">
        <w:rPr>
          <w:rFonts w:ascii="Times New Roman" w:hAnsi="Times New Roman" w:cs="Times New Roman"/>
          <w:b/>
          <w:bCs/>
          <w:sz w:val="28"/>
          <w:szCs w:val="28"/>
          <w:lang w:val="en-ZA"/>
        </w:rPr>
        <w:t xml:space="preserve"> v Director of Public Prosecutions LAC (2007-2008) 414</w:t>
      </w:r>
      <w:r w:rsidR="000562EE" w:rsidRPr="000562EE">
        <w:rPr>
          <w:rFonts w:ascii="Times New Roman" w:hAnsi="Times New Roman" w:cs="Times New Roman"/>
          <w:b/>
          <w:bCs/>
          <w:sz w:val="28"/>
          <w:szCs w:val="28"/>
          <w:lang w:val="en-ZA"/>
        </w:rPr>
        <w:t xml:space="preserve"> at 418G-419C).</w:t>
      </w:r>
      <w:r w:rsidR="0019239E">
        <w:rPr>
          <w:rFonts w:ascii="Times New Roman" w:hAnsi="Times New Roman" w:cs="Times New Roman"/>
          <w:sz w:val="28"/>
          <w:szCs w:val="28"/>
          <w:lang w:val="en-ZA"/>
        </w:rPr>
        <w:t xml:space="preserve"> </w:t>
      </w:r>
      <w:bookmarkEnd w:id="2"/>
      <w:r w:rsidR="0019239E">
        <w:rPr>
          <w:rFonts w:ascii="Times New Roman" w:hAnsi="Times New Roman" w:cs="Times New Roman"/>
          <w:sz w:val="28"/>
          <w:szCs w:val="28"/>
          <w:lang w:val="en-ZA"/>
        </w:rPr>
        <w:t xml:space="preserve">This aspect of the case being its substratum, impels this court to decline jurisdiction in terms of the proviso </w:t>
      </w:r>
      <w:r w:rsidR="00324B43">
        <w:rPr>
          <w:rFonts w:ascii="Times New Roman" w:hAnsi="Times New Roman" w:cs="Times New Roman"/>
          <w:sz w:val="28"/>
          <w:szCs w:val="28"/>
          <w:lang w:val="en-ZA"/>
        </w:rPr>
        <w:t>to Section</w:t>
      </w:r>
      <w:r w:rsidR="0019239E">
        <w:rPr>
          <w:rFonts w:ascii="Times New Roman" w:hAnsi="Times New Roman" w:cs="Times New Roman"/>
          <w:sz w:val="28"/>
          <w:szCs w:val="28"/>
          <w:lang w:val="en-ZA"/>
        </w:rPr>
        <w:t xml:space="preserve"> 22 (2) of the Constitution.</w:t>
      </w:r>
    </w:p>
    <w:p w14:paraId="1A7FB188" w14:textId="77777777" w:rsidR="00062EA5" w:rsidRDefault="00062EA5" w:rsidP="00062EA5">
      <w:pPr>
        <w:spacing w:after="0" w:line="240" w:lineRule="auto"/>
        <w:ind w:left="720" w:hanging="720"/>
        <w:jc w:val="both"/>
        <w:rPr>
          <w:rFonts w:ascii="Times New Roman" w:hAnsi="Times New Roman" w:cs="Times New Roman"/>
          <w:sz w:val="28"/>
          <w:szCs w:val="28"/>
          <w:lang w:val="en-ZA"/>
        </w:rPr>
      </w:pPr>
    </w:p>
    <w:p w14:paraId="01646A1B" w14:textId="53676384" w:rsidR="00E97A1F" w:rsidRDefault="00DC4E8F" w:rsidP="003232A3">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[12]   I have observed over the past few </w:t>
      </w:r>
      <w:r w:rsidR="005349F7">
        <w:rPr>
          <w:rFonts w:ascii="Times New Roman" w:hAnsi="Times New Roman" w:cs="Times New Roman"/>
          <w:sz w:val="28"/>
          <w:szCs w:val="28"/>
          <w:lang w:val="en-ZA"/>
        </w:rPr>
        <w:t>years, proliferation</w:t>
      </w:r>
      <w:r>
        <w:rPr>
          <w:rFonts w:ascii="Times New Roman" w:hAnsi="Times New Roman" w:cs="Times New Roman"/>
          <w:sz w:val="28"/>
          <w:szCs w:val="28"/>
          <w:lang w:val="en-ZA"/>
        </w:rPr>
        <w:t xml:space="preserve"> of applications which seeks to engage the constitutional jurisdiction of this court in circumstances </w:t>
      </w:r>
      <w:r>
        <w:rPr>
          <w:rFonts w:ascii="Times New Roman" w:hAnsi="Times New Roman" w:cs="Times New Roman"/>
          <w:sz w:val="28"/>
          <w:szCs w:val="28"/>
          <w:lang w:val="en-ZA"/>
        </w:rPr>
        <w:lastRenderedPageBreak/>
        <w:t xml:space="preserve">where there exists adequate </w:t>
      </w:r>
      <w:r w:rsidR="002501E6">
        <w:rPr>
          <w:rFonts w:ascii="Times New Roman" w:hAnsi="Times New Roman" w:cs="Times New Roman"/>
          <w:sz w:val="28"/>
          <w:szCs w:val="28"/>
          <w:lang w:val="en-ZA"/>
        </w:rPr>
        <w:t xml:space="preserve">means </w:t>
      </w:r>
      <w:r>
        <w:rPr>
          <w:rFonts w:ascii="Times New Roman" w:hAnsi="Times New Roman" w:cs="Times New Roman"/>
          <w:sz w:val="28"/>
          <w:szCs w:val="28"/>
          <w:lang w:val="en-ZA"/>
        </w:rPr>
        <w:t xml:space="preserve">of redress for wrongs complained about. Counsel are urged to desist from engaging in this practice </w:t>
      </w:r>
      <w:r w:rsidR="002501E6">
        <w:rPr>
          <w:rFonts w:ascii="Times New Roman" w:hAnsi="Times New Roman" w:cs="Times New Roman"/>
          <w:sz w:val="28"/>
          <w:szCs w:val="28"/>
          <w:lang w:val="en-ZA"/>
        </w:rPr>
        <w:t xml:space="preserve">as </w:t>
      </w:r>
      <w:r>
        <w:rPr>
          <w:rFonts w:ascii="Times New Roman" w:hAnsi="Times New Roman" w:cs="Times New Roman"/>
          <w:sz w:val="28"/>
          <w:szCs w:val="28"/>
          <w:lang w:val="en-ZA"/>
        </w:rPr>
        <w:t xml:space="preserve">it amounts to a serious abuse of court process. In my considered view a time has come </w:t>
      </w:r>
      <w:r w:rsidR="002501E6">
        <w:rPr>
          <w:rFonts w:ascii="Times New Roman" w:hAnsi="Times New Roman" w:cs="Times New Roman"/>
          <w:sz w:val="28"/>
          <w:szCs w:val="28"/>
          <w:lang w:val="en-ZA"/>
        </w:rPr>
        <w:t>for</w:t>
      </w:r>
      <w:r>
        <w:rPr>
          <w:rFonts w:ascii="Times New Roman" w:hAnsi="Times New Roman" w:cs="Times New Roman"/>
          <w:sz w:val="28"/>
          <w:szCs w:val="28"/>
          <w:lang w:val="en-ZA"/>
        </w:rPr>
        <w:t xml:space="preserve"> this court </w:t>
      </w:r>
      <w:r w:rsidR="002501E6">
        <w:rPr>
          <w:rFonts w:ascii="Times New Roman" w:hAnsi="Times New Roman" w:cs="Times New Roman"/>
          <w:sz w:val="28"/>
          <w:szCs w:val="28"/>
          <w:lang w:val="en-ZA"/>
        </w:rPr>
        <w:t>to</w:t>
      </w:r>
      <w:r w:rsidR="00F26CBC">
        <w:rPr>
          <w:rFonts w:ascii="Times New Roman" w:hAnsi="Times New Roman" w:cs="Times New Roman"/>
          <w:sz w:val="28"/>
          <w:szCs w:val="28"/>
          <w:lang w:val="en-ZA"/>
        </w:rPr>
        <w:t xml:space="preserve"> </w:t>
      </w:r>
      <w:r>
        <w:rPr>
          <w:rFonts w:ascii="Times New Roman" w:hAnsi="Times New Roman" w:cs="Times New Roman"/>
          <w:sz w:val="28"/>
          <w:szCs w:val="28"/>
          <w:lang w:val="en-ZA"/>
        </w:rPr>
        <w:t>mark its displeasure with an appropriate costs order against anyone who abuse its court processes.</w:t>
      </w:r>
      <w:r w:rsidR="00E97A1F">
        <w:rPr>
          <w:rFonts w:ascii="Times New Roman" w:hAnsi="Times New Roman" w:cs="Times New Roman"/>
          <w:sz w:val="28"/>
          <w:szCs w:val="28"/>
          <w:lang w:val="en-ZA"/>
        </w:rPr>
        <w:t xml:space="preserve"> That this practice amounts to abuse of court process finds support in the Privy Council decision</w:t>
      </w:r>
      <w:r w:rsidR="00EC2007">
        <w:rPr>
          <w:rFonts w:ascii="Times New Roman" w:hAnsi="Times New Roman" w:cs="Times New Roman"/>
          <w:sz w:val="28"/>
          <w:szCs w:val="28"/>
          <w:lang w:val="en-ZA"/>
        </w:rPr>
        <w:t>, which I fully endorse,</w:t>
      </w:r>
      <w:r w:rsidR="00E97A1F">
        <w:rPr>
          <w:rFonts w:ascii="Times New Roman" w:hAnsi="Times New Roman" w:cs="Times New Roman"/>
          <w:sz w:val="28"/>
          <w:szCs w:val="28"/>
          <w:lang w:val="en-ZA"/>
        </w:rPr>
        <w:t xml:space="preserve"> </w:t>
      </w:r>
      <w:r w:rsidR="00D52A46">
        <w:rPr>
          <w:rFonts w:ascii="Times New Roman" w:hAnsi="Times New Roman" w:cs="Times New Roman"/>
          <w:sz w:val="28"/>
          <w:szCs w:val="28"/>
          <w:lang w:val="en-ZA"/>
        </w:rPr>
        <w:t>in</w:t>
      </w:r>
      <w:r w:rsidR="00E97A1F">
        <w:rPr>
          <w:rFonts w:ascii="Times New Roman" w:hAnsi="Times New Roman" w:cs="Times New Roman"/>
          <w:sz w:val="28"/>
          <w:szCs w:val="28"/>
          <w:lang w:val="en-ZA"/>
        </w:rPr>
        <w:t xml:space="preserve"> </w:t>
      </w:r>
      <w:bookmarkStart w:id="3" w:name="_Hlk144996266"/>
      <w:r w:rsidR="00E97A1F" w:rsidRPr="00095795">
        <w:rPr>
          <w:rFonts w:ascii="Times New Roman" w:hAnsi="Times New Roman" w:cs="Times New Roman"/>
          <w:b/>
          <w:bCs/>
          <w:sz w:val="28"/>
          <w:szCs w:val="28"/>
          <w:lang w:val="en-ZA"/>
        </w:rPr>
        <w:t>Brandt v Commissioner of Police [2021] UKPC 12</w:t>
      </w:r>
      <w:bookmarkEnd w:id="3"/>
      <w:r w:rsidR="00E97A1F">
        <w:rPr>
          <w:rFonts w:ascii="Times New Roman" w:hAnsi="Times New Roman" w:cs="Times New Roman"/>
          <w:sz w:val="28"/>
          <w:szCs w:val="28"/>
          <w:lang w:val="en-ZA"/>
        </w:rPr>
        <w:t xml:space="preserve"> at paras.[35] to [36] wherein Lord Stephens said:</w:t>
      </w:r>
    </w:p>
    <w:p w14:paraId="3ADFF35E" w14:textId="77777777" w:rsidR="00E97A1F" w:rsidRDefault="00E97A1F" w:rsidP="003232A3">
      <w:pPr>
        <w:spacing w:after="0" w:line="480" w:lineRule="auto"/>
        <w:ind w:left="720" w:hanging="720"/>
        <w:jc w:val="both"/>
        <w:rPr>
          <w:rFonts w:ascii="Times New Roman" w:hAnsi="Times New Roman" w:cs="Times New Roman"/>
          <w:sz w:val="28"/>
          <w:szCs w:val="28"/>
          <w:lang w:val="en-ZA"/>
        </w:rPr>
      </w:pPr>
    </w:p>
    <w:p w14:paraId="71586880" w14:textId="2436FC65" w:rsidR="00E97A1F" w:rsidRDefault="00E97A1F" w:rsidP="00062EA5">
      <w:pPr>
        <w:spacing w:after="0" w:line="360" w:lineRule="auto"/>
        <w:ind w:left="1440" w:right="1008"/>
        <w:jc w:val="both"/>
        <w:rPr>
          <w:rFonts w:ascii="Times New Roman" w:hAnsi="Times New Roman" w:cs="Times New Roman"/>
          <w:i/>
          <w:iCs/>
          <w:sz w:val="24"/>
          <w:szCs w:val="24"/>
        </w:rPr>
      </w:pPr>
      <w:r w:rsidRPr="00062EA5">
        <w:rPr>
          <w:rFonts w:ascii="Times New Roman" w:hAnsi="Times New Roman" w:cs="Times New Roman"/>
          <w:i/>
          <w:iCs/>
          <w:sz w:val="24"/>
          <w:szCs w:val="24"/>
        </w:rPr>
        <w:t>“35. First, to seek constitutional relief where there is a parallel legal remedy will be an abuse of the court’s process in the absence of some feature “which, at least arguably, indicates that the means of legal redress otherwise available would not be adequate”. The correct approach to determining whether a claim for constitutional relief is an abuse of process because the applicant has an alternative means of legal redress was explained by Lord Nicholls, delivering the judgment of the Board in Attorney General of Trinidad and Tobago v Ramanoop [2006] 1 AC 328 at para 25, as follows:</w:t>
      </w:r>
    </w:p>
    <w:p w14:paraId="6C7D775F" w14:textId="77777777" w:rsidR="00062EA5" w:rsidRPr="00062EA5" w:rsidRDefault="00062EA5" w:rsidP="00062EA5">
      <w:pPr>
        <w:spacing w:after="0" w:line="360" w:lineRule="auto"/>
        <w:ind w:left="1440" w:right="1008"/>
        <w:jc w:val="both"/>
        <w:rPr>
          <w:rFonts w:ascii="Times New Roman" w:hAnsi="Times New Roman" w:cs="Times New Roman"/>
          <w:i/>
          <w:iCs/>
          <w:sz w:val="24"/>
          <w:szCs w:val="24"/>
        </w:rPr>
      </w:pPr>
    </w:p>
    <w:p w14:paraId="1DA81212" w14:textId="77777777" w:rsidR="00E97A1F" w:rsidRPr="00062EA5" w:rsidRDefault="00E97A1F" w:rsidP="00062EA5">
      <w:pPr>
        <w:spacing w:after="0" w:line="360" w:lineRule="auto"/>
        <w:ind w:left="1872" w:right="1008" w:firstLine="75"/>
        <w:jc w:val="both"/>
        <w:rPr>
          <w:rFonts w:ascii="Times New Roman" w:hAnsi="Times New Roman" w:cs="Times New Roman"/>
          <w:i/>
          <w:iCs/>
          <w:sz w:val="24"/>
          <w:szCs w:val="24"/>
        </w:rPr>
      </w:pPr>
      <w:r w:rsidRPr="00062EA5">
        <w:rPr>
          <w:rFonts w:ascii="Times New Roman" w:hAnsi="Times New Roman" w:cs="Times New Roman"/>
          <w:i/>
          <w:iCs/>
          <w:sz w:val="24"/>
          <w:szCs w:val="24"/>
        </w:rPr>
        <w:t xml:space="preserve">“…where there is a parallel remedy constitutional relief should not be sought unless the circumstances of which complaint is made include some feature which makes it appropriate to take that course. As a general rule there must be some feature which, at least arguably, indicates that the means of legal redress otherwise available would not be adequate. To seek constitutional relief in the absence of such a feature would be a misuse, or abuse, of the court's </w:t>
      </w:r>
      <w:r w:rsidRPr="00062EA5">
        <w:rPr>
          <w:rFonts w:ascii="Times New Roman" w:hAnsi="Times New Roman" w:cs="Times New Roman"/>
          <w:i/>
          <w:iCs/>
          <w:sz w:val="24"/>
          <w:szCs w:val="24"/>
        </w:rPr>
        <w:lastRenderedPageBreak/>
        <w:t xml:space="preserve">process. A typical, but by no means exclusive, example of a special feature would be a case where there has been an arbitrary use of state power.” </w:t>
      </w:r>
    </w:p>
    <w:p w14:paraId="06FDC4A0" w14:textId="77777777" w:rsidR="00E97A1F" w:rsidRPr="00E97A1F" w:rsidRDefault="00E97A1F" w:rsidP="00E97A1F">
      <w:pPr>
        <w:spacing w:after="0" w:line="480" w:lineRule="auto"/>
        <w:ind w:left="2160" w:firstLine="75"/>
        <w:jc w:val="both"/>
        <w:rPr>
          <w:rFonts w:ascii="Times New Roman" w:hAnsi="Times New Roman" w:cs="Times New Roman"/>
          <w:sz w:val="24"/>
          <w:szCs w:val="24"/>
        </w:rPr>
      </w:pPr>
    </w:p>
    <w:p w14:paraId="17CB9282" w14:textId="77C03361" w:rsidR="00E97A1F" w:rsidRPr="00062EA5" w:rsidRDefault="00E97A1F" w:rsidP="00062EA5">
      <w:pPr>
        <w:spacing w:after="0" w:line="360" w:lineRule="auto"/>
        <w:ind w:left="1440" w:right="1008"/>
        <w:jc w:val="both"/>
        <w:rPr>
          <w:rFonts w:ascii="Times New Roman" w:hAnsi="Times New Roman" w:cs="Times New Roman"/>
          <w:i/>
          <w:iCs/>
          <w:sz w:val="24"/>
          <w:szCs w:val="24"/>
        </w:rPr>
      </w:pPr>
      <w:r w:rsidRPr="00062EA5">
        <w:rPr>
          <w:rFonts w:ascii="Times New Roman" w:hAnsi="Times New Roman" w:cs="Times New Roman"/>
          <w:i/>
          <w:iCs/>
          <w:sz w:val="24"/>
          <w:szCs w:val="24"/>
        </w:rPr>
        <w:t xml:space="preserve">There are examples of the application of that approach in cases such as Harrikissoon v Attorney General of Trinidad and Tobago [1980] AC 265 at 68, Jaroo v Attorney General of Trinidad and Tobago [2002] 1 AC 871 at para 39 and most recently, in Warren v The State (Pitcairn Islands) [2018] UKPC 20 at para 11. This approach prevents unacceptable interruptions in the normal court process, avoids encouraging technical points which have the tendency to divert attention from the real or central issues, and prevents the waste and dissipation of public funds in the pursuit of issues which may well turn out to be of little or no practical relevance in a case when properly viewed at the end of the process. This approach also promotes the rule of law and the finality of litigation by preventing a claim for constitutional relief from being used to mount a collateral Page 14 attack on, for example, a judge’s exercise of discretion or a criminal conviction, in order to bypass restrictions in the appellate process (see eg Chokolingo v Attorney General of Trinidad and Tobago [1981] 1 WLR 106 at 111–112). </w:t>
      </w:r>
    </w:p>
    <w:p w14:paraId="0262980B" w14:textId="77777777" w:rsidR="00E97A1F" w:rsidRPr="00062EA5" w:rsidRDefault="00E97A1F" w:rsidP="00062EA5">
      <w:pPr>
        <w:spacing w:after="0" w:line="360" w:lineRule="auto"/>
        <w:ind w:left="1440" w:right="1008"/>
        <w:jc w:val="both"/>
        <w:rPr>
          <w:rFonts w:ascii="Times New Roman" w:hAnsi="Times New Roman" w:cs="Times New Roman"/>
          <w:i/>
          <w:iCs/>
          <w:sz w:val="24"/>
          <w:szCs w:val="24"/>
        </w:rPr>
      </w:pPr>
    </w:p>
    <w:p w14:paraId="386D0D11" w14:textId="1D9C6269" w:rsidR="00DC4E8F" w:rsidRPr="00062EA5" w:rsidRDefault="00E97A1F" w:rsidP="00062EA5">
      <w:pPr>
        <w:spacing w:after="0" w:line="360" w:lineRule="auto"/>
        <w:ind w:left="1440" w:right="1008"/>
        <w:jc w:val="both"/>
        <w:rPr>
          <w:rFonts w:ascii="Times New Roman" w:hAnsi="Times New Roman" w:cs="Times New Roman"/>
          <w:i/>
          <w:iCs/>
          <w:sz w:val="24"/>
          <w:szCs w:val="24"/>
          <w:lang w:val="en-ZA"/>
        </w:rPr>
      </w:pPr>
      <w:r w:rsidRPr="00062EA5">
        <w:rPr>
          <w:rFonts w:ascii="Times New Roman" w:hAnsi="Times New Roman" w:cs="Times New Roman"/>
          <w:i/>
          <w:iCs/>
          <w:sz w:val="24"/>
          <w:szCs w:val="24"/>
        </w:rPr>
        <w:t xml:space="preserve">36. Second, using the process of the court for an improper motive or purpose may be an abuse of process, see Fuller v Attorney General of Belize [2011] UKPC </w:t>
      </w:r>
      <w:r w:rsidR="00766A71" w:rsidRPr="00062EA5">
        <w:rPr>
          <w:rFonts w:ascii="Times New Roman" w:hAnsi="Times New Roman" w:cs="Times New Roman"/>
          <w:i/>
          <w:iCs/>
          <w:sz w:val="24"/>
          <w:szCs w:val="24"/>
        </w:rPr>
        <w:t>23,</w:t>
      </w:r>
      <w:r w:rsidRPr="00062EA5">
        <w:rPr>
          <w:rFonts w:ascii="Times New Roman" w:hAnsi="Times New Roman" w:cs="Times New Roman"/>
          <w:i/>
          <w:iCs/>
          <w:sz w:val="24"/>
          <w:szCs w:val="24"/>
        </w:rPr>
        <w:t xml:space="preserve"> 79 WIR 173 at para 5(iii). Commencing proceedings, not with the genuine object of obtaining the relief specified, but for some collateral purpose such as to delay or derail other proceedings, would amount to using the process of the court for an improper motive or purpose.”</w:t>
      </w:r>
    </w:p>
    <w:p w14:paraId="23BB4705" w14:textId="77777777" w:rsidR="00071F76" w:rsidRDefault="00071F76" w:rsidP="00DB046B">
      <w:pPr>
        <w:spacing w:after="0" w:line="240" w:lineRule="auto"/>
        <w:ind w:left="720" w:hanging="720"/>
        <w:jc w:val="both"/>
        <w:rPr>
          <w:rFonts w:ascii="Times New Roman" w:hAnsi="Times New Roman" w:cs="Times New Roman"/>
          <w:sz w:val="28"/>
          <w:szCs w:val="28"/>
          <w:lang w:val="en-ZA"/>
        </w:rPr>
      </w:pPr>
    </w:p>
    <w:p w14:paraId="3DF4C4A7" w14:textId="1369EAFB" w:rsidR="00071F76" w:rsidRDefault="00071F76" w:rsidP="00DB046B">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[1</w:t>
      </w:r>
      <w:r w:rsidR="006846C2">
        <w:rPr>
          <w:rFonts w:ascii="Times New Roman" w:hAnsi="Times New Roman" w:cs="Times New Roman"/>
          <w:sz w:val="28"/>
          <w:szCs w:val="28"/>
          <w:lang w:val="en-ZA"/>
        </w:rPr>
        <w:t>3</w:t>
      </w:r>
      <w:r>
        <w:rPr>
          <w:rFonts w:ascii="Times New Roman" w:hAnsi="Times New Roman" w:cs="Times New Roman"/>
          <w:sz w:val="28"/>
          <w:szCs w:val="28"/>
          <w:lang w:val="en-ZA"/>
        </w:rPr>
        <w:t>]</w:t>
      </w:r>
      <w:r>
        <w:rPr>
          <w:rFonts w:ascii="Times New Roman" w:hAnsi="Times New Roman" w:cs="Times New Roman"/>
          <w:sz w:val="28"/>
          <w:szCs w:val="28"/>
          <w:lang w:val="en-ZA"/>
        </w:rPr>
        <w:tab/>
        <w:t>Assuming I am wrong to make the above conclusion</w:t>
      </w:r>
      <w:r w:rsidR="005B527E">
        <w:rPr>
          <w:rFonts w:ascii="Times New Roman" w:hAnsi="Times New Roman" w:cs="Times New Roman"/>
          <w:sz w:val="28"/>
          <w:szCs w:val="28"/>
          <w:lang w:val="en-ZA"/>
        </w:rPr>
        <w:t>,</w:t>
      </w:r>
      <w:r>
        <w:rPr>
          <w:rFonts w:ascii="Times New Roman" w:hAnsi="Times New Roman" w:cs="Times New Roman"/>
          <w:sz w:val="28"/>
          <w:szCs w:val="28"/>
          <w:lang w:val="en-ZA"/>
        </w:rPr>
        <w:t xml:space="preserve"> the applicant’s case should still fail </w:t>
      </w:r>
      <w:r w:rsidR="006805BE">
        <w:rPr>
          <w:rFonts w:ascii="Times New Roman" w:hAnsi="Times New Roman" w:cs="Times New Roman"/>
          <w:sz w:val="28"/>
          <w:szCs w:val="28"/>
          <w:lang w:val="en-ZA"/>
        </w:rPr>
        <w:t xml:space="preserve">on the merits </w:t>
      </w:r>
      <w:r>
        <w:rPr>
          <w:rFonts w:ascii="Times New Roman" w:hAnsi="Times New Roman" w:cs="Times New Roman"/>
          <w:sz w:val="28"/>
          <w:szCs w:val="28"/>
          <w:lang w:val="en-ZA"/>
        </w:rPr>
        <w:t>for the following reasons:</w:t>
      </w:r>
    </w:p>
    <w:p w14:paraId="2BBCDFA5" w14:textId="77777777" w:rsidR="00071F76" w:rsidRDefault="00071F76" w:rsidP="00DB046B">
      <w:pPr>
        <w:spacing w:after="0" w:line="240" w:lineRule="auto"/>
        <w:ind w:left="720" w:hanging="720"/>
        <w:jc w:val="both"/>
        <w:rPr>
          <w:rFonts w:ascii="Times New Roman" w:hAnsi="Times New Roman" w:cs="Times New Roman"/>
          <w:sz w:val="28"/>
          <w:szCs w:val="28"/>
          <w:lang w:val="en-ZA"/>
        </w:rPr>
      </w:pPr>
    </w:p>
    <w:p w14:paraId="61A7F4F2" w14:textId="7CBEB1F7" w:rsidR="002F496A" w:rsidRDefault="00071F76" w:rsidP="00DB046B">
      <w:pPr>
        <w:spacing w:after="0" w:line="48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sidR="006846C2">
        <w:rPr>
          <w:rFonts w:ascii="Times New Roman" w:hAnsi="Times New Roman" w:cs="Times New Roman"/>
          <w:sz w:val="28"/>
          <w:szCs w:val="28"/>
          <w:lang w:val="en-ZA"/>
        </w:rPr>
        <w:t>4</w:t>
      </w:r>
      <w:r>
        <w:rPr>
          <w:rFonts w:ascii="Times New Roman" w:hAnsi="Times New Roman" w:cs="Times New Roman"/>
          <w:sz w:val="28"/>
          <w:szCs w:val="28"/>
          <w:lang w:val="en-ZA"/>
        </w:rPr>
        <w:t>]</w:t>
      </w:r>
      <w:r>
        <w:rPr>
          <w:rFonts w:ascii="Times New Roman" w:hAnsi="Times New Roman" w:cs="Times New Roman"/>
          <w:sz w:val="28"/>
          <w:szCs w:val="28"/>
          <w:lang w:val="en-ZA"/>
        </w:rPr>
        <w:tab/>
      </w:r>
      <w:r w:rsidR="00B639AA">
        <w:rPr>
          <w:rFonts w:ascii="Times New Roman" w:hAnsi="Times New Roman" w:cs="Times New Roman"/>
          <w:b/>
          <w:bCs/>
          <w:sz w:val="28"/>
          <w:szCs w:val="28"/>
          <w:lang w:val="en-ZA"/>
        </w:rPr>
        <w:t xml:space="preserve">The merits </w:t>
      </w:r>
      <w:r w:rsidR="002F496A">
        <w:rPr>
          <w:rFonts w:ascii="Times New Roman" w:hAnsi="Times New Roman" w:cs="Times New Roman"/>
          <w:b/>
          <w:bCs/>
          <w:sz w:val="28"/>
          <w:szCs w:val="28"/>
          <w:lang w:val="en-ZA"/>
        </w:rPr>
        <w:t xml:space="preserve">and Discussion </w:t>
      </w:r>
    </w:p>
    <w:p w14:paraId="33C8B96A" w14:textId="3F49555F" w:rsidR="009C0C34" w:rsidRDefault="002F496A" w:rsidP="00DB046B">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Pr>
          <w:rFonts w:ascii="Times New Roman" w:hAnsi="Times New Roman" w:cs="Times New Roman"/>
          <w:sz w:val="28"/>
          <w:szCs w:val="28"/>
          <w:lang w:val="en-ZA"/>
        </w:rPr>
        <w:t>Section 12 of the Constitution of Lesotho 1993 provides for the right</w:t>
      </w:r>
      <w:r w:rsidR="00AD4B32">
        <w:rPr>
          <w:rFonts w:ascii="Times New Roman" w:hAnsi="Times New Roman" w:cs="Times New Roman"/>
          <w:sz w:val="28"/>
          <w:szCs w:val="28"/>
          <w:lang w:val="en-ZA"/>
        </w:rPr>
        <w:t xml:space="preserve"> </w:t>
      </w:r>
      <w:r>
        <w:rPr>
          <w:rFonts w:ascii="Times New Roman" w:hAnsi="Times New Roman" w:cs="Times New Roman"/>
          <w:sz w:val="28"/>
          <w:szCs w:val="28"/>
          <w:lang w:val="en-ZA"/>
        </w:rPr>
        <w:t>to fair trial</w:t>
      </w:r>
      <w:r w:rsidR="009E0412">
        <w:rPr>
          <w:rFonts w:ascii="Times New Roman" w:hAnsi="Times New Roman" w:cs="Times New Roman"/>
          <w:sz w:val="28"/>
          <w:szCs w:val="28"/>
          <w:lang w:val="en-ZA"/>
        </w:rPr>
        <w:t>,</w:t>
      </w:r>
      <w:r>
        <w:rPr>
          <w:rFonts w:ascii="Times New Roman" w:hAnsi="Times New Roman" w:cs="Times New Roman"/>
          <w:sz w:val="28"/>
          <w:szCs w:val="28"/>
          <w:lang w:val="en-ZA"/>
        </w:rPr>
        <w:t xml:space="preserve"> among other things.  Under Subsection (1) (d) the section provides that if any person is charged with a criminal offence, he/she </w:t>
      </w:r>
      <w:r w:rsidRPr="00BE72FE">
        <w:rPr>
          <w:rFonts w:ascii="Times New Roman" w:hAnsi="Times New Roman" w:cs="Times New Roman"/>
          <w:i/>
          <w:iCs/>
          <w:sz w:val="28"/>
          <w:szCs w:val="28"/>
          <w:lang w:val="en-ZA"/>
        </w:rPr>
        <w:t xml:space="preserve">“shall be permitted to defend himself before the court in person or by a legal representative of his own choice.” </w:t>
      </w:r>
      <w:r>
        <w:rPr>
          <w:rFonts w:ascii="Times New Roman" w:hAnsi="Times New Roman" w:cs="Times New Roman"/>
          <w:sz w:val="28"/>
          <w:szCs w:val="28"/>
          <w:lang w:val="en-ZA"/>
        </w:rPr>
        <w:t xml:space="preserve"> At the core of the applicant’s challenge is what he considers to be a violation of this subsection when the police demand</w:t>
      </w:r>
      <w:r w:rsidR="004153DC">
        <w:rPr>
          <w:rFonts w:ascii="Times New Roman" w:hAnsi="Times New Roman" w:cs="Times New Roman"/>
          <w:sz w:val="28"/>
          <w:szCs w:val="28"/>
          <w:lang w:val="en-ZA"/>
        </w:rPr>
        <w:t>ed</w:t>
      </w:r>
      <w:r>
        <w:rPr>
          <w:rFonts w:ascii="Times New Roman" w:hAnsi="Times New Roman" w:cs="Times New Roman"/>
          <w:sz w:val="28"/>
          <w:szCs w:val="28"/>
          <w:lang w:val="en-ZA"/>
        </w:rPr>
        <w:t xml:space="preserve"> that he turn</w:t>
      </w:r>
      <w:r w:rsidR="0005364D">
        <w:rPr>
          <w:rFonts w:ascii="Times New Roman" w:hAnsi="Times New Roman" w:cs="Times New Roman"/>
          <w:sz w:val="28"/>
          <w:szCs w:val="28"/>
          <w:lang w:val="en-ZA"/>
        </w:rPr>
        <w:t>ed</w:t>
      </w:r>
      <w:r>
        <w:rPr>
          <w:rFonts w:ascii="Times New Roman" w:hAnsi="Times New Roman" w:cs="Times New Roman"/>
          <w:sz w:val="28"/>
          <w:szCs w:val="28"/>
          <w:lang w:val="en-ZA"/>
        </w:rPr>
        <w:t xml:space="preserve"> over his clients’ files to them.  As stated earlier the doctrine of lawyer-client privilege is fundamental to the functioning of our adversarial system of litigation.  The question to be asked is whether </w:t>
      </w:r>
      <w:r w:rsidR="00B85449">
        <w:rPr>
          <w:rFonts w:ascii="Times New Roman" w:hAnsi="Times New Roman" w:cs="Times New Roman"/>
          <w:sz w:val="28"/>
          <w:szCs w:val="28"/>
          <w:lang w:val="en-ZA"/>
        </w:rPr>
        <w:t>an infringement of this doctrine can properly be framed as a constitutional issue in the manner the applicant did in this matter?  The answer should be in the affirmative.</w:t>
      </w:r>
    </w:p>
    <w:p w14:paraId="19642C36" w14:textId="77777777" w:rsidR="009C0C34" w:rsidRDefault="009C0C34" w:rsidP="00DB046B">
      <w:pPr>
        <w:spacing w:after="0" w:line="240" w:lineRule="auto"/>
        <w:ind w:left="720" w:hanging="720"/>
        <w:jc w:val="both"/>
        <w:rPr>
          <w:rFonts w:ascii="Times New Roman" w:hAnsi="Times New Roman" w:cs="Times New Roman"/>
          <w:sz w:val="28"/>
          <w:szCs w:val="28"/>
          <w:lang w:val="en-ZA"/>
        </w:rPr>
      </w:pPr>
    </w:p>
    <w:p w14:paraId="42046A60" w14:textId="31285EAD" w:rsidR="009C0C34" w:rsidRDefault="009C0C34" w:rsidP="00DB046B">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6846C2">
        <w:rPr>
          <w:rFonts w:ascii="Times New Roman" w:hAnsi="Times New Roman" w:cs="Times New Roman"/>
          <w:sz w:val="28"/>
          <w:szCs w:val="28"/>
          <w:lang w:val="en-ZA"/>
        </w:rPr>
        <w:t>5</w:t>
      </w:r>
      <w:r>
        <w:rPr>
          <w:rFonts w:ascii="Times New Roman" w:hAnsi="Times New Roman" w:cs="Times New Roman"/>
          <w:sz w:val="28"/>
          <w:szCs w:val="28"/>
          <w:lang w:val="en-ZA"/>
        </w:rPr>
        <w:t>]</w:t>
      </w:r>
      <w:r>
        <w:rPr>
          <w:rFonts w:ascii="Times New Roman" w:hAnsi="Times New Roman" w:cs="Times New Roman"/>
          <w:sz w:val="28"/>
          <w:szCs w:val="28"/>
          <w:lang w:val="en-ZA"/>
        </w:rPr>
        <w:tab/>
        <w:t>The fair trial provision in the Constitution should not be restrictively interpreted.  The provision</w:t>
      </w:r>
      <w:r w:rsidR="0036655C">
        <w:rPr>
          <w:rFonts w:ascii="Times New Roman" w:hAnsi="Times New Roman" w:cs="Times New Roman"/>
          <w:sz w:val="28"/>
          <w:szCs w:val="28"/>
          <w:lang w:val="en-ZA"/>
        </w:rPr>
        <w:t xml:space="preserve">, </w:t>
      </w:r>
      <w:r>
        <w:rPr>
          <w:rFonts w:ascii="Times New Roman" w:hAnsi="Times New Roman" w:cs="Times New Roman"/>
          <w:sz w:val="28"/>
          <w:szCs w:val="28"/>
          <w:lang w:val="en-ZA"/>
        </w:rPr>
        <w:t>at its core</w:t>
      </w:r>
      <w:r w:rsidR="0036655C">
        <w:rPr>
          <w:rFonts w:ascii="Times New Roman" w:hAnsi="Times New Roman" w:cs="Times New Roman"/>
          <w:sz w:val="28"/>
          <w:szCs w:val="28"/>
          <w:lang w:val="en-ZA"/>
        </w:rPr>
        <w:t>,</w:t>
      </w:r>
      <w:r>
        <w:rPr>
          <w:rFonts w:ascii="Times New Roman" w:hAnsi="Times New Roman" w:cs="Times New Roman"/>
          <w:sz w:val="28"/>
          <w:szCs w:val="28"/>
          <w:lang w:val="en-ZA"/>
        </w:rPr>
        <w:t xml:space="preserve"> guarantees fair-trial and </w:t>
      </w:r>
      <w:r w:rsidR="004E3F40">
        <w:rPr>
          <w:rFonts w:ascii="Times New Roman" w:hAnsi="Times New Roman" w:cs="Times New Roman"/>
          <w:sz w:val="28"/>
          <w:szCs w:val="28"/>
          <w:lang w:val="en-ZA"/>
        </w:rPr>
        <w:t xml:space="preserve">provides a non-exhaustive </w:t>
      </w:r>
      <w:r>
        <w:rPr>
          <w:rFonts w:ascii="Times New Roman" w:hAnsi="Times New Roman" w:cs="Times New Roman"/>
          <w:sz w:val="28"/>
          <w:szCs w:val="28"/>
          <w:lang w:val="en-ZA"/>
        </w:rPr>
        <w:t>list</w:t>
      </w:r>
      <w:r w:rsidR="004E3F40">
        <w:rPr>
          <w:rFonts w:ascii="Times New Roman" w:hAnsi="Times New Roman" w:cs="Times New Roman"/>
          <w:sz w:val="28"/>
          <w:szCs w:val="28"/>
          <w:lang w:val="en-ZA"/>
        </w:rPr>
        <w:t xml:space="preserve"> of</w:t>
      </w:r>
      <w:r>
        <w:rPr>
          <w:rFonts w:ascii="Times New Roman" w:hAnsi="Times New Roman" w:cs="Times New Roman"/>
          <w:sz w:val="28"/>
          <w:szCs w:val="28"/>
          <w:lang w:val="en-ZA"/>
        </w:rPr>
        <w:t xml:space="preserve"> rights wh</w:t>
      </w:r>
      <w:r w:rsidR="004E3F40">
        <w:rPr>
          <w:rFonts w:ascii="Times New Roman" w:hAnsi="Times New Roman" w:cs="Times New Roman"/>
          <w:sz w:val="28"/>
          <w:szCs w:val="28"/>
          <w:lang w:val="en-ZA"/>
        </w:rPr>
        <w:t>ich</w:t>
      </w:r>
      <w:r>
        <w:rPr>
          <w:rFonts w:ascii="Times New Roman" w:hAnsi="Times New Roman" w:cs="Times New Roman"/>
          <w:sz w:val="28"/>
          <w:szCs w:val="28"/>
          <w:lang w:val="en-ZA"/>
        </w:rPr>
        <w:t xml:space="preserve"> are covered by it.  Th</w:t>
      </w:r>
      <w:r w:rsidR="005E6FA5">
        <w:rPr>
          <w:rFonts w:ascii="Times New Roman" w:hAnsi="Times New Roman" w:cs="Times New Roman"/>
          <w:sz w:val="28"/>
          <w:szCs w:val="28"/>
          <w:lang w:val="en-ZA"/>
        </w:rPr>
        <w:t>at this list is non-exhaustive</w:t>
      </w:r>
      <w:r>
        <w:rPr>
          <w:rFonts w:ascii="Times New Roman" w:hAnsi="Times New Roman" w:cs="Times New Roman"/>
          <w:sz w:val="28"/>
          <w:szCs w:val="28"/>
          <w:lang w:val="en-ZA"/>
        </w:rPr>
        <w:t xml:space="preserve"> is trite. See the remarks of the </w:t>
      </w:r>
      <w:r w:rsidRPr="00873BF6">
        <w:rPr>
          <w:rFonts w:ascii="Times New Roman" w:hAnsi="Times New Roman" w:cs="Times New Roman"/>
          <w:sz w:val="28"/>
          <w:szCs w:val="28"/>
          <w:lang w:val="en-ZA"/>
        </w:rPr>
        <w:t>Supreme Court of Namibia and the authorities cited</w:t>
      </w:r>
      <w:r w:rsidR="00873BF6">
        <w:rPr>
          <w:rFonts w:ascii="Times New Roman" w:hAnsi="Times New Roman" w:cs="Times New Roman"/>
          <w:sz w:val="28"/>
          <w:szCs w:val="28"/>
          <w:lang w:val="en-ZA"/>
        </w:rPr>
        <w:t xml:space="preserve"> in</w:t>
      </w:r>
      <w:r>
        <w:rPr>
          <w:rFonts w:ascii="Times New Roman" w:hAnsi="Times New Roman" w:cs="Times New Roman"/>
          <w:sz w:val="28"/>
          <w:szCs w:val="28"/>
          <w:lang w:val="en-ZA"/>
        </w:rPr>
        <w:t xml:space="preserve"> </w:t>
      </w:r>
      <w:r>
        <w:rPr>
          <w:rFonts w:ascii="Times New Roman" w:hAnsi="Times New Roman" w:cs="Times New Roman"/>
          <w:b/>
          <w:bCs/>
          <w:sz w:val="28"/>
          <w:szCs w:val="28"/>
          <w:lang w:val="en-ZA"/>
        </w:rPr>
        <w:t xml:space="preserve">Prosecutor -General of the Republic of Namibia v </w:t>
      </w:r>
      <w:r>
        <w:rPr>
          <w:rFonts w:ascii="Times New Roman" w:hAnsi="Times New Roman" w:cs="Times New Roman"/>
          <w:b/>
          <w:bCs/>
          <w:sz w:val="28"/>
          <w:szCs w:val="28"/>
          <w:lang w:val="en-ZA"/>
        </w:rPr>
        <w:lastRenderedPageBreak/>
        <w:t xml:space="preserve">Gomes and Others 2013 (3) NR 806 (SC) </w:t>
      </w:r>
      <w:r w:rsidRPr="00533115">
        <w:rPr>
          <w:rFonts w:ascii="Times New Roman" w:hAnsi="Times New Roman" w:cs="Times New Roman"/>
          <w:sz w:val="28"/>
          <w:szCs w:val="28"/>
          <w:lang w:val="en-ZA"/>
        </w:rPr>
        <w:t xml:space="preserve">para. 32 where it </w:t>
      </w:r>
      <w:r w:rsidR="00667448">
        <w:rPr>
          <w:rFonts w:ascii="Times New Roman" w:hAnsi="Times New Roman" w:cs="Times New Roman"/>
          <w:sz w:val="28"/>
          <w:szCs w:val="28"/>
          <w:lang w:val="en-ZA"/>
        </w:rPr>
        <w:t>wa</w:t>
      </w:r>
      <w:r w:rsidRPr="00533115">
        <w:rPr>
          <w:rFonts w:ascii="Times New Roman" w:hAnsi="Times New Roman" w:cs="Times New Roman"/>
          <w:sz w:val="28"/>
          <w:szCs w:val="28"/>
          <w:lang w:val="en-ZA"/>
        </w:rPr>
        <w:t>s stated</w:t>
      </w:r>
      <w:r w:rsidR="00533115">
        <w:rPr>
          <w:rFonts w:ascii="Times New Roman" w:hAnsi="Times New Roman" w:cs="Times New Roman"/>
          <w:sz w:val="28"/>
          <w:szCs w:val="28"/>
          <w:lang w:val="en-ZA"/>
        </w:rPr>
        <w:t xml:space="preserve"> (</w:t>
      </w:r>
      <w:r>
        <w:rPr>
          <w:rFonts w:ascii="Times New Roman" w:hAnsi="Times New Roman" w:cs="Times New Roman"/>
          <w:sz w:val="28"/>
          <w:szCs w:val="28"/>
          <w:lang w:val="en-ZA"/>
        </w:rPr>
        <w:t>when dealing with a fair trial provision of Namibian Constitution</w:t>
      </w:r>
      <w:r w:rsidR="00533115">
        <w:rPr>
          <w:rFonts w:ascii="Times New Roman" w:hAnsi="Times New Roman" w:cs="Times New Roman"/>
          <w:sz w:val="28"/>
          <w:szCs w:val="28"/>
          <w:lang w:val="en-ZA"/>
        </w:rPr>
        <w:t>)</w:t>
      </w:r>
      <w:r>
        <w:rPr>
          <w:rFonts w:ascii="Times New Roman" w:hAnsi="Times New Roman" w:cs="Times New Roman"/>
          <w:sz w:val="28"/>
          <w:szCs w:val="28"/>
          <w:lang w:val="en-ZA"/>
        </w:rPr>
        <w:t>:</w:t>
      </w:r>
    </w:p>
    <w:p w14:paraId="2D7A5AF9" w14:textId="77777777" w:rsidR="009C0C34" w:rsidRDefault="009C0C34" w:rsidP="00DB046B">
      <w:pPr>
        <w:spacing w:after="0" w:line="240" w:lineRule="auto"/>
        <w:ind w:left="720" w:hanging="720"/>
        <w:jc w:val="both"/>
        <w:rPr>
          <w:rFonts w:ascii="Times New Roman" w:hAnsi="Times New Roman" w:cs="Times New Roman"/>
          <w:sz w:val="28"/>
          <w:szCs w:val="28"/>
          <w:lang w:val="en-ZA"/>
        </w:rPr>
      </w:pPr>
    </w:p>
    <w:p w14:paraId="571D0661" w14:textId="147B4A1B" w:rsidR="00AF6761" w:rsidRDefault="009C0C34" w:rsidP="00476547">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“It appears to me that the essential content of Art 12 is the right to a fair trial in the determination</w:t>
      </w:r>
      <w:r w:rsidR="00476547">
        <w:rPr>
          <w:rFonts w:ascii="Times New Roman" w:hAnsi="Times New Roman" w:cs="Times New Roman"/>
          <w:i/>
          <w:iCs/>
          <w:sz w:val="24"/>
          <w:szCs w:val="24"/>
          <w:lang w:val="en-ZA"/>
        </w:rPr>
        <w:t xml:space="preserve"> </w:t>
      </w:r>
      <w:r>
        <w:rPr>
          <w:rFonts w:ascii="Times New Roman" w:hAnsi="Times New Roman" w:cs="Times New Roman"/>
          <w:i/>
          <w:iCs/>
          <w:sz w:val="24"/>
          <w:szCs w:val="24"/>
          <w:lang w:val="en-ZA"/>
        </w:rPr>
        <w:t>of all persons</w:t>
      </w:r>
      <w:r w:rsidR="00476547">
        <w:rPr>
          <w:rFonts w:ascii="Times New Roman" w:hAnsi="Times New Roman" w:cs="Times New Roman"/>
          <w:i/>
          <w:iCs/>
          <w:sz w:val="24"/>
          <w:szCs w:val="24"/>
          <w:lang w:val="en-ZA"/>
        </w:rPr>
        <w:t>’ ‘civil rights and obligations or any criminal charges against them’ and that the rest of the subarticles, which only relates</w:t>
      </w:r>
      <w:r w:rsidR="00667448">
        <w:rPr>
          <w:rFonts w:ascii="Times New Roman" w:hAnsi="Times New Roman" w:cs="Times New Roman"/>
          <w:i/>
          <w:iCs/>
          <w:sz w:val="24"/>
          <w:szCs w:val="24"/>
          <w:lang w:val="en-ZA"/>
        </w:rPr>
        <w:t xml:space="preserve"> to criminal </w:t>
      </w:r>
      <w:r w:rsidR="00476547">
        <w:rPr>
          <w:rFonts w:ascii="Times New Roman" w:hAnsi="Times New Roman" w:cs="Times New Roman"/>
          <w:i/>
          <w:iCs/>
          <w:sz w:val="24"/>
          <w:szCs w:val="24"/>
          <w:lang w:val="en-ZA"/>
        </w:rPr>
        <w:t>trials, expounds on the minimum procedure and substantive requirements for hearings of that nature to be fair.  A closer reading of Art 12 in its entirety makes it clear that its substratum is the right to a fair trial.  The list of specific rights embodied in Art. 12 (1) (b) – (f) does not, in my view, purport to be exhaustive of the requirements of the fair criminal hearing and as such it may be expanded upon by the courts in their important task to give substance to the overa</w:t>
      </w:r>
      <w:r w:rsidR="007D261E">
        <w:rPr>
          <w:rFonts w:ascii="Times New Roman" w:hAnsi="Times New Roman" w:cs="Times New Roman"/>
          <w:i/>
          <w:iCs/>
          <w:sz w:val="24"/>
          <w:szCs w:val="24"/>
          <w:lang w:val="en-ZA"/>
        </w:rPr>
        <w:t>rching right to a fair trial.  To take but one example: the right to present written and oral argument during a hearing or trial is undoubtedly an important component of a fair trial, but one searches in vain for it in Art. 12.  The contrary view expressed in Van den Ber; ie that the list is exhaustive, cannot be accepted as correct and should therefore not be followed.  I am fortified in this conclusion by the dictum of Kentridge AJ in S v Zuma and Others 1995 (2) SA 642 (CC)</w:t>
      </w:r>
      <w:r w:rsidR="00667448">
        <w:rPr>
          <w:rFonts w:ascii="Times New Roman" w:hAnsi="Times New Roman" w:cs="Times New Roman"/>
          <w:i/>
          <w:iCs/>
          <w:sz w:val="24"/>
          <w:szCs w:val="24"/>
          <w:lang w:val="en-ZA"/>
        </w:rPr>
        <w:t>;</w:t>
      </w:r>
      <w:r w:rsidR="007D261E">
        <w:rPr>
          <w:rFonts w:ascii="Times New Roman" w:hAnsi="Times New Roman" w:cs="Times New Roman"/>
          <w:i/>
          <w:iCs/>
          <w:sz w:val="24"/>
          <w:szCs w:val="24"/>
          <w:lang w:val="en-ZA"/>
        </w:rPr>
        <w:t xml:space="preserve"> (1995 (1) SACR 568; 1995 (4) BCLR 401; [1995] ZACC1) at 651 J – 652 A relied on by Mr Botes where the learned acting Justice in interpreting S 25(3) of the South African Interim Constitution stated as follows:</w:t>
      </w:r>
    </w:p>
    <w:p w14:paraId="5339EEEF" w14:textId="77777777" w:rsidR="00AF6761" w:rsidRDefault="00AF6761" w:rsidP="00476547">
      <w:pPr>
        <w:spacing w:after="0" w:line="360" w:lineRule="auto"/>
        <w:ind w:left="1440" w:right="1008"/>
        <w:jc w:val="both"/>
        <w:rPr>
          <w:rFonts w:ascii="Times New Roman" w:hAnsi="Times New Roman" w:cs="Times New Roman"/>
          <w:i/>
          <w:iCs/>
          <w:sz w:val="24"/>
          <w:szCs w:val="24"/>
          <w:lang w:val="en-ZA"/>
        </w:rPr>
      </w:pPr>
    </w:p>
    <w:p w14:paraId="068C0CF4" w14:textId="1B7BCF74" w:rsidR="00AF6761" w:rsidRDefault="00AF6761" w:rsidP="00AF6761">
      <w:pPr>
        <w:spacing w:after="0" w:line="360" w:lineRule="auto"/>
        <w:ind w:left="1872"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right to a fair trial conferred by that provision is broader than the list of specific rights set out in paragraph (a) to</w:t>
      </w:r>
      <w:r w:rsidR="004D5684">
        <w:rPr>
          <w:rFonts w:ascii="Times New Roman" w:hAnsi="Times New Roman" w:cs="Times New Roman"/>
          <w:i/>
          <w:iCs/>
          <w:sz w:val="24"/>
          <w:szCs w:val="24"/>
          <w:lang w:val="en-ZA"/>
        </w:rPr>
        <w:t xml:space="preserve"> </w:t>
      </w:r>
      <w:r>
        <w:rPr>
          <w:rFonts w:ascii="Times New Roman" w:hAnsi="Times New Roman" w:cs="Times New Roman"/>
          <w:i/>
          <w:iCs/>
          <w:sz w:val="24"/>
          <w:szCs w:val="24"/>
          <w:lang w:val="en-ZA"/>
        </w:rPr>
        <w:t xml:space="preserve">(j) of the subsection.  It embraces a concept of substantive fairness which is not equated with what might have </w:t>
      </w:r>
      <w:r w:rsidR="004D5684">
        <w:rPr>
          <w:rFonts w:ascii="Times New Roman" w:hAnsi="Times New Roman" w:cs="Times New Roman"/>
          <w:i/>
          <w:iCs/>
          <w:sz w:val="24"/>
          <w:szCs w:val="24"/>
          <w:lang w:val="en-ZA"/>
        </w:rPr>
        <w:t xml:space="preserve">passed muster </w:t>
      </w:r>
      <w:r>
        <w:rPr>
          <w:rFonts w:ascii="Times New Roman" w:hAnsi="Times New Roman" w:cs="Times New Roman"/>
          <w:i/>
          <w:iCs/>
          <w:sz w:val="24"/>
          <w:szCs w:val="24"/>
          <w:lang w:val="en-ZA"/>
        </w:rPr>
        <w:t>in our criminal courts before the Constitution came into force.”</w:t>
      </w:r>
    </w:p>
    <w:p w14:paraId="2D999190" w14:textId="77777777" w:rsidR="00AF6761" w:rsidRDefault="00AF6761" w:rsidP="00AF6761">
      <w:pPr>
        <w:spacing w:after="0" w:line="360" w:lineRule="auto"/>
        <w:ind w:left="1872" w:right="1008"/>
        <w:jc w:val="both"/>
        <w:rPr>
          <w:rFonts w:ascii="Times New Roman" w:hAnsi="Times New Roman" w:cs="Times New Roman"/>
          <w:i/>
          <w:iCs/>
          <w:sz w:val="24"/>
          <w:szCs w:val="24"/>
          <w:lang w:val="en-ZA"/>
        </w:rPr>
      </w:pPr>
    </w:p>
    <w:p w14:paraId="542ECE71" w14:textId="77777777" w:rsidR="008E7DEE" w:rsidRDefault="00AF6761" w:rsidP="00087DD5">
      <w:pPr>
        <w:spacing w:after="0" w:line="360" w:lineRule="auto"/>
        <w:ind w:left="1247"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Kentridge AJ went on to observe at 652C-D that when the South African Constitution came into operation, S. 25(3) had required criminal trials to be conducted in accordance with</w:t>
      </w:r>
      <w:r w:rsidR="008E7DEE">
        <w:rPr>
          <w:rFonts w:ascii="Times New Roman" w:hAnsi="Times New Roman" w:cs="Times New Roman"/>
          <w:i/>
          <w:iCs/>
          <w:sz w:val="24"/>
          <w:szCs w:val="24"/>
          <w:lang w:val="en-ZA"/>
        </w:rPr>
        <w:t xml:space="preserve"> the “notions of basic fairness and justice” and that it was then for all courts hearing criminal trials to give content to those notions.”</w:t>
      </w:r>
    </w:p>
    <w:p w14:paraId="38BA4BAF" w14:textId="77777777" w:rsidR="008E7DEE" w:rsidRDefault="008E7DEE" w:rsidP="008E7DEE">
      <w:pPr>
        <w:spacing w:after="0" w:line="360" w:lineRule="auto"/>
        <w:ind w:right="1008"/>
        <w:jc w:val="both"/>
        <w:rPr>
          <w:rFonts w:ascii="Times New Roman" w:hAnsi="Times New Roman" w:cs="Times New Roman"/>
          <w:i/>
          <w:iCs/>
          <w:sz w:val="24"/>
          <w:szCs w:val="24"/>
          <w:lang w:val="en-ZA"/>
        </w:rPr>
      </w:pPr>
    </w:p>
    <w:p w14:paraId="17B986DC" w14:textId="3DF03931" w:rsidR="003F0E2C" w:rsidRDefault="008E7DEE" w:rsidP="008E7DE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6846C2">
        <w:rPr>
          <w:rFonts w:ascii="Times New Roman" w:hAnsi="Times New Roman" w:cs="Times New Roman"/>
          <w:sz w:val="28"/>
          <w:szCs w:val="28"/>
          <w:lang w:val="en-ZA"/>
        </w:rPr>
        <w:t>6</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Section 12(2)(d) of the Constitution gives every accused person a right to legal assistance.  This right </w:t>
      </w:r>
      <w:r w:rsidR="0002718C">
        <w:rPr>
          <w:rFonts w:ascii="Times New Roman" w:hAnsi="Times New Roman" w:cs="Times New Roman"/>
          <w:sz w:val="28"/>
          <w:szCs w:val="28"/>
          <w:lang w:val="en-ZA"/>
        </w:rPr>
        <w:t>is</w:t>
      </w:r>
      <w:r>
        <w:rPr>
          <w:rFonts w:ascii="Times New Roman" w:hAnsi="Times New Roman" w:cs="Times New Roman"/>
          <w:sz w:val="28"/>
          <w:szCs w:val="28"/>
          <w:lang w:val="en-ZA"/>
        </w:rPr>
        <w:t xml:space="preserve"> a critical guarantee to the accused</w:t>
      </w:r>
      <w:r w:rsidR="0002718C">
        <w:rPr>
          <w:rFonts w:ascii="Times New Roman" w:hAnsi="Times New Roman" w:cs="Times New Roman"/>
          <w:sz w:val="28"/>
          <w:szCs w:val="28"/>
          <w:lang w:val="en-ZA"/>
        </w:rPr>
        <w:t xml:space="preserve"> to ensuring that he has</w:t>
      </w:r>
      <w:r>
        <w:rPr>
          <w:rFonts w:ascii="Times New Roman" w:hAnsi="Times New Roman" w:cs="Times New Roman"/>
          <w:sz w:val="28"/>
          <w:szCs w:val="28"/>
          <w:lang w:val="en-ZA"/>
        </w:rPr>
        <w:t xml:space="preserve"> </w:t>
      </w:r>
      <w:r w:rsidR="0002718C">
        <w:rPr>
          <w:rFonts w:ascii="Times New Roman" w:hAnsi="Times New Roman" w:cs="Times New Roman"/>
          <w:sz w:val="28"/>
          <w:szCs w:val="28"/>
          <w:lang w:val="en-ZA"/>
        </w:rPr>
        <w:t xml:space="preserve">an </w:t>
      </w:r>
      <w:r>
        <w:rPr>
          <w:rFonts w:ascii="Times New Roman" w:hAnsi="Times New Roman" w:cs="Times New Roman"/>
          <w:sz w:val="28"/>
          <w:szCs w:val="28"/>
          <w:lang w:val="en-ZA"/>
        </w:rPr>
        <w:t xml:space="preserve">effective defence </w:t>
      </w:r>
      <w:r w:rsidR="0002718C">
        <w:rPr>
          <w:rFonts w:ascii="Times New Roman" w:hAnsi="Times New Roman" w:cs="Times New Roman"/>
          <w:sz w:val="28"/>
          <w:szCs w:val="28"/>
          <w:lang w:val="en-ZA"/>
        </w:rPr>
        <w:t>to</w:t>
      </w:r>
      <w:r>
        <w:rPr>
          <w:rFonts w:ascii="Times New Roman" w:hAnsi="Times New Roman" w:cs="Times New Roman"/>
          <w:sz w:val="28"/>
          <w:szCs w:val="28"/>
          <w:lang w:val="en-ZA"/>
        </w:rPr>
        <w:t xml:space="preserve"> prove his innocence</w:t>
      </w:r>
      <w:r w:rsidR="0002718C">
        <w:rPr>
          <w:rFonts w:ascii="Times New Roman" w:hAnsi="Times New Roman" w:cs="Times New Roman"/>
          <w:sz w:val="28"/>
          <w:szCs w:val="28"/>
          <w:lang w:val="en-ZA"/>
        </w:rPr>
        <w:t xml:space="preserve"> and ultimately secure his liberty</w:t>
      </w:r>
      <w:r>
        <w:rPr>
          <w:rFonts w:ascii="Times New Roman" w:hAnsi="Times New Roman" w:cs="Times New Roman"/>
          <w:sz w:val="28"/>
          <w:szCs w:val="28"/>
          <w:lang w:val="en-ZA"/>
        </w:rPr>
        <w:t>.  There is nowhere in the sub</w:t>
      </w:r>
      <w:r w:rsidR="00727298">
        <w:rPr>
          <w:rFonts w:ascii="Times New Roman" w:hAnsi="Times New Roman" w:cs="Times New Roman"/>
          <w:sz w:val="28"/>
          <w:szCs w:val="28"/>
          <w:lang w:val="en-ZA"/>
        </w:rPr>
        <w:t>section</w:t>
      </w:r>
      <w:r>
        <w:rPr>
          <w:rFonts w:ascii="Times New Roman" w:hAnsi="Times New Roman" w:cs="Times New Roman"/>
          <w:sz w:val="28"/>
          <w:szCs w:val="28"/>
          <w:lang w:val="en-ZA"/>
        </w:rPr>
        <w:t xml:space="preserve"> where a mention </w:t>
      </w:r>
      <w:r w:rsidR="006F0670">
        <w:rPr>
          <w:rFonts w:ascii="Times New Roman" w:hAnsi="Times New Roman" w:cs="Times New Roman"/>
          <w:sz w:val="28"/>
          <w:szCs w:val="28"/>
          <w:lang w:val="en-ZA"/>
        </w:rPr>
        <w:t xml:space="preserve">is made of the protection of lawyer-client confidentiality.  I would venture to suggest that without </w:t>
      </w:r>
      <w:r w:rsidR="00727298">
        <w:rPr>
          <w:rFonts w:ascii="Times New Roman" w:hAnsi="Times New Roman" w:cs="Times New Roman"/>
          <w:sz w:val="28"/>
          <w:szCs w:val="28"/>
          <w:lang w:val="en-ZA"/>
        </w:rPr>
        <w:t>confidentiality</w:t>
      </w:r>
      <w:r w:rsidR="006F0670">
        <w:rPr>
          <w:rFonts w:ascii="Times New Roman" w:hAnsi="Times New Roman" w:cs="Times New Roman"/>
          <w:sz w:val="28"/>
          <w:szCs w:val="28"/>
          <w:lang w:val="en-ZA"/>
        </w:rPr>
        <w:t xml:space="preserve"> </w:t>
      </w:r>
      <w:r w:rsidR="00727298">
        <w:rPr>
          <w:rFonts w:ascii="Times New Roman" w:hAnsi="Times New Roman" w:cs="Times New Roman"/>
          <w:sz w:val="28"/>
          <w:szCs w:val="28"/>
          <w:lang w:val="en-ZA"/>
        </w:rPr>
        <w:t xml:space="preserve">of lawyer-client communication being protected, bestowing on </w:t>
      </w:r>
      <w:r w:rsidR="006F0670">
        <w:rPr>
          <w:rFonts w:ascii="Times New Roman" w:hAnsi="Times New Roman" w:cs="Times New Roman"/>
          <w:sz w:val="28"/>
          <w:szCs w:val="28"/>
          <w:lang w:val="en-ZA"/>
        </w:rPr>
        <w:t xml:space="preserve">an accused person </w:t>
      </w:r>
      <w:r w:rsidR="00727298">
        <w:rPr>
          <w:rFonts w:ascii="Times New Roman" w:hAnsi="Times New Roman" w:cs="Times New Roman"/>
          <w:sz w:val="28"/>
          <w:szCs w:val="28"/>
          <w:lang w:val="en-ZA"/>
        </w:rPr>
        <w:t xml:space="preserve">a right </w:t>
      </w:r>
      <w:r w:rsidR="006F0670">
        <w:rPr>
          <w:rFonts w:ascii="Times New Roman" w:hAnsi="Times New Roman" w:cs="Times New Roman"/>
          <w:sz w:val="28"/>
          <w:szCs w:val="28"/>
          <w:lang w:val="en-ZA"/>
        </w:rPr>
        <w:t xml:space="preserve">to have legal representation is meaningless.  Confidentiality of communication between </w:t>
      </w:r>
      <w:r w:rsidR="00E75718">
        <w:rPr>
          <w:rFonts w:ascii="Times New Roman" w:hAnsi="Times New Roman" w:cs="Times New Roman"/>
          <w:sz w:val="28"/>
          <w:szCs w:val="28"/>
          <w:lang w:val="en-ZA"/>
        </w:rPr>
        <w:t xml:space="preserve">a lawyer and his client lies at the core of the right to legal representation.  The learned authors </w:t>
      </w:r>
      <w:bookmarkStart w:id="4" w:name="_Hlk144911285"/>
      <w:r w:rsidR="00E75718">
        <w:rPr>
          <w:rFonts w:ascii="Times New Roman" w:hAnsi="Times New Roman" w:cs="Times New Roman"/>
          <w:b/>
          <w:bCs/>
          <w:sz w:val="28"/>
          <w:szCs w:val="28"/>
          <w:lang w:val="en-ZA"/>
        </w:rPr>
        <w:t xml:space="preserve">Hoffman and </w:t>
      </w:r>
      <w:r w:rsidR="0009204C">
        <w:rPr>
          <w:rFonts w:ascii="Times New Roman" w:hAnsi="Times New Roman" w:cs="Times New Roman"/>
          <w:b/>
          <w:bCs/>
          <w:sz w:val="28"/>
          <w:szCs w:val="28"/>
          <w:lang w:val="en-ZA"/>
        </w:rPr>
        <w:t xml:space="preserve">Zeffert, </w:t>
      </w:r>
      <w:r w:rsidR="0009204C" w:rsidRPr="0009204C">
        <w:rPr>
          <w:rFonts w:ascii="Times New Roman" w:hAnsi="Times New Roman" w:cs="Times New Roman"/>
          <w:b/>
          <w:bCs/>
          <w:i/>
          <w:iCs/>
          <w:sz w:val="28"/>
          <w:szCs w:val="28"/>
          <w:lang w:val="en-ZA"/>
        </w:rPr>
        <w:t>The</w:t>
      </w:r>
      <w:r w:rsidR="00E75718" w:rsidRPr="0009204C">
        <w:rPr>
          <w:rFonts w:ascii="Times New Roman" w:hAnsi="Times New Roman" w:cs="Times New Roman"/>
          <w:b/>
          <w:bCs/>
          <w:i/>
          <w:iCs/>
          <w:sz w:val="28"/>
          <w:szCs w:val="28"/>
          <w:lang w:val="en-ZA"/>
        </w:rPr>
        <w:t xml:space="preserve"> South African Law of Evidence (19</w:t>
      </w:r>
      <w:r w:rsidR="004C36E3" w:rsidRPr="0009204C">
        <w:rPr>
          <w:rFonts w:ascii="Times New Roman" w:hAnsi="Times New Roman" w:cs="Times New Roman"/>
          <w:b/>
          <w:bCs/>
          <w:i/>
          <w:iCs/>
          <w:sz w:val="28"/>
          <w:szCs w:val="28"/>
          <w:lang w:val="en-ZA"/>
        </w:rPr>
        <w:t>88</w:t>
      </w:r>
      <w:r w:rsidR="00E75718" w:rsidRPr="0009204C">
        <w:rPr>
          <w:rFonts w:ascii="Times New Roman" w:hAnsi="Times New Roman" w:cs="Times New Roman"/>
          <w:b/>
          <w:bCs/>
          <w:i/>
          <w:iCs/>
          <w:sz w:val="28"/>
          <w:szCs w:val="28"/>
          <w:lang w:val="en-ZA"/>
        </w:rPr>
        <w:t>)</w:t>
      </w:r>
      <w:r w:rsidR="00E75718">
        <w:rPr>
          <w:rFonts w:ascii="Times New Roman" w:hAnsi="Times New Roman" w:cs="Times New Roman"/>
          <w:sz w:val="28"/>
          <w:szCs w:val="28"/>
          <w:lang w:val="en-ZA"/>
        </w:rPr>
        <w:t xml:space="preserve"> </w:t>
      </w:r>
      <w:bookmarkEnd w:id="4"/>
      <w:r w:rsidR="00E75718">
        <w:rPr>
          <w:rFonts w:ascii="Times New Roman" w:hAnsi="Times New Roman" w:cs="Times New Roman"/>
          <w:sz w:val="28"/>
          <w:szCs w:val="28"/>
          <w:lang w:val="en-ZA"/>
        </w:rPr>
        <w:t>at p.248 say the following about lawyer-client</w:t>
      </w:r>
      <w:r w:rsidR="00776FD1">
        <w:rPr>
          <w:rFonts w:ascii="Times New Roman" w:hAnsi="Times New Roman" w:cs="Times New Roman"/>
          <w:sz w:val="28"/>
          <w:szCs w:val="28"/>
          <w:lang w:val="en-ZA"/>
        </w:rPr>
        <w:t xml:space="preserve"> confidentiality:</w:t>
      </w:r>
      <w:r w:rsidR="00AF6761">
        <w:rPr>
          <w:rFonts w:ascii="Times New Roman" w:hAnsi="Times New Roman" w:cs="Times New Roman"/>
          <w:i/>
          <w:iCs/>
          <w:sz w:val="24"/>
          <w:szCs w:val="24"/>
          <w:lang w:val="en-ZA"/>
        </w:rPr>
        <w:t xml:space="preserve"> </w:t>
      </w:r>
      <w:r w:rsidR="00A91B21">
        <w:rPr>
          <w:rFonts w:ascii="Times New Roman" w:hAnsi="Times New Roman" w:cs="Times New Roman"/>
          <w:sz w:val="28"/>
          <w:szCs w:val="28"/>
          <w:lang w:val="en-ZA"/>
        </w:rPr>
        <w:t xml:space="preserve"> </w:t>
      </w:r>
    </w:p>
    <w:p w14:paraId="5E1EA2C2" w14:textId="5856C677" w:rsidR="00776FD1" w:rsidRDefault="00776FD1" w:rsidP="00DB046B">
      <w:pPr>
        <w:spacing w:after="0" w:line="240" w:lineRule="auto"/>
        <w:ind w:left="720" w:hanging="720"/>
        <w:jc w:val="both"/>
        <w:rPr>
          <w:rFonts w:ascii="Times New Roman" w:hAnsi="Times New Roman" w:cs="Times New Roman"/>
          <w:sz w:val="28"/>
          <w:szCs w:val="28"/>
          <w:lang w:val="en-ZA"/>
        </w:rPr>
      </w:pPr>
    </w:p>
    <w:p w14:paraId="4DFAEFC5" w14:textId="2E6A9C9C" w:rsidR="000F15AF" w:rsidRDefault="00776FD1" w:rsidP="000F15AF">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“The privilege exists in order to promote the utmost freedom of disclosure by persons who need </w:t>
      </w:r>
      <w:r w:rsidR="000F15AF">
        <w:rPr>
          <w:rFonts w:ascii="Times New Roman" w:hAnsi="Times New Roman" w:cs="Times New Roman"/>
          <w:i/>
          <w:iCs/>
          <w:sz w:val="24"/>
          <w:szCs w:val="24"/>
          <w:lang w:val="en-ZA"/>
        </w:rPr>
        <w:t>to obtain legal advice.  It is impossible for an advocate or attorney to advice a client properly unless he is confident that the client is</w:t>
      </w:r>
      <w:r w:rsidR="004C36E3">
        <w:rPr>
          <w:rFonts w:ascii="Times New Roman" w:hAnsi="Times New Roman" w:cs="Times New Roman"/>
          <w:i/>
          <w:iCs/>
          <w:sz w:val="24"/>
          <w:szCs w:val="24"/>
          <w:lang w:val="en-ZA"/>
        </w:rPr>
        <w:t xml:space="preserve"> </w:t>
      </w:r>
      <w:r w:rsidR="000F15AF">
        <w:rPr>
          <w:rFonts w:ascii="Times New Roman" w:hAnsi="Times New Roman" w:cs="Times New Roman"/>
          <w:i/>
          <w:iCs/>
          <w:sz w:val="24"/>
          <w:szCs w:val="24"/>
          <w:lang w:val="en-ZA"/>
        </w:rPr>
        <w:t>holding</w:t>
      </w:r>
      <w:r w:rsidR="006879B6">
        <w:rPr>
          <w:rFonts w:ascii="Times New Roman" w:hAnsi="Times New Roman" w:cs="Times New Roman"/>
          <w:i/>
          <w:iCs/>
          <w:sz w:val="24"/>
          <w:szCs w:val="24"/>
          <w:lang w:val="en-ZA"/>
        </w:rPr>
        <w:t xml:space="preserve"> nothing</w:t>
      </w:r>
      <w:r w:rsidR="000F15AF">
        <w:rPr>
          <w:rFonts w:ascii="Times New Roman" w:hAnsi="Times New Roman" w:cs="Times New Roman"/>
          <w:i/>
          <w:iCs/>
          <w:sz w:val="24"/>
          <w:szCs w:val="24"/>
          <w:lang w:val="en-ZA"/>
        </w:rPr>
        <w:t xml:space="preserve"> back, but such candour would be difficult to obtain if the client thought that his advisers would be compelled to reveal everything that he had told them.”</w:t>
      </w:r>
    </w:p>
    <w:p w14:paraId="110DD1B7" w14:textId="77777777" w:rsidR="000F15AF" w:rsidRPr="000F15AF" w:rsidRDefault="000F15AF" w:rsidP="00DB046B">
      <w:pPr>
        <w:spacing w:after="0" w:line="240" w:lineRule="auto"/>
        <w:ind w:left="720" w:right="1008"/>
        <w:jc w:val="both"/>
        <w:rPr>
          <w:rFonts w:ascii="Times New Roman" w:hAnsi="Times New Roman" w:cs="Times New Roman"/>
          <w:sz w:val="28"/>
          <w:szCs w:val="28"/>
          <w:lang w:val="en-ZA"/>
        </w:rPr>
      </w:pPr>
    </w:p>
    <w:p w14:paraId="6418B4A3" w14:textId="02A11D85" w:rsidR="000F15AF" w:rsidRPr="00327856" w:rsidRDefault="000F15AF" w:rsidP="00327856">
      <w:pPr>
        <w:spacing w:after="0" w:line="360" w:lineRule="auto"/>
        <w:ind w:left="720" w:right="1008"/>
        <w:jc w:val="both"/>
        <w:rPr>
          <w:rFonts w:ascii="Times New Roman" w:hAnsi="Times New Roman" w:cs="Times New Roman"/>
          <w:sz w:val="28"/>
          <w:szCs w:val="28"/>
          <w:lang w:val="en-ZA"/>
        </w:rPr>
      </w:pPr>
      <w:r w:rsidRPr="000F15AF">
        <w:rPr>
          <w:rFonts w:ascii="Times New Roman" w:hAnsi="Times New Roman" w:cs="Times New Roman"/>
          <w:sz w:val="28"/>
          <w:szCs w:val="28"/>
          <w:lang w:val="en-ZA"/>
        </w:rPr>
        <w:t>See also:</w:t>
      </w:r>
      <w:r w:rsidRPr="000F15AF">
        <w:rPr>
          <w:rFonts w:ascii="Times New Roman" w:hAnsi="Times New Roman" w:cs="Times New Roman"/>
          <w:b/>
          <w:bCs/>
          <w:sz w:val="28"/>
          <w:szCs w:val="28"/>
          <w:lang w:val="en-ZA"/>
        </w:rPr>
        <w:t xml:space="preserve"> Daleen Millart and Viviana</w:t>
      </w:r>
      <w:r w:rsidRPr="000F15AF">
        <w:rPr>
          <w:rFonts w:ascii="Times New Roman" w:hAnsi="Times New Roman" w:cs="Times New Roman"/>
          <w:i/>
          <w:iCs/>
          <w:sz w:val="28"/>
          <w:szCs w:val="28"/>
          <w:lang w:val="en-ZA"/>
        </w:rPr>
        <w:t xml:space="preserve"> </w:t>
      </w:r>
      <w:r w:rsidRPr="00754B66">
        <w:rPr>
          <w:rFonts w:ascii="Times New Roman" w:hAnsi="Times New Roman" w:cs="Times New Roman"/>
          <w:b/>
          <w:bCs/>
          <w:sz w:val="28"/>
          <w:szCs w:val="28"/>
          <w:lang w:val="en-ZA"/>
        </w:rPr>
        <w:t>Vergano,</w:t>
      </w:r>
      <w:r>
        <w:rPr>
          <w:rFonts w:ascii="Times New Roman" w:hAnsi="Times New Roman" w:cs="Times New Roman"/>
          <w:b/>
          <w:bCs/>
          <w:i/>
          <w:iCs/>
          <w:sz w:val="24"/>
          <w:szCs w:val="24"/>
          <w:lang w:val="en-ZA"/>
        </w:rPr>
        <w:t xml:space="preserve"> </w:t>
      </w:r>
      <w:r w:rsidR="00327856">
        <w:rPr>
          <w:rFonts w:ascii="Times New Roman" w:hAnsi="Times New Roman" w:cs="Times New Roman"/>
          <w:b/>
          <w:bCs/>
          <w:i/>
          <w:iCs/>
          <w:sz w:val="24"/>
          <w:szCs w:val="24"/>
          <w:lang w:val="en-ZA"/>
        </w:rPr>
        <w:t>“</w:t>
      </w:r>
      <w:r>
        <w:rPr>
          <w:rFonts w:ascii="Times New Roman" w:hAnsi="Times New Roman" w:cs="Times New Roman"/>
          <w:b/>
          <w:bCs/>
          <w:i/>
          <w:iCs/>
          <w:sz w:val="24"/>
          <w:szCs w:val="24"/>
          <w:lang w:val="en-ZA"/>
        </w:rPr>
        <w:t>Hung Out to Dry?  Attorney – client confidentiality and Reporting Duties Imposed by the Financial Intelligence Centre Act 38 of 2001</w:t>
      </w:r>
      <w:r w:rsidR="00912E4F">
        <w:rPr>
          <w:rFonts w:ascii="Times New Roman" w:hAnsi="Times New Roman" w:cs="Times New Roman"/>
          <w:b/>
          <w:bCs/>
          <w:i/>
          <w:iCs/>
          <w:sz w:val="24"/>
          <w:szCs w:val="24"/>
          <w:lang w:val="en-ZA"/>
        </w:rPr>
        <w:t xml:space="preserve">”, Obiter Vol. 34 No.3 (2013) available at obiter.mandela.ac.za/article/view/2000). </w:t>
      </w:r>
    </w:p>
    <w:p w14:paraId="486EABDB" w14:textId="58C3D4D0" w:rsidR="0005043A" w:rsidRDefault="0005043A" w:rsidP="000F15AF">
      <w:pPr>
        <w:spacing w:after="0" w:line="360" w:lineRule="auto"/>
        <w:ind w:left="1440" w:right="1008"/>
        <w:jc w:val="both"/>
        <w:rPr>
          <w:rFonts w:ascii="Times New Roman" w:hAnsi="Times New Roman" w:cs="Times New Roman"/>
          <w:b/>
          <w:bCs/>
          <w:i/>
          <w:iCs/>
          <w:sz w:val="24"/>
          <w:szCs w:val="24"/>
          <w:lang w:val="en-ZA"/>
        </w:rPr>
      </w:pPr>
    </w:p>
    <w:p w14:paraId="6BC80ABF" w14:textId="666F2BC2" w:rsidR="0005043A" w:rsidRPr="00AE3630" w:rsidRDefault="0005043A" w:rsidP="00DB046B">
      <w:pPr>
        <w:spacing w:after="0" w:line="480" w:lineRule="auto"/>
        <w:ind w:left="720"/>
        <w:jc w:val="both"/>
        <w:rPr>
          <w:rFonts w:ascii="Times New Roman" w:hAnsi="Times New Roman" w:cs="Times New Roman"/>
          <w:sz w:val="28"/>
          <w:szCs w:val="28"/>
          <w:lang w:val="en-ZA"/>
        </w:rPr>
      </w:pPr>
      <w:r w:rsidRPr="0005043A">
        <w:rPr>
          <w:rFonts w:ascii="Times New Roman" w:hAnsi="Times New Roman" w:cs="Times New Roman"/>
          <w:sz w:val="28"/>
          <w:szCs w:val="28"/>
          <w:lang w:val="en-ZA"/>
        </w:rPr>
        <w:lastRenderedPageBreak/>
        <w:t xml:space="preserve">This approach to constitutional interpretation accords with </w:t>
      </w:r>
      <w:r w:rsidR="00AE3630">
        <w:rPr>
          <w:rFonts w:ascii="Times New Roman" w:hAnsi="Times New Roman" w:cs="Times New Roman"/>
          <w:sz w:val="28"/>
          <w:szCs w:val="28"/>
          <w:lang w:val="en-ZA"/>
        </w:rPr>
        <w:t xml:space="preserve">the </w:t>
      </w:r>
      <w:r w:rsidRPr="0005043A">
        <w:rPr>
          <w:rFonts w:ascii="Times New Roman" w:hAnsi="Times New Roman" w:cs="Times New Roman"/>
          <w:sz w:val="28"/>
          <w:szCs w:val="28"/>
          <w:lang w:val="en-ZA"/>
        </w:rPr>
        <w:t>general principles relating to interpretation of Constitutions (</w:t>
      </w:r>
      <w:r w:rsidRPr="0005043A">
        <w:rPr>
          <w:rFonts w:ascii="Times New Roman" w:hAnsi="Times New Roman" w:cs="Times New Roman"/>
          <w:b/>
          <w:bCs/>
          <w:sz w:val="28"/>
          <w:szCs w:val="28"/>
          <w:lang w:val="en-ZA"/>
        </w:rPr>
        <w:t>S v Acheson 1991 NR</w:t>
      </w:r>
      <w:r w:rsidR="00AE3630">
        <w:rPr>
          <w:rFonts w:ascii="Times New Roman" w:hAnsi="Times New Roman" w:cs="Times New Roman"/>
          <w:b/>
          <w:bCs/>
          <w:sz w:val="28"/>
          <w:szCs w:val="28"/>
          <w:lang w:val="en-ZA"/>
        </w:rPr>
        <w:t xml:space="preserve"> </w:t>
      </w:r>
      <w:r w:rsidRPr="0005043A">
        <w:rPr>
          <w:rFonts w:ascii="Times New Roman" w:hAnsi="Times New Roman" w:cs="Times New Roman"/>
          <w:b/>
          <w:bCs/>
          <w:sz w:val="28"/>
          <w:szCs w:val="28"/>
          <w:lang w:val="en-ZA"/>
        </w:rPr>
        <w:t>I</w:t>
      </w:r>
      <w:r w:rsidR="00AE3630">
        <w:rPr>
          <w:rFonts w:ascii="Times New Roman" w:hAnsi="Times New Roman" w:cs="Times New Roman"/>
          <w:b/>
          <w:bCs/>
          <w:sz w:val="28"/>
          <w:szCs w:val="28"/>
          <w:lang w:val="en-ZA"/>
        </w:rPr>
        <w:t xml:space="preserve"> (</w:t>
      </w:r>
      <w:r w:rsidRPr="0005043A">
        <w:rPr>
          <w:rFonts w:ascii="Times New Roman" w:hAnsi="Times New Roman" w:cs="Times New Roman"/>
          <w:b/>
          <w:bCs/>
          <w:sz w:val="28"/>
          <w:szCs w:val="28"/>
          <w:lang w:val="en-ZA"/>
        </w:rPr>
        <w:t xml:space="preserve">HC) </w:t>
      </w:r>
      <w:r w:rsidRPr="00AE3630">
        <w:rPr>
          <w:rFonts w:ascii="Times New Roman" w:hAnsi="Times New Roman" w:cs="Times New Roman"/>
          <w:b/>
          <w:bCs/>
          <w:sz w:val="28"/>
          <w:szCs w:val="28"/>
          <w:lang w:val="en-ZA"/>
        </w:rPr>
        <w:t>at 10A – B</w:t>
      </w:r>
      <w:r w:rsidRPr="00AE3630">
        <w:rPr>
          <w:rFonts w:ascii="Times New Roman" w:hAnsi="Times New Roman" w:cs="Times New Roman"/>
          <w:b/>
          <w:bCs/>
          <w:i/>
          <w:iCs/>
          <w:sz w:val="24"/>
          <w:szCs w:val="24"/>
          <w:lang w:val="en-ZA"/>
        </w:rPr>
        <w:t>)</w:t>
      </w:r>
      <w:r w:rsidR="00AE3630" w:rsidRPr="00AE3630">
        <w:rPr>
          <w:rFonts w:ascii="Times New Roman" w:hAnsi="Times New Roman" w:cs="Times New Roman"/>
          <w:b/>
          <w:bCs/>
          <w:sz w:val="28"/>
          <w:szCs w:val="28"/>
          <w:lang w:val="en-ZA"/>
        </w:rPr>
        <w:t>; 1991 (2) SA 805 (NM).</w:t>
      </w:r>
    </w:p>
    <w:p w14:paraId="54017A18" w14:textId="57B5D9FC" w:rsidR="0005043A" w:rsidRDefault="0005043A" w:rsidP="00DB046B">
      <w:pPr>
        <w:spacing w:after="0" w:line="240" w:lineRule="auto"/>
        <w:jc w:val="both"/>
        <w:rPr>
          <w:rFonts w:ascii="Times New Roman" w:hAnsi="Times New Roman" w:cs="Times New Roman"/>
          <w:sz w:val="28"/>
          <w:szCs w:val="28"/>
          <w:lang w:val="en-ZA"/>
        </w:rPr>
      </w:pPr>
    </w:p>
    <w:p w14:paraId="7B38B97D" w14:textId="748CA693" w:rsidR="00E847A1" w:rsidRDefault="00E245B2" w:rsidP="00DB046B">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6846C2">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 now revert to the facts of the case to determine whether the applicant has made out a case for the relief sought.  It is the applicant’s case that he was directed by the police to hand over his client’s files and money which he was paid by Sunny Penny (Pty) Ltd, to them.  It is his case further that he refused to do so.  An attempt was made to charge him, and by then he was resolute in his defiance of the police directive.  On the one hand, the police deny that they demanded the applicant’s clients’ files.  They say they rather demanded that he hand over the money he received from Sunny Penny (Pty) Ltd.  It is without doubt that there is a dispute of fact regarding whether the police demanded the applicant’s clients’ files.  It is common cause that the applicant did not hand over any of his client’s file to the police.  In my considered view the respondent’s version cannot be discounted on </w:t>
      </w:r>
      <w:r w:rsidR="006C6864">
        <w:rPr>
          <w:rFonts w:ascii="Times New Roman" w:hAnsi="Times New Roman" w:cs="Times New Roman"/>
          <w:sz w:val="28"/>
          <w:szCs w:val="28"/>
          <w:lang w:val="en-ZA"/>
        </w:rPr>
        <w:t>account</w:t>
      </w:r>
      <w:r>
        <w:rPr>
          <w:rFonts w:ascii="Times New Roman" w:hAnsi="Times New Roman" w:cs="Times New Roman"/>
          <w:sz w:val="28"/>
          <w:szCs w:val="28"/>
          <w:lang w:val="en-ZA"/>
        </w:rPr>
        <w:t xml:space="preserve"> of </w:t>
      </w:r>
      <w:r w:rsidR="0068730F">
        <w:rPr>
          <w:rFonts w:ascii="Times New Roman" w:hAnsi="Times New Roman" w:cs="Times New Roman"/>
          <w:sz w:val="28"/>
          <w:szCs w:val="28"/>
          <w:lang w:val="en-ZA"/>
        </w:rPr>
        <w:t xml:space="preserve">it </w:t>
      </w:r>
      <w:r>
        <w:rPr>
          <w:rFonts w:ascii="Times New Roman" w:hAnsi="Times New Roman" w:cs="Times New Roman"/>
          <w:sz w:val="28"/>
          <w:szCs w:val="28"/>
          <w:lang w:val="en-ZA"/>
        </w:rPr>
        <w:t>being palpably implausible, bald or uncreditworthy</w:t>
      </w:r>
      <w:r w:rsidR="0068730F">
        <w:rPr>
          <w:rFonts w:ascii="Times New Roman" w:hAnsi="Times New Roman" w:cs="Times New Roman"/>
          <w:sz w:val="28"/>
          <w:szCs w:val="28"/>
          <w:lang w:val="en-ZA"/>
        </w:rPr>
        <w:t>,</w:t>
      </w:r>
      <w:r>
        <w:rPr>
          <w:rFonts w:ascii="Times New Roman" w:hAnsi="Times New Roman" w:cs="Times New Roman"/>
          <w:sz w:val="28"/>
          <w:szCs w:val="28"/>
          <w:lang w:val="en-ZA"/>
        </w:rPr>
        <w:t xml:space="preserve"> far-fetched or clearly untenable </w:t>
      </w:r>
      <w:r>
        <w:rPr>
          <w:rFonts w:ascii="Times New Roman" w:hAnsi="Times New Roman" w:cs="Times New Roman"/>
          <w:b/>
          <w:bCs/>
          <w:sz w:val="28"/>
          <w:szCs w:val="28"/>
          <w:lang w:val="en-ZA"/>
        </w:rPr>
        <w:t xml:space="preserve">(National Director of Public Prosecutions v Zuma 2009 (4) BCLR 393 (SCA) </w:t>
      </w:r>
      <w:r w:rsidRPr="0068730F">
        <w:rPr>
          <w:rFonts w:ascii="Times New Roman" w:hAnsi="Times New Roman" w:cs="Times New Roman"/>
          <w:sz w:val="28"/>
          <w:szCs w:val="28"/>
          <w:lang w:val="en-ZA"/>
        </w:rPr>
        <w:t>at para. 26).</w:t>
      </w:r>
      <w:r w:rsidR="00570D55">
        <w:rPr>
          <w:rFonts w:ascii="Times New Roman" w:hAnsi="Times New Roman" w:cs="Times New Roman"/>
          <w:sz w:val="28"/>
          <w:szCs w:val="28"/>
          <w:lang w:val="en-ZA"/>
        </w:rPr>
        <w:t xml:space="preserve">  If this conclusion is reached</w:t>
      </w:r>
      <w:r w:rsidR="0068730F">
        <w:rPr>
          <w:rFonts w:ascii="Times New Roman" w:hAnsi="Times New Roman" w:cs="Times New Roman"/>
          <w:sz w:val="28"/>
          <w:szCs w:val="28"/>
          <w:lang w:val="en-ZA"/>
        </w:rPr>
        <w:t>,</w:t>
      </w:r>
      <w:r w:rsidR="00570D55">
        <w:rPr>
          <w:rFonts w:ascii="Times New Roman" w:hAnsi="Times New Roman" w:cs="Times New Roman"/>
          <w:sz w:val="28"/>
          <w:szCs w:val="28"/>
          <w:lang w:val="en-ZA"/>
        </w:rPr>
        <w:t xml:space="preserve"> </w:t>
      </w:r>
      <w:r w:rsidR="00F90A4E">
        <w:rPr>
          <w:rFonts w:ascii="Times New Roman" w:hAnsi="Times New Roman" w:cs="Times New Roman"/>
          <w:sz w:val="28"/>
          <w:szCs w:val="28"/>
          <w:lang w:val="en-ZA"/>
        </w:rPr>
        <w:t xml:space="preserve">as it should, </w:t>
      </w:r>
      <w:r w:rsidR="00570D55">
        <w:rPr>
          <w:rFonts w:ascii="Times New Roman" w:hAnsi="Times New Roman" w:cs="Times New Roman"/>
          <w:sz w:val="28"/>
          <w:szCs w:val="28"/>
          <w:lang w:val="en-ZA"/>
        </w:rPr>
        <w:t xml:space="preserve">it follows that the applicant failed to make out a case for violation of Section 12(2)(d) of the Constitution.  The fact that </w:t>
      </w:r>
      <w:r w:rsidR="00E847A1">
        <w:rPr>
          <w:rFonts w:ascii="Times New Roman" w:hAnsi="Times New Roman" w:cs="Times New Roman"/>
          <w:sz w:val="28"/>
          <w:szCs w:val="28"/>
          <w:lang w:val="en-ZA"/>
        </w:rPr>
        <w:t xml:space="preserve">the police demanded that the applicant hand over </w:t>
      </w:r>
      <w:r w:rsidR="00E847A1">
        <w:rPr>
          <w:rFonts w:ascii="Times New Roman" w:hAnsi="Times New Roman" w:cs="Times New Roman"/>
          <w:sz w:val="28"/>
          <w:szCs w:val="28"/>
          <w:lang w:val="en-ZA"/>
        </w:rPr>
        <w:lastRenderedPageBreak/>
        <w:t>the money received from Sunny Penny (Pty) Ltd even though bizarre, has nothing to do with the violation of the lawyer-client confidentiality.</w:t>
      </w:r>
    </w:p>
    <w:p w14:paraId="53CA9A80" w14:textId="77777777" w:rsidR="00E847A1" w:rsidRDefault="00E847A1" w:rsidP="00DB046B">
      <w:pPr>
        <w:spacing w:after="0" w:line="240" w:lineRule="auto"/>
        <w:ind w:left="720" w:hanging="720"/>
        <w:jc w:val="both"/>
        <w:rPr>
          <w:rFonts w:ascii="Times New Roman" w:hAnsi="Times New Roman" w:cs="Times New Roman"/>
          <w:sz w:val="28"/>
          <w:szCs w:val="28"/>
          <w:lang w:val="en-ZA"/>
        </w:rPr>
      </w:pPr>
    </w:p>
    <w:p w14:paraId="7435E22B" w14:textId="59CA90C0" w:rsidR="00461C5B" w:rsidRPr="00B062E7" w:rsidRDefault="00E847A1" w:rsidP="00DB046B">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6846C2">
        <w:rPr>
          <w:rFonts w:ascii="Times New Roman" w:hAnsi="Times New Roman" w:cs="Times New Roman"/>
          <w:sz w:val="28"/>
          <w:szCs w:val="28"/>
          <w:lang w:val="en-ZA"/>
        </w:rPr>
        <w:t>8</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 regard the demand by the police as bizarre because it is unfathomable on what basis the applicant would be </w:t>
      </w:r>
      <w:r w:rsidR="00840E4A">
        <w:rPr>
          <w:rFonts w:ascii="Times New Roman" w:hAnsi="Times New Roman" w:cs="Times New Roman"/>
          <w:sz w:val="28"/>
          <w:szCs w:val="28"/>
          <w:lang w:val="en-ZA"/>
        </w:rPr>
        <w:t xml:space="preserve">authorising his bank to </w:t>
      </w:r>
      <w:r w:rsidR="00A217A6">
        <w:rPr>
          <w:rFonts w:ascii="Times New Roman" w:hAnsi="Times New Roman" w:cs="Times New Roman"/>
          <w:sz w:val="28"/>
          <w:szCs w:val="28"/>
          <w:lang w:val="en-ZA"/>
        </w:rPr>
        <w:t>transfer the</w:t>
      </w:r>
      <w:r w:rsidR="00840E4A">
        <w:rPr>
          <w:rFonts w:ascii="Times New Roman" w:hAnsi="Times New Roman" w:cs="Times New Roman"/>
          <w:sz w:val="28"/>
          <w:szCs w:val="28"/>
          <w:lang w:val="en-ZA"/>
        </w:rPr>
        <w:t xml:space="preserve"> funds standing to his credit </w:t>
      </w:r>
      <w:r>
        <w:rPr>
          <w:rFonts w:ascii="Times New Roman" w:hAnsi="Times New Roman" w:cs="Times New Roman"/>
          <w:sz w:val="28"/>
          <w:szCs w:val="28"/>
          <w:lang w:val="en-ZA"/>
        </w:rPr>
        <w:t>to the police</w:t>
      </w:r>
      <w:r w:rsidR="00A217A6">
        <w:rPr>
          <w:rFonts w:ascii="Times New Roman" w:hAnsi="Times New Roman" w:cs="Times New Roman"/>
          <w:sz w:val="28"/>
          <w:szCs w:val="28"/>
          <w:lang w:val="en-ZA"/>
        </w:rPr>
        <w:t>.</w:t>
      </w:r>
      <w:r>
        <w:rPr>
          <w:rFonts w:ascii="Times New Roman" w:hAnsi="Times New Roman" w:cs="Times New Roman"/>
          <w:sz w:val="28"/>
          <w:szCs w:val="28"/>
          <w:lang w:val="en-ZA"/>
        </w:rPr>
        <w:t xml:space="preserve"> I am fortified in this view by the well-known</w:t>
      </w:r>
      <w:r w:rsidR="00144D8E">
        <w:rPr>
          <w:rFonts w:ascii="Times New Roman" w:hAnsi="Times New Roman" w:cs="Times New Roman"/>
          <w:sz w:val="28"/>
          <w:szCs w:val="28"/>
          <w:lang w:val="en-ZA"/>
        </w:rPr>
        <w:t xml:space="preserve"> principle of our law known</w:t>
      </w:r>
      <w:r>
        <w:rPr>
          <w:rFonts w:ascii="Times New Roman" w:hAnsi="Times New Roman" w:cs="Times New Roman"/>
          <w:sz w:val="28"/>
          <w:szCs w:val="28"/>
          <w:lang w:val="en-ZA"/>
        </w:rPr>
        <w:t xml:space="preserve"> as </w:t>
      </w:r>
      <w:r w:rsidRPr="00E847A1">
        <w:rPr>
          <w:rFonts w:ascii="Times New Roman" w:hAnsi="Times New Roman" w:cs="Times New Roman"/>
          <w:i/>
          <w:iCs/>
          <w:sz w:val="28"/>
          <w:szCs w:val="28"/>
          <w:lang w:val="en-ZA"/>
        </w:rPr>
        <w:t>commixtio</w:t>
      </w:r>
      <w:r w:rsidR="00144D8E">
        <w:rPr>
          <w:rFonts w:ascii="Times New Roman" w:hAnsi="Times New Roman" w:cs="Times New Roman"/>
          <w:i/>
          <w:iCs/>
          <w:sz w:val="28"/>
          <w:szCs w:val="28"/>
          <w:lang w:val="en-ZA"/>
        </w:rPr>
        <w:t>.</w:t>
      </w:r>
      <w:r w:rsidRPr="00E847A1">
        <w:rPr>
          <w:rFonts w:ascii="Times New Roman" w:hAnsi="Times New Roman" w:cs="Times New Roman"/>
          <w:i/>
          <w:iCs/>
          <w:sz w:val="28"/>
          <w:szCs w:val="28"/>
          <w:lang w:val="en-ZA"/>
        </w:rPr>
        <w:t xml:space="preserve"> </w:t>
      </w:r>
      <w:r w:rsidR="00144D8E">
        <w:rPr>
          <w:rFonts w:ascii="Times New Roman" w:hAnsi="Times New Roman" w:cs="Times New Roman"/>
          <w:sz w:val="28"/>
          <w:szCs w:val="28"/>
          <w:lang w:val="en-ZA"/>
        </w:rPr>
        <w:t xml:space="preserve"> This principle is </w:t>
      </w:r>
      <w:r>
        <w:rPr>
          <w:rFonts w:ascii="Times New Roman" w:hAnsi="Times New Roman" w:cs="Times New Roman"/>
          <w:sz w:val="28"/>
          <w:szCs w:val="28"/>
          <w:lang w:val="en-ZA"/>
        </w:rPr>
        <w:t xml:space="preserve">articulated clearly in the case of </w:t>
      </w:r>
      <w:bookmarkStart w:id="5" w:name="_Hlk144911535"/>
      <w:r>
        <w:rPr>
          <w:rFonts w:ascii="Times New Roman" w:hAnsi="Times New Roman" w:cs="Times New Roman"/>
          <w:b/>
          <w:bCs/>
          <w:sz w:val="28"/>
          <w:szCs w:val="28"/>
          <w:lang w:val="en-ZA"/>
        </w:rPr>
        <w:t xml:space="preserve">Trustees of the Insolvent Estate of Whitehead v Dumas and Another 2013 (3) SA 331 (SCA) </w:t>
      </w:r>
      <w:bookmarkEnd w:id="5"/>
      <w:r w:rsidRPr="00B062E7">
        <w:rPr>
          <w:rFonts w:ascii="Times New Roman" w:hAnsi="Times New Roman" w:cs="Times New Roman"/>
          <w:sz w:val="28"/>
          <w:szCs w:val="28"/>
          <w:lang w:val="en-ZA"/>
        </w:rPr>
        <w:t>at paras. 13</w:t>
      </w:r>
      <w:r w:rsidR="00B062E7">
        <w:rPr>
          <w:rFonts w:ascii="Times New Roman" w:hAnsi="Times New Roman" w:cs="Times New Roman"/>
          <w:sz w:val="28"/>
          <w:szCs w:val="28"/>
          <w:lang w:val="en-ZA"/>
        </w:rPr>
        <w:t>-</w:t>
      </w:r>
      <w:r w:rsidRPr="00B062E7">
        <w:rPr>
          <w:rFonts w:ascii="Times New Roman" w:hAnsi="Times New Roman" w:cs="Times New Roman"/>
          <w:sz w:val="28"/>
          <w:szCs w:val="28"/>
          <w:lang w:val="en-ZA"/>
        </w:rPr>
        <w:t>14, where the court said:</w:t>
      </w:r>
    </w:p>
    <w:p w14:paraId="74CF75FD" w14:textId="77777777" w:rsidR="00461C5B" w:rsidRDefault="00461C5B" w:rsidP="00DB046B">
      <w:pPr>
        <w:spacing w:after="0" w:line="240" w:lineRule="auto"/>
        <w:ind w:left="720" w:hanging="720"/>
        <w:jc w:val="both"/>
        <w:rPr>
          <w:rFonts w:ascii="Times New Roman" w:hAnsi="Times New Roman" w:cs="Times New Roman"/>
          <w:b/>
          <w:bCs/>
          <w:sz w:val="28"/>
          <w:szCs w:val="28"/>
          <w:lang w:val="en-ZA"/>
        </w:rPr>
      </w:pPr>
    </w:p>
    <w:p w14:paraId="7D985ED1" w14:textId="3CB735DD" w:rsidR="004E7920" w:rsidRDefault="00461C5B" w:rsidP="00461C5B">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“[13] Generally, where money is deposited into a bank account of an account-holder it mixes with other money and, by virtue of commixtio, becomes the property of the bank – regardless of the circumstances </w:t>
      </w:r>
      <w:r w:rsidR="004E7920">
        <w:rPr>
          <w:rFonts w:ascii="Times New Roman" w:hAnsi="Times New Roman" w:cs="Times New Roman"/>
          <w:i/>
          <w:iCs/>
          <w:sz w:val="24"/>
          <w:szCs w:val="24"/>
          <w:lang w:val="en-ZA"/>
        </w:rPr>
        <w:t>in which the deposit was made or by whom it was made.  The account holder has no right of ownership of the money standing to his credit – but acquires a personal right to payment of that amount – from the bank, arising from their bank – customer relationship.  This is also so where, as in this case, on money in its physical form is in issue, and the payment by one bank to another, on a client’s instruction, is no more than an entry in the receiving bank’s account</w:t>
      </w:r>
      <w:r w:rsidR="00840E4A">
        <w:rPr>
          <w:rFonts w:ascii="Times New Roman" w:hAnsi="Times New Roman" w:cs="Times New Roman"/>
          <w:i/>
          <w:iCs/>
          <w:sz w:val="24"/>
          <w:szCs w:val="24"/>
          <w:lang w:val="en-ZA"/>
        </w:rPr>
        <w:t>. T</w:t>
      </w:r>
      <w:r w:rsidR="004E7920">
        <w:rPr>
          <w:rFonts w:ascii="Times New Roman" w:hAnsi="Times New Roman" w:cs="Times New Roman"/>
          <w:i/>
          <w:iCs/>
          <w:sz w:val="24"/>
          <w:szCs w:val="24"/>
          <w:lang w:val="en-ZA"/>
        </w:rPr>
        <w:t>he bank’s obligation, as owner of the funds credit to the customer’s account, is to honour the customer’s payment instructions</w:t>
      </w:r>
      <w:r w:rsidR="00840E4A">
        <w:rPr>
          <w:rFonts w:ascii="Times New Roman" w:hAnsi="Times New Roman" w:cs="Times New Roman"/>
          <w:i/>
          <w:iCs/>
          <w:sz w:val="24"/>
          <w:szCs w:val="24"/>
          <w:lang w:val="en-ZA"/>
        </w:rPr>
        <w:t>.</w:t>
      </w:r>
      <w:r w:rsidR="004E7920">
        <w:rPr>
          <w:rFonts w:ascii="Times New Roman" w:hAnsi="Times New Roman" w:cs="Times New Roman"/>
          <w:i/>
          <w:iCs/>
          <w:sz w:val="24"/>
          <w:szCs w:val="24"/>
          <w:lang w:val="en-ZA"/>
        </w:rPr>
        <w:t xml:space="preserve"> </w:t>
      </w:r>
      <w:r w:rsidR="00840E4A">
        <w:rPr>
          <w:rFonts w:ascii="Times New Roman" w:hAnsi="Times New Roman" w:cs="Times New Roman"/>
          <w:i/>
          <w:iCs/>
          <w:sz w:val="24"/>
          <w:szCs w:val="24"/>
          <w:lang w:val="en-ZA"/>
        </w:rPr>
        <w:t>Wh</w:t>
      </w:r>
      <w:r w:rsidR="004E7920">
        <w:rPr>
          <w:rFonts w:ascii="Times New Roman" w:hAnsi="Times New Roman" w:cs="Times New Roman"/>
          <w:i/>
          <w:iCs/>
          <w:sz w:val="24"/>
          <w:szCs w:val="24"/>
          <w:lang w:val="en-ZA"/>
        </w:rPr>
        <w:t>ere the depositor is not the account-holder he relinquishes any right to the money and cannot reverse the transfer without the account-holder’s concurrence.</w:t>
      </w:r>
    </w:p>
    <w:p w14:paraId="48B02F22" w14:textId="77777777" w:rsidR="004E7920" w:rsidRDefault="004E7920" w:rsidP="00461C5B">
      <w:pPr>
        <w:spacing w:after="0" w:line="360" w:lineRule="auto"/>
        <w:ind w:left="1440" w:right="1008"/>
        <w:jc w:val="both"/>
        <w:rPr>
          <w:rFonts w:ascii="Times New Roman" w:hAnsi="Times New Roman" w:cs="Times New Roman"/>
          <w:i/>
          <w:iCs/>
          <w:sz w:val="24"/>
          <w:szCs w:val="24"/>
          <w:lang w:val="en-ZA"/>
        </w:rPr>
      </w:pPr>
    </w:p>
    <w:p w14:paraId="372F7EE0" w14:textId="456EDF3B" w:rsidR="00F31393" w:rsidRDefault="004E7920" w:rsidP="00461C5B">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 xml:space="preserve">[14] Once ownership passes to the bank it immediately incurs the obligation to account to its customer.  But a customer does not always acquire an enforceable personal right to the credit in his account merely by virtue of the deposit.  A bank is entitled to reverse a credit in the account-holder’s </w:t>
      </w:r>
      <w:r w:rsidR="00F31393">
        <w:rPr>
          <w:rFonts w:ascii="Times New Roman" w:hAnsi="Times New Roman" w:cs="Times New Roman"/>
          <w:i/>
          <w:iCs/>
          <w:sz w:val="24"/>
          <w:szCs w:val="24"/>
          <w:lang w:val="en-ZA"/>
        </w:rPr>
        <w:t>bank account if it transpires that the account had been credited in error, that the customer had acquired the money by fraud or theft, that the drawer’s signature on a cheque had been forged, or that the bank notes deposited in the account were forgeries….”</w:t>
      </w:r>
    </w:p>
    <w:p w14:paraId="430A54D6" w14:textId="77777777" w:rsidR="00F31393" w:rsidRDefault="00F31393" w:rsidP="00F31393">
      <w:pPr>
        <w:spacing w:after="0" w:line="360" w:lineRule="auto"/>
        <w:ind w:right="1008"/>
        <w:jc w:val="both"/>
        <w:rPr>
          <w:rFonts w:ascii="Times New Roman" w:hAnsi="Times New Roman" w:cs="Times New Roman"/>
          <w:i/>
          <w:iCs/>
          <w:sz w:val="24"/>
          <w:szCs w:val="24"/>
          <w:lang w:val="en-ZA"/>
        </w:rPr>
      </w:pPr>
    </w:p>
    <w:p w14:paraId="5FFDB211" w14:textId="4877A596" w:rsidR="00F41F20" w:rsidRDefault="00F31393" w:rsidP="00DB046B">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6846C2">
        <w:rPr>
          <w:rFonts w:ascii="Times New Roman" w:hAnsi="Times New Roman" w:cs="Times New Roman"/>
          <w:sz w:val="28"/>
          <w:szCs w:val="28"/>
          <w:lang w:val="en-ZA"/>
        </w:rPr>
        <w:t>9</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 am merely restating this trite position of the law that the money which the police demanded from the applicant belonged to </w:t>
      </w:r>
      <w:r w:rsidR="0001359C">
        <w:rPr>
          <w:rFonts w:ascii="Times New Roman" w:hAnsi="Times New Roman" w:cs="Times New Roman"/>
          <w:sz w:val="28"/>
          <w:szCs w:val="28"/>
          <w:lang w:val="en-ZA"/>
        </w:rPr>
        <w:t xml:space="preserve">his bank available, of course, to </w:t>
      </w:r>
      <w:r w:rsidR="004470DF">
        <w:rPr>
          <w:rFonts w:ascii="Times New Roman" w:hAnsi="Times New Roman" w:cs="Times New Roman"/>
          <w:sz w:val="28"/>
          <w:szCs w:val="28"/>
          <w:lang w:val="en-ZA"/>
        </w:rPr>
        <w:t>him on</w:t>
      </w:r>
      <w:r w:rsidR="0001359C">
        <w:rPr>
          <w:rFonts w:ascii="Times New Roman" w:hAnsi="Times New Roman" w:cs="Times New Roman"/>
          <w:sz w:val="28"/>
          <w:szCs w:val="28"/>
          <w:lang w:val="en-ZA"/>
        </w:rPr>
        <w:t xml:space="preserve"> demand, </w:t>
      </w:r>
      <w:r>
        <w:rPr>
          <w:rFonts w:ascii="Times New Roman" w:hAnsi="Times New Roman" w:cs="Times New Roman"/>
          <w:sz w:val="28"/>
          <w:szCs w:val="28"/>
          <w:lang w:val="en-ZA"/>
        </w:rPr>
        <w:t xml:space="preserve">not </w:t>
      </w:r>
      <w:r w:rsidR="00590E65">
        <w:rPr>
          <w:rFonts w:ascii="Times New Roman" w:hAnsi="Times New Roman" w:cs="Times New Roman"/>
          <w:sz w:val="28"/>
          <w:szCs w:val="28"/>
          <w:lang w:val="en-ZA"/>
        </w:rPr>
        <w:t xml:space="preserve">to </w:t>
      </w:r>
      <w:r>
        <w:rPr>
          <w:rFonts w:ascii="Times New Roman" w:hAnsi="Times New Roman" w:cs="Times New Roman"/>
          <w:sz w:val="28"/>
          <w:szCs w:val="28"/>
          <w:lang w:val="en-ZA"/>
        </w:rPr>
        <w:t xml:space="preserve">the Government of Lesotho as they </w:t>
      </w:r>
      <w:r w:rsidR="0001359C">
        <w:rPr>
          <w:rFonts w:ascii="Times New Roman" w:hAnsi="Times New Roman" w:cs="Times New Roman"/>
          <w:sz w:val="28"/>
          <w:szCs w:val="28"/>
          <w:lang w:val="en-ZA"/>
        </w:rPr>
        <w:t xml:space="preserve">mistakenly </w:t>
      </w:r>
      <w:r>
        <w:rPr>
          <w:rFonts w:ascii="Times New Roman" w:hAnsi="Times New Roman" w:cs="Times New Roman"/>
          <w:sz w:val="28"/>
          <w:szCs w:val="28"/>
          <w:lang w:val="en-ZA"/>
        </w:rPr>
        <w:t xml:space="preserve">seemed to think.  All that the police was entitled to do, if they thought the funds were proceeds of money laundering activities (tainted property) was to follow the recovery </w:t>
      </w:r>
      <w:r w:rsidR="00F41F20">
        <w:rPr>
          <w:rFonts w:ascii="Times New Roman" w:hAnsi="Times New Roman" w:cs="Times New Roman"/>
          <w:sz w:val="28"/>
          <w:szCs w:val="28"/>
          <w:lang w:val="en-ZA"/>
        </w:rPr>
        <w:t>procedure provided for under Part IV – Division 6 of the Money Laundering and Proceeds of Crime Act 2008 (as amended).</w:t>
      </w:r>
    </w:p>
    <w:p w14:paraId="31C5F6BB" w14:textId="77777777" w:rsidR="00F41F20" w:rsidRDefault="00F41F20" w:rsidP="00DB046B">
      <w:pPr>
        <w:spacing w:after="0" w:line="240" w:lineRule="auto"/>
        <w:ind w:left="720" w:hanging="720"/>
        <w:jc w:val="both"/>
        <w:rPr>
          <w:rFonts w:ascii="Times New Roman" w:hAnsi="Times New Roman" w:cs="Times New Roman"/>
          <w:sz w:val="28"/>
          <w:szCs w:val="28"/>
          <w:lang w:val="en-ZA"/>
        </w:rPr>
      </w:pPr>
    </w:p>
    <w:p w14:paraId="07386B6C" w14:textId="54D30642" w:rsidR="008E66EA" w:rsidRDefault="00F41F20" w:rsidP="00DB046B">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6846C2">
        <w:rPr>
          <w:rFonts w:ascii="Times New Roman" w:hAnsi="Times New Roman" w:cs="Times New Roman"/>
          <w:sz w:val="28"/>
          <w:szCs w:val="28"/>
          <w:lang w:val="en-ZA"/>
        </w:rPr>
        <w:t>20</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The aforegoing conclusion that the applicant failed to make out a case for violation of Section 12(2)(d) applies with equal measure </w:t>
      </w:r>
      <w:r w:rsidR="00FE2CF1">
        <w:rPr>
          <w:rFonts w:ascii="Times New Roman" w:hAnsi="Times New Roman" w:cs="Times New Roman"/>
          <w:sz w:val="28"/>
          <w:szCs w:val="28"/>
          <w:lang w:val="en-ZA"/>
        </w:rPr>
        <w:t xml:space="preserve">to </w:t>
      </w:r>
      <w:r>
        <w:rPr>
          <w:rFonts w:ascii="Times New Roman" w:hAnsi="Times New Roman" w:cs="Times New Roman"/>
          <w:sz w:val="28"/>
          <w:szCs w:val="28"/>
          <w:lang w:val="en-ZA"/>
        </w:rPr>
        <w:t>the allegation about violation of Section 32(2) of the Money Laundering and Proceeds of Crime Act 2008 (as amended).</w:t>
      </w:r>
    </w:p>
    <w:p w14:paraId="3EA4019F" w14:textId="34DEFCF7" w:rsidR="00062EA5" w:rsidRDefault="00062EA5" w:rsidP="00DB046B">
      <w:pPr>
        <w:spacing w:after="0" w:line="480" w:lineRule="auto"/>
        <w:ind w:left="720" w:hanging="720"/>
        <w:jc w:val="both"/>
        <w:rPr>
          <w:rFonts w:ascii="Times New Roman" w:hAnsi="Times New Roman" w:cs="Times New Roman"/>
          <w:sz w:val="28"/>
          <w:szCs w:val="28"/>
          <w:lang w:val="en-ZA"/>
        </w:rPr>
      </w:pPr>
    </w:p>
    <w:p w14:paraId="699B5F27" w14:textId="77777777" w:rsidR="00062EA5" w:rsidRDefault="00062EA5" w:rsidP="00DB046B">
      <w:pPr>
        <w:spacing w:after="0" w:line="480" w:lineRule="auto"/>
        <w:ind w:left="720" w:hanging="720"/>
        <w:jc w:val="both"/>
        <w:rPr>
          <w:rFonts w:ascii="Times New Roman" w:hAnsi="Times New Roman" w:cs="Times New Roman"/>
          <w:sz w:val="28"/>
          <w:szCs w:val="28"/>
          <w:lang w:val="en-ZA"/>
        </w:rPr>
      </w:pPr>
    </w:p>
    <w:p w14:paraId="6554F699" w14:textId="77777777" w:rsidR="008E66EA" w:rsidRDefault="008E66EA" w:rsidP="00DB046B">
      <w:pPr>
        <w:spacing w:after="0" w:line="240" w:lineRule="auto"/>
        <w:ind w:left="720" w:hanging="720"/>
        <w:jc w:val="both"/>
        <w:rPr>
          <w:rFonts w:ascii="Times New Roman" w:hAnsi="Times New Roman" w:cs="Times New Roman"/>
          <w:sz w:val="28"/>
          <w:szCs w:val="28"/>
          <w:lang w:val="en-ZA"/>
        </w:rPr>
      </w:pPr>
    </w:p>
    <w:p w14:paraId="49E66786" w14:textId="67DBB131" w:rsidR="008E66EA" w:rsidRDefault="008E66EA" w:rsidP="00DB046B">
      <w:pPr>
        <w:spacing w:after="0" w:line="48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lastRenderedPageBreak/>
        <w:t>[</w:t>
      </w:r>
      <w:r w:rsidR="006846C2">
        <w:rPr>
          <w:rFonts w:ascii="Times New Roman" w:hAnsi="Times New Roman" w:cs="Times New Roman"/>
          <w:sz w:val="28"/>
          <w:szCs w:val="28"/>
          <w:lang w:val="en-ZA"/>
        </w:rPr>
        <w:t>21</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Review of the Decision to Prosecute the Applicant</w:t>
      </w:r>
    </w:p>
    <w:p w14:paraId="42AE8C4F" w14:textId="5211508D" w:rsidR="008E66EA" w:rsidRDefault="008E66EA" w:rsidP="00DB046B">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The applicant is seeking to challenge his joinder in the proceedings in which his client is charged with var</w:t>
      </w:r>
      <w:r w:rsidR="00880CA1">
        <w:rPr>
          <w:rFonts w:ascii="Times New Roman" w:hAnsi="Times New Roman" w:cs="Times New Roman"/>
          <w:sz w:val="28"/>
          <w:szCs w:val="28"/>
          <w:lang w:val="en-ZA"/>
        </w:rPr>
        <w:t>ious crimes</w:t>
      </w:r>
      <w:r>
        <w:rPr>
          <w:rFonts w:ascii="Times New Roman" w:hAnsi="Times New Roman" w:cs="Times New Roman"/>
          <w:sz w:val="28"/>
          <w:szCs w:val="28"/>
          <w:lang w:val="en-ZA"/>
        </w:rPr>
        <w:t>.  His basis for challenging this joinder is that the police are executing</w:t>
      </w:r>
      <w:r w:rsidR="00AC1000">
        <w:rPr>
          <w:rFonts w:ascii="Times New Roman" w:hAnsi="Times New Roman" w:cs="Times New Roman"/>
          <w:sz w:val="28"/>
          <w:szCs w:val="28"/>
          <w:lang w:val="en-ZA"/>
        </w:rPr>
        <w:t xml:space="preserve"> or furthering</w:t>
      </w:r>
      <w:r>
        <w:rPr>
          <w:rFonts w:ascii="Times New Roman" w:hAnsi="Times New Roman" w:cs="Times New Roman"/>
          <w:sz w:val="28"/>
          <w:szCs w:val="28"/>
          <w:lang w:val="en-ZA"/>
        </w:rPr>
        <w:t xml:space="preserve"> their pronounced motive of embarrassing him for his refusal to hand over the money he was paid by Sunny Penny (Pty) Ltd.  Although the ground is couched as though it is directed at his joinder it is in essence a review of the Director of Public Prosecution’s decision to charge the applicant together with his client.  The question is whether, in law, this </w:t>
      </w:r>
      <w:r w:rsidR="00AC1000">
        <w:rPr>
          <w:rFonts w:ascii="Times New Roman" w:hAnsi="Times New Roman" w:cs="Times New Roman"/>
          <w:sz w:val="28"/>
          <w:szCs w:val="28"/>
          <w:lang w:val="en-ZA"/>
        </w:rPr>
        <w:t>course</w:t>
      </w:r>
      <w:r>
        <w:rPr>
          <w:rFonts w:ascii="Times New Roman" w:hAnsi="Times New Roman" w:cs="Times New Roman"/>
          <w:sz w:val="28"/>
          <w:szCs w:val="28"/>
          <w:lang w:val="en-ZA"/>
        </w:rPr>
        <w:t xml:space="preserve"> is open to </w:t>
      </w:r>
      <w:r w:rsidR="00B6584E">
        <w:rPr>
          <w:rFonts w:ascii="Times New Roman" w:hAnsi="Times New Roman" w:cs="Times New Roman"/>
          <w:sz w:val="28"/>
          <w:szCs w:val="28"/>
          <w:lang w:val="en-ZA"/>
        </w:rPr>
        <w:t>him</w:t>
      </w:r>
      <w:r>
        <w:rPr>
          <w:rFonts w:ascii="Times New Roman" w:hAnsi="Times New Roman" w:cs="Times New Roman"/>
          <w:sz w:val="28"/>
          <w:szCs w:val="28"/>
          <w:lang w:val="en-ZA"/>
        </w:rPr>
        <w:t>?</w:t>
      </w:r>
    </w:p>
    <w:p w14:paraId="4B98652C" w14:textId="77777777" w:rsidR="008E66EA" w:rsidRDefault="008E66EA" w:rsidP="005E6587">
      <w:pPr>
        <w:spacing w:after="0" w:line="240" w:lineRule="auto"/>
        <w:ind w:left="720" w:hanging="720"/>
        <w:jc w:val="both"/>
        <w:rPr>
          <w:rFonts w:ascii="Times New Roman" w:hAnsi="Times New Roman" w:cs="Times New Roman"/>
          <w:sz w:val="28"/>
          <w:szCs w:val="28"/>
          <w:lang w:val="en-ZA"/>
        </w:rPr>
      </w:pPr>
    </w:p>
    <w:p w14:paraId="6A4C427C" w14:textId="3F676EAB" w:rsidR="009C299D" w:rsidRDefault="008E66EA" w:rsidP="00DB046B">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6846C2">
        <w:rPr>
          <w:rFonts w:ascii="Times New Roman" w:hAnsi="Times New Roman" w:cs="Times New Roman"/>
          <w:sz w:val="28"/>
          <w:szCs w:val="28"/>
          <w:lang w:val="en-ZA"/>
        </w:rPr>
        <w:t>2</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The answer to this question is in the negative.  </w:t>
      </w:r>
      <w:r w:rsidR="002A69B8">
        <w:rPr>
          <w:rFonts w:ascii="Times New Roman" w:hAnsi="Times New Roman" w:cs="Times New Roman"/>
          <w:sz w:val="28"/>
          <w:szCs w:val="28"/>
          <w:lang w:val="en-ZA"/>
        </w:rPr>
        <w:t>As a general rule t</w:t>
      </w:r>
      <w:r>
        <w:rPr>
          <w:rFonts w:ascii="Times New Roman" w:hAnsi="Times New Roman" w:cs="Times New Roman"/>
          <w:sz w:val="28"/>
          <w:szCs w:val="28"/>
          <w:lang w:val="en-ZA"/>
        </w:rPr>
        <w:t xml:space="preserve">he decision to prosecute is not administrative and therefore not susceptible of review.  In </w:t>
      </w:r>
      <w:r>
        <w:rPr>
          <w:rFonts w:ascii="Times New Roman" w:hAnsi="Times New Roman" w:cs="Times New Roman"/>
          <w:b/>
          <w:bCs/>
          <w:sz w:val="28"/>
          <w:szCs w:val="28"/>
          <w:lang w:val="en-ZA"/>
        </w:rPr>
        <w:t xml:space="preserve">National Director of Public Prosecutions v Zuma 2009 (4) BCLR 393 (SCA) </w:t>
      </w:r>
      <w:r w:rsidRPr="00014A69">
        <w:rPr>
          <w:rFonts w:ascii="Times New Roman" w:hAnsi="Times New Roman" w:cs="Times New Roman"/>
          <w:sz w:val="28"/>
          <w:szCs w:val="28"/>
          <w:lang w:val="en-ZA"/>
        </w:rPr>
        <w:t>at paras. 35 – 38,</w:t>
      </w:r>
      <w:r w:rsidRPr="008E66EA">
        <w:rPr>
          <w:rFonts w:ascii="Times New Roman" w:hAnsi="Times New Roman" w:cs="Times New Roman"/>
          <w:sz w:val="28"/>
          <w:szCs w:val="28"/>
          <w:lang w:val="en-ZA"/>
        </w:rPr>
        <w:t xml:space="preserve"> the court</w:t>
      </w:r>
      <w:r>
        <w:rPr>
          <w:rFonts w:ascii="Times New Roman" w:hAnsi="Times New Roman" w:cs="Times New Roman"/>
          <w:sz w:val="28"/>
          <w:szCs w:val="28"/>
          <w:lang w:val="en-ZA"/>
        </w:rPr>
        <w:t xml:space="preserve"> stated the position as follows:</w:t>
      </w:r>
    </w:p>
    <w:p w14:paraId="24AC4E6B" w14:textId="77777777" w:rsidR="009C299D" w:rsidRDefault="009C299D" w:rsidP="00F31393">
      <w:pPr>
        <w:spacing w:after="0" w:line="360" w:lineRule="auto"/>
        <w:ind w:left="720" w:hanging="720"/>
        <w:jc w:val="both"/>
        <w:rPr>
          <w:rFonts w:ascii="Times New Roman" w:hAnsi="Times New Roman" w:cs="Times New Roman"/>
          <w:sz w:val="28"/>
          <w:szCs w:val="28"/>
          <w:lang w:val="en-ZA"/>
        </w:rPr>
      </w:pPr>
    </w:p>
    <w:p w14:paraId="5260658F" w14:textId="77777777" w:rsidR="009C299D" w:rsidRDefault="009C299D" w:rsidP="009C299D">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“[35]…[A] decision to prosecute … is not susceptible to review.  There are policy reasons for this …</w:t>
      </w:r>
    </w:p>
    <w:p w14:paraId="752BADE9" w14:textId="77777777" w:rsidR="009C299D" w:rsidRDefault="004E7920" w:rsidP="009C299D">
      <w:pPr>
        <w:spacing w:after="0" w:line="360" w:lineRule="auto"/>
        <w:ind w:left="1440" w:right="1008"/>
        <w:jc w:val="both"/>
        <w:rPr>
          <w:rFonts w:ascii="Times New Roman" w:hAnsi="Times New Roman" w:cs="Times New Roman"/>
          <w:i/>
          <w:iCs/>
          <w:sz w:val="24"/>
          <w:szCs w:val="24"/>
          <w:lang w:val="en-ZA"/>
        </w:rPr>
      </w:pPr>
      <w:r w:rsidRPr="008E66EA">
        <w:rPr>
          <w:rFonts w:ascii="Times New Roman" w:hAnsi="Times New Roman" w:cs="Times New Roman"/>
          <w:i/>
          <w:iCs/>
          <w:sz w:val="24"/>
          <w:szCs w:val="24"/>
          <w:lang w:val="en-ZA"/>
        </w:rPr>
        <w:t xml:space="preserve"> </w:t>
      </w:r>
    </w:p>
    <w:p w14:paraId="18917557" w14:textId="77777777" w:rsidR="009C299D" w:rsidRDefault="009C299D" w:rsidP="009C299D">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[36]…..</w:t>
      </w:r>
    </w:p>
    <w:p w14:paraId="3D6274FF" w14:textId="77777777" w:rsidR="009C299D" w:rsidRDefault="009C299D" w:rsidP="009C299D">
      <w:pPr>
        <w:spacing w:after="0" w:line="360" w:lineRule="auto"/>
        <w:ind w:left="1440" w:right="1008"/>
        <w:jc w:val="both"/>
        <w:rPr>
          <w:rFonts w:ascii="Times New Roman" w:hAnsi="Times New Roman" w:cs="Times New Roman"/>
          <w:i/>
          <w:iCs/>
          <w:sz w:val="24"/>
          <w:szCs w:val="24"/>
          <w:lang w:val="en-ZA"/>
        </w:rPr>
      </w:pPr>
    </w:p>
    <w:p w14:paraId="3EDE1EA3" w14:textId="2FD0BA1C" w:rsidR="004558B8" w:rsidRDefault="009C299D" w:rsidP="009C299D">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[37]…. A prosecution is not wrongful merely because it is brought for an improper purpose.  It will only be wrongful if, in addition, reasonable and probable grounds for prosecuting are </w:t>
      </w:r>
      <w:r w:rsidR="00EC19D1">
        <w:rPr>
          <w:rFonts w:ascii="Times New Roman" w:hAnsi="Times New Roman" w:cs="Times New Roman"/>
          <w:i/>
          <w:iCs/>
          <w:sz w:val="24"/>
          <w:szCs w:val="24"/>
          <w:lang w:val="en-ZA"/>
        </w:rPr>
        <w:t>absent, something</w:t>
      </w:r>
      <w:r>
        <w:rPr>
          <w:rFonts w:ascii="Times New Roman" w:hAnsi="Times New Roman" w:cs="Times New Roman"/>
          <w:i/>
          <w:iCs/>
          <w:sz w:val="24"/>
          <w:szCs w:val="24"/>
          <w:lang w:val="en-ZA"/>
        </w:rPr>
        <w:t xml:space="preserve"> not alleged by Mr Zuma and which in any event can only be determined once </w:t>
      </w:r>
      <w:r>
        <w:rPr>
          <w:rFonts w:ascii="Times New Roman" w:hAnsi="Times New Roman" w:cs="Times New Roman"/>
          <w:i/>
          <w:iCs/>
          <w:sz w:val="24"/>
          <w:szCs w:val="24"/>
          <w:lang w:val="en-ZA"/>
        </w:rPr>
        <w:lastRenderedPageBreak/>
        <w:t>criminal proceedings have been concluded.  The motive behind the prosecution is irrelevant because, as Schreiner JA said in connection with arrests, the best motive does not cure an otherwise illegal arrest and the worst motive does not render an otherwise</w:t>
      </w:r>
      <w:r w:rsidR="004558B8">
        <w:rPr>
          <w:rFonts w:ascii="Times New Roman" w:hAnsi="Times New Roman" w:cs="Times New Roman"/>
          <w:i/>
          <w:iCs/>
          <w:sz w:val="24"/>
          <w:szCs w:val="24"/>
          <w:lang w:val="en-ZA"/>
        </w:rPr>
        <w:t xml:space="preserve"> legal arrest illegal. The same thing applies to prosecutions.</w:t>
      </w:r>
    </w:p>
    <w:p w14:paraId="38761D5D" w14:textId="77777777" w:rsidR="004558B8" w:rsidRDefault="004558B8" w:rsidP="009C299D">
      <w:pPr>
        <w:spacing w:after="0" w:line="360" w:lineRule="auto"/>
        <w:ind w:left="1440" w:right="1008"/>
        <w:jc w:val="both"/>
        <w:rPr>
          <w:rFonts w:ascii="Times New Roman" w:hAnsi="Times New Roman" w:cs="Times New Roman"/>
          <w:i/>
          <w:iCs/>
          <w:sz w:val="24"/>
          <w:szCs w:val="24"/>
          <w:lang w:val="en-ZA"/>
        </w:rPr>
      </w:pPr>
    </w:p>
    <w:p w14:paraId="4CD8055D" w14:textId="77777777" w:rsidR="004558B8" w:rsidRDefault="004558B8" w:rsidP="009C299D">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[38] This does not, however, mean that the prosecution may use its powers for ‘ulterior purpose’.  To do so would breach the principle of legality….”</w:t>
      </w:r>
    </w:p>
    <w:p w14:paraId="7CD71D34" w14:textId="77777777" w:rsidR="004558B8" w:rsidRDefault="004558B8" w:rsidP="004558B8">
      <w:pPr>
        <w:spacing w:after="0" w:line="360" w:lineRule="auto"/>
        <w:ind w:right="1008"/>
        <w:jc w:val="both"/>
        <w:rPr>
          <w:rFonts w:ascii="Times New Roman" w:hAnsi="Times New Roman" w:cs="Times New Roman"/>
          <w:i/>
          <w:iCs/>
          <w:sz w:val="24"/>
          <w:szCs w:val="24"/>
          <w:lang w:val="en-ZA"/>
        </w:rPr>
      </w:pPr>
    </w:p>
    <w:p w14:paraId="46146BB0" w14:textId="65FCF17C" w:rsidR="00287046" w:rsidRDefault="004558B8" w:rsidP="00DB046B">
      <w:pPr>
        <w:spacing w:after="0" w:line="480" w:lineRule="auto"/>
        <w:ind w:left="720" w:hanging="720"/>
        <w:jc w:val="both"/>
        <w:rPr>
          <w:rFonts w:ascii="Times New Roman" w:hAnsi="Times New Roman" w:cs="Times New Roman"/>
          <w:i/>
          <w:iCs/>
          <w:sz w:val="24"/>
          <w:szCs w:val="24"/>
          <w:lang w:val="en-ZA"/>
        </w:rPr>
      </w:pPr>
      <w:r>
        <w:rPr>
          <w:rFonts w:ascii="Times New Roman" w:hAnsi="Times New Roman" w:cs="Times New Roman"/>
          <w:sz w:val="28"/>
          <w:szCs w:val="28"/>
          <w:lang w:val="en-ZA"/>
        </w:rPr>
        <w:t>[2</w:t>
      </w:r>
      <w:r w:rsidR="006846C2">
        <w:rPr>
          <w:rFonts w:ascii="Times New Roman" w:hAnsi="Times New Roman" w:cs="Times New Roman"/>
          <w:sz w:val="28"/>
          <w:szCs w:val="28"/>
          <w:lang w:val="en-ZA"/>
        </w:rPr>
        <w:t>3</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In </w:t>
      </w:r>
      <w:bookmarkStart w:id="6" w:name="_Hlk144911598"/>
      <w:r>
        <w:rPr>
          <w:rFonts w:ascii="Times New Roman" w:hAnsi="Times New Roman" w:cs="Times New Roman"/>
          <w:b/>
          <w:bCs/>
          <w:sz w:val="28"/>
          <w:szCs w:val="28"/>
          <w:lang w:val="en-ZA"/>
        </w:rPr>
        <w:t xml:space="preserve">Marshall v Director of Public Prosecutions (Jamaica) [2007] UKPC 4 </w:t>
      </w:r>
      <w:r w:rsidRPr="00F67F90">
        <w:rPr>
          <w:rFonts w:ascii="Times New Roman" w:hAnsi="Times New Roman" w:cs="Times New Roman"/>
          <w:sz w:val="28"/>
          <w:szCs w:val="28"/>
          <w:lang w:val="en-ZA"/>
        </w:rPr>
        <w:t>(24 January 2007)</w:t>
      </w:r>
      <w:bookmarkEnd w:id="6"/>
      <w:r w:rsidRPr="00F67F90">
        <w:rPr>
          <w:rFonts w:ascii="Times New Roman" w:hAnsi="Times New Roman" w:cs="Times New Roman"/>
          <w:sz w:val="28"/>
          <w:szCs w:val="28"/>
          <w:lang w:val="en-ZA"/>
        </w:rPr>
        <w:t>,</w:t>
      </w:r>
      <w:r>
        <w:rPr>
          <w:rFonts w:ascii="Times New Roman" w:hAnsi="Times New Roman" w:cs="Times New Roman"/>
          <w:sz w:val="28"/>
          <w:szCs w:val="28"/>
          <w:lang w:val="en-ZA"/>
        </w:rPr>
        <w:t xml:space="preserve"> the court said:</w:t>
      </w:r>
      <w:r w:rsidR="009C299D">
        <w:rPr>
          <w:rFonts w:ascii="Times New Roman" w:hAnsi="Times New Roman" w:cs="Times New Roman"/>
          <w:i/>
          <w:iCs/>
          <w:sz w:val="24"/>
          <w:szCs w:val="24"/>
          <w:lang w:val="en-ZA"/>
        </w:rPr>
        <w:t xml:space="preserve">  </w:t>
      </w:r>
    </w:p>
    <w:p w14:paraId="3A1DCE00" w14:textId="77777777" w:rsidR="00287046" w:rsidRDefault="00287046" w:rsidP="005E6587">
      <w:pPr>
        <w:spacing w:after="0" w:line="240" w:lineRule="auto"/>
        <w:ind w:left="720" w:hanging="720"/>
        <w:jc w:val="both"/>
        <w:rPr>
          <w:rFonts w:ascii="Times New Roman" w:hAnsi="Times New Roman" w:cs="Times New Roman"/>
          <w:i/>
          <w:iCs/>
          <w:sz w:val="24"/>
          <w:szCs w:val="24"/>
          <w:lang w:val="en-ZA"/>
        </w:rPr>
      </w:pPr>
    </w:p>
    <w:p w14:paraId="5004F472" w14:textId="77777777" w:rsidR="00287046" w:rsidRDefault="00287046" w:rsidP="0028704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“[17] The position and functions of the DPP are such that judicial review of his decisions, though available in principle, is a “highly exceptional remedy….”</w:t>
      </w:r>
      <w:r w:rsidR="00461C5B" w:rsidRPr="008E66EA">
        <w:rPr>
          <w:rFonts w:ascii="Times New Roman" w:hAnsi="Times New Roman" w:cs="Times New Roman"/>
          <w:i/>
          <w:iCs/>
          <w:sz w:val="24"/>
          <w:szCs w:val="24"/>
          <w:lang w:val="en-ZA"/>
        </w:rPr>
        <w:t xml:space="preserve"> </w:t>
      </w:r>
    </w:p>
    <w:p w14:paraId="6FDF461E" w14:textId="77777777" w:rsidR="00287046" w:rsidRDefault="00287046" w:rsidP="00287046">
      <w:pPr>
        <w:spacing w:after="0" w:line="360" w:lineRule="auto"/>
        <w:ind w:right="1008"/>
        <w:jc w:val="both"/>
        <w:rPr>
          <w:rFonts w:ascii="Times New Roman" w:hAnsi="Times New Roman" w:cs="Times New Roman"/>
          <w:i/>
          <w:iCs/>
          <w:sz w:val="24"/>
          <w:szCs w:val="24"/>
          <w:lang w:val="en-ZA"/>
        </w:rPr>
      </w:pPr>
    </w:p>
    <w:p w14:paraId="16B213DD" w14:textId="41D8751A" w:rsidR="005343CA" w:rsidRDefault="00624EBA" w:rsidP="00DB046B">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6846C2">
        <w:rPr>
          <w:rFonts w:ascii="Times New Roman" w:hAnsi="Times New Roman" w:cs="Times New Roman"/>
          <w:sz w:val="28"/>
          <w:szCs w:val="28"/>
          <w:lang w:val="en-ZA"/>
        </w:rPr>
        <w:t>4</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In </w:t>
      </w:r>
      <w:bookmarkStart w:id="7" w:name="_Hlk144911640"/>
      <w:r>
        <w:rPr>
          <w:rFonts w:ascii="Times New Roman" w:hAnsi="Times New Roman" w:cs="Times New Roman"/>
          <w:b/>
          <w:bCs/>
          <w:sz w:val="28"/>
          <w:szCs w:val="28"/>
          <w:lang w:val="en-ZA"/>
        </w:rPr>
        <w:t xml:space="preserve">Sharma v Brown – Antoine [2006] UKPC 57 </w:t>
      </w:r>
      <w:bookmarkEnd w:id="7"/>
      <w:r w:rsidRPr="008C6889">
        <w:rPr>
          <w:rFonts w:ascii="Times New Roman" w:hAnsi="Times New Roman" w:cs="Times New Roman"/>
          <w:sz w:val="28"/>
          <w:szCs w:val="28"/>
          <w:lang w:val="en-ZA"/>
        </w:rPr>
        <w:t>at para. 14</w:t>
      </w:r>
      <w:r w:rsidR="008C6889" w:rsidRPr="008C6889">
        <w:rPr>
          <w:rFonts w:ascii="Times New Roman" w:hAnsi="Times New Roman" w:cs="Times New Roman"/>
          <w:sz w:val="28"/>
          <w:szCs w:val="28"/>
          <w:lang w:val="en-ZA"/>
        </w:rPr>
        <w:t>,</w:t>
      </w:r>
      <w:r>
        <w:rPr>
          <w:rFonts w:ascii="Times New Roman" w:hAnsi="Times New Roman" w:cs="Times New Roman"/>
          <w:b/>
          <w:bCs/>
          <w:sz w:val="28"/>
          <w:szCs w:val="28"/>
          <w:lang w:val="en-ZA"/>
        </w:rPr>
        <w:t xml:space="preserve"> </w:t>
      </w:r>
      <w:r>
        <w:rPr>
          <w:rFonts w:ascii="Times New Roman" w:hAnsi="Times New Roman" w:cs="Times New Roman"/>
          <w:sz w:val="28"/>
          <w:szCs w:val="28"/>
          <w:lang w:val="en-ZA"/>
        </w:rPr>
        <w:t>the court listed some of the policy reasons behind the courts</w:t>
      </w:r>
      <w:r w:rsidR="008C6889">
        <w:rPr>
          <w:rFonts w:ascii="Times New Roman" w:hAnsi="Times New Roman" w:cs="Times New Roman"/>
          <w:sz w:val="28"/>
          <w:szCs w:val="28"/>
          <w:lang w:val="en-ZA"/>
        </w:rPr>
        <w:t>’</w:t>
      </w:r>
      <w:r>
        <w:rPr>
          <w:rFonts w:ascii="Times New Roman" w:hAnsi="Times New Roman" w:cs="Times New Roman"/>
          <w:sz w:val="28"/>
          <w:szCs w:val="28"/>
          <w:lang w:val="en-ZA"/>
        </w:rPr>
        <w:t xml:space="preserve"> reluctance to interference with prosecutorial decisions:</w:t>
      </w:r>
    </w:p>
    <w:p w14:paraId="41DD3DC9" w14:textId="77777777" w:rsidR="005343CA" w:rsidRDefault="005343CA" w:rsidP="005E6587">
      <w:pPr>
        <w:spacing w:after="0" w:line="240" w:lineRule="auto"/>
        <w:ind w:left="720" w:hanging="720"/>
        <w:jc w:val="both"/>
        <w:rPr>
          <w:rFonts w:ascii="Times New Roman" w:hAnsi="Times New Roman" w:cs="Times New Roman"/>
          <w:sz w:val="28"/>
          <w:szCs w:val="28"/>
          <w:lang w:val="en-ZA"/>
        </w:rPr>
      </w:pPr>
    </w:p>
    <w:p w14:paraId="770BFAD7" w14:textId="5D1B2C62" w:rsidR="005343CA" w:rsidRDefault="005343CA" w:rsidP="005343CA">
      <w:pPr>
        <w:spacing w:after="0" w:line="360" w:lineRule="auto"/>
        <w:ind w:left="1440" w:right="1008"/>
        <w:jc w:val="both"/>
        <w:rPr>
          <w:rFonts w:ascii="Times New Roman" w:hAnsi="Times New Roman" w:cs="Times New Roman"/>
          <w:b/>
          <w:bCs/>
          <w:i/>
          <w:iCs/>
          <w:sz w:val="24"/>
          <w:szCs w:val="24"/>
          <w:lang w:val="en-ZA"/>
        </w:rPr>
      </w:pPr>
      <w:r>
        <w:rPr>
          <w:rFonts w:ascii="Times New Roman" w:hAnsi="Times New Roman" w:cs="Times New Roman"/>
          <w:i/>
          <w:iCs/>
          <w:sz w:val="24"/>
          <w:szCs w:val="24"/>
          <w:lang w:val="en-ZA"/>
        </w:rPr>
        <w:t>“(i) ‘</w:t>
      </w:r>
      <w:r w:rsidR="00A412CE">
        <w:rPr>
          <w:rFonts w:ascii="Times New Roman" w:hAnsi="Times New Roman" w:cs="Times New Roman"/>
          <w:i/>
          <w:iCs/>
          <w:sz w:val="24"/>
          <w:szCs w:val="24"/>
          <w:lang w:val="en-ZA"/>
        </w:rPr>
        <w:t>t</w:t>
      </w:r>
      <w:r>
        <w:rPr>
          <w:rFonts w:ascii="Times New Roman" w:hAnsi="Times New Roman" w:cs="Times New Roman"/>
          <w:i/>
          <w:iCs/>
          <w:sz w:val="24"/>
          <w:szCs w:val="24"/>
          <w:lang w:val="en-ZA"/>
        </w:rPr>
        <w:t xml:space="preserve">he great width of the DPP’s discretion and the polycentric character of official decision–making in such matters including policy and public interest considerations which are not susceptible of judicial review because it is within neither the constitutional function nor the practical competence of the courts to assess their merits’ </w:t>
      </w:r>
      <w:r>
        <w:rPr>
          <w:rFonts w:ascii="Times New Roman" w:hAnsi="Times New Roman" w:cs="Times New Roman"/>
          <w:b/>
          <w:bCs/>
          <w:i/>
          <w:iCs/>
          <w:sz w:val="24"/>
          <w:szCs w:val="24"/>
          <w:lang w:val="en-ZA"/>
        </w:rPr>
        <w:t>(Matalulu</w:t>
      </w:r>
      <w:r w:rsidR="003A7895">
        <w:rPr>
          <w:rFonts w:ascii="Times New Roman" w:hAnsi="Times New Roman" w:cs="Times New Roman"/>
          <w:b/>
          <w:bCs/>
          <w:i/>
          <w:iCs/>
          <w:sz w:val="24"/>
          <w:szCs w:val="24"/>
          <w:lang w:val="en-ZA"/>
        </w:rPr>
        <w:t>,</w:t>
      </w:r>
      <w:r>
        <w:rPr>
          <w:rFonts w:ascii="Times New Roman" w:hAnsi="Times New Roman" w:cs="Times New Roman"/>
          <w:b/>
          <w:bCs/>
          <w:i/>
          <w:iCs/>
          <w:sz w:val="24"/>
          <w:szCs w:val="24"/>
          <w:lang w:val="en-ZA"/>
        </w:rPr>
        <w:t xml:space="preserve"> above, </w:t>
      </w:r>
      <w:r w:rsidR="003A7895">
        <w:rPr>
          <w:rFonts w:ascii="Times New Roman" w:hAnsi="Times New Roman" w:cs="Times New Roman"/>
          <w:b/>
          <w:bCs/>
          <w:i/>
          <w:iCs/>
          <w:sz w:val="24"/>
          <w:szCs w:val="24"/>
          <w:lang w:val="en-ZA"/>
        </w:rPr>
        <w:t xml:space="preserve">p.735, cited in Mohit, above, </w:t>
      </w:r>
      <w:r>
        <w:rPr>
          <w:rFonts w:ascii="Times New Roman" w:hAnsi="Times New Roman" w:cs="Times New Roman"/>
          <w:b/>
          <w:bCs/>
          <w:i/>
          <w:iCs/>
          <w:sz w:val="24"/>
          <w:szCs w:val="24"/>
          <w:lang w:val="en-ZA"/>
        </w:rPr>
        <w:t>para. 17);</w:t>
      </w:r>
    </w:p>
    <w:p w14:paraId="0385106B" w14:textId="77777777" w:rsidR="005343CA" w:rsidRDefault="005343CA" w:rsidP="005343CA">
      <w:pPr>
        <w:spacing w:after="0" w:line="360" w:lineRule="auto"/>
        <w:ind w:left="1440" w:right="1008"/>
        <w:jc w:val="both"/>
        <w:rPr>
          <w:rFonts w:ascii="Times New Roman" w:hAnsi="Times New Roman" w:cs="Times New Roman"/>
          <w:i/>
          <w:iCs/>
          <w:sz w:val="24"/>
          <w:szCs w:val="24"/>
          <w:lang w:val="en-ZA"/>
        </w:rPr>
      </w:pPr>
    </w:p>
    <w:p w14:paraId="2BA67098" w14:textId="4C759A4A" w:rsidR="00AC19E1" w:rsidRDefault="005343CA" w:rsidP="005343CA">
      <w:pPr>
        <w:spacing w:after="0" w:line="360" w:lineRule="auto"/>
        <w:ind w:left="1440" w:right="1008"/>
        <w:jc w:val="both"/>
        <w:rPr>
          <w:rFonts w:ascii="Times New Roman" w:hAnsi="Times New Roman" w:cs="Times New Roman"/>
          <w:sz w:val="24"/>
          <w:szCs w:val="24"/>
          <w:lang w:val="en-ZA"/>
        </w:rPr>
      </w:pPr>
      <w:r>
        <w:rPr>
          <w:rFonts w:ascii="Times New Roman" w:hAnsi="Times New Roman" w:cs="Times New Roman"/>
          <w:i/>
          <w:iCs/>
          <w:sz w:val="24"/>
          <w:szCs w:val="24"/>
          <w:lang w:val="en-ZA"/>
        </w:rPr>
        <w:lastRenderedPageBreak/>
        <w:t>(ii) “</w:t>
      </w:r>
      <w:r w:rsidR="00A412CE">
        <w:rPr>
          <w:rFonts w:ascii="Times New Roman" w:hAnsi="Times New Roman" w:cs="Times New Roman"/>
          <w:i/>
          <w:iCs/>
          <w:sz w:val="24"/>
          <w:szCs w:val="24"/>
          <w:lang w:val="en-ZA"/>
        </w:rPr>
        <w:t>t</w:t>
      </w:r>
      <w:r>
        <w:rPr>
          <w:rFonts w:ascii="Times New Roman" w:hAnsi="Times New Roman" w:cs="Times New Roman"/>
          <w:i/>
          <w:iCs/>
          <w:sz w:val="24"/>
          <w:szCs w:val="24"/>
          <w:lang w:val="en-ZA"/>
        </w:rPr>
        <w:t>he wide range of factors relating to available evidence, the public interest and perhaps other matters which [the prosecutor] may properly take into account”</w:t>
      </w:r>
      <w:r w:rsidR="00AC19E1">
        <w:rPr>
          <w:rFonts w:ascii="Times New Roman" w:hAnsi="Times New Roman" w:cs="Times New Roman"/>
          <w:i/>
          <w:iCs/>
          <w:sz w:val="24"/>
          <w:szCs w:val="24"/>
          <w:lang w:val="en-ZA"/>
        </w:rPr>
        <w:t xml:space="preserve"> (</w:t>
      </w:r>
      <w:r w:rsidR="00AC19E1">
        <w:rPr>
          <w:rFonts w:ascii="Times New Roman" w:hAnsi="Times New Roman" w:cs="Times New Roman"/>
          <w:sz w:val="24"/>
          <w:szCs w:val="24"/>
          <w:lang w:val="en-ZA"/>
        </w:rPr>
        <w:t>Counsel’s argument in Mohit, above, para. 18, accepting that the threshold of a successful challenge is a “high one”);</w:t>
      </w:r>
    </w:p>
    <w:p w14:paraId="7225B917" w14:textId="77777777" w:rsidR="00AC19E1" w:rsidRDefault="00AC19E1" w:rsidP="005343CA">
      <w:pPr>
        <w:spacing w:after="0" w:line="360" w:lineRule="auto"/>
        <w:ind w:left="1440" w:right="1008"/>
        <w:jc w:val="both"/>
        <w:rPr>
          <w:rFonts w:ascii="Times New Roman" w:hAnsi="Times New Roman" w:cs="Times New Roman"/>
          <w:i/>
          <w:iCs/>
          <w:sz w:val="24"/>
          <w:szCs w:val="24"/>
          <w:lang w:val="en-ZA"/>
        </w:rPr>
      </w:pPr>
    </w:p>
    <w:p w14:paraId="2301A3F2" w14:textId="2930CFFD" w:rsidR="00B4560D" w:rsidRDefault="00AC19E1" w:rsidP="005343CA">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(iii) </w:t>
      </w:r>
      <w:r w:rsidR="00A412CE">
        <w:rPr>
          <w:rFonts w:ascii="Times New Roman" w:hAnsi="Times New Roman" w:cs="Times New Roman"/>
          <w:i/>
          <w:iCs/>
          <w:sz w:val="24"/>
          <w:szCs w:val="24"/>
          <w:lang w:val="en-ZA"/>
        </w:rPr>
        <w:t>t</w:t>
      </w:r>
      <w:r>
        <w:rPr>
          <w:rFonts w:ascii="Times New Roman" w:hAnsi="Times New Roman" w:cs="Times New Roman"/>
          <w:i/>
          <w:iCs/>
          <w:sz w:val="24"/>
          <w:szCs w:val="24"/>
          <w:lang w:val="en-ZA"/>
        </w:rPr>
        <w:t>he delay inevitably cause</w:t>
      </w:r>
      <w:r w:rsidR="00B4560D">
        <w:rPr>
          <w:rFonts w:ascii="Times New Roman" w:hAnsi="Times New Roman" w:cs="Times New Roman"/>
          <w:i/>
          <w:iCs/>
          <w:sz w:val="24"/>
          <w:szCs w:val="24"/>
          <w:lang w:val="en-ZA"/>
        </w:rPr>
        <w:t>d to the criminal trial if it proceeds (Kebilene, above, p. 371, above, para.77);</w:t>
      </w:r>
    </w:p>
    <w:p w14:paraId="124BC02E" w14:textId="77777777" w:rsidR="00B4560D" w:rsidRDefault="00B4560D" w:rsidP="005343CA">
      <w:pPr>
        <w:spacing w:after="0" w:line="360" w:lineRule="auto"/>
        <w:ind w:left="1440" w:right="1008"/>
        <w:jc w:val="both"/>
        <w:rPr>
          <w:rFonts w:ascii="Times New Roman" w:hAnsi="Times New Roman" w:cs="Times New Roman"/>
          <w:i/>
          <w:iCs/>
          <w:sz w:val="24"/>
          <w:szCs w:val="24"/>
          <w:lang w:val="en-ZA"/>
        </w:rPr>
      </w:pPr>
    </w:p>
    <w:p w14:paraId="09D30886" w14:textId="77777777" w:rsidR="00984E97" w:rsidRDefault="00984E97" w:rsidP="005343CA">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(iv) “the desirability of all challenges taking place in the criminal trial or appeal” ….</w:t>
      </w:r>
    </w:p>
    <w:p w14:paraId="4DE3301C" w14:textId="77777777" w:rsidR="00984E97" w:rsidRDefault="00984E97" w:rsidP="005343CA">
      <w:pPr>
        <w:spacing w:after="0" w:line="360" w:lineRule="auto"/>
        <w:ind w:left="1440" w:right="1008"/>
        <w:jc w:val="both"/>
        <w:rPr>
          <w:rFonts w:ascii="Times New Roman" w:hAnsi="Times New Roman" w:cs="Times New Roman"/>
          <w:i/>
          <w:iCs/>
          <w:sz w:val="24"/>
          <w:szCs w:val="24"/>
          <w:lang w:val="en-ZA"/>
        </w:rPr>
      </w:pPr>
    </w:p>
    <w:p w14:paraId="10E96408" w14:textId="5DB23E72" w:rsidR="00984E97" w:rsidRDefault="00984E97" w:rsidP="005343CA">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(v) the blurring of the executive function of the prosecutor and the judicial function of the court and the distinct roles of the criminal and civil courts</w:t>
      </w:r>
      <w:r w:rsidR="001F3083">
        <w:rPr>
          <w:rFonts w:ascii="Times New Roman" w:hAnsi="Times New Roman" w:cs="Times New Roman"/>
          <w:i/>
          <w:iCs/>
          <w:sz w:val="24"/>
          <w:szCs w:val="24"/>
          <w:lang w:val="en-ZA"/>
        </w:rPr>
        <w:t>.</w:t>
      </w:r>
    </w:p>
    <w:p w14:paraId="2284DA2A" w14:textId="77777777" w:rsidR="001F3083" w:rsidRDefault="001F3083" w:rsidP="005343CA">
      <w:pPr>
        <w:spacing w:after="0" w:line="360" w:lineRule="auto"/>
        <w:ind w:left="1440" w:right="1008"/>
        <w:jc w:val="both"/>
        <w:rPr>
          <w:rFonts w:ascii="Times New Roman" w:hAnsi="Times New Roman" w:cs="Times New Roman"/>
          <w:i/>
          <w:iCs/>
          <w:sz w:val="24"/>
          <w:szCs w:val="24"/>
          <w:lang w:val="en-ZA"/>
        </w:rPr>
      </w:pPr>
    </w:p>
    <w:p w14:paraId="521D147A" w14:textId="6E7B04D5" w:rsidR="00014343" w:rsidRDefault="001F3083" w:rsidP="00DB046B">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6846C2">
        <w:rPr>
          <w:rFonts w:ascii="Times New Roman" w:hAnsi="Times New Roman" w:cs="Times New Roman"/>
          <w:sz w:val="28"/>
          <w:szCs w:val="28"/>
          <w:lang w:val="en-ZA"/>
        </w:rPr>
        <w:t>5</w:t>
      </w:r>
      <w:r>
        <w:rPr>
          <w:rFonts w:ascii="Times New Roman" w:hAnsi="Times New Roman" w:cs="Times New Roman"/>
          <w:sz w:val="28"/>
          <w:szCs w:val="28"/>
          <w:lang w:val="en-ZA"/>
        </w:rPr>
        <w:t>]</w:t>
      </w:r>
      <w:r>
        <w:rPr>
          <w:rFonts w:ascii="Times New Roman" w:hAnsi="Times New Roman" w:cs="Times New Roman"/>
          <w:sz w:val="28"/>
          <w:szCs w:val="28"/>
          <w:lang w:val="en-ZA"/>
        </w:rPr>
        <w:tab/>
      </w:r>
      <w:r w:rsidR="00E95CF7">
        <w:rPr>
          <w:rFonts w:ascii="Times New Roman" w:hAnsi="Times New Roman" w:cs="Times New Roman"/>
          <w:sz w:val="28"/>
          <w:szCs w:val="28"/>
          <w:lang w:val="en-ZA"/>
        </w:rPr>
        <w:t xml:space="preserve">On </w:t>
      </w:r>
      <w:r>
        <w:rPr>
          <w:rFonts w:ascii="Times New Roman" w:hAnsi="Times New Roman" w:cs="Times New Roman"/>
          <w:sz w:val="28"/>
          <w:szCs w:val="28"/>
          <w:lang w:val="en-ZA"/>
        </w:rPr>
        <w:t xml:space="preserve">the </w:t>
      </w:r>
      <w:r w:rsidR="00E95CF7">
        <w:rPr>
          <w:rFonts w:ascii="Times New Roman" w:hAnsi="Times New Roman" w:cs="Times New Roman"/>
          <w:sz w:val="28"/>
          <w:szCs w:val="28"/>
          <w:lang w:val="en-ZA"/>
        </w:rPr>
        <w:t xml:space="preserve">basis of the </w:t>
      </w:r>
      <w:r>
        <w:rPr>
          <w:rFonts w:ascii="Times New Roman" w:hAnsi="Times New Roman" w:cs="Times New Roman"/>
          <w:sz w:val="28"/>
          <w:szCs w:val="28"/>
          <w:lang w:val="en-ZA"/>
        </w:rPr>
        <w:t xml:space="preserve">above dicta </w:t>
      </w:r>
      <w:r w:rsidR="00302924">
        <w:rPr>
          <w:rFonts w:ascii="Times New Roman" w:hAnsi="Times New Roman" w:cs="Times New Roman"/>
          <w:sz w:val="28"/>
          <w:szCs w:val="28"/>
          <w:lang w:val="en-ZA"/>
        </w:rPr>
        <w:t>the</w:t>
      </w:r>
      <w:r>
        <w:rPr>
          <w:rFonts w:ascii="Times New Roman" w:hAnsi="Times New Roman" w:cs="Times New Roman"/>
          <w:sz w:val="28"/>
          <w:szCs w:val="28"/>
          <w:lang w:val="en-ZA"/>
        </w:rPr>
        <w:t xml:space="preserve"> applicant’s quest to have the decision to prosecute him reviewed, stands on a shaky ground:  the motive for charging him is irrelevant as the authorities </w:t>
      </w:r>
      <w:r w:rsidR="00444EAB">
        <w:rPr>
          <w:rFonts w:ascii="Times New Roman" w:hAnsi="Times New Roman" w:cs="Times New Roman"/>
          <w:sz w:val="28"/>
          <w:szCs w:val="28"/>
          <w:lang w:val="en-ZA"/>
        </w:rPr>
        <w:t>postulate</w:t>
      </w:r>
      <w:r>
        <w:rPr>
          <w:rFonts w:ascii="Times New Roman" w:hAnsi="Times New Roman" w:cs="Times New Roman"/>
          <w:sz w:val="28"/>
          <w:szCs w:val="28"/>
          <w:lang w:val="en-ZA"/>
        </w:rPr>
        <w:t>.  The police</w:t>
      </w:r>
      <w:r w:rsidR="00FC36BE">
        <w:rPr>
          <w:rFonts w:ascii="Times New Roman" w:hAnsi="Times New Roman" w:cs="Times New Roman"/>
          <w:sz w:val="28"/>
          <w:szCs w:val="28"/>
          <w:lang w:val="en-ZA"/>
        </w:rPr>
        <w:t xml:space="preserve"> may have the motive to embarrass him, but </w:t>
      </w:r>
      <w:r w:rsidR="008824E3">
        <w:rPr>
          <w:rFonts w:ascii="Times New Roman" w:hAnsi="Times New Roman" w:cs="Times New Roman"/>
          <w:sz w:val="28"/>
          <w:szCs w:val="28"/>
          <w:lang w:val="en-ZA"/>
        </w:rPr>
        <w:t xml:space="preserve">that should be kept separate from the merits of the decision to prosecute.  The prosecution might have evidence which this court is not privy to </w:t>
      </w:r>
      <w:r w:rsidR="00166F6F">
        <w:rPr>
          <w:rFonts w:ascii="Times New Roman" w:hAnsi="Times New Roman" w:cs="Times New Roman"/>
          <w:sz w:val="28"/>
          <w:szCs w:val="28"/>
          <w:lang w:val="en-ZA"/>
        </w:rPr>
        <w:t>which</w:t>
      </w:r>
      <w:r w:rsidR="008824E3">
        <w:rPr>
          <w:rFonts w:ascii="Times New Roman" w:hAnsi="Times New Roman" w:cs="Times New Roman"/>
          <w:sz w:val="28"/>
          <w:szCs w:val="28"/>
          <w:lang w:val="en-ZA"/>
        </w:rPr>
        <w:t xml:space="preserve"> can only be ventilated before a criminal court.  If the prosecution </w:t>
      </w:r>
      <w:r w:rsidR="00014343">
        <w:rPr>
          <w:rFonts w:ascii="Times New Roman" w:hAnsi="Times New Roman" w:cs="Times New Roman"/>
          <w:sz w:val="28"/>
          <w:szCs w:val="28"/>
          <w:lang w:val="en-ZA"/>
        </w:rPr>
        <w:t>do</w:t>
      </w:r>
      <w:r w:rsidR="00EF6DFB">
        <w:rPr>
          <w:rFonts w:ascii="Times New Roman" w:hAnsi="Times New Roman" w:cs="Times New Roman"/>
          <w:sz w:val="28"/>
          <w:szCs w:val="28"/>
          <w:lang w:val="en-ZA"/>
        </w:rPr>
        <w:t>es</w:t>
      </w:r>
      <w:r w:rsidR="00014343">
        <w:rPr>
          <w:rFonts w:ascii="Times New Roman" w:hAnsi="Times New Roman" w:cs="Times New Roman"/>
          <w:sz w:val="28"/>
          <w:szCs w:val="28"/>
          <w:lang w:val="en-ZA"/>
        </w:rPr>
        <w:t xml:space="preserve"> not have reasonable and probable ground for prosecuting </w:t>
      </w:r>
      <w:r w:rsidR="00354211">
        <w:rPr>
          <w:rFonts w:ascii="Times New Roman" w:hAnsi="Times New Roman" w:cs="Times New Roman"/>
          <w:sz w:val="28"/>
          <w:szCs w:val="28"/>
          <w:lang w:val="en-ZA"/>
        </w:rPr>
        <w:t>him,</w:t>
      </w:r>
      <w:r w:rsidR="00444EAB">
        <w:rPr>
          <w:rFonts w:ascii="Times New Roman" w:hAnsi="Times New Roman" w:cs="Times New Roman"/>
          <w:sz w:val="28"/>
          <w:szCs w:val="28"/>
          <w:lang w:val="en-ZA"/>
        </w:rPr>
        <w:t xml:space="preserve"> </w:t>
      </w:r>
      <w:r w:rsidR="00014343">
        <w:rPr>
          <w:rFonts w:ascii="Times New Roman" w:hAnsi="Times New Roman" w:cs="Times New Roman"/>
          <w:sz w:val="28"/>
          <w:szCs w:val="28"/>
          <w:lang w:val="en-ZA"/>
        </w:rPr>
        <w:t xml:space="preserve">they are exposing themselves to claims </w:t>
      </w:r>
      <w:r w:rsidR="00444EAB">
        <w:rPr>
          <w:rFonts w:ascii="Times New Roman" w:hAnsi="Times New Roman" w:cs="Times New Roman"/>
          <w:sz w:val="28"/>
          <w:szCs w:val="28"/>
          <w:lang w:val="en-ZA"/>
        </w:rPr>
        <w:t>for</w:t>
      </w:r>
      <w:r w:rsidR="00014343">
        <w:rPr>
          <w:rFonts w:ascii="Times New Roman" w:hAnsi="Times New Roman" w:cs="Times New Roman"/>
          <w:sz w:val="28"/>
          <w:szCs w:val="28"/>
          <w:lang w:val="en-ZA"/>
        </w:rPr>
        <w:t xml:space="preserve"> malicious prosecution.</w:t>
      </w:r>
      <w:r w:rsidR="00995A47">
        <w:rPr>
          <w:rFonts w:ascii="Times New Roman" w:hAnsi="Times New Roman" w:cs="Times New Roman"/>
          <w:sz w:val="28"/>
          <w:szCs w:val="28"/>
          <w:lang w:val="en-ZA"/>
        </w:rPr>
        <w:t xml:space="preserve"> The latter determination can only be made after co</w:t>
      </w:r>
      <w:r w:rsidR="00245DA2">
        <w:rPr>
          <w:rFonts w:ascii="Times New Roman" w:hAnsi="Times New Roman" w:cs="Times New Roman"/>
          <w:sz w:val="28"/>
          <w:szCs w:val="28"/>
          <w:lang w:val="en-ZA"/>
        </w:rPr>
        <w:t>nclusion of the trial.</w:t>
      </w:r>
    </w:p>
    <w:p w14:paraId="71F879B3" w14:textId="77777777" w:rsidR="00014343" w:rsidRDefault="00014343" w:rsidP="005E6587">
      <w:pPr>
        <w:spacing w:after="0" w:line="240" w:lineRule="auto"/>
        <w:ind w:left="720" w:hanging="720"/>
        <w:jc w:val="both"/>
        <w:rPr>
          <w:rFonts w:ascii="Times New Roman" w:hAnsi="Times New Roman" w:cs="Times New Roman"/>
          <w:sz w:val="28"/>
          <w:szCs w:val="28"/>
          <w:lang w:val="en-ZA"/>
        </w:rPr>
      </w:pPr>
    </w:p>
    <w:p w14:paraId="72AD45FA" w14:textId="503A428E" w:rsidR="00EB63E9" w:rsidRDefault="00014343" w:rsidP="00DB046B">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[2</w:t>
      </w:r>
      <w:r w:rsidR="006846C2">
        <w:rPr>
          <w:rFonts w:ascii="Times New Roman" w:hAnsi="Times New Roman" w:cs="Times New Roman"/>
          <w:sz w:val="28"/>
          <w:szCs w:val="28"/>
          <w:lang w:val="en-ZA"/>
        </w:rPr>
        <w:t>6</w:t>
      </w:r>
      <w:r>
        <w:rPr>
          <w:rFonts w:ascii="Times New Roman" w:hAnsi="Times New Roman" w:cs="Times New Roman"/>
          <w:sz w:val="28"/>
          <w:szCs w:val="28"/>
          <w:lang w:val="en-ZA"/>
        </w:rPr>
        <w:t>]</w:t>
      </w:r>
      <w:r>
        <w:rPr>
          <w:rFonts w:ascii="Times New Roman" w:hAnsi="Times New Roman" w:cs="Times New Roman"/>
          <w:sz w:val="28"/>
          <w:szCs w:val="28"/>
          <w:lang w:val="en-ZA"/>
        </w:rPr>
        <w:tab/>
        <w:t>I have deliberately omitted to deal with the relief sought in prayer 4 of the notice of motion because</w:t>
      </w:r>
      <w:r w:rsidR="00EF6DFB">
        <w:rPr>
          <w:rFonts w:ascii="Times New Roman" w:hAnsi="Times New Roman" w:cs="Times New Roman"/>
          <w:sz w:val="28"/>
          <w:szCs w:val="28"/>
          <w:lang w:val="en-ZA"/>
        </w:rPr>
        <w:t xml:space="preserve">, as I see it, it is couched </w:t>
      </w:r>
      <w:r w:rsidR="00EB63E9">
        <w:rPr>
          <w:rFonts w:ascii="Times New Roman" w:hAnsi="Times New Roman" w:cs="Times New Roman"/>
          <w:sz w:val="28"/>
          <w:szCs w:val="28"/>
          <w:lang w:val="en-ZA"/>
        </w:rPr>
        <w:t>in a manner which autocues the decision which the criminal trial court should take, and I think that it is not legally permissible.  The pronouncement in the manner sought by the applicant in prayer 4 can only be made by the criminal court after hearing all the evidence there is to adduce.</w:t>
      </w:r>
    </w:p>
    <w:p w14:paraId="6A93454D" w14:textId="77777777" w:rsidR="00EB63E9" w:rsidRDefault="00EB63E9" w:rsidP="005E6587">
      <w:pPr>
        <w:spacing w:after="0" w:line="240" w:lineRule="auto"/>
        <w:ind w:left="720" w:hanging="720"/>
        <w:jc w:val="both"/>
        <w:rPr>
          <w:rFonts w:ascii="Times New Roman" w:hAnsi="Times New Roman" w:cs="Times New Roman"/>
          <w:sz w:val="28"/>
          <w:szCs w:val="28"/>
          <w:lang w:val="en-ZA"/>
        </w:rPr>
      </w:pPr>
    </w:p>
    <w:p w14:paraId="16BA9E28" w14:textId="473FA67E" w:rsidR="00EB63E9" w:rsidRDefault="00EB63E9" w:rsidP="00DB046B">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6846C2">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t>In the result, the following order is made:</w:t>
      </w:r>
    </w:p>
    <w:p w14:paraId="39C8C6E1" w14:textId="77777777" w:rsidR="00EB63E9" w:rsidRDefault="00EB63E9" w:rsidP="005E6587">
      <w:pPr>
        <w:spacing w:after="0" w:line="240" w:lineRule="auto"/>
        <w:ind w:left="720" w:hanging="720"/>
        <w:jc w:val="both"/>
        <w:rPr>
          <w:rFonts w:ascii="Times New Roman" w:hAnsi="Times New Roman" w:cs="Times New Roman"/>
          <w:sz w:val="28"/>
          <w:szCs w:val="28"/>
          <w:lang w:val="en-ZA"/>
        </w:rPr>
      </w:pPr>
    </w:p>
    <w:p w14:paraId="745FD232" w14:textId="77777777" w:rsidR="00EB63E9" w:rsidRDefault="00EB63E9" w:rsidP="00DB046B">
      <w:pPr>
        <w:pStyle w:val="ListParagraph"/>
        <w:numPr>
          <w:ilvl w:val="0"/>
          <w:numId w:val="3"/>
        </w:numPr>
        <w:spacing w:after="0" w:line="48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application is dismissed with no order as to costs.</w:t>
      </w:r>
    </w:p>
    <w:p w14:paraId="45434599" w14:textId="77777777" w:rsidR="00EB63E9" w:rsidRDefault="00EB63E9" w:rsidP="00DB046B">
      <w:pPr>
        <w:spacing w:after="0" w:line="480" w:lineRule="auto"/>
        <w:jc w:val="both"/>
        <w:rPr>
          <w:rFonts w:ascii="Times New Roman" w:hAnsi="Times New Roman" w:cs="Times New Roman"/>
          <w:sz w:val="28"/>
          <w:szCs w:val="28"/>
          <w:lang w:val="en-ZA"/>
        </w:rPr>
      </w:pPr>
    </w:p>
    <w:p w14:paraId="3DF6F965" w14:textId="28D5695D" w:rsidR="00AD12D8" w:rsidRDefault="00AD12D8" w:rsidP="00AD12D8">
      <w:pPr>
        <w:spacing w:after="0" w:line="240" w:lineRule="auto"/>
        <w:jc w:val="both"/>
        <w:rPr>
          <w:rFonts w:ascii="Times New Roman" w:hAnsi="Times New Roman" w:cs="Times New Roman"/>
          <w:sz w:val="28"/>
          <w:szCs w:val="28"/>
          <w:lang w:val="en-ZA"/>
        </w:rPr>
      </w:pPr>
    </w:p>
    <w:p w14:paraId="60DF4FA7" w14:textId="26C9E22B" w:rsidR="00AD12D8" w:rsidRDefault="00AD12D8" w:rsidP="00AD12D8">
      <w:pPr>
        <w:spacing w:after="0" w:line="24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_________________________</w:t>
      </w:r>
    </w:p>
    <w:p w14:paraId="5F2055AB" w14:textId="3F392556" w:rsidR="00984E97" w:rsidRDefault="00AD12D8" w:rsidP="00AD12D8">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0E5A197B" w14:textId="319030DE" w:rsidR="00AD12D8" w:rsidRDefault="00AD12D8" w:rsidP="00AD12D8">
      <w:pPr>
        <w:spacing w:after="0" w:line="240" w:lineRule="auto"/>
        <w:jc w:val="center"/>
        <w:rPr>
          <w:rFonts w:ascii="Times New Roman" w:hAnsi="Times New Roman" w:cs="Times New Roman"/>
          <w:b/>
          <w:bCs/>
          <w:sz w:val="28"/>
          <w:szCs w:val="28"/>
          <w:lang w:val="en-ZA"/>
        </w:rPr>
      </w:pPr>
    </w:p>
    <w:p w14:paraId="46D7065E" w14:textId="421C2B2D" w:rsidR="00AD12D8" w:rsidRDefault="00AD12D8" w:rsidP="00AD12D8">
      <w:pPr>
        <w:spacing w:after="0" w:line="240" w:lineRule="auto"/>
        <w:jc w:val="center"/>
        <w:rPr>
          <w:rFonts w:ascii="Times New Roman" w:hAnsi="Times New Roman" w:cs="Times New Roman"/>
          <w:b/>
          <w:bCs/>
          <w:sz w:val="28"/>
          <w:szCs w:val="28"/>
          <w:lang w:val="en-ZA"/>
        </w:rPr>
      </w:pPr>
    </w:p>
    <w:p w14:paraId="4DB12DD2" w14:textId="64AF1953" w:rsidR="00AD12D8" w:rsidRPr="001D5FA7" w:rsidRDefault="00A634C2" w:rsidP="00A634C2">
      <w:pPr>
        <w:spacing w:after="0" w:line="240" w:lineRule="auto"/>
        <w:rPr>
          <w:rFonts w:ascii="Times New Roman" w:hAnsi="Times New Roman" w:cs="Times New Roman"/>
          <w:sz w:val="28"/>
          <w:szCs w:val="28"/>
          <w:lang w:val="en-ZA"/>
        </w:rPr>
      </w:pPr>
      <w:r w:rsidRPr="001D5FA7">
        <w:rPr>
          <w:rFonts w:ascii="Times New Roman" w:hAnsi="Times New Roman" w:cs="Times New Roman"/>
          <w:sz w:val="28"/>
          <w:szCs w:val="28"/>
          <w:lang w:val="en-ZA"/>
        </w:rPr>
        <w:t xml:space="preserve">            I </w:t>
      </w:r>
      <w:r w:rsidR="001D5FA7">
        <w:rPr>
          <w:rFonts w:ascii="Times New Roman" w:hAnsi="Times New Roman" w:cs="Times New Roman"/>
          <w:sz w:val="28"/>
          <w:szCs w:val="28"/>
          <w:lang w:val="en-ZA"/>
        </w:rPr>
        <w:t xml:space="preserve"> </w:t>
      </w:r>
      <w:r w:rsidRPr="001D5FA7">
        <w:rPr>
          <w:rFonts w:ascii="Times New Roman" w:hAnsi="Times New Roman" w:cs="Times New Roman"/>
          <w:sz w:val="28"/>
          <w:szCs w:val="28"/>
          <w:lang w:val="en-ZA"/>
        </w:rPr>
        <w:t>AGREE</w:t>
      </w:r>
    </w:p>
    <w:p w14:paraId="70259D3A" w14:textId="2B211BE0" w:rsidR="00AD12D8" w:rsidRDefault="00AD12D8" w:rsidP="00AD12D8">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_________________________</w:t>
      </w:r>
    </w:p>
    <w:p w14:paraId="1CAD83D7" w14:textId="1C9063F3" w:rsidR="00AD12D8" w:rsidRDefault="00AD12D8" w:rsidP="00AD12D8">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BANYANE J</w:t>
      </w:r>
    </w:p>
    <w:p w14:paraId="074E500A" w14:textId="77777777" w:rsidR="00A634C2" w:rsidRDefault="00A634C2" w:rsidP="00AD12D8">
      <w:pPr>
        <w:spacing w:after="0" w:line="240" w:lineRule="auto"/>
        <w:jc w:val="center"/>
        <w:rPr>
          <w:rFonts w:ascii="Times New Roman" w:hAnsi="Times New Roman" w:cs="Times New Roman"/>
          <w:b/>
          <w:bCs/>
          <w:sz w:val="28"/>
          <w:szCs w:val="28"/>
          <w:lang w:val="en-ZA"/>
        </w:rPr>
      </w:pPr>
    </w:p>
    <w:p w14:paraId="0419DA08" w14:textId="77777777" w:rsidR="00A634C2" w:rsidRDefault="00A634C2" w:rsidP="00AD12D8">
      <w:pPr>
        <w:spacing w:after="0" w:line="240" w:lineRule="auto"/>
        <w:jc w:val="center"/>
        <w:rPr>
          <w:rFonts w:ascii="Times New Roman" w:hAnsi="Times New Roman" w:cs="Times New Roman"/>
          <w:b/>
          <w:bCs/>
          <w:sz w:val="28"/>
          <w:szCs w:val="28"/>
          <w:lang w:val="en-ZA"/>
        </w:rPr>
      </w:pPr>
    </w:p>
    <w:p w14:paraId="48EAF43F" w14:textId="520E6ACE" w:rsidR="00A634C2" w:rsidRPr="001D5FA7" w:rsidRDefault="00A634C2" w:rsidP="00A634C2">
      <w:pPr>
        <w:spacing w:after="0" w:line="240" w:lineRule="auto"/>
        <w:rPr>
          <w:rFonts w:ascii="Times New Roman" w:hAnsi="Times New Roman" w:cs="Times New Roman"/>
          <w:sz w:val="28"/>
          <w:szCs w:val="28"/>
          <w:lang w:val="en-ZA"/>
        </w:rPr>
      </w:pPr>
      <w:r w:rsidRPr="001D5FA7">
        <w:rPr>
          <w:rFonts w:ascii="Times New Roman" w:hAnsi="Times New Roman" w:cs="Times New Roman"/>
          <w:sz w:val="28"/>
          <w:szCs w:val="28"/>
          <w:lang w:val="en-ZA"/>
        </w:rPr>
        <w:t xml:space="preserve">             I  AGREE</w:t>
      </w:r>
    </w:p>
    <w:p w14:paraId="0182F240" w14:textId="626146EE" w:rsidR="00AD12D8" w:rsidRDefault="00AD12D8" w:rsidP="00AD12D8">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_________________________</w:t>
      </w:r>
    </w:p>
    <w:p w14:paraId="2B6CD89B" w14:textId="1804ED0E" w:rsidR="00AD12D8" w:rsidRDefault="00AD12D8" w:rsidP="00AD12D8">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MAKHETHA J</w:t>
      </w:r>
    </w:p>
    <w:p w14:paraId="1006E8B6" w14:textId="77777777" w:rsidR="00AD12D8" w:rsidRDefault="00AD12D8" w:rsidP="00AD12D8">
      <w:pPr>
        <w:spacing w:after="0" w:line="240" w:lineRule="auto"/>
        <w:jc w:val="center"/>
        <w:rPr>
          <w:rFonts w:ascii="Times New Roman" w:hAnsi="Times New Roman" w:cs="Times New Roman"/>
          <w:b/>
          <w:bCs/>
          <w:sz w:val="28"/>
          <w:szCs w:val="28"/>
          <w:lang w:val="en-ZA"/>
        </w:rPr>
      </w:pPr>
    </w:p>
    <w:p w14:paraId="53062CA5" w14:textId="2EEB8A50" w:rsidR="00AD12D8" w:rsidRDefault="00AD12D8" w:rsidP="00AD12D8">
      <w:pPr>
        <w:spacing w:after="0" w:line="240" w:lineRule="auto"/>
        <w:jc w:val="both"/>
        <w:rPr>
          <w:rFonts w:ascii="Times New Roman" w:hAnsi="Times New Roman" w:cs="Times New Roman"/>
          <w:b/>
          <w:bCs/>
          <w:sz w:val="28"/>
          <w:szCs w:val="28"/>
          <w:lang w:val="en-ZA"/>
        </w:rPr>
      </w:pPr>
    </w:p>
    <w:p w14:paraId="1D25E6C5" w14:textId="2578FA8E" w:rsidR="00AD12D8" w:rsidRDefault="00AD12D8" w:rsidP="00AD12D8">
      <w:pPr>
        <w:spacing w:after="0" w:line="240" w:lineRule="auto"/>
        <w:ind w:left="2880" w:hanging="288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Applicant:</w:t>
      </w:r>
      <w:r>
        <w:rPr>
          <w:rFonts w:ascii="Times New Roman" w:hAnsi="Times New Roman" w:cs="Times New Roman"/>
          <w:b/>
          <w:bCs/>
          <w:sz w:val="28"/>
          <w:szCs w:val="28"/>
          <w:lang w:val="en-ZA"/>
        </w:rPr>
        <w:tab/>
        <w:t>Adv. S. Phafane KC instructed by Mei &amp; Mei Attorneys</w:t>
      </w:r>
    </w:p>
    <w:p w14:paraId="2D30CD10" w14:textId="4437B07C" w:rsidR="00AD12D8" w:rsidRDefault="00AD12D8" w:rsidP="00AD12D8">
      <w:pPr>
        <w:spacing w:after="0" w:line="240" w:lineRule="auto"/>
        <w:ind w:left="2880" w:hanging="2880"/>
        <w:jc w:val="both"/>
        <w:rPr>
          <w:rFonts w:ascii="Times New Roman" w:hAnsi="Times New Roman" w:cs="Times New Roman"/>
          <w:b/>
          <w:bCs/>
          <w:sz w:val="28"/>
          <w:szCs w:val="28"/>
          <w:lang w:val="en-ZA"/>
        </w:rPr>
      </w:pPr>
    </w:p>
    <w:p w14:paraId="76788EA2" w14:textId="089E49B1" w:rsidR="0005043A" w:rsidRPr="008E66EA" w:rsidRDefault="00AD12D8" w:rsidP="00062EA5">
      <w:pPr>
        <w:spacing w:after="0" w:line="240" w:lineRule="auto"/>
        <w:ind w:left="2880" w:hanging="2880"/>
        <w:jc w:val="both"/>
        <w:rPr>
          <w:rFonts w:ascii="Times New Roman" w:hAnsi="Times New Roman" w:cs="Times New Roman"/>
          <w:sz w:val="28"/>
          <w:szCs w:val="28"/>
          <w:lang w:val="en-ZA"/>
        </w:rPr>
      </w:pPr>
      <w:r>
        <w:rPr>
          <w:rFonts w:ascii="Times New Roman" w:hAnsi="Times New Roman" w:cs="Times New Roman"/>
          <w:b/>
          <w:bCs/>
          <w:sz w:val="28"/>
          <w:szCs w:val="28"/>
          <w:lang w:val="en-ZA"/>
        </w:rPr>
        <w:t>For the Respondents:</w:t>
      </w:r>
      <w:r>
        <w:rPr>
          <w:rFonts w:ascii="Times New Roman" w:hAnsi="Times New Roman" w:cs="Times New Roman"/>
          <w:b/>
          <w:bCs/>
          <w:sz w:val="28"/>
          <w:szCs w:val="28"/>
          <w:lang w:val="en-ZA"/>
        </w:rPr>
        <w:tab/>
        <w:t>Adv. M. Moshoeshoe from the Attorney General’s Chambers</w:t>
      </w:r>
      <w:r w:rsidR="00E245B2" w:rsidRPr="008E66EA">
        <w:rPr>
          <w:rFonts w:ascii="Times New Roman" w:hAnsi="Times New Roman" w:cs="Times New Roman"/>
          <w:sz w:val="28"/>
          <w:szCs w:val="28"/>
          <w:lang w:val="en-ZA"/>
        </w:rPr>
        <w:t xml:space="preserve"> </w:t>
      </w:r>
    </w:p>
    <w:sectPr w:rsidR="0005043A" w:rsidRPr="008E66EA" w:rsidSect="009E019C">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B9288" w14:textId="77777777" w:rsidR="00582FC9" w:rsidRDefault="00582FC9" w:rsidP="009E019C">
      <w:pPr>
        <w:spacing w:after="0" w:line="240" w:lineRule="auto"/>
      </w:pPr>
      <w:r>
        <w:separator/>
      </w:r>
    </w:p>
  </w:endnote>
  <w:endnote w:type="continuationSeparator" w:id="0">
    <w:p w14:paraId="1045DD99" w14:textId="77777777" w:rsidR="00582FC9" w:rsidRDefault="00582FC9" w:rsidP="009E0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214012"/>
      <w:docPartObj>
        <w:docPartGallery w:val="Page Numbers (Bottom of Page)"/>
        <w:docPartUnique/>
      </w:docPartObj>
    </w:sdtPr>
    <w:sdtEndPr>
      <w:rPr>
        <w:noProof/>
      </w:rPr>
    </w:sdtEndPr>
    <w:sdtContent>
      <w:p w14:paraId="0413AF2F" w14:textId="29635FD7" w:rsidR="009E019C" w:rsidRDefault="009E01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3FED28" w14:textId="77777777" w:rsidR="009E019C" w:rsidRDefault="009E0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DAF38" w14:textId="77777777" w:rsidR="00582FC9" w:rsidRDefault="00582FC9" w:rsidP="009E019C">
      <w:pPr>
        <w:spacing w:after="0" w:line="240" w:lineRule="auto"/>
      </w:pPr>
      <w:r>
        <w:separator/>
      </w:r>
    </w:p>
  </w:footnote>
  <w:footnote w:type="continuationSeparator" w:id="0">
    <w:p w14:paraId="099EB0FA" w14:textId="77777777" w:rsidR="00582FC9" w:rsidRDefault="00582FC9" w:rsidP="009E0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D3AC2"/>
    <w:multiLevelType w:val="hybridMultilevel"/>
    <w:tmpl w:val="C49C279C"/>
    <w:lvl w:ilvl="0" w:tplc="F3CED76C">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 w15:restartNumberingAfterBreak="0">
    <w:nsid w:val="731E0F81"/>
    <w:multiLevelType w:val="hybridMultilevel"/>
    <w:tmpl w:val="A2DE91AA"/>
    <w:lvl w:ilvl="0" w:tplc="8FBCB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2A2F12"/>
    <w:multiLevelType w:val="hybridMultilevel"/>
    <w:tmpl w:val="B0C4CFC8"/>
    <w:lvl w:ilvl="0" w:tplc="AF6C5D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5"/>
    <w:rsid w:val="00003EFA"/>
    <w:rsid w:val="000055BB"/>
    <w:rsid w:val="00007AC8"/>
    <w:rsid w:val="00010B0C"/>
    <w:rsid w:val="0001359C"/>
    <w:rsid w:val="00014343"/>
    <w:rsid w:val="00014A69"/>
    <w:rsid w:val="00015D57"/>
    <w:rsid w:val="00015DB3"/>
    <w:rsid w:val="000172CD"/>
    <w:rsid w:val="000200DF"/>
    <w:rsid w:val="000212F2"/>
    <w:rsid w:val="00024A83"/>
    <w:rsid w:val="00026525"/>
    <w:rsid w:val="0002718C"/>
    <w:rsid w:val="00027DB1"/>
    <w:rsid w:val="00032C5F"/>
    <w:rsid w:val="00036E91"/>
    <w:rsid w:val="00036F90"/>
    <w:rsid w:val="00037E90"/>
    <w:rsid w:val="0004473A"/>
    <w:rsid w:val="000454B4"/>
    <w:rsid w:val="00045555"/>
    <w:rsid w:val="00045948"/>
    <w:rsid w:val="0005043A"/>
    <w:rsid w:val="00051ABA"/>
    <w:rsid w:val="0005364D"/>
    <w:rsid w:val="00053C77"/>
    <w:rsid w:val="000562EE"/>
    <w:rsid w:val="00061043"/>
    <w:rsid w:val="000611BB"/>
    <w:rsid w:val="00062EA5"/>
    <w:rsid w:val="00064356"/>
    <w:rsid w:val="00064692"/>
    <w:rsid w:val="0006594F"/>
    <w:rsid w:val="0006706E"/>
    <w:rsid w:val="00067636"/>
    <w:rsid w:val="000719A3"/>
    <w:rsid w:val="00071F76"/>
    <w:rsid w:val="0007487D"/>
    <w:rsid w:val="0007544B"/>
    <w:rsid w:val="00081182"/>
    <w:rsid w:val="00087DD5"/>
    <w:rsid w:val="0009204C"/>
    <w:rsid w:val="0009246E"/>
    <w:rsid w:val="00092895"/>
    <w:rsid w:val="00095795"/>
    <w:rsid w:val="000A400D"/>
    <w:rsid w:val="000A47B0"/>
    <w:rsid w:val="000A78BF"/>
    <w:rsid w:val="000B3525"/>
    <w:rsid w:val="000B5979"/>
    <w:rsid w:val="000C7C55"/>
    <w:rsid w:val="000D085B"/>
    <w:rsid w:val="000D3BCA"/>
    <w:rsid w:val="000D43B2"/>
    <w:rsid w:val="000D64F6"/>
    <w:rsid w:val="000D6A8A"/>
    <w:rsid w:val="000D6C9A"/>
    <w:rsid w:val="000E2C13"/>
    <w:rsid w:val="000E5AAF"/>
    <w:rsid w:val="000F0AC8"/>
    <w:rsid w:val="000F15AF"/>
    <w:rsid w:val="000F4C7E"/>
    <w:rsid w:val="000F6B7C"/>
    <w:rsid w:val="000F6EF7"/>
    <w:rsid w:val="00101387"/>
    <w:rsid w:val="00104F6E"/>
    <w:rsid w:val="00107093"/>
    <w:rsid w:val="001218CA"/>
    <w:rsid w:val="00124EE9"/>
    <w:rsid w:val="001348B0"/>
    <w:rsid w:val="00136ABA"/>
    <w:rsid w:val="001402FE"/>
    <w:rsid w:val="00142066"/>
    <w:rsid w:val="00144D8E"/>
    <w:rsid w:val="001473C4"/>
    <w:rsid w:val="00147B72"/>
    <w:rsid w:val="00151836"/>
    <w:rsid w:val="001518C1"/>
    <w:rsid w:val="00152C4E"/>
    <w:rsid w:val="00154F5F"/>
    <w:rsid w:val="00160CE7"/>
    <w:rsid w:val="00160E40"/>
    <w:rsid w:val="001613C4"/>
    <w:rsid w:val="00166F6F"/>
    <w:rsid w:val="001675FB"/>
    <w:rsid w:val="00171D64"/>
    <w:rsid w:val="0017273F"/>
    <w:rsid w:val="001728B7"/>
    <w:rsid w:val="0017762E"/>
    <w:rsid w:val="0018158D"/>
    <w:rsid w:val="001827ED"/>
    <w:rsid w:val="001853EC"/>
    <w:rsid w:val="0018767E"/>
    <w:rsid w:val="00187870"/>
    <w:rsid w:val="001919E8"/>
    <w:rsid w:val="0019239E"/>
    <w:rsid w:val="00196C8E"/>
    <w:rsid w:val="001A0C4D"/>
    <w:rsid w:val="001B0652"/>
    <w:rsid w:val="001B0D5B"/>
    <w:rsid w:val="001B5562"/>
    <w:rsid w:val="001C1AF2"/>
    <w:rsid w:val="001C2D84"/>
    <w:rsid w:val="001C3E83"/>
    <w:rsid w:val="001C7540"/>
    <w:rsid w:val="001D379C"/>
    <w:rsid w:val="001D526A"/>
    <w:rsid w:val="001D5FA7"/>
    <w:rsid w:val="001E0830"/>
    <w:rsid w:val="001E2BF0"/>
    <w:rsid w:val="001F255B"/>
    <w:rsid w:val="001F3083"/>
    <w:rsid w:val="001F648F"/>
    <w:rsid w:val="001F6879"/>
    <w:rsid w:val="00201E04"/>
    <w:rsid w:val="0020295F"/>
    <w:rsid w:val="00203CF6"/>
    <w:rsid w:val="00214479"/>
    <w:rsid w:val="00216A8C"/>
    <w:rsid w:val="002203FA"/>
    <w:rsid w:val="00224B91"/>
    <w:rsid w:val="00230EE5"/>
    <w:rsid w:val="00232C74"/>
    <w:rsid w:val="00233582"/>
    <w:rsid w:val="00240814"/>
    <w:rsid w:val="00242784"/>
    <w:rsid w:val="00243150"/>
    <w:rsid w:val="0024544E"/>
    <w:rsid w:val="00245DA2"/>
    <w:rsid w:val="00245F5F"/>
    <w:rsid w:val="002501E6"/>
    <w:rsid w:val="002618D8"/>
    <w:rsid w:val="00262D88"/>
    <w:rsid w:val="0026425A"/>
    <w:rsid w:val="00264D55"/>
    <w:rsid w:val="00266312"/>
    <w:rsid w:val="00271B1E"/>
    <w:rsid w:val="00273D2D"/>
    <w:rsid w:val="00274F12"/>
    <w:rsid w:val="00276781"/>
    <w:rsid w:val="00283390"/>
    <w:rsid w:val="00287046"/>
    <w:rsid w:val="002954DD"/>
    <w:rsid w:val="00297FD2"/>
    <w:rsid w:val="002A03D3"/>
    <w:rsid w:val="002A39FA"/>
    <w:rsid w:val="002A5E4C"/>
    <w:rsid w:val="002A69B8"/>
    <w:rsid w:val="002A6CF3"/>
    <w:rsid w:val="002A7150"/>
    <w:rsid w:val="002B64F6"/>
    <w:rsid w:val="002B797E"/>
    <w:rsid w:val="002C323C"/>
    <w:rsid w:val="002C5AE3"/>
    <w:rsid w:val="002D000E"/>
    <w:rsid w:val="002D0720"/>
    <w:rsid w:val="002D077F"/>
    <w:rsid w:val="002D1CDE"/>
    <w:rsid w:val="002D1EB9"/>
    <w:rsid w:val="002D2993"/>
    <w:rsid w:val="002E05BA"/>
    <w:rsid w:val="002E52E2"/>
    <w:rsid w:val="002E60CF"/>
    <w:rsid w:val="002E75C1"/>
    <w:rsid w:val="002E7CEA"/>
    <w:rsid w:val="002F25A3"/>
    <w:rsid w:val="002F29A6"/>
    <w:rsid w:val="002F3132"/>
    <w:rsid w:val="002F3D04"/>
    <w:rsid w:val="002F496A"/>
    <w:rsid w:val="002F5538"/>
    <w:rsid w:val="002F7154"/>
    <w:rsid w:val="00301C9D"/>
    <w:rsid w:val="00302924"/>
    <w:rsid w:val="0030710F"/>
    <w:rsid w:val="00314C0B"/>
    <w:rsid w:val="0031754B"/>
    <w:rsid w:val="0032056F"/>
    <w:rsid w:val="0032064C"/>
    <w:rsid w:val="003224FE"/>
    <w:rsid w:val="003232A3"/>
    <w:rsid w:val="0032460C"/>
    <w:rsid w:val="00324B43"/>
    <w:rsid w:val="00324D45"/>
    <w:rsid w:val="00327856"/>
    <w:rsid w:val="003307B0"/>
    <w:rsid w:val="00333140"/>
    <w:rsid w:val="003351D7"/>
    <w:rsid w:val="003423E7"/>
    <w:rsid w:val="00347357"/>
    <w:rsid w:val="00350E6A"/>
    <w:rsid w:val="00354211"/>
    <w:rsid w:val="003579A8"/>
    <w:rsid w:val="003610D7"/>
    <w:rsid w:val="00362540"/>
    <w:rsid w:val="003625AD"/>
    <w:rsid w:val="0036492E"/>
    <w:rsid w:val="0036655C"/>
    <w:rsid w:val="00372011"/>
    <w:rsid w:val="00373632"/>
    <w:rsid w:val="00373797"/>
    <w:rsid w:val="00384ECF"/>
    <w:rsid w:val="00384F3D"/>
    <w:rsid w:val="00385E40"/>
    <w:rsid w:val="00385F21"/>
    <w:rsid w:val="00390F9B"/>
    <w:rsid w:val="00393244"/>
    <w:rsid w:val="00393662"/>
    <w:rsid w:val="00393F82"/>
    <w:rsid w:val="003A14E2"/>
    <w:rsid w:val="003A2C80"/>
    <w:rsid w:val="003A30EF"/>
    <w:rsid w:val="003A780B"/>
    <w:rsid w:val="003A7895"/>
    <w:rsid w:val="003B06B1"/>
    <w:rsid w:val="003B41C6"/>
    <w:rsid w:val="003B4BB6"/>
    <w:rsid w:val="003B631B"/>
    <w:rsid w:val="003B7A9C"/>
    <w:rsid w:val="003C0E73"/>
    <w:rsid w:val="003C3626"/>
    <w:rsid w:val="003D1E0F"/>
    <w:rsid w:val="003D20C6"/>
    <w:rsid w:val="003E34DF"/>
    <w:rsid w:val="003E3CD6"/>
    <w:rsid w:val="003E3FF4"/>
    <w:rsid w:val="003E4955"/>
    <w:rsid w:val="003E4D72"/>
    <w:rsid w:val="003F0E2C"/>
    <w:rsid w:val="003F11C3"/>
    <w:rsid w:val="003F14CB"/>
    <w:rsid w:val="003F3795"/>
    <w:rsid w:val="003F4152"/>
    <w:rsid w:val="003F6E1C"/>
    <w:rsid w:val="003F6E6E"/>
    <w:rsid w:val="004003FE"/>
    <w:rsid w:val="0040042B"/>
    <w:rsid w:val="0040055B"/>
    <w:rsid w:val="0040209C"/>
    <w:rsid w:val="00403629"/>
    <w:rsid w:val="00403DF0"/>
    <w:rsid w:val="00404821"/>
    <w:rsid w:val="004115E4"/>
    <w:rsid w:val="004134F5"/>
    <w:rsid w:val="004153DC"/>
    <w:rsid w:val="00415850"/>
    <w:rsid w:val="0042172F"/>
    <w:rsid w:val="00423940"/>
    <w:rsid w:val="00423DA3"/>
    <w:rsid w:val="00430058"/>
    <w:rsid w:val="0043289D"/>
    <w:rsid w:val="00433938"/>
    <w:rsid w:val="00435A79"/>
    <w:rsid w:val="00441D0C"/>
    <w:rsid w:val="00444BFA"/>
    <w:rsid w:val="00444EAB"/>
    <w:rsid w:val="004470DF"/>
    <w:rsid w:val="00450D2C"/>
    <w:rsid w:val="004535D7"/>
    <w:rsid w:val="00454CB8"/>
    <w:rsid w:val="004551AC"/>
    <w:rsid w:val="00455296"/>
    <w:rsid w:val="004558B8"/>
    <w:rsid w:val="004603E9"/>
    <w:rsid w:val="00460BB7"/>
    <w:rsid w:val="00461C5B"/>
    <w:rsid w:val="00466945"/>
    <w:rsid w:val="00467B73"/>
    <w:rsid w:val="0047038D"/>
    <w:rsid w:val="004728CF"/>
    <w:rsid w:val="00476547"/>
    <w:rsid w:val="004815DE"/>
    <w:rsid w:val="00485CD6"/>
    <w:rsid w:val="004879AB"/>
    <w:rsid w:val="00493256"/>
    <w:rsid w:val="00494575"/>
    <w:rsid w:val="0049614D"/>
    <w:rsid w:val="00496FCB"/>
    <w:rsid w:val="004A223F"/>
    <w:rsid w:val="004A2DAF"/>
    <w:rsid w:val="004A35F0"/>
    <w:rsid w:val="004A561E"/>
    <w:rsid w:val="004A58BA"/>
    <w:rsid w:val="004B0AC0"/>
    <w:rsid w:val="004B3583"/>
    <w:rsid w:val="004B4EF5"/>
    <w:rsid w:val="004B68AC"/>
    <w:rsid w:val="004B7137"/>
    <w:rsid w:val="004B7143"/>
    <w:rsid w:val="004B79F8"/>
    <w:rsid w:val="004C31D2"/>
    <w:rsid w:val="004C364D"/>
    <w:rsid w:val="004C36E3"/>
    <w:rsid w:val="004C6E4D"/>
    <w:rsid w:val="004D312F"/>
    <w:rsid w:val="004D34D1"/>
    <w:rsid w:val="004D5204"/>
    <w:rsid w:val="004D5684"/>
    <w:rsid w:val="004D596A"/>
    <w:rsid w:val="004E0643"/>
    <w:rsid w:val="004E3F40"/>
    <w:rsid w:val="004E55CC"/>
    <w:rsid w:val="004E7920"/>
    <w:rsid w:val="004F023B"/>
    <w:rsid w:val="004F5F21"/>
    <w:rsid w:val="004F72B1"/>
    <w:rsid w:val="005046D4"/>
    <w:rsid w:val="0050651D"/>
    <w:rsid w:val="00506967"/>
    <w:rsid w:val="00506A2A"/>
    <w:rsid w:val="005071FE"/>
    <w:rsid w:val="0051204E"/>
    <w:rsid w:val="00516E04"/>
    <w:rsid w:val="005204D3"/>
    <w:rsid w:val="00524612"/>
    <w:rsid w:val="00526F45"/>
    <w:rsid w:val="00527C7F"/>
    <w:rsid w:val="00533115"/>
    <w:rsid w:val="005343CA"/>
    <w:rsid w:val="005349F7"/>
    <w:rsid w:val="00536FF1"/>
    <w:rsid w:val="00540EC3"/>
    <w:rsid w:val="005416D4"/>
    <w:rsid w:val="0054596F"/>
    <w:rsid w:val="00546106"/>
    <w:rsid w:val="00547B18"/>
    <w:rsid w:val="00550D65"/>
    <w:rsid w:val="00551064"/>
    <w:rsid w:val="00554059"/>
    <w:rsid w:val="00556CD1"/>
    <w:rsid w:val="00560EDF"/>
    <w:rsid w:val="00560F02"/>
    <w:rsid w:val="00565FFB"/>
    <w:rsid w:val="00570D55"/>
    <w:rsid w:val="00573B4C"/>
    <w:rsid w:val="005746C8"/>
    <w:rsid w:val="0057654B"/>
    <w:rsid w:val="00580987"/>
    <w:rsid w:val="00582FC9"/>
    <w:rsid w:val="00585103"/>
    <w:rsid w:val="00585221"/>
    <w:rsid w:val="00590E65"/>
    <w:rsid w:val="005929FE"/>
    <w:rsid w:val="00592B20"/>
    <w:rsid w:val="005939AE"/>
    <w:rsid w:val="00593EFF"/>
    <w:rsid w:val="005951F9"/>
    <w:rsid w:val="00597F4E"/>
    <w:rsid w:val="005A372A"/>
    <w:rsid w:val="005B300E"/>
    <w:rsid w:val="005B4189"/>
    <w:rsid w:val="005B4F1F"/>
    <w:rsid w:val="005B527E"/>
    <w:rsid w:val="005B5A93"/>
    <w:rsid w:val="005B6212"/>
    <w:rsid w:val="005B65D7"/>
    <w:rsid w:val="005B7958"/>
    <w:rsid w:val="005C2430"/>
    <w:rsid w:val="005D1F78"/>
    <w:rsid w:val="005D5A7E"/>
    <w:rsid w:val="005D68A2"/>
    <w:rsid w:val="005D6B49"/>
    <w:rsid w:val="005D76E3"/>
    <w:rsid w:val="005E4B1E"/>
    <w:rsid w:val="005E6587"/>
    <w:rsid w:val="005E6FA5"/>
    <w:rsid w:val="005F30EB"/>
    <w:rsid w:val="005F4B61"/>
    <w:rsid w:val="005F6247"/>
    <w:rsid w:val="005F7158"/>
    <w:rsid w:val="005F7DCB"/>
    <w:rsid w:val="00603561"/>
    <w:rsid w:val="00603ADE"/>
    <w:rsid w:val="00604093"/>
    <w:rsid w:val="00604336"/>
    <w:rsid w:val="0062012A"/>
    <w:rsid w:val="006233F9"/>
    <w:rsid w:val="0062409B"/>
    <w:rsid w:val="00624EBA"/>
    <w:rsid w:val="00625153"/>
    <w:rsid w:val="00625FFA"/>
    <w:rsid w:val="00630EC8"/>
    <w:rsid w:val="00636F1F"/>
    <w:rsid w:val="0064228D"/>
    <w:rsid w:val="0064494F"/>
    <w:rsid w:val="00645141"/>
    <w:rsid w:val="006508EE"/>
    <w:rsid w:val="0065472D"/>
    <w:rsid w:val="006565F9"/>
    <w:rsid w:val="0066020D"/>
    <w:rsid w:val="00663957"/>
    <w:rsid w:val="00666151"/>
    <w:rsid w:val="00667448"/>
    <w:rsid w:val="00673595"/>
    <w:rsid w:val="00673BEC"/>
    <w:rsid w:val="00676FCB"/>
    <w:rsid w:val="006805BE"/>
    <w:rsid w:val="00682B85"/>
    <w:rsid w:val="00682D50"/>
    <w:rsid w:val="006846C2"/>
    <w:rsid w:val="0068496A"/>
    <w:rsid w:val="0068730F"/>
    <w:rsid w:val="006879B6"/>
    <w:rsid w:val="00692B02"/>
    <w:rsid w:val="00693B36"/>
    <w:rsid w:val="006A03B6"/>
    <w:rsid w:val="006A4A5C"/>
    <w:rsid w:val="006A670E"/>
    <w:rsid w:val="006B1CBE"/>
    <w:rsid w:val="006B40D0"/>
    <w:rsid w:val="006B5A0F"/>
    <w:rsid w:val="006C18D7"/>
    <w:rsid w:val="006C494B"/>
    <w:rsid w:val="006C5C45"/>
    <w:rsid w:val="006C6864"/>
    <w:rsid w:val="006D3841"/>
    <w:rsid w:val="006D61AC"/>
    <w:rsid w:val="006E06A3"/>
    <w:rsid w:val="006E0988"/>
    <w:rsid w:val="006E147C"/>
    <w:rsid w:val="006E517F"/>
    <w:rsid w:val="006F0670"/>
    <w:rsid w:val="006F163C"/>
    <w:rsid w:val="006F256E"/>
    <w:rsid w:val="006F7D8D"/>
    <w:rsid w:val="00700BA9"/>
    <w:rsid w:val="00703104"/>
    <w:rsid w:val="0070452F"/>
    <w:rsid w:val="007063DE"/>
    <w:rsid w:val="00707911"/>
    <w:rsid w:val="007132F6"/>
    <w:rsid w:val="007141DC"/>
    <w:rsid w:val="00715B93"/>
    <w:rsid w:val="00716164"/>
    <w:rsid w:val="00725073"/>
    <w:rsid w:val="00727298"/>
    <w:rsid w:val="00727CD0"/>
    <w:rsid w:val="00731CC9"/>
    <w:rsid w:val="00736EE1"/>
    <w:rsid w:val="00737B02"/>
    <w:rsid w:val="00737BC2"/>
    <w:rsid w:val="0074181E"/>
    <w:rsid w:val="0074548B"/>
    <w:rsid w:val="00745BE0"/>
    <w:rsid w:val="00747345"/>
    <w:rsid w:val="00752524"/>
    <w:rsid w:val="00752F34"/>
    <w:rsid w:val="007543FC"/>
    <w:rsid w:val="00754B66"/>
    <w:rsid w:val="007568DE"/>
    <w:rsid w:val="00760D98"/>
    <w:rsid w:val="00761DEF"/>
    <w:rsid w:val="007632F1"/>
    <w:rsid w:val="00766A71"/>
    <w:rsid w:val="00770C43"/>
    <w:rsid w:val="00776FD1"/>
    <w:rsid w:val="0077749B"/>
    <w:rsid w:val="00777DAE"/>
    <w:rsid w:val="00782F88"/>
    <w:rsid w:val="00783FC7"/>
    <w:rsid w:val="007857C4"/>
    <w:rsid w:val="0078621E"/>
    <w:rsid w:val="0078795C"/>
    <w:rsid w:val="007903BB"/>
    <w:rsid w:val="00790D2D"/>
    <w:rsid w:val="00791414"/>
    <w:rsid w:val="00794E6C"/>
    <w:rsid w:val="00795F43"/>
    <w:rsid w:val="00796CE3"/>
    <w:rsid w:val="007A0C6D"/>
    <w:rsid w:val="007A2C7E"/>
    <w:rsid w:val="007A4A90"/>
    <w:rsid w:val="007A63DF"/>
    <w:rsid w:val="007A7C0F"/>
    <w:rsid w:val="007B242C"/>
    <w:rsid w:val="007C6649"/>
    <w:rsid w:val="007C7AF0"/>
    <w:rsid w:val="007D2229"/>
    <w:rsid w:val="007D261E"/>
    <w:rsid w:val="007D263D"/>
    <w:rsid w:val="007D3204"/>
    <w:rsid w:val="007D6411"/>
    <w:rsid w:val="007E1C22"/>
    <w:rsid w:val="007E361E"/>
    <w:rsid w:val="007E3A16"/>
    <w:rsid w:val="007E3F77"/>
    <w:rsid w:val="007E74BC"/>
    <w:rsid w:val="007F7C71"/>
    <w:rsid w:val="0080051A"/>
    <w:rsid w:val="00807242"/>
    <w:rsid w:val="00807D39"/>
    <w:rsid w:val="008111D2"/>
    <w:rsid w:val="00814E97"/>
    <w:rsid w:val="0082087F"/>
    <w:rsid w:val="00820E13"/>
    <w:rsid w:val="00823AE7"/>
    <w:rsid w:val="00823B28"/>
    <w:rsid w:val="00825AA7"/>
    <w:rsid w:val="00825B1D"/>
    <w:rsid w:val="00825FB4"/>
    <w:rsid w:val="00835D42"/>
    <w:rsid w:val="00836F10"/>
    <w:rsid w:val="0083769B"/>
    <w:rsid w:val="00837E3F"/>
    <w:rsid w:val="00840E4A"/>
    <w:rsid w:val="0084471B"/>
    <w:rsid w:val="0084603B"/>
    <w:rsid w:val="008461B1"/>
    <w:rsid w:val="0085209F"/>
    <w:rsid w:val="00854BA1"/>
    <w:rsid w:val="00855361"/>
    <w:rsid w:val="008567D9"/>
    <w:rsid w:val="008574DB"/>
    <w:rsid w:val="0086098D"/>
    <w:rsid w:val="008627AA"/>
    <w:rsid w:val="00863691"/>
    <w:rsid w:val="0086396B"/>
    <w:rsid w:val="00864D32"/>
    <w:rsid w:val="00873BF6"/>
    <w:rsid w:val="0087597A"/>
    <w:rsid w:val="00876297"/>
    <w:rsid w:val="00876613"/>
    <w:rsid w:val="00880CA1"/>
    <w:rsid w:val="00880E34"/>
    <w:rsid w:val="008824E3"/>
    <w:rsid w:val="00891035"/>
    <w:rsid w:val="00891A4D"/>
    <w:rsid w:val="00892E07"/>
    <w:rsid w:val="00895709"/>
    <w:rsid w:val="0089702F"/>
    <w:rsid w:val="008A610C"/>
    <w:rsid w:val="008B01BD"/>
    <w:rsid w:val="008B4BEB"/>
    <w:rsid w:val="008B5B8A"/>
    <w:rsid w:val="008C2AEB"/>
    <w:rsid w:val="008C2BFD"/>
    <w:rsid w:val="008C6889"/>
    <w:rsid w:val="008C6CC7"/>
    <w:rsid w:val="008D180E"/>
    <w:rsid w:val="008D2763"/>
    <w:rsid w:val="008D54B0"/>
    <w:rsid w:val="008E0253"/>
    <w:rsid w:val="008E04B9"/>
    <w:rsid w:val="008E44FC"/>
    <w:rsid w:val="008E641C"/>
    <w:rsid w:val="008E66EA"/>
    <w:rsid w:val="008E7DEE"/>
    <w:rsid w:val="008F3F4A"/>
    <w:rsid w:val="008F4C5C"/>
    <w:rsid w:val="008F4C6F"/>
    <w:rsid w:val="00900B9C"/>
    <w:rsid w:val="0090322E"/>
    <w:rsid w:val="00904578"/>
    <w:rsid w:val="00910DFE"/>
    <w:rsid w:val="00911577"/>
    <w:rsid w:val="009118CD"/>
    <w:rsid w:val="009125EA"/>
    <w:rsid w:val="00912CA6"/>
    <w:rsid w:val="00912E4F"/>
    <w:rsid w:val="00914BF1"/>
    <w:rsid w:val="00916AB7"/>
    <w:rsid w:val="00920F0C"/>
    <w:rsid w:val="00921835"/>
    <w:rsid w:val="00922EC5"/>
    <w:rsid w:val="009250FE"/>
    <w:rsid w:val="00932062"/>
    <w:rsid w:val="00936DEF"/>
    <w:rsid w:val="009373BA"/>
    <w:rsid w:val="00937580"/>
    <w:rsid w:val="0094128B"/>
    <w:rsid w:val="00941890"/>
    <w:rsid w:val="009422AC"/>
    <w:rsid w:val="00945782"/>
    <w:rsid w:val="0096576A"/>
    <w:rsid w:val="00967BC0"/>
    <w:rsid w:val="009713D1"/>
    <w:rsid w:val="00972803"/>
    <w:rsid w:val="00972FE7"/>
    <w:rsid w:val="00977AC8"/>
    <w:rsid w:val="00981890"/>
    <w:rsid w:val="00982FCD"/>
    <w:rsid w:val="00983E6C"/>
    <w:rsid w:val="00984E97"/>
    <w:rsid w:val="0098568C"/>
    <w:rsid w:val="00986ADE"/>
    <w:rsid w:val="00995A47"/>
    <w:rsid w:val="009A0760"/>
    <w:rsid w:val="009A0F6E"/>
    <w:rsid w:val="009A268F"/>
    <w:rsid w:val="009A49DB"/>
    <w:rsid w:val="009B06F8"/>
    <w:rsid w:val="009B1C88"/>
    <w:rsid w:val="009B5570"/>
    <w:rsid w:val="009B6A8A"/>
    <w:rsid w:val="009B6E92"/>
    <w:rsid w:val="009C0905"/>
    <w:rsid w:val="009C0C34"/>
    <w:rsid w:val="009C1CA1"/>
    <w:rsid w:val="009C2005"/>
    <w:rsid w:val="009C299D"/>
    <w:rsid w:val="009C3BE0"/>
    <w:rsid w:val="009C3F0E"/>
    <w:rsid w:val="009C78E4"/>
    <w:rsid w:val="009C7A5A"/>
    <w:rsid w:val="009C7B50"/>
    <w:rsid w:val="009D1174"/>
    <w:rsid w:val="009D45E5"/>
    <w:rsid w:val="009D7CD6"/>
    <w:rsid w:val="009E019C"/>
    <w:rsid w:val="009E0412"/>
    <w:rsid w:val="009E0E8A"/>
    <w:rsid w:val="009E2DAF"/>
    <w:rsid w:val="009E531C"/>
    <w:rsid w:val="009E7814"/>
    <w:rsid w:val="009F0DE3"/>
    <w:rsid w:val="009F15FB"/>
    <w:rsid w:val="009F1FDB"/>
    <w:rsid w:val="009F5DF8"/>
    <w:rsid w:val="00A01C74"/>
    <w:rsid w:val="00A0533A"/>
    <w:rsid w:val="00A05419"/>
    <w:rsid w:val="00A07A38"/>
    <w:rsid w:val="00A13267"/>
    <w:rsid w:val="00A1491E"/>
    <w:rsid w:val="00A1627B"/>
    <w:rsid w:val="00A17A7C"/>
    <w:rsid w:val="00A217A6"/>
    <w:rsid w:val="00A228C5"/>
    <w:rsid w:val="00A32068"/>
    <w:rsid w:val="00A35B50"/>
    <w:rsid w:val="00A412CE"/>
    <w:rsid w:val="00A445E0"/>
    <w:rsid w:val="00A510D6"/>
    <w:rsid w:val="00A535EC"/>
    <w:rsid w:val="00A53EBD"/>
    <w:rsid w:val="00A62AAF"/>
    <w:rsid w:val="00A634C2"/>
    <w:rsid w:val="00A636DC"/>
    <w:rsid w:val="00A643A4"/>
    <w:rsid w:val="00A71D41"/>
    <w:rsid w:val="00A81872"/>
    <w:rsid w:val="00A826F0"/>
    <w:rsid w:val="00A84A62"/>
    <w:rsid w:val="00A91B21"/>
    <w:rsid w:val="00A936FC"/>
    <w:rsid w:val="00AA24DB"/>
    <w:rsid w:val="00AA4FC5"/>
    <w:rsid w:val="00AB1022"/>
    <w:rsid w:val="00AB141A"/>
    <w:rsid w:val="00AB3C6E"/>
    <w:rsid w:val="00AC1000"/>
    <w:rsid w:val="00AC19E1"/>
    <w:rsid w:val="00AC4D01"/>
    <w:rsid w:val="00AC52D3"/>
    <w:rsid w:val="00AC6CD8"/>
    <w:rsid w:val="00AD12D8"/>
    <w:rsid w:val="00AD4B32"/>
    <w:rsid w:val="00AE1E75"/>
    <w:rsid w:val="00AE2B14"/>
    <w:rsid w:val="00AE3630"/>
    <w:rsid w:val="00AE730F"/>
    <w:rsid w:val="00AF228A"/>
    <w:rsid w:val="00AF2316"/>
    <w:rsid w:val="00AF4C8E"/>
    <w:rsid w:val="00AF52F0"/>
    <w:rsid w:val="00AF6761"/>
    <w:rsid w:val="00AF6D90"/>
    <w:rsid w:val="00AF6DBE"/>
    <w:rsid w:val="00B02D0F"/>
    <w:rsid w:val="00B056C6"/>
    <w:rsid w:val="00B062E7"/>
    <w:rsid w:val="00B10842"/>
    <w:rsid w:val="00B11F82"/>
    <w:rsid w:val="00B151B5"/>
    <w:rsid w:val="00B201FC"/>
    <w:rsid w:val="00B20A63"/>
    <w:rsid w:val="00B214CD"/>
    <w:rsid w:val="00B2247E"/>
    <w:rsid w:val="00B2337A"/>
    <w:rsid w:val="00B274DA"/>
    <w:rsid w:val="00B27C30"/>
    <w:rsid w:val="00B27D74"/>
    <w:rsid w:val="00B315D9"/>
    <w:rsid w:val="00B3299D"/>
    <w:rsid w:val="00B3496C"/>
    <w:rsid w:val="00B41422"/>
    <w:rsid w:val="00B41981"/>
    <w:rsid w:val="00B44BDE"/>
    <w:rsid w:val="00B4560D"/>
    <w:rsid w:val="00B47A52"/>
    <w:rsid w:val="00B50903"/>
    <w:rsid w:val="00B54D04"/>
    <w:rsid w:val="00B57024"/>
    <w:rsid w:val="00B61526"/>
    <w:rsid w:val="00B639AA"/>
    <w:rsid w:val="00B656DA"/>
    <w:rsid w:val="00B6584E"/>
    <w:rsid w:val="00B710B5"/>
    <w:rsid w:val="00B74AFA"/>
    <w:rsid w:val="00B765F8"/>
    <w:rsid w:val="00B779FE"/>
    <w:rsid w:val="00B819BD"/>
    <w:rsid w:val="00B85449"/>
    <w:rsid w:val="00B85A5D"/>
    <w:rsid w:val="00B91197"/>
    <w:rsid w:val="00B93E8F"/>
    <w:rsid w:val="00B976D2"/>
    <w:rsid w:val="00B97824"/>
    <w:rsid w:val="00BA0249"/>
    <w:rsid w:val="00BA02CB"/>
    <w:rsid w:val="00BA1B23"/>
    <w:rsid w:val="00BA235F"/>
    <w:rsid w:val="00BA5833"/>
    <w:rsid w:val="00BB571A"/>
    <w:rsid w:val="00BB5735"/>
    <w:rsid w:val="00BC03C4"/>
    <w:rsid w:val="00BC3790"/>
    <w:rsid w:val="00BD09A8"/>
    <w:rsid w:val="00BD3466"/>
    <w:rsid w:val="00BD406D"/>
    <w:rsid w:val="00BE0E5E"/>
    <w:rsid w:val="00BE3165"/>
    <w:rsid w:val="00BE67EC"/>
    <w:rsid w:val="00BE72FE"/>
    <w:rsid w:val="00BE7C89"/>
    <w:rsid w:val="00BF00BC"/>
    <w:rsid w:val="00BF24F7"/>
    <w:rsid w:val="00BF2562"/>
    <w:rsid w:val="00BF2E19"/>
    <w:rsid w:val="00C063AF"/>
    <w:rsid w:val="00C209B0"/>
    <w:rsid w:val="00C2206F"/>
    <w:rsid w:val="00C263BF"/>
    <w:rsid w:val="00C30283"/>
    <w:rsid w:val="00C3167B"/>
    <w:rsid w:val="00C375AE"/>
    <w:rsid w:val="00C50855"/>
    <w:rsid w:val="00C5716B"/>
    <w:rsid w:val="00C60C34"/>
    <w:rsid w:val="00C62404"/>
    <w:rsid w:val="00C6487B"/>
    <w:rsid w:val="00C760F0"/>
    <w:rsid w:val="00C82E00"/>
    <w:rsid w:val="00C83DAE"/>
    <w:rsid w:val="00C90EAF"/>
    <w:rsid w:val="00C955DE"/>
    <w:rsid w:val="00C95DDD"/>
    <w:rsid w:val="00C968CC"/>
    <w:rsid w:val="00C97F96"/>
    <w:rsid w:val="00CA0245"/>
    <w:rsid w:val="00CA1AE9"/>
    <w:rsid w:val="00CA2481"/>
    <w:rsid w:val="00CA3CF0"/>
    <w:rsid w:val="00CA40C7"/>
    <w:rsid w:val="00CA4AC0"/>
    <w:rsid w:val="00CA4E1B"/>
    <w:rsid w:val="00CA74A6"/>
    <w:rsid w:val="00CB1A8B"/>
    <w:rsid w:val="00CB240E"/>
    <w:rsid w:val="00CB37D7"/>
    <w:rsid w:val="00CB5E6B"/>
    <w:rsid w:val="00CB7AF3"/>
    <w:rsid w:val="00CC0887"/>
    <w:rsid w:val="00CC20C7"/>
    <w:rsid w:val="00CC2F13"/>
    <w:rsid w:val="00CC35F6"/>
    <w:rsid w:val="00CC3D7A"/>
    <w:rsid w:val="00CC413B"/>
    <w:rsid w:val="00CC5565"/>
    <w:rsid w:val="00CC5EE8"/>
    <w:rsid w:val="00CC6F14"/>
    <w:rsid w:val="00CC7BC5"/>
    <w:rsid w:val="00CD5DEB"/>
    <w:rsid w:val="00CE3D72"/>
    <w:rsid w:val="00CE3EF7"/>
    <w:rsid w:val="00CF0518"/>
    <w:rsid w:val="00CF3A0A"/>
    <w:rsid w:val="00CF3E2F"/>
    <w:rsid w:val="00CF5EB6"/>
    <w:rsid w:val="00CF6A7D"/>
    <w:rsid w:val="00CF6D75"/>
    <w:rsid w:val="00CF6DD9"/>
    <w:rsid w:val="00D00251"/>
    <w:rsid w:val="00D022DC"/>
    <w:rsid w:val="00D044A3"/>
    <w:rsid w:val="00D06E5B"/>
    <w:rsid w:val="00D10E30"/>
    <w:rsid w:val="00D1147A"/>
    <w:rsid w:val="00D131AD"/>
    <w:rsid w:val="00D13CC7"/>
    <w:rsid w:val="00D14875"/>
    <w:rsid w:val="00D15155"/>
    <w:rsid w:val="00D15418"/>
    <w:rsid w:val="00D20AED"/>
    <w:rsid w:val="00D217D6"/>
    <w:rsid w:val="00D21B03"/>
    <w:rsid w:val="00D3096F"/>
    <w:rsid w:val="00D30DDD"/>
    <w:rsid w:val="00D30F55"/>
    <w:rsid w:val="00D34D72"/>
    <w:rsid w:val="00D350F1"/>
    <w:rsid w:val="00D36888"/>
    <w:rsid w:val="00D42D31"/>
    <w:rsid w:val="00D44CBB"/>
    <w:rsid w:val="00D471B9"/>
    <w:rsid w:val="00D52A46"/>
    <w:rsid w:val="00D56139"/>
    <w:rsid w:val="00D60E8D"/>
    <w:rsid w:val="00D627C9"/>
    <w:rsid w:val="00D636F1"/>
    <w:rsid w:val="00D70517"/>
    <w:rsid w:val="00D83848"/>
    <w:rsid w:val="00D83878"/>
    <w:rsid w:val="00D846A6"/>
    <w:rsid w:val="00D87414"/>
    <w:rsid w:val="00D90823"/>
    <w:rsid w:val="00D91B90"/>
    <w:rsid w:val="00DA5F44"/>
    <w:rsid w:val="00DB0160"/>
    <w:rsid w:val="00DB046B"/>
    <w:rsid w:val="00DB4386"/>
    <w:rsid w:val="00DC0962"/>
    <w:rsid w:val="00DC1481"/>
    <w:rsid w:val="00DC2B4E"/>
    <w:rsid w:val="00DC46FD"/>
    <w:rsid w:val="00DC4E8F"/>
    <w:rsid w:val="00DD0B9F"/>
    <w:rsid w:val="00DD0CB8"/>
    <w:rsid w:val="00DD0D66"/>
    <w:rsid w:val="00DD1D09"/>
    <w:rsid w:val="00DD2331"/>
    <w:rsid w:val="00DD383E"/>
    <w:rsid w:val="00DD3F39"/>
    <w:rsid w:val="00DD480C"/>
    <w:rsid w:val="00DD5DFD"/>
    <w:rsid w:val="00DE3E5F"/>
    <w:rsid w:val="00DF0194"/>
    <w:rsid w:val="00E02A4B"/>
    <w:rsid w:val="00E04FC7"/>
    <w:rsid w:val="00E057A0"/>
    <w:rsid w:val="00E15CA3"/>
    <w:rsid w:val="00E20BBB"/>
    <w:rsid w:val="00E21159"/>
    <w:rsid w:val="00E245B2"/>
    <w:rsid w:val="00E25275"/>
    <w:rsid w:val="00E334B2"/>
    <w:rsid w:val="00E33893"/>
    <w:rsid w:val="00E34BEB"/>
    <w:rsid w:val="00E35CB5"/>
    <w:rsid w:val="00E41265"/>
    <w:rsid w:val="00E41A6D"/>
    <w:rsid w:val="00E459C9"/>
    <w:rsid w:val="00E53895"/>
    <w:rsid w:val="00E5448B"/>
    <w:rsid w:val="00E55A94"/>
    <w:rsid w:val="00E55C9B"/>
    <w:rsid w:val="00E55D5D"/>
    <w:rsid w:val="00E56573"/>
    <w:rsid w:val="00E6051A"/>
    <w:rsid w:val="00E6089B"/>
    <w:rsid w:val="00E61882"/>
    <w:rsid w:val="00E61EED"/>
    <w:rsid w:val="00E624B7"/>
    <w:rsid w:val="00E64237"/>
    <w:rsid w:val="00E6447A"/>
    <w:rsid w:val="00E64FD9"/>
    <w:rsid w:val="00E658C0"/>
    <w:rsid w:val="00E70DD5"/>
    <w:rsid w:val="00E75718"/>
    <w:rsid w:val="00E75E3A"/>
    <w:rsid w:val="00E762E8"/>
    <w:rsid w:val="00E7662E"/>
    <w:rsid w:val="00E7694F"/>
    <w:rsid w:val="00E809D6"/>
    <w:rsid w:val="00E80A16"/>
    <w:rsid w:val="00E847A1"/>
    <w:rsid w:val="00E8602E"/>
    <w:rsid w:val="00E92118"/>
    <w:rsid w:val="00E92610"/>
    <w:rsid w:val="00E93AE6"/>
    <w:rsid w:val="00E951DC"/>
    <w:rsid w:val="00E95CF7"/>
    <w:rsid w:val="00E97844"/>
    <w:rsid w:val="00E97A1F"/>
    <w:rsid w:val="00EA0848"/>
    <w:rsid w:val="00EA0A30"/>
    <w:rsid w:val="00EA4F3E"/>
    <w:rsid w:val="00EA5A8E"/>
    <w:rsid w:val="00EA6F58"/>
    <w:rsid w:val="00EB2008"/>
    <w:rsid w:val="00EB398A"/>
    <w:rsid w:val="00EB3ED8"/>
    <w:rsid w:val="00EB5429"/>
    <w:rsid w:val="00EB63E9"/>
    <w:rsid w:val="00EC122A"/>
    <w:rsid w:val="00EC19D1"/>
    <w:rsid w:val="00EC2007"/>
    <w:rsid w:val="00EC443B"/>
    <w:rsid w:val="00EC4A68"/>
    <w:rsid w:val="00EC4C8F"/>
    <w:rsid w:val="00EC62C6"/>
    <w:rsid w:val="00EC6823"/>
    <w:rsid w:val="00EC76FE"/>
    <w:rsid w:val="00ED2197"/>
    <w:rsid w:val="00ED3C16"/>
    <w:rsid w:val="00ED6F17"/>
    <w:rsid w:val="00ED75AA"/>
    <w:rsid w:val="00EE30E5"/>
    <w:rsid w:val="00EE3638"/>
    <w:rsid w:val="00EE7724"/>
    <w:rsid w:val="00EF4065"/>
    <w:rsid w:val="00EF433A"/>
    <w:rsid w:val="00EF443E"/>
    <w:rsid w:val="00EF6748"/>
    <w:rsid w:val="00EF6DFB"/>
    <w:rsid w:val="00F00810"/>
    <w:rsid w:val="00F05B78"/>
    <w:rsid w:val="00F0663C"/>
    <w:rsid w:val="00F10A53"/>
    <w:rsid w:val="00F13B03"/>
    <w:rsid w:val="00F1413F"/>
    <w:rsid w:val="00F14C19"/>
    <w:rsid w:val="00F15148"/>
    <w:rsid w:val="00F1534D"/>
    <w:rsid w:val="00F1700C"/>
    <w:rsid w:val="00F20320"/>
    <w:rsid w:val="00F217B9"/>
    <w:rsid w:val="00F25BAC"/>
    <w:rsid w:val="00F267E4"/>
    <w:rsid w:val="00F26CBC"/>
    <w:rsid w:val="00F31393"/>
    <w:rsid w:val="00F33480"/>
    <w:rsid w:val="00F41F20"/>
    <w:rsid w:val="00F4270F"/>
    <w:rsid w:val="00F42953"/>
    <w:rsid w:val="00F43EF4"/>
    <w:rsid w:val="00F46FDD"/>
    <w:rsid w:val="00F54290"/>
    <w:rsid w:val="00F57CE5"/>
    <w:rsid w:val="00F634A7"/>
    <w:rsid w:val="00F65A5C"/>
    <w:rsid w:val="00F67D7D"/>
    <w:rsid w:val="00F67F90"/>
    <w:rsid w:val="00F71706"/>
    <w:rsid w:val="00F722B0"/>
    <w:rsid w:val="00F72CEC"/>
    <w:rsid w:val="00F731AD"/>
    <w:rsid w:val="00F772ED"/>
    <w:rsid w:val="00F8161C"/>
    <w:rsid w:val="00F818CB"/>
    <w:rsid w:val="00F83620"/>
    <w:rsid w:val="00F8624D"/>
    <w:rsid w:val="00F872E6"/>
    <w:rsid w:val="00F90A4E"/>
    <w:rsid w:val="00F90ECE"/>
    <w:rsid w:val="00F933CA"/>
    <w:rsid w:val="00FA476C"/>
    <w:rsid w:val="00FA5A8B"/>
    <w:rsid w:val="00FA7EDD"/>
    <w:rsid w:val="00FB3792"/>
    <w:rsid w:val="00FB38F6"/>
    <w:rsid w:val="00FB5CB4"/>
    <w:rsid w:val="00FC0D4A"/>
    <w:rsid w:val="00FC1A9A"/>
    <w:rsid w:val="00FC36BE"/>
    <w:rsid w:val="00FC5F4E"/>
    <w:rsid w:val="00FE1D9A"/>
    <w:rsid w:val="00FE2CF1"/>
    <w:rsid w:val="00FE35EA"/>
    <w:rsid w:val="00FE6D73"/>
    <w:rsid w:val="00FF16AC"/>
    <w:rsid w:val="00FF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0174"/>
  <w15:chartTrackingRefBased/>
  <w15:docId w15:val="{EC4F8323-EE53-4F44-9651-F17F2C7C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8C5"/>
    <w:pPr>
      <w:ind w:left="720"/>
      <w:contextualSpacing/>
    </w:pPr>
  </w:style>
  <w:style w:type="character" w:styleId="Hyperlink">
    <w:name w:val="Hyperlink"/>
    <w:basedOn w:val="DefaultParagraphFont"/>
    <w:uiPriority w:val="99"/>
    <w:unhideWhenUsed/>
    <w:rsid w:val="003F0E2C"/>
    <w:rPr>
      <w:color w:val="0563C1" w:themeColor="hyperlink"/>
      <w:u w:val="single"/>
    </w:rPr>
  </w:style>
  <w:style w:type="character" w:styleId="UnresolvedMention">
    <w:name w:val="Unresolved Mention"/>
    <w:basedOn w:val="DefaultParagraphFont"/>
    <w:uiPriority w:val="99"/>
    <w:semiHidden/>
    <w:unhideWhenUsed/>
    <w:rsid w:val="003F0E2C"/>
    <w:rPr>
      <w:color w:val="605E5C"/>
      <w:shd w:val="clear" w:color="auto" w:fill="E1DFDD"/>
    </w:rPr>
  </w:style>
  <w:style w:type="paragraph" w:styleId="Header">
    <w:name w:val="header"/>
    <w:basedOn w:val="Normal"/>
    <w:link w:val="HeaderChar"/>
    <w:uiPriority w:val="99"/>
    <w:unhideWhenUsed/>
    <w:rsid w:val="009E0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19C"/>
  </w:style>
  <w:style w:type="paragraph" w:styleId="Footer">
    <w:name w:val="footer"/>
    <w:basedOn w:val="Normal"/>
    <w:link w:val="FooterChar"/>
    <w:uiPriority w:val="99"/>
    <w:unhideWhenUsed/>
    <w:rsid w:val="009E0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19C"/>
  </w:style>
  <w:style w:type="paragraph" w:styleId="BalloonText">
    <w:name w:val="Balloon Text"/>
    <w:basedOn w:val="Normal"/>
    <w:link w:val="BalloonTextChar"/>
    <w:uiPriority w:val="99"/>
    <w:semiHidden/>
    <w:unhideWhenUsed/>
    <w:rsid w:val="00202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otholii.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1FE878FF99F7408D7FFA0D06F56CDB" ma:contentTypeVersion="5" ma:contentTypeDescription="Create a new document." ma:contentTypeScope="" ma:versionID="461a97d0b3083ce3aafc0068b69456ed">
  <xsd:schema xmlns:xsd="http://www.w3.org/2001/XMLSchema" xmlns:xs="http://www.w3.org/2001/XMLSchema" xmlns:p="http://schemas.microsoft.com/office/2006/metadata/properties" xmlns:ns2="cb2d4cd6-a346-46ec-8e18-a23ed23f1ec8" xmlns:ns3="1aa94773-532e-4d87-80e3-dce725cdc7b7" targetNamespace="http://schemas.microsoft.com/office/2006/metadata/properties" ma:root="true" ma:fieldsID="ff536244c49991b3e5b9b5b45e706841" ns2:_="" ns3:_="">
    <xsd:import namespace="cb2d4cd6-a346-46ec-8e18-a23ed23f1ec8"/>
    <xsd:import namespace="1aa94773-532e-4d87-80e3-dce725cdc7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d4cd6-a346-46ec-8e18-a23ed23f1e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94773-532e-4d87-80e3-dce725cdc7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17900-24FA-45B7-8E64-4C4519167F41}">
  <ds:schemaRefs>
    <ds:schemaRef ds:uri="http://schemas.openxmlformats.org/officeDocument/2006/bibliography"/>
  </ds:schemaRefs>
</ds:datastoreItem>
</file>

<file path=customXml/itemProps2.xml><?xml version="1.0" encoding="utf-8"?>
<ds:datastoreItem xmlns:ds="http://schemas.openxmlformats.org/officeDocument/2006/customXml" ds:itemID="{437C3991-8E4E-47D6-82F9-C804821CAF16}"/>
</file>

<file path=customXml/itemProps3.xml><?xml version="1.0" encoding="utf-8"?>
<ds:datastoreItem xmlns:ds="http://schemas.openxmlformats.org/officeDocument/2006/customXml" ds:itemID="{5BC4A5BD-A177-4A88-9CF3-BA52B631E8AC}"/>
</file>

<file path=customXml/itemProps4.xml><?xml version="1.0" encoding="utf-8"?>
<ds:datastoreItem xmlns:ds="http://schemas.openxmlformats.org/officeDocument/2006/customXml" ds:itemID="{FCAC44F3-57D6-4D54-AFBE-E14B40435E65}"/>
</file>

<file path=docProps/app.xml><?xml version="1.0" encoding="utf-8"?>
<Properties xmlns="http://schemas.openxmlformats.org/officeDocument/2006/extended-properties" xmlns:vt="http://schemas.openxmlformats.org/officeDocument/2006/docPropsVTypes">
  <Template>Normal</Template>
  <TotalTime>0</TotalTime>
  <Pages>25</Pages>
  <Words>4886</Words>
  <Characters>27854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3</cp:revision>
  <cp:lastPrinted>2023-09-12T08:28:00Z</cp:lastPrinted>
  <dcterms:created xsi:type="dcterms:W3CDTF">2023-09-13T13:43:00Z</dcterms:created>
  <dcterms:modified xsi:type="dcterms:W3CDTF">2023-11-17T09:03:00Z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2023-09-06T06:46:40Z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18cdc634-93e8-438e-92fc-2670157a768c</vt:lpwstr>
  </property>
  <property fmtid="{D5CDD505-2E9C-101B-9397-08002B2CF9AE}" pid="8" name="MSIP_Label_9f914f9e-4c1b-4005-a7de-34e254df930c_ContentBits">
    <vt:lpwstr>0</vt:lpwstr>
  </property>
  <property fmtid="{D5CDD505-2E9C-101B-9397-08002B2CF9AE}" pid="9" name="ContentTypeId">
    <vt:lpwstr>0x010100651FE878FF99F7408D7FFA0D06F56CDB</vt:lpwstr>
  </property>
</Properties>
</file>