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3385F" w14:textId="1B157915" w:rsidR="000C6E2C" w:rsidRPr="00EC1A23" w:rsidRDefault="004673E4" w:rsidP="00EC1A23">
      <w:pPr>
        <w:jc w:val="center"/>
        <w:rPr>
          <w:rFonts w:ascii="Bookman Old Style" w:hAnsi="Bookman Old Style"/>
          <w:b/>
          <w:bCs/>
          <w:sz w:val="28"/>
          <w:szCs w:val="28"/>
          <w:lang w:val="en-US"/>
        </w:rPr>
      </w:pPr>
      <w:r w:rsidRPr="00EC1A23">
        <w:rPr>
          <w:rFonts w:ascii="Bookman Old Style" w:hAnsi="Bookman Old Style"/>
          <w:b/>
          <w:bCs/>
          <w:sz w:val="28"/>
          <w:szCs w:val="28"/>
          <w:lang w:val="en-US"/>
        </w:rPr>
        <w:t>IN THE COURT</w:t>
      </w:r>
      <w:r w:rsidR="00EC1A23">
        <w:rPr>
          <w:rFonts w:ascii="Bookman Old Style" w:hAnsi="Bookman Old Style"/>
          <w:b/>
          <w:bCs/>
          <w:sz w:val="28"/>
          <w:szCs w:val="28"/>
          <w:lang w:val="en-US"/>
        </w:rPr>
        <w:t xml:space="preserve"> OF APPEAL</w:t>
      </w:r>
      <w:r w:rsidRPr="00EC1A23">
        <w:rPr>
          <w:rFonts w:ascii="Bookman Old Style" w:hAnsi="Bookman Old Style"/>
          <w:b/>
          <w:bCs/>
          <w:sz w:val="28"/>
          <w:szCs w:val="28"/>
          <w:lang w:val="en-US"/>
        </w:rPr>
        <w:t xml:space="preserve"> OF LESOTHO</w:t>
      </w:r>
    </w:p>
    <w:p w14:paraId="6EA3C04F" w14:textId="77777777" w:rsidR="009A1F88" w:rsidRDefault="009A1F88" w:rsidP="00517E44">
      <w:pPr>
        <w:rPr>
          <w:rFonts w:ascii="Bookman Old Style" w:hAnsi="Bookman Old Style"/>
          <w:b/>
          <w:bCs/>
          <w:lang w:val="en-US"/>
        </w:rPr>
      </w:pPr>
    </w:p>
    <w:p w14:paraId="6467A09D" w14:textId="5D610904" w:rsidR="000C6E2C" w:rsidRPr="00517E44" w:rsidRDefault="004673E4" w:rsidP="00517E44">
      <w:pPr>
        <w:rPr>
          <w:rFonts w:ascii="Bookman Old Style" w:hAnsi="Bookman Old Style"/>
          <w:b/>
          <w:bCs/>
          <w:lang w:val="en-US"/>
        </w:rPr>
      </w:pPr>
      <w:r w:rsidRPr="00517E44">
        <w:rPr>
          <w:rFonts w:ascii="Bookman Old Style" w:hAnsi="Bookman Old Style"/>
          <w:b/>
          <w:bCs/>
          <w:lang w:val="en-US"/>
        </w:rPr>
        <w:t xml:space="preserve">HELD AT MASERU                                </w:t>
      </w:r>
      <w:r w:rsidR="000552CA" w:rsidRPr="00517E44">
        <w:rPr>
          <w:rFonts w:ascii="Bookman Old Style" w:hAnsi="Bookman Old Style"/>
          <w:b/>
          <w:bCs/>
          <w:lang w:val="en-US"/>
        </w:rPr>
        <w:tab/>
      </w:r>
      <w:r w:rsidR="00517E44">
        <w:rPr>
          <w:rFonts w:ascii="Bookman Old Style" w:hAnsi="Bookman Old Style"/>
          <w:b/>
          <w:bCs/>
          <w:lang w:val="en-US"/>
        </w:rPr>
        <w:tab/>
        <w:t xml:space="preserve">        </w:t>
      </w:r>
      <w:r w:rsidRPr="00517E44">
        <w:rPr>
          <w:rFonts w:ascii="Bookman Old Style" w:hAnsi="Bookman Old Style"/>
          <w:b/>
          <w:bCs/>
          <w:lang w:val="en-US"/>
        </w:rPr>
        <w:t>C of A (CIV) 41/2022</w:t>
      </w:r>
    </w:p>
    <w:p w14:paraId="6DA9E90A" w14:textId="6F51D4EF" w:rsidR="0057203B" w:rsidRPr="00517E44" w:rsidRDefault="004673E4" w:rsidP="00EC1A23">
      <w:pPr>
        <w:jc w:val="right"/>
        <w:rPr>
          <w:rFonts w:ascii="Bookman Old Style" w:hAnsi="Bookman Old Style"/>
          <w:b/>
          <w:bCs/>
          <w:lang w:val="en-US"/>
        </w:rPr>
      </w:pPr>
      <w:r w:rsidRPr="00517E44">
        <w:rPr>
          <w:rFonts w:ascii="Bookman Old Style" w:hAnsi="Bookman Old Style"/>
          <w:b/>
          <w:bCs/>
          <w:lang w:val="en-US"/>
        </w:rPr>
        <w:t>CIV/APN/</w:t>
      </w:r>
      <w:r w:rsidR="004A16A2" w:rsidRPr="00517E44">
        <w:rPr>
          <w:rFonts w:ascii="Bookman Old Style" w:hAnsi="Bookman Old Style"/>
          <w:b/>
          <w:bCs/>
          <w:lang w:val="en-US"/>
        </w:rPr>
        <w:t>0238/</w:t>
      </w:r>
      <w:r w:rsidR="00BC41E5" w:rsidRPr="00517E44">
        <w:rPr>
          <w:rFonts w:ascii="Bookman Old Style" w:hAnsi="Bookman Old Style"/>
          <w:b/>
          <w:bCs/>
          <w:lang w:val="en-US"/>
        </w:rPr>
        <w:t>2022</w:t>
      </w:r>
    </w:p>
    <w:p w14:paraId="1926C93E" w14:textId="77777777" w:rsidR="000C6E2C" w:rsidRPr="00517E44" w:rsidRDefault="004673E4" w:rsidP="00EC1A23">
      <w:pPr>
        <w:jc w:val="both"/>
        <w:rPr>
          <w:rFonts w:ascii="Bookman Old Style" w:hAnsi="Bookman Old Style"/>
          <w:lang w:val="en-US"/>
        </w:rPr>
      </w:pPr>
      <w:r w:rsidRPr="00517E44">
        <w:rPr>
          <w:rFonts w:ascii="Bookman Old Style" w:hAnsi="Bookman Old Style"/>
          <w:lang w:val="en-US"/>
        </w:rPr>
        <w:t>In the matter between:</w:t>
      </w:r>
    </w:p>
    <w:p w14:paraId="000301F4" w14:textId="5C92F943" w:rsidR="000C6E2C" w:rsidRPr="00517E44" w:rsidRDefault="000C6E2C" w:rsidP="00EC1A23">
      <w:pPr>
        <w:jc w:val="both"/>
        <w:rPr>
          <w:rFonts w:ascii="Bookman Old Style" w:hAnsi="Bookman Old Style"/>
          <w:lang w:val="en-US"/>
        </w:rPr>
      </w:pPr>
    </w:p>
    <w:p w14:paraId="0D715E94" w14:textId="68E4C8C1" w:rsidR="0083125D" w:rsidRPr="00517E44" w:rsidRDefault="004673E4" w:rsidP="00EC1A23">
      <w:pPr>
        <w:jc w:val="both"/>
        <w:rPr>
          <w:rFonts w:ascii="Bookman Old Style" w:hAnsi="Bookman Old Style"/>
          <w:b/>
          <w:bCs/>
          <w:lang w:val="en-US"/>
        </w:rPr>
      </w:pPr>
      <w:r w:rsidRPr="00517E44">
        <w:rPr>
          <w:rFonts w:ascii="Bookman Old Style" w:hAnsi="Bookman Old Style"/>
          <w:b/>
          <w:bCs/>
          <w:lang w:val="en-US"/>
        </w:rPr>
        <w:t xml:space="preserve">KOSE MAKOA                                                    </w:t>
      </w:r>
      <w:r w:rsidR="00517E44">
        <w:rPr>
          <w:rFonts w:ascii="Bookman Old Style" w:hAnsi="Bookman Old Style"/>
          <w:b/>
          <w:bCs/>
          <w:lang w:val="en-US"/>
        </w:rPr>
        <w:tab/>
      </w:r>
      <w:r w:rsidR="00517E44">
        <w:rPr>
          <w:rFonts w:ascii="Bookman Old Style" w:hAnsi="Bookman Old Style"/>
          <w:b/>
          <w:bCs/>
          <w:lang w:val="en-US"/>
        </w:rPr>
        <w:tab/>
      </w:r>
      <w:r w:rsidRPr="00517E44">
        <w:rPr>
          <w:rFonts w:ascii="Bookman Old Style" w:hAnsi="Bookman Old Style"/>
          <w:b/>
          <w:bCs/>
          <w:lang w:val="en-US"/>
        </w:rPr>
        <w:t>APPELLANT</w:t>
      </w:r>
    </w:p>
    <w:p w14:paraId="4E70AA45" w14:textId="77777777" w:rsidR="0083125D" w:rsidRPr="00517E44" w:rsidRDefault="0083125D" w:rsidP="00EC1A23">
      <w:pPr>
        <w:jc w:val="both"/>
        <w:rPr>
          <w:rFonts w:ascii="Bookman Old Style" w:hAnsi="Bookman Old Style"/>
          <w:b/>
          <w:bCs/>
          <w:lang w:val="en-US"/>
        </w:rPr>
      </w:pPr>
    </w:p>
    <w:p w14:paraId="7D0FA752" w14:textId="164B3352" w:rsidR="0083125D" w:rsidRDefault="00517E44" w:rsidP="00EC1A23">
      <w:pPr>
        <w:jc w:val="both"/>
        <w:rPr>
          <w:rFonts w:ascii="Bookman Old Style" w:hAnsi="Bookman Old Style"/>
          <w:lang w:val="en-US"/>
        </w:rPr>
      </w:pPr>
      <w:r>
        <w:rPr>
          <w:rFonts w:ascii="Bookman Old Style" w:hAnsi="Bookman Old Style"/>
          <w:lang w:val="en-US"/>
        </w:rPr>
        <w:t xml:space="preserve">AND </w:t>
      </w:r>
    </w:p>
    <w:p w14:paraId="5DFC7E45" w14:textId="77777777" w:rsidR="00517E44" w:rsidRPr="00517E44" w:rsidRDefault="00517E44" w:rsidP="00EC1A23">
      <w:pPr>
        <w:jc w:val="both"/>
        <w:rPr>
          <w:rFonts w:ascii="Bookman Old Style" w:hAnsi="Bookman Old Style"/>
          <w:lang w:val="en-US"/>
        </w:rPr>
      </w:pPr>
    </w:p>
    <w:p w14:paraId="0E6EAA7C" w14:textId="4DD6E8CF" w:rsidR="000C6E2C" w:rsidRPr="00EC1A23" w:rsidRDefault="004673E4" w:rsidP="00EC1A23">
      <w:pPr>
        <w:jc w:val="both"/>
        <w:rPr>
          <w:rFonts w:ascii="Bookman Old Style" w:hAnsi="Bookman Old Style"/>
          <w:b/>
          <w:bCs/>
          <w:lang w:val="en-US"/>
        </w:rPr>
      </w:pPr>
      <w:r w:rsidRPr="00EC1A23">
        <w:rPr>
          <w:rFonts w:ascii="Bookman Old Style" w:hAnsi="Bookman Old Style"/>
          <w:b/>
          <w:bCs/>
          <w:lang w:val="en-US"/>
        </w:rPr>
        <w:t>ALLIANCE OF DEMOCRATS</w:t>
      </w:r>
      <w:r w:rsidRPr="00EC1A23">
        <w:rPr>
          <w:rFonts w:ascii="Bookman Old Style" w:hAnsi="Bookman Old Style"/>
          <w:b/>
          <w:bCs/>
          <w:lang w:val="en-US"/>
        </w:rPr>
        <w:tab/>
      </w:r>
      <w:r w:rsidRPr="00EC1A23">
        <w:rPr>
          <w:rFonts w:ascii="Bookman Old Style" w:hAnsi="Bookman Old Style"/>
          <w:b/>
          <w:bCs/>
          <w:lang w:val="en-US"/>
        </w:rPr>
        <w:tab/>
      </w:r>
      <w:r w:rsidRPr="00EC1A23">
        <w:rPr>
          <w:rFonts w:ascii="Bookman Old Style" w:hAnsi="Bookman Old Style"/>
          <w:b/>
          <w:bCs/>
          <w:lang w:val="en-US"/>
        </w:rPr>
        <w:tab/>
      </w:r>
      <w:r w:rsidR="00E33AA9">
        <w:rPr>
          <w:rFonts w:ascii="Bookman Old Style" w:hAnsi="Bookman Old Style"/>
          <w:b/>
          <w:bCs/>
          <w:lang w:val="en-US"/>
        </w:rPr>
        <w:tab/>
      </w:r>
      <w:r w:rsidR="00E33AA9">
        <w:rPr>
          <w:rFonts w:ascii="Bookman Old Style" w:hAnsi="Bookman Old Style"/>
          <w:b/>
          <w:bCs/>
          <w:lang w:val="en-US"/>
        </w:rPr>
        <w:tab/>
        <w:t>1</w:t>
      </w:r>
      <w:r w:rsidR="00E33AA9" w:rsidRPr="00E33AA9">
        <w:rPr>
          <w:rFonts w:ascii="Bookman Old Style" w:hAnsi="Bookman Old Style"/>
          <w:b/>
          <w:bCs/>
          <w:vertAlign w:val="superscript"/>
          <w:lang w:val="en-US"/>
        </w:rPr>
        <w:t>ST</w:t>
      </w:r>
      <w:r w:rsidR="00E33AA9">
        <w:rPr>
          <w:rFonts w:ascii="Bookman Old Style" w:hAnsi="Bookman Old Style"/>
          <w:b/>
          <w:bCs/>
          <w:lang w:val="en-US"/>
        </w:rPr>
        <w:t xml:space="preserve"> </w:t>
      </w:r>
      <w:r w:rsidR="0083125D" w:rsidRPr="00EC1A23">
        <w:rPr>
          <w:rFonts w:ascii="Bookman Old Style" w:hAnsi="Bookman Old Style"/>
          <w:b/>
          <w:bCs/>
          <w:lang w:val="en-US"/>
        </w:rPr>
        <w:t>RESPONDENT</w:t>
      </w:r>
    </w:p>
    <w:p w14:paraId="47DB1B90" w14:textId="77777777" w:rsidR="00C230C2" w:rsidRPr="00EC1A23" w:rsidRDefault="004673E4" w:rsidP="00EC1A23">
      <w:pPr>
        <w:jc w:val="both"/>
        <w:rPr>
          <w:rFonts w:ascii="Bookman Old Style" w:hAnsi="Bookman Old Style"/>
          <w:b/>
          <w:bCs/>
          <w:lang w:val="en-US"/>
        </w:rPr>
      </w:pPr>
      <w:r w:rsidRPr="00EC1A23">
        <w:rPr>
          <w:rFonts w:ascii="Bookman Old Style" w:hAnsi="Bookman Old Style"/>
          <w:b/>
          <w:bCs/>
          <w:lang w:val="en-US"/>
        </w:rPr>
        <w:t xml:space="preserve">NATIONAL EXECUTIVE COMMITTEE </w:t>
      </w:r>
    </w:p>
    <w:p w14:paraId="468F1D68" w14:textId="5B8CC2C5" w:rsidR="000C6E2C" w:rsidRPr="00EC1A23" w:rsidRDefault="004673E4" w:rsidP="00EC1A23">
      <w:pPr>
        <w:jc w:val="both"/>
        <w:rPr>
          <w:rFonts w:ascii="Bookman Old Style" w:hAnsi="Bookman Old Style"/>
          <w:b/>
          <w:bCs/>
          <w:lang w:val="en-US"/>
        </w:rPr>
      </w:pPr>
      <w:r w:rsidRPr="00EC1A23">
        <w:rPr>
          <w:rFonts w:ascii="Bookman Old Style" w:hAnsi="Bookman Old Style"/>
          <w:b/>
          <w:bCs/>
          <w:lang w:val="en-US"/>
        </w:rPr>
        <w:t xml:space="preserve">OF </w:t>
      </w:r>
      <w:r w:rsidR="00BC41E5" w:rsidRPr="00EC1A23">
        <w:rPr>
          <w:rFonts w:ascii="Bookman Old Style" w:hAnsi="Bookman Old Style"/>
          <w:b/>
          <w:bCs/>
          <w:lang w:val="en-US"/>
        </w:rPr>
        <w:t xml:space="preserve">THE </w:t>
      </w:r>
      <w:r w:rsidR="00E7450F" w:rsidRPr="00EC1A23">
        <w:rPr>
          <w:rFonts w:ascii="Bookman Old Style" w:hAnsi="Bookman Old Style"/>
          <w:b/>
          <w:bCs/>
          <w:lang w:val="en-US"/>
        </w:rPr>
        <w:t>ALLIANCE OF DEMOCRATS</w:t>
      </w:r>
      <w:r w:rsidR="00E7450F" w:rsidRPr="00EC1A23">
        <w:rPr>
          <w:rFonts w:ascii="Bookman Old Style" w:hAnsi="Bookman Old Style"/>
          <w:b/>
          <w:bCs/>
          <w:lang w:val="en-US"/>
        </w:rPr>
        <w:tab/>
      </w:r>
      <w:r w:rsidR="00E33AA9">
        <w:rPr>
          <w:rFonts w:ascii="Bookman Old Style" w:hAnsi="Bookman Old Style"/>
          <w:b/>
          <w:bCs/>
          <w:lang w:val="en-US"/>
        </w:rPr>
        <w:tab/>
      </w:r>
      <w:r w:rsidR="00E33AA9">
        <w:rPr>
          <w:rFonts w:ascii="Bookman Old Style" w:hAnsi="Bookman Old Style"/>
          <w:b/>
          <w:bCs/>
          <w:lang w:val="en-US"/>
        </w:rPr>
        <w:tab/>
        <w:t>2</w:t>
      </w:r>
      <w:r w:rsidR="00E33AA9" w:rsidRPr="00E33AA9">
        <w:rPr>
          <w:rFonts w:ascii="Bookman Old Style" w:hAnsi="Bookman Old Style"/>
          <w:b/>
          <w:bCs/>
          <w:vertAlign w:val="superscript"/>
          <w:lang w:val="en-US"/>
        </w:rPr>
        <w:t>ND</w:t>
      </w:r>
      <w:r w:rsidR="00E33AA9">
        <w:rPr>
          <w:rFonts w:ascii="Bookman Old Style" w:hAnsi="Bookman Old Style"/>
          <w:b/>
          <w:bCs/>
          <w:lang w:val="en-US"/>
        </w:rPr>
        <w:t xml:space="preserve"> </w:t>
      </w:r>
      <w:r w:rsidR="0083125D" w:rsidRPr="00EC1A23">
        <w:rPr>
          <w:rFonts w:ascii="Bookman Old Style" w:hAnsi="Bookman Old Style"/>
          <w:b/>
          <w:bCs/>
          <w:lang w:val="en-US"/>
        </w:rPr>
        <w:t>RESPONDENT</w:t>
      </w:r>
    </w:p>
    <w:p w14:paraId="02BA7E3E" w14:textId="77777777" w:rsidR="00C230C2" w:rsidRPr="00EC1A23" w:rsidRDefault="004673E4" w:rsidP="00EC1A23">
      <w:pPr>
        <w:jc w:val="both"/>
        <w:rPr>
          <w:rFonts w:ascii="Bookman Old Style" w:hAnsi="Bookman Old Style"/>
          <w:b/>
          <w:bCs/>
          <w:lang w:val="en-US"/>
        </w:rPr>
      </w:pPr>
      <w:r w:rsidRPr="00EC1A23">
        <w:rPr>
          <w:rFonts w:ascii="Bookman Old Style" w:hAnsi="Bookman Old Style"/>
          <w:b/>
          <w:bCs/>
          <w:lang w:val="en-US"/>
        </w:rPr>
        <w:t xml:space="preserve">CONSTITUENCY COMMITTEE </w:t>
      </w:r>
    </w:p>
    <w:p w14:paraId="43160024" w14:textId="2FE7C4DD" w:rsidR="0083125D" w:rsidRPr="00EC1A23" w:rsidRDefault="004673E4" w:rsidP="00EC1A23">
      <w:pPr>
        <w:jc w:val="both"/>
        <w:rPr>
          <w:rFonts w:ascii="Bookman Old Style" w:hAnsi="Bookman Old Style"/>
          <w:b/>
          <w:bCs/>
          <w:lang w:val="en-US"/>
        </w:rPr>
      </w:pPr>
      <w:r w:rsidRPr="00EC1A23">
        <w:rPr>
          <w:rFonts w:ascii="Bookman Old Style" w:hAnsi="Bookman Old Style"/>
          <w:b/>
          <w:bCs/>
          <w:lang w:val="en-US"/>
        </w:rPr>
        <w:t xml:space="preserve">OF </w:t>
      </w:r>
      <w:bookmarkStart w:id="0" w:name="_Hlk113034872"/>
      <w:r w:rsidR="009B510E" w:rsidRPr="00EC1A23">
        <w:rPr>
          <w:rFonts w:ascii="Bookman Old Style" w:hAnsi="Bookman Old Style"/>
          <w:b/>
          <w:bCs/>
          <w:lang w:val="en-US"/>
        </w:rPr>
        <w:t xml:space="preserve">THE </w:t>
      </w:r>
      <w:bookmarkEnd w:id="0"/>
      <w:r w:rsidRPr="00EC1A23">
        <w:rPr>
          <w:rFonts w:ascii="Bookman Old Style" w:hAnsi="Bookman Old Style"/>
          <w:b/>
          <w:bCs/>
          <w:lang w:val="en-US"/>
        </w:rPr>
        <w:t xml:space="preserve">MOUNT MOOROSI CONSTITUENCY </w:t>
      </w:r>
    </w:p>
    <w:p w14:paraId="0052875B" w14:textId="506A24A8" w:rsidR="0083125D" w:rsidRPr="00EC1A23" w:rsidRDefault="004673E4" w:rsidP="00EC1A23">
      <w:pPr>
        <w:jc w:val="both"/>
        <w:rPr>
          <w:rFonts w:ascii="Bookman Old Style" w:hAnsi="Bookman Old Style"/>
          <w:b/>
          <w:bCs/>
          <w:lang w:val="en-US"/>
        </w:rPr>
      </w:pPr>
      <w:r w:rsidRPr="00EC1A23">
        <w:rPr>
          <w:rFonts w:ascii="Bookman Old Style" w:hAnsi="Bookman Old Style"/>
          <w:b/>
          <w:bCs/>
          <w:lang w:val="en-US"/>
        </w:rPr>
        <w:t xml:space="preserve">NO 67                        </w:t>
      </w:r>
      <w:r w:rsidR="00E7450F" w:rsidRPr="00EC1A23">
        <w:rPr>
          <w:rFonts w:ascii="Bookman Old Style" w:hAnsi="Bookman Old Style"/>
          <w:b/>
          <w:bCs/>
          <w:lang w:val="en-US"/>
        </w:rPr>
        <w:t xml:space="preserve">                              </w:t>
      </w:r>
      <w:r w:rsidR="00E33AA9">
        <w:rPr>
          <w:rFonts w:ascii="Bookman Old Style" w:hAnsi="Bookman Old Style"/>
          <w:b/>
          <w:bCs/>
          <w:lang w:val="en-US"/>
        </w:rPr>
        <w:tab/>
      </w:r>
      <w:r w:rsidR="00E33AA9">
        <w:rPr>
          <w:rFonts w:ascii="Bookman Old Style" w:hAnsi="Bookman Old Style"/>
          <w:b/>
          <w:bCs/>
          <w:lang w:val="en-US"/>
        </w:rPr>
        <w:tab/>
        <w:t>3</w:t>
      </w:r>
      <w:r w:rsidR="00E33AA9" w:rsidRPr="00E33AA9">
        <w:rPr>
          <w:rFonts w:ascii="Bookman Old Style" w:hAnsi="Bookman Old Style"/>
          <w:b/>
          <w:bCs/>
          <w:vertAlign w:val="superscript"/>
          <w:lang w:val="en-US"/>
        </w:rPr>
        <w:t>RD</w:t>
      </w:r>
      <w:r w:rsidR="00E33AA9">
        <w:rPr>
          <w:rFonts w:ascii="Bookman Old Style" w:hAnsi="Bookman Old Style"/>
          <w:b/>
          <w:bCs/>
          <w:lang w:val="en-US"/>
        </w:rPr>
        <w:t xml:space="preserve"> </w:t>
      </w:r>
      <w:r w:rsidRPr="00EC1A23">
        <w:rPr>
          <w:rFonts w:ascii="Bookman Old Style" w:hAnsi="Bookman Old Style"/>
          <w:b/>
          <w:bCs/>
          <w:lang w:val="en-US"/>
        </w:rPr>
        <w:t xml:space="preserve">RESPONDENT </w:t>
      </w:r>
    </w:p>
    <w:p w14:paraId="656F942A" w14:textId="33A562E6" w:rsidR="00C230C2" w:rsidRPr="00EC1A23" w:rsidRDefault="004673E4" w:rsidP="00EC1A23">
      <w:pPr>
        <w:jc w:val="both"/>
        <w:rPr>
          <w:rFonts w:ascii="Bookman Old Style" w:hAnsi="Bookman Old Style"/>
          <w:b/>
          <w:bCs/>
          <w:lang w:val="en-US"/>
        </w:rPr>
      </w:pPr>
      <w:r w:rsidRPr="00EC1A23">
        <w:rPr>
          <w:rFonts w:ascii="Bookman Old Style" w:hAnsi="Bookman Old Style"/>
          <w:b/>
          <w:bCs/>
          <w:lang w:val="en-US"/>
        </w:rPr>
        <w:t>VUYISILE NONONO</w:t>
      </w:r>
      <w:r w:rsidR="00372918">
        <w:rPr>
          <w:rFonts w:ascii="Bookman Old Style" w:hAnsi="Bookman Old Style"/>
          <w:b/>
          <w:bCs/>
          <w:lang w:val="en-US"/>
        </w:rPr>
        <w:t xml:space="preserve"> </w:t>
      </w:r>
      <w:r w:rsidRPr="00EC1A23">
        <w:rPr>
          <w:rFonts w:ascii="Bookman Old Style" w:hAnsi="Bookman Old Style"/>
          <w:b/>
          <w:bCs/>
          <w:lang w:val="en-US"/>
        </w:rPr>
        <w:t xml:space="preserve">                                </w:t>
      </w:r>
      <w:r w:rsidR="00E33AA9">
        <w:rPr>
          <w:rFonts w:ascii="Bookman Old Style" w:hAnsi="Bookman Old Style"/>
          <w:b/>
          <w:bCs/>
          <w:lang w:val="en-US"/>
        </w:rPr>
        <w:tab/>
      </w:r>
      <w:r w:rsidR="00E33AA9">
        <w:rPr>
          <w:rFonts w:ascii="Bookman Old Style" w:hAnsi="Bookman Old Style"/>
          <w:b/>
          <w:bCs/>
          <w:lang w:val="en-US"/>
        </w:rPr>
        <w:tab/>
        <w:t>4</w:t>
      </w:r>
      <w:r w:rsidR="00E33AA9" w:rsidRPr="00E33AA9">
        <w:rPr>
          <w:rFonts w:ascii="Bookman Old Style" w:hAnsi="Bookman Old Style"/>
          <w:b/>
          <w:bCs/>
          <w:vertAlign w:val="superscript"/>
          <w:lang w:val="en-US"/>
        </w:rPr>
        <w:t>TH</w:t>
      </w:r>
      <w:r w:rsidR="00E33AA9">
        <w:rPr>
          <w:rFonts w:ascii="Bookman Old Style" w:hAnsi="Bookman Old Style"/>
          <w:b/>
          <w:bCs/>
          <w:lang w:val="en-US"/>
        </w:rPr>
        <w:t xml:space="preserve"> </w:t>
      </w:r>
      <w:r w:rsidR="0083125D" w:rsidRPr="00EC1A23">
        <w:rPr>
          <w:rFonts w:ascii="Bookman Old Style" w:hAnsi="Bookman Old Style"/>
          <w:b/>
          <w:bCs/>
          <w:lang w:val="en-US"/>
        </w:rPr>
        <w:t>RESPONDENT</w:t>
      </w:r>
    </w:p>
    <w:p w14:paraId="5E4552B5" w14:textId="77777777" w:rsidR="000C6E2C" w:rsidRPr="000552CA" w:rsidRDefault="000C6E2C" w:rsidP="00EC1A23">
      <w:pPr>
        <w:jc w:val="both"/>
        <w:rPr>
          <w:rFonts w:ascii="Bookman Old Style" w:hAnsi="Bookman Old Style"/>
          <w:sz w:val="28"/>
          <w:szCs w:val="28"/>
          <w:lang w:val="en-US"/>
        </w:rPr>
      </w:pPr>
    </w:p>
    <w:p w14:paraId="3D013AF9" w14:textId="77777777" w:rsidR="000C6E2C" w:rsidRDefault="000C6E2C" w:rsidP="00EC1A23">
      <w:pPr>
        <w:jc w:val="both"/>
        <w:rPr>
          <w:rFonts w:ascii="Bookman Old Style" w:hAnsi="Bookman Old Style"/>
          <w:b/>
          <w:sz w:val="28"/>
          <w:szCs w:val="28"/>
          <w:lang w:val="en-US"/>
        </w:rPr>
      </w:pPr>
    </w:p>
    <w:p w14:paraId="4C165BAF" w14:textId="1D72E1BE" w:rsidR="00E7450F" w:rsidRPr="00EC1A23" w:rsidRDefault="004673E4" w:rsidP="00EC1A23">
      <w:pPr>
        <w:jc w:val="both"/>
        <w:rPr>
          <w:rFonts w:ascii="Bookman Old Style" w:hAnsi="Bookman Old Style"/>
          <w:caps/>
          <w:sz w:val="28"/>
          <w:szCs w:val="28"/>
        </w:rPr>
      </w:pPr>
      <w:r w:rsidRPr="00EC1A23">
        <w:rPr>
          <w:rFonts w:ascii="Bookman Old Style" w:hAnsi="Bookman Old Style"/>
          <w:b/>
          <w:bCs/>
          <w:sz w:val="28"/>
          <w:szCs w:val="28"/>
        </w:rPr>
        <w:t>CORAM:</w:t>
      </w:r>
      <w:r w:rsidRPr="004D32A9">
        <w:rPr>
          <w:rFonts w:ascii="Bookman Old Style" w:hAnsi="Bookman Old Style"/>
          <w:sz w:val="28"/>
          <w:szCs w:val="28"/>
        </w:rPr>
        <w:t xml:space="preserve"> </w:t>
      </w:r>
      <w:r w:rsidR="00EC1A23">
        <w:rPr>
          <w:rFonts w:ascii="Bookman Old Style" w:hAnsi="Bookman Old Style"/>
          <w:sz w:val="28"/>
          <w:szCs w:val="28"/>
        </w:rPr>
        <w:tab/>
      </w:r>
      <w:r w:rsidR="00EC1A23">
        <w:rPr>
          <w:rFonts w:ascii="Bookman Old Style" w:hAnsi="Bookman Old Style"/>
          <w:sz w:val="28"/>
          <w:szCs w:val="28"/>
        </w:rPr>
        <w:tab/>
      </w:r>
      <w:r w:rsidR="00EC1A23">
        <w:rPr>
          <w:rFonts w:ascii="Bookman Old Style" w:hAnsi="Bookman Old Style"/>
          <w:sz w:val="28"/>
          <w:szCs w:val="28"/>
        </w:rPr>
        <w:tab/>
      </w:r>
      <w:r w:rsidR="00EC1A23">
        <w:rPr>
          <w:rFonts w:ascii="Bookman Old Style" w:hAnsi="Bookman Old Style"/>
          <w:sz w:val="28"/>
          <w:szCs w:val="28"/>
        </w:rPr>
        <w:tab/>
      </w:r>
      <w:r w:rsidRPr="00EC1A23">
        <w:rPr>
          <w:rFonts w:ascii="Bookman Old Style" w:hAnsi="Bookman Old Style"/>
          <w:caps/>
          <w:sz w:val="28"/>
          <w:szCs w:val="28"/>
        </w:rPr>
        <w:t>K. E. Mosito P</w:t>
      </w:r>
    </w:p>
    <w:p w14:paraId="064C019D" w14:textId="6778FC4E" w:rsidR="00E7450F" w:rsidRPr="00EC1A23" w:rsidRDefault="004673E4" w:rsidP="00EC1A23">
      <w:pPr>
        <w:ind w:firstLine="720"/>
        <w:jc w:val="both"/>
        <w:rPr>
          <w:rFonts w:ascii="Bookman Old Style" w:hAnsi="Bookman Old Style"/>
          <w:caps/>
          <w:sz w:val="28"/>
          <w:szCs w:val="28"/>
        </w:rPr>
      </w:pPr>
      <w:r w:rsidRPr="00EC1A23">
        <w:rPr>
          <w:rFonts w:ascii="Bookman Old Style" w:hAnsi="Bookman Old Style"/>
          <w:caps/>
          <w:sz w:val="28"/>
          <w:szCs w:val="28"/>
        </w:rPr>
        <w:t xml:space="preserve">     </w:t>
      </w:r>
      <w:r w:rsidR="00DC3C09" w:rsidRPr="00EC1A23">
        <w:rPr>
          <w:rFonts w:ascii="Bookman Old Style" w:hAnsi="Bookman Old Style"/>
          <w:caps/>
          <w:sz w:val="28"/>
          <w:szCs w:val="28"/>
        </w:rPr>
        <w:t xml:space="preserve"> </w:t>
      </w:r>
      <w:r w:rsidR="00EC1A23" w:rsidRPr="00EC1A23">
        <w:rPr>
          <w:rFonts w:ascii="Bookman Old Style" w:hAnsi="Bookman Old Style"/>
          <w:caps/>
          <w:sz w:val="28"/>
          <w:szCs w:val="28"/>
        </w:rPr>
        <w:tab/>
      </w:r>
      <w:r w:rsidR="00EC1A23" w:rsidRPr="00EC1A23">
        <w:rPr>
          <w:rFonts w:ascii="Bookman Old Style" w:hAnsi="Bookman Old Style"/>
          <w:caps/>
          <w:sz w:val="28"/>
          <w:szCs w:val="28"/>
        </w:rPr>
        <w:tab/>
      </w:r>
      <w:r w:rsidR="00EC1A23">
        <w:rPr>
          <w:rFonts w:ascii="Bookman Old Style" w:hAnsi="Bookman Old Style"/>
          <w:caps/>
          <w:sz w:val="28"/>
          <w:szCs w:val="28"/>
        </w:rPr>
        <w:tab/>
      </w:r>
      <w:r w:rsidR="00EC1A23">
        <w:rPr>
          <w:rFonts w:ascii="Bookman Old Style" w:hAnsi="Bookman Old Style"/>
          <w:caps/>
          <w:sz w:val="28"/>
          <w:szCs w:val="28"/>
        </w:rPr>
        <w:tab/>
      </w:r>
      <w:r w:rsidR="00DC3C09" w:rsidRPr="00EC1A23">
        <w:rPr>
          <w:rFonts w:ascii="Bookman Old Style" w:hAnsi="Bookman Old Style"/>
          <w:caps/>
          <w:sz w:val="28"/>
          <w:szCs w:val="28"/>
        </w:rPr>
        <w:t>P Musonda AJA</w:t>
      </w:r>
    </w:p>
    <w:p w14:paraId="6E7FFAA6" w14:textId="2BC2CB2D" w:rsidR="00DC3C09" w:rsidRPr="00EC1A23" w:rsidRDefault="004673E4" w:rsidP="00EC1A23">
      <w:pPr>
        <w:ind w:left="720"/>
        <w:jc w:val="both"/>
        <w:rPr>
          <w:rFonts w:ascii="Bookman Old Style" w:hAnsi="Bookman Old Style"/>
          <w:caps/>
          <w:sz w:val="28"/>
          <w:szCs w:val="28"/>
        </w:rPr>
      </w:pPr>
      <w:r w:rsidRPr="00EC1A23">
        <w:rPr>
          <w:rFonts w:ascii="Bookman Old Style" w:hAnsi="Bookman Old Style"/>
          <w:caps/>
          <w:sz w:val="28"/>
          <w:szCs w:val="28"/>
        </w:rPr>
        <w:t xml:space="preserve">      </w:t>
      </w:r>
      <w:r w:rsidR="00EC1A23" w:rsidRPr="00EC1A23">
        <w:rPr>
          <w:rFonts w:ascii="Bookman Old Style" w:hAnsi="Bookman Old Style"/>
          <w:caps/>
          <w:sz w:val="28"/>
          <w:szCs w:val="28"/>
        </w:rPr>
        <w:tab/>
      </w:r>
      <w:r w:rsidR="00EC1A23" w:rsidRPr="00EC1A23">
        <w:rPr>
          <w:rFonts w:ascii="Bookman Old Style" w:hAnsi="Bookman Old Style"/>
          <w:caps/>
          <w:sz w:val="28"/>
          <w:szCs w:val="28"/>
        </w:rPr>
        <w:tab/>
      </w:r>
      <w:r w:rsidR="00EC1A23">
        <w:rPr>
          <w:rFonts w:ascii="Bookman Old Style" w:hAnsi="Bookman Old Style"/>
          <w:caps/>
          <w:sz w:val="28"/>
          <w:szCs w:val="28"/>
        </w:rPr>
        <w:tab/>
      </w:r>
      <w:r w:rsidR="00EC1A23">
        <w:rPr>
          <w:rFonts w:ascii="Bookman Old Style" w:hAnsi="Bookman Old Style"/>
          <w:caps/>
          <w:sz w:val="28"/>
          <w:szCs w:val="28"/>
        </w:rPr>
        <w:tab/>
      </w:r>
      <w:r w:rsidR="00A25AF7" w:rsidRPr="00EC1A23">
        <w:rPr>
          <w:rFonts w:ascii="Bookman Old Style" w:hAnsi="Bookman Old Style"/>
          <w:caps/>
          <w:sz w:val="28"/>
          <w:szCs w:val="28"/>
        </w:rPr>
        <w:t>NT</w:t>
      </w:r>
      <w:r w:rsidRPr="00EC1A23">
        <w:rPr>
          <w:rFonts w:ascii="Bookman Old Style" w:hAnsi="Bookman Old Style"/>
          <w:caps/>
          <w:sz w:val="28"/>
          <w:szCs w:val="28"/>
        </w:rPr>
        <w:t xml:space="preserve"> Mtshiya AJA</w:t>
      </w:r>
    </w:p>
    <w:p w14:paraId="4D453F63" w14:textId="77777777" w:rsidR="00423405" w:rsidRPr="00757421" w:rsidRDefault="00423405" w:rsidP="00EC1A23">
      <w:pPr>
        <w:pStyle w:val="MediumGrid21"/>
        <w:ind w:left="3600"/>
        <w:rPr>
          <w:rFonts w:ascii="Bookman Old Style" w:hAnsi="Bookman Old Style"/>
          <w:sz w:val="28"/>
          <w:szCs w:val="28"/>
          <w:lang w:val="en-GB"/>
        </w:rPr>
      </w:pPr>
    </w:p>
    <w:p w14:paraId="5DBEC116" w14:textId="690A115C" w:rsidR="00DC3C09" w:rsidRPr="00EC1A23" w:rsidRDefault="00EC1A23" w:rsidP="00EC1A23">
      <w:pPr>
        <w:jc w:val="both"/>
        <w:rPr>
          <w:rFonts w:ascii="Bookman Old Style" w:hAnsi="Bookman Old Style"/>
          <w:caps/>
          <w:sz w:val="28"/>
          <w:szCs w:val="28"/>
        </w:rPr>
      </w:pPr>
      <w:r w:rsidRPr="00EC1A23">
        <w:rPr>
          <w:rFonts w:ascii="Bookman Old Style" w:hAnsi="Bookman Old Style"/>
          <w:b/>
          <w:bCs/>
          <w:caps/>
          <w:sz w:val="28"/>
          <w:szCs w:val="28"/>
        </w:rPr>
        <w:t>HEARD</w:t>
      </w:r>
      <w:r w:rsidR="004673E4" w:rsidRPr="00EC1A23">
        <w:rPr>
          <w:rFonts w:ascii="Bookman Old Style" w:hAnsi="Bookman Old Style"/>
          <w:b/>
          <w:bCs/>
          <w:caps/>
          <w:sz w:val="28"/>
          <w:szCs w:val="28"/>
        </w:rPr>
        <w:t>:</w:t>
      </w:r>
      <w:r w:rsidR="004673E4" w:rsidRPr="00EC1A23">
        <w:rPr>
          <w:rFonts w:ascii="Bookman Old Style" w:hAnsi="Bookman Old Style"/>
          <w:b/>
          <w:bCs/>
          <w:caps/>
          <w:sz w:val="28"/>
          <w:szCs w:val="28"/>
        </w:rPr>
        <w:tab/>
      </w:r>
      <w:r w:rsidR="004673E4" w:rsidRPr="00EC1A23">
        <w:rPr>
          <w:rFonts w:ascii="Bookman Old Style" w:hAnsi="Bookman Old Style"/>
          <w:caps/>
          <w:sz w:val="28"/>
          <w:szCs w:val="28"/>
        </w:rPr>
        <w:tab/>
      </w:r>
      <w:r w:rsidR="004673E4" w:rsidRPr="00EC1A23">
        <w:rPr>
          <w:rFonts w:ascii="Bookman Old Style" w:hAnsi="Bookman Old Style"/>
          <w:caps/>
          <w:sz w:val="28"/>
          <w:szCs w:val="28"/>
        </w:rPr>
        <w:tab/>
      </w:r>
      <w:r w:rsidR="004673E4" w:rsidRPr="00EC1A23">
        <w:rPr>
          <w:rFonts w:ascii="Bookman Old Style" w:hAnsi="Bookman Old Style"/>
          <w:caps/>
          <w:sz w:val="28"/>
          <w:szCs w:val="28"/>
        </w:rPr>
        <w:tab/>
      </w:r>
      <w:r w:rsidR="004673E4" w:rsidRPr="00EC1A23">
        <w:rPr>
          <w:rFonts w:ascii="Bookman Old Style" w:hAnsi="Bookman Old Style"/>
          <w:caps/>
          <w:sz w:val="28"/>
          <w:szCs w:val="28"/>
        </w:rPr>
        <w:tab/>
        <w:t>2 September 2022</w:t>
      </w:r>
    </w:p>
    <w:p w14:paraId="7A024F6A" w14:textId="67459795" w:rsidR="00DC3C09" w:rsidRPr="00EC1A23" w:rsidRDefault="004673E4" w:rsidP="00EC1A23">
      <w:pPr>
        <w:jc w:val="both"/>
        <w:rPr>
          <w:rFonts w:ascii="Bookman Old Style" w:hAnsi="Bookman Old Style"/>
          <w:caps/>
          <w:sz w:val="28"/>
          <w:szCs w:val="28"/>
        </w:rPr>
      </w:pPr>
      <w:r w:rsidRPr="00EC1A23">
        <w:rPr>
          <w:rFonts w:ascii="Bookman Old Style" w:hAnsi="Bookman Old Style"/>
          <w:b/>
          <w:bCs/>
          <w:caps/>
          <w:sz w:val="28"/>
          <w:szCs w:val="28"/>
        </w:rPr>
        <w:t>Date of Court 0rder:</w:t>
      </w:r>
      <w:r w:rsidRPr="00EC1A23">
        <w:rPr>
          <w:rFonts w:ascii="Bookman Old Style" w:hAnsi="Bookman Old Style"/>
          <w:caps/>
          <w:sz w:val="28"/>
          <w:szCs w:val="28"/>
        </w:rPr>
        <w:t xml:space="preserve"> </w:t>
      </w:r>
      <w:r w:rsidRPr="00EC1A23">
        <w:rPr>
          <w:rFonts w:ascii="Bookman Old Style" w:hAnsi="Bookman Old Style"/>
          <w:caps/>
          <w:sz w:val="28"/>
          <w:szCs w:val="28"/>
        </w:rPr>
        <w:tab/>
      </w:r>
      <w:r w:rsidR="00EC1A23" w:rsidRPr="00EC1A23">
        <w:rPr>
          <w:rFonts w:ascii="Bookman Old Style" w:hAnsi="Bookman Old Style"/>
          <w:caps/>
          <w:sz w:val="28"/>
          <w:szCs w:val="28"/>
        </w:rPr>
        <w:t>2</w:t>
      </w:r>
      <w:r w:rsidR="00EC1A23">
        <w:rPr>
          <w:rFonts w:ascii="Bookman Old Style" w:hAnsi="Bookman Old Style"/>
          <w:caps/>
          <w:sz w:val="28"/>
          <w:szCs w:val="28"/>
          <w:vertAlign w:val="superscript"/>
        </w:rPr>
        <w:t xml:space="preserve"> </w:t>
      </w:r>
      <w:r w:rsidR="00EC1A23">
        <w:rPr>
          <w:rFonts w:ascii="Bookman Old Style" w:hAnsi="Bookman Old Style"/>
          <w:caps/>
          <w:sz w:val="28"/>
          <w:szCs w:val="28"/>
        </w:rPr>
        <w:t>SEPTEMBER</w:t>
      </w:r>
      <w:r w:rsidRPr="00EC1A23">
        <w:rPr>
          <w:rFonts w:ascii="Bookman Old Style" w:hAnsi="Bookman Old Style"/>
          <w:caps/>
          <w:sz w:val="28"/>
          <w:szCs w:val="28"/>
        </w:rPr>
        <w:t xml:space="preserve"> 2022</w:t>
      </w:r>
    </w:p>
    <w:p w14:paraId="35E0D15B" w14:textId="67E60211" w:rsidR="00C40EE9" w:rsidRPr="00EC1A23" w:rsidRDefault="004673E4" w:rsidP="00EC1A23">
      <w:pPr>
        <w:jc w:val="both"/>
        <w:rPr>
          <w:rFonts w:ascii="Bookman Old Style" w:hAnsi="Bookman Old Style"/>
          <w:b/>
          <w:bCs/>
          <w:caps/>
          <w:sz w:val="28"/>
          <w:szCs w:val="28"/>
        </w:rPr>
      </w:pPr>
      <w:r w:rsidRPr="00EC1A23">
        <w:rPr>
          <w:rFonts w:ascii="Bookman Old Style" w:hAnsi="Bookman Old Style"/>
          <w:b/>
          <w:bCs/>
          <w:caps/>
          <w:sz w:val="28"/>
          <w:szCs w:val="28"/>
        </w:rPr>
        <w:t>D</w:t>
      </w:r>
      <w:r w:rsidR="00EC1A23" w:rsidRPr="00EC1A23">
        <w:rPr>
          <w:rFonts w:ascii="Bookman Old Style" w:hAnsi="Bookman Old Style"/>
          <w:b/>
          <w:bCs/>
          <w:caps/>
          <w:sz w:val="28"/>
          <w:szCs w:val="28"/>
        </w:rPr>
        <w:t>ELIVEred:</w:t>
      </w:r>
      <w:r w:rsidRPr="00EC1A23">
        <w:rPr>
          <w:rFonts w:ascii="Bookman Old Style" w:hAnsi="Bookman Old Style"/>
          <w:b/>
          <w:bCs/>
          <w:caps/>
          <w:sz w:val="28"/>
          <w:szCs w:val="28"/>
        </w:rPr>
        <w:t xml:space="preserve"> </w:t>
      </w:r>
      <w:r w:rsidRPr="00EC1A23">
        <w:rPr>
          <w:rFonts w:ascii="Bookman Old Style" w:hAnsi="Bookman Old Style"/>
          <w:b/>
          <w:bCs/>
          <w:caps/>
          <w:sz w:val="28"/>
          <w:szCs w:val="28"/>
        </w:rPr>
        <w:tab/>
      </w:r>
      <w:r w:rsidR="00EC1A23">
        <w:rPr>
          <w:rFonts w:ascii="Bookman Old Style" w:hAnsi="Bookman Old Style"/>
          <w:caps/>
          <w:sz w:val="28"/>
          <w:szCs w:val="28"/>
        </w:rPr>
        <w:tab/>
      </w:r>
      <w:r w:rsidR="00EC1A23">
        <w:rPr>
          <w:rFonts w:ascii="Bookman Old Style" w:hAnsi="Bookman Old Style"/>
          <w:caps/>
          <w:sz w:val="28"/>
          <w:szCs w:val="28"/>
        </w:rPr>
        <w:tab/>
      </w:r>
      <w:r w:rsidR="00EC1A23">
        <w:rPr>
          <w:rFonts w:ascii="Bookman Old Style" w:hAnsi="Bookman Old Style"/>
          <w:caps/>
          <w:sz w:val="28"/>
          <w:szCs w:val="28"/>
        </w:rPr>
        <w:tab/>
      </w:r>
      <w:r w:rsidRPr="00EC1A23">
        <w:rPr>
          <w:rFonts w:ascii="Bookman Old Style" w:hAnsi="Bookman Old Style"/>
          <w:caps/>
          <w:sz w:val="28"/>
          <w:szCs w:val="28"/>
        </w:rPr>
        <w:t>11 November 2022</w:t>
      </w:r>
      <w:r w:rsidRPr="00EC1A23">
        <w:rPr>
          <w:rFonts w:ascii="Bookman Old Style" w:hAnsi="Bookman Old Style"/>
          <w:caps/>
          <w:sz w:val="28"/>
          <w:szCs w:val="28"/>
        </w:rPr>
        <w:tab/>
      </w:r>
    </w:p>
    <w:p w14:paraId="3E2CB833" w14:textId="77777777" w:rsidR="00993B35" w:rsidRPr="00EC1A23" w:rsidRDefault="00993B35" w:rsidP="0083125D">
      <w:pPr>
        <w:spacing w:line="360" w:lineRule="auto"/>
        <w:jc w:val="both"/>
        <w:rPr>
          <w:rFonts w:ascii="Bookman Old Style" w:hAnsi="Bookman Old Style"/>
          <w:b/>
          <w:bCs/>
          <w:caps/>
          <w:sz w:val="28"/>
          <w:szCs w:val="28"/>
        </w:rPr>
      </w:pPr>
    </w:p>
    <w:p w14:paraId="23566385" w14:textId="77777777" w:rsidR="00DC3C09" w:rsidRPr="00EC1A23" w:rsidRDefault="004673E4" w:rsidP="00DC3C09">
      <w:pPr>
        <w:spacing w:line="360" w:lineRule="auto"/>
        <w:jc w:val="center"/>
        <w:rPr>
          <w:rFonts w:ascii="Bookman Old Style" w:hAnsi="Bookman Old Style"/>
          <w:b/>
          <w:i/>
          <w:iCs/>
          <w:caps/>
          <w:sz w:val="28"/>
          <w:szCs w:val="28"/>
        </w:rPr>
      </w:pPr>
      <w:r w:rsidRPr="00EC1A23">
        <w:rPr>
          <w:rFonts w:ascii="Bookman Old Style" w:hAnsi="Bookman Old Style"/>
          <w:b/>
          <w:i/>
          <w:iCs/>
          <w:caps/>
          <w:sz w:val="28"/>
          <w:szCs w:val="28"/>
        </w:rPr>
        <w:t>Summary</w:t>
      </w:r>
    </w:p>
    <w:p w14:paraId="443499EB" w14:textId="79295064" w:rsidR="00DC3C09" w:rsidRPr="00EC1A23" w:rsidRDefault="004673E4" w:rsidP="00756CD4">
      <w:pPr>
        <w:jc w:val="both"/>
        <w:rPr>
          <w:rFonts w:ascii="Bookman Old Style" w:hAnsi="Bookman Old Style"/>
          <w:i/>
          <w:iCs/>
          <w:sz w:val="28"/>
          <w:szCs w:val="28"/>
        </w:rPr>
      </w:pPr>
      <w:r w:rsidRPr="00EC1A23">
        <w:rPr>
          <w:rFonts w:ascii="Bookman Old Style" w:hAnsi="Bookman Old Style"/>
          <w:i/>
          <w:iCs/>
          <w:sz w:val="28"/>
          <w:szCs w:val="28"/>
        </w:rPr>
        <w:t>Voluntary association - Political party-</w:t>
      </w:r>
      <w:r w:rsidR="006F32AF" w:rsidRPr="00EC1A23">
        <w:rPr>
          <w:i/>
          <w:iCs/>
        </w:rPr>
        <w:t xml:space="preserve"> </w:t>
      </w:r>
      <w:r w:rsidR="006F32AF" w:rsidRPr="00EC1A23">
        <w:rPr>
          <w:rFonts w:ascii="Bookman Old Style" w:hAnsi="Bookman Old Style"/>
          <w:i/>
          <w:iCs/>
          <w:sz w:val="28"/>
          <w:szCs w:val="28"/>
        </w:rPr>
        <w:t>political party’s constitution constitutes a contract</w:t>
      </w:r>
      <w:r w:rsidRPr="00EC1A23">
        <w:rPr>
          <w:rFonts w:ascii="Bookman Old Style" w:hAnsi="Bookman Old Style"/>
          <w:i/>
          <w:iCs/>
          <w:sz w:val="28"/>
          <w:szCs w:val="28"/>
        </w:rPr>
        <w:t xml:space="preserve"> </w:t>
      </w:r>
      <w:r w:rsidR="006F32AF" w:rsidRPr="00EC1A23">
        <w:rPr>
          <w:rFonts w:ascii="Bookman Old Style" w:hAnsi="Bookman Old Style"/>
          <w:i/>
          <w:iCs/>
          <w:sz w:val="28"/>
          <w:szCs w:val="28"/>
        </w:rPr>
        <w:t>–</w:t>
      </w:r>
      <w:r w:rsidRPr="00EC1A23">
        <w:rPr>
          <w:rFonts w:ascii="Bookman Old Style" w:hAnsi="Bookman Old Style"/>
          <w:i/>
          <w:iCs/>
          <w:sz w:val="28"/>
          <w:szCs w:val="28"/>
        </w:rPr>
        <w:t xml:space="preserve"> </w:t>
      </w:r>
      <w:r w:rsidR="006F32AF" w:rsidRPr="00EC1A23">
        <w:rPr>
          <w:rFonts w:ascii="Bookman Old Style" w:hAnsi="Bookman Old Style"/>
          <w:i/>
          <w:iCs/>
          <w:sz w:val="28"/>
          <w:szCs w:val="28"/>
        </w:rPr>
        <w:t>Breach of party’s constitution constitutes breach of contract</w:t>
      </w:r>
      <w:r w:rsidRPr="00EC1A23">
        <w:rPr>
          <w:rFonts w:ascii="Bookman Old Style" w:hAnsi="Bookman Old Style"/>
          <w:i/>
          <w:iCs/>
          <w:sz w:val="28"/>
          <w:szCs w:val="28"/>
        </w:rPr>
        <w:t xml:space="preserve"> </w:t>
      </w:r>
      <w:r w:rsidR="006F32AF" w:rsidRPr="00EC1A23">
        <w:rPr>
          <w:rFonts w:ascii="Bookman Old Style" w:hAnsi="Bookman Old Style"/>
          <w:i/>
          <w:iCs/>
          <w:sz w:val="28"/>
          <w:szCs w:val="28"/>
        </w:rPr>
        <w:t>–</w:t>
      </w:r>
      <w:r w:rsidRPr="00EC1A23">
        <w:rPr>
          <w:rFonts w:ascii="Bookman Old Style" w:hAnsi="Bookman Old Style"/>
          <w:i/>
          <w:iCs/>
          <w:sz w:val="28"/>
          <w:szCs w:val="28"/>
        </w:rPr>
        <w:t xml:space="preserve"> </w:t>
      </w:r>
      <w:r w:rsidR="006F32AF" w:rsidRPr="00EC1A23">
        <w:rPr>
          <w:rFonts w:ascii="Bookman Old Style" w:hAnsi="Bookman Old Style"/>
          <w:i/>
          <w:iCs/>
          <w:sz w:val="28"/>
          <w:szCs w:val="28"/>
        </w:rPr>
        <w:t>Appellant’s complaint that he had not been given a hearing</w:t>
      </w:r>
      <w:r w:rsidRPr="00EC1A23">
        <w:rPr>
          <w:rFonts w:ascii="Bookman Old Style" w:hAnsi="Bookman Old Style"/>
          <w:i/>
          <w:iCs/>
          <w:sz w:val="28"/>
          <w:szCs w:val="28"/>
        </w:rPr>
        <w:t xml:space="preserve"> </w:t>
      </w:r>
      <w:r w:rsidR="00EF3E64" w:rsidRPr="00EC1A23">
        <w:rPr>
          <w:rFonts w:ascii="Bookman Old Style" w:hAnsi="Bookman Old Style"/>
          <w:i/>
          <w:iCs/>
          <w:sz w:val="28"/>
          <w:szCs w:val="28"/>
        </w:rPr>
        <w:t>despite the existence of his of his acquired candidacy rights</w:t>
      </w:r>
      <w:r w:rsidRPr="00EC1A23">
        <w:rPr>
          <w:rFonts w:ascii="Bookman Old Style" w:hAnsi="Bookman Old Style"/>
          <w:i/>
          <w:iCs/>
          <w:sz w:val="28"/>
          <w:szCs w:val="28"/>
        </w:rPr>
        <w:t>– Appeal upheld</w:t>
      </w:r>
      <w:r w:rsidR="00EF3E64" w:rsidRPr="00EC1A23">
        <w:rPr>
          <w:i/>
          <w:iCs/>
        </w:rPr>
        <w:t xml:space="preserve"> </w:t>
      </w:r>
      <w:r w:rsidR="00EF3E64" w:rsidRPr="00EC1A23">
        <w:rPr>
          <w:rFonts w:ascii="Bookman Old Style" w:hAnsi="Bookman Old Style"/>
          <w:i/>
          <w:iCs/>
          <w:sz w:val="28"/>
          <w:szCs w:val="28"/>
        </w:rPr>
        <w:t>with costs</w:t>
      </w:r>
      <w:r w:rsidRPr="00EC1A23">
        <w:rPr>
          <w:rFonts w:ascii="Bookman Old Style" w:hAnsi="Bookman Old Style"/>
          <w:i/>
          <w:iCs/>
          <w:sz w:val="28"/>
          <w:szCs w:val="28"/>
        </w:rPr>
        <w:t>.</w:t>
      </w:r>
    </w:p>
    <w:p w14:paraId="453A6889" w14:textId="77777777" w:rsidR="00DC3C09" w:rsidRPr="00EC1A23" w:rsidRDefault="00DC3C09" w:rsidP="00DC3C09">
      <w:pPr>
        <w:spacing w:line="360" w:lineRule="auto"/>
        <w:jc w:val="center"/>
        <w:rPr>
          <w:rFonts w:ascii="Bookman Old Style" w:hAnsi="Bookman Old Style"/>
          <w:i/>
          <w:iCs/>
          <w:sz w:val="28"/>
          <w:szCs w:val="28"/>
        </w:rPr>
      </w:pPr>
      <w:bookmarkStart w:id="1" w:name="_GoBack"/>
      <w:bookmarkEnd w:id="1"/>
    </w:p>
    <w:p w14:paraId="0435B126" w14:textId="77777777" w:rsidR="00E33AA9" w:rsidRDefault="004673E4" w:rsidP="00DC3C09">
      <w:pPr>
        <w:spacing w:line="360" w:lineRule="auto"/>
        <w:jc w:val="center"/>
        <w:rPr>
          <w:rFonts w:ascii="Bookman Old Style" w:hAnsi="Bookman Old Style"/>
          <w:caps/>
          <w:sz w:val="28"/>
          <w:szCs w:val="28"/>
        </w:rPr>
      </w:pPr>
      <w:r w:rsidRPr="00EC1A23">
        <w:rPr>
          <w:rFonts w:ascii="Bookman Old Style" w:hAnsi="Bookman Old Style"/>
          <w:caps/>
          <w:sz w:val="28"/>
          <w:szCs w:val="28"/>
        </w:rPr>
        <w:t xml:space="preserve">    </w:t>
      </w:r>
    </w:p>
    <w:p w14:paraId="3101937B" w14:textId="7AB1707F" w:rsidR="00DC3C09" w:rsidRPr="00EC1A23" w:rsidRDefault="004673E4" w:rsidP="00DC3C09">
      <w:pPr>
        <w:spacing w:line="360" w:lineRule="auto"/>
        <w:jc w:val="center"/>
        <w:rPr>
          <w:rFonts w:ascii="Bookman Old Style" w:hAnsi="Bookman Old Style"/>
          <w:b/>
          <w:caps/>
          <w:sz w:val="28"/>
          <w:szCs w:val="28"/>
        </w:rPr>
      </w:pPr>
      <w:r w:rsidRPr="00EC1A23">
        <w:rPr>
          <w:rFonts w:ascii="Bookman Old Style" w:hAnsi="Bookman Old Style"/>
          <w:b/>
          <w:caps/>
          <w:sz w:val="28"/>
          <w:szCs w:val="28"/>
        </w:rPr>
        <w:t>Judgment</w:t>
      </w:r>
    </w:p>
    <w:p w14:paraId="2483979F" w14:textId="77777777" w:rsidR="00DC3C09" w:rsidRPr="00514A3B" w:rsidRDefault="004673E4" w:rsidP="00DC3C09">
      <w:pPr>
        <w:tabs>
          <w:tab w:val="left" w:pos="1455"/>
        </w:tabs>
        <w:spacing w:line="360" w:lineRule="auto"/>
        <w:jc w:val="both"/>
        <w:rPr>
          <w:rFonts w:ascii="Bookman Old Style" w:hAnsi="Bookman Old Style"/>
          <w:b/>
          <w:sz w:val="28"/>
          <w:szCs w:val="28"/>
        </w:rPr>
      </w:pPr>
      <w:r w:rsidRPr="00514A3B">
        <w:rPr>
          <w:rFonts w:ascii="Bookman Old Style" w:hAnsi="Bookman Old Style"/>
          <w:b/>
          <w:sz w:val="28"/>
          <w:szCs w:val="28"/>
        </w:rPr>
        <w:t>K. E. MOSITO P</w:t>
      </w:r>
    </w:p>
    <w:p w14:paraId="675C829B" w14:textId="77777777" w:rsidR="00DC3C09" w:rsidRPr="00FD5C61" w:rsidRDefault="004673E4" w:rsidP="00DC3C09">
      <w:pPr>
        <w:spacing w:line="360" w:lineRule="auto"/>
        <w:jc w:val="both"/>
        <w:rPr>
          <w:rFonts w:ascii="Bookman Old Style" w:hAnsi="Bookman Old Style"/>
          <w:b/>
          <w:sz w:val="28"/>
          <w:szCs w:val="28"/>
        </w:rPr>
      </w:pPr>
      <w:r>
        <w:rPr>
          <w:rFonts w:ascii="Bookman Old Style" w:hAnsi="Bookman Old Style"/>
          <w:b/>
          <w:sz w:val="28"/>
          <w:szCs w:val="28"/>
        </w:rPr>
        <w:t>Factual b</w:t>
      </w:r>
      <w:r w:rsidRPr="00FD5C61">
        <w:rPr>
          <w:rFonts w:ascii="Bookman Old Style" w:hAnsi="Bookman Old Style"/>
          <w:b/>
          <w:sz w:val="28"/>
          <w:szCs w:val="28"/>
        </w:rPr>
        <w:t>ackground</w:t>
      </w:r>
    </w:p>
    <w:p w14:paraId="5F0CA272" w14:textId="567D7D13" w:rsidR="00E3724E" w:rsidRDefault="00911625" w:rsidP="00455DDD">
      <w:pPr>
        <w:pStyle w:val="MediumGrid21"/>
        <w:spacing w:line="360" w:lineRule="auto"/>
        <w:jc w:val="both"/>
      </w:pPr>
      <w:r>
        <w:rPr>
          <w:rFonts w:ascii="Bookman Old Style" w:hAnsi="Bookman Old Style"/>
          <w:bCs/>
          <w:sz w:val="28"/>
          <w:szCs w:val="28"/>
        </w:rPr>
        <w:t>[1</w:t>
      </w:r>
      <w:r w:rsidR="00497929">
        <w:rPr>
          <w:rFonts w:ascii="Bookman Old Style" w:hAnsi="Bookman Old Style"/>
          <w:bCs/>
          <w:sz w:val="28"/>
          <w:szCs w:val="28"/>
        </w:rPr>
        <w:t>] This</w:t>
      </w:r>
      <w:r w:rsidR="004673E4" w:rsidRPr="00FC66E0">
        <w:rPr>
          <w:rFonts w:ascii="Bookman Old Style" w:hAnsi="Bookman Old Style"/>
          <w:bCs/>
          <w:sz w:val="28"/>
          <w:szCs w:val="28"/>
        </w:rPr>
        <w:t xml:space="preserve"> is an appeal from a ju</w:t>
      </w:r>
      <w:r w:rsidR="004673E4">
        <w:rPr>
          <w:rFonts w:ascii="Bookman Old Style" w:hAnsi="Bookman Old Style"/>
          <w:bCs/>
          <w:sz w:val="28"/>
          <w:szCs w:val="28"/>
        </w:rPr>
        <w:t>dgment of the High Court (</w:t>
      </w:r>
      <w:proofErr w:type="spellStart"/>
      <w:r w:rsidR="004673E4">
        <w:rPr>
          <w:rFonts w:ascii="Bookman Old Style" w:hAnsi="Bookman Old Style"/>
          <w:bCs/>
          <w:sz w:val="28"/>
          <w:szCs w:val="28"/>
        </w:rPr>
        <w:t>Makhetha</w:t>
      </w:r>
      <w:proofErr w:type="spellEnd"/>
      <w:r w:rsidR="004673E4">
        <w:rPr>
          <w:rFonts w:ascii="Bookman Old Style" w:hAnsi="Bookman Old Style"/>
          <w:bCs/>
          <w:sz w:val="28"/>
          <w:szCs w:val="28"/>
        </w:rPr>
        <w:t xml:space="preserve"> J) </w:t>
      </w:r>
      <w:r w:rsidR="004673E4" w:rsidRPr="00FC66E0">
        <w:rPr>
          <w:rFonts w:ascii="Bookman Old Style" w:hAnsi="Bookman Old Style"/>
          <w:bCs/>
          <w:sz w:val="28"/>
          <w:szCs w:val="28"/>
        </w:rPr>
        <w:t xml:space="preserve">on an application by </w:t>
      </w:r>
      <w:r w:rsidR="00B94C78">
        <w:rPr>
          <w:rFonts w:ascii="Bookman Old Style" w:hAnsi="Bookman Old Style"/>
          <w:bCs/>
          <w:sz w:val="28"/>
          <w:szCs w:val="28"/>
        </w:rPr>
        <w:t>the</w:t>
      </w:r>
      <w:r w:rsidR="00B94C78" w:rsidRPr="00B94C78">
        <w:t xml:space="preserve"> </w:t>
      </w:r>
      <w:r w:rsidR="00B94C78" w:rsidRPr="00B94C78">
        <w:rPr>
          <w:rFonts w:ascii="Bookman Old Style" w:hAnsi="Bookman Old Style"/>
          <w:bCs/>
          <w:sz w:val="28"/>
          <w:szCs w:val="28"/>
        </w:rPr>
        <w:t>appellant</w:t>
      </w:r>
      <w:r w:rsidR="00075BF3">
        <w:rPr>
          <w:rFonts w:ascii="Bookman Old Style" w:hAnsi="Bookman Old Style"/>
          <w:bCs/>
          <w:sz w:val="28"/>
          <w:szCs w:val="28"/>
        </w:rPr>
        <w:t>. T</w:t>
      </w:r>
      <w:r w:rsidR="00455DDD" w:rsidRPr="00455DDD">
        <w:rPr>
          <w:rFonts w:ascii="Bookman Old Style" w:hAnsi="Bookman Old Style"/>
          <w:bCs/>
          <w:sz w:val="28"/>
          <w:szCs w:val="28"/>
        </w:rPr>
        <w:t xml:space="preserve">he </w:t>
      </w:r>
      <w:r w:rsidR="00075BF3">
        <w:rPr>
          <w:rFonts w:ascii="Bookman Old Style" w:hAnsi="Bookman Old Style"/>
          <w:bCs/>
          <w:sz w:val="28"/>
          <w:szCs w:val="28"/>
        </w:rPr>
        <w:t>a</w:t>
      </w:r>
      <w:r w:rsidR="00455DDD" w:rsidRPr="00455DDD">
        <w:rPr>
          <w:rFonts w:ascii="Bookman Old Style" w:hAnsi="Bookman Old Style"/>
          <w:bCs/>
          <w:sz w:val="28"/>
          <w:szCs w:val="28"/>
        </w:rPr>
        <w:t>pp</w:t>
      </w:r>
      <w:r w:rsidR="00455DDD">
        <w:rPr>
          <w:rFonts w:ascii="Bookman Old Style" w:hAnsi="Bookman Old Style"/>
          <w:bCs/>
          <w:sz w:val="28"/>
          <w:szCs w:val="28"/>
        </w:rPr>
        <w:t>ellant</w:t>
      </w:r>
      <w:r w:rsidR="00455DDD" w:rsidRPr="00455DDD">
        <w:rPr>
          <w:rFonts w:ascii="Bookman Old Style" w:hAnsi="Bookman Old Style"/>
          <w:bCs/>
          <w:sz w:val="28"/>
          <w:szCs w:val="28"/>
        </w:rPr>
        <w:t xml:space="preserve"> sought</w:t>
      </w:r>
      <w:r w:rsidR="00455DDD">
        <w:rPr>
          <w:rFonts w:ascii="Bookman Old Style" w:hAnsi="Bookman Old Style"/>
          <w:bCs/>
          <w:sz w:val="28"/>
          <w:szCs w:val="28"/>
        </w:rPr>
        <w:t xml:space="preserve"> </w:t>
      </w:r>
      <w:r w:rsidR="00455DDD" w:rsidRPr="00455DDD">
        <w:rPr>
          <w:rFonts w:ascii="Bookman Old Style" w:hAnsi="Bookman Old Style"/>
          <w:bCs/>
          <w:sz w:val="28"/>
          <w:szCs w:val="28"/>
        </w:rPr>
        <w:t xml:space="preserve">an </w:t>
      </w:r>
      <w:r w:rsidR="00455DDD" w:rsidRPr="00455DDD">
        <w:rPr>
          <w:rFonts w:ascii="Bookman Old Style" w:hAnsi="Bookman Old Style"/>
          <w:bCs/>
          <w:sz w:val="28"/>
          <w:szCs w:val="28"/>
        </w:rPr>
        <w:lastRenderedPageBreak/>
        <w:t>order</w:t>
      </w:r>
      <w:r w:rsidR="00075BF3">
        <w:rPr>
          <w:rFonts w:ascii="Bookman Old Style" w:hAnsi="Bookman Old Style"/>
          <w:bCs/>
          <w:sz w:val="28"/>
          <w:szCs w:val="28"/>
        </w:rPr>
        <w:t xml:space="preserve"> in the High Court </w:t>
      </w:r>
      <w:r w:rsidR="00455DDD" w:rsidRPr="00455DDD">
        <w:rPr>
          <w:rFonts w:ascii="Bookman Old Style" w:hAnsi="Bookman Old Style"/>
          <w:bCs/>
          <w:sz w:val="28"/>
          <w:szCs w:val="28"/>
        </w:rPr>
        <w:t>to declare as unlawful</w:t>
      </w:r>
      <w:r w:rsidR="006F32AF" w:rsidRPr="00455DDD">
        <w:rPr>
          <w:rFonts w:ascii="Bookman Old Style" w:hAnsi="Bookman Old Style"/>
          <w:bCs/>
          <w:sz w:val="28"/>
          <w:szCs w:val="28"/>
        </w:rPr>
        <w:t>, null</w:t>
      </w:r>
      <w:r w:rsidR="00455DDD" w:rsidRPr="00455DDD">
        <w:rPr>
          <w:rFonts w:ascii="Bookman Old Style" w:hAnsi="Bookman Old Style"/>
          <w:bCs/>
          <w:sz w:val="28"/>
          <w:szCs w:val="28"/>
        </w:rPr>
        <w:t xml:space="preserve"> and void, and of no force and effect</w:t>
      </w:r>
      <w:r w:rsidR="00455DDD">
        <w:rPr>
          <w:rFonts w:ascii="Bookman Old Style" w:hAnsi="Bookman Old Style"/>
          <w:bCs/>
          <w:sz w:val="28"/>
          <w:szCs w:val="28"/>
        </w:rPr>
        <w:t xml:space="preserve"> the second r</w:t>
      </w:r>
      <w:r w:rsidR="00455DDD" w:rsidRPr="00455DDD">
        <w:rPr>
          <w:rFonts w:ascii="Bookman Old Style" w:hAnsi="Bookman Old Style"/>
          <w:bCs/>
          <w:sz w:val="28"/>
          <w:szCs w:val="28"/>
        </w:rPr>
        <w:t xml:space="preserve">espondent's decision to direct the constituency committee </w:t>
      </w:r>
      <w:r w:rsidR="006F32AF" w:rsidRPr="00455DDD">
        <w:rPr>
          <w:rFonts w:ascii="Bookman Old Style" w:hAnsi="Bookman Old Style"/>
          <w:bCs/>
          <w:sz w:val="28"/>
          <w:szCs w:val="28"/>
        </w:rPr>
        <w:t>for Mount</w:t>
      </w:r>
      <w:r w:rsidR="00455DDD" w:rsidRPr="00455DDD">
        <w:rPr>
          <w:rFonts w:ascii="Bookman Old Style" w:hAnsi="Bookman Old Style"/>
          <w:bCs/>
          <w:sz w:val="28"/>
          <w:szCs w:val="28"/>
        </w:rPr>
        <w:t xml:space="preserve"> </w:t>
      </w:r>
      <w:proofErr w:type="spellStart"/>
      <w:r w:rsidR="00455DDD" w:rsidRPr="00455DDD">
        <w:rPr>
          <w:rFonts w:ascii="Bookman Old Style" w:hAnsi="Bookman Old Style"/>
          <w:bCs/>
          <w:sz w:val="28"/>
          <w:szCs w:val="28"/>
        </w:rPr>
        <w:t>Moorosi</w:t>
      </w:r>
      <w:proofErr w:type="spellEnd"/>
      <w:r w:rsidR="00455DDD" w:rsidRPr="00455DDD">
        <w:rPr>
          <w:rFonts w:ascii="Bookman Old Style" w:hAnsi="Bookman Old Style"/>
          <w:bCs/>
          <w:sz w:val="28"/>
          <w:szCs w:val="28"/>
        </w:rPr>
        <w:t xml:space="preserve"> No. 67 to hold a constituency elective conference for a fresh election of </w:t>
      </w:r>
      <w:r w:rsidR="00E33AA9" w:rsidRPr="00455DDD">
        <w:rPr>
          <w:rFonts w:ascii="Bookman Old Style" w:hAnsi="Bookman Old Style"/>
          <w:bCs/>
          <w:sz w:val="28"/>
          <w:szCs w:val="28"/>
        </w:rPr>
        <w:t>a candidate</w:t>
      </w:r>
      <w:r w:rsidR="00455DDD" w:rsidRPr="00455DDD">
        <w:rPr>
          <w:rFonts w:ascii="Bookman Old Style" w:hAnsi="Bookman Old Style"/>
          <w:bCs/>
          <w:sz w:val="28"/>
          <w:szCs w:val="28"/>
        </w:rPr>
        <w:t xml:space="preserve"> to represent </w:t>
      </w:r>
      <w:r w:rsidR="00E33AA9" w:rsidRPr="00455DDD">
        <w:rPr>
          <w:rFonts w:ascii="Bookman Old Style" w:hAnsi="Bookman Old Style"/>
          <w:bCs/>
          <w:sz w:val="28"/>
          <w:szCs w:val="28"/>
        </w:rPr>
        <w:t>the Alliance</w:t>
      </w:r>
      <w:r w:rsidR="00455DDD" w:rsidRPr="00455DDD">
        <w:rPr>
          <w:rFonts w:ascii="Bookman Old Style" w:hAnsi="Bookman Old Style"/>
          <w:bCs/>
          <w:sz w:val="28"/>
          <w:szCs w:val="28"/>
        </w:rPr>
        <w:t xml:space="preserve"> of Democrats </w:t>
      </w:r>
      <w:r w:rsidR="00455DDD">
        <w:rPr>
          <w:rFonts w:ascii="Bookman Old Style" w:hAnsi="Bookman Old Style"/>
          <w:bCs/>
          <w:sz w:val="28"/>
          <w:szCs w:val="28"/>
        </w:rPr>
        <w:t>(</w:t>
      </w:r>
      <w:r w:rsidR="00455DDD" w:rsidRPr="00455DDD">
        <w:rPr>
          <w:rFonts w:ascii="Bookman Old Style" w:hAnsi="Bookman Old Style"/>
          <w:bCs/>
          <w:sz w:val="28"/>
          <w:szCs w:val="28"/>
        </w:rPr>
        <w:t>AD</w:t>
      </w:r>
      <w:r w:rsidR="00455DDD">
        <w:rPr>
          <w:rFonts w:ascii="Bookman Old Style" w:hAnsi="Bookman Old Style"/>
          <w:bCs/>
          <w:sz w:val="28"/>
          <w:szCs w:val="28"/>
        </w:rPr>
        <w:t>)</w:t>
      </w:r>
      <w:r w:rsidR="00455DDD" w:rsidRPr="00455DDD">
        <w:rPr>
          <w:rFonts w:ascii="Bookman Old Style" w:hAnsi="Bookman Old Style"/>
          <w:bCs/>
          <w:sz w:val="28"/>
          <w:szCs w:val="28"/>
        </w:rPr>
        <w:t xml:space="preserve">  in the forthcoming national elections in October 2022.</w:t>
      </w:r>
      <w:r w:rsidR="00455DDD" w:rsidRPr="00455DDD">
        <w:t xml:space="preserve"> </w:t>
      </w:r>
    </w:p>
    <w:p w14:paraId="0AC5B04B" w14:textId="77777777" w:rsidR="00E33AA9" w:rsidRDefault="00E33AA9" w:rsidP="00455DDD">
      <w:pPr>
        <w:pStyle w:val="MediumGrid21"/>
        <w:spacing w:line="360" w:lineRule="auto"/>
        <w:jc w:val="both"/>
      </w:pPr>
    </w:p>
    <w:p w14:paraId="7BD27CE7" w14:textId="5D08DCF9" w:rsidR="00DC3C09" w:rsidRDefault="00911625" w:rsidP="00455DDD">
      <w:pPr>
        <w:pStyle w:val="MediumGrid21"/>
        <w:spacing w:line="360" w:lineRule="auto"/>
        <w:jc w:val="both"/>
        <w:rPr>
          <w:rFonts w:ascii="Bookman Old Style" w:hAnsi="Bookman Old Style"/>
          <w:bCs/>
          <w:sz w:val="28"/>
          <w:szCs w:val="28"/>
        </w:rPr>
      </w:pPr>
      <w:r>
        <w:rPr>
          <w:rFonts w:ascii="Bookman Old Style" w:hAnsi="Bookman Old Style"/>
          <w:bCs/>
          <w:sz w:val="28"/>
          <w:szCs w:val="28"/>
        </w:rPr>
        <w:t>[2</w:t>
      </w:r>
      <w:r w:rsidR="00497929" w:rsidRPr="00911625">
        <w:rPr>
          <w:rFonts w:ascii="Bookman Old Style" w:hAnsi="Bookman Old Style"/>
          <w:bCs/>
          <w:sz w:val="28"/>
          <w:szCs w:val="28"/>
        </w:rPr>
        <w:t>] The</w:t>
      </w:r>
      <w:r w:rsidR="004673E4" w:rsidRPr="00455DDD">
        <w:rPr>
          <w:rFonts w:ascii="Bookman Old Style" w:hAnsi="Bookman Old Style"/>
          <w:bCs/>
          <w:sz w:val="28"/>
          <w:szCs w:val="28"/>
        </w:rPr>
        <w:t xml:space="preserve"> app</w:t>
      </w:r>
      <w:r w:rsidR="004673E4">
        <w:rPr>
          <w:rFonts w:ascii="Bookman Old Style" w:hAnsi="Bookman Old Style"/>
          <w:bCs/>
          <w:sz w:val="28"/>
          <w:szCs w:val="28"/>
        </w:rPr>
        <w:t xml:space="preserve">ellant </w:t>
      </w:r>
      <w:r w:rsidR="00193DFC">
        <w:rPr>
          <w:rFonts w:ascii="Bookman Old Style" w:hAnsi="Bookman Old Style"/>
          <w:bCs/>
          <w:sz w:val="28"/>
          <w:szCs w:val="28"/>
        </w:rPr>
        <w:t xml:space="preserve">had won from the primaries right up to the constituency level of the party </w:t>
      </w:r>
      <w:r w:rsidR="00193DFC" w:rsidRPr="00193DFC">
        <w:rPr>
          <w:rFonts w:ascii="Bookman Old Style" w:hAnsi="Bookman Old Style"/>
          <w:bCs/>
          <w:sz w:val="28"/>
          <w:szCs w:val="28"/>
        </w:rPr>
        <w:t>to represent</w:t>
      </w:r>
      <w:r w:rsidR="00193DFC">
        <w:rPr>
          <w:rFonts w:ascii="Bookman Old Style" w:hAnsi="Bookman Old Style"/>
          <w:bCs/>
          <w:sz w:val="28"/>
          <w:szCs w:val="28"/>
        </w:rPr>
        <w:t xml:space="preserve"> the </w:t>
      </w:r>
      <w:r w:rsidR="00193DFC" w:rsidRPr="00193DFC">
        <w:rPr>
          <w:rFonts w:ascii="Bookman Old Style" w:hAnsi="Bookman Old Style"/>
          <w:bCs/>
          <w:sz w:val="28"/>
          <w:szCs w:val="28"/>
        </w:rPr>
        <w:t xml:space="preserve">AD </w:t>
      </w:r>
      <w:r w:rsidR="00193DFC">
        <w:rPr>
          <w:rFonts w:ascii="Bookman Old Style" w:hAnsi="Bookman Old Style"/>
          <w:bCs/>
          <w:sz w:val="28"/>
          <w:szCs w:val="28"/>
        </w:rPr>
        <w:t xml:space="preserve">in the said </w:t>
      </w:r>
      <w:r w:rsidR="00193DFC" w:rsidRPr="00193DFC">
        <w:rPr>
          <w:rFonts w:ascii="Bookman Old Style" w:hAnsi="Bookman Old Style"/>
          <w:bCs/>
          <w:sz w:val="28"/>
          <w:szCs w:val="28"/>
        </w:rPr>
        <w:t xml:space="preserve">national elections in October 2022. </w:t>
      </w:r>
    </w:p>
    <w:p w14:paraId="38123159" w14:textId="77777777" w:rsidR="00E33AA9" w:rsidRDefault="00E33AA9" w:rsidP="00455DDD">
      <w:pPr>
        <w:pStyle w:val="MediumGrid21"/>
        <w:spacing w:line="360" w:lineRule="auto"/>
        <w:jc w:val="both"/>
        <w:rPr>
          <w:rFonts w:ascii="Bookman Old Style" w:hAnsi="Bookman Old Style"/>
          <w:bCs/>
          <w:sz w:val="28"/>
          <w:szCs w:val="28"/>
        </w:rPr>
      </w:pPr>
    </w:p>
    <w:p w14:paraId="57545143" w14:textId="35085C2A" w:rsidR="00193DFC" w:rsidRDefault="00911625" w:rsidP="00455DDD">
      <w:pPr>
        <w:pStyle w:val="MediumGrid21"/>
        <w:spacing w:line="360" w:lineRule="auto"/>
        <w:jc w:val="both"/>
        <w:rPr>
          <w:rFonts w:ascii="Bookman Old Style" w:hAnsi="Bookman Old Style"/>
          <w:bCs/>
          <w:sz w:val="28"/>
          <w:szCs w:val="28"/>
        </w:rPr>
      </w:pPr>
      <w:r>
        <w:rPr>
          <w:rFonts w:ascii="Bookman Old Style" w:hAnsi="Bookman Old Style"/>
          <w:bCs/>
          <w:sz w:val="28"/>
          <w:szCs w:val="28"/>
        </w:rPr>
        <w:t>[3</w:t>
      </w:r>
      <w:r w:rsidR="00497929" w:rsidRPr="00911625">
        <w:rPr>
          <w:rFonts w:ascii="Bookman Old Style" w:hAnsi="Bookman Old Style"/>
          <w:bCs/>
          <w:sz w:val="28"/>
          <w:szCs w:val="28"/>
        </w:rPr>
        <w:t>] The</w:t>
      </w:r>
      <w:r w:rsidR="004673E4" w:rsidRPr="00193DFC">
        <w:rPr>
          <w:rFonts w:ascii="Bookman Old Style" w:hAnsi="Bookman Old Style"/>
          <w:bCs/>
          <w:sz w:val="28"/>
          <w:szCs w:val="28"/>
        </w:rPr>
        <w:t xml:space="preserve"> constituency elective conference </w:t>
      </w:r>
      <w:r w:rsidR="004673E4">
        <w:rPr>
          <w:rFonts w:ascii="Bookman Old Style" w:hAnsi="Bookman Old Style"/>
          <w:bCs/>
          <w:sz w:val="28"/>
          <w:szCs w:val="28"/>
        </w:rPr>
        <w:t>was</w:t>
      </w:r>
      <w:r w:rsidR="004673E4" w:rsidRPr="00193DFC">
        <w:rPr>
          <w:rFonts w:ascii="Bookman Old Style" w:hAnsi="Bookman Old Style"/>
          <w:bCs/>
          <w:sz w:val="28"/>
          <w:szCs w:val="28"/>
        </w:rPr>
        <w:t xml:space="preserve"> scheduled </w:t>
      </w:r>
      <w:r w:rsidR="004673E4">
        <w:rPr>
          <w:rFonts w:ascii="Bookman Old Style" w:hAnsi="Bookman Old Style"/>
          <w:bCs/>
          <w:sz w:val="28"/>
          <w:szCs w:val="28"/>
        </w:rPr>
        <w:t xml:space="preserve">for </w:t>
      </w:r>
      <w:r w:rsidR="004673E4" w:rsidRPr="00193DFC">
        <w:rPr>
          <w:rFonts w:ascii="Bookman Old Style" w:hAnsi="Bookman Old Style"/>
          <w:bCs/>
          <w:sz w:val="28"/>
          <w:szCs w:val="28"/>
        </w:rPr>
        <w:t>6</w:t>
      </w:r>
      <w:r w:rsidR="00994A4F">
        <w:rPr>
          <w:rFonts w:ascii="Bookman Old Style" w:hAnsi="Bookman Old Style"/>
          <w:bCs/>
          <w:sz w:val="28"/>
          <w:szCs w:val="28"/>
        </w:rPr>
        <w:t xml:space="preserve"> </w:t>
      </w:r>
      <w:r w:rsidR="004673E4" w:rsidRPr="00193DFC">
        <w:rPr>
          <w:rFonts w:ascii="Bookman Old Style" w:hAnsi="Bookman Old Style"/>
          <w:bCs/>
          <w:sz w:val="28"/>
          <w:szCs w:val="28"/>
        </w:rPr>
        <w:t>August 2022</w:t>
      </w:r>
      <w:r w:rsidR="00994A4F">
        <w:rPr>
          <w:rFonts w:ascii="Bookman Old Style" w:hAnsi="Bookman Old Style"/>
          <w:bCs/>
          <w:sz w:val="28"/>
          <w:szCs w:val="28"/>
        </w:rPr>
        <w:t xml:space="preserve">. </w:t>
      </w:r>
      <w:r w:rsidR="00994A4F" w:rsidRPr="00994A4F">
        <w:rPr>
          <w:rFonts w:ascii="Bookman Old Style" w:hAnsi="Bookman Old Style"/>
          <w:bCs/>
          <w:sz w:val="28"/>
          <w:szCs w:val="28"/>
        </w:rPr>
        <w:t xml:space="preserve">Based on urgency, the appellant </w:t>
      </w:r>
      <w:r w:rsidR="00994A4F">
        <w:rPr>
          <w:rFonts w:ascii="Bookman Old Style" w:hAnsi="Bookman Old Style"/>
          <w:bCs/>
          <w:sz w:val="28"/>
          <w:szCs w:val="28"/>
        </w:rPr>
        <w:t xml:space="preserve">brought the </w:t>
      </w:r>
      <w:r w:rsidR="004673E4" w:rsidRPr="00193DFC">
        <w:rPr>
          <w:rFonts w:ascii="Bookman Old Style" w:hAnsi="Bookman Old Style"/>
          <w:bCs/>
          <w:sz w:val="28"/>
          <w:szCs w:val="28"/>
        </w:rPr>
        <w:t>application on 3</w:t>
      </w:r>
      <w:r w:rsidR="00994A4F">
        <w:rPr>
          <w:rFonts w:ascii="Bookman Old Style" w:hAnsi="Bookman Old Style"/>
          <w:bCs/>
          <w:sz w:val="28"/>
          <w:szCs w:val="28"/>
        </w:rPr>
        <w:t xml:space="preserve"> </w:t>
      </w:r>
      <w:r w:rsidR="004673E4" w:rsidRPr="00193DFC">
        <w:rPr>
          <w:rFonts w:ascii="Bookman Old Style" w:hAnsi="Bookman Old Style"/>
          <w:bCs/>
          <w:sz w:val="28"/>
          <w:szCs w:val="28"/>
        </w:rPr>
        <w:t xml:space="preserve">August </w:t>
      </w:r>
      <w:r w:rsidR="00B94C78" w:rsidRPr="00193DFC">
        <w:rPr>
          <w:rFonts w:ascii="Bookman Old Style" w:hAnsi="Bookman Old Style"/>
          <w:bCs/>
          <w:sz w:val="28"/>
          <w:szCs w:val="28"/>
        </w:rPr>
        <w:t>2022 and was granted interim relief on 8</w:t>
      </w:r>
      <w:r w:rsidR="00994A4F">
        <w:rPr>
          <w:rFonts w:ascii="Bookman Old Style" w:hAnsi="Bookman Old Style"/>
          <w:bCs/>
          <w:sz w:val="28"/>
          <w:szCs w:val="28"/>
        </w:rPr>
        <w:t xml:space="preserve"> </w:t>
      </w:r>
      <w:r w:rsidR="004673E4" w:rsidRPr="00193DFC">
        <w:rPr>
          <w:rFonts w:ascii="Bookman Old Style" w:hAnsi="Bookman Old Style"/>
          <w:bCs/>
          <w:sz w:val="28"/>
          <w:szCs w:val="28"/>
        </w:rPr>
        <w:t>August</w:t>
      </w:r>
      <w:r w:rsidR="00994A4F">
        <w:rPr>
          <w:rFonts w:ascii="Bookman Old Style" w:hAnsi="Bookman Old Style"/>
          <w:bCs/>
          <w:sz w:val="28"/>
          <w:szCs w:val="28"/>
        </w:rPr>
        <w:t xml:space="preserve"> 2022. </w:t>
      </w:r>
    </w:p>
    <w:p w14:paraId="10D5101E" w14:textId="71919BA9" w:rsidR="00994A4F" w:rsidRPr="00994A4F" w:rsidRDefault="004673E4" w:rsidP="00455DDD">
      <w:pPr>
        <w:pStyle w:val="MediumGrid21"/>
        <w:spacing w:line="360" w:lineRule="auto"/>
        <w:jc w:val="both"/>
        <w:rPr>
          <w:rFonts w:ascii="Bookman Old Style" w:hAnsi="Bookman Old Style"/>
          <w:b/>
          <w:bCs/>
          <w:sz w:val="28"/>
          <w:szCs w:val="28"/>
        </w:rPr>
      </w:pPr>
      <w:r w:rsidRPr="00994A4F">
        <w:rPr>
          <w:rFonts w:ascii="Bookman Old Style" w:hAnsi="Bookman Old Style"/>
          <w:b/>
          <w:bCs/>
          <w:sz w:val="28"/>
          <w:szCs w:val="28"/>
        </w:rPr>
        <w:t>Facts</w:t>
      </w:r>
    </w:p>
    <w:p w14:paraId="12425C5D" w14:textId="27342449" w:rsidR="00911625" w:rsidRDefault="00911625" w:rsidP="00455DDD">
      <w:pPr>
        <w:pStyle w:val="MediumGrid21"/>
        <w:spacing w:line="360" w:lineRule="auto"/>
        <w:jc w:val="both"/>
        <w:rPr>
          <w:rFonts w:ascii="Bookman Old Style" w:hAnsi="Bookman Old Style"/>
          <w:bCs/>
          <w:sz w:val="28"/>
          <w:szCs w:val="28"/>
        </w:rPr>
      </w:pPr>
      <w:r>
        <w:rPr>
          <w:rFonts w:ascii="Bookman Old Style" w:hAnsi="Bookman Old Style"/>
          <w:bCs/>
          <w:sz w:val="28"/>
          <w:szCs w:val="28"/>
        </w:rPr>
        <w:t>[4</w:t>
      </w:r>
      <w:r w:rsidR="006F32AF" w:rsidRPr="00911625">
        <w:rPr>
          <w:rFonts w:ascii="Bookman Old Style" w:hAnsi="Bookman Old Style"/>
          <w:bCs/>
          <w:sz w:val="28"/>
          <w:szCs w:val="28"/>
        </w:rPr>
        <w:t>] The</w:t>
      </w:r>
      <w:r w:rsidR="004673E4" w:rsidRPr="00994A4F">
        <w:rPr>
          <w:rFonts w:ascii="Bookman Old Style" w:hAnsi="Bookman Old Style"/>
          <w:bCs/>
          <w:sz w:val="28"/>
          <w:szCs w:val="28"/>
        </w:rPr>
        <w:t xml:space="preserve"> </w:t>
      </w:r>
      <w:r w:rsidR="004673E4">
        <w:rPr>
          <w:rFonts w:ascii="Bookman Old Style" w:hAnsi="Bookman Old Style"/>
          <w:bCs/>
          <w:sz w:val="28"/>
          <w:szCs w:val="28"/>
        </w:rPr>
        <w:t>appellant</w:t>
      </w:r>
      <w:r w:rsidR="004673E4" w:rsidRPr="00994A4F">
        <w:rPr>
          <w:rFonts w:ascii="Bookman Old Style" w:hAnsi="Bookman Old Style"/>
          <w:bCs/>
          <w:sz w:val="28"/>
          <w:szCs w:val="28"/>
        </w:rPr>
        <w:t xml:space="preserve"> base</w:t>
      </w:r>
      <w:r w:rsidR="004673E4">
        <w:rPr>
          <w:rFonts w:ascii="Bookman Old Style" w:hAnsi="Bookman Old Style"/>
          <w:bCs/>
          <w:sz w:val="28"/>
          <w:szCs w:val="28"/>
        </w:rPr>
        <w:t>d</w:t>
      </w:r>
      <w:r w:rsidR="00E75C7D">
        <w:rPr>
          <w:rFonts w:ascii="Bookman Old Style" w:hAnsi="Bookman Old Style"/>
          <w:bCs/>
          <w:sz w:val="28"/>
          <w:szCs w:val="28"/>
        </w:rPr>
        <w:t xml:space="preserve"> his</w:t>
      </w:r>
      <w:r w:rsidR="004673E4" w:rsidRPr="00994A4F">
        <w:rPr>
          <w:rFonts w:ascii="Bookman Old Style" w:hAnsi="Bookman Old Style"/>
          <w:bCs/>
          <w:sz w:val="28"/>
          <w:szCs w:val="28"/>
        </w:rPr>
        <w:t xml:space="preserve"> claim for an interim interdict on the </w:t>
      </w:r>
      <w:r w:rsidR="004673E4">
        <w:rPr>
          <w:rFonts w:ascii="Bookman Old Style" w:hAnsi="Bookman Old Style"/>
          <w:bCs/>
          <w:sz w:val="28"/>
          <w:szCs w:val="28"/>
        </w:rPr>
        <w:t xml:space="preserve">foundation </w:t>
      </w:r>
      <w:r w:rsidR="004673E4" w:rsidRPr="00994A4F">
        <w:rPr>
          <w:rFonts w:ascii="Bookman Old Style" w:hAnsi="Bookman Old Style"/>
          <w:bCs/>
          <w:sz w:val="28"/>
          <w:szCs w:val="28"/>
        </w:rPr>
        <w:t>on or around 30</w:t>
      </w:r>
      <w:r w:rsidR="004673E4">
        <w:rPr>
          <w:rFonts w:ascii="Bookman Old Style" w:hAnsi="Bookman Old Style"/>
          <w:bCs/>
          <w:sz w:val="28"/>
          <w:szCs w:val="28"/>
        </w:rPr>
        <w:t xml:space="preserve"> </w:t>
      </w:r>
      <w:r w:rsidR="004673E4" w:rsidRPr="00994A4F">
        <w:rPr>
          <w:rFonts w:ascii="Bookman Old Style" w:hAnsi="Bookman Old Style"/>
          <w:bCs/>
          <w:sz w:val="28"/>
          <w:szCs w:val="28"/>
        </w:rPr>
        <w:t>January 2022 and 6</w:t>
      </w:r>
      <w:r w:rsidR="004673E4">
        <w:rPr>
          <w:rFonts w:ascii="Bookman Old Style" w:hAnsi="Bookman Old Style"/>
          <w:bCs/>
          <w:sz w:val="28"/>
          <w:szCs w:val="28"/>
        </w:rPr>
        <w:t xml:space="preserve"> </w:t>
      </w:r>
      <w:r w:rsidR="004673E4" w:rsidRPr="00994A4F">
        <w:rPr>
          <w:rFonts w:ascii="Bookman Old Style" w:hAnsi="Bookman Old Style"/>
          <w:bCs/>
          <w:sz w:val="28"/>
          <w:szCs w:val="28"/>
        </w:rPr>
        <w:t xml:space="preserve">March </w:t>
      </w:r>
      <w:r w:rsidR="004673E4" w:rsidRPr="00497929">
        <w:rPr>
          <w:rFonts w:ascii="Bookman Old Style" w:hAnsi="Bookman Old Style"/>
          <w:bCs/>
          <w:sz w:val="28"/>
          <w:szCs w:val="28"/>
        </w:rPr>
        <w:t>2022</w:t>
      </w:r>
      <w:r w:rsidR="004673E4" w:rsidRPr="00497929">
        <w:rPr>
          <w:rFonts w:ascii="Bookman Old Style" w:hAnsi="Bookman Old Style"/>
          <w:bCs/>
          <w:sz w:val="28"/>
          <w:szCs w:val="28"/>
          <w:vertAlign w:val="superscript"/>
        </w:rPr>
        <w:t xml:space="preserve">; </w:t>
      </w:r>
      <w:r w:rsidR="00497929">
        <w:rPr>
          <w:rFonts w:ascii="Bookman Old Style" w:hAnsi="Bookman Old Style"/>
          <w:bCs/>
          <w:sz w:val="28"/>
          <w:szCs w:val="28"/>
        </w:rPr>
        <w:t xml:space="preserve">the second </w:t>
      </w:r>
      <w:r w:rsidR="004673E4" w:rsidRPr="00497929">
        <w:rPr>
          <w:rFonts w:ascii="Bookman Old Style" w:hAnsi="Bookman Old Style"/>
          <w:bCs/>
          <w:sz w:val="28"/>
          <w:szCs w:val="28"/>
        </w:rPr>
        <w:t xml:space="preserve">respondent </w:t>
      </w:r>
      <w:r w:rsidR="004673E4" w:rsidRPr="00994A4F">
        <w:rPr>
          <w:rFonts w:ascii="Bookman Old Style" w:hAnsi="Bookman Old Style"/>
          <w:bCs/>
          <w:sz w:val="28"/>
          <w:szCs w:val="28"/>
        </w:rPr>
        <w:t xml:space="preserve">held elective constituency conferences for </w:t>
      </w:r>
      <w:proofErr w:type="spellStart"/>
      <w:r w:rsidR="004673E4" w:rsidRPr="00994A4F">
        <w:rPr>
          <w:rFonts w:ascii="Bookman Old Style" w:hAnsi="Bookman Old Style"/>
          <w:bCs/>
          <w:sz w:val="28"/>
          <w:szCs w:val="28"/>
        </w:rPr>
        <w:t>Sebapala</w:t>
      </w:r>
      <w:proofErr w:type="spellEnd"/>
      <w:r w:rsidR="004673E4" w:rsidRPr="00994A4F">
        <w:rPr>
          <w:rFonts w:ascii="Bookman Old Style" w:hAnsi="Bookman Old Style"/>
          <w:bCs/>
          <w:sz w:val="28"/>
          <w:szCs w:val="28"/>
        </w:rPr>
        <w:t xml:space="preserve"> No.66 Constituency and Mount </w:t>
      </w:r>
      <w:proofErr w:type="spellStart"/>
      <w:r w:rsidR="004673E4" w:rsidRPr="00994A4F">
        <w:rPr>
          <w:rFonts w:ascii="Bookman Old Style" w:hAnsi="Bookman Old Style"/>
          <w:bCs/>
          <w:sz w:val="28"/>
          <w:szCs w:val="28"/>
        </w:rPr>
        <w:t>Moorosi</w:t>
      </w:r>
      <w:proofErr w:type="spellEnd"/>
      <w:r w:rsidR="004673E4" w:rsidRPr="00994A4F">
        <w:rPr>
          <w:rFonts w:ascii="Bookman Old Style" w:hAnsi="Bookman Old Style"/>
          <w:bCs/>
          <w:sz w:val="28"/>
          <w:szCs w:val="28"/>
        </w:rPr>
        <w:t xml:space="preserve"> No.67 Constituency</w:t>
      </w:r>
      <w:r w:rsidR="004673E4">
        <w:rPr>
          <w:rFonts w:ascii="Bookman Old Style" w:hAnsi="Bookman Old Style"/>
          <w:bCs/>
          <w:sz w:val="28"/>
          <w:szCs w:val="28"/>
        </w:rPr>
        <w:t xml:space="preserve">, </w:t>
      </w:r>
      <w:r w:rsidR="004673E4" w:rsidRPr="00994A4F">
        <w:rPr>
          <w:rFonts w:ascii="Bookman Old Style" w:hAnsi="Bookman Old Style"/>
          <w:bCs/>
          <w:sz w:val="28"/>
          <w:szCs w:val="28"/>
        </w:rPr>
        <w:t xml:space="preserve">respectively.   </w:t>
      </w:r>
      <w:r w:rsidR="00E75C7D">
        <w:rPr>
          <w:rFonts w:ascii="Bookman Old Style" w:hAnsi="Bookman Old Style"/>
          <w:bCs/>
          <w:sz w:val="28"/>
          <w:szCs w:val="28"/>
        </w:rPr>
        <w:t xml:space="preserve">The </w:t>
      </w:r>
      <w:r w:rsidR="004673E4">
        <w:rPr>
          <w:rFonts w:ascii="Bookman Old Style" w:hAnsi="Bookman Old Style"/>
          <w:bCs/>
          <w:sz w:val="28"/>
          <w:szCs w:val="28"/>
        </w:rPr>
        <w:t>appellant</w:t>
      </w:r>
      <w:r w:rsidR="004673E4" w:rsidRPr="00994A4F">
        <w:rPr>
          <w:rFonts w:ascii="Bookman Old Style" w:hAnsi="Bookman Old Style"/>
          <w:bCs/>
          <w:sz w:val="28"/>
          <w:szCs w:val="28"/>
        </w:rPr>
        <w:t xml:space="preserve"> was nominated by most of </w:t>
      </w:r>
      <w:r w:rsidR="00627156">
        <w:rPr>
          <w:rFonts w:ascii="Bookman Old Style" w:hAnsi="Bookman Old Style"/>
          <w:bCs/>
          <w:sz w:val="28"/>
          <w:szCs w:val="28"/>
        </w:rPr>
        <w:t xml:space="preserve">the </w:t>
      </w:r>
      <w:r w:rsidR="004673E4" w:rsidRPr="00994A4F">
        <w:rPr>
          <w:rFonts w:ascii="Bookman Old Style" w:hAnsi="Bookman Old Style"/>
          <w:bCs/>
          <w:sz w:val="28"/>
          <w:szCs w:val="28"/>
        </w:rPr>
        <w:t xml:space="preserve">voters </w:t>
      </w:r>
      <w:r w:rsidR="004673E4">
        <w:rPr>
          <w:rFonts w:ascii="Bookman Old Style" w:hAnsi="Bookman Old Style"/>
          <w:bCs/>
          <w:sz w:val="28"/>
          <w:szCs w:val="28"/>
        </w:rPr>
        <w:t>in</w:t>
      </w:r>
      <w:r w:rsidR="004673E4" w:rsidRPr="00994A4F">
        <w:rPr>
          <w:rFonts w:ascii="Bookman Old Style" w:hAnsi="Bookman Old Style"/>
          <w:bCs/>
          <w:sz w:val="28"/>
          <w:szCs w:val="28"/>
        </w:rPr>
        <w:t xml:space="preserve"> the Mount </w:t>
      </w:r>
      <w:proofErr w:type="spellStart"/>
      <w:r w:rsidR="004673E4" w:rsidRPr="00994A4F">
        <w:rPr>
          <w:rFonts w:ascii="Bookman Old Style" w:hAnsi="Bookman Old Style"/>
          <w:bCs/>
          <w:sz w:val="28"/>
          <w:szCs w:val="28"/>
        </w:rPr>
        <w:t>Moorosi</w:t>
      </w:r>
      <w:proofErr w:type="spellEnd"/>
      <w:r w:rsidR="004673E4" w:rsidRPr="00994A4F">
        <w:rPr>
          <w:rFonts w:ascii="Bookman Old Style" w:hAnsi="Bookman Old Style"/>
          <w:bCs/>
          <w:sz w:val="28"/>
          <w:szCs w:val="28"/>
        </w:rPr>
        <w:t xml:space="preserve"> No. 67 Constituency</w:t>
      </w:r>
      <w:r w:rsidR="00627156" w:rsidRPr="00627156">
        <w:rPr>
          <w:rFonts w:ascii="Bookman Old Style" w:hAnsi="Bookman Old Style"/>
          <w:bCs/>
          <w:sz w:val="28"/>
          <w:szCs w:val="28"/>
          <w:vertAlign w:val="superscript"/>
        </w:rPr>
        <w:t>. In contrast, the fourth</w:t>
      </w:r>
      <w:r w:rsidR="00627156">
        <w:rPr>
          <w:rFonts w:ascii="Bookman Old Style" w:hAnsi="Bookman Old Style"/>
          <w:bCs/>
          <w:sz w:val="28"/>
          <w:szCs w:val="28"/>
        </w:rPr>
        <w:t xml:space="preserve"> r</w:t>
      </w:r>
      <w:r w:rsidR="00627156" w:rsidRPr="00994A4F">
        <w:rPr>
          <w:rFonts w:ascii="Bookman Old Style" w:hAnsi="Bookman Old Style"/>
          <w:bCs/>
          <w:sz w:val="28"/>
          <w:szCs w:val="28"/>
        </w:rPr>
        <w:t>espondent was nominated by</w:t>
      </w:r>
      <w:r w:rsidR="004673E4" w:rsidRPr="00994A4F">
        <w:rPr>
          <w:rFonts w:ascii="Bookman Old Style" w:hAnsi="Bookman Old Style"/>
          <w:bCs/>
          <w:sz w:val="28"/>
          <w:szCs w:val="28"/>
        </w:rPr>
        <w:t xml:space="preserve"> </w:t>
      </w:r>
      <w:proofErr w:type="gramStart"/>
      <w:r w:rsidR="00627156" w:rsidRPr="00994A4F">
        <w:rPr>
          <w:rFonts w:ascii="Bookman Old Style" w:hAnsi="Bookman Old Style"/>
          <w:bCs/>
          <w:sz w:val="28"/>
          <w:szCs w:val="28"/>
        </w:rPr>
        <w:t>the majority of</w:t>
      </w:r>
      <w:proofErr w:type="gramEnd"/>
      <w:r w:rsidR="004673E4" w:rsidRPr="00994A4F">
        <w:rPr>
          <w:rFonts w:ascii="Bookman Old Style" w:hAnsi="Bookman Old Style"/>
          <w:bCs/>
          <w:sz w:val="28"/>
          <w:szCs w:val="28"/>
        </w:rPr>
        <w:t xml:space="preserve"> voters </w:t>
      </w:r>
      <w:r w:rsidR="00627156">
        <w:rPr>
          <w:rFonts w:ascii="Bookman Old Style" w:hAnsi="Bookman Old Style"/>
          <w:bCs/>
          <w:sz w:val="28"/>
          <w:szCs w:val="28"/>
        </w:rPr>
        <w:t>in the</w:t>
      </w:r>
      <w:r w:rsidR="004673E4" w:rsidRPr="00994A4F">
        <w:rPr>
          <w:rFonts w:ascii="Bookman Old Style" w:hAnsi="Bookman Old Style"/>
          <w:bCs/>
          <w:sz w:val="28"/>
          <w:szCs w:val="28"/>
        </w:rPr>
        <w:t xml:space="preserve"> </w:t>
      </w:r>
      <w:proofErr w:type="spellStart"/>
      <w:r w:rsidR="004673E4" w:rsidRPr="00994A4F">
        <w:rPr>
          <w:rFonts w:ascii="Bookman Old Style" w:hAnsi="Bookman Old Style"/>
          <w:bCs/>
          <w:sz w:val="28"/>
          <w:szCs w:val="28"/>
        </w:rPr>
        <w:t>Sebapala</w:t>
      </w:r>
      <w:proofErr w:type="spellEnd"/>
      <w:r w:rsidR="004673E4" w:rsidRPr="00994A4F">
        <w:rPr>
          <w:rFonts w:ascii="Bookman Old Style" w:hAnsi="Bookman Old Style"/>
          <w:bCs/>
          <w:sz w:val="28"/>
          <w:szCs w:val="28"/>
        </w:rPr>
        <w:t xml:space="preserve"> No.66</w:t>
      </w:r>
      <w:r w:rsidR="00627156">
        <w:rPr>
          <w:rFonts w:ascii="Bookman Old Style" w:hAnsi="Bookman Old Style"/>
          <w:bCs/>
          <w:sz w:val="28"/>
          <w:szCs w:val="28"/>
        </w:rPr>
        <w:t xml:space="preserve"> constituency</w:t>
      </w:r>
      <w:r w:rsidR="004673E4" w:rsidRPr="00994A4F">
        <w:rPr>
          <w:rFonts w:ascii="Bookman Old Style" w:hAnsi="Bookman Old Style"/>
          <w:bCs/>
          <w:sz w:val="28"/>
          <w:szCs w:val="28"/>
        </w:rPr>
        <w:t xml:space="preserve">. After such nominations, but before confirmation of </w:t>
      </w:r>
      <w:r w:rsidR="00627156" w:rsidRPr="00994A4F">
        <w:rPr>
          <w:rFonts w:ascii="Bookman Old Style" w:hAnsi="Bookman Old Style"/>
          <w:bCs/>
          <w:sz w:val="28"/>
          <w:szCs w:val="28"/>
        </w:rPr>
        <w:t>the nominees</w:t>
      </w:r>
      <w:r w:rsidR="004673E4" w:rsidRPr="00994A4F">
        <w:rPr>
          <w:rFonts w:ascii="Bookman Old Style" w:hAnsi="Bookman Old Style"/>
          <w:bCs/>
          <w:sz w:val="28"/>
          <w:szCs w:val="28"/>
        </w:rPr>
        <w:t xml:space="preserve"> by the </w:t>
      </w:r>
      <w:r w:rsidR="004673E4" w:rsidRPr="00627156">
        <w:rPr>
          <w:rFonts w:ascii="Bookman Old Style" w:hAnsi="Bookman Old Style"/>
          <w:bCs/>
          <w:sz w:val="28"/>
          <w:szCs w:val="28"/>
          <w:vertAlign w:val="superscript"/>
        </w:rPr>
        <w:t>second</w:t>
      </w:r>
      <w:r w:rsidR="00627156">
        <w:rPr>
          <w:rFonts w:ascii="Bookman Old Style" w:hAnsi="Bookman Old Style"/>
          <w:bCs/>
          <w:sz w:val="28"/>
          <w:szCs w:val="28"/>
        </w:rPr>
        <w:t xml:space="preserve"> r</w:t>
      </w:r>
      <w:r w:rsidR="004673E4" w:rsidRPr="00994A4F">
        <w:rPr>
          <w:rFonts w:ascii="Bookman Old Style" w:hAnsi="Bookman Old Style"/>
          <w:bCs/>
          <w:sz w:val="28"/>
          <w:szCs w:val="28"/>
        </w:rPr>
        <w:t xml:space="preserve">espondent in </w:t>
      </w:r>
      <w:r w:rsidR="00627156">
        <w:rPr>
          <w:rFonts w:ascii="Bookman Old Style" w:hAnsi="Bookman Old Style"/>
          <w:bCs/>
          <w:sz w:val="28"/>
          <w:szCs w:val="28"/>
        </w:rPr>
        <w:t>s</w:t>
      </w:r>
      <w:r w:rsidR="004673E4" w:rsidRPr="00994A4F">
        <w:rPr>
          <w:rFonts w:ascii="Bookman Old Style" w:hAnsi="Bookman Old Style"/>
          <w:bCs/>
          <w:sz w:val="28"/>
          <w:szCs w:val="28"/>
        </w:rPr>
        <w:t>ection 5.2.1 (a)</w:t>
      </w:r>
      <w:r w:rsidR="00627156">
        <w:rPr>
          <w:rFonts w:ascii="Bookman Old Style" w:hAnsi="Bookman Old Style"/>
          <w:bCs/>
          <w:sz w:val="28"/>
          <w:szCs w:val="28"/>
        </w:rPr>
        <w:t xml:space="preserve"> </w:t>
      </w:r>
      <w:r w:rsidR="004673E4" w:rsidRPr="00994A4F">
        <w:rPr>
          <w:rFonts w:ascii="Bookman Old Style" w:hAnsi="Bookman Old Style"/>
          <w:bCs/>
          <w:sz w:val="28"/>
          <w:szCs w:val="28"/>
        </w:rPr>
        <w:t xml:space="preserve">of the </w:t>
      </w:r>
      <w:r w:rsidR="004673E4" w:rsidRPr="00627156">
        <w:rPr>
          <w:rFonts w:ascii="Bookman Old Style" w:hAnsi="Bookman Old Style"/>
          <w:bCs/>
          <w:sz w:val="28"/>
          <w:szCs w:val="28"/>
          <w:vertAlign w:val="superscript"/>
        </w:rPr>
        <w:t>first</w:t>
      </w:r>
      <w:r w:rsidR="00627156">
        <w:rPr>
          <w:rFonts w:ascii="Bookman Old Style" w:hAnsi="Bookman Old Style"/>
          <w:bCs/>
          <w:sz w:val="28"/>
          <w:szCs w:val="28"/>
        </w:rPr>
        <w:t xml:space="preserve"> </w:t>
      </w:r>
      <w:r w:rsidR="006F32AF">
        <w:rPr>
          <w:rFonts w:ascii="Bookman Old Style" w:hAnsi="Bookman Old Style"/>
          <w:bCs/>
          <w:sz w:val="28"/>
          <w:szCs w:val="28"/>
        </w:rPr>
        <w:t>r</w:t>
      </w:r>
      <w:r w:rsidR="006F32AF" w:rsidRPr="00994A4F">
        <w:rPr>
          <w:rFonts w:ascii="Bookman Old Style" w:hAnsi="Bookman Old Style"/>
          <w:bCs/>
          <w:sz w:val="28"/>
          <w:szCs w:val="28"/>
        </w:rPr>
        <w:t>espondent’s Constitution, the Independent Electoral Commission (</w:t>
      </w:r>
      <w:r w:rsidR="004673E4" w:rsidRPr="00994A4F">
        <w:rPr>
          <w:rFonts w:ascii="Bookman Old Style" w:hAnsi="Bookman Old Style"/>
          <w:bCs/>
          <w:sz w:val="28"/>
          <w:szCs w:val="28"/>
        </w:rPr>
        <w:t xml:space="preserve">IEC) passed a Constituency </w:t>
      </w:r>
      <w:r w:rsidR="006F32AF" w:rsidRPr="00994A4F">
        <w:rPr>
          <w:rFonts w:ascii="Bookman Old Style" w:hAnsi="Bookman Old Style"/>
          <w:bCs/>
          <w:sz w:val="28"/>
          <w:szCs w:val="28"/>
        </w:rPr>
        <w:t xml:space="preserve">Delimitation </w:t>
      </w:r>
      <w:r w:rsidR="006F32AF" w:rsidRPr="00994A4F">
        <w:rPr>
          <w:rFonts w:ascii="Bookman Old Style" w:hAnsi="Bookman Old Style"/>
          <w:bCs/>
          <w:sz w:val="28"/>
          <w:szCs w:val="28"/>
        </w:rPr>
        <w:lastRenderedPageBreak/>
        <w:t>Order</w:t>
      </w:r>
      <w:r w:rsidR="00627156">
        <w:rPr>
          <w:rFonts w:ascii="Bookman Old Style" w:hAnsi="Bookman Old Style"/>
          <w:bCs/>
          <w:sz w:val="28"/>
          <w:szCs w:val="28"/>
        </w:rPr>
        <w:t xml:space="preserve">, </w:t>
      </w:r>
      <w:r w:rsidR="00627156" w:rsidRPr="00627156">
        <w:rPr>
          <w:rFonts w:ascii="Bookman Old Style" w:hAnsi="Bookman Old Style"/>
          <w:bCs/>
          <w:sz w:val="28"/>
          <w:szCs w:val="28"/>
        </w:rPr>
        <w:t xml:space="preserve">Legal Notice No. 37 </w:t>
      </w:r>
      <w:r w:rsidR="006F32AF" w:rsidRPr="00627156">
        <w:rPr>
          <w:rFonts w:ascii="Bookman Old Style" w:hAnsi="Bookman Old Style"/>
          <w:bCs/>
          <w:sz w:val="28"/>
          <w:szCs w:val="28"/>
        </w:rPr>
        <w:t>of April</w:t>
      </w:r>
      <w:r w:rsidR="00627156" w:rsidRPr="00627156">
        <w:rPr>
          <w:rFonts w:ascii="Bookman Old Style" w:hAnsi="Bookman Old Style"/>
          <w:bCs/>
          <w:sz w:val="28"/>
          <w:szCs w:val="28"/>
        </w:rPr>
        <w:t xml:space="preserve"> 2022</w:t>
      </w:r>
      <w:r w:rsidR="004673E4" w:rsidRPr="00994A4F">
        <w:rPr>
          <w:rFonts w:ascii="Bookman Old Style" w:hAnsi="Bookman Old Style"/>
          <w:bCs/>
          <w:sz w:val="28"/>
          <w:szCs w:val="28"/>
        </w:rPr>
        <w:t>.</w:t>
      </w:r>
      <w:r w:rsidR="00075BF3">
        <w:rPr>
          <w:rFonts w:ascii="Bookman Old Style" w:hAnsi="Bookman Old Style"/>
          <w:bCs/>
          <w:sz w:val="28"/>
          <w:szCs w:val="28"/>
        </w:rPr>
        <w:t xml:space="preserve"> After that, </w:t>
      </w:r>
      <w:r w:rsidR="00075BF3" w:rsidRPr="00075BF3">
        <w:rPr>
          <w:rFonts w:ascii="Bookman Old Style" w:hAnsi="Bookman Old Style"/>
          <w:bCs/>
          <w:sz w:val="28"/>
          <w:szCs w:val="28"/>
        </w:rPr>
        <w:t>the IEC undert</w:t>
      </w:r>
      <w:r w:rsidR="00075BF3">
        <w:rPr>
          <w:rFonts w:ascii="Bookman Old Style" w:hAnsi="Bookman Old Style"/>
          <w:bCs/>
          <w:sz w:val="28"/>
          <w:szCs w:val="28"/>
        </w:rPr>
        <w:t>ook</w:t>
      </w:r>
      <w:r w:rsidR="00075BF3" w:rsidRPr="00075BF3">
        <w:rPr>
          <w:rFonts w:ascii="Bookman Old Style" w:hAnsi="Bookman Old Style"/>
          <w:bCs/>
          <w:sz w:val="28"/>
          <w:szCs w:val="28"/>
        </w:rPr>
        <w:t xml:space="preserve"> a review of constituency boundaries.</w:t>
      </w:r>
    </w:p>
    <w:p w14:paraId="1660CAF4" w14:textId="77777777" w:rsidR="00E33AA9" w:rsidRDefault="00E33AA9" w:rsidP="00455DDD">
      <w:pPr>
        <w:pStyle w:val="MediumGrid21"/>
        <w:spacing w:line="360" w:lineRule="auto"/>
        <w:jc w:val="both"/>
        <w:rPr>
          <w:rFonts w:ascii="Bookman Old Style" w:hAnsi="Bookman Old Style"/>
          <w:bCs/>
          <w:sz w:val="28"/>
          <w:szCs w:val="28"/>
        </w:rPr>
      </w:pPr>
    </w:p>
    <w:p w14:paraId="24669970" w14:textId="1A56C297" w:rsidR="00165776" w:rsidRDefault="00911625" w:rsidP="00455DDD">
      <w:pPr>
        <w:pStyle w:val="MediumGrid21"/>
        <w:spacing w:line="360" w:lineRule="auto"/>
        <w:jc w:val="both"/>
        <w:rPr>
          <w:rFonts w:ascii="Bookman Old Style" w:hAnsi="Bookman Old Style"/>
          <w:bCs/>
          <w:sz w:val="28"/>
          <w:szCs w:val="28"/>
        </w:rPr>
      </w:pPr>
      <w:r>
        <w:rPr>
          <w:rFonts w:ascii="Bookman Old Style" w:hAnsi="Bookman Old Style"/>
          <w:bCs/>
          <w:sz w:val="28"/>
          <w:szCs w:val="28"/>
        </w:rPr>
        <w:t>[5</w:t>
      </w:r>
      <w:r w:rsidRPr="00911625">
        <w:rPr>
          <w:rFonts w:ascii="Bookman Old Style" w:hAnsi="Bookman Old Style"/>
          <w:bCs/>
          <w:sz w:val="28"/>
          <w:szCs w:val="28"/>
        </w:rPr>
        <w:t xml:space="preserve">]  </w:t>
      </w:r>
      <w:r w:rsidR="00075BF3" w:rsidRPr="00075BF3">
        <w:rPr>
          <w:rFonts w:ascii="Bookman Old Style" w:hAnsi="Bookman Old Style"/>
          <w:bCs/>
          <w:sz w:val="28"/>
          <w:szCs w:val="28"/>
        </w:rPr>
        <w:t xml:space="preserve"> </w:t>
      </w:r>
      <w:r w:rsidR="00075BF3">
        <w:rPr>
          <w:rFonts w:ascii="Bookman Old Style" w:hAnsi="Bookman Old Style"/>
          <w:bCs/>
          <w:sz w:val="28"/>
          <w:szCs w:val="28"/>
        </w:rPr>
        <w:t xml:space="preserve">This exercise </w:t>
      </w:r>
      <w:r w:rsidR="00961E40" w:rsidRPr="00E10A42">
        <w:rPr>
          <w:rFonts w:ascii="Bookman Old Style" w:hAnsi="Bookman Old Style"/>
          <w:bCs/>
          <w:sz w:val="28"/>
          <w:szCs w:val="28"/>
        </w:rPr>
        <w:t xml:space="preserve">affected </w:t>
      </w:r>
      <w:proofErr w:type="spellStart"/>
      <w:r w:rsidR="00961E40" w:rsidRPr="00E10A42">
        <w:rPr>
          <w:rFonts w:ascii="Bookman Old Style" w:hAnsi="Bookman Old Style"/>
          <w:bCs/>
          <w:sz w:val="28"/>
          <w:szCs w:val="28"/>
        </w:rPr>
        <w:t>Sebapala</w:t>
      </w:r>
      <w:proofErr w:type="spellEnd"/>
      <w:r w:rsidR="00961E40" w:rsidRPr="00E10A42">
        <w:rPr>
          <w:rFonts w:ascii="Bookman Old Style" w:hAnsi="Bookman Old Style"/>
          <w:bCs/>
          <w:sz w:val="28"/>
          <w:szCs w:val="28"/>
        </w:rPr>
        <w:t xml:space="preserve"> No.66 and</w:t>
      </w:r>
      <w:r w:rsidR="00E10A42" w:rsidRPr="00E10A42">
        <w:rPr>
          <w:rFonts w:ascii="Bookman Old Style" w:hAnsi="Bookman Old Style"/>
          <w:bCs/>
          <w:sz w:val="28"/>
          <w:szCs w:val="28"/>
        </w:rPr>
        <w:t xml:space="preserve"> Mount </w:t>
      </w:r>
      <w:proofErr w:type="spellStart"/>
      <w:r w:rsidR="00E10A42" w:rsidRPr="00E10A42">
        <w:rPr>
          <w:rFonts w:ascii="Bookman Old Style" w:hAnsi="Bookman Old Style"/>
          <w:bCs/>
          <w:sz w:val="28"/>
          <w:szCs w:val="28"/>
        </w:rPr>
        <w:t>Moorosi</w:t>
      </w:r>
      <w:proofErr w:type="spellEnd"/>
      <w:r w:rsidR="00E10A42" w:rsidRPr="00E10A42">
        <w:rPr>
          <w:rFonts w:ascii="Bookman Old Style" w:hAnsi="Bookman Old Style"/>
          <w:bCs/>
          <w:sz w:val="28"/>
          <w:szCs w:val="28"/>
        </w:rPr>
        <w:t xml:space="preserve"> No.67 </w:t>
      </w:r>
      <w:r w:rsidR="00E10A42">
        <w:rPr>
          <w:rFonts w:ascii="Bookman Old Style" w:hAnsi="Bookman Old Style"/>
          <w:bCs/>
          <w:sz w:val="28"/>
          <w:szCs w:val="28"/>
        </w:rPr>
        <w:t>constituencies</w:t>
      </w:r>
      <w:r w:rsidR="00E10A42" w:rsidRPr="00E10A42">
        <w:rPr>
          <w:rFonts w:ascii="Bookman Old Style" w:hAnsi="Bookman Old Style"/>
          <w:bCs/>
          <w:sz w:val="28"/>
          <w:szCs w:val="28"/>
        </w:rPr>
        <w:t>.</w:t>
      </w:r>
      <w:r w:rsidR="00E10A42">
        <w:rPr>
          <w:rFonts w:ascii="Bookman Old Style" w:hAnsi="Bookman Old Style"/>
          <w:bCs/>
          <w:sz w:val="28"/>
          <w:szCs w:val="28"/>
        </w:rPr>
        <w:t xml:space="preserve"> </w:t>
      </w:r>
      <w:r w:rsidR="00E10A42" w:rsidRPr="00E10A42">
        <w:rPr>
          <w:rFonts w:ascii="Bookman Old Style" w:hAnsi="Bookman Old Style"/>
          <w:bCs/>
          <w:sz w:val="28"/>
          <w:szCs w:val="28"/>
        </w:rPr>
        <w:t>After the</w:t>
      </w:r>
      <w:r w:rsidR="00075BF3">
        <w:rPr>
          <w:rFonts w:ascii="Bookman Old Style" w:hAnsi="Bookman Old Style"/>
          <w:bCs/>
          <w:sz w:val="28"/>
          <w:szCs w:val="28"/>
        </w:rPr>
        <w:t xml:space="preserve"> reviewing legal notice was </w:t>
      </w:r>
      <w:r w:rsidR="00494003">
        <w:rPr>
          <w:rFonts w:ascii="Bookman Old Style" w:hAnsi="Bookman Old Style"/>
          <w:bCs/>
          <w:sz w:val="28"/>
          <w:szCs w:val="28"/>
        </w:rPr>
        <w:t>issued</w:t>
      </w:r>
      <w:r w:rsidR="00497929">
        <w:rPr>
          <w:rFonts w:ascii="Bookman Old Style" w:hAnsi="Bookman Old Style"/>
          <w:bCs/>
          <w:sz w:val="28"/>
          <w:szCs w:val="28"/>
        </w:rPr>
        <w:t>,</w:t>
      </w:r>
      <w:r w:rsidR="00497929" w:rsidRPr="00E10A42">
        <w:rPr>
          <w:rFonts w:ascii="Bookman Old Style" w:hAnsi="Bookman Old Style"/>
          <w:bCs/>
          <w:sz w:val="28"/>
          <w:szCs w:val="28"/>
        </w:rPr>
        <w:t xml:space="preserve"> the</w:t>
      </w:r>
      <w:r w:rsidR="00E10A42" w:rsidRPr="00E10A42">
        <w:rPr>
          <w:rFonts w:ascii="Bookman Old Style" w:hAnsi="Bookman Old Style"/>
          <w:bCs/>
          <w:sz w:val="28"/>
          <w:szCs w:val="28"/>
        </w:rPr>
        <w:t xml:space="preserve"> </w:t>
      </w:r>
      <w:r w:rsidR="00494003">
        <w:rPr>
          <w:rFonts w:ascii="Bookman Old Style" w:hAnsi="Bookman Old Style"/>
          <w:bCs/>
          <w:sz w:val="28"/>
          <w:szCs w:val="28"/>
        </w:rPr>
        <w:t xml:space="preserve">second </w:t>
      </w:r>
      <w:r w:rsidR="00E10A42">
        <w:rPr>
          <w:rFonts w:ascii="Bookman Old Style" w:hAnsi="Bookman Old Style"/>
          <w:bCs/>
          <w:sz w:val="28"/>
          <w:szCs w:val="28"/>
        </w:rPr>
        <w:t>r</w:t>
      </w:r>
      <w:r w:rsidR="00E10A42" w:rsidRPr="00E10A42">
        <w:rPr>
          <w:rFonts w:ascii="Bookman Old Style" w:hAnsi="Bookman Old Style"/>
          <w:bCs/>
          <w:sz w:val="28"/>
          <w:szCs w:val="28"/>
        </w:rPr>
        <w:t>espondent held</w:t>
      </w:r>
      <w:r w:rsidR="00E10A42">
        <w:rPr>
          <w:rFonts w:ascii="Bookman Old Style" w:hAnsi="Bookman Old Style"/>
          <w:bCs/>
          <w:sz w:val="28"/>
          <w:szCs w:val="28"/>
        </w:rPr>
        <w:t xml:space="preserve"> </w:t>
      </w:r>
      <w:r w:rsidR="00E10A42" w:rsidRPr="00E10A42">
        <w:rPr>
          <w:rFonts w:ascii="Bookman Old Style" w:hAnsi="Bookman Old Style"/>
          <w:bCs/>
          <w:sz w:val="28"/>
          <w:szCs w:val="28"/>
        </w:rPr>
        <w:t>a meeting of its members on 27</w:t>
      </w:r>
      <w:r w:rsidR="00E10A42">
        <w:rPr>
          <w:rFonts w:ascii="Bookman Old Style" w:hAnsi="Bookman Old Style"/>
          <w:bCs/>
          <w:sz w:val="28"/>
          <w:szCs w:val="28"/>
        </w:rPr>
        <w:t xml:space="preserve"> </w:t>
      </w:r>
      <w:r w:rsidR="00E10A42" w:rsidRPr="00E10A42">
        <w:rPr>
          <w:rFonts w:ascii="Bookman Old Style" w:hAnsi="Bookman Old Style"/>
          <w:bCs/>
          <w:sz w:val="28"/>
          <w:szCs w:val="28"/>
        </w:rPr>
        <w:t xml:space="preserve">April/May 2022, </w:t>
      </w:r>
      <w:r w:rsidR="00494003">
        <w:rPr>
          <w:rFonts w:ascii="Bookman Old Style" w:hAnsi="Bookman Old Style"/>
          <w:bCs/>
          <w:sz w:val="28"/>
          <w:szCs w:val="28"/>
        </w:rPr>
        <w:t xml:space="preserve">at which </w:t>
      </w:r>
      <w:r w:rsidR="00E10A42" w:rsidRPr="00E10A42">
        <w:rPr>
          <w:rFonts w:ascii="Bookman Old Style" w:hAnsi="Bookman Old Style"/>
          <w:bCs/>
          <w:sz w:val="28"/>
          <w:szCs w:val="28"/>
        </w:rPr>
        <w:t>it was</w:t>
      </w:r>
      <w:r w:rsidR="00A3441C">
        <w:rPr>
          <w:rFonts w:ascii="Bookman Old Style" w:hAnsi="Bookman Old Style"/>
          <w:bCs/>
          <w:sz w:val="28"/>
          <w:szCs w:val="28"/>
        </w:rPr>
        <w:t xml:space="preserve"> </w:t>
      </w:r>
      <w:r w:rsidR="00E10A42" w:rsidRPr="00E10A42">
        <w:rPr>
          <w:rFonts w:ascii="Bookman Old Style" w:hAnsi="Bookman Old Style"/>
          <w:bCs/>
          <w:sz w:val="28"/>
          <w:szCs w:val="28"/>
        </w:rPr>
        <w:t xml:space="preserve">decided that owing to the said </w:t>
      </w:r>
      <w:r w:rsidR="00494003" w:rsidRPr="00494003">
        <w:rPr>
          <w:rFonts w:ascii="Bookman Old Style" w:hAnsi="Bookman Old Style"/>
          <w:bCs/>
          <w:sz w:val="28"/>
          <w:szCs w:val="28"/>
        </w:rPr>
        <w:t>legal notice</w:t>
      </w:r>
      <w:r w:rsidR="00E10A42" w:rsidRPr="00E10A42">
        <w:rPr>
          <w:rFonts w:ascii="Bookman Old Style" w:hAnsi="Bookman Old Style"/>
          <w:bCs/>
          <w:sz w:val="28"/>
          <w:szCs w:val="28"/>
        </w:rPr>
        <w:t>, new elective conferences</w:t>
      </w:r>
      <w:r w:rsidR="00A3441C">
        <w:rPr>
          <w:rFonts w:ascii="Bookman Old Style" w:hAnsi="Bookman Old Style"/>
          <w:bCs/>
          <w:sz w:val="28"/>
          <w:szCs w:val="28"/>
        </w:rPr>
        <w:t xml:space="preserve"> </w:t>
      </w:r>
      <w:r w:rsidR="00E10A42" w:rsidRPr="00E10A42">
        <w:rPr>
          <w:rFonts w:ascii="Bookman Old Style" w:hAnsi="Bookman Old Style"/>
          <w:bCs/>
          <w:sz w:val="28"/>
          <w:szCs w:val="28"/>
        </w:rPr>
        <w:t>be held in order to allow the voters to elect and nominate one nominee</w:t>
      </w:r>
      <w:r w:rsidR="00A3441C">
        <w:rPr>
          <w:rFonts w:ascii="Bookman Old Style" w:hAnsi="Bookman Old Style"/>
          <w:bCs/>
          <w:sz w:val="28"/>
          <w:szCs w:val="28"/>
        </w:rPr>
        <w:t xml:space="preserve"> </w:t>
      </w:r>
      <w:r w:rsidR="00E10A42" w:rsidRPr="00E10A42">
        <w:rPr>
          <w:rFonts w:ascii="Bookman Old Style" w:hAnsi="Bookman Old Style"/>
          <w:bCs/>
          <w:sz w:val="28"/>
          <w:szCs w:val="28"/>
        </w:rPr>
        <w:t xml:space="preserve">where the </w:t>
      </w:r>
      <w:r w:rsidR="00494003" w:rsidRPr="00494003">
        <w:rPr>
          <w:rFonts w:ascii="Bookman Old Style" w:hAnsi="Bookman Old Style"/>
          <w:bCs/>
          <w:sz w:val="28"/>
          <w:szCs w:val="28"/>
        </w:rPr>
        <w:t>legal notice</w:t>
      </w:r>
      <w:r w:rsidR="00E10A42" w:rsidRPr="00E10A42">
        <w:rPr>
          <w:rFonts w:ascii="Bookman Old Style" w:hAnsi="Bookman Old Style"/>
          <w:bCs/>
          <w:sz w:val="28"/>
          <w:szCs w:val="28"/>
        </w:rPr>
        <w:t xml:space="preserve"> affected the old constituency boundaries. </w:t>
      </w:r>
      <w:r w:rsidR="00494003">
        <w:rPr>
          <w:rFonts w:ascii="Bookman Old Style" w:hAnsi="Bookman Old Style"/>
          <w:bCs/>
          <w:sz w:val="28"/>
          <w:szCs w:val="28"/>
        </w:rPr>
        <w:t xml:space="preserve">A </w:t>
      </w:r>
      <w:r w:rsidR="00A3441C" w:rsidRPr="00E10A42">
        <w:rPr>
          <w:rFonts w:ascii="Bookman Old Style" w:hAnsi="Bookman Old Style"/>
          <w:bCs/>
          <w:sz w:val="28"/>
          <w:szCs w:val="28"/>
        </w:rPr>
        <w:t>Circular No</w:t>
      </w:r>
      <w:r w:rsidR="00E10A42" w:rsidRPr="00E10A42">
        <w:rPr>
          <w:rFonts w:ascii="Bookman Old Style" w:hAnsi="Bookman Old Style"/>
          <w:bCs/>
          <w:sz w:val="28"/>
          <w:szCs w:val="28"/>
        </w:rPr>
        <w:t>. AD/CRI/06/</w:t>
      </w:r>
      <w:r w:rsidR="006F32AF" w:rsidRPr="00E10A42">
        <w:rPr>
          <w:rFonts w:ascii="Bookman Old Style" w:hAnsi="Bookman Old Style"/>
          <w:bCs/>
          <w:sz w:val="28"/>
          <w:szCs w:val="28"/>
        </w:rPr>
        <w:t>22 dated</w:t>
      </w:r>
      <w:r w:rsidR="00E10A42" w:rsidRPr="00E10A42">
        <w:rPr>
          <w:rFonts w:ascii="Bookman Old Style" w:hAnsi="Bookman Old Style"/>
          <w:bCs/>
          <w:sz w:val="28"/>
          <w:szCs w:val="28"/>
        </w:rPr>
        <w:t xml:space="preserve"> </w:t>
      </w:r>
      <w:r w:rsidR="00A3441C">
        <w:rPr>
          <w:rFonts w:ascii="Bookman Old Style" w:hAnsi="Bookman Old Style"/>
          <w:bCs/>
          <w:sz w:val="28"/>
          <w:szCs w:val="28"/>
        </w:rPr>
        <w:t xml:space="preserve">22 June 2022 </w:t>
      </w:r>
      <w:r w:rsidR="00494003">
        <w:rPr>
          <w:rFonts w:ascii="Bookman Old Style" w:hAnsi="Bookman Old Style"/>
          <w:bCs/>
          <w:sz w:val="28"/>
          <w:szCs w:val="28"/>
        </w:rPr>
        <w:t xml:space="preserve">was thereafter issued and it </w:t>
      </w:r>
      <w:r w:rsidR="00E10A42" w:rsidRPr="00E10A42">
        <w:rPr>
          <w:rFonts w:ascii="Bookman Old Style" w:hAnsi="Bookman Old Style"/>
          <w:bCs/>
          <w:sz w:val="28"/>
          <w:szCs w:val="28"/>
        </w:rPr>
        <w:t>ordered that nominated candidates from the affected constituencies must meet and agree on which candidate would represent the constituency in the national elections.</w:t>
      </w:r>
      <w:r w:rsidR="00A3441C">
        <w:rPr>
          <w:rFonts w:ascii="Bookman Old Style" w:hAnsi="Bookman Old Style"/>
          <w:bCs/>
          <w:sz w:val="28"/>
          <w:szCs w:val="28"/>
        </w:rPr>
        <w:t xml:space="preserve"> </w:t>
      </w:r>
    </w:p>
    <w:p w14:paraId="0D73ED6E" w14:textId="77777777" w:rsidR="00E33AA9" w:rsidRDefault="00E33AA9" w:rsidP="00455DDD">
      <w:pPr>
        <w:pStyle w:val="MediumGrid21"/>
        <w:spacing w:line="360" w:lineRule="auto"/>
        <w:jc w:val="both"/>
        <w:rPr>
          <w:rFonts w:ascii="Bookman Old Style" w:hAnsi="Bookman Old Style"/>
          <w:bCs/>
          <w:sz w:val="28"/>
          <w:szCs w:val="28"/>
        </w:rPr>
      </w:pPr>
    </w:p>
    <w:p w14:paraId="0B6FDA18" w14:textId="7AA345B4" w:rsidR="00911625" w:rsidRDefault="00911625" w:rsidP="00455DDD">
      <w:pPr>
        <w:pStyle w:val="MediumGrid21"/>
        <w:spacing w:line="360" w:lineRule="auto"/>
        <w:jc w:val="both"/>
        <w:rPr>
          <w:rFonts w:ascii="Bookman Old Style" w:hAnsi="Bookman Old Style"/>
          <w:bCs/>
          <w:sz w:val="28"/>
          <w:szCs w:val="28"/>
        </w:rPr>
      </w:pPr>
      <w:r>
        <w:rPr>
          <w:rFonts w:ascii="Bookman Old Style" w:hAnsi="Bookman Old Style"/>
          <w:bCs/>
          <w:sz w:val="28"/>
          <w:szCs w:val="28"/>
        </w:rPr>
        <w:t>[6</w:t>
      </w:r>
      <w:r w:rsidR="00497929" w:rsidRPr="00911625">
        <w:rPr>
          <w:rFonts w:ascii="Bookman Old Style" w:hAnsi="Bookman Old Style"/>
          <w:bCs/>
          <w:sz w:val="28"/>
          <w:szCs w:val="28"/>
        </w:rPr>
        <w:t>] In</w:t>
      </w:r>
      <w:r w:rsidR="004673E4" w:rsidRPr="00E10A42">
        <w:rPr>
          <w:rFonts w:ascii="Bookman Old Style" w:hAnsi="Bookman Old Style"/>
          <w:bCs/>
          <w:sz w:val="28"/>
          <w:szCs w:val="28"/>
        </w:rPr>
        <w:t xml:space="preserve"> the event of </w:t>
      </w:r>
      <w:r w:rsidR="00EF3E64" w:rsidRPr="00E10A42">
        <w:rPr>
          <w:rFonts w:ascii="Bookman Old Style" w:hAnsi="Bookman Old Style"/>
          <w:bCs/>
          <w:sz w:val="28"/>
          <w:szCs w:val="28"/>
        </w:rPr>
        <w:t>a dispute</w:t>
      </w:r>
      <w:r w:rsidR="004673E4" w:rsidRPr="00E10A42">
        <w:rPr>
          <w:rFonts w:ascii="Bookman Old Style" w:hAnsi="Bookman Old Style"/>
          <w:bCs/>
          <w:sz w:val="28"/>
          <w:szCs w:val="28"/>
        </w:rPr>
        <w:t xml:space="preserve"> amongst the nominated candidates, </w:t>
      </w:r>
      <w:r w:rsidR="00EF3E64" w:rsidRPr="00E10A42">
        <w:rPr>
          <w:rFonts w:ascii="Bookman Old Style" w:hAnsi="Bookman Old Style"/>
          <w:bCs/>
          <w:sz w:val="28"/>
          <w:szCs w:val="28"/>
        </w:rPr>
        <w:t>the Constituency</w:t>
      </w:r>
      <w:r w:rsidR="004673E4" w:rsidRPr="00E10A42">
        <w:rPr>
          <w:rFonts w:ascii="Bookman Old Style" w:hAnsi="Bookman Old Style"/>
          <w:bCs/>
          <w:sz w:val="28"/>
          <w:szCs w:val="28"/>
        </w:rPr>
        <w:t xml:space="preserve"> Committee was ordered to call for the convening of nominations of election candidates amongst the affected candidates.</w:t>
      </w:r>
      <w:r w:rsidR="00A3441C">
        <w:rPr>
          <w:rFonts w:ascii="Bookman Old Style" w:hAnsi="Bookman Old Style"/>
          <w:bCs/>
          <w:sz w:val="28"/>
          <w:szCs w:val="28"/>
        </w:rPr>
        <w:t xml:space="preserve"> The appellant </w:t>
      </w:r>
      <w:r w:rsidR="004673E4" w:rsidRPr="00E10A42">
        <w:rPr>
          <w:rFonts w:ascii="Bookman Old Style" w:hAnsi="Bookman Old Style"/>
          <w:bCs/>
          <w:sz w:val="28"/>
          <w:szCs w:val="28"/>
        </w:rPr>
        <w:t>participated in the said   NEC resolutions/meetings</w:t>
      </w:r>
      <w:r w:rsidR="00A3441C">
        <w:rPr>
          <w:rFonts w:ascii="Bookman Old Style" w:hAnsi="Bookman Old Style"/>
          <w:bCs/>
          <w:sz w:val="28"/>
          <w:szCs w:val="28"/>
        </w:rPr>
        <w:t xml:space="preserve">. </w:t>
      </w:r>
      <w:r w:rsidR="00494003">
        <w:rPr>
          <w:rFonts w:ascii="Bookman Old Style" w:hAnsi="Bookman Old Style"/>
          <w:bCs/>
          <w:sz w:val="28"/>
          <w:szCs w:val="28"/>
        </w:rPr>
        <w:t>However, t</w:t>
      </w:r>
      <w:r w:rsidR="00A3441C">
        <w:rPr>
          <w:rFonts w:ascii="Bookman Old Style" w:hAnsi="Bookman Old Style"/>
          <w:bCs/>
          <w:sz w:val="28"/>
          <w:szCs w:val="28"/>
        </w:rPr>
        <w:t>he</w:t>
      </w:r>
      <w:r w:rsidR="00A3441C" w:rsidRPr="00A3441C">
        <w:rPr>
          <w:rFonts w:ascii="Bookman Old Style" w:hAnsi="Bookman Old Style"/>
          <w:bCs/>
          <w:sz w:val="28"/>
          <w:szCs w:val="28"/>
        </w:rPr>
        <w:t xml:space="preserve"> </w:t>
      </w:r>
      <w:r w:rsidR="00A3441C">
        <w:rPr>
          <w:rFonts w:ascii="Bookman Old Style" w:hAnsi="Bookman Old Style"/>
          <w:bCs/>
          <w:sz w:val="28"/>
          <w:szCs w:val="28"/>
        </w:rPr>
        <w:t>appellant avers that</w:t>
      </w:r>
      <w:r w:rsidR="00A3441C" w:rsidRPr="00A3441C">
        <w:rPr>
          <w:rFonts w:ascii="Bookman Old Style" w:hAnsi="Bookman Old Style"/>
          <w:bCs/>
          <w:sz w:val="28"/>
          <w:szCs w:val="28"/>
        </w:rPr>
        <w:t xml:space="preserve"> it was at the </w:t>
      </w:r>
      <w:r w:rsidR="00494003">
        <w:rPr>
          <w:rFonts w:ascii="Bookman Old Style" w:hAnsi="Bookman Old Style"/>
          <w:bCs/>
          <w:sz w:val="28"/>
          <w:szCs w:val="28"/>
        </w:rPr>
        <w:t xml:space="preserve">second </w:t>
      </w:r>
      <w:r w:rsidR="00A3441C">
        <w:rPr>
          <w:rFonts w:ascii="Bookman Old Style" w:hAnsi="Bookman Old Style"/>
          <w:bCs/>
          <w:sz w:val="28"/>
          <w:szCs w:val="28"/>
        </w:rPr>
        <w:t>r</w:t>
      </w:r>
      <w:r w:rsidR="00A3441C" w:rsidRPr="00A3441C">
        <w:rPr>
          <w:rFonts w:ascii="Bookman Old Style" w:hAnsi="Bookman Old Style"/>
          <w:bCs/>
          <w:sz w:val="28"/>
          <w:szCs w:val="28"/>
        </w:rPr>
        <w:t>esponden</w:t>
      </w:r>
      <w:r w:rsidR="00A3441C">
        <w:rPr>
          <w:rFonts w:ascii="Bookman Old Style" w:hAnsi="Bookman Old Style"/>
          <w:bCs/>
          <w:sz w:val="28"/>
          <w:szCs w:val="28"/>
        </w:rPr>
        <w:t>t’s meeting of 1</w:t>
      </w:r>
      <w:r w:rsidR="00494003">
        <w:rPr>
          <w:rFonts w:ascii="Bookman Old Style" w:hAnsi="Bookman Old Style"/>
          <w:bCs/>
          <w:sz w:val="28"/>
          <w:szCs w:val="28"/>
        </w:rPr>
        <w:t xml:space="preserve"> </w:t>
      </w:r>
      <w:r w:rsidR="00A3441C" w:rsidRPr="00A3441C">
        <w:rPr>
          <w:rFonts w:ascii="Bookman Old Style" w:hAnsi="Bookman Old Style"/>
          <w:bCs/>
          <w:sz w:val="28"/>
          <w:szCs w:val="28"/>
        </w:rPr>
        <w:t xml:space="preserve">August 2022 </w:t>
      </w:r>
      <w:r w:rsidR="00A3441C">
        <w:rPr>
          <w:rFonts w:ascii="Bookman Old Style" w:hAnsi="Bookman Old Style"/>
          <w:bCs/>
          <w:sz w:val="28"/>
          <w:szCs w:val="28"/>
        </w:rPr>
        <w:t xml:space="preserve">that </w:t>
      </w:r>
      <w:r w:rsidR="00A3441C" w:rsidRPr="00A3441C">
        <w:rPr>
          <w:rFonts w:ascii="Bookman Old Style" w:hAnsi="Bookman Old Style"/>
          <w:bCs/>
          <w:sz w:val="28"/>
          <w:szCs w:val="28"/>
        </w:rPr>
        <w:t>the issue of holding a fresh election</w:t>
      </w:r>
      <w:r w:rsidR="00A3441C">
        <w:rPr>
          <w:rFonts w:ascii="Bookman Old Style" w:hAnsi="Bookman Old Style"/>
          <w:bCs/>
          <w:sz w:val="28"/>
          <w:szCs w:val="28"/>
        </w:rPr>
        <w:t xml:space="preserve"> </w:t>
      </w:r>
      <w:r w:rsidR="00A3441C" w:rsidRPr="00A3441C">
        <w:rPr>
          <w:rFonts w:ascii="Bookman Old Style" w:hAnsi="Bookman Old Style"/>
          <w:bCs/>
          <w:sz w:val="28"/>
          <w:szCs w:val="28"/>
        </w:rPr>
        <w:t xml:space="preserve">for the Mt </w:t>
      </w:r>
      <w:proofErr w:type="spellStart"/>
      <w:r w:rsidR="00A3441C" w:rsidRPr="00A3441C">
        <w:rPr>
          <w:rFonts w:ascii="Bookman Old Style" w:hAnsi="Bookman Old Style"/>
          <w:bCs/>
          <w:sz w:val="28"/>
          <w:szCs w:val="28"/>
        </w:rPr>
        <w:t>Moorosi</w:t>
      </w:r>
      <w:proofErr w:type="spellEnd"/>
      <w:r w:rsidR="00A3441C" w:rsidRPr="00A3441C">
        <w:rPr>
          <w:rFonts w:ascii="Bookman Old Style" w:hAnsi="Bookman Old Style"/>
          <w:bCs/>
          <w:sz w:val="28"/>
          <w:szCs w:val="28"/>
        </w:rPr>
        <w:t xml:space="preserve"> No.67 constituency</w:t>
      </w:r>
      <w:r w:rsidR="00A3441C">
        <w:rPr>
          <w:rFonts w:ascii="Bookman Old Style" w:hAnsi="Bookman Old Style"/>
          <w:bCs/>
          <w:sz w:val="28"/>
          <w:szCs w:val="28"/>
        </w:rPr>
        <w:t xml:space="preserve"> </w:t>
      </w:r>
      <w:r w:rsidR="00A3441C" w:rsidRPr="00A3441C">
        <w:rPr>
          <w:rFonts w:ascii="Bookman Old Style" w:hAnsi="Bookman Old Style"/>
          <w:bCs/>
          <w:sz w:val="28"/>
          <w:szCs w:val="28"/>
        </w:rPr>
        <w:t>was deliberated</w:t>
      </w:r>
      <w:r w:rsidR="00165776">
        <w:rPr>
          <w:rFonts w:ascii="Bookman Old Style" w:hAnsi="Bookman Old Style"/>
          <w:bCs/>
          <w:sz w:val="28"/>
          <w:szCs w:val="28"/>
        </w:rPr>
        <w:t xml:space="preserve"> upon</w:t>
      </w:r>
      <w:r w:rsidR="00A3441C" w:rsidRPr="00A3441C">
        <w:rPr>
          <w:rFonts w:ascii="Bookman Old Style" w:hAnsi="Bookman Old Style"/>
          <w:bCs/>
          <w:sz w:val="28"/>
          <w:szCs w:val="28"/>
        </w:rPr>
        <w:t xml:space="preserve"> and </w:t>
      </w:r>
      <w:r w:rsidR="00494003">
        <w:rPr>
          <w:rFonts w:ascii="Bookman Old Style" w:hAnsi="Bookman Old Style"/>
          <w:bCs/>
          <w:sz w:val="28"/>
          <w:szCs w:val="28"/>
        </w:rPr>
        <w:t>objected to the holding of such fresh elections for nominations.</w:t>
      </w:r>
      <w:r w:rsidR="00A3441C" w:rsidRPr="00A3441C">
        <w:rPr>
          <w:rFonts w:ascii="Bookman Old Style" w:hAnsi="Bookman Old Style"/>
          <w:bCs/>
          <w:sz w:val="28"/>
          <w:szCs w:val="28"/>
        </w:rPr>
        <w:t xml:space="preserve"> </w:t>
      </w:r>
    </w:p>
    <w:p w14:paraId="73C8988F" w14:textId="5D98B3B0" w:rsidR="00994A4F" w:rsidRDefault="00911625" w:rsidP="00455DDD">
      <w:pPr>
        <w:pStyle w:val="MediumGrid21"/>
        <w:spacing w:line="360" w:lineRule="auto"/>
        <w:jc w:val="both"/>
        <w:rPr>
          <w:rFonts w:ascii="Bookman Old Style" w:hAnsi="Bookman Old Style"/>
          <w:bCs/>
          <w:sz w:val="28"/>
          <w:szCs w:val="28"/>
        </w:rPr>
      </w:pPr>
      <w:r>
        <w:rPr>
          <w:rFonts w:ascii="Bookman Old Style" w:hAnsi="Bookman Old Style"/>
          <w:bCs/>
          <w:sz w:val="28"/>
          <w:szCs w:val="28"/>
        </w:rPr>
        <w:t>[7</w:t>
      </w:r>
      <w:r w:rsidR="00497929" w:rsidRPr="00911625">
        <w:rPr>
          <w:rFonts w:ascii="Bookman Old Style" w:hAnsi="Bookman Old Style"/>
          <w:bCs/>
          <w:sz w:val="28"/>
          <w:szCs w:val="28"/>
        </w:rPr>
        <w:t>] His</w:t>
      </w:r>
      <w:r w:rsidR="00A3441C" w:rsidRPr="00A3441C">
        <w:rPr>
          <w:rFonts w:ascii="Bookman Old Style" w:hAnsi="Bookman Old Style"/>
          <w:bCs/>
          <w:sz w:val="28"/>
          <w:szCs w:val="28"/>
        </w:rPr>
        <w:t xml:space="preserve"> reservations and objections</w:t>
      </w:r>
      <w:r w:rsidR="00A3441C">
        <w:rPr>
          <w:rFonts w:ascii="Bookman Old Style" w:hAnsi="Bookman Old Style"/>
          <w:bCs/>
          <w:sz w:val="28"/>
          <w:szCs w:val="28"/>
        </w:rPr>
        <w:t xml:space="preserve"> </w:t>
      </w:r>
      <w:r w:rsidR="00494003">
        <w:rPr>
          <w:rFonts w:ascii="Bookman Old Style" w:hAnsi="Bookman Old Style"/>
          <w:bCs/>
          <w:sz w:val="28"/>
          <w:szCs w:val="28"/>
        </w:rPr>
        <w:t xml:space="preserve">to </w:t>
      </w:r>
      <w:r w:rsidR="00A3441C" w:rsidRPr="00A3441C">
        <w:rPr>
          <w:rFonts w:ascii="Bookman Old Style" w:hAnsi="Bookman Old Style"/>
          <w:bCs/>
          <w:sz w:val="28"/>
          <w:szCs w:val="28"/>
        </w:rPr>
        <w:t>the decision</w:t>
      </w:r>
      <w:r w:rsidR="00165776">
        <w:rPr>
          <w:rFonts w:ascii="Bookman Old Style" w:hAnsi="Bookman Old Style"/>
          <w:bCs/>
          <w:sz w:val="28"/>
          <w:szCs w:val="28"/>
        </w:rPr>
        <w:t xml:space="preserve"> to hold fresh elections</w:t>
      </w:r>
      <w:r w:rsidR="00A3441C">
        <w:rPr>
          <w:rFonts w:ascii="Bookman Old Style" w:hAnsi="Bookman Old Style"/>
          <w:bCs/>
          <w:sz w:val="28"/>
          <w:szCs w:val="28"/>
        </w:rPr>
        <w:t xml:space="preserve"> </w:t>
      </w:r>
      <w:r w:rsidR="005F2464">
        <w:rPr>
          <w:rFonts w:ascii="Bookman Old Style" w:hAnsi="Bookman Old Style"/>
          <w:bCs/>
          <w:sz w:val="28"/>
          <w:szCs w:val="28"/>
        </w:rPr>
        <w:t xml:space="preserve">were ignored, and the decision was proceeded with and </w:t>
      </w:r>
      <w:r w:rsidR="005F2464" w:rsidRPr="00594413">
        <w:rPr>
          <w:rFonts w:ascii="Bookman Old Style" w:hAnsi="Bookman Old Style"/>
          <w:bCs/>
          <w:sz w:val="28"/>
          <w:szCs w:val="28"/>
        </w:rPr>
        <w:t>implemented.</w:t>
      </w:r>
      <w:r w:rsidR="005F2464" w:rsidRPr="00594413">
        <w:rPr>
          <w:rFonts w:ascii="Bookman Old Style" w:hAnsi="Bookman Old Style"/>
          <w:sz w:val="28"/>
          <w:szCs w:val="28"/>
        </w:rPr>
        <w:t xml:space="preserve"> It </w:t>
      </w:r>
      <w:r w:rsidR="00594413" w:rsidRPr="00594413">
        <w:rPr>
          <w:rFonts w:ascii="Bookman Old Style" w:hAnsi="Bookman Old Style"/>
          <w:sz w:val="28"/>
          <w:szCs w:val="28"/>
        </w:rPr>
        <w:t>then</w:t>
      </w:r>
      <w:r w:rsidR="005F2464" w:rsidRPr="00594413">
        <w:rPr>
          <w:rFonts w:ascii="Bookman Old Style" w:hAnsi="Bookman Old Style"/>
          <w:sz w:val="28"/>
          <w:szCs w:val="28"/>
        </w:rPr>
        <w:t xml:space="preserve"> became the a</w:t>
      </w:r>
      <w:r w:rsidR="005F2464" w:rsidRPr="00594413">
        <w:rPr>
          <w:rFonts w:ascii="Bookman Old Style" w:hAnsi="Bookman Old Style"/>
          <w:bCs/>
          <w:sz w:val="28"/>
          <w:szCs w:val="28"/>
        </w:rPr>
        <w:t>pp</w:t>
      </w:r>
      <w:r w:rsidR="00594413" w:rsidRPr="00594413">
        <w:rPr>
          <w:rFonts w:ascii="Bookman Old Style" w:hAnsi="Bookman Old Style"/>
          <w:bCs/>
          <w:sz w:val="28"/>
          <w:szCs w:val="28"/>
        </w:rPr>
        <w:t>ellant’s case</w:t>
      </w:r>
      <w:r w:rsidR="00594413">
        <w:rPr>
          <w:rFonts w:ascii="Bookman Old Style" w:hAnsi="Bookman Old Style"/>
          <w:bCs/>
          <w:sz w:val="28"/>
          <w:szCs w:val="28"/>
        </w:rPr>
        <w:t xml:space="preserve"> that he had been</w:t>
      </w:r>
      <w:r w:rsidR="005F2464" w:rsidRPr="005F2464">
        <w:rPr>
          <w:rFonts w:ascii="Bookman Old Style" w:hAnsi="Bookman Old Style"/>
          <w:bCs/>
          <w:sz w:val="28"/>
          <w:szCs w:val="28"/>
        </w:rPr>
        <w:t xml:space="preserve"> duly elected and nominated throughout the AD structures, from </w:t>
      </w:r>
      <w:r w:rsidR="005F2464" w:rsidRPr="005F2464">
        <w:rPr>
          <w:rFonts w:ascii="Bookman Old Style" w:hAnsi="Bookman Old Style"/>
          <w:bCs/>
          <w:sz w:val="28"/>
          <w:szCs w:val="28"/>
        </w:rPr>
        <w:lastRenderedPageBreak/>
        <w:t>the sub-branches and branches</w:t>
      </w:r>
      <w:r w:rsidR="00594413">
        <w:rPr>
          <w:rFonts w:ascii="Bookman Old Style" w:hAnsi="Bookman Old Style"/>
          <w:bCs/>
          <w:sz w:val="28"/>
          <w:szCs w:val="28"/>
        </w:rPr>
        <w:t xml:space="preserve"> </w:t>
      </w:r>
      <w:r w:rsidR="005F2464" w:rsidRPr="005F2464">
        <w:rPr>
          <w:rFonts w:ascii="Bookman Old Style" w:hAnsi="Bookman Old Style"/>
          <w:bCs/>
          <w:sz w:val="28"/>
          <w:szCs w:val="28"/>
        </w:rPr>
        <w:t>up to the constituency level</w:t>
      </w:r>
      <w:r w:rsidR="00594413">
        <w:rPr>
          <w:rFonts w:ascii="Bookman Old Style" w:hAnsi="Bookman Old Style"/>
          <w:bCs/>
          <w:sz w:val="28"/>
          <w:szCs w:val="28"/>
        </w:rPr>
        <w:t xml:space="preserve"> </w:t>
      </w:r>
      <w:r w:rsidR="005F2464" w:rsidRPr="005F2464">
        <w:rPr>
          <w:rFonts w:ascii="Bookman Old Style" w:hAnsi="Bookman Old Style"/>
          <w:bCs/>
          <w:sz w:val="28"/>
          <w:szCs w:val="28"/>
        </w:rPr>
        <w:t>within the</w:t>
      </w:r>
      <w:r w:rsidR="00594413">
        <w:rPr>
          <w:rFonts w:ascii="Bookman Old Style" w:hAnsi="Bookman Old Style"/>
          <w:bCs/>
          <w:sz w:val="28"/>
          <w:szCs w:val="28"/>
        </w:rPr>
        <w:t xml:space="preserve"> </w:t>
      </w:r>
      <w:r w:rsidR="005F2464" w:rsidRPr="005F2464">
        <w:rPr>
          <w:rFonts w:ascii="Bookman Old Style" w:hAnsi="Bookman Old Style"/>
          <w:bCs/>
          <w:sz w:val="28"/>
          <w:szCs w:val="28"/>
        </w:rPr>
        <w:t xml:space="preserve">Mt </w:t>
      </w:r>
      <w:proofErr w:type="spellStart"/>
      <w:r w:rsidR="005F2464" w:rsidRPr="005F2464">
        <w:rPr>
          <w:rFonts w:ascii="Bookman Old Style" w:hAnsi="Bookman Old Style"/>
          <w:bCs/>
          <w:sz w:val="28"/>
          <w:szCs w:val="28"/>
        </w:rPr>
        <w:t>Moorosi</w:t>
      </w:r>
      <w:proofErr w:type="spellEnd"/>
      <w:r w:rsidR="005F2464" w:rsidRPr="005F2464">
        <w:rPr>
          <w:rFonts w:ascii="Bookman Old Style" w:hAnsi="Bookman Old Style"/>
          <w:bCs/>
          <w:sz w:val="28"/>
          <w:szCs w:val="28"/>
        </w:rPr>
        <w:t xml:space="preserve"> constituency and finally nominated,</w:t>
      </w:r>
      <w:r w:rsidR="00594413">
        <w:rPr>
          <w:rFonts w:ascii="Bookman Old Style" w:hAnsi="Bookman Old Style"/>
          <w:bCs/>
          <w:sz w:val="28"/>
          <w:szCs w:val="28"/>
        </w:rPr>
        <w:t xml:space="preserve"> </w:t>
      </w:r>
      <w:r w:rsidR="005F2464" w:rsidRPr="005F2464">
        <w:rPr>
          <w:rFonts w:ascii="Bookman Old Style" w:hAnsi="Bookman Old Style"/>
          <w:bCs/>
          <w:sz w:val="28"/>
          <w:szCs w:val="28"/>
        </w:rPr>
        <w:t>uncontested,</w:t>
      </w:r>
      <w:r w:rsidR="00594413">
        <w:rPr>
          <w:rFonts w:ascii="Bookman Old Style" w:hAnsi="Bookman Old Style"/>
          <w:bCs/>
          <w:sz w:val="28"/>
          <w:szCs w:val="28"/>
        </w:rPr>
        <w:t xml:space="preserve"> </w:t>
      </w:r>
      <w:r w:rsidR="005F2464" w:rsidRPr="005F2464">
        <w:rPr>
          <w:rFonts w:ascii="Bookman Old Style" w:hAnsi="Bookman Old Style"/>
          <w:bCs/>
          <w:sz w:val="28"/>
          <w:szCs w:val="28"/>
        </w:rPr>
        <w:t xml:space="preserve">as a candidate to represent the AD for the forthcoming national elections in the Mt </w:t>
      </w:r>
      <w:proofErr w:type="spellStart"/>
      <w:r w:rsidR="005F2464" w:rsidRPr="005F2464">
        <w:rPr>
          <w:rFonts w:ascii="Bookman Old Style" w:hAnsi="Bookman Old Style"/>
          <w:bCs/>
          <w:sz w:val="28"/>
          <w:szCs w:val="28"/>
        </w:rPr>
        <w:t>Moorosi</w:t>
      </w:r>
      <w:proofErr w:type="spellEnd"/>
      <w:r w:rsidR="005F2464" w:rsidRPr="005F2464">
        <w:rPr>
          <w:rFonts w:ascii="Bookman Old Style" w:hAnsi="Bookman Old Style"/>
          <w:bCs/>
          <w:sz w:val="28"/>
          <w:szCs w:val="28"/>
        </w:rPr>
        <w:t xml:space="preserve"> constituency</w:t>
      </w:r>
      <w:r w:rsidR="00594413">
        <w:rPr>
          <w:rFonts w:ascii="Bookman Old Style" w:hAnsi="Bookman Old Style"/>
          <w:bCs/>
          <w:sz w:val="28"/>
          <w:szCs w:val="28"/>
        </w:rPr>
        <w:t xml:space="preserve"> </w:t>
      </w:r>
      <w:r w:rsidR="005F2464" w:rsidRPr="005F2464">
        <w:rPr>
          <w:rFonts w:ascii="Bookman Old Style" w:hAnsi="Bookman Old Style"/>
          <w:bCs/>
          <w:sz w:val="28"/>
          <w:szCs w:val="28"/>
        </w:rPr>
        <w:t>in compliance with</w:t>
      </w:r>
      <w:r w:rsidR="00594413">
        <w:rPr>
          <w:rFonts w:ascii="Bookman Old Style" w:hAnsi="Bookman Old Style"/>
          <w:bCs/>
          <w:sz w:val="28"/>
          <w:szCs w:val="28"/>
        </w:rPr>
        <w:t xml:space="preserve"> </w:t>
      </w:r>
      <w:r w:rsidR="005F2464" w:rsidRPr="005F2464">
        <w:rPr>
          <w:rFonts w:ascii="Bookman Old Style" w:hAnsi="Bookman Old Style"/>
          <w:bCs/>
          <w:sz w:val="28"/>
          <w:szCs w:val="28"/>
        </w:rPr>
        <w:t xml:space="preserve">the AD’s </w:t>
      </w:r>
      <w:r w:rsidR="00594413" w:rsidRPr="005F2464">
        <w:rPr>
          <w:rFonts w:ascii="Bookman Old Style" w:hAnsi="Bookman Old Style"/>
          <w:bCs/>
          <w:sz w:val="28"/>
          <w:szCs w:val="28"/>
        </w:rPr>
        <w:t>con</w:t>
      </w:r>
      <w:r w:rsidR="005F2464" w:rsidRPr="005F2464">
        <w:rPr>
          <w:rFonts w:ascii="Bookman Old Style" w:hAnsi="Bookman Old Style"/>
          <w:bCs/>
          <w:sz w:val="28"/>
          <w:szCs w:val="28"/>
        </w:rPr>
        <w:t>stitution.</w:t>
      </w:r>
    </w:p>
    <w:p w14:paraId="4CF61A34" w14:textId="77777777" w:rsidR="00655AE2" w:rsidRDefault="00655AE2" w:rsidP="00455DDD">
      <w:pPr>
        <w:pStyle w:val="MediumGrid21"/>
        <w:spacing w:line="360" w:lineRule="auto"/>
        <w:jc w:val="both"/>
        <w:rPr>
          <w:rFonts w:ascii="Bookman Old Style" w:hAnsi="Bookman Old Style"/>
          <w:bCs/>
          <w:sz w:val="28"/>
          <w:szCs w:val="28"/>
        </w:rPr>
      </w:pPr>
    </w:p>
    <w:p w14:paraId="09BAF27A" w14:textId="25EB76D6" w:rsidR="008152ED" w:rsidRDefault="004673E4" w:rsidP="00455DDD">
      <w:pPr>
        <w:pStyle w:val="MediumGrid21"/>
        <w:spacing w:line="360" w:lineRule="auto"/>
        <w:jc w:val="both"/>
        <w:rPr>
          <w:rFonts w:ascii="Bookman Old Style" w:hAnsi="Bookman Old Style"/>
          <w:b/>
          <w:bCs/>
          <w:sz w:val="28"/>
          <w:szCs w:val="28"/>
        </w:rPr>
      </w:pPr>
      <w:r>
        <w:rPr>
          <w:rFonts w:ascii="Bookman Old Style" w:hAnsi="Bookman Old Style"/>
          <w:b/>
          <w:bCs/>
          <w:sz w:val="28"/>
          <w:szCs w:val="28"/>
        </w:rPr>
        <w:t>The law</w:t>
      </w:r>
    </w:p>
    <w:p w14:paraId="6FACEA3D" w14:textId="37DE8F9C" w:rsidR="00594413" w:rsidRDefault="00911625" w:rsidP="00455DDD">
      <w:pPr>
        <w:pStyle w:val="MediumGrid21"/>
        <w:spacing w:line="360" w:lineRule="auto"/>
        <w:jc w:val="both"/>
        <w:rPr>
          <w:rFonts w:ascii="Bookman Old Style" w:hAnsi="Bookman Old Style"/>
          <w:sz w:val="28"/>
          <w:szCs w:val="28"/>
        </w:rPr>
      </w:pPr>
      <w:r>
        <w:rPr>
          <w:rFonts w:ascii="Bookman Old Style" w:hAnsi="Bookman Old Style"/>
          <w:bCs/>
          <w:sz w:val="28"/>
          <w:szCs w:val="28"/>
        </w:rPr>
        <w:t>[8</w:t>
      </w:r>
      <w:r w:rsidR="00497929" w:rsidRPr="00911625">
        <w:rPr>
          <w:rFonts w:ascii="Bookman Old Style" w:hAnsi="Bookman Old Style"/>
          <w:bCs/>
          <w:sz w:val="28"/>
          <w:szCs w:val="28"/>
        </w:rPr>
        <w:t>] In</w:t>
      </w:r>
      <w:r w:rsidR="004673E4">
        <w:rPr>
          <w:rFonts w:ascii="Bookman Old Style" w:hAnsi="Bookman Old Style"/>
          <w:bCs/>
          <w:sz w:val="28"/>
          <w:szCs w:val="28"/>
        </w:rPr>
        <w:t xml:space="preserve"> order to be able to resolve the dispute before us, </w:t>
      </w:r>
      <w:r w:rsidR="009D4E37">
        <w:rPr>
          <w:rFonts w:ascii="Bookman Old Style" w:hAnsi="Bookman Old Style"/>
          <w:bCs/>
          <w:sz w:val="28"/>
          <w:szCs w:val="28"/>
        </w:rPr>
        <w:t>we</w:t>
      </w:r>
      <w:r w:rsidR="004673E4">
        <w:rPr>
          <w:rFonts w:ascii="Bookman Old Style" w:hAnsi="Bookman Old Style"/>
          <w:bCs/>
          <w:sz w:val="28"/>
          <w:szCs w:val="28"/>
        </w:rPr>
        <w:t xml:space="preserve"> must bear in mind that </w:t>
      </w:r>
      <w:r w:rsidR="00B60577" w:rsidRPr="00B60577">
        <w:rPr>
          <w:rFonts w:ascii="Bookman Old Style" w:hAnsi="Bookman Old Style"/>
          <w:bCs/>
          <w:sz w:val="28"/>
          <w:szCs w:val="28"/>
        </w:rPr>
        <w:t>the salutary principle is</w:t>
      </w:r>
      <w:r w:rsidR="00B60577">
        <w:rPr>
          <w:rFonts w:ascii="Bookman Old Style" w:hAnsi="Bookman Old Style"/>
          <w:bCs/>
          <w:sz w:val="28"/>
          <w:szCs w:val="28"/>
        </w:rPr>
        <w:t xml:space="preserve"> </w:t>
      </w:r>
      <w:r w:rsidR="00B60577" w:rsidRPr="00B60577">
        <w:rPr>
          <w:rFonts w:ascii="Bookman Old Style" w:hAnsi="Bookman Old Style"/>
          <w:bCs/>
          <w:sz w:val="28"/>
          <w:szCs w:val="28"/>
        </w:rPr>
        <w:t xml:space="preserve">that a political party is a voluntary association.    </w:t>
      </w:r>
      <w:r w:rsidR="00E33AA9" w:rsidRPr="00B60577">
        <w:rPr>
          <w:rFonts w:ascii="Bookman Old Style" w:hAnsi="Bookman Old Style"/>
          <w:bCs/>
          <w:sz w:val="28"/>
          <w:szCs w:val="28"/>
        </w:rPr>
        <w:t>The relationship between the party</w:t>
      </w:r>
      <w:r w:rsidR="00B60577" w:rsidRPr="00B60577">
        <w:rPr>
          <w:rFonts w:ascii="Bookman Old Style" w:hAnsi="Bookman Old Style"/>
          <w:bCs/>
          <w:sz w:val="28"/>
          <w:szCs w:val="28"/>
        </w:rPr>
        <w:t xml:space="preserve"> </w:t>
      </w:r>
      <w:r w:rsidR="00E33AA9" w:rsidRPr="00B60577">
        <w:rPr>
          <w:rFonts w:ascii="Bookman Old Style" w:hAnsi="Bookman Old Style"/>
          <w:bCs/>
          <w:sz w:val="28"/>
          <w:szCs w:val="28"/>
        </w:rPr>
        <w:t>and its members is a contractual one</w:t>
      </w:r>
      <w:r w:rsidR="00B60577" w:rsidRPr="00B60577">
        <w:rPr>
          <w:rFonts w:ascii="Bookman Old Style" w:hAnsi="Bookman Old Style"/>
          <w:bCs/>
          <w:sz w:val="28"/>
          <w:szCs w:val="28"/>
        </w:rPr>
        <w:t xml:space="preserve">. </w:t>
      </w:r>
      <w:r w:rsidR="00E33AA9" w:rsidRPr="00B60577">
        <w:rPr>
          <w:rFonts w:ascii="Bookman Old Style" w:hAnsi="Bookman Old Style"/>
          <w:bCs/>
          <w:sz w:val="28"/>
          <w:szCs w:val="28"/>
        </w:rPr>
        <w:t>The terms of the</w:t>
      </w:r>
      <w:r w:rsidR="00B60577" w:rsidRPr="00B60577">
        <w:rPr>
          <w:rFonts w:ascii="Bookman Old Style" w:hAnsi="Bookman Old Style"/>
          <w:bCs/>
          <w:sz w:val="28"/>
          <w:szCs w:val="28"/>
        </w:rPr>
        <w:t xml:space="preserve"> </w:t>
      </w:r>
      <w:r w:rsidR="00E33AA9" w:rsidRPr="00B60577">
        <w:rPr>
          <w:rFonts w:ascii="Bookman Old Style" w:hAnsi="Bookman Old Style"/>
          <w:bCs/>
          <w:sz w:val="28"/>
          <w:szCs w:val="28"/>
        </w:rPr>
        <w:t>contract are contained in the constitution of the party</w:t>
      </w:r>
      <w:r w:rsidR="00B60577" w:rsidRPr="00B60577">
        <w:rPr>
          <w:rFonts w:ascii="Bookman Old Style" w:hAnsi="Bookman Old Style"/>
          <w:bCs/>
          <w:sz w:val="28"/>
          <w:szCs w:val="28"/>
        </w:rPr>
        <w:t>.</w:t>
      </w:r>
      <w:r w:rsidR="00B60577">
        <w:rPr>
          <w:rFonts w:ascii="Bookman Old Style" w:hAnsi="Bookman Old Style"/>
          <w:bCs/>
          <w:sz w:val="28"/>
          <w:szCs w:val="28"/>
        </w:rPr>
        <w:t xml:space="preserve"> </w:t>
      </w:r>
      <w:r w:rsidR="004673E4" w:rsidRPr="008152ED">
        <w:rPr>
          <w:rFonts w:ascii="Bookman Old Style" w:hAnsi="Bookman Old Style"/>
          <w:bCs/>
          <w:sz w:val="28"/>
          <w:szCs w:val="28"/>
        </w:rPr>
        <w:t xml:space="preserve">In matters of contract, the parties are taken to have intended their legal rights and obligations to be governed by the </w:t>
      </w:r>
      <w:r w:rsidR="009D4E37">
        <w:rPr>
          <w:rFonts w:ascii="Bookman Old Style" w:hAnsi="Bookman Old Style"/>
          <w:bCs/>
          <w:sz w:val="28"/>
          <w:szCs w:val="28"/>
        </w:rPr>
        <w:t>terms of their con</w:t>
      </w:r>
      <w:r w:rsidR="009D4E37" w:rsidRPr="005C5483">
        <w:rPr>
          <w:rFonts w:ascii="Bookman Old Style" w:hAnsi="Bookman Old Style"/>
          <w:bCs/>
          <w:sz w:val="28"/>
          <w:szCs w:val="28"/>
        </w:rPr>
        <w:t>tract.</w:t>
      </w:r>
      <w:r w:rsidR="005C5483" w:rsidRPr="005C5483">
        <w:rPr>
          <w:rFonts w:ascii="Bookman Old Style" w:hAnsi="Bookman Old Style"/>
          <w:sz w:val="28"/>
          <w:szCs w:val="28"/>
        </w:rPr>
        <w:t xml:space="preserve"> </w:t>
      </w:r>
      <w:r w:rsidR="00B96025" w:rsidRPr="00B96025">
        <w:rPr>
          <w:rFonts w:ascii="Bookman Old Style" w:hAnsi="Bookman Old Style"/>
          <w:sz w:val="28"/>
          <w:szCs w:val="28"/>
        </w:rPr>
        <w:t>Before a functionary makes a decision which prejudicial</w:t>
      </w:r>
      <w:r w:rsidR="00035D78">
        <w:rPr>
          <w:rFonts w:ascii="Bookman Old Style" w:hAnsi="Bookman Old Style"/>
          <w:sz w:val="28"/>
          <w:szCs w:val="28"/>
        </w:rPr>
        <w:t>ly</w:t>
      </w:r>
      <w:r w:rsidR="00B96025" w:rsidRPr="00B96025">
        <w:rPr>
          <w:rFonts w:ascii="Bookman Old Style" w:hAnsi="Bookman Old Style"/>
          <w:sz w:val="28"/>
          <w:szCs w:val="28"/>
        </w:rPr>
        <w:t xml:space="preserve"> affects an individual in his liberty or property or the existing rights, the latter has the right to be heard before the decision is taken</w:t>
      </w:r>
      <w:r w:rsidR="00035D78" w:rsidRPr="00035D78">
        <w:rPr>
          <w:rFonts w:ascii="Bookman Old Style" w:hAnsi="Bookman Old Style"/>
          <w:sz w:val="28"/>
          <w:szCs w:val="28"/>
        </w:rPr>
        <w:t xml:space="preserve"> if a person is wrongly denied a hearing in a case where he should have been given one, no matter how strong the case against him, the denial of the hearing is a fatal irregularity.</w:t>
      </w:r>
      <w:r w:rsidR="004673E4">
        <w:rPr>
          <w:rStyle w:val="FootnoteReference"/>
          <w:rFonts w:ascii="Bookman Old Style" w:hAnsi="Bookman Old Style"/>
          <w:sz w:val="28"/>
          <w:szCs w:val="28"/>
        </w:rPr>
        <w:footnoteReference w:id="1"/>
      </w:r>
    </w:p>
    <w:p w14:paraId="6CFA6269" w14:textId="77777777" w:rsidR="00E33AA9" w:rsidRDefault="00E33AA9" w:rsidP="00455DDD">
      <w:pPr>
        <w:pStyle w:val="MediumGrid21"/>
        <w:spacing w:line="360" w:lineRule="auto"/>
        <w:jc w:val="both"/>
        <w:rPr>
          <w:rFonts w:ascii="Bookman Old Style" w:hAnsi="Bookman Old Style"/>
          <w:sz w:val="28"/>
          <w:szCs w:val="28"/>
        </w:rPr>
      </w:pPr>
    </w:p>
    <w:p w14:paraId="584AA528" w14:textId="60A73CF6" w:rsidR="00116C8E" w:rsidRDefault="00911625" w:rsidP="00455DDD">
      <w:pPr>
        <w:pStyle w:val="MediumGrid21"/>
        <w:spacing w:line="360" w:lineRule="auto"/>
        <w:jc w:val="both"/>
        <w:rPr>
          <w:rFonts w:ascii="Bookman Old Style" w:hAnsi="Bookman Old Style"/>
          <w:sz w:val="28"/>
          <w:szCs w:val="28"/>
        </w:rPr>
      </w:pPr>
      <w:r>
        <w:rPr>
          <w:rFonts w:ascii="Bookman Old Style" w:hAnsi="Bookman Old Style"/>
          <w:sz w:val="28"/>
          <w:szCs w:val="28"/>
        </w:rPr>
        <w:t>[9</w:t>
      </w:r>
      <w:r w:rsidR="00497929" w:rsidRPr="00911625">
        <w:rPr>
          <w:rFonts w:ascii="Bookman Old Style" w:hAnsi="Bookman Old Style"/>
          <w:sz w:val="28"/>
          <w:szCs w:val="28"/>
        </w:rPr>
        <w:t>] Where</w:t>
      </w:r>
      <w:r w:rsidR="004673E4">
        <w:rPr>
          <w:rFonts w:ascii="Bookman Old Style" w:hAnsi="Bookman Old Style"/>
          <w:sz w:val="28"/>
          <w:szCs w:val="28"/>
        </w:rPr>
        <w:t xml:space="preserve"> an issue arises that a litigant has waived his entitlement to assert his claim, t</w:t>
      </w:r>
      <w:r w:rsidR="004673E4" w:rsidRPr="00116C8E">
        <w:rPr>
          <w:rFonts w:ascii="Bookman Old Style" w:hAnsi="Bookman Old Style"/>
          <w:sz w:val="28"/>
          <w:szCs w:val="28"/>
        </w:rPr>
        <w:t xml:space="preserve">he </w:t>
      </w:r>
      <w:r w:rsidR="004673E4" w:rsidRPr="00116C8E">
        <w:rPr>
          <w:rFonts w:ascii="Bookman Old Style" w:hAnsi="Bookman Old Style"/>
          <w:i/>
          <w:sz w:val="28"/>
          <w:szCs w:val="28"/>
        </w:rPr>
        <w:t>onus</w:t>
      </w:r>
      <w:r w:rsidR="004673E4" w:rsidRPr="00116C8E">
        <w:rPr>
          <w:rFonts w:ascii="Bookman Old Style" w:hAnsi="Bookman Old Style"/>
          <w:sz w:val="28"/>
          <w:szCs w:val="28"/>
        </w:rPr>
        <w:t xml:space="preserve"> is on the party relying on a waiver to allege and prove the waiver on a balance of probabilities.</w:t>
      </w:r>
      <w:r w:rsidR="004673E4">
        <w:rPr>
          <w:rStyle w:val="FootnoteReference"/>
          <w:rFonts w:ascii="Bookman Old Style" w:hAnsi="Bookman Old Style"/>
          <w:sz w:val="28"/>
          <w:szCs w:val="28"/>
        </w:rPr>
        <w:footnoteReference w:id="2"/>
      </w:r>
      <w:r w:rsidR="004673E4" w:rsidRPr="00116C8E">
        <w:rPr>
          <w:rFonts w:ascii="Bookman Old Style" w:hAnsi="Bookman Old Style"/>
          <w:sz w:val="28"/>
          <w:szCs w:val="28"/>
        </w:rPr>
        <w:t xml:space="preserve"> In </w:t>
      </w:r>
      <w:r w:rsidR="004673E4" w:rsidRPr="00116C8E">
        <w:rPr>
          <w:rFonts w:ascii="Bookman Old Style" w:hAnsi="Bookman Old Style"/>
          <w:sz w:val="28"/>
          <w:szCs w:val="28"/>
        </w:rPr>
        <w:lastRenderedPageBreak/>
        <w:t>assessing the probabilities, the factual presumption that a party is not lightly deemed to have waived his rights should be considered.</w:t>
      </w:r>
      <w:r w:rsidR="004673E4">
        <w:rPr>
          <w:rStyle w:val="FootnoteReference"/>
          <w:rFonts w:ascii="Bookman Old Style" w:hAnsi="Bookman Old Style"/>
          <w:sz w:val="28"/>
          <w:szCs w:val="28"/>
        </w:rPr>
        <w:footnoteReference w:id="3"/>
      </w:r>
    </w:p>
    <w:p w14:paraId="43C1E48F" w14:textId="7038190E" w:rsidR="008152ED" w:rsidRDefault="004673E4" w:rsidP="00455DDD">
      <w:pPr>
        <w:pStyle w:val="MediumGrid21"/>
        <w:spacing w:line="360" w:lineRule="auto"/>
        <w:jc w:val="both"/>
        <w:rPr>
          <w:rFonts w:ascii="Bookman Old Style" w:hAnsi="Bookman Old Style"/>
          <w:bCs/>
          <w:sz w:val="28"/>
          <w:szCs w:val="28"/>
        </w:rPr>
      </w:pPr>
      <w:r>
        <w:rPr>
          <w:rFonts w:ascii="Bookman Old Style" w:hAnsi="Bookman Old Style"/>
          <w:bCs/>
          <w:sz w:val="28"/>
          <w:szCs w:val="28"/>
        </w:rPr>
        <w:t>A</w:t>
      </w:r>
      <w:r w:rsidR="009D4E37" w:rsidRPr="009D4E37">
        <w:rPr>
          <w:rFonts w:ascii="Bookman Old Style" w:hAnsi="Bookman Old Style"/>
          <w:bCs/>
          <w:sz w:val="28"/>
          <w:szCs w:val="28"/>
        </w:rPr>
        <w:t xml:space="preserve"> </w:t>
      </w:r>
      <w:r>
        <w:rPr>
          <w:rFonts w:ascii="Bookman Old Style" w:hAnsi="Bookman Old Style"/>
          <w:bCs/>
          <w:sz w:val="28"/>
          <w:szCs w:val="28"/>
        </w:rPr>
        <w:t>political p</w:t>
      </w:r>
      <w:r w:rsidR="009D4E37" w:rsidRPr="009D4E37">
        <w:rPr>
          <w:rFonts w:ascii="Bookman Old Style" w:hAnsi="Bookman Old Style"/>
          <w:bCs/>
          <w:sz w:val="28"/>
          <w:szCs w:val="28"/>
        </w:rPr>
        <w:t>arty is a voluntary association.</w:t>
      </w:r>
      <w:r w:rsidR="009D4E37" w:rsidRPr="009D4E37">
        <w:t xml:space="preserve"> </w:t>
      </w:r>
      <w:r w:rsidR="009D4E37" w:rsidRPr="009D4E37">
        <w:rPr>
          <w:rFonts w:ascii="Bookman Old Style" w:hAnsi="Bookman Old Style"/>
          <w:bCs/>
          <w:sz w:val="28"/>
          <w:szCs w:val="28"/>
        </w:rPr>
        <w:t xml:space="preserve">It, </w:t>
      </w:r>
      <w:r w:rsidR="0006713A">
        <w:rPr>
          <w:rFonts w:ascii="Bookman Old Style" w:hAnsi="Bookman Old Style"/>
          <w:bCs/>
          <w:sz w:val="28"/>
          <w:szCs w:val="28"/>
        </w:rPr>
        <w:t xml:space="preserve">therefore, </w:t>
      </w:r>
      <w:r w:rsidR="009D4E37" w:rsidRPr="009D4E37">
        <w:rPr>
          <w:rFonts w:ascii="Bookman Old Style" w:hAnsi="Bookman Old Style"/>
          <w:bCs/>
          <w:sz w:val="28"/>
          <w:szCs w:val="28"/>
        </w:rPr>
        <w:t xml:space="preserve">cannot act contrary to the express terms of </w:t>
      </w:r>
      <w:r w:rsidR="009D4E37">
        <w:rPr>
          <w:rFonts w:ascii="Bookman Old Style" w:hAnsi="Bookman Old Style"/>
          <w:bCs/>
          <w:sz w:val="28"/>
          <w:szCs w:val="28"/>
        </w:rPr>
        <w:t xml:space="preserve">its </w:t>
      </w:r>
      <w:r w:rsidR="009D4E37" w:rsidRPr="009D4E37">
        <w:rPr>
          <w:rFonts w:ascii="Bookman Old Style" w:hAnsi="Bookman Old Style"/>
          <w:bCs/>
          <w:sz w:val="28"/>
          <w:szCs w:val="28"/>
        </w:rPr>
        <w:t>constitution.</w:t>
      </w:r>
      <w:r w:rsidR="009D4E37" w:rsidRPr="009D4E37">
        <w:t xml:space="preserve"> </w:t>
      </w:r>
      <w:r w:rsidR="009D4E37" w:rsidRPr="009D4E37">
        <w:rPr>
          <w:rFonts w:ascii="Bookman Old Style" w:hAnsi="Bookman Old Style"/>
          <w:bCs/>
          <w:sz w:val="28"/>
          <w:szCs w:val="28"/>
        </w:rPr>
        <w:t xml:space="preserve">If </w:t>
      </w:r>
      <w:r w:rsidR="00775101">
        <w:rPr>
          <w:rFonts w:ascii="Bookman Old Style" w:hAnsi="Bookman Old Style"/>
          <w:bCs/>
          <w:sz w:val="28"/>
          <w:szCs w:val="28"/>
        </w:rPr>
        <w:t>it makes a</w:t>
      </w:r>
      <w:r w:rsidR="009D4E37" w:rsidRPr="009D4E37">
        <w:rPr>
          <w:rFonts w:ascii="Bookman Old Style" w:hAnsi="Bookman Old Style"/>
          <w:bCs/>
          <w:sz w:val="28"/>
          <w:szCs w:val="28"/>
        </w:rPr>
        <w:t xml:space="preserve"> resolution </w:t>
      </w:r>
      <w:r w:rsidR="00775101">
        <w:rPr>
          <w:rFonts w:ascii="Bookman Old Style" w:hAnsi="Bookman Old Style"/>
          <w:bCs/>
          <w:sz w:val="28"/>
          <w:szCs w:val="28"/>
        </w:rPr>
        <w:t xml:space="preserve">which violates its </w:t>
      </w:r>
      <w:r w:rsidR="009D4E37" w:rsidRPr="009D4E37">
        <w:rPr>
          <w:rFonts w:ascii="Bookman Old Style" w:hAnsi="Bookman Old Style"/>
          <w:bCs/>
          <w:sz w:val="28"/>
          <w:szCs w:val="28"/>
        </w:rPr>
        <w:t>constitution or</w:t>
      </w:r>
      <w:r w:rsidR="00530092">
        <w:rPr>
          <w:rFonts w:ascii="Bookman Old Style" w:hAnsi="Bookman Old Style"/>
          <w:bCs/>
          <w:sz w:val="28"/>
          <w:szCs w:val="28"/>
        </w:rPr>
        <w:t xml:space="preserve"> is</w:t>
      </w:r>
      <w:r w:rsidR="009D4E37" w:rsidRPr="009D4E37">
        <w:rPr>
          <w:rFonts w:ascii="Bookman Old Style" w:hAnsi="Bookman Old Style"/>
          <w:bCs/>
          <w:sz w:val="28"/>
          <w:szCs w:val="28"/>
        </w:rPr>
        <w:t xml:space="preserve"> </w:t>
      </w:r>
      <w:r w:rsidR="009D4E37" w:rsidRPr="00775101">
        <w:rPr>
          <w:rFonts w:ascii="Bookman Old Style" w:hAnsi="Bookman Old Style"/>
          <w:bCs/>
          <w:i/>
          <w:sz w:val="28"/>
          <w:szCs w:val="28"/>
        </w:rPr>
        <w:t>ultra vires</w:t>
      </w:r>
      <w:r w:rsidR="009D4E37" w:rsidRPr="009D4E37">
        <w:rPr>
          <w:rFonts w:ascii="Bookman Old Style" w:hAnsi="Bookman Old Style"/>
          <w:bCs/>
          <w:sz w:val="28"/>
          <w:szCs w:val="28"/>
        </w:rPr>
        <w:t xml:space="preserve"> of the </w:t>
      </w:r>
      <w:r w:rsidR="00775101">
        <w:rPr>
          <w:rFonts w:ascii="Bookman Old Style" w:hAnsi="Bookman Old Style"/>
          <w:bCs/>
          <w:sz w:val="28"/>
          <w:szCs w:val="28"/>
        </w:rPr>
        <w:t>political party’s body concerned</w:t>
      </w:r>
      <w:r w:rsidR="009D4E37" w:rsidRPr="009D4E37">
        <w:rPr>
          <w:rFonts w:ascii="Bookman Old Style" w:hAnsi="Bookman Old Style"/>
          <w:bCs/>
          <w:sz w:val="28"/>
          <w:szCs w:val="28"/>
        </w:rPr>
        <w:t xml:space="preserve">, and if the constitution does not deprive the individual member of a say in the matter, then our law will assist him in seeing that no injustice is done to </w:t>
      </w:r>
      <w:r w:rsidR="00775101">
        <w:rPr>
          <w:rFonts w:ascii="Bookman Old Style" w:hAnsi="Bookman Old Style"/>
          <w:bCs/>
          <w:sz w:val="28"/>
          <w:szCs w:val="28"/>
        </w:rPr>
        <w:t>him</w:t>
      </w:r>
      <w:r w:rsidR="009D4E37" w:rsidRPr="009D4E37">
        <w:rPr>
          <w:rFonts w:ascii="Bookman Old Style" w:hAnsi="Bookman Old Style"/>
          <w:bCs/>
          <w:sz w:val="28"/>
          <w:szCs w:val="28"/>
        </w:rPr>
        <w:t>.</w:t>
      </w:r>
      <w:r w:rsidR="00A83C61" w:rsidRPr="00A83C61">
        <w:t xml:space="preserve"> </w:t>
      </w:r>
      <w:r w:rsidR="00A83C61" w:rsidRPr="00A83C61">
        <w:rPr>
          <w:rFonts w:ascii="Bookman Old Style" w:hAnsi="Bookman Old Style"/>
          <w:bCs/>
          <w:sz w:val="28"/>
          <w:szCs w:val="28"/>
        </w:rPr>
        <w:t>Whether an individual member has such a right depends on the nature of the voluntary association and the terms of its constitution.</w:t>
      </w:r>
      <w:r>
        <w:rPr>
          <w:rStyle w:val="FootnoteReference"/>
          <w:rFonts w:ascii="Bookman Old Style" w:hAnsi="Bookman Old Style"/>
          <w:bCs/>
          <w:sz w:val="28"/>
          <w:szCs w:val="28"/>
        </w:rPr>
        <w:footnoteReference w:id="4"/>
      </w:r>
    </w:p>
    <w:p w14:paraId="33260F92" w14:textId="77777777" w:rsidR="00E33AA9" w:rsidRPr="008152ED" w:rsidRDefault="00E33AA9" w:rsidP="00455DDD">
      <w:pPr>
        <w:pStyle w:val="MediumGrid21"/>
        <w:spacing w:line="360" w:lineRule="auto"/>
        <w:jc w:val="both"/>
        <w:rPr>
          <w:rFonts w:ascii="Bookman Old Style" w:hAnsi="Bookman Old Style"/>
          <w:bCs/>
          <w:sz w:val="28"/>
          <w:szCs w:val="28"/>
        </w:rPr>
      </w:pPr>
    </w:p>
    <w:p w14:paraId="30EB5278" w14:textId="77777777" w:rsidR="00B22B25" w:rsidRDefault="004673E4" w:rsidP="00455DDD">
      <w:pPr>
        <w:pStyle w:val="MediumGrid21"/>
        <w:spacing w:line="360" w:lineRule="auto"/>
        <w:jc w:val="both"/>
        <w:rPr>
          <w:rFonts w:ascii="Bookman Old Style" w:hAnsi="Bookman Old Style"/>
          <w:b/>
          <w:bCs/>
          <w:sz w:val="28"/>
          <w:szCs w:val="28"/>
        </w:rPr>
      </w:pPr>
      <w:r>
        <w:rPr>
          <w:rFonts w:ascii="Bookman Old Style" w:hAnsi="Bookman Old Style"/>
          <w:b/>
          <w:bCs/>
          <w:sz w:val="28"/>
          <w:szCs w:val="28"/>
        </w:rPr>
        <w:t>The approach by the High Court</w:t>
      </w:r>
    </w:p>
    <w:p w14:paraId="5731658D" w14:textId="563013A7" w:rsidR="00B22B25" w:rsidRDefault="00911625" w:rsidP="00455DDD">
      <w:pPr>
        <w:pStyle w:val="MediumGrid21"/>
        <w:spacing w:line="360" w:lineRule="auto"/>
        <w:jc w:val="both"/>
        <w:rPr>
          <w:rFonts w:ascii="Bookman Old Style" w:hAnsi="Bookman Old Style"/>
          <w:bCs/>
          <w:sz w:val="28"/>
          <w:szCs w:val="28"/>
        </w:rPr>
      </w:pPr>
      <w:r w:rsidRPr="00911625">
        <w:rPr>
          <w:rFonts w:ascii="Bookman Old Style" w:hAnsi="Bookman Old Style"/>
          <w:bCs/>
          <w:sz w:val="28"/>
          <w:szCs w:val="28"/>
        </w:rPr>
        <w:t>[1</w:t>
      </w:r>
      <w:r>
        <w:rPr>
          <w:rFonts w:ascii="Bookman Old Style" w:hAnsi="Bookman Old Style"/>
          <w:bCs/>
          <w:sz w:val="28"/>
          <w:szCs w:val="28"/>
        </w:rPr>
        <w:t>0</w:t>
      </w:r>
      <w:r w:rsidR="00497929" w:rsidRPr="00911625">
        <w:rPr>
          <w:rFonts w:ascii="Bookman Old Style" w:hAnsi="Bookman Old Style"/>
          <w:bCs/>
          <w:sz w:val="28"/>
          <w:szCs w:val="28"/>
        </w:rPr>
        <w:t>] After</w:t>
      </w:r>
      <w:r w:rsidR="004673E4">
        <w:rPr>
          <w:rFonts w:ascii="Bookman Old Style" w:hAnsi="Bookman Old Style"/>
          <w:bCs/>
          <w:sz w:val="28"/>
          <w:szCs w:val="28"/>
        </w:rPr>
        <w:t xml:space="preserve"> hearing the parties and their submissions, the High Court found as a fact that</w:t>
      </w:r>
      <w:r w:rsidR="004673E4" w:rsidRPr="00B22B25">
        <w:rPr>
          <w:rFonts w:ascii="Bookman Old Style" w:hAnsi="Bookman Old Style"/>
          <w:bCs/>
          <w:sz w:val="28"/>
          <w:szCs w:val="28"/>
        </w:rPr>
        <w:t xml:space="preserve"> it is undisputed that the </w:t>
      </w:r>
      <w:r w:rsidR="004673E4">
        <w:rPr>
          <w:rFonts w:ascii="Bookman Old Style" w:hAnsi="Bookman Old Style"/>
          <w:bCs/>
          <w:sz w:val="28"/>
          <w:szCs w:val="28"/>
        </w:rPr>
        <w:t>appellant</w:t>
      </w:r>
      <w:r w:rsidR="004673E4" w:rsidRPr="00B22B25">
        <w:rPr>
          <w:rFonts w:ascii="Bookman Old Style" w:hAnsi="Bookman Old Style"/>
          <w:bCs/>
          <w:sz w:val="28"/>
          <w:szCs w:val="28"/>
        </w:rPr>
        <w:t xml:space="preserve"> was nominated as </w:t>
      </w:r>
      <w:r w:rsidR="006F32AF" w:rsidRPr="00B22B25">
        <w:rPr>
          <w:rFonts w:ascii="Bookman Old Style" w:hAnsi="Bookman Old Style"/>
          <w:bCs/>
          <w:sz w:val="28"/>
          <w:szCs w:val="28"/>
        </w:rPr>
        <w:t>a candidate</w:t>
      </w:r>
      <w:r w:rsidR="004673E4" w:rsidRPr="00B22B25">
        <w:rPr>
          <w:rFonts w:ascii="Bookman Old Style" w:hAnsi="Bookman Old Style"/>
          <w:bCs/>
          <w:sz w:val="28"/>
          <w:szCs w:val="28"/>
        </w:rPr>
        <w:t xml:space="preserve"> at Mt </w:t>
      </w:r>
      <w:proofErr w:type="spellStart"/>
      <w:r w:rsidR="004673E4" w:rsidRPr="00B22B25">
        <w:rPr>
          <w:rFonts w:ascii="Bookman Old Style" w:hAnsi="Bookman Old Style"/>
          <w:bCs/>
          <w:sz w:val="28"/>
          <w:szCs w:val="28"/>
        </w:rPr>
        <w:t>Moorosi</w:t>
      </w:r>
      <w:proofErr w:type="spellEnd"/>
      <w:r w:rsidR="004673E4" w:rsidRPr="00B22B25">
        <w:rPr>
          <w:rFonts w:ascii="Bookman Old Style" w:hAnsi="Bookman Old Style"/>
          <w:bCs/>
          <w:sz w:val="28"/>
          <w:szCs w:val="28"/>
        </w:rPr>
        <w:t xml:space="preserve"> No.67 constituency</w:t>
      </w:r>
      <w:r w:rsidR="004673E4">
        <w:rPr>
          <w:rFonts w:ascii="Bookman Old Style" w:hAnsi="Bookman Old Style"/>
          <w:bCs/>
          <w:sz w:val="28"/>
          <w:szCs w:val="28"/>
        </w:rPr>
        <w:t xml:space="preserve"> </w:t>
      </w:r>
      <w:r w:rsidR="004673E4" w:rsidRPr="00B22B25">
        <w:rPr>
          <w:rFonts w:ascii="Bookman Old Style" w:hAnsi="Bookman Old Style"/>
          <w:bCs/>
          <w:sz w:val="28"/>
          <w:szCs w:val="28"/>
        </w:rPr>
        <w:t xml:space="preserve">before the Delimitation Order of April 2022 was issued. </w:t>
      </w:r>
      <w:r w:rsidR="004673E4">
        <w:rPr>
          <w:rFonts w:ascii="Bookman Old Style" w:hAnsi="Bookman Old Style"/>
          <w:bCs/>
          <w:sz w:val="28"/>
          <w:szCs w:val="28"/>
        </w:rPr>
        <w:t xml:space="preserve">The learned Judge also found that the </w:t>
      </w:r>
      <w:r w:rsidR="004673E4" w:rsidRPr="00B22B25">
        <w:rPr>
          <w:rFonts w:ascii="Bookman Old Style" w:hAnsi="Bookman Old Style"/>
          <w:bCs/>
          <w:sz w:val="28"/>
          <w:szCs w:val="28"/>
        </w:rPr>
        <w:t xml:space="preserve">appellant's nomination and election from the sub-branch branch up to the constituency elective conference was followed in compliance with the </w:t>
      </w:r>
      <w:r w:rsidR="004673E4">
        <w:rPr>
          <w:rFonts w:ascii="Bookman Old Style" w:hAnsi="Bookman Old Style"/>
          <w:bCs/>
          <w:sz w:val="28"/>
          <w:szCs w:val="28"/>
        </w:rPr>
        <w:t>first respondent’s c</w:t>
      </w:r>
      <w:r w:rsidR="004673E4" w:rsidRPr="00B22B25">
        <w:rPr>
          <w:rFonts w:ascii="Bookman Old Style" w:hAnsi="Bookman Old Style"/>
          <w:bCs/>
          <w:sz w:val="28"/>
          <w:szCs w:val="28"/>
        </w:rPr>
        <w:t>onstitution</w:t>
      </w:r>
      <w:r w:rsidR="009E57D3">
        <w:rPr>
          <w:rFonts w:ascii="Bookman Old Style" w:hAnsi="Bookman Old Style"/>
          <w:bCs/>
          <w:sz w:val="28"/>
          <w:szCs w:val="28"/>
        </w:rPr>
        <w:t xml:space="preserve">. The court went further to find that </w:t>
      </w:r>
      <w:r w:rsidR="00497929" w:rsidRPr="009E57D3">
        <w:rPr>
          <w:rFonts w:ascii="Bookman Old Style" w:hAnsi="Bookman Old Style"/>
          <w:bCs/>
          <w:sz w:val="28"/>
          <w:szCs w:val="28"/>
        </w:rPr>
        <w:t>the April 2022 Delimitation Order</w:t>
      </w:r>
      <w:r w:rsidR="009E57D3" w:rsidRPr="009E57D3">
        <w:rPr>
          <w:rFonts w:ascii="Bookman Old Style" w:hAnsi="Bookman Old Style"/>
          <w:bCs/>
          <w:sz w:val="28"/>
          <w:szCs w:val="28"/>
        </w:rPr>
        <w:t xml:space="preserve"> varied the boundaries of the constituencies after the election of the appellant</w:t>
      </w:r>
      <w:r w:rsidR="009E57D3">
        <w:rPr>
          <w:rFonts w:ascii="Bookman Old Style" w:hAnsi="Bookman Old Style"/>
          <w:bCs/>
          <w:sz w:val="28"/>
          <w:szCs w:val="28"/>
        </w:rPr>
        <w:t xml:space="preserve"> and the fourth r</w:t>
      </w:r>
      <w:r w:rsidR="009E57D3" w:rsidRPr="009E57D3">
        <w:rPr>
          <w:rFonts w:ascii="Bookman Old Style" w:hAnsi="Bookman Old Style"/>
          <w:bCs/>
          <w:sz w:val="28"/>
          <w:szCs w:val="28"/>
        </w:rPr>
        <w:t>espondent in their respective constituencies.</w:t>
      </w:r>
      <w:r w:rsidR="009E57D3">
        <w:rPr>
          <w:rFonts w:ascii="Bookman Old Style" w:hAnsi="Bookman Old Style"/>
          <w:bCs/>
          <w:sz w:val="28"/>
          <w:szCs w:val="28"/>
        </w:rPr>
        <w:t xml:space="preserve"> </w:t>
      </w:r>
      <w:r w:rsidR="009E57D3" w:rsidRPr="009E57D3">
        <w:rPr>
          <w:rFonts w:ascii="Bookman Old Style" w:hAnsi="Bookman Old Style"/>
          <w:bCs/>
          <w:sz w:val="28"/>
          <w:szCs w:val="28"/>
        </w:rPr>
        <w:t>Due to the new delimitation, the Mt</w:t>
      </w:r>
      <w:r w:rsidR="009E57D3">
        <w:rPr>
          <w:rFonts w:ascii="Bookman Old Style" w:hAnsi="Bookman Old Style"/>
          <w:bCs/>
          <w:sz w:val="28"/>
          <w:szCs w:val="28"/>
        </w:rPr>
        <w:t xml:space="preserve">. </w:t>
      </w:r>
      <w:proofErr w:type="spellStart"/>
      <w:r w:rsidR="009E57D3" w:rsidRPr="009E57D3">
        <w:rPr>
          <w:rFonts w:ascii="Bookman Old Style" w:hAnsi="Bookman Old Style"/>
          <w:bCs/>
          <w:sz w:val="28"/>
          <w:szCs w:val="28"/>
        </w:rPr>
        <w:t>Moorosi</w:t>
      </w:r>
      <w:proofErr w:type="spellEnd"/>
      <w:r w:rsidR="009E57D3" w:rsidRPr="009E57D3">
        <w:rPr>
          <w:rFonts w:ascii="Bookman Old Style" w:hAnsi="Bookman Old Style"/>
          <w:bCs/>
          <w:sz w:val="28"/>
          <w:szCs w:val="28"/>
        </w:rPr>
        <w:t xml:space="preserve"> No. 67 constituency</w:t>
      </w:r>
      <w:r w:rsidR="009E57D3">
        <w:rPr>
          <w:rFonts w:ascii="Bookman Old Style" w:hAnsi="Bookman Old Style"/>
          <w:bCs/>
          <w:sz w:val="28"/>
          <w:szCs w:val="28"/>
        </w:rPr>
        <w:t xml:space="preserve"> </w:t>
      </w:r>
      <w:r w:rsidR="009E57D3" w:rsidRPr="009E57D3">
        <w:rPr>
          <w:rFonts w:ascii="Bookman Old Style" w:hAnsi="Bookman Old Style"/>
          <w:bCs/>
          <w:sz w:val="28"/>
          <w:szCs w:val="28"/>
        </w:rPr>
        <w:t xml:space="preserve">was affected to the extent that it now includes new villages from the extinguished </w:t>
      </w:r>
      <w:proofErr w:type="spellStart"/>
      <w:r w:rsidR="00497929" w:rsidRPr="009E57D3">
        <w:rPr>
          <w:rFonts w:ascii="Bookman Old Style" w:hAnsi="Bookman Old Style"/>
          <w:bCs/>
          <w:sz w:val="28"/>
          <w:szCs w:val="28"/>
        </w:rPr>
        <w:t>Sebapala</w:t>
      </w:r>
      <w:proofErr w:type="spellEnd"/>
      <w:r w:rsidR="00497929" w:rsidRPr="009E57D3">
        <w:rPr>
          <w:rFonts w:ascii="Bookman Old Style" w:hAnsi="Bookman Old Style"/>
          <w:bCs/>
          <w:sz w:val="28"/>
          <w:szCs w:val="28"/>
        </w:rPr>
        <w:t xml:space="preserve"> No</w:t>
      </w:r>
      <w:r w:rsidR="009E57D3" w:rsidRPr="009E57D3">
        <w:rPr>
          <w:rFonts w:ascii="Bookman Old Style" w:hAnsi="Bookman Old Style"/>
          <w:bCs/>
          <w:sz w:val="28"/>
          <w:szCs w:val="28"/>
        </w:rPr>
        <w:t>.  66 constituency</w:t>
      </w:r>
      <w:r w:rsidR="009E57D3">
        <w:rPr>
          <w:rFonts w:ascii="Bookman Old Style" w:hAnsi="Bookman Old Style"/>
          <w:bCs/>
          <w:sz w:val="28"/>
          <w:szCs w:val="28"/>
        </w:rPr>
        <w:t xml:space="preserve"> </w:t>
      </w:r>
      <w:r w:rsidR="009E57D3" w:rsidRPr="009E57D3">
        <w:rPr>
          <w:rFonts w:ascii="Bookman Old Style" w:hAnsi="Bookman Old Style"/>
          <w:bCs/>
          <w:sz w:val="28"/>
          <w:szCs w:val="28"/>
        </w:rPr>
        <w:t>that was not part of the former</w:t>
      </w:r>
      <w:r w:rsidR="009E57D3">
        <w:rPr>
          <w:rFonts w:ascii="Bookman Old Style" w:hAnsi="Bookman Old Style"/>
          <w:bCs/>
          <w:sz w:val="28"/>
          <w:szCs w:val="28"/>
        </w:rPr>
        <w:t xml:space="preserve"> </w:t>
      </w:r>
      <w:r w:rsidR="009E57D3" w:rsidRPr="009E57D3">
        <w:rPr>
          <w:rFonts w:ascii="Bookman Old Style" w:hAnsi="Bookman Old Style"/>
          <w:bCs/>
          <w:sz w:val="28"/>
          <w:szCs w:val="28"/>
        </w:rPr>
        <w:t>before.</w:t>
      </w:r>
    </w:p>
    <w:p w14:paraId="0D6ECFAD" w14:textId="77777777" w:rsidR="00E33AA9" w:rsidRDefault="00E33AA9" w:rsidP="00455DDD">
      <w:pPr>
        <w:pStyle w:val="MediumGrid21"/>
        <w:spacing w:line="360" w:lineRule="auto"/>
        <w:jc w:val="both"/>
        <w:rPr>
          <w:rFonts w:ascii="Bookman Old Style" w:hAnsi="Bookman Old Style"/>
          <w:bCs/>
          <w:sz w:val="28"/>
          <w:szCs w:val="28"/>
        </w:rPr>
      </w:pPr>
    </w:p>
    <w:p w14:paraId="2A45A170" w14:textId="5DCBF0CB" w:rsidR="009E57D3" w:rsidRDefault="00911625" w:rsidP="0062189D">
      <w:pPr>
        <w:pStyle w:val="MediumGrid21"/>
        <w:spacing w:line="360" w:lineRule="auto"/>
        <w:jc w:val="both"/>
        <w:rPr>
          <w:rFonts w:ascii="Bookman Old Style" w:hAnsi="Bookman Old Style"/>
          <w:bCs/>
          <w:sz w:val="28"/>
          <w:szCs w:val="28"/>
        </w:rPr>
      </w:pPr>
      <w:r w:rsidRPr="00911625">
        <w:rPr>
          <w:rFonts w:ascii="Bookman Old Style" w:hAnsi="Bookman Old Style"/>
          <w:bCs/>
          <w:sz w:val="28"/>
          <w:szCs w:val="28"/>
        </w:rPr>
        <w:t>[1</w:t>
      </w:r>
      <w:r>
        <w:rPr>
          <w:rFonts w:ascii="Bookman Old Style" w:hAnsi="Bookman Old Style"/>
          <w:bCs/>
          <w:sz w:val="28"/>
          <w:szCs w:val="28"/>
        </w:rPr>
        <w:t>1</w:t>
      </w:r>
      <w:r w:rsidR="00E33AA9" w:rsidRPr="00911625">
        <w:rPr>
          <w:rFonts w:ascii="Bookman Old Style" w:hAnsi="Bookman Old Style"/>
          <w:bCs/>
          <w:sz w:val="28"/>
          <w:szCs w:val="28"/>
        </w:rPr>
        <w:t>] The</w:t>
      </w:r>
      <w:r w:rsidR="004673E4" w:rsidRPr="009E57D3">
        <w:rPr>
          <w:rFonts w:ascii="Bookman Old Style" w:hAnsi="Bookman Old Style"/>
          <w:bCs/>
          <w:sz w:val="28"/>
          <w:szCs w:val="28"/>
        </w:rPr>
        <w:t xml:space="preserve"> learned Judge </w:t>
      </w:r>
      <w:r w:rsidR="004673E4">
        <w:rPr>
          <w:rFonts w:ascii="Bookman Old Style" w:hAnsi="Bookman Old Style"/>
          <w:bCs/>
          <w:sz w:val="28"/>
          <w:szCs w:val="28"/>
        </w:rPr>
        <w:t>then said, "[a]</w:t>
      </w:r>
      <w:r w:rsidR="004673E4" w:rsidRPr="009E57D3">
        <w:rPr>
          <w:rFonts w:ascii="Bookman Old Style" w:hAnsi="Bookman Old Style"/>
          <w:bCs/>
          <w:sz w:val="28"/>
          <w:szCs w:val="28"/>
        </w:rPr>
        <w:t xml:space="preserve"> proper interpretation of the effect of the </w:t>
      </w:r>
      <w:proofErr w:type="gramStart"/>
      <w:r w:rsidR="004673E4" w:rsidRPr="009E57D3">
        <w:rPr>
          <w:rFonts w:ascii="Bookman Old Style" w:hAnsi="Bookman Old Style"/>
          <w:bCs/>
          <w:sz w:val="28"/>
          <w:szCs w:val="28"/>
        </w:rPr>
        <w:t>April  2022</w:t>
      </w:r>
      <w:proofErr w:type="gramEnd"/>
      <w:r w:rsidR="004673E4" w:rsidRPr="009E57D3">
        <w:rPr>
          <w:rFonts w:ascii="Bookman Old Style" w:hAnsi="Bookman Old Style"/>
          <w:bCs/>
          <w:sz w:val="28"/>
          <w:szCs w:val="28"/>
        </w:rPr>
        <w:t xml:space="preserve"> Delimitation  Order</w:t>
      </w:r>
      <w:r w:rsidR="004673E4">
        <w:rPr>
          <w:rFonts w:ascii="Bookman Old Style" w:hAnsi="Bookman Old Style"/>
          <w:bCs/>
          <w:sz w:val="28"/>
          <w:szCs w:val="28"/>
        </w:rPr>
        <w:t xml:space="preserve"> </w:t>
      </w:r>
      <w:r w:rsidR="004673E4" w:rsidRPr="009E57D3">
        <w:rPr>
          <w:rFonts w:ascii="Bookman Old Style" w:hAnsi="Bookman Old Style"/>
          <w:bCs/>
          <w:sz w:val="28"/>
          <w:szCs w:val="28"/>
        </w:rPr>
        <w:t>with regard to the combination of the two constituencies</w:t>
      </w:r>
      <w:r w:rsidR="004673E4">
        <w:rPr>
          <w:rFonts w:ascii="Bookman Old Style" w:hAnsi="Bookman Old Style"/>
          <w:bCs/>
          <w:sz w:val="28"/>
          <w:szCs w:val="28"/>
        </w:rPr>
        <w:t xml:space="preserve"> </w:t>
      </w:r>
      <w:r w:rsidR="004673E4" w:rsidRPr="009E57D3">
        <w:rPr>
          <w:rFonts w:ascii="Bookman Old Style" w:hAnsi="Bookman Old Style"/>
          <w:bCs/>
          <w:sz w:val="28"/>
          <w:szCs w:val="28"/>
        </w:rPr>
        <w:t>by a legal instrument</w:t>
      </w:r>
      <w:r w:rsidR="004673E4">
        <w:rPr>
          <w:rFonts w:ascii="Bookman Old Style" w:hAnsi="Bookman Old Style"/>
          <w:bCs/>
          <w:sz w:val="28"/>
          <w:szCs w:val="28"/>
        </w:rPr>
        <w:t xml:space="preserve"> </w:t>
      </w:r>
      <w:r w:rsidR="004673E4" w:rsidRPr="009E57D3">
        <w:rPr>
          <w:rFonts w:ascii="Bookman Old Style" w:hAnsi="Bookman Old Style"/>
          <w:bCs/>
          <w:sz w:val="28"/>
          <w:szCs w:val="28"/>
        </w:rPr>
        <w:t xml:space="preserve">is that the old Mt </w:t>
      </w:r>
      <w:proofErr w:type="spellStart"/>
      <w:r w:rsidR="004673E4" w:rsidRPr="009E57D3">
        <w:rPr>
          <w:rFonts w:ascii="Bookman Old Style" w:hAnsi="Bookman Old Style"/>
          <w:bCs/>
          <w:sz w:val="28"/>
          <w:szCs w:val="28"/>
        </w:rPr>
        <w:t>Moorosi</w:t>
      </w:r>
      <w:proofErr w:type="spellEnd"/>
      <w:r w:rsidR="004673E4" w:rsidRPr="009E57D3">
        <w:rPr>
          <w:rFonts w:ascii="Bookman Old Style" w:hAnsi="Bookman Old Style"/>
          <w:bCs/>
          <w:sz w:val="28"/>
          <w:szCs w:val="28"/>
        </w:rPr>
        <w:t xml:space="preserve"> constituency is no longer existent</w:t>
      </w:r>
      <w:r w:rsidR="004673E4">
        <w:rPr>
          <w:rFonts w:ascii="Bookman Old Style" w:hAnsi="Bookman Old Style"/>
          <w:bCs/>
          <w:sz w:val="28"/>
          <w:szCs w:val="28"/>
        </w:rPr>
        <w:t>….</w:t>
      </w:r>
      <w:r w:rsidR="0062189D" w:rsidRPr="0062189D">
        <w:t xml:space="preserve"> </w:t>
      </w:r>
      <w:r w:rsidR="0062189D" w:rsidRPr="0062189D">
        <w:rPr>
          <w:rFonts w:ascii="Bookman Old Style" w:hAnsi="Bookman Old Style"/>
          <w:bCs/>
          <w:sz w:val="28"/>
          <w:szCs w:val="28"/>
        </w:rPr>
        <w:t xml:space="preserve">What remains in my view now </w:t>
      </w:r>
      <w:r w:rsidR="00572470" w:rsidRPr="0062189D">
        <w:rPr>
          <w:rFonts w:ascii="Bookman Old Style" w:hAnsi="Bookman Old Style"/>
          <w:bCs/>
          <w:sz w:val="28"/>
          <w:szCs w:val="28"/>
        </w:rPr>
        <w:t>is the</w:t>
      </w:r>
      <w:r w:rsidR="0062189D" w:rsidRPr="0062189D">
        <w:rPr>
          <w:rFonts w:ascii="Bookman Old Style" w:hAnsi="Bookman Old Style"/>
          <w:bCs/>
          <w:sz w:val="28"/>
          <w:szCs w:val="28"/>
        </w:rPr>
        <w:t xml:space="preserve"> new Mt </w:t>
      </w:r>
      <w:proofErr w:type="spellStart"/>
      <w:r w:rsidR="0062189D" w:rsidRPr="0062189D">
        <w:rPr>
          <w:rFonts w:ascii="Bookman Old Style" w:hAnsi="Bookman Old Style"/>
          <w:bCs/>
          <w:sz w:val="28"/>
          <w:szCs w:val="28"/>
        </w:rPr>
        <w:t>Moorosi</w:t>
      </w:r>
      <w:proofErr w:type="spellEnd"/>
      <w:r w:rsidR="0062189D" w:rsidRPr="0062189D">
        <w:rPr>
          <w:rFonts w:ascii="Bookman Old Style" w:hAnsi="Bookman Old Style"/>
          <w:bCs/>
          <w:sz w:val="28"/>
          <w:szCs w:val="28"/>
        </w:rPr>
        <w:t xml:space="preserve"> No.67 constituency</w:t>
      </w:r>
      <w:r w:rsidR="0062189D">
        <w:rPr>
          <w:rFonts w:ascii="Bookman Old Style" w:hAnsi="Bookman Old Style"/>
          <w:bCs/>
          <w:sz w:val="28"/>
          <w:szCs w:val="28"/>
        </w:rPr>
        <w:t xml:space="preserve"> </w:t>
      </w:r>
      <w:r w:rsidR="0062189D" w:rsidRPr="0062189D">
        <w:rPr>
          <w:rFonts w:ascii="Bookman Old Style" w:hAnsi="Bookman Old Style"/>
          <w:bCs/>
          <w:sz w:val="28"/>
          <w:szCs w:val="28"/>
        </w:rPr>
        <w:t xml:space="preserve">which is composed of parts of the old Mt </w:t>
      </w:r>
      <w:proofErr w:type="spellStart"/>
      <w:r w:rsidR="0062189D" w:rsidRPr="0062189D">
        <w:rPr>
          <w:rFonts w:ascii="Bookman Old Style" w:hAnsi="Bookman Old Style"/>
          <w:bCs/>
          <w:sz w:val="28"/>
          <w:szCs w:val="28"/>
        </w:rPr>
        <w:t>Moorosi</w:t>
      </w:r>
      <w:proofErr w:type="spellEnd"/>
      <w:r w:rsidR="0062189D" w:rsidRPr="0062189D">
        <w:rPr>
          <w:rFonts w:ascii="Bookman Old Style" w:hAnsi="Bookman Old Style"/>
          <w:bCs/>
          <w:sz w:val="28"/>
          <w:szCs w:val="28"/>
        </w:rPr>
        <w:t xml:space="preserve"> and parts of the </w:t>
      </w:r>
      <w:proofErr w:type="spellStart"/>
      <w:r w:rsidR="0062189D" w:rsidRPr="0062189D">
        <w:rPr>
          <w:rFonts w:ascii="Bookman Old Style" w:hAnsi="Bookman Old Style"/>
          <w:bCs/>
          <w:sz w:val="28"/>
          <w:szCs w:val="28"/>
        </w:rPr>
        <w:t>Sebapala</w:t>
      </w:r>
      <w:proofErr w:type="spellEnd"/>
      <w:r w:rsidR="0062189D" w:rsidRPr="0062189D">
        <w:rPr>
          <w:rFonts w:ascii="Bookman Old Style" w:hAnsi="Bookman Old Style"/>
          <w:bCs/>
          <w:sz w:val="28"/>
          <w:szCs w:val="28"/>
        </w:rPr>
        <w:t xml:space="preserve"> constituencies?</w:t>
      </w:r>
      <w:r w:rsidR="004673E4">
        <w:rPr>
          <w:rFonts w:ascii="Bookman Old Style" w:hAnsi="Bookman Old Style"/>
          <w:bCs/>
          <w:sz w:val="28"/>
          <w:szCs w:val="28"/>
        </w:rPr>
        <w:t>”</w:t>
      </w:r>
      <w:r w:rsidR="0062189D">
        <w:rPr>
          <w:rFonts w:ascii="Bookman Old Style" w:hAnsi="Bookman Old Style"/>
          <w:bCs/>
          <w:sz w:val="28"/>
          <w:szCs w:val="28"/>
        </w:rPr>
        <w:t xml:space="preserve"> The learned Judge then concluded that </w:t>
      </w:r>
      <w:r w:rsidR="0062189D" w:rsidRPr="0062189D">
        <w:rPr>
          <w:rFonts w:ascii="Bookman Old Style" w:hAnsi="Bookman Old Style"/>
          <w:bCs/>
          <w:sz w:val="28"/>
          <w:szCs w:val="28"/>
        </w:rPr>
        <w:t xml:space="preserve">any candidacy rights earned by the </w:t>
      </w:r>
      <w:r w:rsidR="0062189D">
        <w:rPr>
          <w:rFonts w:ascii="Bookman Old Style" w:hAnsi="Bookman Old Style"/>
          <w:bCs/>
          <w:sz w:val="28"/>
          <w:szCs w:val="28"/>
        </w:rPr>
        <w:t>appellant</w:t>
      </w:r>
      <w:r w:rsidR="0062189D" w:rsidRPr="0062189D">
        <w:rPr>
          <w:rFonts w:ascii="Bookman Old Style" w:hAnsi="Bookman Old Style"/>
          <w:bCs/>
          <w:sz w:val="28"/>
          <w:szCs w:val="28"/>
        </w:rPr>
        <w:t xml:space="preserve"> from the constituency election of</w:t>
      </w:r>
      <w:r w:rsidR="0062189D">
        <w:rPr>
          <w:rFonts w:ascii="Bookman Old Style" w:hAnsi="Bookman Old Style"/>
          <w:bCs/>
          <w:sz w:val="28"/>
          <w:szCs w:val="28"/>
        </w:rPr>
        <w:t xml:space="preserve"> </w:t>
      </w:r>
      <w:r w:rsidR="0062189D" w:rsidRPr="0062189D">
        <w:rPr>
          <w:rFonts w:ascii="Bookman Old Style" w:hAnsi="Bookman Old Style"/>
          <w:bCs/>
          <w:sz w:val="28"/>
          <w:szCs w:val="28"/>
        </w:rPr>
        <w:t xml:space="preserve">March 2022 under the old Mt </w:t>
      </w:r>
      <w:proofErr w:type="spellStart"/>
      <w:r w:rsidR="0062189D" w:rsidRPr="0062189D">
        <w:rPr>
          <w:rFonts w:ascii="Bookman Old Style" w:hAnsi="Bookman Old Style"/>
          <w:bCs/>
          <w:sz w:val="28"/>
          <w:szCs w:val="28"/>
        </w:rPr>
        <w:t>Moorosi</w:t>
      </w:r>
      <w:proofErr w:type="spellEnd"/>
      <w:r w:rsidR="0062189D" w:rsidRPr="0062189D">
        <w:rPr>
          <w:rFonts w:ascii="Bookman Old Style" w:hAnsi="Bookman Old Style"/>
          <w:bCs/>
          <w:sz w:val="28"/>
          <w:szCs w:val="28"/>
        </w:rPr>
        <w:t xml:space="preserve"> constituency are no</w:t>
      </w:r>
      <w:r w:rsidR="0062189D">
        <w:rPr>
          <w:rFonts w:ascii="Bookman Old Style" w:hAnsi="Bookman Old Style"/>
          <w:bCs/>
          <w:sz w:val="28"/>
          <w:szCs w:val="28"/>
        </w:rPr>
        <w:t xml:space="preserve"> </w:t>
      </w:r>
      <w:r w:rsidR="0062189D" w:rsidRPr="0062189D">
        <w:rPr>
          <w:rFonts w:ascii="Bookman Old Style" w:hAnsi="Bookman Old Style"/>
          <w:bCs/>
          <w:sz w:val="28"/>
          <w:szCs w:val="28"/>
        </w:rPr>
        <w:t>longer in existence.</w:t>
      </w:r>
      <w:r w:rsidR="004673E4">
        <w:rPr>
          <w:rStyle w:val="FootnoteReference"/>
          <w:rFonts w:ascii="Bookman Old Style" w:hAnsi="Bookman Old Style"/>
          <w:bCs/>
          <w:sz w:val="28"/>
          <w:szCs w:val="28"/>
        </w:rPr>
        <w:footnoteReference w:id="5"/>
      </w:r>
      <w:r w:rsidR="0062189D" w:rsidRPr="0062189D">
        <w:rPr>
          <w:rFonts w:ascii="Bookman Old Style" w:hAnsi="Bookman Old Style"/>
          <w:bCs/>
          <w:sz w:val="28"/>
          <w:szCs w:val="28"/>
        </w:rPr>
        <w:t xml:space="preserve"> </w:t>
      </w:r>
      <w:r w:rsidR="0062189D">
        <w:rPr>
          <w:rFonts w:ascii="Bookman Old Style" w:hAnsi="Bookman Old Style"/>
          <w:bCs/>
          <w:sz w:val="28"/>
          <w:szCs w:val="28"/>
        </w:rPr>
        <w:t>On this basis</w:t>
      </w:r>
      <w:r w:rsidR="0062189D" w:rsidRPr="0062189D">
        <w:t xml:space="preserve">, </w:t>
      </w:r>
      <w:r w:rsidR="0062189D">
        <w:rPr>
          <w:rFonts w:ascii="Bookman Old Style" w:hAnsi="Bookman Old Style"/>
          <w:bCs/>
          <w:sz w:val="28"/>
          <w:szCs w:val="28"/>
        </w:rPr>
        <w:t>t</w:t>
      </w:r>
      <w:r w:rsidR="0062189D" w:rsidRPr="0062189D">
        <w:rPr>
          <w:rFonts w:ascii="Bookman Old Style" w:hAnsi="Bookman Old Style"/>
          <w:bCs/>
          <w:sz w:val="28"/>
          <w:szCs w:val="28"/>
        </w:rPr>
        <w:t xml:space="preserve">he learned Judge </w:t>
      </w:r>
      <w:r w:rsidR="00572470">
        <w:rPr>
          <w:rFonts w:ascii="Bookman Old Style" w:hAnsi="Bookman Old Style"/>
          <w:bCs/>
          <w:sz w:val="28"/>
          <w:szCs w:val="28"/>
        </w:rPr>
        <w:t xml:space="preserve">further </w:t>
      </w:r>
      <w:r w:rsidR="0062189D" w:rsidRPr="0062189D">
        <w:rPr>
          <w:rFonts w:ascii="Bookman Old Style" w:hAnsi="Bookman Old Style"/>
          <w:bCs/>
          <w:sz w:val="28"/>
          <w:szCs w:val="28"/>
        </w:rPr>
        <w:t>concluded that</w:t>
      </w:r>
      <w:r w:rsidR="00572470" w:rsidRPr="0062189D">
        <w:rPr>
          <w:rFonts w:ascii="Bookman Old Style" w:hAnsi="Bookman Old Style"/>
          <w:bCs/>
          <w:sz w:val="28"/>
          <w:szCs w:val="28"/>
        </w:rPr>
        <w:t xml:space="preserve"> </w:t>
      </w:r>
      <w:r w:rsidR="00572470" w:rsidRPr="00572470">
        <w:rPr>
          <w:rFonts w:ascii="Bookman Old Style" w:hAnsi="Bookman Old Style"/>
          <w:bCs/>
          <w:sz w:val="28"/>
          <w:szCs w:val="28"/>
        </w:rPr>
        <w:t xml:space="preserve">the appellant </w:t>
      </w:r>
      <w:r w:rsidR="0062189D" w:rsidRPr="0062189D">
        <w:rPr>
          <w:rFonts w:ascii="Bookman Old Style" w:hAnsi="Bookman Old Style"/>
          <w:bCs/>
          <w:sz w:val="28"/>
          <w:szCs w:val="28"/>
        </w:rPr>
        <w:t xml:space="preserve">could not, therefore, seek to enforce his entitlement for candidacy under the current Mt </w:t>
      </w:r>
      <w:proofErr w:type="spellStart"/>
      <w:r w:rsidR="0062189D" w:rsidRPr="0062189D">
        <w:rPr>
          <w:rFonts w:ascii="Bookman Old Style" w:hAnsi="Bookman Old Style"/>
          <w:bCs/>
          <w:sz w:val="28"/>
          <w:szCs w:val="28"/>
        </w:rPr>
        <w:t>Moorosi</w:t>
      </w:r>
      <w:proofErr w:type="spellEnd"/>
      <w:r w:rsidR="0062189D" w:rsidRPr="0062189D">
        <w:rPr>
          <w:rFonts w:ascii="Bookman Old Style" w:hAnsi="Bookman Old Style"/>
          <w:bCs/>
          <w:sz w:val="28"/>
          <w:szCs w:val="28"/>
        </w:rPr>
        <w:t xml:space="preserve"> No.67 constituency </w:t>
      </w:r>
      <w:r w:rsidR="00B60577" w:rsidRPr="0062189D">
        <w:rPr>
          <w:rFonts w:ascii="Bookman Old Style" w:hAnsi="Bookman Old Style"/>
          <w:bCs/>
          <w:sz w:val="28"/>
          <w:szCs w:val="28"/>
        </w:rPr>
        <w:t>which has</w:t>
      </w:r>
      <w:r w:rsidR="0062189D" w:rsidRPr="0062189D">
        <w:rPr>
          <w:rFonts w:ascii="Bookman Old Style" w:hAnsi="Bookman Old Style"/>
          <w:bCs/>
          <w:sz w:val="28"/>
          <w:szCs w:val="28"/>
        </w:rPr>
        <w:t xml:space="preserve"> terminated the rights he earned under the old and replaced constituency.</w:t>
      </w:r>
    </w:p>
    <w:p w14:paraId="73E187F1" w14:textId="77777777" w:rsidR="00E33AA9" w:rsidRDefault="00E33AA9" w:rsidP="0062189D">
      <w:pPr>
        <w:pStyle w:val="MediumGrid21"/>
        <w:spacing w:line="360" w:lineRule="auto"/>
        <w:jc w:val="both"/>
        <w:rPr>
          <w:rFonts w:ascii="Bookman Old Style" w:hAnsi="Bookman Old Style"/>
          <w:bCs/>
          <w:sz w:val="28"/>
          <w:szCs w:val="28"/>
        </w:rPr>
      </w:pPr>
    </w:p>
    <w:p w14:paraId="42824DC2" w14:textId="722EB220" w:rsidR="00572470" w:rsidRDefault="00911625" w:rsidP="0062189D">
      <w:pPr>
        <w:pStyle w:val="MediumGrid21"/>
        <w:spacing w:line="360" w:lineRule="auto"/>
        <w:jc w:val="both"/>
        <w:rPr>
          <w:rFonts w:ascii="Bookman Old Style" w:hAnsi="Bookman Old Style"/>
          <w:bCs/>
          <w:sz w:val="28"/>
          <w:szCs w:val="28"/>
        </w:rPr>
      </w:pPr>
      <w:r w:rsidRPr="00911625">
        <w:rPr>
          <w:rFonts w:ascii="Bookman Old Style" w:hAnsi="Bookman Old Style"/>
          <w:bCs/>
          <w:sz w:val="28"/>
          <w:szCs w:val="28"/>
        </w:rPr>
        <w:t>[1</w:t>
      </w:r>
      <w:r>
        <w:rPr>
          <w:rFonts w:ascii="Bookman Old Style" w:hAnsi="Bookman Old Style"/>
          <w:bCs/>
          <w:sz w:val="28"/>
          <w:szCs w:val="28"/>
        </w:rPr>
        <w:t>2</w:t>
      </w:r>
      <w:r w:rsidR="00497929" w:rsidRPr="00911625">
        <w:rPr>
          <w:rFonts w:ascii="Bookman Old Style" w:hAnsi="Bookman Old Style"/>
          <w:bCs/>
          <w:sz w:val="28"/>
          <w:szCs w:val="28"/>
        </w:rPr>
        <w:t>] In</w:t>
      </w:r>
      <w:r w:rsidR="004673E4">
        <w:rPr>
          <w:rFonts w:ascii="Bookman Old Style" w:hAnsi="Bookman Old Style"/>
          <w:bCs/>
          <w:sz w:val="28"/>
          <w:szCs w:val="28"/>
        </w:rPr>
        <w:t xml:space="preserve"> paragraph </w:t>
      </w:r>
      <w:r w:rsidR="00F44258">
        <w:rPr>
          <w:rFonts w:ascii="Bookman Old Style" w:hAnsi="Bookman Old Style"/>
          <w:bCs/>
          <w:sz w:val="28"/>
          <w:szCs w:val="28"/>
        </w:rPr>
        <w:t xml:space="preserve">28 of the judgment, </w:t>
      </w:r>
      <w:r w:rsidR="004673E4">
        <w:rPr>
          <w:rFonts w:ascii="Bookman Old Style" w:hAnsi="Bookman Old Style"/>
          <w:bCs/>
          <w:sz w:val="28"/>
          <w:szCs w:val="28"/>
        </w:rPr>
        <w:t xml:space="preserve">the learned Judge holds that the appellant was therefore </w:t>
      </w:r>
      <w:r w:rsidR="004673E4" w:rsidRPr="00572470">
        <w:rPr>
          <w:rFonts w:ascii="Bookman Old Style" w:hAnsi="Bookman Old Style"/>
          <w:bCs/>
          <w:sz w:val="28"/>
          <w:szCs w:val="28"/>
        </w:rPr>
        <w:t xml:space="preserve">not entitled to </w:t>
      </w:r>
      <w:r w:rsidR="004673E4">
        <w:rPr>
          <w:rFonts w:ascii="Bookman Old Style" w:hAnsi="Bookman Old Style"/>
          <w:bCs/>
          <w:sz w:val="28"/>
          <w:szCs w:val="28"/>
        </w:rPr>
        <w:t xml:space="preserve">a </w:t>
      </w:r>
      <w:r w:rsidR="004673E4" w:rsidRPr="00572470">
        <w:rPr>
          <w:rFonts w:ascii="Bookman Old Style" w:hAnsi="Bookman Old Style"/>
          <w:bCs/>
          <w:sz w:val="28"/>
          <w:szCs w:val="28"/>
        </w:rPr>
        <w:t>hearing</w:t>
      </w:r>
      <w:r w:rsidR="004C39EA">
        <w:rPr>
          <w:rFonts w:ascii="Bookman Old Style" w:hAnsi="Bookman Old Style"/>
          <w:bCs/>
          <w:sz w:val="28"/>
          <w:szCs w:val="28"/>
        </w:rPr>
        <w:t xml:space="preserve"> (</w:t>
      </w:r>
      <w:r w:rsidR="004673E4">
        <w:rPr>
          <w:rFonts w:ascii="Bookman Old Style" w:hAnsi="Bookman Old Style"/>
          <w:bCs/>
          <w:sz w:val="28"/>
          <w:szCs w:val="28"/>
        </w:rPr>
        <w:t xml:space="preserve">the benefit of </w:t>
      </w:r>
      <w:r w:rsidR="004673E4" w:rsidRPr="002E6EE6">
        <w:rPr>
          <w:rFonts w:ascii="Bookman Old Style" w:hAnsi="Bookman Old Style"/>
          <w:bCs/>
          <w:i/>
          <w:sz w:val="28"/>
          <w:szCs w:val="28"/>
        </w:rPr>
        <w:t>Audi alteram partem</w:t>
      </w:r>
      <w:r w:rsidR="004673E4" w:rsidRPr="00572470">
        <w:rPr>
          <w:rFonts w:ascii="Bookman Old Style" w:hAnsi="Bookman Old Style"/>
          <w:bCs/>
          <w:sz w:val="28"/>
          <w:szCs w:val="28"/>
        </w:rPr>
        <w:t xml:space="preserve"> rule</w:t>
      </w:r>
      <w:r w:rsidR="002E6EE6">
        <w:rPr>
          <w:rFonts w:ascii="Bookman Old Style" w:hAnsi="Bookman Old Style"/>
          <w:bCs/>
          <w:sz w:val="28"/>
          <w:szCs w:val="28"/>
        </w:rPr>
        <w:t>)</w:t>
      </w:r>
      <w:r w:rsidR="004673E4" w:rsidRPr="00572470">
        <w:rPr>
          <w:rFonts w:ascii="Bookman Old Style" w:hAnsi="Bookman Old Style"/>
          <w:bCs/>
          <w:sz w:val="28"/>
          <w:szCs w:val="28"/>
        </w:rPr>
        <w:t xml:space="preserve"> as claimed because there was no duty on the 2ndRespondents to do so when he </w:t>
      </w:r>
      <w:r w:rsidR="002E6EE6" w:rsidRPr="00572470">
        <w:rPr>
          <w:rFonts w:ascii="Bookman Old Style" w:hAnsi="Bookman Old Style"/>
          <w:bCs/>
          <w:sz w:val="28"/>
          <w:szCs w:val="28"/>
        </w:rPr>
        <w:t>had no</w:t>
      </w:r>
      <w:r w:rsidR="004673E4" w:rsidRPr="00572470">
        <w:rPr>
          <w:rFonts w:ascii="Bookman Old Style" w:hAnsi="Bookman Old Style"/>
          <w:bCs/>
          <w:sz w:val="28"/>
          <w:szCs w:val="28"/>
        </w:rPr>
        <w:t xml:space="preserve"> more candidacy rights under the new Mt </w:t>
      </w:r>
      <w:proofErr w:type="spellStart"/>
      <w:r w:rsidR="004673E4" w:rsidRPr="00572470">
        <w:rPr>
          <w:rFonts w:ascii="Bookman Old Style" w:hAnsi="Bookman Old Style"/>
          <w:bCs/>
          <w:sz w:val="28"/>
          <w:szCs w:val="28"/>
        </w:rPr>
        <w:t>Moorosi</w:t>
      </w:r>
      <w:proofErr w:type="spellEnd"/>
      <w:r w:rsidR="004673E4" w:rsidRPr="00572470">
        <w:rPr>
          <w:rFonts w:ascii="Bookman Old Style" w:hAnsi="Bookman Old Style"/>
          <w:bCs/>
          <w:sz w:val="28"/>
          <w:szCs w:val="28"/>
        </w:rPr>
        <w:t xml:space="preserve"> constituency, which has been brought about by a legal instrument and not one of the party’s creation.</w:t>
      </w:r>
      <w:r w:rsidR="002E6EE6">
        <w:rPr>
          <w:rFonts w:ascii="Bookman Old Style" w:hAnsi="Bookman Old Style"/>
          <w:bCs/>
          <w:sz w:val="28"/>
          <w:szCs w:val="28"/>
        </w:rPr>
        <w:t xml:space="preserve"> She then goes on to say </w:t>
      </w:r>
      <w:r w:rsidR="00E33AA9">
        <w:rPr>
          <w:rFonts w:ascii="Bookman Old Style" w:hAnsi="Bookman Old Style"/>
          <w:bCs/>
          <w:sz w:val="28"/>
          <w:szCs w:val="28"/>
        </w:rPr>
        <w:t>that</w:t>
      </w:r>
      <w:r w:rsidR="002E6EE6">
        <w:rPr>
          <w:rFonts w:ascii="Bookman Old Style" w:hAnsi="Bookman Old Style"/>
          <w:bCs/>
          <w:sz w:val="28"/>
          <w:szCs w:val="28"/>
        </w:rPr>
        <w:t xml:space="preserve"> she </w:t>
      </w:r>
      <w:r w:rsidR="002E6EE6" w:rsidRPr="002E6EE6">
        <w:rPr>
          <w:rFonts w:ascii="Bookman Old Style" w:hAnsi="Bookman Old Style"/>
          <w:bCs/>
          <w:sz w:val="28"/>
          <w:szCs w:val="28"/>
        </w:rPr>
        <w:t xml:space="preserve">established that the </w:t>
      </w:r>
      <w:r w:rsidR="002E6EE6">
        <w:rPr>
          <w:rFonts w:ascii="Bookman Old Style" w:hAnsi="Bookman Old Style"/>
          <w:bCs/>
          <w:sz w:val="28"/>
          <w:szCs w:val="28"/>
        </w:rPr>
        <w:t>appellant</w:t>
      </w:r>
      <w:r w:rsidR="002E6EE6" w:rsidRPr="002E6EE6">
        <w:rPr>
          <w:rFonts w:ascii="Bookman Old Style" w:hAnsi="Bookman Old Style"/>
          <w:bCs/>
          <w:sz w:val="28"/>
          <w:szCs w:val="28"/>
        </w:rPr>
        <w:t xml:space="preserve"> was consulted on the matter as he was a member of the </w:t>
      </w:r>
      <w:r w:rsidR="002E6EE6">
        <w:rPr>
          <w:rFonts w:ascii="Bookman Old Style" w:hAnsi="Bookman Old Style"/>
          <w:bCs/>
          <w:sz w:val="28"/>
          <w:szCs w:val="28"/>
        </w:rPr>
        <w:t>second respondent</w:t>
      </w:r>
      <w:r w:rsidR="002E6EE6" w:rsidRPr="002E6EE6">
        <w:rPr>
          <w:rFonts w:ascii="Bookman Old Style" w:hAnsi="Bookman Old Style"/>
          <w:bCs/>
          <w:sz w:val="28"/>
          <w:szCs w:val="28"/>
        </w:rPr>
        <w:t xml:space="preserve">. </w:t>
      </w:r>
      <w:r w:rsidR="002E6EE6">
        <w:rPr>
          <w:rFonts w:ascii="Bookman Old Style" w:hAnsi="Bookman Old Style"/>
          <w:bCs/>
          <w:sz w:val="28"/>
          <w:szCs w:val="28"/>
        </w:rPr>
        <w:t xml:space="preserve">She then held that </w:t>
      </w:r>
      <w:r w:rsidR="002E6EE6" w:rsidRPr="002E6EE6">
        <w:rPr>
          <w:rFonts w:ascii="Bookman Old Style" w:hAnsi="Bookman Old Style"/>
          <w:bCs/>
          <w:sz w:val="28"/>
          <w:szCs w:val="28"/>
        </w:rPr>
        <w:t xml:space="preserve">the appellant was amenable at all material times to the calling of new elections </w:t>
      </w:r>
      <w:r w:rsidR="002E6EE6" w:rsidRPr="002E6EE6">
        <w:rPr>
          <w:rFonts w:ascii="Bookman Old Style" w:hAnsi="Bookman Old Style"/>
          <w:bCs/>
          <w:sz w:val="28"/>
          <w:szCs w:val="28"/>
        </w:rPr>
        <w:lastRenderedPageBreak/>
        <w:t xml:space="preserve">following </w:t>
      </w:r>
      <w:r w:rsidR="00497929" w:rsidRPr="002E6EE6">
        <w:rPr>
          <w:rFonts w:ascii="Bookman Old Style" w:hAnsi="Bookman Old Style"/>
          <w:bCs/>
          <w:sz w:val="28"/>
          <w:szCs w:val="28"/>
        </w:rPr>
        <w:t>the Delimitation Order</w:t>
      </w:r>
      <w:r w:rsidR="002E6EE6" w:rsidRPr="002E6EE6">
        <w:rPr>
          <w:rFonts w:ascii="Bookman Old Style" w:hAnsi="Bookman Old Style"/>
          <w:bCs/>
          <w:sz w:val="28"/>
          <w:szCs w:val="28"/>
        </w:rPr>
        <w:t xml:space="preserve"> but started to resist earlier decisions when the impact affected his constituency.</w:t>
      </w:r>
    </w:p>
    <w:p w14:paraId="04747C20" w14:textId="77777777" w:rsidR="00E33AA9" w:rsidRDefault="00E33AA9" w:rsidP="0062189D">
      <w:pPr>
        <w:pStyle w:val="MediumGrid21"/>
        <w:spacing w:line="360" w:lineRule="auto"/>
        <w:jc w:val="both"/>
        <w:rPr>
          <w:rFonts w:ascii="Bookman Old Style" w:hAnsi="Bookman Old Style"/>
          <w:bCs/>
          <w:sz w:val="28"/>
          <w:szCs w:val="28"/>
        </w:rPr>
      </w:pPr>
    </w:p>
    <w:p w14:paraId="77F7A10C" w14:textId="03CA8CE7" w:rsidR="002E6EE6" w:rsidRDefault="00911625" w:rsidP="0062189D">
      <w:pPr>
        <w:pStyle w:val="MediumGrid21"/>
        <w:spacing w:line="360" w:lineRule="auto"/>
        <w:jc w:val="both"/>
        <w:rPr>
          <w:rFonts w:ascii="Bookman Old Style" w:hAnsi="Bookman Old Style"/>
          <w:bCs/>
          <w:sz w:val="28"/>
          <w:szCs w:val="28"/>
        </w:rPr>
      </w:pPr>
      <w:r w:rsidRPr="00911625">
        <w:rPr>
          <w:rFonts w:ascii="Bookman Old Style" w:hAnsi="Bookman Old Style"/>
          <w:bCs/>
          <w:sz w:val="28"/>
          <w:szCs w:val="28"/>
        </w:rPr>
        <w:t>[1</w:t>
      </w:r>
      <w:r>
        <w:rPr>
          <w:rFonts w:ascii="Bookman Old Style" w:hAnsi="Bookman Old Style"/>
          <w:bCs/>
          <w:sz w:val="28"/>
          <w:szCs w:val="28"/>
        </w:rPr>
        <w:t>3</w:t>
      </w:r>
      <w:r w:rsidRPr="00911625">
        <w:rPr>
          <w:rFonts w:ascii="Bookman Old Style" w:hAnsi="Bookman Old Style"/>
          <w:bCs/>
          <w:sz w:val="28"/>
          <w:szCs w:val="28"/>
        </w:rPr>
        <w:t xml:space="preserve">]  </w:t>
      </w:r>
      <w:r w:rsidR="004673E4">
        <w:rPr>
          <w:rFonts w:ascii="Bookman Old Style" w:hAnsi="Bookman Old Style"/>
          <w:bCs/>
          <w:sz w:val="28"/>
          <w:szCs w:val="28"/>
        </w:rPr>
        <w:t xml:space="preserve">On the appellant’s </w:t>
      </w:r>
      <w:r w:rsidR="00B052A3" w:rsidRPr="00B052A3">
        <w:rPr>
          <w:rFonts w:ascii="Bookman Old Style" w:hAnsi="Bookman Old Style"/>
          <w:bCs/>
          <w:sz w:val="28"/>
          <w:szCs w:val="28"/>
        </w:rPr>
        <w:t>prayer for the court to</w:t>
      </w:r>
      <w:r w:rsidR="00B052A3">
        <w:rPr>
          <w:rFonts w:ascii="Bookman Old Style" w:hAnsi="Bookman Old Style"/>
          <w:bCs/>
          <w:sz w:val="28"/>
          <w:szCs w:val="28"/>
        </w:rPr>
        <w:t xml:space="preserve"> declare the decision of the second r</w:t>
      </w:r>
      <w:r w:rsidR="00B052A3" w:rsidRPr="00B052A3">
        <w:rPr>
          <w:rFonts w:ascii="Bookman Old Style" w:hAnsi="Bookman Old Style"/>
          <w:bCs/>
          <w:sz w:val="28"/>
          <w:szCs w:val="28"/>
        </w:rPr>
        <w:t xml:space="preserve">espondent to or the holding of fresh elections for purposes of the re-election of candidates in the Mt </w:t>
      </w:r>
      <w:proofErr w:type="spellStart"/>
      <w:r w:rsidR="00B052A3" w:rsidRPr="00B052A3">
        <w:rPr>
          <w:rFonts w:ascii="Bookman Old Style" w:hAnsi="Bookman Old Style"/>
          <w:bCs/>
          <w:sz w:val="28"/>
          <w:szCs w:val="28"/>
        </w:rPr>
        <w:t>Moorosi</w:t>
      </w:r>
      <w:proofErr w:type="spellEnd"/>
      <w:r w:rsidR="00B052A3" w:rsidRPr="00B052A3">
        <w:rPr>
          <w:rFonts w:ascii="Bookman Old Style" w:hAnsi="Bookman Old Style"/>
          <w:bCs/>
          <w:sz w:val="28"/>
          <w:szCs w:val="28"/>
        </w:rPr>
        <w:t xml:space="preserve"> Constituency as unconstitutional for violating the party's constitution</w:t>
      </w:r>
      <w:r w:rsidR="00B052A3">
        <w:rPr>
          <w:rFonts w:ascii="Bookman Old Style" w:hAnsi="Bookman Old Style"/>
          <w:bCs/>
          <w:sz w:val="28"/>
          <w:szCs w:val="28"/>
        </w:rPr>
        <w:t xml:space="preserve">, the learned Judge found that, </w:t>
      </w:r>
      <w:r w:rsidR="00B052A3" w:rsidRPr="00B052A3">
        <w:rPr>
          <w:rFonts w:ascii="Bookman Old Style" w:hAnsi="Bookman Old Style"/>
          <w:bCs/>
          <w:sz w:val="28"/>
          <w:szCs w:val="28"/>
        </w:rPr>
        <w:t xml:space="preserve">in </w:t>
      </w:r>
      <w:r w:rsidR="00B052A3" w:rsidRPr="00B052A3">
        <w:rPr>
          <w:rFonts w:ascii="Bookman Old Style" w:hAnsi="Bookman Old Style"/>
          <w:bCs/>
          <w:i/>
          <w:sz w:val="28"/>
          <w:szCs w:val="28"/>
        </w:rPr>
        <w:t>case,</w:t>
      </w:r>
      <w:r w:rsidR="00B052A3">
        <w:rPr>
          <w:rFonts w:ascii="Bookman Old Style" w:hAnsi="Bookman Old Style"/>
          <w:bCs/>
          <w:sz w:val="28"/>
          <w:szCs w:val="28"/>
        </w:rPr>
        <w:t xml:space="preserve"> the political party has</w:t>
      </w:r>
      <w:r w:rsidR="00B052A3" w:rsidRPr="00B052A3">
        <w:rPr>
          <w:rFonts w:ascii="Bookman Old Style" w:hAnsi="Bookman Old Style"/>
          <w:bCs/>
          <w:sz w:val="28"/>
          <w:szCs w:val="28"/>
        </w:rPr>
        <w:t xml:space="preserve"> in contravention of its constitution,  instructed the holding of elections at the highest level of the election and n</w:t>
      </w:r>
      <w:r w:rsidR="00B052A3">
        <w:rPr>
          <w:rFonts w:ascii="Bookman Old Style" w:hAnsi="Bookman Old Style"/>
          <w:bCs/>
          <w:sz w:val="28"/>
          <w:szCs w:val="28"/>
        </w:rPr>
        <w:t xml:space="preserve">omination processor </w:t>
      </w:r>
      <w:r w:rsidR="00B052A3" w:rsidRPr="00B052A3">
        <w:rPr>
          <w:rFonts w:ascii="Bookman Old Style" w:hAnsi="Bookman Old Style"/>
          <w:bCs/>
          <w:sz w:val="28"/>
          <w:szCs w:val="28"/>
        </w:rPr>
        <w:t xml:space="preserve">structure,  that is at the constituency level. </w:t>
      </w:r>
      <w:r w:rsidR="00B052A3">
        <w:rPr>
          <w:rFonts w:ascii="Bookman Old Style" w:hAnsi="Bookman Old Style"/>
          <w:bCs/>
          <w:sz w:val="28"/>
          <w:szCs w:val="28"/>
        </w:rPr>
        <w:t>The learned Judge found that the second r</w:t>
      </w:r>
      <w:r w:rsidR="00B052A3" w:rsidRPr="00B052A3">
        <w:rPr>
          <w:rFonts w:ascii="Bookman Old Style" w:hAnsi="Bookman Old Style"/>
          <w:bCs/>
          <w:sz w:val="28"/>
          <w:szCs w:val="28"/>
        </w:rPr>
        <w:t xml:space="preserve">espondent had also </w:t>
      </w:r>
      <w:r w:rsidR="00A17AC5">
        <w:rPr>
          <w:rFonts w:ascii="Bookman Old Style" w:hAnsi="Bookman Old Style"/>
          <w:bCs/>
          <w:sz w:val="28"/>
          <w:szCs w:val="28"/>
        </w:rPr>
        <w:t xml:space="preserve">acted </w:t>
      </w:r>
      <w:r w:rsidR="00B052A3" w:rsidRPr="00B052A3">
        <w:rPr>
          <w:rFonts w:ascii="Bookman Old Style" w:hAnsi="Bookman Old Style"/>
          <w:bCs/>
          <w:sz w:val="28"/>
          <w:szCs w:val="28"/>
        </w:rPr>
        <w:t xml:space="preserve">outside its mandate under the constitution in directing the </w:t>
      </w:r>
      <w:r w:rsidR="00B052A3">
        <w:rPr>
          <w:rFonts w:ascii="Bookman Old Style" w:hAnsi="Bookman Old Style"/>
          <w:bCs/>
          <w:sz w:val="28"/>
          <w:szCs w:val="28"/>
        </w:rPr>
        <w:t>appellant</w:t>
      </w:r>
      <w:r w:rsidR="00B052A3" w:rsidRPr="00B052A3">
        <w:rPr>
          <w:rFonts w:ascii="Bookman Old Style" w:hAnsi="Bookman Old Style"/>
          <w:bCs/>
          <w:sz w:val="28"/>
          <w:szCs w:val="28"/>
        </w:rPr>
        <w:t xml:space="preserve"> and </w:t>
      </w:r>
      <w:r w:rsidR="00B052A3">
        <w:rPr>
          <w:rFonts w:ascii="Bookman Old Style" w:hAnsi="Bookman Old Style"/>
          <w:bCs/>
          <w:sz w:val="28"/>
          <w:szCs w:val="28"/>
        </w:rPr>
        <w:t>fourth r</w:t>
      </w:r>
      <w:r w:rsidR="00B052A3" w:rsidRPr="00B052A3">
        <w:rPr>
          <w:rFonts w:ascii="Bookman Old Style" w:hAnsi="Bookman Old Style"/>
          <w:bCs/>
          <w:sz w:val="28"/>
          <w:szCs w:val="28"/>
        </w:rPr>
        <w:t>espondent to compete for constituency candidacy</w:t>
      </w:r>
      <w:r w:rsidR="00B052A3">
        <w:rPr>
          <w:rFonts w:ascii="Bookman Old Style" w:hAnsi="Bookman Old Style"/>
          <w:bCs/>
          <w:sz w:val="28"/>
          <w:szCs w:val="28"/>
        </w:rPr>
        <w:t xml:space="preserve"> </w:t>
      </w:r>
      <w:r w:rsidR="00B052A3" w:rsidRPr="00B052A3">
        <w:rPr>
          <w:rFonts w:ascii="Bookman Old Style" w:hAnsi="Bookman Old Style"/>
          <w:bCs/>
          <w:sz w:val="28"/>
          <w:szCs w:val="28"/>
        </w:rPr>
        <w:t xml:space="preserve">at the highest level. </w:t>
      </w:r>
      <w:r w:rsidR="003D5D6D">
        <w:rPr>
          <w:rFonts w:ascii="Bookman Old Style" w:hAnsi="Bookman Old Style"/>
          <w:bCs/>
          <w:sz w:val="28"/>
          <w:szCs w:val="28"/>
        </w:rPr>
        <w:t>Despite the foregoing, the learned Judge dismissed the application.</w:t>
      </w:r>
    </w:p>
    <w:p w14:paraId="0C8C3304" w14:textId="77777777" w:rsidR="00E33AA9" w:rsidRDefault="00E33AA9" w:rsidP="0062189D">
      <w:pPr>
        <w:pStyle w:val="MediumGrid21"/>
        <w:spacing w:line="360" w:lineRule="auto"/>
        <w:jc w:val="both"/>
        <w:rPr>
          <w:rFonts w:ascii="Bookman Old Style" w:hAnsi="Bookman Old Style"/>
          <w:bCs/>
          <w:sz w:val="28"/>
          <w:szCs w:val="28"/>
        </w:rPr>
      </w:pPr>
    </w:p>
    <w:p w14:paraId="1D11C564" w14:textId="4D6074C8" w:rsidR="00B22B25" w:rsidRDefault="004673E4" w:rsidP="00455DDD">
      <w:pPr>
        <w:pStyle w:val="MediumGrid21"/>
        <w:spacing w:line="360" w:lineRule="auto"/>
        <w:jc w:val="both"/>
        <w:rPr>
          <w:rFonts w:ascii="Bookman Old Style" w:hAnsi="Bookman Old Style"/>
          <w:b/>
          <w:bCs/>
          <w:sz w:val="28"/>
          <w:szCs w:val="28"/>
        </w:rPr>
      </w:pPr>
      <w:r>
        <w:rPr>
          <w:rFonts w:ascii="Bookman Old Style" w:hAnsi="Bookman Old Style"/>
          <w:b/>
          <w:bCs/>
          <w:sz w:val="28"/>
          <w:szCs w:val="28"/>
        </w:rPr>
        <w:t>In this Court</w:t>
      </w:r>
    </w:p>
    <w:p w14:paraId="0A071940" w14:textId="3E95BFA4" w:rsidR="00370F93" w:rsidRDefault="00911625" w:rsidP="00455DDD">
      <w:pPr>
        <w:pStyle w:val="MediumGrid21"/>
        <w:spacing w:line="360" w:lineRule="auto"/>
        <w:jc w:val="both"/>
        <w:rPr>
          <w:rFonts w:ascii="Bookman Old Style" w:hAnsi="Bookman Old Style"/>
          <w:bCs/>
          <w:sz w:val="28"/>
          <w:szCs w:val="28"/>
        </w:rPr>
      </w:pPr>
      <w:r w:rsidRPr="00911625">
        <w:rPr>
          <w:rFonts w:ascii="Bookman Old Style" w:hAnsi="Bookman Old Style"/>
          <w:bCs/>
          <w:sz w:val="28"/>
          <w:szCs w:val="28"/>
        </w:rPr>
        <w:t>[1</w:t>
      </w:r>
      <w:r>
        <w:rPr>
          <w:rFonts w:ascii="Bookman Old Style" w:hAnsi="Bookman Old Style"/>
          <w:bCs/>
          <w:sz w:val="28"/>
          <w:szCs w:val="28"/>
        </w:rPr>
        <w:t>4</w:t>
      </w:r>
      <w:r w:rsidR="00497929" w:rsidRPr="00911625">
        <w:rPr>
          <w:rFonts w:ascii="Bookman Old Style" w:hAnsi="Bookman Old Style"/>
          <w:bCs/>
          <w:sz w:val="28"/>
          <w:szCs w:val="28"/>
        </w:rPr>
        <w:t>] In</w:t>
      </w:r>
      <w:r w:rsidR="004673E4">
        <w:rPr>
          <w:rFonts w:ascii="Bookman Old Style" w:hAnsi="Bookman Old Style"/>
          <w:bCs/>
          <w:sz w:val="28"/>
          <w:szCs w:val="28"/>
        </w:rPr>
        <w:t xml:space="preserve"> essence, the appellant complained </w:t>
      </w:r>
      <w:r w:rsidR="006F32AF">
        <w:rPr>
          <w:rFonts w:ascii="Bookman Old Style" w:hAnsi="Bookman Old Style"/>
          <w:bCs/>
          <w:sz w:val="28"/>
          <w:szCs w:val="28"/>
        </w:rPr>
        <w:t>about</w:t>
      </w:r>
      <w:r w:rsidR="004673E4">
        <w:rPr>
          <w:rFonts w:ascii="Bookman Old Style" w:hAnsi="Bookman Old Style"/>
          <w:bCs/>
          <w:sz w:val="28"/>
          <w:szCs w:val="28"/>
        </w:rPr>
        <w:t xml:space="preserve"> the High Court judgment, saying that he had not been given </w:t>
      </w:r>
      <w:r w:rsidR="006F32AF">
        <w:rPr>
          <w:rFonts w:ascii="Bookman Old Style" w:hAnsi="Bookman Old Style"/>
          <w:bCs/>
          <w:sz w:val="28"/>
          <w:szCs w:val="28"/>
        </w:rPr>
        <w:t>a hearing (</w:t>
      </w:r>
      <w:r w:rsidR="004673E4">
        <w:rPr>
          <w:rFonts w:ascii="Bookman Old Style" w:hAnsi="Bookman Old Style"/>
          <w:bCs/>
          <w:sz w:val="28"/>
          <w:szCs w:val="28"/>
        </w:rPr>
        <w:t xml:space="preserve">the benefit of the </w:t>
      </w:r>
      <w:proofErr w:type="spellStart"/>
      <w:r w:rsidR="004673E4" w:rsidRPr="00266CDF">
        <w:rPr>
          <w:rFonts w:ascii="Bookman Old Style" w:hAnsi="Bookman Old Style"/>
          <w:bCs/>
          <w:i/>
          <w:sz w:val="28"/>
          <w:szCs w:val="28"/>
        </w:rPr>
        <w:t>audi</w:t>
      </w:r>
      <w:proofErr w:type="spellEnd"/>
      <w:r w:rsidR="004673E4">
        <w:rPr>
          <w:rFonts w:ascii="Bookman Old Style" w:hAnsi="Bookman Old Style"/>
          <w:bCs/>
          <w:sz w:val="28"/>
          <w:szCs w:val="28"/>
        </w:rPr>
        <w:t xml:space="preserve"> principle</w:t>
      </w:r>
      <w:r w:rsidR="006F32AF">
        <w:rPr>
          <w:rFonts w:ascii="Bookman Old Style" w:hAnsi="Bookman Old Style"/>
          <w:bCs/>
          <w:sz w:val="28"/>
          <w:szCs w:val="28"/>
        </w:rPr>
        <w:t>)</w:t>
      </w:r>
      <w:r w:rsidR="004673E4">
        <w:rPr>
          <w:rFonts w:ascii="Bookman Old Style" w:hAnsi="Bookman Old Style"/>
          <w:bCs/>
          <w:sz w:val="28"/>
          <w:szCs w:val="28"/>
        </w:rPr>
        <w:t xml:space="preserve"> and that the political party's constitution had been breached. </w:t>
      </w:r>
      <w:r w:rsidR="00670150">
        <w:rPr>
          <w:rFonts w:ascii="Bookman Old Style" w:hAnsi="Bookman Old Style"/>
          <w:bCs/>
          <w:sz w:val="28"/>
          <w:szCs w:val="28"/>
        </w:rPr>
        <w:t>On 2 September 2022, we gave the following order after hearing the parties; Counsel:</w:t>
      </w:r>
    </w:p>
    <w:p w14:paraId="4E0AE768" w14:textId="28FBE7DF" w:rsidR="00670150" w:rsidRDefault="004673E4" w:rsidP="00670150">
      <w:pPr>
        <w:pStyle w:val="ListParagraph"/>
        <w:numPr>
          <w:ilvl w:val="0"/>
          <w:numId w:val="4"/>
        </w:numPr>
        <w:ind w:left="851" w:right="851"/>
        <w:jc w:val="both"/>
        <w:rPr>
          <w:rFonts w:ascii="Bookman Old Style" w:hAnsi="Bookman Old Style"/>
          <w:sz w:val="28"/>
          <w:szCs w:val="28"/>
        </w:rPr>
      </w:pPr>
      <w:r>
        <w:rPr>
          <w:rFonts w:ascii="Bookman Old Style" w:hAnsi="Bookman Old Style"/>
          <w:sz w:val="28"/>
          <w:szCs w:val="28"/>
        </w:rPr>
        <w:t>We are aware of the urgency of this matter and for us to account for our decision. We heard this expedited appeal today and thereafter gave an order based on the following reasons, amongst others:</w:t>
      </w:r>
    </w:p>
    <w:p w14:paraId="135C5F6B" w14:textId="77777777" w:rsidR="00670150" w:rsidRDefault="004673E4" w:rsidP="00670150">
      <w:pPr>
        <w:pStyle w:val="ListParagraph"/>
        <w:numPr>
          <w:ilvl w:val="0"/>
          <w:numId w:val="2"/>
        </w:numPr>
        <w:ind w:left="1491" w:right="851" w:hanging="357"/>
        <w:jc w:val="both"/>
        <w:rPr>
          <w:rFonts w:ascii="Bookman Old Style" w:hAnsi="Bookman Old Style"/>
          <w:sz w:val="28"/>
          <w:szCs w:val="28"/>
        </w:rPr>
      </w:pPr>
      <w:r w:rsidRPr="009B510E">
        <w:rPr>
          <w:rFonts w:ascii="Bookman Old Style" w:hAnsi="Bookman Old Style"/>
          <w:sz w:val="28"/>
          <w:szCs w:val="28"/>
        </w:rPr>
        <w:t xml:space="preserve"> The fourth respondent was not nominated/elected by the sub-branches and branch levels of the </w:t>
      </w:r>
      <w:r w:rsidRPr="009B510E">
        <w:rPr>
          <w:rFonts w:ascii="Bookman Old Style" w:hAnsi="Bookman Old Style"/>
          <w:sz w:val="28"/>
          <w:szCs w:val="28"/>
          <w:vertAlign w:val="superscript"/>
        </w:rPr>
        <w:t>first</w:t>
      </w:r>
      <w:r w:rsidRPr="009B510E">
        <w:rPr>
          <w:rFonts w:ascii="Bookman Old Style" w:hAnsi="Bookman Old Style"/>
          <w:sz w:val="28"/>
          <w:szCs w:val="28"/>
        </w:rPr>
        <w:t xml:space="preserve"> respondent in the Mount </w:t>
      </w:r>
      <w:proofErr w:type="spellStart"/>
      <w:r w:rsidRPr="009B510E">
        <w:rPr>
          <w:rFonts w:ascii="Bookman Old Style" w:hAnsi="Bookman Old Style"/>
          <w:sz w:val="28"/>
          <w:szCs w:val="28"/>
        </w:rPr>
        <w:lastRenderedPageBreak/>
        <w:t>Moorosi</w:t>
      </w:r>
      <w:proofErr w:type="spellEnd"/>
      <w:r w:rsidRPr="009B510E">
        <w:rPr>
          <w:rFonts w:ascii="Bookman Old Style" w:hAnsi="Bookman Old Style"/>
          <w:sz w:val="28"/>
          <w:szCs w:val="28"/>
        </w:rPr>
        <w:t xml:space="preserve"> Constituency NO 67</w:t>
      </w:r>
      <w:r>
        <w:rPr>
          <w:rFonts w:ascii="Bookman Old Style" w:hAnsi="Bookman Old Style"/>
          <w:sz w:val="28"/>
          <w:szCs w:val="28"/>
        </w:rPr>
        <w:t xml:space="preserve"> as per the party's constitution.</w:t>
      </w:r>
    </w:p>
    <w:p w14:paraId="59C54F28" w14:textId="5C526BC8" w:rsidR="00670150" w:rsidRDefault="004673E4" w:rsidP="00670150">
      <w:pPr>
        <w:pStyle w:val="ListParagraph"/>
        <w:numPr>
          <w:ilvl w:val="0"/>
          <w:numId w:val="2"/>
        </w:numPr>
        <w:ind w:left="1491" w:right="851" w:hanging="357"/>
        <w:jc w:val="both"/>
        <w:rPr>
          <w:rFonts w:ascii="Bookman Old Style" w:hAnsi="Bookman Old Style"/>
          <w:sz w:val="28"/>
          <w:szCs w:val="28"/>
        </w:rPr>
      </w:pPr>
      <w:r>
        <w:rPr>
          <w:rFonts w:ascii="Bookman Old Style" w:hAnsi="Bookman Old Style"/>
          <w:sz w:val="28"/>
          <w:szCs w:val="28"/>
        </w:rPr>
        <w:t xml:space="preserve">The </w:t>
      </w:r>
      <w:r w:rsidRPr="009B510E">
        <w:rPr>
          <w:rFonts w:ascii="Bookman Old Style" w:hAnsi="Bookman Old Style"/>
          <w:sz w:val="28"/>
          <w:szCs w:val="28"/>
          <w:vertAlign w:val="superscript"/>
        </w:rPr>
        <w:t>first</w:t>
      </w:r>
      <w:r>
        <w:rPr>
          <w:rFonts w:ascii="Bookman Old Style" w:hAnsi="Bookman Old Style"/>
          <w:sz w:val="28"/>
          <w:szCs w:val="28"/>
        </w:rPr>
        <w:t xml:space="preserve"> </w:t>
      </w:r>
      <w:r w:rsidRPr="009B510E">
        <w:rPr>
          <w:rFonts w:ascii="Bookman Old Style" w:hAnsi="Bookman Old Style"/>
          <w:sz w:val="28"/>
          <w:szCs w:val="28"/>
        </w:rPr>
        <w:t>respondent was</w:t>
      </w:r>
      <w:r>
        <w:rPr>
          <w:rFonts w:ascii="Bookman Old Style" w:hAnsi="Bookman Old Style"/>
          <w:sz w:val="28"/>
          <w:szCs w:val="28"/>
        </w:rPr>
        <w:t xml:space="preserve"> bound by its constitution and had to comply with it. </w:t>
      </w:r>
      <w:r w:rsidRPr="009B510E">
        <w:rPr>
          <w:rFonts w:ascii="Bookman Old Style" w:hAnsi="Bookman Old Style"/>
          <w:sz w:val="28"/>
          <w:szCs w:val="28"/>
        </w:rPr>
        <w:t xml:space="preserve">The </w:t>
      </w:r>
      <w:r w:rsidRPr="009B510E">
        <w:rPr>
          <w:rFonts w:ascii="Bookman Old Style" w:hAnsi="Bookman Old Style"/>
          <w:sz w:val="28"/>
          <w:szCs w:val="28"/>
          <w:vertAlign w:val="superscript"/>
        </w:rPr>
        <w:t>first</w:t>
      </w:r>
      <w:r>
        <w:rPr>
          <w:rFonts w:ascii="Bookman Old Style" w:hAnsi="Bookman Old Style"/>
          <w:sz w:val="28"/>
          <w:szCs w:val="28"/>
        </w:rPr>
        <w:t xml:space="preserve"> </w:t>
      </w:r>
      <w:r w:rsidRPr="009B510E">
        <w:rPr>
          <w:rFonts w:ascii="Bookman Old Style" w:hAnsi="Bookman Old Style"/>
          <w:sz w:val="28"/>
          <w:szCs w:val="28"/>
        </w:rPr>
        <w:t>respondent did</w:t>
      </w:r>
      <w:r>
        <w:rPr>
          <w:rFonts w:ascii="Bookman Old Style" w:hAnsi="Bookman Old Style"/>
          <w:sz w:val="28"/>
          <w:szCs w:val="28"/>
        </w:rPr>
        <w:t xml:space="preserve"> not comply with its constitution regarding the primaries as far as it relates to the </w:t>
      </w:r>
      <w:r w:rsidRPr="00E052A7">
        <w:rPr>
          <w:rFonts w:ascii="Bookman Old Style" w:hAnsi="Bookman Old Style"/>
          <w:sz w:val="28"/>
          <w:szCs w:val="28"/>
          <w:vertAlign w:val="superscript"/>
        </w:rPr>
        <w:t>fourth</w:t>
      </w:r>
      <w:r>
        <w:rPr>
          <w:rFonts w:ascii="Bookman Old Style" w:hAnsi="Bookman Old Style"/>
          <w:sz w:val="28"/>
          <w:szCs w:val="28"/>
        </w:rPr>
        <w:t xml:space="preserve"> respondent’s nomination.</w:t>
      </w:r>
    </w:p>
    <w:p w14:paraId="017A8FB8" w14:textId="77777777" w:rsidR="00670150" w:rsidRPr="00836125" w:rsidRDefault="004673E4" w:rsidP="00670150">
      <w:pPr>
        <w:pStyle w:val="ListParagraph"/>
        <w:numPr>
          <w:ilvl w:val="0"/>
          <w:numId w:val="2"/>
        </w:numPr>
        <w:ind w:left="1491" w:right="851" w:hanging="357"/>
        <w:jc w:val="both"/>
        <w:rPr>
          <w:rFonts w:ascii="Bookman Old Style" w:hAnsi="Bookman Old Style"/>
          <w:sz w:val="28"/>
          <w:szCs w:val="28"/>
        </w:rPr>
      </w:pPr>
      <w:r w:rsidRPr="00836125">
        <w:rPr>
          <w:rFonts w:ascii="Bookman Old Style" w:hAnsi="Bookman Old Style"/>
          <w:sz w:val="28"/>
          <w:szCs w:val="28"/>
        </w:rPr>
        <w:t xml:space="preserve">The appellant had acquired rights due to his nomination and election to represent the first respondent.                                                  </w:t>
      </w:r>
    </w:p>
    <w:p w14:paraId="55E845AF" w14:textId="30DEE634" w:rsidR="00670150" w:rsidRDefault="004673E4" w:rsidP="00670150">
      <w:pPr>
        <w:pStyle w:val="ListParagraph"/>
        <w:numPr>
          <w:ilvl w:val="1"/>
          <w:numId w:val="5"/>
        </w:numPr>
        <w:ind w:left="1571" w:right="851"/>
        <w:jc w:val="both"/>
        <w:rPr>
          <w:rFonts w:ascii="Bookman Old Style" w:hAnsi="Bookman Old Style"/>
          <w:sz w:val="28"/>
          <w:szCs w:val="28"/>
        </w:rPr>
      </w:pPr>
      <w:r>
        <w:rPr>
          <w:rFonts w:ascii="Bookman Old Style" w:hAnsi="Bookman Old Style"/>
          <w:sz w:val="28"/>
          <w:szCs w:val="28"/>
        </w:rPr>
        <w:t>Our complete and further reasons will be filed on 11 November 2022.</w:t>
      </w:r>
    </w:p>
    <w:p w14:paraId="0E619CA2" w14:textId="51C2AAD2" w:rsidR="00670150" w:rsidRPr="00370F93" w:rsidRDefault="00670150" w:rsidP="00455DDD">
      <w:pPr>
        <w:pStyle w:val="MediumGrid21"/>
        <w:spacing w:line="360" w:lineRule="auto"/>
        <w:jc w:val="both"/>
        <w:rPr>
          <w:rFonts w:ascii="Bookman Old Style" w:hAnsi="Bookman Old Style"/>
          <w:bCs/>
          <w:sz w:val="28"/>
          <w:szCs w:val="28"/>
        </w:rPr>
      </w:pPr>
    </w:p>
    <w:p w14:paraId="4DCE47C6" w14:textId="37B4F238" w:rsidR="00B22B25" w:rsidRDefault="00911625" w:rsidP="00455DDD">
      <w:pPr>
        <w:pStyle w:val="MediumGrid21"/>
        <w:spacing w:line="360" w:lineRule="auto"/>
        <w:jc w:val="both"/>
        <w:rPr>
          <w:rFonts w:ascii="Bookman Old Style" w:hAnsi="Bookman Old Style"/>
          <w:bCs/>
          <w:sz w:val="28"/>
          <w:szCs w:val="28"/>
        </w:rPr>
      </w:pPr>
      <w:r w:rsidRPr="00911625">
        <w:rPr>
          <w:rFonts w:ascii="Bookman Old Style" w:hAnsi="Bookman Old Style"/>
          <w:bCs/>
          <w:sz w:val="28"/>
          <w:szCs w:val="28"/>
        </w:rPr>
        <w:t>[1</w:t>
      </w:r>
      <w:r>
        <w:rPr>
          <w:rFonts w:ascii="Bookman Old Style" w:hAnsi="Bookman Old Style"/>
          <w:bCs/>
          <w:sz w:val="28"/>
          <w:szCs w:val="28"/>
        </w:rPr>
        <w:t>5</w:t>
      </w:r>
      <w:r w:rsidR="00497929" w:rsidRPr="00911625">
        <w:rPr>
          <w:rFonts w:ascii="Bookman Old Style" w:hAnsi="Bookman Old Style"/>
          <w:bCs/>
          <w:sz w:val="28"/>
          <w:szCs w:val="28"/>
        </w:rPr>
        <w:t>] It</w:t>
      </w:r>
      <w:r w:rsidR="004673E4" w:rsidRPr="00266CDF">
        <w:rPr>
          <w:rFonts w:ascii="Bookman Old Style" w:hAnsi="Bookman Old Style"/>
          <w:bCs/>
          <w:sz w:val="28"/>
          <w:szCs w:val="28"/>
        </w:rPr>
        <w:t xml:space="preserve"> is for those reasons that we now proceed to file.</w:t>
      </w:r>
    </w:p>
    <w:p w14:paraId="18213C3D" w14:textId="77777777" w:rsidR="00266CDF" w:rsidRPr="00266CDF" w:rsidRDefault="00266CDF" w:rsidP="00455DDD">
      <w:pPr>
        <w:pStyle w:val="MediumGrid21"/>
        <w:spacing w:line="360" w:lineRule="auto"/>
        <w:jc w:val="both"/>
        <w:rPr>
          <w:rFonts w:ascii="Bookman Old Style" w:hAnsi="Bookman Old Style"/>
          <w:bCs/>
          <w:sz w:val="28"/>
          <w:szCs w:val="28"/>
        </w:rPr>
      </w:pPr>
    </w:p>
    <w:p w14:paraId="02F3517C" w14:textId="34EC3263" w:rsidR="00A02D74" w:rsidRDefault="004673E4" w:rsidP="00455DDD">
      <w:pPr>
        <w:pStyle w:val="MediumGrid21"/>
        <w:spacing w:line="360" w:lineRule="auto"/>
        <w:jc w:val="both"/>
        <w:rPr>
          <w:rFonts w:ascii="Bookman Old Style" w:hAnsi="Bookman Old Style"/>
          <w:b/>
          <w:bCs/>
          <w:sz w:val="28"/>
          <w:szCs w:val="28"/>
        </w:rPr>
      </w:pPr>
      <w:r w:rsidRPr="00A02D74">
        <w:rPr>
          <w:rFonts w:ascii="Bookman Old Style" w:hAnsi="Bookman Old Style"/>
          <w:b/>
          <w:bCs/>
          <w:sz w:val="28"/>
          <w:szCs w:val="28"/>
        </w:rPr>
        <w:t>Issues</w:t>
      </w:r>
      <w:r w:rsidR="00A52B68">
        <w:rPr>
          <w:rFonts w:ascii="Bookman Old Style" w:hAnsi="Bookman Old Style"/>
          <w:b/>
          <w:bCs/>
          <w:sz w:val="28"/>
          <w:szCs w:val="28"/>
        </w:rPr>
        <w:t xml:space="preserve"> for determination</w:t>
      </w:r>
    </w:p>
    <w:p w14:paraId="5236EFB9" w14:textId="5B79DD2B" w:rsidR="00B96025" w:rsidRDefault="00911625" w:rsidP="00B96025">
      <w:pPr>
        <w:pStyle w:val="MediumGrid21"/>
        <w:spacing w:line="360" w:lineRule="auto"/>
        <w:jc w:val="both"/>
        <w:rPr>
          <w:rFonts w:ascii="Bookman Old Style" w:hAnsi="Bookman Old Style"/>
          <w:bCs/>
          <w:sz w:val="28"/>
          <w:szCs w:val="28"/>
        </w:rPr>
      </w:pPr>
      <w:r>
        <w:rPr>
          <w:rFonts w:ascii="Bookman Old Style" w:hAnsi="Bookman Old Style"/>
          <w:bCs/>
          <w:sz w:val="28"/>
          <w:szCs w:val="28"/>
        </w:rPr>
        <w:t>[16</w:t>
      </w:r>
      <w:r w:rsidR="00497929" w:rsidRPr="00911625">
        <w:rPr>
          <w:rFonts w:ascii="Bookman Old Style" w:hAnsi="Bookman Old Style"/>
          <w:bCs/>
          <w:sz w:val="28"/>
          <w:szCs w:val="28"/>
        </w:rPr>
        <w:t>] The</w:t>
      </w:r>
      <w:r w:rsidR="004673E4" w:rsidRPr="00B96025">
        <w:rPr>
          <w:rFonts w:ascii="Bookman Old Style" w:hAnsi="Bookman Old Style"/>
          <w:bCs/>
          <w:sz w:val="28"/>
          <w:szCs w:val="28"/>
        </w:rPr>
        <w:t xml:space="preserve"> issues to be determined by the court in this matter are accordingly the </w:t>
      </w:r>
      <w:proofErr w:type="gramStart"/>
      <w:r w:rsidR="004673E4" w:rsidRPr="00B96025">
        <w:rPr>
          <w:rFonts w:ascii="Bookman Old Style" w:hAnsi="Bookman Old Style"/>
          <w:bCs/>
          <w:sz w:val="28"/>
          <w:szCs w:val="28"/>
        </w:rPr>
        <w:t>following:-</w:t>
      </w:r>
      <w:proofErr w:type="gramEnd"/>
    </w:p>
    <w:p w14:paraId="79382B5E" w14:textId="36CB6B9D" w:rsidR="00A52B68" w:rsidRDefault="004673E4" w:rsidP="00A52B68">
      <w:pPr>
        <w:pStyle w:val="MediumGrid21"/>
        <w:numPr>
          <w:ilvl w:val="0"/>
          <w:numId w:val="6"/>
        </w:numPr>
        <w:spacing w:line="360" w:lineRule="auto"/>
        <w:jc w:val="both"/>
        <w:rPr>
          <w:rFonts w:ascii="Bookman Old Style" w:hAnsi="Bookman Old Style"/>
          <w:bCs/>
          <w:sz w:val="28"/>
          <w:szCs w:val="28"/>
        </w:rPr>
      </w:pPr>
      <w:r w:rsidRPr="00A52B68">
        <w:rPr>
          <w:rFonts w:ascii="Bookman Old Style" w:hAnsi="Bookman Old Style"/>
          <w:bCs/>
          <w:sz w:val="28"/>
          <w:szCs w:val="28"/>
        </w:rPr>
        <w:t xml:space="preserve">The </w:t>
      </w:r>
      <w:r>
        <w:rPr>
          <w:rFonts w:ascii="Bookman Old Style" w:hAnsi="Bookman Old Style"/>
          <w:bCs/>
          <w:sz w:val="28"/>
          <w:szCs w:val="28"/>
        </w:rPr>
        <w:t xml:space="preserve">first </w:t>
      </w:r>
      <w:r w:rsidRPr="00A52B68">
        <w:rPr>
          <w:rFonts w:ascii="Bookman Old Style" w:hAnsi="Bookman Old Style"/>
          <w:bCs/>
          <w:sz w:val="28"/>
          <w:szCs w:val="28"/>
        </w:rPr>
        <w:t>respondent</w:t>
      </w:r>
      <w:r>
        <w:rPr>
          <w:rFonts w:ascii="Bookman Old Style" w:hAnsi="Bookman Old Style"/>
          <w:bCs/>
          <w:sz w:val="28"/>
          <w:szCs w:val="28"/>
        </w:rPr>
        <w:t>'s non-compliance with its constitution had consequences.</w:t>
      </w:r>
    </w:p>
    <w:p w14:paraId="53E55F12" w14:textId="77777777" w:rsidR="003C569A" w:rsidRDefault="004673E4" w:rsidP="00E0049F">
      <w:pPr>
        <w:pStyle w:val="ListParagraph"/>
        <w:numPr>
          <w:ilvl w:val="0"/>
          <w:numId w:val="6"/>
        </w:numPr>
        <w:spacing w:line="360" w:lineRule="auto"/>
        <w:ind w:left="714" w:hanging="357"/>
        <w:jc w:val="both"/>
        <w:rPr>
          <w:rFonts w:ascii="Bookman Old Style" w:hAnsi="Bookman Old Style"/>
          <w:bCs/>
          <w:sz w:val="28"/>
          <w:szCs w:val="28"/>
          <w:lang w:val="en-ZA"/>
        </w:rPr>
      </w:pPr>
      <w:r w:rsidRPr="003C569A">
        <w:rPr>
          <w:rFonts w:ascii="Bookman Old Style" w:hAnsi="Bookman Old Style"/>
          <w:bCs/>
          <w:sz w:val="28"/>
          <w:szCs w:val="28"/>
          <w:lang w:val="en-ZA"/>
        </w:rPr>
        <w:t xml:space="preserve">The publication of the Delimitation Order No.37 of 2022 had the effect of erasing the candidacy rights acquired by the appellant from the constituency election of March 2022 under the old Mt </w:t>
      </w:r>
      <w:proofErr w:type="spellStart"/>
      <w:r w:rsidRPr="003C569A">
        <w:rPr>
          <w:rFonts w:ascii="Bookman Old Style" w:hAnsi="Bookman Old Style"/>
          <w:bCs/>
          <w:sz w:val="28"/>
          <w:szCs w:val="28"/>
          <w:lang w:val="en-ZA"/>
        </w:rPr>
        <w:t>Moorosi</w:t>
      </w:r>
      <w:proofErr w:type="spellEnd"/>
      <w:r w:rsidRPr="003C569A">
        <w:rPr>
          <w:rFonts w:ascii="Bookman Old Style" w:hAnsi="Bookman Old Style"/>
          <w:bCs/>
          <w:sz w:val="28"/>
          <w:szCs w:val="28"/>
          <w:lang w:val="en-ZA"/>
        </w:rPr>
        <w:t xml:space="preserve"> constituency is no longer in existence.</w:t>
      </w:r>
    </w:p>
    <w:p w14:paraId="476E68D8" w14:textId="77777777" w:rsidR="00A92219" w:rsidRPr="00A92219" w:rsidRDefault="004673E4" w:rsidP="00A92219">
      <w:pPr>
        <w:pStyle w:val="ListParagraph"/>
        <w:numPr>
          <w:ilvl w:val="0"/>
          <w:numId w:val="6"/>
        </w:numPr>
        <w:spacing w:line="360" w:lineRule="auto"/>
        <w:ind w:left="714" w:hanging="357"/>
        <w:jc w:val="both"/>
        <w:rPr>
          <w:rFonts w:ascii="Bookman Old Style" w:hAnsi="Bookman Old Style"/>
          <w:bCs/>
          <w:sz w:val="28"/>
          <w:szCs w:val="28"/>
          <w:lang w:val="en-ZA"/>
        </w:rPr>
      </w:pPr>
      <w:r w:rsidRPr="00A92219">
        <w:rPr>
          <w:rFonts w:ascii="Bookman Old Style" w:hAnsi="Bookman Old Style"/>
          <w:bCs/>
          <w:sz w:val="28"/>
          <w:szCs w:val="28"/>
          <w:lang w:val="en-ZA"/>
        </w:rPr>
        <w:t>The appellant was or was no longer entitled to be heard regarding the candidacy rights acquired before the Delimitation Order No.37 of 2022.</w:t>
      </w:r>
    </w:p>
    <w:p w14:paraId="3554D4EA" w14:textId="77777777" w:rsidR="00A92219" w:rsidRPr="003C569A" w:rsidRDefault="00A92219" w:rsidP="00A92219">
      <w:pPr>
        <w:pStyle w:val="ListParagraph"/>
        <w:spacing w:line="360" w:lineRule="auto"/>
        <w:ind w:left="714"/>
        <w:jc w:val="both"/>
        <w:rPr>
          <w:rFonts w:ascii="Bookman Old Style" w:hAnsi="Bookman Old Style"/>
          <w:bCs/>
          <w:sz w:val="28"/>
          <w:szCs w:val="28"/>
          <w:lang w:val="en-ZA"/>
        </w:rPr>
      </w:pPr>
    </w:p>
    <w:p w14:paraId="5363C7F9" w14:textId="77777777" w:rsidR="00E33AA9" w:rsidRDefault="00E33AA9" w:rsidP="00455DDD">
      <w:pPr>
        <w:pStyle w:val="MediumGrid21"/>
        <w:spacing w:line="360" w:lineRule="auto"/>
        <w:jc w:val="both"/>
        <w:rPr>
          <w:rFonts w:ascii="Bookman Old Style" w:hAnsi="Bookman Old Style"/>
          <w:b/>
          <w:bCs/>
          <w:sz w:val="28"/>
          <w:szCs w:val="28"/>
        </w:rPr>
      </w:pPr>
    </w:p>
    <w:p w14:paraId="0D4819D5" w14:textId="77777777" w:rsidR="00E33AA9" w:rsidRDefault="00E33AA9" w:rsidP="00455DDD">
      <w:pPr>
        <w:pStyle w:val="MediumGrid21"/>
        <w:spacing w:line="360" w:lineRule="auto"/>
        <w:jc w:val="both"/>
        <w:rPr>
          <w:rFonts w:ascii="Bookman Old Style" w:hAnsi="Bookman Old Style"/>
          <w:b/>
          <w:bCs/>
          <w:sz w:val="28"/>
          <w:szCs w:val="28"/>
        </w:rPr>
      </w:pPr>
    </w:p>
    <w:p w14:paraId="18581263" w14:textId="35FB85C8" w:rsidR="00655AE2" w:rsidRPr="00655AE2" w:rsidRDefault="004673E4" w:rsidP="00455DDD">
      <w:pPr>
        <w:pStyle w:val="MediumGrid21"/>
        <w:spacing w:line="360" w:lineRule="auto"/>
        <w:jc w:val="both"/>
        <w:rPr>
          <w:rFonts w:ascii="Bookman Old Style" w:hAnsi="Bookman Old Style"/>
          <w:b/>
          <w:bCs/>
          <w:sz w:val="28"/>
          <w:szCs w:val="28"/>
        </w:rPr>
      </w:pPr>
      <w:r w:rsidRPr="00655AE2">
        <w:rPr>
          <w:rFonts w:ascii="Bookman Old Style" w:hAnsi="Bookman Old Style"/>
          <w:b/>
          <w:bCs/>
          <w:sz w:val="28"/>
          <w:szCs w:val="28"/>
        </w:rPr>
        <w:t>Consideration of the appeal</w:t>
      </w:r>
    </w:p>
    <w:p w14:paraId="77F4C870" w14:textId="2213C17E" w:rsidR="00A17AC5" w:rsidRDefault="00911625" w:rsidP="00A17AC5">
      <w:pPr>
        <w:pStyle w:val="MediumGrid21"/>
        <w:spacing w:line="360" w:lineRule="auto"/>
        <w:jc w:val="both"/>
        <w:rPr>
          <w:rFonts w:ascii="Bookman Old Style" w:hAnsi="Bookman Old Style"/>
          <w:bCs/>
          <w:sz w:val="28"/>
          <w:szCs w:val="28"/>
        </w:rPr>
      </w:pPr>
      <w:r w:rsidRPr="00911625">
        <w:rPr>
          <w:rFonts w:ascii="Bookman Old Style" w:hAnsi="Bookman Old Style"/>
          <w:bCs/>
          <w:sz w:val="28"/>
          <w:szCs w:val="28"/>
        </w:rPr>
        <w:lastRenderedPageBreak/>
        <w:t>[1</w:t>
      </w:r>
      <w:r>
        <w:rPr>
          <w:rFonts w:ascii="Bookman Old Style" w:hAnsi="Bookman Old Style"/>
          <w:bCs/>
          <w:sz w:val="28"/>
          <w:szCs w:val="28"/>
        </w:rPr>
        <w:t>7</w:t>
      </w:r>
      <w:r w:rsidRPr="00911625">
        <w:rPr>
          <w:rFonts w:ascii="Bookman Old Style" w:hAnsi="Bookman Old Style"/>
          <w:bCs/>
          <w:sz w:val="28"/>
          <w:szCs w:val="28"/>
        </w:rPr>
        <w:t>] The</w:t>
      </w:r>
      <w:r w:rsidR="004673E4">
        <w:rPr>
          <w:rFonts w:ascii="Bookman Old Style" w:hAnsi="Bookman Old Style"/>
          <w:bCs/>
          <w:sz w:val="28"/>
          <w:szCs w:val="28"/>
        </w:rPr>
        <w:t xml:space="preserve"> first ground is that the learned </w:t>
      </w:r>
      <w:r w:rsidR="004673E4" w:rsidRPr="00A17AC5">
        <w:rPr>
          <w:rFonts w:ascii="Bookman Old Style" w:hAnsi="Bookman Old Style"/>
          <w:bCs/>
          <w:i/>
          <w:sz w:val="28"/>
          <w:szCs w:val="28"/>
        </w:rPr>
        <w:t>a quo</w:t>
      </w:r>
      <w:r w:rsidR="004673E4">
        <w:rPr>
          <w:rFonts w:ascii="Bookman Old Style" w:hAnsi="Bookman Old Style"/>
          <w:bCs/>
          <w:sz w:val="28"/>
          <w:szCs w:val="28"/>
        </w:rPr>
        <w:t xml:space="preserve"> erred in dismissing the applicant's application when she had made a finding that the respondents' decision had been made in violation of the AD's constitution. As indicated above, the learned Judge found that </w:t>
      </w:r>
      <w:r w:rsidR="004673E4" w:rsidRPr="00A17AC5">
        <w:rPr>
          <w:rFonts w:ascii="Bookman Old Style" w:hAnsi="Bookman Old Style"/>
          <w:bCs/>
          <w:sz w:val="28"/>
          <w:szCs w:val="28"/>
        </w:rPr>
        <w:t>the second respondent has also acted outside its mandate under the constitution and directed that the appellant and fourth respondent compete for constituency candidacy at the highest level.</w:t>
      </w:r>
      <w:r w:rsidR="004673E4">
        <w:rPr>
          <w:rFonts w:ascii="Bookman Old Style" w:hAnsi="Bookman Old Style"/>
          <w:bCs/>
          <w:sz w:val="28"/>
          <w:szCs w:val="28"/>
        </w:rPr>
        <w:t xml:space="preserve"> A</w:t>
      </w:r>
      <w:r w:rsidR="00AF48A8">
        <w:rPr>
          <w:rFonts w:ascii="Bookman Old Style" w:hAnsi="Bookman Old Style"/>
          <w:bCs/>
          <w:sz w:val="28"/>
          <w:szCs w:val="28"/>
        </w:rPr>
        <w:t xml:space="preserve"> political party's constitution constitutes</w:t>
      </w:r>
      <w:r w:rsidR="00AF48A8" w:rsidRPr="00AF48A8">
        <w:rPr>
          <w:rFonts w:ascii="Bookman Old Style" w:hAnsi="Bookman Old Style"/>
          <w:bCs/>
          <w:sz w:val="28"/>
          <w:szCs w:val="28"/>
        </w:rPr>
        <w:t xml:space="preserve"> a contract </w:t>
      </w:r>
      <w:r w:rsidR="00AF48A8">
        <w:rPr>
          <w:rFonts w:ascii="Bookman Old Style" w:hAnsi="Bookman Old Style"/>
          <w:bCs/>
          <w:sz w:val="28"/>
          <w:szCs w:val="28"/>
        </w:rPr>
        <w:t>between a political party and its members</w:t>
      </w:r>
      <w:r w:rsidR="00AF48A8" w:rsidRPr="00AF48A8">
        <w:rPr>
          <w:rFonts w:ascii="Bookman Old Style" w:hAnsi="Bookman Old Style"/>
          <w:bCs/>
          <w:sz w:val="28"/>
          <w:szCs w:val="28"/>
        </w:rPr>
        <w:t xml:space="preserve">. </w:t>
      </w:r>
    </w:p>
    <w:p w14:paraId="6AF2D2B1" w14:textId="77777777" w:rsidR="00E33AA9" w:rsidRDefault="00E33AA9" w:rsidP="00A17AC5">
      <w:pPr>
        <w:pStyle w:val="MediumGrid21"/>
        <w:spacing w:line="360" w:lineRule="auto"/>
        <w:jc w:val="both"/>
        <w:rPr>
          <w:rFonts w:ascii="Bookman Old Style" w:hAnsi="Bookman Old Style"/>
          <w:bCs/>
          <w:sz w:val="28"/>
          <w:szCs w:val="28"/>
        </w:rPr>
      </w:pPr>
    </w:p>
    <w:p w14:paraId="47C672F4" w14:textId="3E5A64C0" w:rsidR="003963A9" w:rsidRDefault="00911625" w:rsidP="00A17AC5">
      <w:pPr>
        <w:pStyle w:val="MediumGrid21"/>
        <w:spacing w:line="360" w:lineRule="auto"/>
        <w:jc w:val="both"/>
        <w:rPr>
          <w:rFonts w:ascii="Bookman Old Style" w:hAnsi="Bookman Old Style"/>
          <w:bCs/>
          <w:sz w:val="28"/>
          <w:szCs w:val="28"/>
        </w:rPr>
      </w:pPr>
      <w:r w:rsidRPr="00911625">
        <w:rPr>
          <w:rFonts w:ascii="Bookman Old Style" w:hAnsi="Bookman Old Style"/>
          <w:bCs/>
          <w:sz w:val="28"/>
          <w:szCs w:val="28"/>
        </w:rPr>
        <w:t>[1</w:t>
      </w:r>
      <w:r>
        <w:rPr>
          <w:rFonts w:ascii="Bookman Old Style" w:hAnsi="Bookman Old Style"/>
          <w:bCs/>
          <w:sz w:val="28"/>
          <w:szCs w:val="28"/>
        </w:rPr>
        <w:t>8</w:t>
      </w:r>
      <w:r w:rsidR="00E33AA9" w:rsidRPr="00911625">
        <w:rPr>
          <w:rFonts w:ascii="Bookman Old Style" w:hAnsi="Bookman Old Style"/>
          <w:bCs/>
          <w:sz w:val="28"/>
          <w:szCs w:val="28"/>
        </w:rPr>
        <w:t>] In</w:t>
      </w:r>
      <w:r w:rsidR="004673E4" w:rsidRPr="003963A9">
        <w:rPr>
          <w:rFonts w:ascii="Bookman Old Style" w:hAnsi="Bookman Old Style"/>
          <w:bCs/>
          <w:sz w:val="28"/>
          <w:szCs w:val="28"/>
        </w:rPr>
        <w:t xml:space="preserve"> my view, if the resolution of a political party </w:t>
      </w:r>
      <w:r w:rsidR="004673E4">
        <w:rPr>
          <w:rFonts w:ascii="Bookman Old Style" w:hAnsi="Bookman Old Style"/>
          <w:bCs/>
          <w:sz w:val="28"/>
          <w:szCs w:val="28"/>
        </w:rPr>
        <w:t>or its organ, such as the second respondent</w:t>
      </w:r>
      <w:r w:rsidR="004673E4" w:rsidRPr="003963A9">
        <w:rPr>
          <w:rFonts w:ascii="Bookman Old Style" w:hAnsi="Bookman Old Style"/>
          <w:bCs/>
          <w:sz w:val="28"/>
          <w:szCs w:val="28"/>
        </w:rPr>
        <w:t xml:space="preserve">, violates the constitution of the party, and if the constitution does not deprive an individual member of a say in the matter, then our law will assist him in seeing </w:t>
      </w:r>
      <w:r w:rsidR="004673E4">
        <w:rPr>
          <w:rFonts w:ascii="Bookman Old Style" w:hAnsi="Bookman Old Style"/>
          <w:bCs/>
          <w:sz w:val="28"/>
          <w:szCs w:val="28"/>
        </w:rPr>
        <w:t xml:space="preserve">to it </w:t>
      </w:r>
      <w:r w:rsidR="004673E4" w:rsidRPr="003963A9">
        <w:rPr>
          <w:rFonts w:ascii="Bookman Old Style" w:hAnsi="Bookman Old Style"/>
          <w:bCs/>
          <w:sz w:val="28"/>
          <w:szCs w:val="28"/>
        </w:rPr>
        <w:t>that no injustice is done to him.</w:t>
      </w:r>
      <w:r w:rsidR="004673E4">
        <w:rPr>
          <w:rFonts w:ascii="Bookman Old Style" w:hAnsi="Bookman Old Style"/>
          <w:bCs/>
          <w:sz w:val="28"/>
          <w:szCs w:val="28"/>
        </w:rPr>
        <w:t xml:space="preserve"> In the present case, the learned Judge having correctly found that the party's constitution had been violated, erred in dismissing the appellant's complaint that the decision to call for a re-run was invalid. This is because the second respondent had no authority under the AD constitution to </w:t>
      </w:r>
      <w:r w:rsidR="000A5D7C">
        <w:rPr>
          <w:rFonts w:ascii="Bookman Old Style" w:hAnsi="Bookman Old Style"/>
          <w:bCs/>
          <w:sz w:val="28"/>
          <w:szCs w:val="28"/>
        </w:rPr>
        <w:t>decree as it did.</w:t>
      </w:r>
    </w:p>
    <w:p w14:paraId="2CD7E07C" w14:textId="77777777" w:rsidR="00E33AA9" w:rsidRDefault="00E33AA9" w:rsidP="00A17AC5">
      <w:pPr>
        <w:pStyle w:val="MediumGrid21"/>
        <w:spacing w:line="360" w:lineRule="auto"/>
        <w:jc w:val="both"/>
        <w:rPr>
          <w:rFonts w:ascii="Bookman Old Style" w:hAnsi="Bookman Old Style"/>
          <w:bCs/>
          <w:sz w:val="28"/>
          <w:szCs w:val="28"/>
        </w:rPr>
      </w:pPr>
    </w:p>
    <w:p w14:paraId="4EA0699E" w14:textId="70CBBA81" w:rsidR="000A5D7C" w:rsidRDefault="00911625" w:rsidP="00A17AC5">
      <w:pPr>
        <w:pStyle w:val="MediumGrid21"/>
        <w:spacing w:line="360" w:lineRule="auto"/>
        <w:jc w:val="both"/>
        <w:rPr>
          <w:rFonts w:ascii="Bookman Old Style" w:hAnsi="Bookman Old Style"/>
          <w:bCs/>
          <w:sz w:val="28"/>
          <w:szCs w:val="28"/>
        </w:rPr>
      </w:pPr>
      <w:r w:rsidRPr="00911625">
        <w:rPr>
          <w:rFonts w:ascii="Bookman Old Style" w:hAnsi="Bookman Old Style"/>
          <w:bCs/>
          <w:sz w:val="28"/>
          <w:szCs w:val="28"/>
        </w:rPr>
        <w:t>[1</w:t>
      </w:r>
      <w:r>
        <w:rPr>
          <w:rFonts w:ascii="Bookman Old Style" w:hAnsi="Bookman Old Style"/>
          <w:bCs/>
          <w:sz w:val="28"/>
          <w:szCs w:val="28"/>
        </w:rPr>
        <w:t>9</w:t>
      </w:r>
      <w:r w:rsidRPr="00911625">
        <w:rPr>
          <w:rFonts w:ascii="Bookman Old Style" w:hAnsi="Bookman Old Style"/>
          <w:bCs/>
          <w:sz w:val="28"/>
          <w:szCs w:val="28"/>
        </w:rPr>
        <w:t>] The</w:t>
      </w:r>
      <w:r w:rsidR="004673E4">
        <w:rPr>
          <w:rFonts w:ascii="Bookman Old Style" w:hAnsi="Bookman Old Style"/>
          <w:bCs/>
          <w:sz w:val="28"/>
          <w:szCs w:val="28"/>
        </w:rPr>
        <w:t xml:space="preserve"> second ground of appeal is that the learned Judge erred in holding that the respondent's violation of the party's constitution was not material enough for the court to declare that the decision was unlawful. </w:t>
      </w:r>
      <w:r w:rsidR="00F04F21">
        <w:rPr>
          <w:rFonts w:ascii="Bookman Old Style" w:hAnsi="Bookman Old Style"/>
          <w:bCs/>
          <w:sz w:val="28"/>
          <w:szCs w:val="28"/>
        </w:rPr>
        <w:t xml:space="preserve">In my opinion, there is merit in this complaint. </w:t>
      </w:r>
      <w:r w:rsidR="004673E4">
        <w:rPr>
          <w:rFonts w:ascii="Bookman Old Style" w:hAnsi="Bookman Old Style"/>
          <w:bCs/>
          <w:sz w:val="28"/>
          <w:szCs w:val="28"/>
        </w:rPr>
        <w:t xml:space="preserve">An examination of the AD’s constitution </w:t>
      </w:r>
      <w:r w:rsidR="00F04F21">
        <w:rPr>
          <w:rFonts w:ascii="Bookman Old Style" w:hAnsi="Bookman Old Style"/>
          <w:bCs/>
          <w:sz w:val="28"/>
          <w:szCs w:val="28"/>
        </w:rPr>
        <w:t>reveals</w:t>
      </w:r>
      <w:r w:rsidR="004673E4">
        <w:rPr>
          <w:rFonts w:ascii="Bookman Old Style" w:hAnsi="Bookman Old Style"/>
          <w:bCs/>
          <w:sz w:val="28"/>
          <w:szCs w:val="28"/>
        </w:rPr>
        <w:t xml:space="preserve"> that it is based on representative democracy</w:t>
      </w:r>
      <w:r w:rsidR="004673E4" w:rsidRPr="00181672">
        <w:rPr>
          <w:rFonts w:ascii="Bookman Old Style" w:hAnsi="Bookman Old Style"/>
          <w:bCs/>
          <w:sz w:val="28"/>
          <w:szCs w:val="28"/>
        </w:rPr>
        <w:t>.</w:t>
      </w:r>
      <w:r w:rsidR="00181672" w:rsidRPr="00181672">
        <w:rPr>
          <w:rFonts w:ascii="Bookman Old Style" w:hAnsi="Bookman Old Style"/>
          <w:bCs/>
          <w:sz w:val="28"/>
          <w:szCs w:val="28"/>
        </w:rPr>
        <w:t xml:space="preserve"> </w:t>
      </w:r>
      <w:r w:rsidR="004673E4" w:rsidRPr="00181672">
        <w:rPr>
          <w:rFonts w:ascii="Bookman Old Style" w:hAnsi="Bookman Old Style"/>
          <w:bCs/>
          <w:sz w:val="28"/>
          <w:szCs w:val="28"/>
        </w:rPr>
        <w:t>Representative</w:t>
      </w:r>
      <w:r w:rsidR="004673E4" w:rsidRPr="000A5D7C">
        <w:rPr>
          <w:rFonts w:ascii="Bookman Old Style" w:hAnsi="Bookman Old Style"/>
          <w:bCs/>
          <w:sz w:val="28"/>
          <w:szCs w:val="28"/>
        </w:rPr>
        <w:t xml:space="preserve"> democracy</w:t>
      </w:r>
      <w:r w:rsidR="00181672">
        <w:rPr>
          <w:rFonts w:ascii="Bookman Old Style" w:hAnsi="Bookman Old Style"/>
          <w:bCs/>
          <w:sz w:val="28"/>
          <w:szCs w:val="28"/>
        </w:rPr>
        <w:t xml:space="preserve"> </w:t>
      </w:r>
      <w:r w:rsidR="004673E4" w:rsidRPr="000A5D7C">
        <w:rPr>
          <w:rFonts w:ascii="Bookman Old Style" w:hAnsi="Bookman Old Style"/>
          <w:bCs/>
          <w:sz w:val="28"/>
          <w:szCs w:val="28"/>
        </w:rPr>
        <w:t xml:space="preserve">is a type of democracy where elected persons represent a group of </w:t>
      </w:r>
      <w:r w:rsidR="004673E4" w:rsidRPr="000A5D7C">
        <w:rPr>
          <w:rFonts w:ascii="Bookman Old Style" w:hAnsi="Bookman Old Style"/>
          <w:bCs/>
          <w:sz w:val="28"/>
          <w:szCs w:val="28"/>
        </w:rPr>
        <w:lastRenderedPageBreak/>
        <w:t>people, in contrast to direct democracy</w:t>
      </w:r>
      <w:r w:rsidR="004673E4">
        <w:rPr>
          <w:rFonts w:ascii="Bookman Old Style" w:hAnsi="Bookman Old Style"/>
          <w:bCs/>
          <w:sz w:val="28"/>
          <w:szCs w:val="28"/>
        </w:rPr>
        <w:t>.</w:t>
      </w:r>
      <w:r w:rsidR="004673E4">
        <w:rPr>
          <w:rStyle w:val="FootnoteReference"/>
          <w:rFonts w:ascii="Bookman Old Style" w:hAnsi="Bookman Old Style"/>
          <w:bCs/>
          <w:sz w:val="28"/>
          <w:szCs w:val="28"/>
        </w:rPr>
        <w:footnoteReference w:id="6"/>
      </w:r>
      <w:r w:rsidR="00F04F21" w:rsidRPr="00F04F21">
        <w:t xml:space="preserve"> </w:t>
      </w:r>
      <w:r w:rsidR="00F04F21">
        <w:rPr>
          <w:rFonts w:ascii="Bookman Old Style" w:hAnsi="Bookman Old Style"/>
          <w:bCs/>
          <w:sz w:val="28"/>
          <w:szCs w:val="28"/>
        </w:rPr>
        <w:t xml:space="preserve">In my opinion, it was a material breach of the </w:t>
      </w:r>
      <w:r w:rsidR="00181672">
        <w:rPr>
          <w:rFonts w:ascii="Bookman Old Style" w:hAnsi="Bookman Old Style"/>
          <w:bCs/>
          <w:sz w:val="28"/>
          <w:szCs w:val="28"/>
        </w:rPr>
        <w:t>political party</w:t>
      </w:r>
      <w:r w:rsidR="00F04F21">
        <w:rPr>
          <w:rFonts w:ascii="Bookman Old Style" w:hAnsi="Bookman Old Style"/>
          <w:bCs/>
          <w:sz w:val="28"/>
          <w:szCs w:val="28"/>
        </w:rPr>
        <w:t>'s constitution for the respondents to attempt to</w:t>
      </w:r>
      <w:r w:rsidR="00181672">
        <w:rPr>
          <w:rFonts w:ascii="Bookman Old Style" w:hAnsi="Bookman Old Style"/>
          <w:bCs/>
          <w:sz w:val="28"/>
          <w:szCs w:val="28"/>
        </w:rPr>
        <w:t xml:space="preserve"> permit a person who had not been nominated from the sub-branches, and the branches, up to the constituency level, to conte</w:t>
      </w:r>
      <w:r w:rsidR="00D3732B">
        <w:rPr>
          <w:rFonts w:ascii="Bookman Old Style" w:hAnsi="Bookman Old Style"/>
          <w:bCs/>
          <w:sz w:val="28"/>
          <w:szCs w:val="28"/>
        </w:rPr>
        <w:t>s</w:t>
      </w:r>
      <w:r w:rsidR="00181672">
        <w:rPr>
          <w:rFonts w:ascii="Bookman Old Style" w:hAnsi="Bookman Old Style"/>
          <w:bCs/>
          <w:sz w:val="28"/>
          <w:szCs w:val="28"/>
        </w:rPr>
        <w:t>t at the apex level.</w:t>
      </w:r>
      <w:r w:rsidR="004673E4">
        <w:rPr>
          <w:rStyle w:val="FootnoteReference"/>
          <w:rFonts w:ascii="Bookman Old Style" w:hAnsi="Bookman Old Style"/>
          <w:bCs/>
          <w:sz w:val="28"/>
          <w:szCs w:val="28"/>
        </w:rPr>
        <w:footnoteReference w:id="7"/>
      </w:r>
    </w:p>
    <w:p w14:paraId="52BECF50" w14:textId="77777777" w:rsidR="00E33AA9" w:rsidRDefault="00E33AA9" w:rsidP="00A17AC5">
      <w:pPr>
        <w:pStyle w:val="MediumGrid21"/>
        <w:spacing w:line="360" w:lineRule="auto"/>
        <w:jc w:val="both"/>
        <w:rPr>
          <w:rFonts w:ascii="Bookman Old Style" w:hAnsi="Bookman Old Style"/>
          <w:bCs/>
          <w:sz w:val="28"/>
          <w:szCs w:val="28"/>
        </w:rPr>
      </w:pPr>
    </w:p>
    <w:p w14:paraId="59E03DE0" w14:textId="7D2411FE" w:rsidR="00911625" w:rsidRDefault="00911625" w:rsidP="00A17AC5">
      <w:pPr>
        <w:pStyle w:val="MediumGrid21"/>
        <w:spacing w:line="360" w:lineRule="auto"/>
        <w:jc w:val="both"/>
        <w:rPr>
          <w:rFonts w:ascii="Bookman Old Style" w:hAnsi="Bookman Old Style"/>
          <w:bCs/>
          <w:sz w:val="28"/>
          <w:szCs w:val="28"/>
        </w:rPr>
      </w:pPr>
      <w:r>
        <w:rPr>
          <w:rFonts w:ascii="Bookman Old Style" w:hAnsi="Bookman Old Style"/>
          <w:bCs/>
          <w:sz w:val="28"/>
          <w:szCs w:val="28"/>
        </w:rPr>
        <w:t>[20</w:t>
      </w:r>
      <w:r w:rsidRPr="00911625">
        <w:rPr>
          <w:rFonts w:ascii="Bookman Old Style" w:hAnsi="Bookman Old Style"/>
          <w:bCs/>
          <w:sz w:val="28"/>
          <w:szCs w:val="28"/>
        </w:rPr>
        <w:t>] The</w:t>
      </w:r>
      <w:r w:rsidR="004673E4">
        <w:rPr>
          <w:rFonts w:ascii="Bookman Old Style" w:hAnsi="Bookman Old Style"/>
          <w:bCs/>
          <w:sz w:val="28"/>
          <w:szCs w:val="28"/>
        </w:rPr>
        <w:t xml:space="preserve"> third ground is that</w:t>
      </w:r>
      <w:r w:rsidR="004673E4" w:rsidRPr="00E91D1E">
        <w:t xml:space="preserve"> </w:t>
      </w:r>
      <w:r w:rsidR="004673E4" w:rsidRPr="00E91D1E">
        <w:rPr>
          <w:rFonts w:ascii="Bookman Old Style" w:hAnsi="Bookman Old Style"/>
          <w:bCs/>
          <w:sz w:val="28"/>
          <w:szCs w:val="28"/>
        </w:rPr>
        <w:t>the learned Judge erred in holding that</w:t>
      </w:r>
      <w:r w:rsidR="004673E4">
        <w:rPr>
          <w:rFonts w:ascii="Bookman Old Style" w:hAnsi="Bookman Old Style"/>
          <w:bCs/>
          <w:sz w:val="28"/>
          <w:szCs w:val="28"/>
        </w:rPr>
        <w:t xml:space="preserve"> there is a new constituency called Mt. </w:t>
      </w:r>
      <w:proofErr w:type="spellStart"/>
      <w:r w:rsidR="004673E4">
        <w:rPr>
          <w:rFonts w:ascii="Bookman Old Style" w:hAnsi="Bookman Old Style"/>
          <w:bCs/>
          <w:sz w:val="28"/>
          <w:szCs w:val="28"/>
        </w:rPr>
        <w:t>Moorosi</w:t>
      </w:r>
      <w:proofErr w:type="spellEnd"/>
      <w:r w:rsidR="00CA5BD4">
        <w:rPr>
          <w:rFonts w:ascii="Bookman Old Style" w:hAnsi="Bookman Old Style"/>
          <w:bCs/>
          <w:sz w:val="28"/>
          <w:szCs w:val="28"/>
        </w:rPr>
        <w:t xml:space="preserve"> No. 67</w:t>
      </w:r>
      <w:r w:rsidR="004673E4">
        <w:rPr>
          <w:rFonts w:ascii="Bookman Old Style" w:hAnsi="Bookman Old Style"/>
          <w:bCs/>
          <w:sz w:val="28"/>
          <w:szCs w:val="28"/>
        </w:rPr>
        <w:t xml:space="preserve">. In her judgment, the learned </w:t>
      </w:r>
      <w:r w:rsidR="001D38BB">
        <w:rPr>
          <w:rFonts w:ascii="Bookman Old Style" w:hAnsi="Bookman Old Style"/>
          <w:bCs/>
          <w:sz w:val="28"/>
          <w:szCs w:val="28"/>
        </w:rPr>
        <w:t xml:space="preserve">Judge </w:t>
      </w:r>
      <w:r w:rsidR="004673E4">
        <w:rPr>
          <w:rFonts w:ascii="Bookman Old Style" w:hAnsi="Bookman Old Style"/>
          <w:bCs/>
          <w:sz w:val="28"/>
          <w:szCs w:val="28"/>
        </w:rPr>
        <w:t>concluded that</w:t>
      </w:r>
      <w:r w:rsidR="004673E4" w:rsidRPr="00E91D1E">
        <w:rPr>
          <w:rFonts w:ascii="Bookman Old Style" w:hAnsi="Bookman Old Style"/>
          <w:bCs/>
          <w:sz w:val="28"/>
          <w:szCs w:val="28"/>
        </w:rPr>
        <w:t xml:space="preserve"> the appellant could not seek to enforce his entitlement for candidacy under the current Mt </w:t>
      </w:r>
      <w:proofErr w:type="spellStart"/>
      <w:r w:rsidR="004673E4" w:rsidRPr="00E91D1E">
        <w:rPr>
          <w:rFonts w:ascii="Bookman Old Style" w:hAnsi="Bookman Old Style"/>
          <w:bCs/>
          <w:sz w:val="28"/>
          <w:szCs w:val="28"/>
        </w:rPr>
        <w:t>Moorosi</w:t>
      </w:r>
      <w:proofErr w:type="spellEnd"/>
      <w:r w:rsidR="004673E4" w:rsidRPr="00E91D1E">
        <w:rPr>
          <w:rFonts w:ascii="Bookman Old Style" w:hAnsi="Bookman Old Style"/>
          <w:bCs/>
          <w:sz w:val="28"/>
          <w:szCs w:val="28"/>
        </w:rPr>
        <w:t xml:space="preserve"> No.67 constituency which has terminated the rights that he earned under the old and replaced constituency.</w:t>
      </w:r>
      <w:r w:rsidR="004673E4">
        <w:rPr>
          <w:rFonts w:ascii="Bookman Old Style" w:hAnsi="Bookman Old Style"/>
          <w:bCs/>
          <w:sz w:val="28"/>
          <w:szCs w:val="28"/>
        </w:rPr>
        <w:t xml:space="preserve"> </w:t>
      </w:r>
      <w:r w:rsidR="001D38BB">
        <w:rPr>
          <w:rFonts w:ascii="Bookman Old Style" w:hAnsi="Bookman Old Style"/>
          <w:bCs/>
          <w:sz w:val="28"/>
          <w:szCs w:val="28"/>
        </w:rPr>
        <w:t xml:space="preserve">There is merit in this complaint. </w:t>
      </w:r>
      <w:r w:rsidR="00AB018E" w:rsidRPr="00AB018E">
        <w:rPr>
          <w:rFonts w:ascii="Bookman Old Style" w:hAnsi="Bookman Old Style"/>
          <w:bCs/>
          <w:sz w:val="28"/>
          <w:szCs w:val="28"/>
        </w:rPr>
        <w:t>The above</w:t>
      </w:r>
      <w:r w:rsidR="001D38BB">
        <w:rPr>
          <w:rFonts w:ascii="Bookman Old Style" w:hAnsi="Bookman Old Style"/>
          <w:bCs/>
          <w:sz w:val="28"/>
          <w:szCs w:val="28"/>
        </w:rPr>
        <w:t xml:space="preserve"> conclusion</w:t>
      </w:r>
      <w:r w:rsidR="00AB018E" w:rsidRPr="00AB018E">
        <w:rPr>
          <w:rFonts w:ascii="Bookman Old Style" w:hAnsi="Bookman Old Style"/>
          <w:bCs/>
          <w:sz w:val="28"/>
          <w:szCs w:val="28"/>
        </w:rPr>
        <w:t xml:space="preserve">, with respect, appears to me to be the inarticulate major premise of the </w:t>
      </w:r>
      <w:r w:rsidR="00AB018E" w:rsidRPr="00F6449E">
        <w:rPr>
          <w:rFonts w:ascii="Bookman Old Style" w:hAnsi="Bookman Old Style"/>
          <w:bCs/>
          <w:sz w:val="28"/>
          <w:szCs w:val="28"/>
        </w:rPr>
        <w:t>judgment.</w:t>
      </w:r>
      <w:r w:rsidR="00F6449E" w:rsidRPr="00F6449E">
        <w:rPr>
          <w:rFonts w:ascii="Bookman Old Style" w:hAnsi="Bookman Old Style"/>
          <w:sz w:val="28"/>
          <w:szCs w:val="28"/>
        </w:rPr>
        <w:t xml:space="preserve"> To start with, its major premises are fallacious. </w:t>
      </w:r>
      <w:r w:rsidR="00F6449E" w:rsidRPr="00F6449E">
        <w:rPr>
          <w:rFonts w:ascii="Bookman Old Style" w:hAnsi="Bookman Old Style"/>
          <w:bCs/>
          <w:sz w:val="28"/>
          <w:szCs w:val="28"/>
        </w:rPr>
        <w:t xml:space="preserve">Now, without discussing the admirable principle involved in that argument, it is a sufficient answer to it to say that the </w:t>
      </w:r>
      <w:r w:rsidR="00F6449E">
        <w:rPr>
          <w:rFonts w:ascii="Bookman Old Style" w:hAnsi="Bookman Old Style"/>
          <w:bCs/>
          <w:sz w:val="28"/>
          <w:szCs w:val="28"/>
        </w:rPr>
        <w:t xml:space="preserve">respondents have </w:t>
      </w:r>
      <w:r w:rsidR="00F6449E" w:rsidRPr="00F6449E">
        <w:rPr>
          <w:rFonts w:ascii="Bookman Old Style" w:hAnsi="Bookman Old Style"/>
          <w:bCs/>
          <w:sz w:val="28"/>
          <w:szCs w:val="28"/>
        </w:rPr>
        <w:t xml:space="preserve">not made out </w:t>
      </w:r>
      <w:r w:rsidR="00F6449E">
        <w:rPr>
          <w:rFonts w:ascii="Bookman Old Style" w:hAnsi="Bookman Old Style"/>
          <w:bCs/>
          <w:sz w:val="28"/>
          <w:szCs w:val="28"/>
        </w:rPr>
        <w:t>their</w:t>
      </w:r>
      <w:r w:rsidR="00F6449E" w:rsidRPr="00F6449E">
        <w:rPr>
          <w:rFonts w:ascii="Bookman Old Style" w:hAnsi="Bookman Old Style"/>
          <w:bCs/>
          <w:sz w:val="28"/>
          <w:szCs w:val="28"/>
        </w:rPr>
        <w:t xml:space="preserve"> major premise</w:t>
      </w:r>
      <w:r w:rsidR="00F6449E">
        <w:rPr>
          <w:rFonts w:ascii="Bookman Old Style" w:hAnsi="Bookman Old Style"/>
          <w:bCs/>
          <w:sz w:val="28"/>
          <w:szCs w:val="28"/>
        </w:rPr>
        <w:t>.</w:t>
      </w:r>
      <w:r w:rsidR="00AB018E">
        <w:rPr>
          <w:rFonts w:ascii="Bookman Old Style" w:hAnsi="Bookman Old Style"/>
          <w:bCs/>
          <w:sz w:val="28"/>
          <w:szCs w:val="28"/>
        </w:rPr>
        <w:t xml:space="preserve"> </w:t>
      </w:r>
    </w:p>
    <w:p w14:paraId="6BD3269F" w14:textId="77777777" w:rsidR="00E33AA9" w:rsidRDefault="00E33AA9" w:rsidP="00A17AC5">
      <w:pPr>
        <w:pStyle w:val="MediumGrid21"/>
        <w:spacing w:line="360" w:lineRule="auto"/>
        <w:jc w:val="both"/>
        <w:rPr>
          <w:rFonts w:ascii="Bookman Old Style" w:hAnsi="Bookman Old Style"/>
          <w:bCs/>
          <w:sz w:val="28"/>
          <w:szCs w:val="28"/>
        </w:rPr>
      </w:pPr>
    </w:p>
    <w:p w14:paraId="6B11139A" w14:textId="79EDADDD" w:rsidR="00E91D1E" w:rsidRDefault="00911625" w:rsidP="00A17AC5">
      <w:pPr>
        <w:pStyle w:val="MediumGrid21"/>
        <w:spacing w:line="360" w:lineRule="auto"/>
        <w:jc w:val="both"/>
        <w:rPr>
          <w:rFonts w:ascii="Bookman Old Style" w:hAnsi="Bookman Old Style"/>
          <w:bCs/>
          <w:sz w:val="28"/>
          <w:szCs w:val="28"/>
        </w:rPr>
      </w:pPr>
      <w:r>
        <w:rPr>
          <w:rFonts w:ascii="Bookman Old Style" w:hAnsi="Bookman Old Style"/>
          <w:bCs/>
          <w:sz w:val="28"/>
          <w:szCs w:val="28"/>
        </w:rPr>
        <w:t>[21</w:t>
      </w:r>
      <w:r w:rsidRPr="00911625">
        <w:rPr>
          <w:rFonts w:ascii="Bookman Old Style" w:hAnsi="Bookman Old Style"/>
          <w:bCs/>
          <w:sz w:val="28"/>
          <w:szCs w:val="28"/>
        </w:rPr>
        <w:t>] The</w:t>
      </w:r>
      <w:r w:rsidR="00AB018E" w:rsidRPr="00AB018E">
        <w:rPr>
          <w:rFonts w:ascii="Bookman Old Style" w:hAnsi="Bookman Old Style"/>
          <w:bCs/>
          <w:sz w:val="28"/>
          <w:szCs w:val="28"/>
        </w:rPr>
        <w:t xml:space="preserve"> Delimitation Order No.37 of 2022</w:t>
      </w:r>
      <w:r w:rsidR="00AB018E">
        <w:rPr>
          <w:rFonts w:ascii="Bookman Old Style" w:hAnsi="Bookman Old Style"/>
          <w:bCs/>
          <w:sz w:val="28"/>
          <w:szCs w:val="28"/>
        </w:rPr>
        <w:t xml:space="preserve"> does not provide for the </w:t>
      </w:r>
      <w:r w:rsidR="00CA5BD4">
        <w:rPr>
          <w:rFonts w:ascii="Bookman Old Style" w:hAnsi="Bookman Old Style"/>
          <w:bCs/>
          <w:sz w:val="28"/>
          <w:szCs w:val="28"/>
        </w:rPr>
        <w:t xml:space="preserve">erasure </w:t>
      </w:r>
      <w:r w:rsidR="00AB018E">
        <w:rPr>
          <w:rFonts w:ascii="Bookman Old Style" w:hAnsi="Bookman Old Style"/>
          <w:bCs/>
          <w:sz w:val="28"/>
          <w:szCs w:val="28"/>
        </w:rPr>
        <w:t xml:space="preserve">of the </w:t>
      </w:r>
      <w:r w:rsidR="00AB018E" w:rsidRPr="00AB018E">
        <w:rPr>
          <w:rFonts w:ascii="Bookman Old Style" w:hAnsi="Bookman Old Style"/>
          <w:bCs/>
          <w:sz w:val="28"/>
          <w:szCs w:val="28"/>
        </w:rPr>
        <w:t xml:space="preserve">Mt </w:t>
      </w:r>
      <w:proofErr w:type="spellStart"/>
      <w:r w:rsidR="00AB018E" w:rsidRPr="00AB018E">
        <w:rPr>
          <w:rFonts w:ascii="Bookman Old Style" w:hAnsi="Bookman Old Style"/>
          <w:bCs/>
          <w:sz w:val="28"/>
          <w:szCs w:val="28"/>
        </w:rPr>
        <w:t>Moorosi</w:t>
      </w:r>
      <w:proofErr w:type="spellEnd"/>
      <w:r w:rsidR="00AB018E" w:rsidRPr="00AB018E">
        <w:rPr>
          <w:rFonts w:ascii="Bookman Old Style" w:hAnsi="Bookman Old Style"/>
          <w:bCs/>
          <w:sz w:val="28"/>
          <w:szCs w:val="28"/>
        </w:rPr>
        <w:t xml:space="preserve"> No.67 constituency</w:t>
      </w:r>
      <w:r w:rsidR="00AB018E">
        <w:rPr>
          <w:rFonts w:ascii="Bookman Old Style" w:hAnsi="Bookman Old Style"/>
          <w:bCs/>
          <w:sz w:val="28"/>
          <w:szCs w:val="28"/>
        </w:rPr>
        <w:t>.</w:t>
      </w:r>
      <w:r w:rsidR="00CA5BD4">
        <w:rPr>
          <w:rFonts w:ascii="Bookman Old Style" w:hAnsi="Bookman Old Style"/>
          <w:bCs/>
          <w:sz w:val="28"/>
          <w:szCs w:val="28"/>
        </w:rPr>
        <w:t xml:space="preserve"> It only readjusted </w:t>
      </w:r>
      <w:r w:rsidR="00CA5BD4" w:rsidRPr="00CA5BD4">
        <w:rPr>
          <w:rFonts w:ascii="Bookman Old Style" w:hAnsi="Bookman Old Style"/>
          <w:bCs/>
          <w:sz w:val="28"/>
          <w:szCs w:val="28"/>
        </w:rPr>
        <w:t>the constituency</w:t>
      </w:r>
      <w:r w:rsidR="00CA5BD4">
        <w:rPr>
          <w:rFonts w:ascii="Bookman Old Style" w:hAnsi="Bookman Old Style"/>
          <w:bCs/>
          <w:sz w:val="28"/>
          <w:szCs w:val="28"/>
        </w:rPr>
        <w:t>’s boundaries and added some villages to the already existing constituency.</w:t>
      </w:r>
      <w:r w:rsidR="006A665A" w:rsidRPr="006A665A">
        <w:t xml:space="preserve"> </w:t>
      </w:r>
      <w:r w:rsidR="006A665A">
        <w:rPr>
          <w:rFonts w:ascii="Bookman Old Style" w:hAnsi="Bookman Old Style"/>
          <w:bCs/>
          <w:sz w:val="28"/>
          <w:szCs w:val="28"/>
        </w:rPr>
        <w:t>Hence the major premise</w:t>
      </w:r>
      <w:r w:rsidR="006A665A" w:rsidRPr="006A665A">
        <w:rPr>
          <w:rFonts w:ascii="Bookman Old Style" w:hAnsi="Bookman Old Style"/>
          <w:bCs/>
          <w:sz w:val="28"/>
          <w:szCs w:val="28"/>
        </w:rPr>
        <w:t xml:space="preserve"> </w:t>
      </w:r>
      <w:r w:rsidR="006A665A">
        <w:rPr>
          <w:rFonts w:ascii="Bookman Old Style" w:hAnsi="Bookman Old Style"/>
          <w:bCs/>
          <w:sz w:val="28"/>
          <w:szCs w:val="28"/>
        </w:rPr>
        <w:t>articulated by the learned Judge</w:t>
      </w:r>
      <w:r w:rsidR="006A665A" w:rsidRPr="006A665A">
        <w:rPr>
          <w:rFonts w:ascii="Bookman Old Style" w:hAnsi="Bookman Old Style"/>
          <w:bCs/>
          <w:sz w:val="28"/>
          <w:szCs w:val="28"/>
        </w:rPr>
        <w:t xml:space="preserve"> is that the appellant cannot seek to enforce </w:t>
      </w:r>
      <w:r w:rsidR="006A665A" w:rsidRPr="006A665A">
        <w:rPr>
          <w:rFonts w:ascii="Bookman Old Style" w:hAnsi="Bookman Old Style"/>
          <w:bCs/>
          <w:sz w:val="28"/>
          <w:szCs w:val="28"/>
        </w:rPr>
        <w:lastRenderedPageBreak/>
        <w:t xml:space="preserve">his entitlement for candidacy under the current Mt </w:t>
      </w:r>
      <w:proofErr w:type="spellStart"/>
      <w:r w:rsidR="006A665A" w:rsidRPr="006A665A">
        <w:rPr>
          <w:rFonts w:ascii="Bookman Old Style" w:hAnsi="Bookman Old Style"/>
          <w:bCs/>
          <w:sz w:val="28"/>
          <w:szCs w:val="28"/>
        </w:rPr>
        <w:t>Moorosi</w:t>
      </w:r>
      <w:proofErr w:type="spellEnd"/>
      <w:r w:rsidR="006A665A" w:rsidRPr="006A665A">
        <w:rPr>
          <w:rFonts w:ascii="Bookman Old Style" w:hAnsi="Bookman Old Style"/>
          <w:bCs/>
          <w:sz w:val="28"/>
          <w:szCs w:val="28"/>
        </w:rPr>
        <w:t xml:space="preserve"> No.67 constituency, which has terminated the rights he earned under the old and replaced constituency. </w:t>
      </w:r>
    </w:p>
    <w:p w14:paraId="793CA9FD" w14:textId="199295CD" w:rsidR="00E0049F" w:rsidRDefault="00E0049F" w:rsidP="00A17AC5">
      <w:pPr>
        <w:pStyle w:val="MediumGrid21"/>
        <w:spacing w:line="360" w:lineRule="auto"/>
        <w:jc w:val="both"/>
        <w:rPr>
          <w:rFonts w:ascii="Bookman Old Style" w:hAnsi="Bookman Old Style"/>
          <w:bCs/>
          <w:sz w:val="28"/>
          <w:szCs w:val="28"/>
        </w:rPr>
      </w:pPr>
    </w:p>
    <w:p w14:paraId="513A7AD4" w14:textId="77777777" w:rsidR="00E33AA9" w:rsidRDefault="00911625" w:rsidP="00A17AC5">
      <w:pPr>
        <w:pStyle w:val="MediumGrid21"/>
        <w:spacing w:line="360" w:lineRule="auto"/>
        <w:jc w:val="both"/>
        <w:rPr>
          <w:rFonts w:ascii="Bookman Old Style" w:hAnsi="Bookman Old Style"/>
          <w:bCs/>
          <w:sz w:val="28"/>
          <w:szCs w:val="28"/>
        </w:rPr>
      </w:pPr>
      <w:r>
        <w:rPr>
          <w:rFonts w:ascii="Bookman Old Style" w:hAnsi="Bookman Old Style"/>
          <w:bCs/>
          <w:sz w:val="28"/>
          <w:szCs w:val="28"/>
        </w:rPr>
        <w:t>[22</w:t>
      </w:r>
      <w:r w:rsidRPr="00911625">
        <w:rPr>
          <w:rFonts w:ascii="Bookman Old Style" w:hAnsi="Bookman Old Style"/>
          <w:bCs/>
          <w:sz w:val="28"/>
          <w:szCs w:val="28"/>
        </w:rPr>
        <w:t>] The</w:t>
      </w:r>
      <w:r w:rsidR="004673E4">
        <w:rPr>
          <w:rFonts w:ascii="Bookman Old Style" w:hAnsi="Bookman Old Style"/>
          <w:bCs/>
          <w:sz w:val="28"/>
          <w:szCs w:val="28"/>
        </w:rPr>
        <w:t xml:space="preserve"> fourth ground is that the learned Judge erred in holding that the appellant was not entitled to a hearing because his rights had been terminated by creating the “new” Mt </w:t>
      </w:r>
      <w:proofErr w:type="spellStart"/>
      <w:r w:rsidR="004673E4">
        <w:rPr>
          <w:rFonts w:ascii="Bookman Old Style" w:hAnsi="Bookman Old Style"/>
          <w:bCs/>
          <w:sz w:val="28"/>
          <w:szCs w:val="28"/>
        </w:rPr>
        <w:t>Moorosi</w:t>
      </w:r>
      <w:proofErr w:type="spellEnd"/>
      <w:r w:rsidR="004673E4">
        <w:rPr>
          <w:rFonts w:ascii="Bookman Old Style" w:hAnsi="Bookman Old Style"/>
          <w:bCs/>
          <w:sz w:val="28"/>
          <w:szCs w:val="28"/>
        </w:rPr>
        <w:t xml:space="preserve">. In her own words, the learned Judge points out that </w:t>
      </w:r>
      <w:r w:rsidR="004673E4" w:rsidRPr="00F44258">
        <w:rPr>
          <w:rFonts w:ascii="Bookman Old Style" w:hAnsi="Bookman Old Style"/>
          <w:bCs/>
          <w:sz w:val="28"/>
          <w:szCs w:val="28"/>
        </w:rPr>
        <w:t xml:space="preserve">it is </w:t>
      </w:r>
      <w:r w:rsidR="004673E4">
        <w:rPr>
          <w:rFonts w:ascii="Bookman Old Style" w:hAnsi="Bookman Old Style"/>
          <w:bCs/>
          <w:sz w:val="28"/>
          <w:szCs w:val="28"/>
        </w:rPr>
        <w:t>her view</w:t>
      </w:r>
      <w:r w:rsidR="004673E4" w:rsidRPr="00F44258">
        <w:rPr>
          <w:rFonts w:ascii="Bookman Old Style" w:hAnsi="Bookman Old Style"/>
          <w:bCs/>
          <w:sz w:val="28"/>
          <w:szCs w:val="28"/>
        </w:rPr>
        <w:t xml:space="preserve"> that </w:t>
      </w:r>
      <w:r w:rsidR="004673E4">
        <w:rPr>
          <w:rFonts w:ascii="Bookman Old Style" w:hAnsi="Bookman Old Style"/>
          <w:bCs/>
          <w:sz w:val="28"/>
          <w:szCs w:val="28"/>
        </w:rPr>
        <w:t>t</w:t>
      </w:r>
      <w:r w:rsidR="004673E4" w:rsidRPr="00F44258">
        <w:rPr>
          <w:rFonts w:ascii="Bookman Old Style" w:hAnsi="Bookman Old Style"/>
          <w:bCs/>
          <w:sz w:val="28"/>
          <w:szCs w:val="28"/>
        </w:rPr>
        <w:t>he</w:t>
      </w:r>
      <w:r w:rsidR="004673E4">
        <w:rPr>
          <w:rFonts w:ascii="Bookman Old Style" w:hAnsi="Bookman Old Style"/>
          <w:bCs/>
          <w:sz w:val="28"/>
          <w:szCs w:val="28"/>
        </w:rPr>
        <w:t xml:space="preserve"> </w:t>
      </w:r>
      <w:r w:rsidR="007B7E1F">
        <w:rPr>
          <w:rFonts w:ascii="Bookman Old Style" w:hAnsi="Bookman Old Style"/>
          <w:bCs/>
          <w:sz w:val="28"/>
          <w:szCs w:val="28"/>
        </w:rPr>
        <w:t xml:space="preserve">appellant </w:t>
      </w:r>
      <w:r w:rsidR="007B7E1F" w:rsidRPr="00F44258">
        <w:rPr>
          <w:rFonts w:ascii="Bookman Old Style" w:hAnsi="Bookman Old Style"/>
          <w:bCs/>
          <w:sz w:val="28"/>
          <w:szCs w:val="28"/>
        </w:rPr>
        <w:t>was</w:t>
      </w:r>
      <w:r w:rsidR="004673E4" w:rsidRPr="00F44258">
        <w:rPr>
          <w:rFonts w:ascii="Bookman Old Style" w:hAnsi="Bookman Old Style"/>
          <w:bCs/>
          <w:sz w:val="28"/>
          <w:szCs w:val="28"/>
        </w:rPr>
        <w:t xml:space="preserve"> not entitled to hearing as claimed because there was no duty on the </w:t>
      </w:r>
      <w:r w:rsidR="004673E4">
        <w:rPr>
          <w:rFonts w:ascii="Bookman Old Style" w:hAnsi="Bookman Old Style"/>
          <w:bCs/>
          <w:sz w:val="28"/>
          <w:szCs w:val="28"/>
        </w:rPr>
        <w:t>second r</w:t>
      </w:r>
      <w:r w:rsidR="004673E4" w:rsidRPr="00F44258">
        <w:rPr>
          <w:rFonts w:ascii="Bookman Old Style" w:hAnsi="Bookman Old Style"/>
          <w:bCs/>
          <w:sz w:val="28"/>
          <w:szCs w:val="28"/>
        </w:rPr>
        <w:t xml:space="preserve">espondent to do so when he had no more candidacy rights under the new Mt </w:t>
      </w:r>
      <w:proofErr w:type="spellStart"/>
      <w:r w:rsidR="004673E4" w:rsidRPr="00F44258">
        <w:rPr>
          <w:rFonts w:ascii="Bookman Old Style" w:hAnsi="Bookman Old Style"/>
          <w:bCs/>
          <w:sz w:val="28"/>
          <w:szCs w:val="28"/>
        </w:rPr>
        <w:t>Moorosi</w:t>
      </w:r>
      <w:proofErr w:type="spellEnd"/>
      <w:r w:rsidR="004673E4" w:rsidRPr="00F44258">
        <w:rPr>
          <w:rFonts w:ascii="Bookman Old Style" w:hAnsi="Bookman Old Style"/>
          <w:bCs/>
          <w:sz w:val="28"/>
          <w:szCs w:val="28"/>
        </w:rPr>
        <w:t xml:space="preserve"> constituency, which has been brought about by a legal instrument and not one of the party’s creation.</w:t>
      </w:r>
      <w:r w:rsidR="004673E4">
        <w:rPr>
          <w:rFonts w:ascii="Bookman Old Style" w:hAnsi="Bookman Old Style"/>
          <w:bCs/>
          <w:sz w:val="28"/>
          <w:szCs w:val="28"/>
        </w:rPr>
        <w:t xml:space="preserve"> As indicated above, the theory of a new Mt </w:t>
      </w:r>
      <w:proofErr w:type="spellStart"/>
      <w:r w:rsidR="004673E4">
        <w:rPr>
          <w:rFonts w:ascii="Bookman Old Style" w:hAnsi="Bookman Old Style"/>
          <w:bCs/>
          <w:sz w:val="28"/>
          <w:szCs w:val="28"/>
        </w:rPr>
        <w:t>Moorosi</w:t>
      </w:r>
      <w:proofErr w:type="spellEnd"/>
      <w:r w:rsidR="004673E4">
        <w:rPr>
          <w:rFonts w:ascii="Bookman Old Style" w:hAnsi="Bookman Old Style"/>
          <w:bCs/>
          <w:sz w:val="28"/>
          <w:szCs w:val="28"/>
        </w:rPr>
        <w:t xml:space="preserve"> is misconceived.</w:t>
      </w:r>
    </w:p>
    <w:p w14:paraId="5F96BC8D" w14:textId="1E7D8A97" w:rsidR="00483408" w:rsidRDefault="004673E4" w:rsidP="00A17AC5">
      <w:pPr>
        <w:pStyle w:val="MediumGrid21"/>
        <w:spacing w:line="360" w:lineRule="auto"/>
        <w:jc w:val="both"/>
        <w:rPr>
          <w:rFonts w:ascii="Bookman Old Style" w:hAnsi="Bookman Old Style"/>
          <w:bCs/>
          <w:sz w:val="28"/>
          <w:szCs w:val="28"/>
        </w:rPr>
      </w:pPr>
      <w:r>
        <w:rPr>
          <w:rFonts w:ascii="Bookman Old Style" w:hAnsi="Bookman Old Style"/>
          <w:bCs/>
          <w:sz w:val="28"/>
          <w:szCs w:val="28"/>
        </w:rPr>
        <w:t xml:space="preserve"> </w:t>
      </w:r>
    </w:p>
    <w:p w14:paraId="529339C7" w14:textId="4B86E4CA" w:rsidR="00F44258" w:rsidRDefault="00911625" w:rsidP="00A17AC5">
      <w:pPr>
        <w:pStyle w:val="MediumGrid21"/>
        <w:spacing w:line="360" w:lineRule="auto"/>
        <w:jc w:val="both"/>
        <w:rPr>
          <w:rFonts w:ascii="Bookman Old Style" w:hAnsi="Bookman Old Style"/>
          <w:bCs/>
          <w:sz w:val="28"/>
          <w:szCs w:val="28"/>
        </w:rPr>
      </w:pPr>
      <w:r>
        <w:rPr>
          <w:rFonts w:ascii="Bookman Old Style" w:hAnsi="Bookman Old Style"/>
          <w:bCs/>
          <w:sz w:val="28"/>
          <w:szCs w:val="28"/>
        </w:rPr>
        <w:t>[23</w:t>
      </w:r>
      <w:r w:rsidRPr="00911625">
        <w:rPr>
          <w:rFonts w:ascii="Bookman Old Style" w:hAnsi="Bookman Old Style"/>
          <w:bCs/>
          <w:sz w:val="28"/>
          <w:szCs w:val="28"/>
        </w:rPr>
        <w:t>] In</w:t>
      </w:r>
      <w:r w:rsidR="004673E4">
        <w:rPr>
          <w:rFonts w:ascii="Bookman Old Style" w:hAnsi="Bookman Old Style"/>
          <w:bCs/>
          <w:sz w:val="28"/>
          <w:szCs w:val="28"/>
        </w:rPr>
        <w:t xml:space="preserve"> paragraph </w:t>
      </w:r>
      <w:r w:rsidR="004673E4" w:rsidRPr="00F44258">
        <w:rPr>
          <w:rFonts w:ascii="Bookman Old Style" w:hAnsi="Bookman Old Style"/>
          <w:bCs/>
          <w:sz w:val="28"/>
          <w:szCs w:val="28"/>
        </w:rPr>
        <w:t>29</w:t>
      </w:r>
      <w:r w:rsidR="004673E4">
        <w:rPr>
          <w:rFonts w:ascii="Bookman Old Style" w:hAnsi="Bookman Old Style"/>
          <w:bCs/>
          <w:sz w:val="28"/>
          <w:szCs w:val="28"/>
        </w:rPr>
        <w:t xml:space="preserve"> of her judgment, the learned Judge holds that she has already </w:t>
      </w:r>
      <w:r w:rsidR="004673E4" w:rsidRPr="00F44258">
        <w:rPr>
          <w:rFonts w:ascii="Bookman Old Style" w:hAnsi="Bookman Old Style"/>
          <w:bCs/>
          <w:sz w:val="28"/>
          <w:szCs w:val="28"/>
        </w:rPr>
        <w:t xml:space="preserve">established that </w:t>
      </w:r>
      <w:r w:rsidR="004673E4" w:rsidRPr="00483408">
        <w:rPr>
          <w:rFonts w:ascii="Bookman Old Style" w:hAnsi="Bookman Old Style"/>
          <w:bCs/>
          <w:sz w:val="28"/>
          <w:szCs w:val="28"/>
        </w:rPr>
        <w:t xml:space="preserve">the </w:t>
      </w:r>
      <w:r w:rsidR="00A519D2" w:rsidRPr="00483408">
        <w:rPr>
          <w:rFonts w:ascii="Bookman Old Style" w:hAnsi="Bookman Old Style"/>
          <w:bCs/>
          <w:sz w:val="28"/>
          <w:szCs w:val="28"/>
        </w:rPr>
        <w:t>appellant was</w:t>
      </w:r>
      <w:r w:rsidR="004673E4" w:rsidRPr="00F44258">
        <w:rPr>
          <w:rFonts w:ascii="Bookman Old Style" w:hAnsi="Bookman Old Style"/>
          <w:bCs/>
          <w:sz w:val="28"/>
          <w:szCs w:val="28"/>
        </w:rPr>
        <w:t xml:space="preserve"> consulted on the matter as he is/was a member of the </w:t>
      </w:r>
      <w:r w:rsidR="004673E4">
        <w:rPr>
          <w:rFonts w:ascii="Bookman Old Style" w:hAnsi="Bookman Old Style"/>
          <w:bCs/>
          <w:sz w:val="28"/>
          <w:szCs w:val="28"/>
        </w:rPr>
        <w:t>second r</w:t>
      </w:r>
      <w:r w:rsidR="004673E4" w:rsidRPr="00F44258">
        <w:rPr>
          <w:rFonts w:ascii="Bookman Old Style" w:hAnsi="Bookman Old Style"/>
          <w:bCs/>
          <w:sz w:val="28"/>
          <w:szCs w:val="28"/>
        </w:rPr>
        <w:t xml:space="preserve">espondent. </w:t>
      </w:r>
      <w:r w:rsidR="00A519D2">
        <w:rPr>
          <w:rFonts w:ascii="Bookman Old Style" w:hAnsi="Bookman Old Style"/>
          <w:bCs/>
          <w:sz w:val="28"/>
          <w:szCs w:val="28"/>
        </w:rPr>
        <w:t>T</w:t>
      </w:r>
      <w:r w:rsidR="00A519D2" w:rsidRPr="00A519D2">
        <w:rPr>
          <w:rFonts w:ascii="Bookman Old Style" w:hAnsi="Bookman Old Style"/>
          <w:bCs/>
          <w:sz w:val="28"/>
          <w:szCs w:val="28"/>
        </w:rPr>
        <w:t xml:space="preserve">he learned Judge </w:t>
      </w:r>
      <w:r w:rsidR="00A519D2">
        <w:rPr>
          <w:rFonts w:ascii="Bookman Old Style" w:hAnsi="Bookman Old Style"/>
          <w:bCs/>
          <w:sz w:val="28"/>
          <w:szCs w:val="28"/>
        </w:rPr>
        <w:t>is also of the view that the appellant was</w:t>
      </w:r>
      <w:r w:rsidR="004673E4" w:rsidRPr="00F44258">
        <w:rPr>
          <w:rFonts w:ascii="Bookman Old Style" w:hAnsi="Bookman Old Style"/>
          <w:bCs/>
          <w:sz w:val="28"/>
          <w:szCs w:val="28"/>
        </w:rPr>
        <w:t xml:space="preserve"> amenable at all material times to the calling of new elections following </w:t>
      </w:r>
      <w:r w:rsidRPr="00F44258">
        <w:rPr>
          <w:rFonts w:ascii="Bookman Old Style" w:hAnsi="Bookman Old Style"/>
          <w:bCs/>
          <w:sz w:val="28"/>
          <w:szCs w:val="28"/>
        </w:rPr>
        <w:t>the Delimitation Order</w:t>
      </w:r>
      <w:r w:rsidR="004673E4" w:rsidRPr="00F44258">
        <w:rPr>
          <w:rFonts w:ascii="Bookman Old Style" w:hAnsi="Bookman Old Style"/>
          <w:bCs/>
          <w:sz w:val="28"/>
          <w:szCs w:val="28"/>
        </w:rPr>
        <w:t xml:space="preserve"> but started to resist earlier decisions when the impact affected his constituency.</w:t>
      </w:r>
      <w:r w:rsidR="00C4513F">
        <w:rPr>
          <w:rFonts w:ascii="Bookman Old Style" w:hAnsi="Bookman Old Style"/>
          <w:bCs/>
          <w:sz w:val="28"/>
          <w:szCs w:val="28"/>
        </w:rPr>
        <w:t xml:space="preserve"> This view cannot stand regard being had to the fact that </w:t>
      </w:r>
      <w:r w:rsidR="00C4513F" w:rsidRPr="00C4513F">
        <w:rPr>
          <w:rFonts w:ascii="Bookman Old Style" w:hAnsi="Bookman Old Style"/>
          <w:bCs/>
          <w:sz w:val="28"/>
          <w:szCs w:val="28"/>
        </w:rPr>
        <w:t>the appellant</w:t>
      </w:r>
      <w:r w:rsidR="00C4513F">
        <w:rPr>
          <w:rFonts w:ascii="Bookman Old Style" w:hAnsi="Bookman Old Style"/>
          <w:bCs/>
          <w:sz w:val="28"/>
          <w:szCs w:val="28"/>
        </w:rPr>
        <w:t>’s uncontroverted version is that his objection was ignored.</w:t>
      </w:r>
    </w:p>
    <w:p w14:paraId="1104080E" w14:textId="62B5BF6D" w:rsidR="00E33AA9" w:rsidRDefault="00E33AA9" w:rsidP="00A17AC5">
      <w:pPr>
        <w:pStyle w:val="MediumGrid21"/>
        <w:spacing w:line="360" w:lineRule="auto"/>
        <w:jc w:val="both"/>
        <w:rPr>
          <w:rFonts w:ascii="Bookman Old Style" w:hAnsi="Bookman Old Style"/>
          <w:bCs/>
          <w:sz w:val="28"/>
          <w:szCs w:val="28"/>
        </w:rPr>
      </w:pPr>
    </w:p>
    <w:p w14:paraId="717D973B" w14:textId="7A1F9C14" w:rsidR="00E33AA9" w:rsidRDefault="00E33AA9" w:rsidP="00A17AC5">
      <w:pPr>
        <w:pStyle w:val="MediumGrid21"/>
        <w:spacing w:line="360" w:lineRule="auto"/>
        <w:jc w:val="both"/>
        <w:rPr>
          <w:rFonts w:ascii="Bookman Old Style" w:hAnsi="Bookman Old Style"/>
          <w:bCs/>
          <w:sz w:val="28"/>
          <w:szCs w:val="28"/>
        </w:rPr>
      </w:pPr>
    </w:p>
    <w:p w14:paraId="29B3AFF7" w14:textId="77777777" w:rsidR="00E33AA9" w:rsidRDefault="00E33AA9" w:rsidP="00A17AC5">
      <w:pPr>
        <w:pStyle w:val="MediumGrid21"/>
        <w:spacing w:line="360" w:lineRule="auto"/>
        <w:jc w:val="both"/>
        <w:rPr>
          <w:rFonts w:ascii="Bookman Old Style" w:hAnsi="Bookman Old Style"/>
          <w:bCs/>
          <w:sz w:val="28"/>
          <w:szCs w:val="28"/>
        </w:rPr>
      </w:pPr>
    </w:p>
    <w:p w14:paraId="67D14B05" w14:textId="54E95ED1" w:rsidR="005F7504" w:rsidRPr="007C13C7" w:rsidRDefault="004673E4" w:rsidP="00A17AC5">
      <w:pPr>
        <w:pStyle w:val="MediumGrid21"/>
        <w:spacing w:line="360" w:lineRule="auto"/>
        <w:jc w:val="both"/>
        <w:rPr>
          <w:rFonts w:ascii="Bookman Old Style" w:hAnsi="Bookman Old Style"/>
          <w:b/>
          <w:bCs/>
          <w:sz w:val="28"/>
          <w:szCs w:val="28"/>
        </w:rPr>
      </w:pPr>
      <w:r w:rsidRPr="007C13C7">
        <w:rPr>
          <w:rFonts w:ascii="Bookman Old Style" w:hAnsi="Bookman Old Style"/>
          <w:b/>
          <w:bCs/>
          <w:sz w:val="28"/>
          <w:szCs w:val="28"/>
        </w:rPr>
        <w:t>Disposition</w:t>
      </w:r>
    </w:p>
    <w:p w14:paraId="58897767" w14:textId="77777777" w:rsidR="00E33AA9" w:rsidRDefault="00911625" w:rsidP="001478B1">
      <w:pPr>
        <w:pStyle w:val="MediumGrid21"/>
        <w:spacing w:line="360" w:lineRule="auto"/>
        <w:jc w:val="both"/>
        <w:rPr>
          <w:rFonts w:ascii="Bookman Old Style" w:hAnsi="Bookman Old Style"/>
          <w:bCs/>
          <w:sz w:val="28"/>
          <w:szCs w:val="28"/>
        </w:rPr>
      </w:pPr>
      <w:r>
        <w:rPr>
          <w:rFonts w:ascii="Bookman Old Style" w:hAnsi="Bookman Old Style"/>
          <w:bCs/>
          <w:sz w:val="28"/>
          <w:szCs w:val="28"/>
        </w:rPr>
        <w:lastRenderedPageBreak/>
        <w:t>[24</w:t>
      </w:r>
      <w:r w:rsidRPr="00911625">
        <w:rPr>
          <w:rFonts w:ascii="Bookman Old Style" w:hAnsi="Bookman Old Style"/>
          <w:bCs/>
          <w:sz w:val="28"/>
          <w:szCs w:val="28"/>
        </w:rPr>
        <w:t>] To</w:t>
      </w:r>
      <w:r w:rsidR="004673E4">
        <w:rPr>
          <w:rFonts w:ascii="Bookman Old Style" w:hAnsi="Bookman Old Style"/>
          <w:bCs/>
          <w:sz w:val="28"/>
          <w:szCs w:val="28"/>
        </w:rPr>
        <w:t xml:space="preserve"> wind up, the </w:t>
      </w:r>
      <w:r w:rsidR="00AF48A8">
        <w:rPr>
          <w:rFonts w:ascii="Bookman Old Style" w:hAnsi="Bookman Old Style"/>
          <w:bCs/>
          <w:sz w:val="28"/>
          <w:szCs w:val="28"/>
        </w:rPr>
        <w:t>a</w:t>
      </w:r>
      <w:r w:rsidR="00165776">
        <w:rPr>
          <w:rFonts w:ascii="Bookman Old Style" w:hAnsi="Bookman Old Style"/>
          <w:bCs/>
          <w:sz w:val="28"/>
          <w:szCs w:val="28"/>
        </w:rPr>
        <w:t>ppellant</w:t>
      </w:r>
      <w:r w:rsidR="00655AE2">
        <w:rPr>
          <w:rFonts w:ascii="Bookman Old Style" w:hAnsi="Bookman Old Style"/>
          <w:bCs/>
          <w:sz w:val="28"/>
          <w:szCs w:val="28"/>
        </w:rPr>
        <w:t xml:space="preserve"> </w:t>
      </w:r>
      <w:r w:rsidR="004673E4">
        <w:rPr>
          <w:rFonts w:ascii="Bookman Old Style" w:hAnsi="Bookman Old Style"/>
          <w:bCs/>
          <w:sz w:val="28"/>
          <w:szCs w:val="28"/>
        </w:rPr>
        <w:t>complains that the AD's constitution was breached. The court a quo found as much. Therefore, we cannot agree with the court a quo that this should not have a consequence.</w:t>
      </w:r>
    </w:p>
    <w:p w14:paraId="1281D46A" w14:textId="6D726494" w:rsidR="00E0392A" w:rsidRDefault="004673E4" w:rsidP="001478B1">
      <w:pPr>
        <w:pStyle w:val="MediumGrid21"/>
        <w:spacing w:line="360" w:lineRule="auto"/>
        <w:jc w:val="both"/>
        <w:rPr>
          <w:rFonts w:ascii="Bookman Old Style" w:hAnsi="Bookman Old Style"/>
          <w:bCs/>
          <w:sz w:val="28"/>
          <w:szCs w:val="28"/>
        </w:rPr>
      </w:pPr>
      <w:r>
        <w:rPr>
          <w:rFonts w:ascii="Bookman Old Style" w:hAnsi="Bookman Old Style"/>
          <w:bCs/>
          <w:sz w:val="28"/>
          <w:szCs w:val="28"/>
        </w:rPr>
        <w:t xml:space="preserve"> </w:t>
      </w:r>
    </w:p>
    <w:p w14:paraId="33B5CDD0" w14:textId="77777777" w:rsidR="00982733" w:rsidRDefault="004673E4" w:rsidP="00982733">
      <w:pPr>
        <w:spacing w:line="360" w:lineRule="auto"/>
        <w:jc w:val="both"/>
        <w:rPr>
          <w:rFonts w:ascii="Bookman Old Style" w:hAnsi="Bookman Old Style"/>
          <w:b/>
          <w:sz w:val="28"/>
          <w:szCs w:val="28"/>
        </w:rPr>
      </w:pPr>
      <w:r w:rsidRPr="00FD5C61">
        <w:rPr>
          <w:rFonts w:ascii="Bookman Old Style" w:hAnsi="Bookman Old Style"/>
          <w:b/>
          <w:sz w:val="28"/>
          <w:szCs w:val="28"/>
        </w:rPr>
        <w:t>Order</w:t>
      </w:r>
    </w:p>
    <w:p w14:paraId="60A56A18" w14:textId="16E4339F" w:rsidR="00982733" w:rsidRDefault="00911625" w:rsidP="00982733">
      <w:pPr>
        <w:spacing w:line="360" w:lineRule="auto"/>
        <w:jc w:val="both"/>
        <w:rPr>
          <w:rFonts w:ascii="Bookman Old Style" w:hAnsi="Bookman Old Style"/>
          <w:sz w:val="28"/>
          <w:szCs w:val="28"/>
        </w:rPr>
      </w:pPr>
      <w:r>
        <w:rPr>
          <w:rFonts w:ascii="Bookman Old Style" w:hAnsi="Bookman Old Style"/>
          <w:sz w:val="28"/>
          <w:szCs w:val="28"/>
        </w:rPr>
        <w:t>[25</w:t>
      </w:r>
      <w:r w:rsidR="004673E4" w:rsidRPr="00F45D3B">
        <w:rPr>
          <w:rFonts w:ascii="Bookman Old Style" w:hAnsi="Bookman Old Style"/>
          <w:sz w:val="28"/>
          <w:szCs w:val="28"/>
        </w:rPr>
        <w:t xml:space="preserve">] </w:t>
      </w:r>
      <w:r w:rsidR="004673E4" w:rsidRPr="00BA3A4A">
        <w:rPr>
          <w:rFonts w:ascii="Bookman Old Style" w:hAnsi="Bookman Old Style"/>
          <w:sz w:val="28"/>
          <w:szCs w:val="28"/>
        </w:rPr>
        <w:t>For purposes of record</w:t>
      </w:r>
      <w:r w:rsidR="004673E4">
        <w:rPr>
          <w:rFonts w:ascii="Bookman Old Style" w:hAnsi="Bookman Old Style"/>
          <w:sz w:val="28"/>
          <w:szCs w:val="28"/>
        </w:rPr>
        <w:t>, we reiterate our order that t</w:t>
      </w:r>
      <w:r w:rsidR="004673E4" w:rsidRPr="004D32A9">
        <w:rPr>
          <w:rFonts w:ascii="Bookman Old Style" w:hAnsi="Bookman Old Style"/>
          <w:sz w:val="28"/>
          <w:szCs w:val="28"/>
        </w:rPr>
        <w:t xml:space="preserve">he appeal </w:t>
      </w:r>
      <w:r w:rsidR="00E33AA9" w:rsidRPr="004D32A9">
        <w:rPr>
          <w:rFonts w:ascii="Bookman Old Style" w:hAnsi="Bookman Old Style"/>
          <w:sz w:val="28"/>
          <w:szCs w:val="28"/>
        </w:rPr>
        <w:t>succeeds,</w:t>
      </w:r>
      <w:r w:rsidR="004673E4" w:rsidRPr="004D32A9">
        <w:rPr>
          <w:rFonts w:ascii="Bookman Old Style" w:hAnsi="Bookman Old Style"/>
          <w:sz w:val="28"/>
          <w:szCs w:val="28"/>
        </w:rPr>
        <w:t xml:space="preserve"> and the judgement and order of the High</w:t>
      </w:r>
      <w:r w:rsidR="004673E4">
        <w:rPr>
          <w:rFonts w:ascii="Bookman Old Style" w:hAnsi="Bookman Old Style"/>
          <w:sz w:val="28"/>
          <w:szCs w:val="28"/>
        </w:rPr>
        <w:t xml:space="preserve"> </w:t>
      </w:r>
      <w:r w:rsidR="004673E4" w:rsidRPr="004D32A9">
        <w:rPr>
          <w:rFonts w:ascii="Bookman Old Style" w:hAnsi="Bookman Old Style"/>
          <w:sz w:val="28"/>
          <w:szCs w:val="28"/>
        </w:rPr>
        <w:t>Court is set aside and replaced by the following: 'The</w:t>
      </w:r>
      <w:r w:rsidR="004673E4">
        <w:rPr>
          <w:rFonts w:ascii="Bookman Old Style" w:hAnsi="Bookman Old Style"/>
          <w:sz w:val="28"/>
          <w:szCs w:val="28"/>
        </w:rPr>
        <w:t xml:space="preserve"> </w:t>
      </w:r>
      <w:r w:rsidR="004673E4" w:rsidRPr="004D32A9">
        <w:rPr>
          <w:rFonts w:ascii="Bookman Old Style" w:hAnsi="Bookman Old Style"/>
          <w:sz w:val="28"/>
          <w:szCs w:val="28"/>
        </w:rPr>
        <w:t>application is dismissed with costs.”</w:t>
      </w:r>
    </w:p>
    <w:p w14:paraId="4B9D1C66" w14:textId="77777777" w:rsidR="00E33AA9" w:rsidRDefault="00E33AA9" w:rsidP="00982733">
      <w:pPr>
        <w:spacing w:line="360" w:lineRule="auto"/>
        <w:jc w:val="both"/>
        <w:rPr>
          <w:rFonts w:ascii="Bookman Old Style" w:hAnsi="Bookman Old Style"/>
          <w:sz w:val="28"/>
          <w:szCs w:val="28"/>
        </w:rPr>
      </w:pPr>
    </w:p>
    <w:p w14:paraId="116C3661" w14:textId="3ACD9727" w:rsidR="00982733" w:rsidRPr="005274DA" w:rsidRDefault="00E33AA9" w:rsidP="00E33AA9">
      <w:pPr>
        <w:pStyle w:val="MediumGrid21"/>
        <w:spacing w:line="360" w:lineRule="auto"/>
        <w:jc w:val="center"/>
        <w:rPr>
          <w:rFonts w:ascii="Bookman Old Style" w:hAnsi="Bookman Old Style"/>
          <w:sz w:val="28"/>
          <w:szCs w:val="28"/>
          <w:lang w:val="en-US"/>
        </w:rPr>
      </w:pPr>
      <w:r w:rsidRPr="004C0A10">
        <w:rPr>
          <w:noProof/>
          <w:sz w:val="28"/>
          <w:szCs w:val="28"/>
          <w:lang w:eastAsia="en-ZA"/>
        </w:rPr>
        <w:drawing>
          <wp:inline distT="0" distB="0" distL="0" distR="0" wp14:anchorId="7C2C7939" wp14:editId="5133798A">
            <wp:extent cx="847725" cy="35242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srcRect l="36427" t="17289" r="55086" b="76438"/>
                    <a:stretch/>
                  </pic:blipFill>
                  <pic:spPr bwMode="auto">
                    <a:xfrm>
                      <a:off x="0" y="0"/>
                      <a:ext cx="847725" cy="352425"/>
                    </a:xfrm>
                    <a:prstGeom prst="rect">
                      <a:avLst/>
                    </a:prstGeom>
                    <a:ln>
                      <a:noFill/>
                    </a:ln>
                    <a:extLst>
                      <a:ext uri="{53640926-AAD7-44D8-BBD7-CCE9431645EC}">
                        <a14:shadowObscured xmlns:a14="http://schemas.microsoft.com/office/drawing/2010/main"/>
                      </a:ext>
                    </a:extLst>
                  </pic:spPr>
                </pic:pic>
              </a:graphicData>
            </a:graphic>
          </wp:inline>
        </w:drawing>
      </w:r>
    </w:p>
    <w:p w14:paraId="19BE9EDB" w14:textId="77777777" w:rsidR="00E0392A" w:rsidRPr="00633AD2" w:rsidRDefault="004673E4" w:rsidP="00E0392A">
      <w:pPr>
        <w:spacing w:line="360" w:lineRule="auto"/>
        <w:jc w:val="center"/>
        <w:rPr>
          <w:rFonts w:ascii="Bookman Old Style" w:hAnsi="Bookman Old Style"/>
          <w:b/>
          <w:sz w:val="28"/>
          <w:szCs w:val="28"/>
        </w:rPr>
      </w:pPr>
      <w:r w:rsidRPr="00633AD2">
        <w:rPr>
          <w:rFonts w:ascii="Bookman Old Style" w:hAnsi="Bookman Old Style"/>
          <w:b/>
          <w:sz w:val="28"/>
          <w:szCs w:val="28"/>
        </w:rPr>
        <w:t>______________________________</w:t>
      </w:r>
    </w:p>
    <w:p w14:paraId="104C7327" w14:textId="54847F0B" w:rsidR="00E0392A" w:rsidRDefault="004673E4" w:rsidP="00E0392A">
      <w:pPr>
        <w:spacing w:line="360" w:lineRule="auto"/>
        <w:jc w:val="center"/>
        <w:rPr>
          <w:rFonts w:ascii="Bookman Old Style" w:hAnsi="Bookman Old Style"/>
          <w:b/>
          <w:sz w:val="28"/>
          <w:szCs w:val="28"/>
        </w:rPr>
      </w:pPr>
      <w:r w:rsidRPr="00E0392A">
        <w:rPr>
          <w:rFonts w:ascii="Bookman Old Style" w:hAnsi="Bookman Old Style"/>
          <w:b/>
          <w:sz w:val="28"/>
          <w:szCs w:val="28"/>
        </w:rPr>
        <w:t>K. E. MOSITO</w:t>
      </w:r>
      <w:r>
        <w:rPr>
          <w:rFonts w:ascii="Bookman Old Style" w:hAnsi="Bookman Old Style"/>
          <w:b/>
          <w:sz w:val="28"/>
          <w:szCs w:val="28"/>
        </w:rPr>
        <w:t xml:space="preserve"> </w:t>
      </w:r>
      <w:r w:rsidRPr="00E0392A">
        <w:rPr>
          <w:rFonts w:ascii="Bookman Old Style" w:hAnsi="Bookman Old Style"/>
          <w:b/>
          <w:sz w:val="28"/>
          <w:szCs w:val="28"/>
        </w:rPr>
        <w:t xml:space="preserve"> </w:t>
      </w:r>
    </w:p>
    <w:p w14:paraId="130F62A1" w14:textId="7DFD2F6C" w:rsidR="00E0392A" w:rsidRDefault="004673E4" w:rsidP="00E0392A">
      <w:pPr>
        <w:spacing w:line="360" w:lineRule="auto"/>
        <w:jc w:val="center"/>
        <w:rPr>
          <w:rFonts w:ascii="Bookman Old Style" w:hAnsi="Bookman Old Style"/>
          <w:b/>
          <w:sz w:val="28"/>
          <w:szCs w:val="28"/>
        </w:rPr>
      </w:pPr>
      <w:r>
        <w:rPr>
          <w:rFonts w:ascii="Bookman Old Style" w:hAnsi="Bookman Old Style"/>
          <w:b/>
          <w:sz w:val="28"/>
          <w:szCs w:val="28"/>
        </w:rPr>
        <w:t>PRESIDENT OF THE COURT OF APPEAL</w:t>
      </w:r>
    </w:p>
    <w:p w14:paraId="613B186A" w14:textId="65575363" w:rsidR="00E0392A" w:rsidRDefault="004673E4" w:rsidP="00E0392A">
      <w:pPr>
        <w:spacing w:line="360" w:lineRule="auto"/>
        <w:rPr>
          <w:rFonts w:ascii="Bookman Old Style" w:hAnsi="Bookman Old Style"/>
          <w:sz w:val="28"/>
          <w:szCs w:val="28"/>
        </w:rPr>
      </w:pPr>
      <w:r w:rsidRPr="00633AD2">
        <w:rPr>
          <w:rFonts w:ascii="Bookman Old Style" w:hAnsi="Bookman Old Style"/>
          <w:sz w:val="28"/>
          <w:szCs w:val="28"/>
        </w:rPr>
        <w:t>I agree:</w:t>
      </w:r>
      <w:r w:rsidRPr="00633AD2">
        <w:rPr>
          <w:rFonts w:ascii="Bookman Old Style" w:hAnsi="Bookman Old Style"/>
          <w:sz w:val="28"/>
          <w:szCs w:val="28"/>
        </w:rPr>
        <w:tab/>
      </w:r>
    </w:p>
    <w:p w14:paraId="6226F11A" w14:textId="3F0132F8" w:rsidR="00E33AA9" w:rsidRPr="00633AD2" w:rsidRDefault="00E33AA9" w:rsidP="00E33AA9">
      <w:pPr>
        <w:spacing w:line="360" w:lineRule="auto"/>
        <w:jc w:val="center"/>
        <w:rPr>
          <w:rFonts w:ascii="Bookman Old Style" w:hAnsi="Bookman Old Style"/>
          <w:sz w:val="28"/>
          <w:szCs w:val="28"/>
        </w:rPr>
      </w:pPr>
      <w:r>
        <w:rPr>
          <w:noProof/>
        </w:rPr>
        <w:drawing>
          <wp:inline distT="0" distB="0" distL="0" distR="0" wp14:anchorId="2C0D2937" wp14:editId="0FF2E3A6">
            <wp:extent cx="1895475" cy="466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5475" cy="466725"/>
                    </a:xfrm>
                    <a:prstGeom prst="rect">
                      <a:avLst/>
                    </a:prstGeom>
                    <a:noFill/>
                    <a:ln>
                      <a:noFill/>
                    </a:ln>
                  </pic:spPr>
                </pic:pic>
              </a:graphicData>
            </a:graphic>
          </wp:inline>
        </w:drawing>
      </w:r>
    </w:p>
    <w:p w14:paraId="31127B15" w14:textId="77777777" w:rsidR="00E0392A" w:rsidRPr="00633AD2" w:rsidRDefault="004673E4" w:rsidP="00E0392A">
      <w:pPr>
        <w:spacing w:line="360" w:lineRule="auto"/>
        <w:jc w:val="center"/>
        <w:rPr>
          <w:rFonts w:ascii="Bookman Old Style" w:hAnsi="Bookman Old Style"/>
          <w:b/>
          <w:sz w:val="28"/>
          <w:szCs w:val="28"/>
        </w:rPr>
      </w:pPr>
      <w:r w:rsidRPr="00633AD2">
        <w:rPr>
          <w:rFonts w:ascii="Bookman Old Style" w:hAnsi="Bookman Old Style"/>
          <w:b/>
          <w:sz w:val="28"/>
          <w:szCs w:val="28"/>
        </w:rPr>
        <w:t>_____________________________</w:t>
      </w:r>
    </w:p>
    <w:p w14:paraId="29D89635" w14:textId="77777777" w:rsidR="00E0392A" w:rsidRPr="00E0392A" w:rsidRDefault="004673E4" w:rsidP="00E0392A">
      <w:pPr>
        <w:spacing w:line="360" w:lineRule="auto"/>
        <w:jc w:val="center"/>
        <w:rPr>
          <w:rFonts w:ascii="Bookman Old Style" w:hAnsi="Bookman Old Style"/>
          <w:b/>
          <w:bCs/>
          <w:sz w:val="28"/>
          <w:szCs w:val="28"/>
        </w:rPr>
      </w:pPr>
      <w:r w:rsidRPr="00E0392A">
        <w:rPr>
          <w:rFonts w:ascii="Bookman Old Style" w:hAnsi="Bookman Old Style"/>
          <w:b/>
          <w:bCs/>
          <w:sz w:val="28"/>
          <w:szCs w:val="28"/>
        </w:rPr>
        <w:t xml:space="preserve">P MUSONDA </w:t>
      </w:r>
    </w:p>
    <w:p w14:paraId="22C2FB36" w14:textId="48A2D52A" w:rsidR="00E0392A" w:rsidRPr="002222D3" w:rsidRDefault="004673E4" w:rsidP="00E0392A">
      <w:pPr>
        <w:spacing w:line="360" w:lineRule="auto"/>
        <w:jc w:val="center"/>
        <w:rPr>
          <w:rFonts w:ascii="Bookman Old Style" w:hAnsi="Bookman Old Style"/>
          <w:b/>
          <w:sz w:val="28"/>
          <w:szCs w:val="28"/>
        </w:rPr>
      </w:pPr>
      <w:r w:rsidRPr="002222D3">
        <w:rPr>
          <w:rFonts w:ascii="Bookman Old Style" w:hAnsi="Bookman Old Style"/>
          <w:b/>
          <w:sz w:val="28"/>
          <w:szCs w:val="28"/>
        </w:rPr>
        <w:t>ACTING JUSTICE OF APPEAL</w:t>
      </w:r>
    </w:p>
    <w:p w14:paraId="4C1C771A" w14:textId="0AFC611E" w:rsidR="00E0392A" w:rsidRDefault="004673E4" w:rsidP="00E0392A">
      <w:pPr>
        <w:spacing w:line="360" w:lineRule="auto"/>
        <w:rPr>
          <w:rFonts w:ascii="Bookman Old Style" w:hAnsi="Bookman Old Style"/>
          <w:sz w:val="28"/>
          <w:szCs w:val="28"/>
        </w:rPr>
      </w:pPr>
      <w:r w:rsidRPr="00633AD2">
        <w:rPr>
          <w:rFonts w:ascii="Bookman Old Style" w:hAnsi="Bookman Old Style"/>
          <w:sz w:val="28"/>
          <w:szCs w:val="28"/>
        </w:rPr>
        <w:t>I agree:</w:t>
      </w:r>
      <w:r w:rsidRPr="00633AD2">
        <w:rPr>
          <w:rFonts w:ascii="Bookman Old Style" w:hAnsi="Bookman Old Style"/>
          <w:sz w:val="28"/>
          <w:szCs w:val="28"/>
        </w:rPr>
        <w:tab/>
      </w:r>
    </w:p>
    <w:p w14:paraId="0F267A3E" w14:textId="3664B56E" w:rsidR="00E33AA9" w:rsidRPr="00633AD2" w:rsidRDefault="00E33AA9" w:rsidP="00E33AA9">
      <w:pPr>
        <w:spacing w:line="360" w:lineRule="auto"/>
        <w:jc w:val="center"/>
        <w:rPr>
          <w:rFonts w:ascii="Bookman Old Style" w:hAnsi="Bookman Old Style"/>
          <w:sz w:val="28"/>
          <w:szCs w:val="28"/>
        </w:rPr>
      </w:pPr>
      <w:r w:rsidRPr="004C0A10">
        <w:rPr>
          <w:noProof/>
        </w:rPr>
        <w:drawing>
          <wp:inline distT="0" distB="0" distL="0" distR="0" wp14:anchorId="50910830" wp14:editId="66F4015C">
            <wp:extent cx="2105025" cy="504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5025" cy="504825"/>
                    </a:xfrm>
                    <a:prstGeom prst="rect">
                      <a:avLst/>
                    </a:prstGeom>
                    <a:noFill/>
                    <a:ln>
                      <a:noFill/>
                    </a:ln>
                  </pic:spPr>
                </pic:pic>
              </a:graphicData>
            </a:graphic>
          </wp:inline>
        </w:drawing>
      </w:r>
    </w:p>
    <w:p w14:paraId="7B11F530" w14:textId="77777777" w:rsidR="00E0392A" w:rsidRPr="00633AD2" w:rsidRDefault="004673E4" w:rsidP="00E0392A">
      <w:pPr>
        <w:spacing w:line="360" w:lineRule="auto"/>
        <w:jc w:val="center"/>
        <w:rPr>
          <w:rFonts w:ascii="Bookman Old Style" w:hAnsi="Bookman Old Style"/>
          <w:b/>
          <w:sz w:val="28"/>
          <w:szCs w:val="28"/>
        </w:rPr>
      </w:pPr>
      <w:r w:rsidRPr="00633AD2">
        <w:rPr>
          <w:rFonts w:ascii="Bookman Old Style" w:hAnsi="Bookman Old Style"/>
          <w:b/>
          <w:sz w:val="28"/>
          <w:szCs w:val="28"/>
        </w:rPr>
        <w:t>_____________________________</w:t>
      </w:r>
    </w:p>
    <w:p w14:paraId="611EBA04" w14:textId="59E914B7" w:rsidR="00E0392A" w:rsidRDefault="004673E4" w:rsidP="00E0392A">
      <w:pPr>
        <w:spacing w:line="360" w:lineRule="auto"/>
        <w:jc w:val="center"/>
        <w:rPr>
          <w:rFonts w:ascii="Bookman Old Style" w:hAnsi="Bookman Old Style"/>
          <w:b/>
          <w:sz w:val="28"/>
          <w:szCs w:val="28"/>
        </w:rPr>
      </w:pPr>
      <w:r w:rsidRPr="00E0392A">
        <w:rPr>
          <w:rFonts w:ascii="Bookman Old Style" w:hAnsi="Bookman Old Style"/>
          <w:b/>
          <w:sz w:val="28"/>
          <w:szCs w:val="28"/>
        </w:rPr>
        <w:t>N</w:t>
      </w:r>
      <w:r w:rsidR="00A25AF7">
        <w:rPr>
          <w:rFonts w:ascii="Bookman Old Style" w:hAnsi="Bookman Old Style"/>
          <w:b/>
          <w:sz w:val="28"/>
          <w:szCs w:val="28"/>
        </w:rPr>
        <w:t xml:space="preserve"> T</w:t>
      </w:r>
      <w:r w:rsidRPr="00E0392A">
        <w:rPr>
          <w:rFonts w:ascii="Bookman Old Style" w:hAnsi="Bookman Old Style"/>
          <w:b/>
          <w:sz w:val="28"/>
          <w:szCs w:val="28"/>
        </w:rPr>
        <w:t xml:space="preserve"> MTSHIYA </w:t>
      </w:r>
    </w:p>
    <w:p w14:paraId="1D34A0EA" w14:textId="06C22554" w:rsidR="00E0392A" w:rsidRPr="002222D3" w:rsidRDefault="004673E4" w:rsidP="00E0392A">
      <w:pPr>
        <w:spacing w:line="360" w:lineRule="auto"/>
        <w:jc w:val="center"/>
        <w:rPr>
          <w:rFonts w:ascii="Bookman Old Style" w:hAnsi="Bookman Old Style"/>
          <w:b/>
          <w:sz w:val="28"/>
          <w:szCs w:val="28"/>
        </w:rPr>
      </w:pPr>
      <w:r w:rsidRPr="002222D3">
        <w:rPr>
          <w:rFonts w:ascii="Bookman Old Style" w:hAnsi="Bookman Old Style"/>
          <w:b/>
          <w:sz w:val="28"/>
          <w:szCs w:val="28"/>
        </w:rPr>
        <w:t>ACTING JUSTICE OF APPEAL</w:t>
      </w:r>
    </w:p>
    <w:p w14:paraId="1D64E322" w14:textId="2A88FCF9" w:rsidR="00E0392A" w:rsidRPr="00633AD2" w:rsidRDefault="004673E4" w:rsidP="00A15097">
      <w:pPr>
        <w:pStyle w:val="MediumGrid21"/>
        <w:spacing w:line="360" w:lineRule="auto"/>
        <w:ind w:left="2694" w:right="1247" w:hanging="2694"/>
        <w:jc w:val="both"/>
        <w:rPr>
          <w:rFonts w:ascii="Bookman Old Style" w:hAnsi="Bookman Old Style"/>
          <w:sz w:val="28"/>
          <w:szCs w:val="28"/>
        </w:rPr>
      </w:pPr>
      <w:r w:rsidRPr="00633AD2">
        <w:rPr>
          <w:rFonts w:ascii="Bookman Old Style" w:hAnsi="Bookman Old Style"/>
          <w:b/>
          <w:sz w:val="28"/>
          <w:szCs w:val="28"/>
        </w:rPr>
        <w:t>For Appellant</w:t>
      </w:r>
      <w:r w:rsidRPr="00633AD2">
        <w:rPr>
          <w:rFonts w:ascii="Bookman Old Style" w:hAnsi="Bookman Old Style"/>
          <w:sz w:val="28"/>
          <w:szCs w:val="28"/>
        </w:rPr>
        <w:t>:</w:t>
      </w:r>
      <w:r w:rsidRPr="00633AD2">
        <w:rPr>
          <w:rFonts w:ascii="Bookman Old Style" w:hAnsi="Bookman Old Style"/>
          <w:sz w:val="28"/>
          <w:szCs w:val="28"/>
        </w:rPr>
        <w:tab/>
      </w:r>
      <w:r w:rsidR="00FF3CD4">
        <w:rPr>
          <w:rFonts w:ascii="Bookman Old Style" w:hAnsi="Bookman Old Style"/>
          <w:sz w:val="28"/>
          <w:szCs w:val="28"/>
        </w:rPr>
        <w:t>M</w:t>
      </w:r>
      <w:r w:rsidR="00137B0A">
        <w:rPr>
          <w:rFonts w:ascii="Bookman Old Style" w:hAnsi="Bookman Old Style"/>
          <w:sz w:val="28"/>
          <w:szCs w:val="28"/>
        </w:rPr>
        <w:t>r</w:t>
      </w:r>
      <w:r>
        <w:rPr>
          <w:rFonts w:ascii="Bookman Old Style" w:hAnsi="Bookman Old Style"/>
          <w:sz w:val="28"/>
          <w:szCs w:val="28"/>
        </w:rPr>
        <w:t xml:space="preserve">. </w:t>
      </w:r>
      <w:r w:rsidR="00137B0A">
        <w:rPr>
          <w:rFonts w:ascii="Bookman Old Style" w:hAnsi="Bookman Old Style"/>
          <w:sz w:val="28"/>
          <w:szCs w:val="28"/>
        </w:rPr>
        <w:t>E. T</w:t>
      </w:r>
      <w:r w:rsidR="00AC674A">
        <w:rPr>
          <w:rFonts w:ascii="Bookman Old Style" w:hAnsi="Bookman Old Style"/>
          <w:sz w:val="28"/>
          <w:szCs w:val="28"/>
        </w:rPr>
        <w:t xml:space="preserve">. </w:t>
      </w:r>
      <w:proofErr w:type="spellStart"/>
      <w:r w:rsidR="00AC674A">
        <w:rPr>
          <w:rFonts w:ascii="Bookman Old Style" w:hAnsi="Bookman Old Style"/>
          <w:sz w:val="28"/>
          <w:szCs w:val="28"/>
        </w:rPr>
        <w:t>Fiee</w:t>
      </w:r>
      <w:proofErr w:type="spellEnd"/>
      <w:r w:rsidRPr="00633AD2">
        <w:rPr>
          <w:rFonts w:ascii="Bookman Old Style" w:hAnsi="Bookman Old Style"/>
          <w:sz w:val="28"/>
          <w:szCs w:val="28"/>
        </w:rPr>
        <w:t xml:space="preserve"> </w:t>
      </w:r>
    </w:p>
    <w:p w14:paraId="426A3F88" w14:textId="77777777" w:rsidR="00E0392A" w:rsidRPr="00633AD2" w:rsidRDefault="00E0392A" w:rsidP="00E0392A">
      <w:pPr>
        <w:pStyle w:val="MediumGrid21"/>
        <w:spacing w:line="360" w:lineRule="auto"/>
        <w:ind w:left="2694" w:right="1247"/>
        <w:jc w:val="both"/>
        <w:rPr>
          <w:rFonts w:ascii="Bookman Old Style" w:hAnsi="Bookman Old Style"/>
          <w:sz w:val="28"/>
          <w:szCs w:val="28"/>
        </w:rPr>
      </w:pPr>
    </w:p>
    <w:p w14:paraId="01141662" w14:textId="771AA4D4" w:rsidR="00E0392A" w:rsidRDefault="004673E4" w:rsidP="00E0392A">
      <w:pPr>
        <w:pStyle w:val="MediumGrid21"/>
        <w:spacing w:line="360" w:lineRule="auto"/>
        <w:ind w:left="2694" w:right="1247" w:hanging="2694"/>
        <w:jc w:val="both"/>
        <w:rPr>
          <w:rFonts w:ascii="Bookman Old Style" w:hAnsi="Bookman Old Style"/>
          <w:sz w:val="28"/>
          <w:szCs w:val="28"/>
        </w:rPr>
      </w:pPr>
      <w:r w:rsidRPr="00633AD2">
        <w:rPr>
          <w:rFonts w:ascii="Bookman Old Style" w:hAnsi="Bookman Old Style"/>
          <w:b/>
          <w:sz w:val="28"/>
          <w:szCs w:val="28"/>
        </w:rPr>
        <w:t>For Respondent</w:t>
      </w:r>
      <w:r w:rsidR="00516EB1">
        <w:rPr>
          <w:rFonts w:ascii="Bookman Old Style" w:hAnsi="Bookman Old Style"/>
          <w:b/>
          <w:sz w:val="28"/>
          <w:szCs w:val="28"/>
        </w:rPr>
        <w:t>s</w:t>
      </w:r>
      <w:r>
        <w:rPr>
          <w:rFonts w:ascii="Bookman Old Style" w:hAnsi="Bookman Old Style"/>
          <w:sz w:val="28"/>
          <w:szCs w:val="28"/>
        </w:rPr>
        <w:t xml:space="preserve">: Adv. </w:t>
      </w:r>
      <w:r w:rsidR="003E5F0E">
        <w:rPr>
          <w:rFonts w:ascii="Bookman Old Style" w:hAnsi="Bookman Old Style"/>
          <w:sz w:val="28"/>
          <w:szCs w:val="28"/>
        </w:rPr>
        <w:t xml:space="preserve">M. </w:t>
      </w:r>
      <w:r w:rsidR="00B3474B">
        <w:rPr>
          <w:rFonts w:ascii="Bookman Old Style" w:hAnsi="Bookman Old Style"/>
          <w:sz w:val="28"/>
          <w:szCs w:val="28"/>
        </w:rPr>
        <w:t>V</w:t>
      </w:r>
      <w:r w:rsidR="003E5F0E">
        <w:rPr>
          <w:rFonts w:ascii="Bookman Old Style" w:hAnsi="Bookman Old Style"/>
          <w:sz w:val="28"/>
          <w:szCs w:val="28"/>
        </w:rPr>
        <w:t>.</w:t>
      </w:r>
      <w:r w:rsidR="00B3474B">
        <w:rPr>
          <w:rFonts w:ascii="Bookman Old Style" w:hAnsi="Bookman Old Style"/>
          <w:sz w:val="28"/>
          <w:szCs w:val="28"/>
        </w:rPr>
        <w:t xml:space="preserve"> </w:t>
      </w:r>
      <w:proofErr w:type="spellStart"/>
      <w:r w:rsidR="00B3474B">
        <w:rPr>
          <w:rFonts w:ascii="Bookman Old Style" w:hAnsi="Bookman Old Style"/>
          <w:sz w:val="28"/>
          <w:szCs w:val="28"/>
        </w:rPr>
        <w:t>Khesuoe</w:t>
      </w:r>
      <w:proofErr w:type="spellEnd"/>
      <w:r w:rsidR="00516EB1">
        <w:rPr>
          <w:rFonts w:ascii="Bookman Old Style" w:hAnsi="Bookman Old Style"/>
          <w:sz w:val="28"/>
          <w:szCs w:val="28"/>
        </w:rPr>
        <w:t xml:space="preserve"> with Adv</w:t>
      </w:r>
      <w:r w:rsidR="00A3047E">
        <w:rPr>
          <w:rFonts w:ascii="Bookman Old Style" w:hAnsi="Bookman Old Style"/>
          <w:sz w:val="28"/>
          <w:szCs w:val="28"/>
        </w:rPr>
        <w:t xml:space="preserve"> T. L</w:t>
      </w:r>
      <w:r w:rsidR="00006374">
        <w:rPr>
          <w:rFonts w:ascii="Bookman Old Style" w:hAnsi="Bookman Old Style"/>
          <w:sz w:val="28"/>
          <w:szCs w:val="28"/>
        </w:rPr>
        <w:t xml:space="preserve">. </w:t>
      </w:r>
      <w:proofErr w:type="spellStart"/>
      <w:r w:rsidR="00006374">
        <w:rPr>
          <w:rFonts w:ascii="Bookman Old Style" w:hAnsi="Bookman Old Style"/>
          <w:sz w:val="28"/>
          <w:szCs w:val="28"/>
        </w:rPr>
        <w:t>Lekhotsa</w:t>
      </w:r>
      <w:proofErr w:type="spellEnd"/>
      <w:r w:rsidR="00006374">
        <w:rPr>
          <w:rFonts w:ascii="Bookman Old Style" w:hAnsi="Bookman Old Style"/>
          <w:sz w:val="28"/>
          <w:szCs w:val="28"/>
        </w:rPr>
        <w:t xml:space="preserve"> and adv M.B.</w:t>
      </w:r>
      <w:r w:rsidR="00A45544">
        <w:rPr>
          <w:rFonts w:ascii="Bookman Old Style" w:hAnsi="Bookman Old Style"/>
          <w:sz w:val="28"/>
          <w:szCs w:val="28"/>
        </w:rPr>
        <w:t xml:space="preserve"> </w:t>
      </w:r>
      <w:proofErr w:type="spellStart"/>
      <w:r w:rsidR="00A45544">
        <w:rPr>
          <w:rFonts w:ascii="Bookman Old Style" w:hAnsi="Bookman Old Style"/>
          <w:sz w:val="28"/>
          <w:szCs w:val="28"/>
        </w:rPr>
        <w:t>Rasebonang</w:t>
      </w:r>
      <w:proofErr w:type="spellEnd"/>
      <w:r w:rsidR="00A45544">
        <w:rPr>
          <w:rFonts w:ascii="Bookman Old Style" w:hAnsi="Bookman Old Style"/>
          <w:sz w:val="28"/>
          <w:szCs w:val="28"/>
        </w:rPr>
        <w:t>.</w:t>
      </w:r>
      <w:r>
        <w:rPr>
          <w:rFonts w:ascii="Bookman Old Style" w:hAnsi="Bookman Old Style"/>
          <w:sz w:val="28"/>
          <w:szCs w:val="28"/>
        </w:rPr>
        <w:t xml:space="preserve"> </w:t>
      </w:r>
    </w:p>
    <w:p w14:paraId="7AAB5622" w14:textId="77777777" w:rsidR="00E0392A" w:rsidRPr="00633AD2" w:rsidRDefault="00E0392A" w:rsidP="00E0392A">
      <w:pPr>
        <w:pStyle w:val="MediumGrid21"/>
        <w:spacing w:line="360" w:lineRule="auto"/>
        <w:ind w:right="1247"/>
        <w:jc w:val="both"/>
        <w:rPr>
          <w:rFonts w:ascii="Bookman Old Style" w:hAnsi="Bookman Old Style"/>
          <w:sz w:val="28"/>
          <w:szCs w:val="28"/>
        </w:rPr>
      </w:pPr>
    </w:p>
    <w:p w14:paraId="51A58191" w14:textId="77777777" w:rsidR="00E0392A" w:rsidRPr="00836125" w:rsidRDefault="00E0392A" w:rsidP="00E0392A">
      <w:pPr>
        <w:pStyle w:val="ListParagraph"/>
        <w:spacing w:line="360" w:lineRule="auto"/>
        <w:ind w:left="1080"/>
        <w:jc w:val="both"/>
        <w:rPr>
          <w:rFonts w:ascii="Bookman Old Style" w:hAnsi="Bookman Old Style"/>
          <w:sz w:val="28"/>
          <w:szCs w:val="28"/>
        </w:rPr>
      </w:pPr>
    </w:p>
    <w:sectPr w:rsidR="00E0392A" w:rsidRPr="00836125" w:rsidSect="00E33AA9">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5431B" w14:textId="77777777" w:rsidR="00C013CF" w:rsidRDefault="00C013CF">
      <w:r>
        <w:separator/>
      </w:r>
    </w:p>
  </w:endnote>
  <w:endnote w:type="continuationSeparator" w:id="0">
    <w:p w14:paraId="5E92490A" w14:textId="77777777" w:rsidR="00C013CF" w:rsidRDefault="00C0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9304255"/>
      <w:docPartObj>
        <w:docPartGallery w:val="Page Numbers (Bottom of Page)"/>
        <w:docPartUnique/>
      </w:docPartObj>
    </w:sdtPr>
    <w:sdtEndPr>
      <w:rPr>
        <w:noProof/>
      </w:rPr>
    </w:sdtEndPr>
    <w:sdtContent>
      <w:p w14:paraId="609F0555" w14:textId="400576E3" w:rsidR="005B4B23" w:rsidRDefault="004673E4">
        <w:pPr>
          <w:pStyle w:val="Footer"/>
          <w:jc w:val="right"/>
        </w:pPr>
        <w:r>
          <w:fldChar w:fldCharType="begin"/>
        </w:r>
        <w:r>
          <w:instrText xml:space="preserve"> PAGE   \* MERGEFORMAT </w:instrText>
        </w:r>
        <w:r>
          <w:fldChar w:fldCharType="separate"/>
        </w:r>
        <w:r w:rsidR="00BE7EF1">
          <w:rPr>
            <w:noProof/>
          </w:rPr>
          <w:t>1</w:t>
        </w:r>
        <w:r>
          <w:rPr>
            <w:noProof/>
          </w:rPr>
          <w:fldChar w:fldCharType="end"/>
        </w:r>
      </w:p>
    </w:sdtContent>
  </w:sdt>
  <w:p w14:paraId="5DA511BD" w14:textId="77777777" w:rsidR="005B4B23" w:rsidRDefault="005B4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2998E" w14:textId="77777777" w:rsidR="00C013CF" w:rsidRDefault="00C013CF" w:rsidP="005B4B23">
      <w:r>
        <w:separator/>
      </w:r>
    </w:p>
  </w:footnote>
  <w:footnote w:type="continuationSeparator" w:id="0">
    <w:p w14:paraId="711038BD" w14:textId="77777777" w:rsidR="00C013CF" w:rsidRDefault="00C013CF" w:rsidP="005B4B23">
      <w:r>
        <w:continuationSeparator/>
      </w:r>
    </w:p>
  </w:footnote>
  <w:footnote w:id="1">
    <w:p w14:paraId="37F12714" w14:textId="05971C5A" w:rsidR="00035D78" w:rsidRPr="00035D78" w:rsidRDefault="004673E4">
      <w:pPr>
        <w:pStyle w:val="FootnoteText"/>
        <w:rPr>
          <w:lang w:val="en-ZA"/>
        </w:rPr>
      </w:pPr>
      <w:r>
        <w:rPr>
          <w:rStyle w:val="FootnoteReference"/>
        </w:rPr>
        <w:footnoteRef/>
      </w:r>
      <w:r>
        <w:t xml:space="preserve"> </w:t>
      </w:r>
      <w:r w:rsidRPr="00035D78">
        <w:t>Traube and Other v Administrator, Transvaal and other 1989(1) SA 397 (WLD) at 403D</w:t>
      </w:r>
      <w:r>
        <w:t>.</w:t>
      </w:r>
    </w:p>
  </w:footnote>
  <w:footnote w:id="2">
    <w:p w14:paraId="783CC464" w14:textId="427C6212" w:rsidR="00116C8E" w:rsidRPr="00116C8E" w:rsidRDefault="004673E4">
      <w:pPr>
        <w:pStyle w:val="FootnoteText"/>
        <w:rPr>
          <w:lang w:val="en-ZA"/>
        </w:rPr>
      </w:pPr>
      <w:r>
        <w:rPr>
          <w:rStyle w:val="FootnoteReference"/>
        </w:rPr>
        <w:footnoteRef/>
      </w:r>
      <w:r>
        <w:t xml:space="preserve"> </w:t>
      </w:r>
      <w:r w:rsidRPr="00116C8E">
        <w:t>See Hepner v Roodepoort-Maraisburg Town Council 1962 (4) SA 772 (A); Feinstein v Niggli 1981 (2) SA 684 (A).</w:t>
      </w:r>
    </w:p>
  </w:footnote>
  <w:footnote w:id="3">
    <w:p w14:paraId="61C908B9" w14:textId="464D2D90" w:rsidR="00116C8E" w:rsidRPr="00116C8E" w:rsidRDefault="004673E4">
      <w:pPr>
        <w:pStyle w:val="FootnoteText"/>
        <w:rPr>
          <w:lang w:val="en-ZA"/>
        </w:rPr>
      </w:pPr>
      <w:r>
        <w:rPr>
          <w:rStyle w:val="FootnoteReference"/>
        </w:rPr>
        <w:footnoteRef/>
      </w:r>
      <w:r>
        <w:t xml:space="preserve"> </w:t>
      </w:r>
      <w:r>
        <w:rPr>
          <w:lang w:val="en-ZA"/>
        </w:rPr>
        <w:t>Ibid.</w:t>
      </w:r>
    </w:p>
  </w:footnote>
  <w:footnote w:id="4">
    <w:p w14:paraId="40D87460" w14:textId="7DC913F7" w:rsidR="00A83C61" w:rsidRPr="00A83C61" w:rsidRDefault="004673E4" w:rsidP="00A83C61">
      <w:pPr>
        <w:pStyle w:val="FootnoteText"/>
      </w:pPr>
      <w:r>
        <w:rPr>
          <w:rStyle w:val="FootnoteReference"/>
        </w:rPr>
        <w:footnoteRef/>
      </w:r>
      <w:r>
        <w:t xml:space="preserve"> Wilken v Brebner and Others 1935 AD </w:t>
      </w:r>
      <w:r w:rsidR="00756CD4">
        <w:t>175</w:t>
      </w:r>
      <w:r w:rsidR="00756CD4" w:rsidRPr="00A83C61">
        <w:t xml:space="preserve"> </w:t>
      </w:r>
      <w:r w:rsidR="00756CD4">
        <w:t>at</w:t>
      </w:r>
      <w:r w:rsidRPr="00A83C61">
        <w:t xml:space="preserve"> p181</w:t>
      </w:r>
      <w:r>
        <w:t>.</w:t>
      </w:r>
    </w:p>
  </w:footnote>
  <w:footnote w:id="5">
    <w:p w14:paraId="099A63D4" w14:textId="35CC1EFE" w:rsidR="0062189D" w:rsidRDefault="004673E4">
      <w:pPr>
        <w:pStyle w:val="FootnoteText"/>
      </w:pPr>
      <w:r>
        <w:rPr>
          <w:rStyle w:val="FootnoteReference"/>
        </w:rPr>
        <w:footnoteRef/>
      </w:r>
      <w:r>
        <w:t xml:space="preserve"> </w:t>
      </w:r>
      <w:r w:rsidRPr="0062189D">
        <w:t>Makoa V Alliance of Democrats (CIV/APN/0238/2022)</w:t>
      </w:r>
      <w:r>
        <w:t xml:space="preserve"> at para 25.</w:t>
      </w:r>
    </w:p>
  </w:footnote>
  <w:footnote w:id="6">
    <w:p w14:paraId="7DDDFD06" w14:textId="7EA6B805" w:rsidR="006A255D" w:rsidRPr="006A255D" w:rsidRDefault="004673E4">
      <w:pPr>
        <w:pStyle w:val="FootnoteText"/>
        <w:rPr>
          <w:lang w:val="en-ZA"/>
        </w:rPr>
      </w:pPr>
      <w:r>
        <w:rPr>
          <w:rStyle w:val="FootnoteReference"/>
        </w:rPr>
        <w:footnoteRef/>
      </w:r>
      <w:r>
        <w:t xml:space="preserve"> </w:t>
      </w:r>
      <w:r w:rsidRPr="006A255D">
        <w:t xml:space="preserve">Victorian Electronic Democracy, Final Report – Glossary". 28 July 2005. Archived from the original on 13 December 2007. Retrieved </w:t>
      </w:r>
      <w:r>
        <w:t>on 5</w:t>
      </w:r>
      <w:r w:rsidRPr="006A255D">
        <w:t xml:space="preserve"> </w:t>
      </w:r>
      <w:r w:rsidR="00F04F21">
        <w:t>November 2022</w:t>
      </w:r>
      <w:r w:rsidRPr="006A255D">
        <w:t>.</w:t>
      </w:r>
    </w:p>
  </w:footnote>
  <w:footnote w:id="7">
    <w:p w14:paraId="5896CA57" w14:textId="6D5E2353" w:rsidR="001F0558" w:rsidRPr="001F0558" w:rsidRDefault="004673E4" w:rsidP="001F0558">
      <w:pPr>
        <w:pStyle w:val="FootnoteText"/>
        <w:jc w:val="both"/>
        <w:rPr>
          <w:lang w:val="en-ZA"/>
        </w:rPr>
      </w:pPr>
      <w:r>
        <w:rPr>
          <w:rStyle w:val="FootnoteReference"/>
        </w:rPr>
        <w:footnoteRef/>
      </w:r>
      <w:r>
        <w:t xml:space="preserve"> </w:t>
      </w:r>
      <w:r w:rsidRPr="001F0558">
        <w:t>Some political theorists have described representative democracy as polyarchy.</w:t>
      </w:r>
      <w:r>
        <w:t xml:space="preserve"> This is clear from </w:t>
      </w:r>
      <w:r w:rsidRPr="001F0558">
        <w:t>Dahl, R A (2005) "Is international democracy possible? A critical view", in Sergio Fabbrini (editor): Democracy and Federalism in the European Union and the United States: Exploring post-national governance: 195 to 204 (Chapter 13), Abingdon on the Thames: Routledge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F0A8B"/>
    <w:multiLevelType w:val="hybridMultilevel"/>
    <w:tmpl w:val="3F84028C"/>
    <w:lvl w:ilvl="0" w:tplc="492EFD32">
      <w:start w:val="1"/>
      <w:numFmt w:val="lowerLetter"/>
      <w:lvlText w:val="(%1)"/>
      <w:lvlJc w:val="left"/>
      <w:pPr>
        <w:ind w:left="1077" w:hanging="360"/>
      </w:pPr>
      <w:rPr>
        <w:rFonts w:hint="default"/>
      </w:rPr>
    </w:lvl>
    <w:lvl w:ilvl="1" w:tplc="EE7A518C" w:tentative="1">
      <w:start w:val="1"/>
      <w:numFmt w:val="lowerLetter"/>
      <w:lvlText w:val="%2."/>
      <w:lvlJc w:val="left"/>
      <w:pPr>
        <w:ind w:left="1797" w:hanging="360"/>
      </w:pPr>
    </w:lvl>
    <w:lvl w:ilvl="2" w:tplc="D17AE566" w:tentative="1">
      <w:start w:val="1"/>
      <w:numFmt w:val="lowerRoman"/>
      <w:lvlText w:val="%3."/>
      <w:lvlJc w:val="right"/>
      <w:pPr>
        <w:ind w:left="2517" w:hanging="180"/>
      </w:pPr>
    </w:lvl>
    <w:lvl w:ilvl="3" w:tplc="08D2D21A" w:tentative="1">
      <w:start w:val="1"/>
      <w:numFmt w:val="decimal"/>
      <w:lvlText w:val="%4."/>
      <w:lvlJc w:val="left"/>
      <w:pPr>
        <w:ind w:left="3237" w:hanging="360"/>
      </w:pPr>
    </w:lvl>
    <w:lvl w:ilvl="4" w:tplc="C186DBBC" w:tentative="1">
      <w:start w:val="1"/>
      <w:numFmt w:val="lowerLetter"/>
      <w:lvlText w:val="%5."/>
      <w:lvlJc w:val="left"/>
      <w:pPr>
        <w:ind w:left="3957" w:hanging="360"/>
      </w:pPr>
    </w:lvl>
    <w:lvl w:ilvl="5" w:tplc="5042641C" w:tentative="1">
      <w:start w:val="1"/>
      <w:numFmt w:val="lowerRoman"/>
      <w:lvlText w:val="%6."/>
      <w:lvlJc w:val="right"/>
      <w:pPr>
        <w:ind w:left="4677" w:hanging="180"/>
      </w:pPr>
    </w:lvl>
    <w:lvl w:ilvl="6" w:tplc="DACA0C16" w:tentative="1">
      <w:start w:val="1"/>
      <w:numFmt w:val="decimal"/>
      <w:lvlText w:val="%7."/>
      <w:lvlJc w:val="left"/>
      <w:pPr>
        <w:ind w:left="5397" w:hanging="360"/>
      </w:pPr>
    </w:lvl>
    <w:lvl w:ilvl="7" w:tplc="FAA08058" w:tentative="1">
      <w:start w:val="1"/>
      <w:numFmt w:val="lowerLetter"/>
      <w:lvlText w:val="%8."/>
      <w:lvlJc w:val="left"/>
      <w:pPr>
        <w:ind w:left="6117" w:hanging="360"/>
      </w:pPr>
    </w:lvl>
    <w:lvl w:ilvl="8" w:tplc="1B12E212" w:tentative="1">
      <w:start w:val="1"/>
      <w:numFmt w:val="lowerRoman"/>
      <w:lvlText w:val="%9."/>
      <w:lvlJc w:val="right"/>
      <w:pPr>
        <w:ind w:left="6837" w:hanging="180"/>
      </w:pPr>
    </w:lvl>
  </w:abstractNum>
  <w:abstractNum w:abstractNumId="1" w15:restartNumberingAfterBreak="0">
    <w:nsid w:val="2F9073AF"/>
    <w:multiLevelType w:val="hybridMultilevel"/>
    <w:tmpl w:val="C49AF3A6"/>
    <w:lvl w:ilvl="0" w:tplc="EEB2BBF2">
      <w:start w:val="1"/>
      <w:numFmt w:val="decimal"/>
      <w:lvlText w:val="%1."/>
      <w:lvlJc w:val="left"/>
      <w:pPr>
        <w:ind w:left="720" w:hanging="360"/>
      </w:pPr>
      <w:rPr>
        <w:rFonts w:hint="default"/>
      </w:rPr>
    </w:lvl>
    <w:lvl w:ilvl="1" w:tplc="B9CA131A" w:tentative="1">
      <w:start w:val="1"/>
      <w:numFmt w:val="lowerLetter"/>
      <w:lvlText w:val="%2."/>
      <w:lvlJc w:val="left"/>
      <w:pPr>
        <w:ind w:left="1440" w:hanging="360"/>
      </w:pPr>
    </w:lvl>
    <w:lvl w:ilvl="2" w:tplc="42204DB6" w:tentative="1">
      <w:start w:val="1"/>
      <w:numFmt w:val="lowerRoman"/>
      <w:lvlText w:val="%3."/>
      <w:lvlJc w:val="right"/>
      <w:pPr>
        <w:ind w:left="2160" w:hanging="180"/>
      </w:pPr>
    </w:lvl>
    <w:lvl w:ilvl="3" w:tplc="B7DAC73C" w:tentative="1">
      <w:start w:val="1"/>
      <w:numFmt w:val="decimal"/>
      <w:lvlText w:val="%4."/>
      <w:lvlJc w:val="left"/>
      <w:pPr>
        <w:ind w:left="2880" w:hanging="360"/>
      </w:pPr>
    </w:lvl>
    <w:lvl w:ilvl="4" w:tplc="DA6C1DFA" w:tentative="1">
      <w:start w:val="1"/>
      <w:numFmt w:val="lowerLetter"/>
      <w:lvlText w:val="%5."/>
      <w:lvlJc w:val="left"/>
      <w:pPr>
        <w:ind w:left="3600" w:hanging="360"/>
      </w:pPr>
    </w:lvl>
    <w:lvl w:ilvl="5" w:tplc="4CDAB098" w:tentative="1">
      <w:start w:val="1"/>
      <w:numFmt w:val="lowerRoman"/>
      <w:lvlText w:val="%6."/>
      <w:lvlJc w:val="right"/>
      <w:pPr>
        <w:ind w:left="4320" w:hanging="180"/>
      </w:pPr>
    </w:lvl>
    <w:lvl w:ilvl="6" w:tplc="46826040" w:tentative="1">
      <w:start w:val="1"/>
      <w:numFmt w:val="decimal"/>
      <w:lvlText w:val="%7."/>
      <w:lvlJc w:val="left"/>
      <w:pPr>
        <w:ind w:left="5040" w:hanging="360"/>
      </w:pPr>
    </w:lvl>
    <w:lvl w:ilvl="7" w:tplc="CF16381C" w:tentative="1">
      <w:start w:val="1"/>
      <w:numFmt w:val="lowerLetter"/>
      <w:lvlText w:val="%8."/>
      <w:lvlJc w:val="left"/>
      <w:pPr>
        <w:ind w:left="5760" w:hanging="360"/>
      </w:pPr>
    </w:lvl>
    <w:lvl w:ilvl="8" w:tplc="FF0069BA" w:tentative="1">
      <w:start w:val="1"/>
      <w:numFmt w:val="lowerRoman"/>
      <w:lvlText w:val="%9."/>
      <w:lvlJc w:val="right"/>
      <w:pPr>
        <w:ind w:left="6480" w:hanging="180"/>
      </w:pPr>
    </w:lvl>
  </w:abstractNum>
  <w:abstractNum w:abstractNumId="2" w15:restartNumberingAfterBreak="0">
    <w:nsid w:val="48C1582A"/>
    <w:multiLevelType w:val="hybridMultilevel"/>
    <w:tmpl w:val="7458E20C"/>
    <w:lvl w:ilvl="0" w:tplc="5EF09B88">
      <w:start w:val="1"/>
      <w:numFmt w:val="lowerLetter"/>
      <w:lvlText w:val="(%1)"/>
      <w:lvlJc w:val="left"/>
      <w:pPr>
        <w:ind w:left="720" w:hanging="360"/>
      </w:pPr>
      <w:rPr>
        <w:rFonts w:hint="default"/>
      </w:rPr>
    </w:lvl>
    <w:lvl w:ilvl="1" w:tplc="2B68A458" w:tentative="1">
      <w:start w:val="1"/>
      <w:numFmt w:val="lowerLetter"/>
      <w:lvlText w:val="%2."/>
      <w:lvlJc w:val="left"/>
      <w:pPr>
        <w:ind w:left="1440" w:hanging="360"/>
      </w:pPr>
    </w:lvl>
    <w:lvl w:ilvl="2" w:tplc="64E415EC" w:tentative="1">
      <w:start w:val="1"/>
      <w:numFmt w:val="lowerRoman"/>
      <w:lvlText w:val="%3."/>
      <w:lvlJc w:val="right"/>
      <w:pPr>
        <w:ind w:left="2160" w:hanging="180"/>
      </w:pPr>
    </w:lvl>
    <w:lvl w:ilvl="3" w:tplc="49B4D410" w:tentative="1">
      <w:start w:val="1"/>
      <w:numFmt w:val="decimal"/>
      <w:lvlText w:val="%4."/>
      <w:lvlJc w:val="left"/>
      <w:pPr>
        <w:ind w:left="2880" w:hanging="360"/>
      </w:pPr>
    </w:lvl>
    <w:lvl w:ilvl="4" w:tplc="E480B142" w:tentative="1">
      <w:start w:val="1"/>
      <w:numFmt w:val="lowerLetter"/>
      <w:lvlText w:val="%5."/>
      <w:lvlJc w:val="left"/>
      <w:pPr>
        <w:ind w:left="3600" w:hanging="360"/>
      </w:pPr>
    </w:lvl>
    <w:lvl w:ilvl="5" w:tplc="C7CA1FEC" w:tentative="1">
      <w:start w:val="1"/>
      <w:numFmt w:val="lowerRoman"/>
      <w:lvlText w:val="%6."/>
      <w:lvlJc w:val="right"/>
      <w:pPr>
        <w:ind w:left="4320" w:hanging="180"/>
      </w:pPr>
    </w:lvl>
    <w:lvl w:ilvl="6" w:tplc="23EC88EC" w:tentative="1">
      <w:start w:val="1"/>
      <w:numFmt w:val="decimal"/>
      <w:lvlText w:val="%7."/>
      <w:lvlJc w:val="left"/>
      <w:pPr>
        <w:ind w:left="5040" w:hanging="360"/>
      </w:pPr>
    </w:lvl>
    <w:lvl w:ilvl="7" w:tplc="4DF2CBB0" w:tentative="1">
      <w:start w:val="1"/>
      <w:numFmt w:val="lowerLetter"/>
      <w:lvlText w:val="%8."/>
      <w:lvlJc w:val="left"/>
      <w:pPr>
        <w:ind w:left="5760" w:hanging="360"/>
      </w:pPr>
    </w:lvl>
    <w:lvl w:ilvl="8" w:tplc="C1008D94" w:tentative="1">
      <w:start w:val="1"/>
      <w:numFmt w:val="lowerRoman"/>
      <w:lvlText w:val="%9."/>
      <w:lvlJc w:val="right"/>
      <w:pPr>
        <w:ind w:left="6480" w:hanging="180"/>
      </w:pPr>
    </w:lvl>
  </w:abstractNum>
  <w:abstractNum w:abstractNumId="3" w15:restartNumberingAfterBreak="0">
    <w:nsid w:val="509368A8"/>
    <w:multiLevelType w:val="hybridMultilevel"/>
    <w:tmpl w:val="BF083CA0"/>
    <w:lvl w:ilvl="0" w:tplc="FA7E359A">
      <w:start w:val="1"/>
      <w:numFmt w:val="lowerRoman"/>
      <w:lvlText w:val="(%1)"/>
      <w:lvlJc w:val="left"/>
      <w:pPr>
        <w:ind w:left="1080" w:hanging="720"/>
      </w:pPr>
      <w:rPr>
        <w:rFonts w:hint="default"/>
      </w:rPr>
    </w:lvl>
    <w:lvl w:ilvl="1" w:tplc="A462BA8C" w:tentative="1">
      <w:start w:val="1"/>
      <w:numFmt w:val="lowerLetter"/>
      <w:lvlText w:val="%2."/>
      <w:lvlJc w:val="left"/>
      <w:pPr>
        <w:ind w:left="1440" w:hanging="360"/>
      </w:pPr>
    </w:lvl>
    <w:lvl w:ilvl="2" w:tplc="FC98E3DA" w:tentative="1">
      <w:start w:val="1"/>
      <w:numFmt w:val="lowerRoman"/>
      <w:lvlText w:val="%3."/>
      <w:lvlJc w:val="right"/>
      <w:pPr>
        <w:ind w:left="2160" w:hanging="180"/>
      </w:pPr>
    </w:lvl>
    <w:lvl w:ilvl="3" w:tplc="D78CAF0A" w:tentative="1">
      <w:start w:val="1"/>
      <w:numFmt w:val="decimal"/>
      <w:lvlText w:val="%4."/>
      <w:lvlJc w:val="left"/>
      <w:pPr>
        <w:ind w:left="2880" w:hanging="360"/>
      </w:pPr>
    </w:lvl>
    <w:lvl w:ilvl="4" w:tplc="8BACCAF6" w:tentative="1">
      <w:start w:val="1"/>
      <w:numFmt w:val="lowerLetter"/>
      <w:lvlText w:val="%5."/>
      <w:lvlJc w:val="left"/>
      <w:pPr>
        <w:ind w:left="3600" w:hanging="360"/>
      </w:pPr>
    </w:lvl>
    <w:lvl w:ilvl="5" w:tplc="C2220D90" w:tentative="1">
      <w:start w:val="1"/>
      <w:numFmt w:val="lowerRoman"/>
      <w:lvlText w:val="%6."/>
      <w:lvlJc w:val="right"/>
      <w:pPr>
        <w:ind w:left="4320" w:hanging="180"/>
      </w:pPr>
    </w:lvl>
    <w:lvl w:ilvl="6" w:tplc="8C52B2CC" w:tentative="1">
      <w:start w:val="1"/>
      <w:numFmt w:val="decimal"/>
      <w:lvlText w:val="%7."/>
      <w:lvlJc w:val="left"/>
      <w:pPr>
        <w:ind w:left="5040" w:hanging="360"/>
      </w:pPr>
    </w:lvl>
    <w:lvl w:ilvl="7" w:tplc="C0B215DE" w:tentative="1">
      <w:start w:val="1"/>
      <w:numFmt w:val="lowerLetter"/>
      <w:lvlText w:val="%8."/>
      <w:lvlJc w:val="left"/>
      <w:pPr>
        <w:ind w:left="5760" w:hanging="360"/>
      </w:pPr>
    </w:lvl>
    <w:lvl w:ilvl="8" w:tplc="3C52A558" w:tentative="1">
      <w:start w:val="1"/>
      <w:numFmt w:val="lowerRoman"/>
      <w:lvlText w:val="%9."/>
      <w:lvlJc w:val="right"/>
      <w:pPr>
        <w:ind w:left="6480" w:hanging="180"/>
      </w:pPr>
    </w:lvl>
  </w:abstractNum>
  <w:abstractNum w:abstractNumId="4" w15:restartNumberingAfterBreak="0">
    <w:nsid w:val="62FA59B1"/>
    <w:multiLevelType w:val="hybridMultilevel"/>
    <w:tmpl w:val="0332E93E"/>
    <w:lvl w:ilvl="0" w:tplc="4CBAE7F6">
      <w:start w:val="1"/>
      <w:numFmt w:val="decimal"/>
      <w:lvlText w:val="%1."/>
      <w:lvlJc w:val="left"/>
      <w:pPr>
        <w:ind w:left="717" w:hanging="360"/>
      </w:pPr>
      <w:rPr>
        <w:rFonts w:hint="default"/>
      </w:rPr>
    </w:lvl>
    <w:lvl w:ilvl="1" w:tplc="72EC31C0" w:tentative="1">
      <w:start w:val="1"/>
      <w:numFmt w:val="lowerLetter"/>
      <w:lvlText w:val="%2."/>
      <w:lvlJc w:val="left"/>
      <w:pPr>
        <w:ind w:left="1437" w:hanging="360"/>
      </w:pPr>
    </w:lvl>
    <w:lvl w:ilvl="2" w:tplc="EFE60690" w:tentative="1">
      <w:start w:val="1"/>
      <w:numFmt w:val="lowerRoman"/>
      <w:lvlText w:val="%3."/>
      <w:lvlJc w:val="right"/>
      <w:pPr>
        <w:ind w:left="2157" w:hanging="180"/>
      </w:pPr>
    </w:lvl>
    <w:lvl w:ilvl="3" w:tplc="415E08E2" w:tentative="1">
      <w:start w:val="1"/>
      <w:numFmt w:val="decimal"/>
      <w:lvlText w:val="%4."/>
      <w:lvlJc w:val="left"/>
      <w:pPr>
        <w:ind w:left="2877" w:hanging="360"/>
      </w:pPr>
    </w:lvl>
    <w:lvl w:ilvl="4" w:tplc="0094713C" w:tentative="1">
      <w:start w:val="1"/>
      <w:numFmt w:val="lowerLetter"/>
      <w:lvlText w:val="%5."/>
      <w:lvlJc w:val="left"/>
      <w:pPr>
        <w:ind w:left="3597" w:hanging="360"/>
      </w:pPr>
    </w:lvl>
    <w:lvl w:ilvl="5" w:tplc="7134756A" w:tentative="1">
      <w:start w:val="1"/>
      <w:numFmt w:val="lowerRoman"/>
      <w:lvlText w:val="%6."/>
      <w:lvlJc w:val="right"/>
      <w:pPr>
        <w:ind w:left="4317" w:hanging="180"/>
      </w:pPr>
    </w:lvl>
    <w:lvl w:ilvl="6" w:tplc="F0F0DD94" w:tentative="1">
      <w:start w:val="1"/>
      <w:numFmt w:val="decimal"/>
      <w:lvlText w:val="%7."/>
      <w:lvlJc w:val="left"/>
      <w:pPr>
        <w:ind w:left="5037" w:hanging="360"/>
      </w:pPr>
    </w:lvl>
    <w:lvl w:ilvl="7" w:tplc="F3EA2360" w:tentative="1">
      <w:start w:val="1"/>
      <w:numFmt w:val="lowerLetter"/>
      <w:lvlText w:val="%8."/>
      <w:lvlJc w:val="left"/>
      <w:pPr>
        <w:ind w:left="5757" w:hanging="360"/>
      </w:pPr>
    </w:lvl>
    <w:lvl w:ilvl="8" w:tplc="A0D23BF0" w:tentative="1">
      <w:start w:val="1"/>
      <w:numFmt w:val="lowerRoman"/>
      <w:lvlText w:val="%9."/>
      <w:lvlJc w:val="right"/>
      <w:pPr>
        <w:ind w:left="6477" w:hanging="180"/>
      </w:pPr>
    </w:lvl>
  </w:abstractNum>
  <w:abstractNum w:abstractNumId="5" w15:restartNumberingAfterBreak="0">
    <w:nsid w:val="723107B1"/>
    <w:multiLevelType w:val="multilevel"/>
    <w:tmpl w:val="9D7E9016"/>
    <w:lvl w:ilvl="0">
      <w:start w:val="2"/>
      <w:numFmt w:val="decimal"/>
      <w:lvlText w:val="%1"/>
      <w:lvlJc w:val="left"/>
      <w:pPr>
        <w:ind w:left="450" w:hanging="450"/>
      </w:pPr>
      <w:rPr>
        <w:rFonts w:hint="default"/>
      </w:rPr>
    </w:lvl>
    <w:lvl w:ilvl="1">
      <w:start w:val="2"/>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585" w:hanging="180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376" w:hanging="2520"/>
      </w:pPr>
      <w:rPr>
        <w:rFont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E2C"/>
    <w:rsid w:val="00006374"/>
    <w:rsid w:val="00035D78"/>
    <w:rsid w:val="000552CA"/>
    <w:rsid w:val="0006713A"/>
    <w:rsid w:val="00075BF3"/>
    <w:rsid w:val="000A5D7C"/>
    <w:rsid w:val="000C6E2C"/>
    <w:rsid w:val="000C7EBA"/>
    <w:rsid w:val="000D70DB"/>
    <w:rsid w:val="00116C8E"/>
    <w:rsid w:val="00137B0A"/>
    <w:rsid w:val="001478B1"/>
    <w:rsid w:val="00165776"/>
    <w:rsid w:val="00181672"/>
    <w:rsid w:val="00193DFC"/>
    <w:rsid w:val="001D38BB"/>
    <w:rsid w:val="001F0558"/>
    <w:rsid w:val="00212F54"/>
    <w:rsid w:val="002222D3"/>
    <w:rsid w:val="00266CDF"/>
    <w:rsid w:val="00294419"/>
    <w:rsid w:val="002A2EDA"/>
    <w:rsid w:val="002C6901"/>
    <w:rsid w:val="002D5EDE"/>
    <w:rsid w:val="002E6EE6"/>
    <w:rsid w:val="00344454"/>
    <w:rsid w:val="00370F93"/>
    <w:rsid w:val="00372918"/>
    <w:rsid w:val="00376916"/>
    <w:rsid w:val="003862F7"/>
    <w:rsid w:val="003963A9"/>
    <w:rsid w:val="003C569A"/>
    <w:rsid w:val="003D5D6D"/>
    <w:rsid w:val="003E5F0E"/>
    <w:rsid w:val="00423405"/>
    <w:rsid w:val="00455DDD"/>
    <w:rsid w:val="004673E4"/>
    <w:rsid w:val="00483408"/>
    <w:rsid w:val="00494003"/>
    <w:rsid w:val="00497929"/>
    <w:rsid w:val="004A16A2"/>
    <w:rsid w:val="004A26EC"/>
    <w:rsid w:val="004C39EA"/>
    <w:rsid w:val="004D32A9"/>
    <w:rsid w:val="00514A3B"/>
    <w:rsid w:val="00516EB1"/>
    <w:rsid w:val="00517E44"/>
    <w:rsid w:val="005274DA"/>
    <w:rsid w:val="00530092"/>
    <w:rsid w:val="0055201B"/>
    <w:rsid w:val="00565D36"/>
    <w:rsid w:val="0057203B"/>
    <w:rsid w:val="00572470"/>
    <w:rsid w:val="00594413"/>
    <w:rsid w:val="005B4B23"/>
    <w:rsid w:val="005C5483"/>
    <w:rsid w:val="005F2464"/>
    <w:rsid w:val="005F7504"/>
    <w:rsid w:val="0062189D"/>
    <w:rsid w:val="00627156"/>
    <w:rsid w:val="00631D0E"/>
    <w:rsid w:val="00633AD2"/>
    <w:rsid w:val="00655AE2"/>
    <w:rsid w:val="00670150"/>
    <w:rsid w:val="006A255D"/>
    <w:rsid w:val="006A665A"/>
    <w:rsid w:val="006F32AF"/>
    <w:rsid w:val="006F4A32"/>
    <w:rsid w:val="00756CD4"/>
    <w:rsid w:val="00757066"/>
    <w:rsid w:val="00757421"/>
    <w:rsid w:val="00773F17"/>
    <w:rsid w:val="00775101"/>
    <w:rsid w:val="007B09EF"/>
    <w:rsid w:val="007B7E1F"/>
    <w:rsid w:val="007C13C7"/>
    <w:rsid w:val="007C274B"/>
    <w:rsid w:val="007D3ED9"/>
    <w:rsid w:val="007F7E28"/>
    <w:rsid w:val="008152ED"/>
    <w:rsid w:val="0083125D"/>
    <w:rsid w:val="00831EDB"/>
    <w:rsid w:val="00836125"/>
    <w:rsid w:val="008B2CCE"/>
    <w:rsid w:val="008F0225"/>
    <w:rsid w:val="00911625"/>
    <w:rsid w:val="00961E40"/>
    <w:rsid w:val="00971FA9"/>
    <w:rsid w:val="00982733"/>
    <w:rsid w:val="00993B35"/>
    <w:rsid w:val="00994A4F"/>
    <w:rsid w:val="009A1F88"/>
    <w:rsid w:val="009B510E"/>
    <w:rsid w:val="009D4E37"/>
    <w:rsid w:val="009E57D3"/>
    <w:rsid w:val="00A02D74"/>
    <w:rsid w:val="00A15097"/>
    <w:rsid w:val="00A17AC5"/>
    <w:rsid w:val="00A25AF7"/>
    <w:rsid w:val="00A3047E"/>
    <w:rsid w:val="00A3441C"/>
    <w:rsid w:val="00A45544"/>
    <w:rsid w:val="00A519D2"/>
    <w:rsid w:val="00A52B68"/>
    <w:rsid w:val="00A75AA1"/>
    <w:rsid w:val="00A83C61"/>
    <w:rsid w:val="00A8769A"/>
    <w:rsid w:val="00A92219"/>
    <w:rsid w:val="00AB018E"/>
    <w:rsid w:val="00AC674A"/>
    <w:rsid w:val="00AE6F04"/>
    <w:rsid w:val="00AF48A8"/>
    <w:rsid w:val="00B052A3"/>
    <w:rsid w:val="00B22B25"/>
    <w:rsid w:val="00B313B5"/>
    <w:rsid w:val="00B3474B"/>
    <w:rsid w:val="00B60577"/>
    <w:rsid w:val="00B90707"/>
    <w:rsid w:val="00B90FA7"/>
    <w:rsid w:val="00B94C78"/>
    <w:rsid w:val="00B96025"/>
    <w:rsid w:val="00BA3592"/>
    <w:rsid w:val="00BA3A4A"/>
    <w:rsid w:val="00BB6E69"/>
    <w:rsid w:val="00BC41E5"/>
    <w:rsid w:val="00BE4638"/>
    <w:rsid w:val="00BE7EF1"/>
    <w:rsid w:val="00C013CF"/>
    <w:rsid w:val="00C230C2"/>
    <w:rsid w:val="00C40EE9"/>
    <w:rsid w:val="00C4513F"/>
    <w:rsid w:val="00C91BC4"/>
    <w:rsid w:val="00CA5BD4"/>
    <w:rsid w:val="00D3732B"/>
    <w:rsid w:val="00D77639"/>
    <w:rsid w:val="00D92C13"/>
    <w:rsid w:val="00DC3C09"/>
    <w:rsid w:val="00E0049F"/>
    <w:rsid w:val="00E0392A"/>
    <w:rsid w:val="00E052A7"/>
    <w:rsid w:val="00E10A42"/>
    <w:rsid w:val="00E33AA9"/>
    <w:rsid w:val="00E3724E"/>
    <w:rsid w:val="00E7450F"/>
    <w:rsid w:val="00E75C7D"/>
    <w:rsid w:val="00E916B5"/>
    <w:rsid w:val="00E91D1E"/>
    <w:rsid w:val="00EC1A23"/>
    <w:rsid w:val="00EF3E64"/>
    <w:rsid w:val="00F04F21"/>
    <w:rsid w:val="00F26000"/>
    <w:rsid w:val="00F44258"/>
    <w:rsid w:val="00F45D3B"/>
    <w:rsid w:val="00F6449E"/>
    <w:rsid w:val="00F7340E"/>
    <w:rsid w:val="00FC642B"/>
    <w:rsid w:val="00FC66E0"/>
    <w:rsid w:val="00FD5C61"/>
    <w:rsid w:val="00FF3C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05F3A"/>
  <w15:chartTrackingRefBased/>
  <w15:docId w15:val="{5C351E61-E4EA-48F0-B757-94228886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6E2C"/>
    <w:pPr>
      <w:spacing w:after="0" w:line="240" w:lineRule="auto"/>
    </w:pPr>
    <w:rPr>
      <w:rFonts w:ascii="Calibri" w:eastAsia="Calibri" w:hAnsi="Calibri"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0C6E2C"/>
    <w:pPr>
      <w:spacing w:after="0" w:line="240" w:lineRule="auto"/>
    </w:pPr>
    <w:rPr>
      <w:rFonts w:ascii="Calibri" w:eastAsia="Calibri" w:hAnsi="Calibri" w:cs="Times New Roman"/>
    </w:rPr>
  </w:style>
  <w:style w:type="paragraph" w:styleId="ListParagraph">
    <w:name w:val="List Paragraph"/>
    <w:basedOn w:val="Normal"/>
    <w:uiPriority w:val="34"/>
    <w:qFormat/>
    <w:rsid w:val="00423405"/>
    <w:pPr>
      <w:ind w:left="720"/>
      <w:contextualSpacing/>
    </w:pPr>
  </w:style>
  <w:style w:type="paragraph" w:styleId="Header">
    <w:name w:val="header"/>
    <w:basedOn w:val="Normal"/>
    <w:link w:val="HeaderChar"/>
    <w:uiPriority w:val="99"/>
    <w:unhideWhenUsed/>
    <w:rsid w:val="005B4B23"/>
    <w:pPr>
      <w:tabs>
        <w:tab w:val="center" w:pos="4513"/>
        <w:tab w:val="right" w:pos="9026"/>
      </w:tabs>
    </w:pPr>
  </w:style>
  <w:style w:type="character" w:customStyle="1" w:styleId="HeaderChar">
    <w:name w:val="Header Char"/>
    <w:basedOn w:val="DefaultParagraphFont"/>
    <w:link w:val="Header"/>
    <w:uiPriority w:val="99"/>
    <w:rsid w:val="005B4B23"/>
    <w:rPr>
      <w:rFonts w:ascii="Calibri" w:eastAsia="Calibri" w:hAnsi="Calibri" w:cs="Times New Roman"/>
      <w:sz w:val="24"/>
      <w:szCs w:val="24"/>
      <w:lang w:val="en-GB"/>
    </w:rPr>
  </w:style>
  <w:style w:type="paragraph" w:styleId="Footer">
    <w:name w:val="footer"/>
    <w:basedOn w:val="Normal"/>
    <w:link w:val="FooterChar"/>
    <w:uiPriority w:val="99"/>
    <w:unhideWhenUsed/>
    <w:rsid w:val="005B4B23"/>
    <w:pPr>
      <w:tabs>
        <w:tab w:val="center" w:pos="4513"/>
        <w:tab w:val="right" w:pos="9026"/>
      </w:tabs>
    </w:pPr>
  </w:style>
  <w:style w:type="character" w:customStyle="1" w:styleId="FooterChar">
    <w:name w:val="Footer Char"/>
    <w:basedOn w:val="DefaultParagraphFont"/>
    <w:link w:val="Footer"/>
    <w:uiPriority w:val="99"/>
    <w:rsid w:val="005B4B23"/>
    <w:rPr>
      <w:rFonts w:ascii="Calibri" w:eastAsia="Calibri" w:hAnsi="Calibri" w:cs="Times New Roman"/>
      <w:sz w:val="24"/>
      <w:szCs w:val="24"/>
      <w:lang w:val="en-GB"/>
    </w:rPr>
  </w:style>
  <w:style w:type="paragraph" w:styleId="FootnoteText">
    <w:name w:val="footnote text"/>
    <w:basedOn w:val="Normal"/>
    <w:link w:val="FootnoteTextChar"/>
    <w:uiPriority w:val="99"/>
    <w:semiHidden/>
    <w:unhideWhenUsed/>
    <w:rsid w:val="00A83C61"/>
    <w:rPr>
      <w:sz w:val="20"/>
      <w:szCs w:val="20"/>
    </w:rPr>
  </w:style>
  <w:style w:type="character" w:customStyle="1" w:styleId="FootnoteTextChar">
    <w:name w:val="Footnote Text Char"/>
    <w:basedOn w:val="DefaultParagraphFont"/>
    <w:link w:val="FootnoteText"/>
    <w:uiPriority w:val="99"/>
    <w:semiHidden/>
    <w:rsid w:val="00A83C61"/>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A83C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34630-EBCD-492E-AF31-A14C20895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2462</Words>
  <Characters>14037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Kananelo Mosito</dc:creator>
  <cp:lastModifiedBy>Relebohile Sehapi</cp:lastModifiedBy>
  <cp:revision>10</cp:revision>
  <cp:lastPrinted>2023-04-25T08:35:00Z</cp:lastPrinted>
  <dcterms:created xsi:type="dcterms:W3CDTF">2022-11-16T08:05:00Z</dcterms:created>
  <dcterms:modified xsi:type="dcterms:W3CDTF">2023-04-25T08:37:00Z</dcterms:modified>
</cp:coreProperties>
</file>