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3A775" w14:textId="77777777" w:rsidR="006E544B" w:rsidRDefault="006E544B" w:rsidP="001504CD">
      <w:pPr>
        <w:spacing w:line="360" w:lineRule="auto"/>
        <w:rPr>
          <w:rFonts w:ascii="Bookman Old Style" w:hAnsi="Bookman Old Style"/>
          <w:b/>
          <w:sz w:val="28"/>
          <w:szCs w:val="28"/>
          <w:lang w:val="en-US"/>
        </w:rPr>
      </w:pPr>
      <w:bookmarkStart w:id="0" w:name="_GoBack"/>
      <w:bookmarkEnd w:id="0"/>
    </w:p>
    <w:p w14:paraId="42DB9C9E" w14:textId="6A380639" w:rsidR="006D32CF" w:rsidRDefault="002704E5" w:rsidP="006D32CF">
      <w:pPr>
        <w:spacing w:line="360" w:lineRule="auto"/>
        <w:jc w:val="center"/>
        <w:rPr>
          <w:rFonts w:ascii="Bookman Old Style" w:hAnsi="Bookman Old Style"/>
          <w:b/>
          <w:sz w:val="28"/>
          <w:szCs w:val="28"/>
          <w:lang w:val="en-US"/>
        </w:rPr>
      </w:pPr>
      <w:r>
        <w:rPr>
          <w:rFonts w:ascii="Bookman Old Style" w:hAnsi="Bookman Old Style"/>
          <w:b/>
          <w:sz w:val="28"/>
          <w:szCs w:val="28"/>
          <w:lang w:val="en-US"/>
        </w:rPr>
        <w:t>IN THE COURT OF APPEAL OF LESOTHO</w:t>
      </w:r>
    </w:p>
    <w:p w14:paraId="65F3545E" w14:textId="77777777" w:rsidR="006D32CF" w:rsidRDefault="002704E5" w:rsidP="006D32CF">
      <w:pPr>
        <w:spacing w:line="360" w:lineRule="auto"/>
        <w:jc w:val="both"/>
        <w:rPr>
          <w:rFonts w:ascii="Bookman Old Style" w:hAnsi="Bookman Old Style"/>
          <w:b/>
          <w:sz w:val="28"/>
          <w:szCs w:val="28"/>
          <w:lang w:val="en-US"/>
        </w:rPr>
      </w:pPr>
      <w:r>
        <w:rPr>
          <w:rFonts w:ascii="Bookman Old Style" w:hAnsi="Bookman Old Style"/>
          <w:b/>
          <w:sz w:val="28"/>
          <w:szCs w:val="28"/>
          <w:lang w:val="en-US"/>
        </w:rPr>
        <w:t xml:space="preserve">HELD AT MASERU                                </w:t>
      </w:r>
      <w:r w:rsidR="004D373B">
        <w:rPr>
          <w:rFonts w:ascii="Bookman Old Style" w:hAnsi="Bookman Old Style"/>
          <w:b/>
          <w:sz w:val="28"/>
          <w:szCs w:val="28"/>
          <w:lang w:val="en-US"/>
        </w:rPr>
        <w:t>C of A (CRI) 40</w:t>
      </w:r>
      <w:r>
        <w:rPr>
          <w:rFonts w:ascii="Bookman Old Style" w:hAnsi="Bookman Old Style"/>
          <w:b/>
          <w:sz w:val="28"/>
          <w:szCs w:val="28"/>
          <w:lang w:val="en-US"/>
        </w:rPr>
        <w:t>/2022</w:t>
      </w:r>
    </w:p>
    <w:p w14:paraId="42F888AB" w14:textId="77777777" w:rsidR="006D32CF" w:rsidRDefault="002704E5" w:rsidP="006D32CF">
      <w:pPr>
        <w:spacing w:line="360" w:lineRule="auto"/>
        <w:jc w:val="both"/>
        <w:rPr>
          <w:rFonts w:ascii="Bookman Old Style" w:hAnsi="Bookman Old Style"/>
          <w:b/>
          <w:sz w:val="28"/>
          <w:szCs w:val="28"/>
          <w:lang w:val="en-US"/>
        </w:rPr>
      </w:pP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r>
      <w:r w:rsidR="004D373B">
        <w:rPr>
          <w:rFonts w:ascii="Bookman Old Style" w:hAnsi="Bookman Old Style"/>
          <w:b/>
          <w:sz w:val="28"/>
          <w:szCs w:val="28"/>
          <w:lang w:val="en-US"/>
        </w:rPr>
        <w:tab/>
      </w:r>
      <w:r>
        <w:rPr>
          <w:rFonts w:ascii="Bookman Old Style" w:hAnsi="Bookman Old Style"/>
          <w:b/>
          <w:sz w:val="28"/>
          <w:szCs w:val="28"/>
          <w:lang w:val="en-US"/>
        </w:rPr>
        <w:tab/>
      </w:r>
      <w:r w:rsidR="004D373B">
        <w:rPr>
          <w:rFonts w:ascii="Bookman Old Style" w:hAnsi="Bookman Old Style"/>
          <w:b/>
          <w:sz w:val="28"/>
          <w:szCs w:val="28"/>
          <w:lang w:val="en-US"/>
        </w:rPr>
        <w:t>CRI/T/0190/2017</w:t>
      </w:r>
    </w:p>
    <w:p w14:paraId="37369158" w14:textId="5EC12FD5" w:rsidR="006D32CF" w:rsidRPr="00B51A55" w:rsidRDefault="002704E5" w:rsidP="006D32CF">
      <w:pPr>
        <w:spacing w:line="360" w:lineRule="auto"/>
        <w:jc w:val="both"/>
        <w:rPr>
          <w:rFonts w:ascii="Bookman Old Style" w:hAnsi="Bookman Old Style"/>
          <w:bCs/>
          <w:sz w:val="28"/>
          <w:szCs w:val="28"/>
          <w:lang w:val="en-US"/>
        </w:rPr>
      </w:pPr>
      <w:r w:rsidRPr="00B51A55">
        <w:rPr>
          <w:rFonts w:ascii="Bookman Old Style" w:hAnsi="Bookman Old Style"/>
          <w:bCs/>
          <w:sz w:val="28"/>
          <w:szCs w:val="28"/>
          <w:lang w:val="en-US"/>
        </w:rPr>
        <w:t>In the matter between:-</w:t>
      </w:r>
    </w:p>
    <w:p w14:paraId="43729F81" w14:textId="77777777" w:rsidR="006D32CF" w:rsidRDefault="006D32CF" w:rsidP="006D32CF">
      <w:pPr>
        <w:spacing w:line="360" w:lineRule="auto"/>
        <w:jc w:val="both"/>
        <w:rPr>
          <w:rFonts w:ascii="Bookman Old Style" w:hAnsi="Bookman Old Style"/>
          <w:b/>
          <w:sz w:val="28"/>
          <w:szCs w:val="28"/>
          <w:lang w:val="en-US"/>
        </w:rPr>
      </w:pPr>
    </w:p>
    <w:p w14:paraId="1F5DFD18" w14:textId="77777777" w:rsidR="004D373B" w:rsidRDefault="002704E5" w:rsidP="006D32CF">
      <w:pPr>
        <w:spacing w:line="360" w:lineRule="auto"/>
        <w:rPr>
          <w:rFonts w:ascii="Bookman Old Style" w:hAnsi="Bookman Old Style"/>
          <w:b/>
          <w:sz w:val="28"/>
          <w:szCs w:val="28"/>
          <w:lang w:val="en-US"/>
        </w:rPr>
      </w:pPr>
      <w:r>
        <w:rPr>
          <w:rFonts w:ascii="Bookman Old Style" w:hAnsi="Bookman Old Style"/>
          <w:b/>
          <w:sz w:val="28"/>
          <w:szCs w:val="28"/>
          <w:lang w:val="en-US"/>
        </w:rPr>
        <w:t xml:space="preserve">SEMPE LEKHINA                               </w:t>
      </w:r>
      <w:r w:rsidR="006D32CF">
        <w:rPr>
          <w:rFonts w:ascii="Bookman Old Style" w:hAnsi="Bookman Old Style"/>
          <w:b/>
          <w:sz w:val="28"/>
          <w:szCs w:val="28"/>
          <w:lang w:val="en-US"/>
        </w:rPr>
        <w:tab/>
      </w:r>
      <w:r>
        <w:rPr>
          <w:rFonts w:ascii="Bookman Old Style" w:hAnsi="Bookman Old Style"/>
          <w:b/>
          <w:sz w:val="28"/>
          <w:szCs w:val="28"/>
          <w:lang w:val="en-US"/>
        </w:rPr>
        <w:t>FIRST APPELLANT</w:t>
      </w:r>
      <w:r w:rsidR="006D32CF">
        <w:rPr>
          <w:rFonts w:ascii="Bookman Old Style" w:hAnsi="Bookman Old Style"/>
          <w:b/>
          <w:sz w:val="28"/>
          <w:szCs w:val="28"/>
          <w:lang w:val="en-US"/>
        </w:rPr>
        <w:t xml:space="preserve"> </w:t>
      </w:r>
    </w:p>
    <w:p w14:paraId="73C34467" w14:textId="77777777" w:rsidR="004D373B" w:rsidRDefault="002704E5" w:rsidP="006D32CF">
      <w:pPr>
        <w:spacing w:line="360" w:lineRule="auto"/>
        <w:rPr>
          <w:rFonts w:ascii="Bookman Old Style" w:hAnsi="Bookman Old Style"/>
          <w:b/>
          <w:sz w:val="28"/>
          <w:szCs w:val="28"/>
          <w:lang w:val="en-US"/>
        </w:rPr>
      </w:pPr>
      <w:r>
        <w:rPr>
          <w:rFonts w:ascii="Bookman Old Style" w:hAnsi="Bookman Old Style"/>
          <w:b/>
          <w:sz w:val="28"/>
          <w:szCs w:val="28"/>
          <w:lang w:val="en-US"/>
        </w:rPr>
        <w:t>SELLO SHAKHANE</w:t>
      </w:r>
      <w:r w:rsidRPr="004D373B">
        <w:t xml:space="preserve"> </w:t>
      </w:r>
      <w:r>
        <w:tab/>
      </w:r>
      <w:r>
        <w:tab/>
      </w:r>
      <w:r>
        <w:tab/>
      </w:r>
      <w:r>
        <w:tab/>
      </w:r>
      <w:r>
        <w:tab/>
      </w:r>
      <w:r>
        <w:rPr>
          <w:rFonts w:ascii="Bookman Old Style" w:hAnsi="Bookman Old Style"/>
          <w:b/>
          <w:sz w:val="28"/>
          <w:szCs w:val="28"/>
          <w:lang w:val="en-US"/>
        </w:rPr>
        <w:t>SECOND</w:t>
      </w:r>
      <w:r w:rsidRPr="004D373B">
        <w:rPr>
          <w:rFonts w:ascii="Bookman Old Style" w:hAnsi="Bookman Old Style"/>
          <w:b/>
          <w:sz w:val="28"/>
          <w:szCs w:val="28"/>
          <w:lang w:val="en-US"/>
        </w:rPr>
        <w:t xml:space="preserve"> APPELLANT</w:t>
      </w:r>
    </w:p>
    <w:p w14:paraId="25241696" w14:textId="77777777" w:rsidR="006D32CF" w:rsidRDefault="006D32CF" w:rsidP="006D32CF">
      <w:pPr>
        <w:spacing w:line="360" w:lineRule="auto"/>
        <w:jc w:val="both"/>
        <w:rPr>
          <w:rFonts w:ascii="Bookman Old Style" w:hAnsi="Bookman Old Style"/>
          <w:b/>
          <w:sz w:val="28"/>
          <w:szCs w:val="28"/>
          <w:lang w:val="en-US"/>
        </w:rPr>
      </w:pPr>
    </w:p>
    <w:p w14:paraId="74833302" w14:textId="77777777" w:rsidR="006D32CF" w:rsidRPr="00B51A55" w:rsidRDefault="002704E5" w:rsidP="006D32CF">
      <w:pPr>
        <w:spacing w:line="360" w:lineRule="auto"/>
        <w:jc w:val="both"/>
        <w:rPr>
          <w:rFonts w:ascii="Bookman Old Style" w:hAnsi="Bookman Old Style"/>
          <w:bCs/>
          <w:sz w:val="28"/>
          <w:szCs w:val="28"/>
          <w:lang w:val="en-US"/>
        </w:rPr>
      </w:pPr>
      <w:r w:rsidRPr="00B51A55">
        <w:rPr>
          <w:rFonts w:ascii="Bookman Old Style" w:hAnsi="Bookman Old Style"/>
          <w:bCs/>
          <w:sz w:val="28"/>
          <w:szCs w:val="28"/>
          <w:lang w:val="en-US"/>
        </w:rPr>
        <w:t>AND</w:t>
      </w:r>
    </w:p>
    <w:p w14:paraId="4C2B0C51" w14:textId="77777777" w:rsidR="006D32CF" w:rsidRDefault="002704E5" w:rsidP="006D32CF">
      <w:pPr>
        <w:spacing w:line="360" w:lineRule="auto"/>
        <w:jc w:val="both"/>
        <w:rPr>
          <w:rFonts w:ascii="Bookman Old Style" w:hAnsi="Bookman Old Style"/>
          <w:b/>
          <w:sz w:val="28"/>
          <w:szCs w:val="28"/>
          <w:lang w:val="en-US"/>
        </w:rPr>
      </w:pPr>
      <w:r>
        <w:rPr>
          <w:rFonts w:ascii="Bookman Old Style" w:hAnsi="Bookman Old Style"/>
          <w:b/>
          <w:sz w:val="28"/>
          <w:szCs w:val="28"/>
          <w:lang w:val="en-US"/>
        </w:rPr>
        <w:t>DIRECTOR OF PUBLIC PROSECUTIONS</w:t>
      </w:r>
      <w:r>
        <w:rPr>
          <w:rFonts w:ascii="Bookman Old Style" w:hAnsi="Bookman Old Style"/>
          <w:b/>
          <w:sz w:val="28"/>
          <w:szCs w:val="28"/>
          <w:lang w:val="en-US"/>
        </w:rPr>
        <w:tab/>
      </w:r>
      <w:r>
        <w:rPr>
          <w:rFonts w:ascii="Bookman Old Style" w:hAnsi="Bookman Old Style"/>
          <w:b/>
          <w:sz w:val="28"/>
          <w:szCs w:val="28"/>
          <w:lang w:val="en-US"/>
        </w:rPr>
        <w:tab/>
        <w:t xml:space="preserve"> RESPONDENT </w:t>
      </w:r>
    </w:p>
    <w:p w14:paraId="2A844A81" w14:textId="77777777" w:rsidR="006D32CF" w:rsidRDefault="006D32CF" w:rsidP="006D32CF">
      <w:pPr>
        <w:spacing w:line="360" w:lineRule="auto"/>
        <w:rPr>
          <w:rFonts w:ascii="Bookman Old Style" w:hAnsi="Bookman Old Style"/>
          <w:b/>
          <w:sz w:val="28"/>
          <w:szCs w:val="28"/>
          <w:lang w:val="en-US"/>
        </w:rPr>
      </w:pPr>
    </w:p>
    <w:p w14:paraId="302B10DA" w14:textId="3D01E484" w:rsidR="0013631C" w:rsidRPr="00020B0B" w:rsidRDefault="002704E5" w:rsidP="006D32CF">
      <w:pPr>
        <w:pStyle w:val="MediumGrid21"/>
        <w:spacing w:line="360" w:lineRule="auto"/>
        <w:ind w:left="1440" w:hanging="1440"/>
        <w:rPr>
          <w:rFonts w:ascii="Bookman Old Style" w:hAnsi="Bookman Old Style"/>
          <w:caps/>
          <w:sz w:val="28"/>
          <w:szCs w:val="28"/>
          <w:lang w:val="en-GB"/>
        </w:rPr>
      </w:pPr>
      <w:r>
        <w:rPr>
          <w:rFonts w:ascii="Bookman Old Style" w:hAnsi="Bookman Old Style"/>
          <w:b/>
          <w:sz w:val="28"/>
          <w:szCs w:val="28"/>
          <w:lang w:val="en-GB"/>
        </w:rPr>
        <w:t>CORAM</w:t>
      </w:r>
      <w:r>
        <w:rPr>
          <w:rFonts w:ascii="Bookman Old Style" w:hAnsi="Bookman Old Style"/>
          <w:sz w:val="28"/>
          <w:szCs w:val="28"/>
          <w:lang w:val="en-GB"/>
        </w:rPr>
        <w:t>:</w:t>
      </w:r>
      <w:r>
        <w:rPr>
          <w:rFonts w:ascii="Bookman Old Style" w:hAnsi="Bookman Old Style"/>
          <w:sz w:val="28"/>
          <w:szCs w:val="28"/>
          <w:lang w:val="en-GB"/>
        </w:rPr>
        <w:tab/>
        <w:t xml:space="preserve"> </w:t>
      </w:r>
      <w:bookmarkStart w:id="1" w:name="_Hlk113034960"/>
      <w:r w:rsidR="00B51A55">
        <w:rPr>
          <w:rFonts w:ascii="Bookman Old Style" w:hAnsi="Bookman Old Style"/>
          <w:sz w:val="28"/>
          <w:szCs w:val="28"/>
          <w:lang w:val="en-GB"/>
        </w:rPr>
        <w:tab/>
      </w:r>
      <w:r w:rsidRPr="00020B0B">
        <w:rPr>
          <w:rFonts w:ascii="Bookman Old Style" w:hAnsi="Bookman Old Style"/>
          <w:caps/>
          <w:sz w:val="28"/>
          <w:szCs w:val="28"/>
          <w:lang w:val="en-GB"/>
        </w:rPr>
        <w:t>K. E. Mosito P</w:t>
      </w:r>
      <w:bookmarkStart w:id="2" w:name="_Hlk114576908"/>
      <w:r w:rsidRPr="00020B0B">
        <w:rPr>
          <w:rFonts w:ascii="Bookman Old Style" w:hAnsi="Bookman Old Style"/>
          <w:caps/>
          <w:sz w:val="28"/>
          <w:szCs w:val="28"/>
          <w:lang w:val="en-GB"/>
        </w:rPr>
        <w:t xml:space="preserve"> </w:t>
      </w:r>
    </w:p>
    <w:bookmarkEnd w:id="1"/>
    <w:bookmarkEnd w:id="2"/>
    <w:p w14:paraId="7F325ACD" w14:textId="0CA87CC4" w:rsidR="006D32CF" w:rsidRPr="00020B0B" w:rsidRDefault="002704E5" w:rsidP="00B51A55">
      <w:pPr>
        <w:pStyle w:val="MediumGrid21"/>
        <w:spacing w:line="360" w:lineRule="auto"/>
        <w:ind w:left="1440" w:firstLine="720"/>
        <w:rPr>
          <w:rFonts w:ascii="Bookman Old Style" w:hAnsi="Bookman Old Style"/>
          <w:caps/>
          <w:sz w:val="28"/>
          <w:szCs w:val="28"/>
          <w:lang w:val="en-GB"/>
        </w:rPr>
      </w:pPr>
      <w:r w:rsidRPr="00020B0B">
        <w:rPr>
          <w:rFonts w:ascii="Bookman Old Style" w:hAnsi="Bookman Old Style"/>
          <w:caps/>
          <w:sz w:val="28"/>
          <w:szCs w:val="28"/>
          <w:lang w:val="en-GB"/>
        </w:rPr>
        <w:t>P Musonda</w:t>
      </w:r>
      <w:bookmarkStart w:id="3" w:name="_Hlk114576957"/>
      <w:r w:rsidRPr="00020B0B">
        <w:rPr>
          <w:caps/>
          <w:lang w:val="en-GB"/>
        </w:rPr>
        <w:t xml:space="preserve"> </w:t>
      </w:r>
      <w:r w:rsidRPr="00020B0B">
        <w:rPr>
          <w:rFonts w:ascii="Bookman Old Style" w:hAnsi="Bookman Old Style"/>
          <w:caps/>
          <w:sz w:val="28"/>
          <w:szCs w:val="28"/>
          <w:lang w:val="en-GB"/>
        </w:rPr>
        <w:t>AJA</w:t>
      </w:r>
      <w:bookmarkEnd w:id="3"/>
    </w:p>
    <w:p w14:paraId="49D261FC" w14:textId="77777777" w:rsidR="004872B5" w:rsidRPr="00020B0B" w:rsidRDefault="002704E5" w:rsidP="00B51A55">
      <w:pPr>
        <w:pStyle w:val="MediumGrid21"/>
        <w:spacing w:line="360" w:lineRule="auto"/>
        <w:ind w:left="1440" w:firstLine="720"/>
        <w:rPr>
          <w:rFonts w:ascii="Bookman Old Style" w:hAnsi="Bookman Old Style"/>
          <w:bCs/>
          <w:caps/>
          <w:color w:val="000000"/>
          <w:sz w:val="28"/>
          <w:szCs w:val="28"/>
          <w:lang w:val="en-US"/>
        </w:rPr>
      </w:pPr>
      <w:r w:rsidRPr="00020B0B">
        <w:rPr>
          <w:rFonts w:ascii="Bookman Old Style" w:hAnsi="Bookman Old Style"/>
          <w:caps/>
          <w:sz w:val="28"/>
          <w:szCs w:val="28"/>
          <w:lang w:val="en-GB"/>
        </w:rPr>
        <w:t>NT M</w:t>
      </w:r>
      <w:r w:rsidR="007630B9" w:rsidRPr="00020B0B">
        <w:rPr>
          <w:rFonts w:ascii="Bookman Old Style" w:hAnsi="Bookman Old Style"/>
          <w:caps/>
          <w:sz w:val="28"/>
          <w:szCs w:val="28"/>
          <w:lang w:val="en-GB"/>
        </w:rPr>
        <w:t>tshiya</w:t>
      </w:r>
      <w:r w:rsidR="009F477D" w:rsidRPr="00020B0B">
        <w:rPr>
          <w:rFonts w:ascii="Bookman Old Style" w:hAnsi="Bookman Old Style"/>
          <w:caps/>
          <w:sz w:val="28"/>
          <w:szCs w:val="28"/>
          <w:lang w:val="en-GB"/>
        </w:rPr>
        <w:t xml:space="preserve"> AJA</w:t>
      </w:r>
    </w:p>
    <w:p w14:paraId="2705CF99" w14:textId="77777777" w:rsidR="006D32CF" w:rsidRDefault="006D32CF" w:rsidP="006D32CF">
      <w:pPr>
        <w:pStyle w:val="MediumGrid21"/>
        <w:spacing w:line="360" w:lineRule="auto"/>
        <w:ind w:left="3600"/>
        <w:rPr>
          <w:rFonts w:ascii="Bookman Old Style" w:hAnsi="Bookman Old Style"/>
          <w:sz w:val="28"/>
          <w:szCs w:val="28"/>
          <w:lang w:val="en-GB"/>
        </w:rPr>
      </w:pPr>
    </w:p>
    <w:p w14:paraId="24F9EC43" w14:textId="713CEF23" w:rsidR="006D32CF" w:rsidRPr="00020B0B" w:rsidRDefault="00020B0B" w:rsidP="006D32CF">
      <w:pPr>
        <w:spacing w:line="360" w:lineRule="auto"/>
        <w:jc w:val="both"/>
        <w:rPr>
          <w:rFonts w:ascii="Bookman Old Style" w:hAnsi="Bookman Old Style"/>
          <w:bCs/>
          <w:caps/>
          <w:sz w:val="28"/>
          <w:szCs w:val="28"/>
        </w:rPr>
      </w:pPr>
      <w:r w:rsidRPr="00020B0B">
        <w:rPr>
          <w:rFonts w:ascii="Bookman Old Style" w:hAnsi="Bookman Old Style"/>
          <w:b/>
          <w:sz w:val="28"/>
          <w:szCs w:val="28"/>
        </w:rPr>
        <w:t>HEARD</w:t>
      </w:r>
      <w:r w:rsidR="002704E5" w:rsidRPr="00020B0B">
        <w:rPr>
          <w:rFonts w:ascii="Bookman Old Style" w:hAnsi="Bookman Old Style"/>
          <w:b/>
          <w:sz w:val="28"/>
          <w:szCs w:val="28"/>
        </w:rPr>
        <w:t>:</w:t>
      </w:r>
      <w:r w:rsidR="002704E5">
        <w:rPr>
          <w:rFonts w:ascii="Bookman Old Style" w:hAnsi="Bookman Old Style"/>
          <w:bCs/>
          <w:sz w:val="28"/>
          <w:szCs w:val="28"/>
        </w:rPr>
        <w:tab/>
      </w:r>
      <w:r w:rsidR="002704E5">
        <w:rPr>
          <w:rFonts w:ascii="Bookman Old Style" w:hAnsi="Bookman Old Style"/>
          <w:bCs/>
          <w:sz w:val="28"/>
          <w:szCs w:val="28"/>
        </w:rPr>
        <w:tab/>
      </w:r>
      <w:r w:rsidR="004872B5" w:rsidRPr="00020B0B">
        <w:rPr>
          <w:rFonts w:ascii="Bookman Old Style" w:hAnsi="Bookman Old Style"/>
          <w:bCs/>
          <w:caps/>
          <w:sz w:val="28"/>
          <w:szCs w:val="28"/>
        </w:rPr>
        <w:t>20 October</w:t>
      </w:r>
      <w:r w:rsidR="009F477D" w:rsidRPr="00020B0B">
        <w:rPr>
          <w:rFonts w:ascii="Bookman Old Style" w:hAnsi="Bookman Old Style"/>
          <w:bCs/>
          <w:caps/>
          <w:sz w:val="28"/>
          <w:szCs w:val="28"/>
        </w:rPr>
        <w:t xml:space="preserve"> 2022</w:t>
      </w:r>
    </w:p>
    <w:p w14:paraId="22E98B5A" w14:textId="09E7DB24" w:rsidR="006D32CF" w:rsidRDefault="00020B0B" w:rsidP="006D32CF">
      <w:pPr>
        <w:spacing w:line="360" w:lineRule="auto"/>
        <w:jc w:val="both"/>
        <w:rPr>
          <w:rFonts w:ascii="Bookman Old Style" w:hAnsi="Bookman Old Style"/>
          <w:bCs/>
          <w:sz w:val="28"/>
          <w:szCs w:val="28"/>
        </w:rPr>
      </w:pPr>
      <w:r w:rsidRPr="00020B0B">
        <w:rPr>
          <w:rFonts w:ascii="Bookman Old Style" w:hAnsi="Bookman Old Style"/>
          <w:b/>
          <w:sz w:val="28"/>
          <w:szCs w:val="28"/>
        </w:rPr>
        <w:t>DELIVERED</w:t>
      </w:r>
      <w:r w:rsidR="002704E5" w:rsidRPr="00020B0B">
        <w:rPr>
          <w:rFonts w:ascii="Bookman Old Style" w:hAnsi="Bookman Old Style"/>
          <w:b/>
          <w:sz w:val="28"/>
          <w:szCs w:val="28"/>
        </w:rPr>
        <w:t>:</w:t>
      </w:r>
      <w:r w:rsidR="002704E5">
        <w:rPr>
          <w:rFonts w:ascii="Bookman Old Style" w:hAnsi="Bookman Old Style"/>
          <w:bCs/>
          <w:sz w:val="28"/>
          <w:szCs w:val="28"/>
        </w:rPr>
        <w:t xml:space="preserve"> </w:t>
      </w:r>
      <w:r w:rsidR="002704E5">
        <w:rPr>
          <w:rFonts w:ascii="Bookman Old Style" w:hAnsi="Bookman Old Style"/>
          <w:bCs/>
          <w:sz w:val="28"/>
          <w:szCs w:val="28"/>
        </w:rPr>
        <w:tab/>
      </w:r>
      <w:r w:rsidR="002704E5" w:rsidRPr="00020B0B">
        <w:rPr>
          <w:rFonts w:ascii="Bookman Old Style" w:hAnsi="Bookman Old Style"/>
          <w:bCs/>
          <w:caps/>
          <w:sz w:val="28"/>
          <w:szCs w:val="28"/>
        </w:rPr>
        <w:t>11 November 2022</w:t>
      </w:r>
    </w:p>
    <w:p w14:paraId="7493BA55" w14:textId="77777777" w:rsidR="006D32CF" w:rsidRDefault="006D32CF" w:rsidP="00020B0B">
      <w:pPr>
        <w:spacing w:line="360" w:lineRule="auto"/>
        <w:jc w:val="both"/>
        <w:rPr>
          <w:rFonts w:ascii="Bookman Old Style" w:hAnsi="Bookman Old Style"/>
          <w:b/>
          <w:bCs/>
          <w:sz w:val="28"/>
          <w:szCs w:val="28"/>
        </w:rPr>
      </w:pPr>
    </w:p>
    <w:p w14:paraId="62604963" w14:textId="77777777" w:rsidR="006D32CF" w:rsidRDefault="002704E5" w:rsidP="00020B0B">
      <w:pPr>
        <w:spacing w:line="360" w:lineRule="auto"/>
        <w:jc w:val="center"/>
        <w:rPr>
          <w:rFonts w:ascii="Bookman Old Style" w:hAnsi="Bookman Old Style"/>
          <w:b/>
          <w:bCs/>
          <w:sz w:val="28"/>
          <w:szCs w:val="28"/>
        </w:rPr>
      </w:pPr>
      <w:r>
        <w:rPr>
          <w:rFonts w:ascii="Bookman Old Style" w:hAnsi="Bookman Old Style"/>
          <w:b/>
          <w:bCs/>
          <w:sz w:val="28"/>
          <w:szCs w:val="28"/>
        </w:rPr>
        <w:t>SUMMARY</w:t>
      </w:r>
    </w:p>
    <w:p w14:paraId="22EC3435" w14:textId="77777777" w:rsidR="00156F72" w:rsidRDefault="002704E5" w:rsidP="00020B0B">
      <w:pPr>
        <w:jc w:val="both"/>
        <w:rPr>
          <w:rFonts w:ascii="Bookman Old Style" w:hAnsi="Bookman Old Style"/>
          <w:bCs/>
          <w:i/>
          <w:sz w:val="28"/>
          <w:szCs w:val="28"/>
        </w:rPr>
      </w:pPr>
      <w:r w:rsidRPr="00156F72">
        <w:rPr>
          <w:rFonts w:ascii="Bookman Old Style" w:hAnsi="Bookman Old Style"/>
          <w:bCs/>
          <w:i/>
          <w:sz w:val="28"/>
          <w:szCs w:val="28"/>
        </w:rPr>
        <w:t xml:space="preserve">Criminal Procedure – Application by </w:t>
      </w:r>
      <w:r w:rsidR="00367777">
        <w:rPr>
          <w:rFonts w:ascii="Bookman Old Style" w:hAnsi="Bookman Old Style"/>
          <w:bCs/>
          <w:i/>
          <w:sz w:val="28"/>
          <w:szCs w:val="28"/>
        </w:rPr>
        <w:t>appellants</w:t>
      </w:r>
      <w:r w:rsidRPr="00156F72">
        <w:rPr>
          <w:rFonts w:ascii="Bookman Old Style" w:hAnsi="Bookman Old Style"/>
          <w:bCs/>
          <w:i/>
          <w:sz w:val="28"/>
          <w:szCs w:val="28"/>
        </w:rPr>
        <w:t xml:space="preserve"> for ruling overturning a decision by the trial court in undetermined criminal proceedings –exceptional circumstances not present – undesirability of hearing appeals piecemeal. </w:t>
      </w:r>
    </w:p>
    <w:p w14:paraId="1DD5604C" w14:textId="77777777" w:rsidR="006E544B" w:rsidRDefault="006E544B" w:rsidP="006D32CF">
      <w:pPr>
        <w:spacing w:line="360" w:lineRule="auto"/>
        <w:jc w:val="center"/>
        <w:rPr>
          <w:rFonts w:ascii="Bookman Old Style" w:hAnsi="Bookman Old Style"/>
          <w:b/>
          <w:bCs/>
          <w:sz w:val="28"/>
          <w:szCs w:val="28"/>
        </w:rPr>
      </w:pPr>
    </w:p>
    <w:p w14:paraId="1DC4C97E" w14:textId="5E4BD273" w:rsidR="006D32CF" w:rsidRDefault="002704E5" w:rsidP="006D32CF">
      <w:pPr>
        <w:spacing w:line="360" w:lineRule="auto"/>
        <w:jc w:val="center"/>
        <w:rPr>
          <w:rFonts w:ascii="Bookman Old Style" w:hAnsi="Bookman Old Style"/>
          <w:b/>
          <w:bCs/>
          <w:sz w:val="28"/>
          <w:szCs w:val="28"/>
        </w:rPr>
      </w:pPr>
      <w:r>
        <w:rPr>
          <w:rFonts w:ascii="Bookman Old Style" w:hAnsi="Bookman Old Style"/>
          <w:b/>
          <w:bCs/>
          <w:sz w:val="28"/>
          <w:szCs w:val="28"/>
        </w:rPr>
        <w:t>JUDGMENT</w:t>
      </w:r>
    </w:p>
    <w:p w14:paraId="2172B201" w14:textId="77777777" w:rsidR="006D32CF" w:rsidRDefault="002704E5" w:rsidP="006D32CF">
      <w:pPr>
        <w:pStyle w:val="MediumGrid21"/>
        <w:spacing w:line="360" w:lineRule="auto"/>
        <w:rPr>
          <w:rFonts w:ascii="Bookman Old Style" w:hAnsi="Bookman Old Style"/>
          <w:b/>
          <w:bCs/>
          <w:sz w:val="28"/>
          <w:szCs w:val="28"/>
          <w:lang w:val="en-GB"/>
        </w:rPr>
      </w:pPr>
      <w:r>
        <w:rPr>
          <w:rFonts w:ascii="Bookman Old Style" w:hAnsi="Bookman Old Style"/>
          <w:b/>
          <w:bCs/>
          <w:sz w:val="28"/>
          <w:szCs w:val="28"/>
          <w:lang w:val="en-GB"/>
        </w:rPr>
        <w:t xml:space="preserve">K. E. MOSITO P </w:t>
      </w:r>
    </w:p>
    <w:p w14:paraId="482391ED" w14:textId="77777777" w:rsidR="006D32CF" w:rsidRDefault="002704E5" w:rsidP="006D32CF">
      <w:pPr>
        <w:pStyle w:val="MediumGrid21"/>
        <w:spacing w:line="360" w:lineRule="auto"/>
        <w:rPr>
          <w:rFonts w:ascii="Bookman Old Style" w:hAnsi="Bookman Old Style"/>
          <w:b/>
          <w:bCs/>
          <w:sz w:val="28"/>
          <w:szCs w:val="28"/>
        </w:rPr>
      </w:pPr>
      <w:r>
        <w:rPr>
          <w:rFonts w:ascii="Bookman Old Style" w:hAnsi="Bookman Old Style"/>
          <w:b/>
          <w:bCs/>
          <w:sz w:val="28"/>
          <w:szCs w:val="28"/>
        </w:rPr>
        <w:t>Background</w:t>
      </w:r>
    </w:p>
    <w:p w14:paraId="186FDBE7" w14:textId="77777777" w:rsidR="0035635E" w:rsidRDefault="002704E5" w:rsidP="005200C9">
      <w:pPr>
        <w:pStyle w:val="MediumGrid21"/>
        <w:spacing w:line="360" w:lineRule="auto"/>
        <w:jc w:val="both"/>
        <w:rPr>
          <w:rFonts w:ascii="Bookman Old Style" w:hAnsi="Bookman Old Style"/>
          <w:bCs/>
          <w:sz w:val="28"/>
          <w:szCs w:val="28"/>
        </w:rPr>
      </w:pPr>
      <w:r>
        <w:rPr>
          <w:rFonts w:ascii="Bookman Old Style" w:hAnsi="Bookman Old Style"/>
          <w:bCs/>
          <w:sz w:val="28"/>
          <w:szCs w:val="28"/>
        </w:rPr>
        <w:lastRenderedPageBreak/>
        <w:t xml:space="preserve">[1] </w:t>
      </w:r>
      <w:r w:rsidR="0061649B" w:rsidRPr="0061649B">
        <w:rPr>
          <w:rFonts w:ascii="Bookman Old Style" w:hAnsi="Bookman Old Style"/>
          <w:bCs/>
          <w:sz w:val="28"/>
          <w:szCs w:val="28"/>
        </w:rPr>
        <w:t>The appellant</w:t>
      </w:r>
      <w:r w:rsidR="0061649B">
        <w:rPr>
          <w:rFonts w:ascii="Bookman Old Style" w:hAnsi="Bookman Old Style"/>
          <w:bCs/>
          <w:sz w:val="28"/>
          <w:szCs w:val="28"/>
        </w:rPr>
        <w:t>s</w:t>
      </w:r>
      <w:r w:rsidR="0061649B" w:rsidRPr="0061649B">
        <w:rPr>
          <w:rFonts w:ascii="Bookman Old Style" w:hAnsi="Bookman Old Style"/>
          <w:bCs/>
          <w:sz w:val="28"/>
          <w:szCs w:val="28"/>
        </w:rPr>
        <w:t xml:space="preserve"> had been charged with murder. A trial within a trial was held to enquire into the admissibility of certain written statements made by the </w:t>
      </w:r>
      <w:r w:rsidR="0061649B">
        <w:rPr>
          <w:rFonts w:ascii="Bookman Old Style" w:hAnsi="Bookman Old Style"/>
          <w:bCs/>
          <w:sz w:val="28"/>
          <w:szCs w:val="28"/>
        </w:rPr>
        <w:t xml:space="preserve">first </w:t>
      </w:r>
      <w:r w:rsidR="0061649B" w:rsidRPr="0061649B">
        <w:rPr>
          <w:rFonts w:ascii="Bookman Old Style" w:hAnsi="Bookman Old Style"/>
          <w:bCs/>
          <w:sz w:val="28"/>
          <w:szCs w:val="28"/>
        </w:rPr>
        <w:t>appellant</w:t>
      </w:r>
      <w:r w:rsidR="001F7CB6">
        <w:rPr>
          <w:rFonts w:ascii="Bookman Old Style" w:hAnsi="Bookman Old Style"/>
          <w:bCs/>
          <w:sz w:val="28"/>
          <w:szCs w:val="28"/>
        </w:rPr>
        <w:t xml:space="preserve"> to a magistrate</w:t>
      </w:r>
      <w:r w:rsidR="0061649B" w:rsidRPr="0061649B">
        <w:rPr>
          <w:rFonts w:ascii="Bookman Old Style" w:hAnsi="Bookman Old Style"/>
          <w:bCs/>
          <w:sz w:val="28"/>
          <w:szCs w:val="28"/>
        </w:rPr>
        <w:t>.</w:t>
      </w:r>
      <w:r w:rsidRPr="005200C9">
        <w:t xml:space="preserve"> </w:t>
      </w:r>
      <w:r w:rsidRPr="005200C9">
        <w:rPr>
          <w:rFonts w:ascii="Bookman Old Style" w:hAnsi="Bookman Old Style"/>
          <w:bCs/>
          <w:sz w:val="28"/>
          <w:szCs w:val="28"/>
        </w:rPr>
        <w:t xml:space="preserve">What seems to have happened </w:t>
      </w:r>
      <w:r w:rsidRPr="005200C9">
        <w:rPr>
          <w:rFonts w:ascii="Bookman Old Style" w:hAnsi="Bookman Old Style"/>
          <w:bCs/>
          <w:i/>
          <w:sz w:val="28"/>
          <w:szCs w:val="28"/>
        </w:rPr>
        <w:t xml:space="preserve">in </w:t>
      </w:r>
      <w:proofErr w:type="spellStart"/>
      <w:r w:rsidRPr="005200C9">
        <w:rPr>
          <w:rFonts w:ascii="Bookman Old Style" w:hAnsi="Bookman Old Style"/>
          <w:bCs/>
          <w:i/>
          <w:sz w:val="28"/>
          <w:szCs w:val="28"/>
        </w:rPr>
        <w:t>casu</w:t>
      </w:r>
      <w:proofErr w:type="spellEnd"/>
      <w:r w:rsidRPr="005200C9">
        <w:rPr>
          <w:rFonts w:ascii="Bookman Old Style" w:hAnsi="Bookman Old Style"/>
          <w:bCs/>
          <w:sz w:val="28"/>
          <w:szCs w:val="28"/>
        </w:rPr>
        <w:t xml:space="preserve"> is that the charge was read to the appellants. They pleaded not guilty. The Crown attempted to submit the confessions. The defence objected based on the inadmissibility of the confessions. A trial within a trial was conducted. At the end of the trial within a trial, the learned Judge ruled that the confessions and that the case should proceed.</w:t>
      </w:r>
    </w:p>
    <w:p w14:paraId="29AF218E" w14:textId="77777777" w:rsidR="0035635E" w:rsidRDefault="0035635E" w:rsidP="005200C9">
      <w:pPr>
        <w:pStyle w:val="MediumGrid21"/>
        <w:spacing w:line="360" w:lineRule="auto"/>
        <w:jc w:val="both"/>
        <w:rPr>
          <w:rFonts w:ascii="Bookman Old Style" w:hAnsi="Bookman Old Style"/>
          <w:bCs/>
          <w:sz w:val="28"/>
          <w:szCs w:val="28"/>
        </w:rPr>
      </w:pPr>
    </w:p>
    <w:p w14:paraId="3E2B8F21" w14:textId="1653D8C1" w:rsidR="0061649B" w:rsidRPr="0061649B" w:rsidRDefault="002704E5" w:rsidP="005200C9">
      <w:pPr>
        <w:pStyle w:val="MediumGrid21"/>
        <w:spacing w:line="360" w:lineRule="auto"/>
        <w:jc w:val="both"/>
        <w:rPr>
          <w:rFonts w:ascii="Bookman Old Style" w:hAnsi="Bookman Old Style"/>
          <w:bCs/>
          <w:sz w:val="28"/>
          <w:szCs w:val="28"/>
        </w:rPr>
      </w:pPr>
      <w:r>
        <w:rPr>
          <w:rFonts w:ascii="Bookman Old Style" w:hAnsi="Bookman Old Style"/>
          <w:bCs/>
          <w:sz w:val="28"/>
          <w:szCs w:val="28"/>
        </w:rPr>
        <w:t>[2</w:t>
      </w:r>
      <w:r w:rsidRPr="00367777">
        <w:rPr>
          <w:rFonts w:ascii="Bookman Old Style" w:hAnsi="Bookman Old Style"/>
          <w:bCs/>
          <w:sz w:val="28"/>
          <w:szCs w:val="28"/>
        </w:rPr>
        <w:t xml:space="preserve">] </w:t>
      </w:r>
      <w:r w:rsidR="005200C9" w:rsidRPr="005200C9">
        <w:rPr>
          <w:rFonts w:ascii="Bookman Old Style" w:hAnsi="Bookman Old Style"/>
          <w:bCs/>
          <w:sz w:val="28"/>
          <w:szCs w:val="28"/>
        </w:rPr>
        <w:t xml:space="preserve">The appellants then mounted a constitutional motion against the decision of the Judge to admit the confessions. The learned Judge entertained the application, heard it and dismissed it. </w:t>
      </w:r>
    </w:p>
    <w:p w14:paraId="2BF690E4" w14:textId="77777777" w:rsidR="0035635E" w:rsidRDefault="0035635E" w:rsidP="006D32CF">
      <w:pPr>
        <w:pStyle w:val="MediumGrid21"/>
        <w:spacing w:line="360" w:lineRule="auto"/>
        <w:rPr>
          <w:rFonts w:ascii="Bookman Old Style" w:hAnsi="Bookman Old Style"/>
          <w:b/>
          <w:bCs/>
          <w:sz w:val="28"/>
          <w:szCs w:val="28"/>
        </w:rPr>
      </w:pPr>
    </w:p>
    <w:p w14:paraId="281EACEC" w14:textId="3EA71C54" w:rsidR="0061649B" w:rsidRDefault="002704E5" w:rsidP="006D32CF">
      <w:pPr>
        <w:pStyle w:val="MediumGrid21"/>
        <w:spacing w:line="360" w:lineRule="auto"/>
        <w:rPr>
          <w:rFonts w:ascii="Bookman Old Style" w:hAnsi="Bookman Old Style"/>
          <w:b/>
          <w:bCs/>
          <w:sz w:val="28"/>
          <w:szCs w:val="28"/>
        </w:rPr>
      </w:pPr>
      <w:r>
        <w:rPr>
          <w:rFonts w:ascii="Bookman Old Style" w:hAnsi="Bookman Old Style"/>
          <w:b/>
          <w:bCs/>
          <w:sz w:val="28"/>
          <w:szCs w:val="28"/>
        </w:rPr>
        <w:t>Law</w:t>
      </w:r>
    </w:p>
    <w:p w14:paraId="3BDC9B99" w14:textId="77777777" w:rsidR="00C61105" w:rsidRDefault="002704E5" w:rsidP="0061649B">
      <w:pPr>
        <w:pStyle w:val="MediumGrid21"/>
        <w:spacing w:line="360" w:lineRule="auto"/>
        <w:jc w:val="both"/>
        <w:rPr>
          <w:rFonts w:ascii="Bookman Old Style" w:hAnsi="Bookman Old Style"/>
          <w:bCs/>
          <w:sz w:val="28"/>
          <w:szCs w:val="28"/>
        </w:rPr>
      </w:pPr>
      <w:r>
        <w:rPr>
          <w:rFonts w:ascii="Bookman Old Style" w:hAnsi="Bookman Old Style"/>
          <w:bCs/>
          <w:sz w:val="28"/>
          <w:szCs w:val="28"/>
        </w:rPr>
        <w:t>[3</w:t>
      </w:r>
      <w:r w:rsidRPr="00367777">
        <w:rPr>
          <w:rFonts w:ascii="Bookman Old Style" w:hAnsi="Bookman Old Style"/>
          <w:bCs/>
          <w:sz w:val="28"/>
          <w:szCs w:val="28"/>
        </w:rPr>
        <w:t xml:space="preserve">] </w:t>
      </w:r>
      <w:r w:rsidR="0061649B" w:rsidRPr="0061649B">
        <w:rPr>
          <w:rFonts w:ascii="Bookman Old Style" w:hAnsi="Bookman Old Style"/>
          <w:bCs/>
          <w:sz w:val="28"/>
          <w:szCs w:val="28"/>
        </w:rPr>
        <w:t xml:space="preserve">This Court is, in principle, strongly opposed to hearing </w:t>
      </w:r>
      <w:r w:rsidR="0061649B">
        <w:rPr>
          <w:rFonts w:ascii="Bookman Old Style" w:hAnsi="Bookman Old Style"/>
          <w:bCs/>
          <w:sz w:val="28"/>
          <w:szCs w:val="28"/>
        </w:rPr>
        <w:t>criminal trials in a</w:t>
      </w:r>
      <w:r w:rsidR="0061649B" w:rsidRPr="0061649B">
        <w:rPr>
          <w:rFonts w:ascii="Bookman Old Style" w:hAnsi="Bookman Old Style"/>
          <w:bCs/>
          <w:sz w:val="28"/>
          <w:szCs w:val="28"/>
        </w:rPr>
        <w:t xml:space="preserve"> piecemeal fashion. However, an exception may be made when unusual circumstances call for such a procedure</w:t>
      </w:r>
      <w:r w:rsidR="0061649B">
        <w:rPr>
          <w:rFonts w:ascii="Bookman Old Style" w:hAnsi="Bookman Old Style"/>
          <w:bCs/>
          <w:sz w:val="28"/>
          <w:szCs w:val="28"/>
        </w:rPr>
        <w:t>.</w:t>
      </w:r>
    </w:p>
    <w:p w14:paraId="72B4360C" w14:textId="77777777" w:rsidR="0035635E" w:rsidRDefault="0035635E" w:rsidP="0061649B">
      <w:pPr>
        <w:pStyle w:val="MediumGrid21"/>
        <w:spacing w:line="360" w:lineRule="auto"/>
        <w:jc w:val="both"/>
        <w:rPr>
          <w:rFonts w:ascii="Bookman Old Style" w:hAnsi="Bookman Old Style"/>
          <w:b/>
          <w:bCs/>
          <w:sz w:val="28"/>
          <w:szCs w:val="28"/>
        </w:rPr>
      </w:pPr>
    </w:p>
    <w:p w14:paraId="194A0976" w14:textId="2D215485" w:rsidR="005200C9" w:rsidRPr="005200C9" w:rsidRDefault="002704E5" w:rsidP="0061649B">
      <w:pPr>
        <w:pStyle w:val="MediumGrid21"/>
        <w:spacing w:line="360" w:lineRule="auto"/>
        <w:jc w:val="both"/>
        <w:rPr>
          <w:rFonts w:ascii="Bookman Old Style" w:hAnsi="Bookman Old Style"/>
          <w:b/>
          <w:bCs/>
          <w:sz w:val="28"/>
          <w:szCs w:val="28"/>
        </w:rPr>
      </w:pPr>
      <w:r w:rsidRPr="005200C9">
        <w:rPr>
          <w:rFonts w:ascii="Bookman Old Style" w:hAnsi="Bookman Old Style"/>
          <w:b/>
          <w:bCs/>
          <w:sz w:val="28"/>
          <w:szCs w:val="28"/>
        </w:rPr>
        <w:t>Issue for determination</w:t>
      </w:r>
    </w:p>
    <w:p w14:paraId="4859B548" w14:textId="77777777" w:rsidR="005200C9" w:rsidRDefault="002704E5" w:rsidP="0061649B">
      <w:pPr>
        <w:pStyle w:val="MediumGrid21"/>
        <w:spacing w:line="360" w:lineRule="auto"/>
        <w:jc w:val="both"/>
        <w:rPr>
          <w:rFonts w:ascii="Bookman Old Style" w:hAnsi="Bookman Old Style"/>
          <w:bCs/>
          <w:sz w:val="28"/>
          <w:szCs w:val="28"/>
        </w:rPr>
      </w:pPr>
      <w:r>
        <w:rPr>
          <w:rFonts w:ascii="Bookman Old Style" w:hAnsi="Bookman Old Style"/>
          <w:bCs/>
          <w:sz w:val="28"/>
          <w:szCs w:val="28"/>
        </w:rPr>
        <w:t>[3</w:t>
      </w:r>
      <w:r w:rsidRPr="00367777">
        <w:rPr>
          <w:rFonts w:ascii="Bookman Old Style" w:hAnsi="Bookman Old Style"/>
          <w:bCs/>
          <w:sz w:val="28"/>
          <w:szCs w:val="28"/>
        </w:rPr>
        <w:t xml:space="preserve">] </w:t>
      </w:r>
      <w:r w:rsidR="007766DE">
        <w:rPr>
          <w:rFonts w:ascii="Bookman Old Style" w:hAnsi="Bookman Old Style"/>
          <w:bCs/>
          <w:sz w:val="28"/>
          <w:szCs w:val="28"/>
        </w:rPr>
        <w:t>The</w:t>
      </w:r>
      <w:r>
        <w:rPr>
          <w:rFonts w:ascii="Bookman Old Style" w:hAnsi="Bookman Old Style"/>
          <w:bCs/>
          <w:sz w:val="28"/>
          <w:szCs w:val="28"/>
        </w:rPr>
        <w:t>re can be no doubt that the appellants approached this Court on several grounds of appeal. However, these grounds can be condensed into one issue,</w:t>
      </w:r>
      <w:r w:rsidRPr="00367777">
        <w:rPr>
          <w:rFonts w:ascii="Bookman Old Style" w:hAnsi="Bookman Old Style"/>
          <w:bCs/>
          <w:i/>
          <w:sz w:val="28"/>
          <w:szCs w:val="28"/>
        </w:rPr>
        <w:t xml:space="preserve"> viz</w:t>
      </w:r>
      <w:r>
        <w:rPr>
          <w:rFonts w:ascii="Bookman Old Style" w:hAnsi="Bookman Old Style"/>
          <w:bCs/>
          <w:sz w:val="28"/>
          <w:szCs w:val="28"/>
        </w:rPr>
        <w:t>:</w:t>
      </w:r>
      <w:r w:rsidR="007766DE">
        <w:rPr>
          <w:rFonts w:ascii="Bookman Old Style" w:hAnsi="Bookman Old Style"/>
          <w:bCs/>
          <w:sz w:val="28"/>
          <w:szCs w:val="28"/>
        </w:rPr>
        <w:t xml:space="preserve"> </w:t>
      </w:r>
      <w:r>
        <w:rPr>
          <w:rFonts w:ascii="Bookman Old Style" w:hAnsi="Bookman Old Style"/>
          <w:bCs/>
          <w:sz w:val="28"/>
          <w:szCs w:val="28"/>
        </w:rPr>
        <w:t>whether the Court a quo erred and misdirected itself in entertaining and disposing of the matter in the manner it did.</w:t>
      </w:r>
    </w:p>
    <w:p w14:paraId="348C5496" w14:textId="77777777" w:rsidR="00C61105" w:rsidRPr="00782800" w:rsidRDefault="002704E5" w:rsidP="0061649B">
      <w:pPr>
        <w:pStyle w:val="MediumGrid21"/>
        <w:spacing w:line="360" w:lineRule="auto"/>
        <w:jc w:val="both"/>
        <w:rPr>
          <w:rFonts w:ascii="Bookman Old Style" w:hAnsi="Bookman Old Style"/>
          <w:b/>
          <w:bCs/>
          <w:sz w:val="28"/>
          <w:szCs w:val="28"/>
        </w:rPr>
      </w:pPr>
      <w:r w:rsidRPr="00782800">
        <w:rPr>
          <w:rFonts w:ascii="Bookman Old Style" w:hAnsi="Bookman Old Style"/>
          <w:b/>
          <w:bCs/>
          <w:sz w:val="28"/>
          <w:szCs w:val="28"/>
        </w:rPr>
        <w:t>Consideration of the appeal</w:t>
      </w:r>
    </w:p>
    <w:p w14:paraId="0695D8A2" w14:textId="77777777" w:rsidR="0061649B" w:rsidRDefault="002704E5" w:rsidP="0061649B">
      <w:pPr>
        <w:pStyle w:val="MediumGrid21"/>
        <w:spacing w:line="360" w:lineRule="auto"/>
        <w:jc w:val="both"/>
        <w:rPr>
          <w:rFonts w:ascii="Bookman Old Style" w:hAnsi="Bookman Old Style"/>
          <w:bCs/>
          <w:sz w:val="28"/>
          <w:szCs w:val="28"/>
        </w:rPr>
      </w:pPr>
      <w:r>
        <w:rPr>
          <w:rFonts w:ascii="Bookman Old Style" w:hAnsi="Bookman Old Style"/>
          <w:bCs/>
          <w:sz w:val="28"/>
          <w:szCs w:val="28"/>
        </w:rPr>
        <w:t>[4</w:t>
      </w:r>
      <w:r w:rsidRPr="00367777">
        <w:rPr>
          <w:rFonts w:ascii="Bookman Old Style" w:hAnsi="Bookman Old Style"/>
          <w:bCs/>
          <w:sz w:val="28"/>
          <w:szCs w:val="28"/>
        </w:rPr>
        <w:t xml:space="preserve">] </w:t>
      </w:r>
      <w:r w:rsidR="00782800">
        <w:rPr>
          <w:rFonts w:ascii="Bookman Old Style" w:hAnsi="Bookman Old Style"/>
          <w:bCs/>
          <w:sz w:val="28"/>
          <w:szCs w:val="28"/>
        </w:rPr>
        <w:t>The appellants have approached this</w:t>
      </w:r>
      <w:r w:rsidR="00C272D2">
        <w:rPr>
          <w:rFonts w:ascii="Bookman Old Style" w:hAnsi="Bookman Old Style"/>
          <w:bCs/>
          <w:sz w:val="28"/>
          <w:szCs w:val="28"/>
        </w:rPr>
        <w:t xml:space="preserve"> on appeal complaining t</w:t>
      </w:r>
      <w:r w:rsidR="00C61105" w:rsidRPr="00C61105">
        <w:rPr>
          <w:rFonts w:ascii="Bookman Old Style" w:hAnsi="Bookman Old Style"/>
          <w:bCs/>
          <w:sz w:val="28"/>
          <w:szCs w:val="28"/>
        </w:rPr>
        <w:t xml:space="preserve">he Judge in the Court below erred in entertaining the application.   On </w:t>
      </w:r>
      <w:r w:rsidR="00C61105" w:rsidRPr="00C61105">
        <w:rPr>
          <w:rFonts w:ascii="Bookman Old Style" w:hAnsi="Bookman Old Style"/>
          <w:bCs/>
          <w:sz w:val="28"/>
          <w:szCs w:val="28"/>
        </w:rPr>
        <w:lastRenderedPageBreak/>
        <w:t xml:space="preserve">at least two occasions, this Court has given its approval to the principle that criminal trials should not, </w:t>
      </w:r>
      <w:proofErr w:type="gramStart"/>
      <w:r w:rsidR="00C61105" w:rsidRPr="00C61105">
        <w:rPr>
          <w:rFonts w:ascii="Bookman Old Style" w:hAnsi="Bookman Old Style"/>
          <w:bCs/>
          <w:sz w:val="28"/>
          <w:szCs w:val="28"/>
        </w:rPr>
        <w:t>as a general rule</w:t>
      </w:r>
      <w:proofErr w:type="gramEnd"/>
      <w:r w:rsidR="00C61105" w:rsidRPr="00C61105">
        <w:rPr>
          <w:rFonts w:ascii="Bookman Old Style" w:hAnsi="Bookman Old Style"/>
          <w:bCs/>
          <w:sz w:val="28"/>
          <w:szCs w:val="28"/>
        </w:rPr>
        <w:t>, be disposed of piecemeal</w:t>
      </w:r>
      <w:r w:rsidR="002606D4">
        <w:rPr>
          <w:rFonts w:ascii="Bookman Old Style" w:hAnsi="Bookman Old Style"/>
          <w:bCs/>
          <w:sz w:val="28"/>
          <w:szCs w:val="28"/>
        </w:rPr>
        <w:t>.</w:t>
      </w:r>
      <w:r>
        <w:rPr>
          <w:rStyle w:val="FootnoteReference"/>
          <w:rFonts w:ascii="Bookman Old Style" w:hAnsi="Bookman Old Style"/>
          <w:bCs/>
          <w:sz w:val="28"/>
          <w:szCs w:val="28"/>
        </w:rPr>
        <w:footnoteReference w:id="1"/>
      </w:r>
      <w:r w:rsidR="002606D4">
        <w:rPr>
          <w:rFonts w:ascii="Bookman Old Style" w:hAnsi="Bookman Old Style"/>
          <w:bCs/>
          <w:sz w:val="28"/>
          <w:szCs w:val="28"/>
        </w:rPr>
        <w:t xml:space="preserve"> In the past, this Court has held that:</w:t>
      </w:r>
    </w:p>
    <w:p w14:paraId="3DA48609" w14:textId="212B4C83" w:rsidR="002606D4" w:rsidRPr="00020B0B" w:rsidRDefault="002704E5" w:rsidP="002606D4">
      <w:pPr>
        <w:pStyle w:val="MediumGrid21"/>
        <w:ind w:left="851" w:right="851"/>
        <w:jc w:val="both"/>
        <w:rPr>
          <w:rFonts w:ascii="Bookman Old Style" w:hAnsi="Bookman Old Style"/>
          <w:bCs/>
          <w:i/>
          <w:iCs/>
          <w:sz w:val="28"/>
          <w:szCs w:val="28"/>
        </w:rPr>
      </w:pPr>
      <w:r w:rsidRPr="00020B0B">
        <w:rPr>
          <w:rFonts w:ascii="Bookman Old Style" w:hAnsi="Bookman Old Style"/>
          <w:bCs/>
          <w:i/>
          <w:iCs/>
          <w:sz w:val="28"/>
          <w:szCs w:val="28"/>
        </w:rPr>
        <w:t>"</w:t>
      </w:r>
      <w:proofErr w:type="spellStart"/>
      <w:r w:rsidRPr="00020B0B">
        <w:rPr>
          <w:rFonts w:ascii="Bookman Old Style" w:hAnsi="Bookman Old Style"/>
          <w:bCs/>
          <w:i/>
          <w:iCs/>
          <w:sz w:val="28"/>
          <w:szCs w:val="28"/>
        </w:rPr>
        <w:t>Wahlhaus</w:t>
      </w:r>
      <w:proofErr w:type="spellEnd"/>
      <w:r w:rsidRPr="00020B0B">
        <w:rPr>
          <w:rFonts w:ascii="Bookman Old Style" w:hAnsi="Bookman Old Style"/>
          <w:bCs/>
          <w:i/>
          <w:iCs/>
          <w:sz w:val="28"/>
          <w:szCs w:val="28"/>
        </w:rPr>
        <w:t xml:space="preserve">    [</w:t>
      </w:r>
      <w:proofErr w:type="spellStart"/>
      <w:r w:rsidRPr="00020B0B">
        <w:rPr>
          <w:rFonts w:ascii="Bookman Old Style" w:hAnsi="Bookman Old Style"/>
          <w:bCs/>
          <w:i/>
          <w:iCs/>
          <w:sz w:val="28"/>
          <w:szCs w:val="28"/>
        </w:rPr>
        <w:t>Wahlhaus</w:t>
      </w:r>
      <w:proofErr w:type="spellEnd"/>
      <w:r w:rsidRPr="00020B0B">
        <w:rPr>
          <w:rFonts w:ascii="Bookman Old Style" w:hAnsi="Bookman Old Style"/>
          <w:bCs/>
          <w:i/>
          <w:iCs/>
          <w:sz w:val="28"/>
          <w:szCs w:val="28"/>
        </w:rPr>
        <w:t xml:space="preserve"> and others v   Additional Magistrate Johannesburg and Another 1959 (3) SA113 (A)]  and  Adams [R v Adams and Others 1959 (3)SA 753 (A)] and numerous subsequent decisions in the South   African courts have held that it is not in the interests of justice for an appellate court to exercise any power   'upon the unterminated course of criminal proceedings'   except   'in rare cases where grave injustice might otherwise result or when justice might not by other means be attained' (</w:t>
      </w:r>
      <w:proofErr w:type="spellStart"/>
      <w:r w:rsidRPr="00020B0B">
        <w:rPr>
          <w:rFonts w:ascii="Bookman Old Style" w:hAnsi="Bookman Old Style"/>
          <w:bCs/>
          <w:i/>
          <w:iCs/>
          <w:sz w:val="28"/>
          <w:szCs w:val="28"/>
        </w:rPr>
        <w:t>Wahlhaus</w:t>
      </w:r>
      <w:proofErr w:type="spellEnd"/>
      <w:r w:rsidRPr="00020B0B">
        <w:rPr>
          <w:rFonts w:ascii="Bookman Old Style" w:hAnsi="Bookman Old Style"/>
          <w:bCs/>
          <w:i/>
          <w:iCs/>
          <w:sz w:val="28"/>
          <w:szCs w:val="28"/>
        </w:rPr>
        <w:t xml:space="preserve">).   </w:t>
      </w:r>
      <w:r w:rsidR="00020B0B" w:rsidRPr="00020B0B">
        <w:rPr>
          <w:rFonts w:ascii="Bookman Old Style" w:hAnsi="Bookman Old Style"/>
          <w:bCs/>
          <w:i/>
          <w:iCs/>
          <w:sz w:val="28"/>
          <w:szCs w:val="28"/>
        </w:rPr>
        <w:t>In Adams</w:t>
      </w:r>
      <w:r w:rsidRPr="00020B0B">
        <w:rPr>
          <w:rFonts w:ascii="Bookman Old Style" w:hAnsi="Bookman Old Style"/>
          <w:bCs/>
          <w:i/>
          <w:iCs/>
          <w:sz w:val="28"/>
          <w:szCs w:val="28"/>
        </w:rPr>
        <w:t>, the Court of Appeal held that as a   matter of policy, the courts have acted upon the general principle that it would be both inconvenient and undesirable to hear appeals piecemeal and have declined to do so except where unusual circumstances called for such a procedure (per Steyn CJ at p 763). The authorities on the point are legion."</w:t>
      </w:r>
      <w:r w:rsidRPr="00020B0B">
        <w:rPr>
          <w:rStyle w:val="FootnoteReference"/>
          <w:rFonts w:ascii="Bookman Old Style" w:hAnsi="Bookman Old Style"/>
          <w:bCs/>
          <w:i/>
          <w:iCs/>
          <w:sz w:val="28"/>
          <w:szCs w:val="28"/>
        </w:rPr>
        <w:footnoteReference w:id="2"/>
      </w:r>
    </w:p>
    <w:p w14:paraId="6BB6D02C" w14:textId="77777777" w:rsidR="00782800" w:rsidRPr="00782800" w:rsidRDefault="00782800" w:rsidP="00782800">
      <w:pPr>
        <w:spacing w:line="360" w:lineRule="auto"/>
        <w:jc w:val="both"/>
        <w:rPr>
          <w:rFonts w:ascii="Bookman Old Style" w:hAnsi="Bookman Old Style"/>
          <w:sz w:val="28"/>
          <w:szCs w:val="28"/>
        </w:rPr>
      </w:pPr>
    </w:p>
    <w:p w14:paraId="5F5D1E12" w14:textId="2B90C35B" w:rsidR="005069CC" w:rsidRDefault="002704E5" w:rsidP="00782800">
      <w:pPr>
        <w:spacing w:line="360" w:lineRule="auto"/>
        <w:jc w:val="both"/>
        <w:rPr>
          <w:rFonts w:ascii="Bookman Old Style" w:hAnsi="Bookman Old Style"/>
          <w:sz w:val="28"/>
          <w:szCs w:val="28"/>
        </w:rPr>
      </w:pPr>
      <w:r>
        <w:rPr>
          <w:rFonts w:ascii="Bookman Old Style" w:hAnsi="Bookman Old Style"/>
          <w:sz w:val="28"/>
          <w:szCs w:val="28"/>
        </w:rPr>
        <w:t>[5</w:t>
      </w:r>
      <w:r w:rsidRPr="00367777">
        <w:rPr>
          <w:rFonts w:ascii="Bookman Old Style" w:hAnsi="Bookman Old Style"/>
          <w:sz w:val="28"/>
          <w:szCs w:val="28"/>
        </w:rPr>
        <w:t xml:space="preserve">] </w:t>
      </w:r>
      <w:r w:rsidR="00782800" w:rsidRPr="00782800">
        <w:rPr>
          <w:rFonts w:ascii="Bookman Old Style" w:hAnsi="Bookman Old Style"/>
          <w:sz w:val="28"/>
          <w:szCs w:val="28"/>
        </w:rPr>
        <w:t xml:space="preserve">The Court </w:t>
      </w:r>
      <w:r w:rsidR="00782800">
        <w:rPr>
          <w:rFonts w:ascii="Bookman Old Style" w:hAnsi="Bookman Old Style"/>
          <w:sz w:val="28"/>
          <w:szCs w:val="28"/>
        </w:rPr>
        <w:t xml:space="preserve">a quo </w:t>
      </w:r>
      <w:r w:rsidR="00782800" w:rsidRPr="00782800">
        <w:rPr>
          <w:rFonts w:ascii="Bookman Old Style" w:hAnsi="Bookman Old Style"/>
          <w:sz w:val="28"/>
          <w:szCs w:val="28"/>
        </w:rPr>
        <w:t xml:space="preserve">should have struck the </w:t>
      </w:r>
      <w:r w:rsidR="00782800">
        <w:rPr>
          <w:rFonts w:ascii="Bookman Old Style" w:hAnsi="Bookman Old Style"/>
          <w:sz w:val="28"/>
          <w:szCs w:val="28"/>
        </w:rPr>
        <w:t xml:space="preserve">constitutional </w:t>
      </w:r>
      <w:r w:rsidR="00782800" w:rsidRPr="00782800">
        <w:rPr>
          <w:rFonts w:ascii="Bookman Old Style" w:hAnsi="Bookman Old Style"/>
          <w:sz w:val="28"/>
          <w:szCs w:val="28"/>
        </w:rPr>
        <w:t xml:space="preserve">application from the </w:t>
      </w:r>
      <w:r w:rsidR="0035635E" w:rsidRPr="00782800">
        <w:rPr>
          <w:rFonts w:ascii="Bookman Old Style" w:hAnsi="Bookman Old Style"/>
          <w:sz w:val="28"/>
          <w:szCs w:val="28"/>
        </w:rPr>
        <w:t>roll, as</w:t>
      </w:r>
      <w:r w:rsidR="00782800" w:rsidRPr="00782800">
        <w:rPr>
          <w:rFonts w:ascii="Bookman Old Style" w:hAnsi="Bookman Old Style"/>
          <w:sz w:val="28"/>
          <w:szCs w:val="28"/>
        </w:rPr>
        <w:t xml:space="preserve"> was done in the </w:t>
      </w:r>
      <w:proofErr w:type="spellStart"/>
      <w:r w:rsidR="00782800" w:rsidRPr="00782800">
        <w:rPr>
          <w:rFonts w:ascii="Bookman Old Style" w:hAnsi="Bookman Old Style"/>
          <w:sz w:val="28"/>
          <w:szCs w:val="28"/>
        </w:rPr>
        <w:t>Mda</w:t>
      </w:r>
      <w:proofErr w:type="spellEnd"/>
      <w:r w:rsidR="00782800" w:rsidRPr="00782800">
        <w:rPr>
          <w:rFonts w:ascii="Bookman Old Style" w:hAnsi="Bookman Old Style"/>
          <w:sz w:val="28"/>
          <w:szCs w:val="28"/>
        </w:rPr>
        <w:t xml:space="preserve"> and Millennium   Travel and Tours cases (supra).</w:t>
      </w:r>
    </w:p>
    <w:p w14:paraId="7418CF63" w14:textId="77777777" w:rsidR="0035635E" w:rsidRDefault="0035635E" w:rsidP="00782800">
      <w:pPr>
        <w:spacing w:line="360" w:lineRule="auto"/>
        <w:jc w:val="both"/>
        <w:rPr>
          <w:rFonts w:ascii="Bookman Old Style" w:hAnsi="Bookman Old Style"/>
          <w:b/>
          <w:sz w:val="28"/>
          <w:szCs w:val="28"/>
        </w:rPr>
      </w:pPr>
    </w:p>
    <w:p w14:paraId="12577C92" w14:textId="473C6C70" w:rsidR="00782800" w:rsidRDefault="002704E5" w:rsidP="00782800">
      <w:pPr>
        <w:spacing w:line="360" w:lineRule="auto"/>
        <w:jc w:val="both"/>
        <w:rPr>
          <w:rFonts w:ascii="Bookman Old Style" w:hAnsi="Bookman Old Style"/>
          <w:b/>
          <w:sz w:val="28"/>
          <w:szCs w:val="28"/>
        </w:rPr>
      </w:pPr>
      <w:r w:rsidRPr="00782800">
        <w:rPr>
          <w:rFonts w:ascii="Bookman Old Style" w:hAnsi="Bookman Old Style"/>
          <w:b/>
          <w:sz w:val="28"/>
          <w:szCs w:val="28"/>
        </w:rPr>
        <w:t>Disposition</w:t>
      </w:r>
    </w:p>
    <w:p w14:paraId="4152B352" w14:textId="6BA33B52" w:rsidR="00367777" w:rsidRDefault="002704E5" w:rsidP="00782800">
      <w:pPr>
        <w:spacing w:line="360" w:lineRule="auto"/>
        <w:jc w:val="both"/>
        <w:rPr>
          <w:rFonts w:ascii="Bookman Old Style" w:hAnsi="Bookman Old Style"/>
          <w:sz w:val="28"/>
          <w:szCs w:val="28"/>
        </w:rPr>
      </w:pPr>
      <w:r>
        <w:rPr>
          <w:rFonts w:ascii="Bookman Old Style" w:hAnsi="Bookman Old Style"/>
          <w:sz w:val="28"/>
          <w:szCs w:val="28"/>
        </w:rPr>
        <w:t>[6</w:t>
      </w:r>
      <w:r w:rsidRPr="00367777">
        <w:rPr>
          <w:rFonts w:ascii="Bookman Old Style" w:hAnsi="Bookman Old Style"/>
          <w:sz w:val="28"/>
          <w:szCs w:val="28"/>
        </w:rPr>
        <w:t xml:space="preserve">] </w:t>
      </w:r>
      <w:r w:rsidR="00843DB3" w:rsidRPr="00843DB3">
        <w:rPr>
          <w:rFonts w:ascii="Bookman Old Style" w:hAnsi="Bookman Old Style"/>
          <w:sz w:val="28"/>
          <w:szCs w:val="28"/>
        </w:rPr>
        <w:t>The "piecemeal approach" is not to be commended</w:t>
      </w:r>
      <w:r w:rsidR="00843DB3">
        <w:rPr>
          <w:rFonts w:ascii="Bookman Old Style" w:hAnsi="Bookman Old Style"/>
          <w:sz w:val="28"/>
          <w:szCs w:val="28"/>
        </w:rPr>
        <w:t>.</w:t>
      </w:r>
      <w:r w:rsidR="00843DB3" w:rsidRPr="00843DB3">
        <w:t xml:space="preserve"> </w:t>
      </w:r>
      <w:r w:rsidR="00843DB3" w:rsidRPr="00843DB3">
        <w:rPr>
          <w:rFonts w:ascii="Bookman Old Style" w:hAnsi="Bookman Old Style"/>
          <w:sz w:val="28"/>
          <w:szCs w:val="28"/>
        </w:rPr>
        <w:t>This is an impermissible approach</w:t>
      </w:r>
      <w:r w:rsidR="00843DB3">
        <w:rPr>
          <w:rFonts w:ascii="Bookman Old Style" w:hAnsi="Bookman Old Style"/>
          <w:sz w:val="28"/>
          <w:szCs w:val="28"/>
        </w:rPr>
        <w:t xml:space="preserve">, </w:t>
      </w:r>
      <w:proofErr w:type="spellStart"/>
      <w:r w:rsidR="00843DB3">
        <w:rPr>
          <w:rFonts w:ascii="Bookman Old Style" w:hAnsi="Bookman Old Style"/>
          <w:sz w:val="28"/>
          <w:szCs w:val="28"/>
        </w:rPr>
        <w:t>moreso</w:t>
      </w:r>
      <w:proofErr w:type="spellEnd"/>
      <w:r w:rsidR="00843DB3">
        <w:rPr>
          <w:rFonts w:ascii="Bookman Old Style" w:hAnsi="Bookman Old Style"/>
          <w:sz w:val="28"/>
          <w:szCs w:val="28"/>
        </w:rPr>
        <w:t xml:space="preserve"> in criminal trials.</w:t>
      </w:r>
      <w:r w:rsidR="007766DE" w:rsidRPr="007766DE">
        <w:t xml:space="preserve"> </w:t>
      </w:r>
      <w:r w:rsidR="007766DE" w:rsidRPr="007766DE">
        <w:rPr>
          <w:rFonts w:ascii="Bookman Old Style" w:hAnsi="Bookman Old Style"/>
          <w:sz w:val="28"/>
          <w:szCs w:val="28"/>
        </w:rPr>
        <w:t xml:space="preserve">An illustration is afforded by </w:t>
      </w:r>
      <w:r w:rsidR="007766DE">
        <w:rPr>
          <w:rFonts w:ascii="Bookman Old Style" w:hAnsi="Bookman Old Style"/>
          <w:sz w:val="28"/>
          <w:szCs w:val="28"/>
        </w:rPr>
        <w:t xml:space="preserve">what transpired in </w:t>
      </w:r>
      <w:r w:rsidR="007766DE" w:rsidRPr="007766DE">
        <w:rPr>
          <w:rFonts w:ascii="Bookman Old Style" w:hAnsi="Bookman Old Style"/>
          <w:b/>
          <w:sz w:val="28"/>
          <w:szCs w:val="28"/>
        </w:rPr>
        <w:t xml:space="preserve">S v G </w:t>
      </w:r>
      <w:proofErr w:type="spellStart"/>
      <w:r w:rsidR="007766DE" w:rsidRPr="007766DE">
        <w:rPr>
          <w:rFonts w:ascii="Bookman Old Style" w:hAnsi="Bookman Old Style"/>
          <w:b/>
          <w:sz w:val="28"/>
          <w:szCs w:val="28"/>
        </w:rPr>
        <w:t>Gqeba</w:t>
      </w:r>
      <w:proofErr w:type="spellEnd"/>
      <w:r w:rsidR="007766DE" w:rsidRPr="007766DE">
        <w:rPr>
          <w:rFonts w:ascii="Bookman Old Style" w:hAnsi="Bookman Old Style"/>
          <w:b/>
          <w:sz w:val="28"/>
          <w:szCs w:val="28"/>
        </w:rPr>
        <w:t xml:space="preserve"> and Others</w:t>
      </w:r>
      <w:r>
        <w:rPr>
          <w:rStyle w:val="FootnoteReference"/>
          <w:rFonts w:ascii="Bookman Old Style" w:hAnsi="Bookman Old Style"/>
          <w:sz w:val="28"/>
          <w:szCs w:val="28"/>
        </w:rPr>
        <w:footnoteReference w:id="3"/>
      </w:r>
      <w:r w:rsidR="007766DE" w:rsidRPr="007766DE">
        <w:rPr>
          <w:rFonts w:ascii="Bookman Old Style" w:hAnsi="Bookman Old Style"/>
          <w:sz w:val="28"/>
          <w:szCs w:val="28"/>
        </w:rPr>
        <w:t xml:space="preserve">. In that case, after a protracted trial before a Judge and two assessors, in </w:t>
      </w:r>
      <w:r w:rsidR="007766DE" w:rsidRPr="007766DE">
        <w:rPr>
          <w:rFonts w:ascii="Bookman Old Style" w:hAnsi="Bookman Old Style"/>
          <w:sz w:val="28"/>
          <w:szCs w:val="28"/>
        </w:rPr>
        <w:lastRenderedPageBreak/>
        <w:t xml:space="preserve">which one of the assessors had been discharged, seven of the 14 accused were convicted of murder and sentenced to death. </w:t>
      </w:r>
    </w:p>
    <w:p w14:paraId="70279AA5" w14:textId="77777777" w:rsidR="0035635E" w:rsidRDefault="0035635E" w:rsidP="00782800">
      <w:pPr>
        <w:spacing w:line="360" w:lineRule="auto"/>
        <w:jc w:val="both"/>
        <w:rPr>
          <w:rFonts w:ascii="Bookman Old Style" w:hAnsi="Bookman Old Style"/>
          <w:sz w:val="28"/>
          <w:szCs w:val="28"/>
        </w:rPr>
      </w:pPr>
    </w:p>
    <w:p w14:paraId="1CB6392B" w14:textId="77777777" w:rsidR="00782800" w:rsidRDefault="002704E5" w:rsidP="00782800">
      <w:pPr>
        <w:spacing w:line="360" w:lineRule="auto"/>
        <w:jc w:val="both"/>
        <w:rPr>
          <w:rFonts w:ascii="Bookman Old Style" w:hAnsi="Bookman Old Style"/>
          <w:sz w:val="28"/>
          <w:szCs w:val="28"/>
        </w:rPr>
      </w:pPr>
      <w:r>
        <w:rPr>
          <w:rFonts w:ascii="Bookman Old Style" w:hAnsi="Bookman Old Style"/>
          <w:sz w:val="28"/>
          <w:szCs w:val="28"/>
        </w:rPr>
        <w:t>[7</w:t>
      </w:r>
      <w:r w:rsidRPr="00367777">
        <w:rPr>
          <w:rFonts w:ascii="Bookman Old Style" w:hAnsi="Bookman Old Style"/>
          <w:sz w:val="28"/>
          <w:szCs w:val="28"/>
        </w:rPr>
        <w:t xml:space="preserve">] </w:t>
      </w:r>
      <w:r w:rsidR="007766DE" w:rsidRPr="007766DE">
        <w:rPr>
          <w:rFonts w:ascii="Bookman Old Style" w:hAnsi="Bookman Old Style"/>
          <w:sz w:val="28"/>
          <w:szCs w:val="28"/>
        </w:rPr>
        <w:t>They appealed against the convictions and sentences and on a special entry of an irregularity alleged to have stemmed from the discharge of the one assessor during the trial. When the appeal was called, an application was made for the postponement of the appeal on the merits on the ground that the appellants' counsel had not had sufficient time to master the lengthy record. The Court granted the postponement but, in the special circumstances of the case, agreed to hear the appeal on the special entry. On 24 May 1989, the appeal was allowed, and the convictions and sentences were set aside.</w:t>
      </w:r>
      <w:r w:rsidR="007766DE">
        <w:rPr>
          <w:rFonts w:ascii="Bookman Old Style" w:hAnsi="Bookman Old Style"/>
          <w:sz w:val="28"/>
          <w:szCs w:val="28"/>
        </w:rPr>
        <w:t xml:space="preserve"> One can imagine the stress the accused were subjected to in the </w:t>
      </w:r>
      <w:r w:rsidR="009F477D">
        <w:rPr>
          <w:rFonts w:ascii="Bookman Old Style" w:hAnsi="Bookman Old Style"/>
          <w:sz w:val="28"/>
          <w:szCs w:val="28"/>
        </w:rPr>
        <w:t>meantime. There are no exceptional</w:t>
      </w:r>
      <w:r w:rsidR="009F477D" w:rsidRPr="009F477D">
        <w:rPr>
          <w:rFonts w:ascii="Bookman Old Style" w:hAnsi="Bookman Old Style"/>
          <w:sz w:val="28"/>
          <w:szCs w:val="28"/>
        </w:rPr>
        <w:t xml:space="preserve"> circumstances </w:t>
      </w:r>
      <w:r w:rsidR="009F477D">
        <w:rPr>
          <w:rFonts w:ascii="Bookman Old Style" w:hAnsi="Bookman Old Style"/>
          <w:sz w:val="28"/>
          <w:szCs w:val="28"/>
        </w:rPr>
        <w:t>in this case.</w:t>
      </w:r>
    </w:p>
    <w:p w14:paraId="3EBA8C67" w14:textId="77777777" w:rsidR="0035635E" w:rsidRDefault="0035635E" w:rsidP="00782800">
      <w:pPr>
        <w:spacing w:line="360" w:lineRule="auto"/>
        <w:jc w:val="both"/>
        <w:rPr>
          <w:rFonts w:ascii="Bookman Old Style" w:hAnsi="Bookman Old Style"/>
          <w:b/>
          <w:sz w:val="28"/>
          <w:szCs w:val="28"/>
        </w:rPr>
      </w:pPr>
    </w:p>
    <w:p w14:paraId="15BBDB13" w14:textId="3A648E79" w:rsidR="00843DB3" w:rsidRPr="00843DB3" w:rsidRDefault="002704E5" w:rsidP="00782800">
      <w:pPr>
        <w:spacing w:line="360" w:lineRule="auto"/>
        <w:jc w:val="both"/>
        <w:rPr>
          <w:rFonts w:ascii="Bookman Old Style" w:hAnsi="Bookman Old Style"/>
          <w:b/>
          <w:sz w:val="28"/>
          <w:szCs w:val="28"/>
        </w:rPr>
      </w:pPr>
      <w:r w:rsidRPr="00843DB3">
        <w:rPr>
          <w:rFonts w:ascii="Bookman Old Style" w:hAnsi="Bookman Old Style"/>
          <w:b/>
          <w:sz w:val="28"/>
          <w:szCs w:val="28"/>
        </w:rPr>
        <w:t>Order</w:t>
      </w:r>
    </w:p>
    <w:p w14:paraId="62D02112" w14:textId="77777777" w:rsidR="00843DB3" w:rsidRDefault="002704E5" w:rsidP="00782800">
      <w:pPr>
        <w:spacing w:line="360" w:lineRule="auto"/>
        <w:jc w:val="both"/>
        <w:rPr>
          <w:rFonts w:ascii="Bookman Old Style" w:hAnsi="Bookman Old Style"/>
          <w:sz w:val="28"/>
          <w:szCs w:val="28"/>
        </w:rPr>
      </w:pPr>
      <w:r>
        <w:rPr>
          <w:rFonts w:ascii="Bookman Old Style" w:hAnsi="Bookman Old Style"/>
          <w:sz w:val="28"/>
          <w:szCs w:val="28"/>
        </w:rPr>
        <w:t>[8</w:t>
      </w:r>
      <w:r w:rsidRPr="00367777">
        <w:rPr>
          <w:rFonts w:ascii="Bookman Old Style" w:hAnsi="Bookman Old Style"/>
          <w:sz w:val="28"/>
          <w:szCs w:val="28"/>
        </w:rPr>
        <w:t xml:space="preserve">] </w:t>
      </w:r>
      <w:r>
        <w:rPr>
          <w:rFonts w:ascii="Bookman Old Style" w:hAnsi="Bookman Old Style"/>
          <w:sz w:val="28"/>
          <w:szCs w:val="28"/>
        </w:rPr>
        <w:t>In the result, the appeal is dismissed.</w:t>
      </w:r>
    </w:p>
    <w:p w14:paraId="6591A014" w14:textId="77777777" w:rsidR="007630B9" w:rsidRDefault="007630B9" w:rsidP="007630B9">
      <w:pPr>
        <w:spacing w:line="360" w:lineRule="auto"/>
        <w:jc w:val="center"/>
        <w:rPr>
          <w:rFonts w:ascii="Bookman Old Style" w:hAnsi="Bookman Old Style"/>
          <w:b/>
          <w:sz w:val="28"/>
          <w:szCs w:val="28"/>
        </w:rPr>
      </w:pPr>
    </w:p>
    <w:p w14:paraId="713C5BE7" w14:textId="6ABB7CAF" w:rsidR="007630B9" w:rsidRDefault="00020B0B" w:rsidP="007630B9">
      <w:pPr>
        <w:spacing w:line="360" w:lineRule="auto"/>
        <w:jc w:val="center"/>
        <w:rPr>
          <w:rFonts w:ascii="Bookman Old Style" w:hAnsi="Bookman Old Style"/>
          <w:b/>
          <w:sz w:val="28"/>
          <w:szCs w:val="28"/>
        </w:rPr>
      </w:pPr>
      <w:r w:rsidRPr="00DE3882">
        <w:rPr>
          <w:noProof/>
          <w:sz w:val="28"/>
          <w:szCs w:val="28"/>
          <w:lang w:val="en-ZA" w:eastAsia="en-ZA"/>
        </w:rPr>
        <w:drawing>
          <wp:inline distT="0" distB="0" distL="0" distR="0" wp14:anchorId="35AB3059" wp14:editId="036A99F5">
            <wp:extent cx="847725" cy="3524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srcRect l="36427" t="17289" r="55086" b="76438"/>
                    <a:stretch/>
                  </pic:blipFill>
                  <pic:spPr bwMode="auto">
                    <a:xfrm>
                      <a:off x="0" y="0"/>
                      <a:ext cx="847725" cy="352425"/>
                    </a:xfrm>
                    <a:prstGeom prst="rect">
                      <a:avLst/>
                    </a:prstGeom>
                    <a:ln>
                      <a:noFill/>
                    </a:ln>
                    <a:extLst>
                      <a:ext uri="{53640926-AAD7-44D8-BBD7-CCE9431645EC}">
                        <a14:shadowObscured xmlns:a14="http://schemas.microsoft.com/office/drawing/2010/main"/>
                      </a:ext>
                    </a:extLst>
                  </pic:spPr>
                </pic:pic>
              </a:graphicData>
            </a:graphic>
          </wp:inline>
        </w:drawing>
      </w:r>
    </w:p>
    <w:p w14:paraId="339E9FEF" w14:textId="77777777" w:rsidR="007630B9" w:rsidRDefault="002704E5" w:rsidP="007630B9">
      <w:pPr>
        <w:spacing w:line="360" w:lineRule="auto"/>
        <w:jc w:val="center"/>
        <w:rPr>
          <w:rFonts w:ascii="Bookman Old Style" w:hAnsi="Bookman Old Style"/>
          <w:b/>
          <w:sz w:val="28"/>
          <w:szCs w:val="28"/>
        </w:rPr>
      </w:pPr>
      <w:r>
        <w:rPr>
          <w:rFonts w:ascii="Bookman Old Style" w:hAnsi="Bookman Old Style"/>
          <w:b/>
          <w:sz w:val="28"/>
          <w:szCs w:val="28"/>
        </w:rPr>
        <w:t>______________________________</w:t>
      </w:r>
    </w:p>
    <w:p w14:paraId="676A66C5" w14:textId="77777777" w:rsidR="007630B9" w:rsidRDefault="002704E5" w:rsidP="007630B9">
      <w:pPr>
        <w:spacing w:line="360" w:lineRule="auto"/>
        <w:jc w:val="center"/>
        <w:rPr>
          <w:rFonts w:ascii="Bookman Old Style" w:hAnsi="Bookman Old Style"/>
          <w:b/>
          <w:sz w:val="28"/>
          <w:szCs w:val="28"/>
        </w:rPr>
      </w:pPr>
      <w:r>
        <w:rPr>
          <w:rFonts w:ascii="Bookman Old Style" w:hAnsi="Bookman Old Style"/>
          <w:b/>
          <w:sz w:val="28"/>
          <w:szCs w:val="28"/>
        </w:rPr>
        <w:t xml:space="preserve">K. E. MOSITO  </w:t>
      </w:r>
    </w:p>
    <w:p w14:paraId="77F57053" w14:textId="77777777" w:rsidR="007630B9" w:rsidRDefault="002704E5" w:rsidP="007630B9">
      <w:pPr>
        <w:spacing w:line="360" w:lineRule="auto"/>
        <w:jc w:val="center"/>
        <w:rPr>
          <w:rFonts w:ascii="Bookman Old Style" w:hAnsi="Bookman Old Style"/>
          <w:b/>
          <w:sz w:val="28"/>
          <w:szCs w:val="28"/>
        </w:rPr>
      </w:pPr>
      <w:r>
        <w:rPr>
          <w:rFonts w:ascii="Bookman Old Style" w:hAnsi="Bookman Old Style"/>
          <w:b/>
          <w:sz w:val="28"/>
          <w:szCs w:val="28"/>
        </w:rPr>
        <w:t>PRESIDENT OF THE COURT OF APPEAL</w:t>
      </w:r>
    </w:p>
    <w:p w14:paraId="02821FBA" w14:textId="77777777" w:rsidR="00020B0B" w:rsidRDefault="00020B0B" w:rsidP="007630B9">
      <w:pPr>
        <w:spacing w:line="360" w:lineRule="auto"/>
        <w:rPr>
          <w:rFonts w:ascii="Bookman Old Style" w:hAnsi="Bookman Old Style"/>
          <w:sz w:val="28"/>
          <w:szCs w:val="28"/>
        </w:rPr>
      </w:pPr>
    </w:p>
    <w:p w14:paraId="2C9F5D58" w14:textId="6572DC81" w:rsidR="007630B9" w:rsidRDefault="002704E5" w:rsidP="007630B9">
      <w:pPr>
        <w:spacing w:line="360" w:lineRule="auto"/>
        <w:rPr>
          <w:rFonts w:ascii="Bookman Old Style" w:hAnsi="Bookman Old Style"/>
          <w:sz w:val="28"/>
          <w:szCs w:val="28"/>
        </w:rPr>
      </w:pPr>
      <w:r>
        <w:rPr>
          <w:rFonts w:ascii="Bookman Old Style" w:hAnsi="Bookman Old Style"/>
          <w:sz w:val="28"/>
          <w:szCs w:val="28"/>
        </w:rPr>
        <w:t>I agree:</w:t>
      </w:r>
      <w:r>
        <w:rPr>
          <w:rFonts w:ascii="Bookman Old Style" w:hAnsi="Bookman Old Style"/>
          <w:sz w:val="28"/>
          <w:szCs w:val="28"/>
        </w:rPr>
        <w:tab/>
      </w:r>
    </w:p>
    <w:p w14:paraId="78CCB668" w14:textId="043D596E" w:rsidR="007630B9" w:rsidRDefault="00020B0B" w:rsidP="00020B0B">
      <w:pPr>
        <w:spacing w:line="360" w:lineRule="auto"/>
        <w:jc w:val="center"/>
        <w:rPr>
          <w:rFonts w:ascii="Bookman Old Style" w:hAnsi="Bookman Old Style"/>
          <w:b/>
          <w:sz w:val="28"/>
          <w:szCs w:val="28"/>
        </w:rPr>
      </w:pPr>
      <w:r>
        <w:rPr>
          <w:noProof/>
        </w:rPr>
        <w:drawing>
          <wp:inline distT="0" distB="0" distL="0" distR="0" wp14:anchorId="1FD66A32" wp14:editId="037FA630">
            <wp:extent cx="1790700" cy="409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409575"/>
                    </a:xfrm>
                    <a:prstGeom prst="rect">
                      <a:avLst/>
                    </a:prstGeom>
                    <a:noFill/>
                    <a:ln>
                      <a:noFill/>
                    </a:ln>
                  </pic:spPr>
                </pic:pic>
              </a:graphicData>
            </a:graphic>
          </wp:inline>
        </w:drawing>
      </w:r>
    </w:p>
    <w:p w14:paraId="607EB1E2" w14:textId="77777777" w:rsidR="007630B9" w:rsidRDefault="002704E5" w:rsidP="007630B9">
      <w:pPr>
        <w:spacing w:line="360" w:lineRule="auto"/>
        <w:jc w:val="center"/>
        <w:rPr>
          <w:rFonts w:ascii="Bookman Old Style" w:hAnsi="Bookman Old Style"/>
          <w:b/>
          <w:sz w:val="28"/>
          <w:szCs w:val="28"/>
        </w:rPr>
      </w:pPr>
      <w:r>
        <w:rPr>
          <w:rFonts w:ascii="Bookman Old Style" w:hAnsi="Bookman Old Style"/>
          <w:b/>
          <w:sz w:val="28"/>
          <w:szCs w:val="28"/>
        </w:rPr>
        <w:t>_____________________________</w:t>
      </w:r>
    </w:p>
    <w:p w14:paraId="777B1FE9" w14:textId="77777777" w:rsidR="007630B9" w:rsidRDefault="002704E5" w:rsidP="007630B9">
      <w:pPr>
        <w:spacing w:line="360" w:lineRule="auto"/>
        <w:jc w:val="center"/>
        <w:rPr>
          <w:rFonts w:ascii="Bookman Old Style" w:hAnsi="Bookman Old Style"/>
          <w:b/>
          <w:bCs/>
          <w:sz w:val="28"/>
          <w:szCs w:val="28"/>
        </w:rPr>
      </w:pPr>
      <w:r>
        <w:rPr>
          <w:rFonts w:ascii="Bookman Old Style" w:hAnsi="Bookman Old Style"/>
          <w:b/>
          <w:bCs/>
          <w:sz w:val="28"/>
          <w:szCs w:val="28"/>
        </w:rPr>
        <w:lastRenderedPageBreak/>
        <w:t>P</w:t>
      </w:r>
      <w:r w:rsidR="00367777">
        <w:rPr>
          <w:rFonts w:ascii="Bookman Old Style" w:hAnsi="Bookman Old Style"/>
          <w:b/>
          <w:bCs/>
          <w:sz w:val="28"/>
          <w:szCs w:val="28"/>
        </w:rPr>
        <w:t>.</w:t>
      </w:r>
      <w:r>
        <w:rPr>
          <w:rFonts w:ascii="Bookman Old Style" w:hAnsi="Bookman Old Style"/>
          <w:b/>
          <w:bCs/>
          <w:sz w:val="28"/>
          <w:szCs w:val="28"/>
        </w:rPr>
        <w:t xml:space="preserve"> MUSONDA </w:t>
      </w:r>
    </w:p>
    <w:p w14:paraId="498434AA" w14:textId="77777777" w:rsidR="007630B9" w:rsidRDefault="002704E5" w:rsidP="007630B9">
      <w:pPr>
        <w:spacing w:line="360" w:lineRule="auto"/>
        <w:jc w:val="center"/>
        <w:rPr>
          <w:rFonts w:ascii="Bookman Old Style" w:hAnsi="Bookman Old Style"/>
          <w:b/>
          <w:sz w:val="28"/>
          <w:szCs w:val="28"/>
        </w:rPr>
      </w:pPr>
      <w:r>
        <w:rPr>
          <w:rFonts w:ascii="Bookman Old Style" w:hAnsi="Bookman Old Style"/>
          <w:b/>
          <w:sz w:val="28"/>
          <w:szCs w:val="28"/>
        </w:rPr>
        <w:t>ACTING JUSTICE OF APPEAL</w:t>
      </w:r>
    </w:p>
    <w:p w14:paraId="286C1EE1" w14:textId="77777777" w:rsidR="00020B0B" w:rsidRDefault="00020B0B" w:rsidP="007630B9">
      <w:pPr>
        <w:spacing w:line="360" w:lineRule="auto"/>
        <w:rPr>
          <w:rFonts w:ascii="Bookman Old Style" w:hAnsi="Bookman Old Style"/>
          <w:sz w:val="28"/>
          <w:szCs w:val="28"/>
        </w:rPr>
      </w:pPr>
    </w:p>
    <w:p w14:paraId="6FE543E2" w14:textId="46F75CCF" w:rsidR="007630B9" w:rsidRDefault="002704E5" w:rsidP="007630B9">
      <w:pPr>
        <w:spacing w:line="360" w:lineRule="auto"/>
        <w:rPr>
          <w:rFonts w:ascii="Bookman Old Style" w:hAnsi="Bookman Old Style"/>
          <w:sz w:val="28"/>
          <w:szCs w:val="28"/>
        </w:rPr>
      </w:pPr>
      <w:r>
        <w:rPr>
          <w:rFonts w:ascii="Bookman Old Style" w:hAnsi="Bookman Old Style"/>
          <w:sz w:val="28"/>
          <w:szCs w:val="28"/>
        </w:rPr>
        <w:t>I agree:</w:t>
      </w:r>
      <w:r>
        <w:rPr>
          <w:rFonts w:ascii="Bookman Old Style" w:hAnsi="Bookman Old Style"/>
          <w:sz w:val="28"/>
          <w:szCs w:val="28"/>
        </w:rPr>
        <w:tab/>
      </w:r>
    </w:p>
    <w:p w14:paraId="496A250B" w14:textId="74E4C3D5" w:rsidR="007630B9" w:rsidRDefault="00020B0B" w:rsidP="00020B0B">
      <w:pPr>
        <w:spacing w:line="360" w:lineRule="auto"/>
        <w:jc w:val="center"/>
        <w:rPr>
          <w:rFonts w:ascii="Bookman Old Style" w:hAnsi="Bookman Old Style"/>
          <w:b/>
          <w:sz w:val="28"/>
          <w:szCs w:val="28"/>
        </w:rPr>
      </w:pPr>
      <w:r>
        <w:rPr>
          <w:noProof/>
        </w:rPr>
        <w:drawing>
          <wp:inline distT="0" distB="0" distL="0" distR="0" wp14:anchorId="3078A557" wp14:editId="7863BE3D">
            <wp:extent cx="17145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inline>
        </w:drawing>
      </w:r>
    </w:p>
    <w:p w14:paraId="081BFF3A" w14:textId="77777777" w:rsidR="007630B9" w:rsidRDefault="002704E5" w:rsidP="007630B9">
      <w:pPr>
        <w:spacing w:line="360" w:lineRule="auto"/>
        <w:jc w:val="center"/>
        <w:rPr>
          <w:rFonts w:ascii="Bookman Old Style" w:hAnsi="Bookman Old Style"/>
          <w:b/>
          <w:sz w:val="28"/>
          <w:szCs w:val="28"/>
        </w:rPr>
      </w:pPr>
      <w:r>
        <w:rPr>
          <w:rFonts w:ascii="Bookman Old Style" w:hAnsi="Bookman Old Style"/>
          <w:b/>
          <w:sz w:val="28"/>
          <w:szCs w:val="28"/>
        </w:rPr>
        <w:t>_____________________________</w:t>
      </w:r>
    </w:p>
    <w:p w14:paraId="351AFA96" w14:textId="0BAF82C9" w:rsidR="007630B9" w:rsidRDefault="002704E5" w:rsidP="007630B9">
      <w:pPr>
        <w:spacing w:line="360" w:lineRule="auto"/>
        <w:jc w:val="center"/>
        <w:rPr>
          <w:rFonts w:ascii="Bookman Old Style" w:hAnsi="Bookman Old Style"/>
          <w:b/>
          <w:sz w:val="28"/>
          <w:szCs w:val="28"/>
        </w:rPr>
      </w:pPr>
      <w:r w:rsidRPr="007630B9">
        <w:rPr>
          <w:rFonts w:ascii="Bookman Old Style" w:hAnsi="Bookman Old Style"/>
          <w:b/>
          <w:sz w:val="28"/>
          <w:szCs w:val="28"/>
        </w:rPr>
        <w:t>NT MTSHIYA</w:t>
      </w:r>
    </w:p>
    <w:p w14:paraId="670C0DE7" w14:textId="77777777" w:rsidR="007630B9" w:rsidRDefault="002704E5" w:rsidP="007630B9">
      <w:pPr>
        <w:spacing w:line="360" w:lineRule="auto"/>
        <w:jc w:val="center"/>
        <w:rPr>
          <w:rFonts w:ascii="Bookman Old Style" w:hAnsi="Bookman Old Style"/>
          <w:b/>
          <w:sz w:val="28"/>
          <w:szCs w:val="28"/>
        </w:rPr>
      </w:pPr>
      <w:r>
        <w:rPr>
          <w:rFonts w:ascii="Bookman Old Style" w:hAnsi="Bookman Old Style"/>
          <w:b/>
          <w:sz w:val="28"/>
          <w:szCs w:val="28"/>
        </w:rPr>
        <w:t>ACTING JUSTICE OF APPEAL</w:t>
      </w:r>
    </w:p>
    <w:p w14:paraId="547E46B6" w14:textId="77777777" w:rsidR="007630B9" w:rsidRDefault="007630B9" w:rsidP="007630B9">
      <w:pPr>
        <w:spacing w:line="360" w:lineRule="auto"/>
        <w:jc w:val="center"/>
        <w:rPr>
          <w:rFonts w:ascii="Bookman Old Style" w:hAnsi="Bookman Old Style"/>
          <w:b/>
          <w:sz w:val="28"/>
          <w:szCs w:val="28"/>
        </w:rPr>
      </w:pPr>
    </w:p>
    <w:p w14:paraId="0B6B8E42" w14:textId="77777777" w:rsidR="00843DB3" w:rsidRDefault="00843DB3" w:rsidP="00782800">
      <w:pPr>
        <w:spacing w:line="360" w:lineRule="auto"/>
        <w:jc w:val="both"/>
        <w:rPr>
          <w:rFonts w:ascii="Bookman Old Style" w:hAnsi="Bookman Old Style"/>
          <w:sz w:val="28"/>
          <w:szCs w:val="28"/>
        </w:rPr>
      </w:pPr>
    </w:p>
    <w:p w14:paraId="383D4129" w14:textId="77777777" w:rsidR="007630B9" w:rsidRDefault="007630B9" w:rsidP="00782800">
      <w:pPr>
        <w:spacing w:line="360" w:lineRule="auto"/>
        <w:jc w:val="both"/>
        <w:rPr>
          <w:rFonts w:ascii="Bookman Old Style" w:hAnsi="Bookman Old Style"/>
          <w:sz w:val="28"/>
          <w:szCs w:val="28"/>
        </w:rPr>
      </w:pPr>
    </w:p>
    <w:p w14:paraId="20F98ACD" w14:textId="737940F4" w:rsidR="00843DB3" w:rsidRDefault="002704E5" w:rsidP="00782800">
      <w:pPr>
        <w:spacing w:line="360" w:lineRule="auto"/>
        <w:jc w:val="both"/>
        <w:rPr>
          <w:rFonts w:ascii="Bookman Old Style" w:hAnsi="Bookman Old Style"/>
          <w:sz w:val="28"/>
          <w:szCs w:val="28"/>
        </w:rPr>
      </w:pPr>
      <w:r w:rsidRPr="00020B0B">
        <w:rPr>
          <w:rFonts w:ascii="Bookman Old Style" w:hAnsi="Bookman Old Style"/>
          <w:b/>
          <w:bCs/>
          <w:sz w:val="28"/>
          <w:szCs w:val="28"/>
        </w:rPr>
        <w:t xml:space="preserve">For the </w:t>
      </w:r>
      <w:r w:rsidR="008D32E9" w:rsidRPr="00020B0B">
        <w:rPr>
          <w:rFonts w:ascii="Bookman Old Style" w:hAnsi="Bookman Old Style"/>
          <w:b/>
          <w:bCs/>
          <w:sz w:val="28"/>
          <w:szCs w:val="28"/>
        </w:rPr>
        <w:t>appellants</w:t>
      </w:r>
      <w:r w:rsidR="00020B0B">
        <w:rPr>
          <w:rFonts w:ascii="Bookman Old Style" w:hAnsi="Bookman Old Style"/>
          <w:sz w:val="28"/>
          <w:szCs w:val="28"/>
        </w:rPr>
        <w:t>:</w:t>
      </w:r>
      <w:r w:rsidR="00020B0B">
        <w:rPr>
          <w:rFonts w:ascii="Bookman Old Style" w:hAnsi="Bookman Old Style"/>
          <w:sz w:val="28"/>
          <w:szCs w:val="28"/>
        </w:rPr>
        <w:tab/>
      </w:r>
      <w:r w:rsidR="00020B0B">
        <w:rPr>
          <w:rFonts w:ascii="Bookman Old Style" w:hAnsi="Bookman Old Style"/>
          <w:sz w:val="28"/>
          <w:szCs w:val="28"/>
        </w:rPr>
        <w:tab/>
      </w:r>
      <w:r w:rsidR="008D32E9">
        <w:rPr>
          <w:rFonts w:ascii="Bookman Old Style" w:hAnsi="Bookman Old Style"/>
          <w:sz w:val="28"/>
          <w:szCs w:val="28"/>
        </w:rPr>
        <w:t>Adv</w:t>
      </w:r>
      <w:r>
        <w:rPr>
          <w:rFonts w:ascii="Bookman Old Style" w:hAnsi="Bookman Old Style"/>
          <w:sz w:val="28"/>
          <w:szCs w:val="28"/>
        </w:rPr>
        <w:t xml:space="preserve"> CJ </w:t>
      </w:r>
      <w:proofErr w:type="spellStart"/>
      <w:r>
        <w:rPr>
          <w:rFonts w:ascii="Bookman Old Style" w:hAnsi="Bookman Old Style"/>
          <w:sz w:val="28"/>
          <w:szCs w:val="28"/>
        </w:rPr>
        <w:t>Lephuthing</w:t>
      </w:r>
      <w:proofErr w:type="spellEnd"/>
    </w:p>
    <w:p w14:paraId="204EAA33" w14:textId="53172C18" w:rsidR="00843DB3" w:rsidRPr="00782800" w:rsidRDefault="002704E5" w:rsidP="00782800">
      <w:pPr>
        <w:spacing w:line="360" w:lineRule="auto"/>
        <w:jc w:val="both"/>
        <w:rPr>
          <w:rFonts w:ascii="Bookman Old Style" w:hAnsi="Bookman Old Style"/>
          <w:sz w:val="28"/>
          <w:szCs w:val="28"/>
        </w:rPr>
      </w:pPr>
      <w:r w:rsidRPr="00020B0B">
        <w:rPr>
          <w:rFonts w:ascii="Bookman Old Style" w:hAnsi="Bookman Old Style"/>
          <w:b/>
          <w:bCs/>
          <w:sz w:val="28"/>
          <w:szCs w:val="28"/>
        </w:rPr>
        <w:t>For the respondent</w:t>
      </w:r>
      <w:r w:rsidR="007630B9">
        <w:rPr>
          <w:rFonts w:ascii="Bookman Old Style" w:hAnsi="Bookman Old Style"/>
          <w:sz w:val="28"/>
          <w:szCs w:val="28"/>
        </w:rPr>
        <w:t xml:space="preserve">: </w:t>
      </w:r>
      <w:r w:rsidR="00020B0B">
        <w:rPr>
          <w:rFonts w:ascii="Bookman Old Style" w:hAnsi="Bookman Old Style"/>
          <w:sz w:val="28"/>
          <w:szCs w:val="28"/>
        </w:rPr>
        <w:tab/>
      </w:r>
      <w:r w:rsidR="007630B9">
        <w:rPr>
          <w:rFonts w:ascii="Bookman Old Style" w:hAnsi="Bookman Old Style"/>
          <w:sz w:val="28"/>
          <w:szCs w:val="28"/>
        </w:rPr>
        <w:t xml:space="preserve">Adv </w:t>
      </w:r>
      <w:r w:rsidR="00020B0B">
        <w:rPr>
          <w:rFonts w:ascii="Bookman Old Style" w:hAnsi="Bookman Old Style"/>
          <w:sz w:val="28"/>
          <w:szCs w:val="28"/>
        </w:rPr>
        <w:t xml:space="preserve">P K </w:t>
      </w:r>
      <w:proofErr w:type="spellStart"/>
      <w:r w:rsidR="007630B9">
        <w:rPr>
          <w:rFonts w:ascii="Bookman Old Style" w:hAnsi="Bookman Old Style"/>
          <w:sz w:val="28"/>
          <w:szCs w:val="28"/>
        </w:rPr>
        <w:t>Joala</w:t>
      </w:r>
      <w:proofErr w:type="spellEnd"/>
      <w:r w:rsidR="007630B9">
        <w:rPr>
          <w:rFonts w:ascii="Bookman Old Style" w:hAnsi="Bookman Old Style"/>
          <w:sz w:val="28"/>
          <w:szCs w:val="28"/>
        </w:rPr>
        <w:t xml:space="preserve"> (with Adv </w:t>
      </w:r>
      <w:proofErr w:type="spellStart"/>
      <w:r w:rsidR="007630B9">
        <w:rPr>
          <w:rFonts w:ascii="Bookman Old Style" w:hAnsi="Bookman Old Style"/>
          <w:sz w:val="28"/>
          <w:szCs w:val="28"/>
        </w:rPr>
        <w:t>Tsutsubi</w:t>
      </w:r>
      <w:proofErr w:type="spellEnd"/>
      <w:r w:rsidR="007630B9">
        <w:rPr>
          <w:rFonts w:ascii="Bookman Old Style" w:hAnsi="Bookman Old Style"/>
          <w:sz w:val="28"/>
          <w:szCs w:val="28"/>
        </w:rPr>
        <w:t>).</w:t>
      </w:r>
      <w:r>
        <w:rPr>
          <w:rFonts w:ascii="Bookman Old Style" w:hAnsi="Bookman Old Style"/>
          <w:sz w:val="28"/>
          <w:szCs w:val="28"/>
        </w:rPr>
        <w:t xml:space="preserve"> </w:t>
      </w:r>
    </w:p>
    <w:sectPr w:rsidR="00843DB3" w:rsidRPr="0078280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02017" w14:textId="77777777" w:rsidR="00A6029B" w:rsidRDefault="00A6029B">
      <w:r>
        <w:separator/>
      </w:r>
    </w:p>
  </w:endnote>
  <w:endnote w:type="continuationSeparator" w:id="0">
    <w:p w14:paraId="089B0BC8" w14:textId="77777777" w:rsidR="00A6029B" w:rsidRDefault="00A6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9483"/>
      <w:docPartObj>
        <w:docPartGallery w:val="Page Numbers (Bottom of Page)"/>
        <w:docPartUnique/>
      </w:docPartObj>
    </w:sdtPr>
    <w:sdtEndPr>
      <w:rPr>
        <w:noProof/>
      </w:rPr>
    </w:sdtEndPr>
    <w:sdtContent>
      <w:p w14:paraId="12230B90" w14:textId="77777777" w:rsidR="009F477D" w:rsidRDefault="002704E5">
        <w:pPr>
          <w:pStyle w:val="Footer"/>
          <w:jc w:val="right"/>
        </w:pPr>
        <w:r>
          <w:fldChar w:fldCharType="begin"/>
        </w:r>
        <w:r>
          <w:instrText xml:space="preserve"> PAGE   \* MERGEFORMAT </w:instrText>
        </w:r>
        <w:r>
          <w:fldChar w:fldCharType="separate"/>
        </w:r>
        <w:r w:rsidR="00D74C3D">
          <w:rPr>
            <w:noProof/>
          </w:rPr>
          <w:t>1</w:t>
        </w:r>
        <w:r>
          <w:rPr>
            <w:noProof/>
          </w:rPr>
          <w:fldChar w:fldCharType="end"/>
        </w:r>
      </w:p>
    </w:sdtContent>
  </w:sdt>
  <w:p w14:paraId="657F3FD1" w14:textId="77777777" w:rsidR="009F477D" w:rsidRDefault="009F4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462B9" w14:textId="77777777" w:rsidR="00A6029B" w:rsidRDefault="00A6029B" w:rsidP="002606D4">
      <w:r>
        <w:separator/>
      </w:r>
    </w:p>
  </w:footnote>
  <w:footnote w:type="continuationSeparator" w:id="0">
    <w:p w14:paraId="357E7281" w14:textId="77777777" w:rsidR="00A6029B" w:rsidRDefault="00A6029B" w:rsidP="002606D4">
      <w:r>
        <w:continuationSeparator/>
      </w:r>
    </w:p>
  </w:footnote>
  <w:footnote w:id="1">
    <w:p w14:paraId="5EBC4AB0" w14:textId="77777777" w:rsidR="002606D4" w:rsidRDefault="002704E5">
      <w:pPr>
        <w:pStyle w:val="FootnoteText"/>
      </w:pPr>
      <w:r>
        <w:rPr>
          <w:rStyle w:val="FootnoteReference"/>
        </w:rPr>
        <w:footnoteRef/>
      </w:r>
      <w:r>
        <w:t xml:space="preserve"> </w:t>
      </w:r>
      <w:r w:rsidR="00782800" w:rsidRPr="00782800">
        <w:t>See Millennium Travel and Tours and Others v DPP C of A(CRI) No. 15 of 2006 (as yet unreported) on page 10 (paragraph 12).</w:t>
      </w:r>
    </w:p>
  </w:footnote>
  <w:footnote w:id="2">
    <w:p w14:paraId="788A224B" w14:textId="77777777" w:rsidR="002606D4" w:rsidRDefault="002704E5" w:rsidP="002606D4">
      <w:pPr>
        <w:pStyle w:val="FootnoteText"/>
      </w:pPr>
      <w:r>
        <w:rPr>
          <w:rStyle w:val="FootnoteReference"/>
        </w:rPr>
        <w:footnoteRef/>
      </w:r>
      <w:r>
        <w:t xml:space="preserve"> Mda and</w:t>
      </w:r>
      <w:r w:rsidR="00782800">
        <w:t xml:space="preserve"> </w:t>
      </w:r>
      <w:r>
        <w:t>Another v DPP LAC (2000-2004) 950.</w:t>
      </w:r>
    </w:p>
  </w:footnote>
  <w:footnote w:id="3">
    <w:p w14:paraId="665287B6" w14:textId="77777777" w:rsidR="007766DE" w:rsidRDefault="002704E5">
      <w:pPr>
        <w:pStyle w:val="FootnoteText"/>
      </w:pPr>
      <w:r>
        <w:rPr>
          <w:rStyle w:val="FootnoteReference"/>
        </w:rPr>
        <w:footnoteRef/>
      </w:r>
      <w:r>
        <w:t xml:space="preserve"> </w:t>
      </w:r>
      <w:r w:rsidRPr="007766DE">
        <w:t>S v G Gqeba and Others 1989 (3) SA 712 (A).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2CF"/>
    <w:rsid w:val="00020B0B"/>
    <w:rsid w:val="000D4E04"/>
    <w:rsid w:val="001049FB"/>
    <w:rsid w:val="0013631C"/>
    <w:rsid w:val="001504CD"/>
    <w:rsid w:val="00156F72"/>
    <w:rsid w:val="001C78D3"/>
    <w:rsid w:val="001F7CB6"/>
    <w:rsid w:val="002256F0"/>
    <w:rsid w:val="002606D4"/>
    <w:rsid w:val="002704E5"/>
    <w:rsid w:val="002B0CE2"/>
    <w:rsid w:val="0035635E"/>
    <w:rsid w:val="00367777"/>
    <w:rsid w:val="004872B5"/>
    <w:rsid w:val="004D373B"/>
    <w:rsid w:val="005069CC"/>
    <w:rsid w:val="005200C9"/>
    <w:rsid w:val="005B539C"/>
    <w:rsid w:val="0061649B"/>
    <w:rsid w:val="00653ED8"/>
    <w:rsid w:val="00685443"/>
    <w:rsid w:val="006D32CF"/>
    <w:rsid w:val="006E544B"/>
    <w:rsid w:val="007630B9"/>
    <w:rsid w:val="007766DE"/>
    <w:rsid w:val="00782800"/>
    <w:rsid w:val="007A5A84"/>
    <w:rsid w:val="007F7616"/>
    <w:rsid w:val="00843DB3"/>
    <w:rsid w:val="008D32E9"/>
    <w:rsid w:val="00952134"/>
    <w:rsid w:val="009F477D"/>
    <w:rsid w:val="00A6029B"/>
    <w:rsid w:val="00AC38C6"/>
    <w:rsid w:val="00B51A55"/>
    <w:rsid w:val="00BE5A7C"/>
    <w:rsid w:val="00C272D2"/>
    <w:rsid w:val="00C61105"/>
    <w:rsid w:val="00C644E4"/>
    <w:rsid w:val="00D209CA"/>
    <w:rsid w:val="00D74C3D"/>
    <w:rsid w:val="00DA0834"/>
    <w:rsid w:val="00FB2E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A828"/>
  <w15:chartTrackingRefBased/>
  <w15:docId w15:val="{FCBB1098-654D-471F-9160-1B1CD9F9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32CF"/>
    <w:pPr>
      <w:spacing w:after="0" w:line="240" w:lineRule="auto"/>
    </w:pPr>
    <w:rPr>
      <w:rFonts w:ascii="Calibri" w:eastAsia="Calibri" w:hAnsi="Calibri"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6D32CF"/>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2606D4"/>
    <w:rPr>
      <w:sz w:val="20"/>
      <w:szCs w:val="20"/>
    </w:rPr>
  </w:style>
  <w:style w:type="character" w:customStyle="1" w:styleId="FootnoteTextChar">
    <w:name w:val="Footnote Text Char"/>
    <w:basedOn w:val="DefaultParagraphFont"/>
    <w:link w:val="FootnoteText"/>
    <w:uiPriority w:val="99"/>
    <w:semiHidden/>
    <w:rsid w:val="002606D4"/>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2606D4"/>
    <w:rPr>
      <w:vertAlign w:val="superscript"/>
    </w:rPr>
  </w:style>
  <w:style w:type="paragraph" w:styleId="Header">
    <w:name w:val="header"/>
    <w:basedOn w:val="Normal"/>
    <w:link w:val="HeaderChar"/>
    <w:uiPriority w:val="99"/>
    <w:unhideWhenUsed/>
    <w:rsid w:val="009F477D"/>
    <w:pPr>
      <w:tabs>
        <w:tab w:val="center" w:pos="4513"/>
        <w:tab w:val="right" w:pos="9026"/>
      </w:tabs>
    </w:pPr>
  </w:style>
  <w:style w:type="character" w:customStyle="1" w:styleId="HeaderChar">
    <w:name w:val="Header Char"/>
    <w:basedOn w:val="DefaultParagraphFont"/>
    <w:link w:val="Header"/>
    <w:uiPriority w:val="99"/>
    <w:rsid w:val="009F477D"/>
    <w:rPr>
      <w:rFonts w:ascii="Calibri" w:eastAsia="Calibri" w:hAnsi="Calibri" w:cs="Times New Roman"/>
      <w:sz w:val="24"/>
      <w:szCs w:val="24"/>
      <w:lang w:val="en-GB"/>
    </w:rPr>
  </w:style>
  <w:style w:type="paragraph" w:styleId="Footer">
    <w:name w:val="footer"/>
    <w:basedOn w:val="Normal"/>
    <w:link w:val="FooterChar"/>
    <w:uiPriority w:val="99"/>
    <w:unhideWhenUsed/>
    <w:rsid w:val="009F477D"/>
    <w:pPr>
      <w:tabs>
        <w:tab w:val="center" w:pos="4513"/>
        <w:tab w:val="right" w:pos="9026"/>
      </w:tabs>
    </w:pPr>
  </w:style>
  <w:style w:type="character" w:customStyle="1" w:styleId="FooterChar">
    <w:name w:val="Footer Char"/>
    <w:basedOn w:val="DefaultParagraphFont"/>
    <w:link w:val="Footer"/>
    <w:uiPriority w:val="99"/>
    <w:rsid w:val="009F477D"/>
    <w:rPr>
      <w:rFonts w:ascii="Calibri" w:eastAsia="Calibri" w:hAnsi="Calibri"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DACA8-2785-47AB-9DF8-8ECBFD40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Relebohile Sehapi</cp:lastModifiedBy>
  <cp:revision>9</cp:revision>
  <dcterms:created xsi:type="dcterms:W3CDTF">2022-11-15T09:14:00Z</dcterms:created>
  <dcterms:modified xsi:type="dcterms:W3CDTF">2022-11-21T10:28:00Z</dcterms:modified>
</cp:coreProperties>
</file>